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250191"/>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250191" w:rsidP="00250191">
            <w:pPr>
              <w:jc w:val="right"/>
            </w:pPr>
            <w:r w:rsidRPr="00250191">
              <w:rPr>
                <w:sz w:val="40"/>
              </w:rPr>
              <w:t>ECE</w:t>
            </w:r>
            <w:r>
              <w:t>/TRANS/WP.29/GRBP/2019/19</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250191" w:rsidP="00C97039">
            <w:pPr>
              <w:spacing w:before="240"/>
            </w:pPr>
            <w:r>
              <w:t>Distr. générale</w:t>
            </w:r>
          </w:p>
          <w:p w:rsidR="00250191" w:rsidRDefault="00250191" w:rsidP="00250191">
            <w:pPr>
              <w:spacing w:line="240" w:lineRule="exact"/>
            </w:pPr>
            <w:r>
              <w:t>21 juin 2019</w:t>
            </w:r>
          </w:p>
          <w:p w:rsidR="00250191" w:rsidRDefault="00250191" w:rsidP="00250191">
            <w:pPr>
              <w:spacing w:line="240" w:lineRule="exact"/>
            </w:pPr>
            <w:r>
              <w:t>Français</w:t>
            </w:r>
          </w:p>
          <w:p w:rsidR="00250191" w:rsidRPr="00DB58B5" w:rsidRDefault="00250191" w:rsidP="00250191">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w:t>
      </w:r>
      <w:r w:rsidR="000D5A6E">
        <w:rPr>
          <w:b/>
          <w:sz w:val="28"/>
          <w:szCs w:val="28"/>
        </w:rPr>
        <w:t>’</w:t>
      </w:r>
      <w:r w:rsidRPr="000312C0">
        <w:rPr>
          <w:b/>
          <w:sz w:val="28"/>
          <w:szCs w:val="28"/>
        </w:rPr>
        <w:t>Europe</w:t>
      </w:r>
    </w:p>
    <w:p w:rsidR="007F20FA" w:rsidRDefault="007F20FA" w:rsidP="007F20FA">
      <w:pPr>
        <w:spacing w:before="120"/>
        <w:rPr>
          <w:sz w:val="28"/>
          <w:szCs w:val="28"/>
        </w:rPr>
      </w:pPr>
      <w:r w:rsidRPr="00685843">
        <w:rPr>
          <w:sz w:val="28"/>
          <w:szCs w:val="28"/>
        </w:rPr>
        <w:t>Comité des transports intérieurs</w:t>
      </w:r>
    </w:p>
    <w:p w:rsidR="00250191" w:rsidRDefault="00250191" w:rsidP="00AF0CB5">
      <w:pPr>
        <w:spacing w:before="120"/>
        <w:rPr>
          <w:b/>
          <w:sz w:val="24"/>
          <w:szCs w:val="24"/>
        </w:rPr>
      </w:pPr>
      <w:r w:rsidRPr="00685843">
        <w:rPr>
          <w:b/>
          <w:sz w:val="24"/>
          <w:szCs w:val="24"/>
        </w:rPr>
        <w:t>Forum mondial de l</w:t>
      </w:r>
      <w:r w:rsidR="000D5A6E">
        <w:rPr>
          <w:b/>
          <w:sz w:val="24"/>
          <w:szCs w:val="24"/>
        </w:rPr>
        <w:t>’</w:t>
      </w:r>
      <w:r w:rsidRPr="00685843">
        <w:rPr>
          <w:b/>
          <w:sz w:val="24"/>
          <w:szCs w:val="24"/>
        </w:rPr>
        <w:t>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250191" w:rsidRDefault="00250191" w:rsidP="00F9573C">
      <w:pPr>
        <w:spacing w:before="120" w:after="120" w:line="240" w:lineRule="exact"/>
        <w:rPr>
          <w:b/>
        </w:rPr>
      </w:pPr>
      <w:r>
        <w:rPr>
          <w:b/>
        </w:rPr>
        <w:t>Groupe de travail du bruit et des pneumatiques</w:t>
      </w:r>
    </w:p>
    <w:p w:rsidR="00250191" w:rsidRDefault="00250191" w:rsidP="00F9573C">
      <w:pPr>
        <w:spacing w:before="120" w:line="240" w:lineRule="exact"/>
        <w:rPr>
          <w:b/>
        </w:rPr>
      </w:pPr>
      <w:r w:rsidRPr="00250191">
        <w:rPr>
          <w:b/>
        </w:rPr>
        <w:t>Soixante-dixième</w:t>
      </w:r>
      <w:r>
        <w:rPr>
          <w:b/>
        </w:rPr>
        <w:t xml:space="preserve"> session</w:t>
      </w:r>
    </w:p>
    <w:p w:rsidR="00250191" w:rsidRDefault="00250191" w:rsidP="00F9573C">
      <w:pPr>
        <w:spacing w:line="240" w:lineRule="exact"/>
      </w:pPr>
      <w:r>
        <w:t xml:space="preserve">Genève, </w:t>
      </w:r>
      <w:r w:rsidRPr="00277D38">
        <w:rPr>
          <w:lang w:val="fr-FR"/>
        </w:rPr>
        <w:t>11-13 septembre 2019</w:t>
      </w:r>
    </w:p>
    <w:p w:rsidR="00250191" w:rsidRDefault="00250191" w:rsidP="00F9573C">
      <w:pPr>
        <w:spacing w:line="240" w:lineRule="exact"/>
      </w:pPr>
      <w:r>
        <w:t>Point </w:t>
      </w:r>
      <w:r w:rsidRPr="00277D38">
        <w:rPr>
          <w:lang w:val="fr-FR"/>
        </w:rPr>
        <w:t>6</w:t>
      </w:r>
      <w:r>
        <w:rPr>
          <w:lang w:val="fr-FR"/>
        </w:rPr>
        <w:t> </w:t>
      </w:r>
      <w:r w:rsidRPr="00277D38">
        <w:rPr>
          <w:lang w:val="fr-FR"/>
        </w:rPr>
        <w:t>d)</w:t>
      </w:r>
      <w:r>
        <w:t xml:space="preserve"> de l</w:t>
      </w:r>
      <w:r w:rsidR="000D5A6E">
        <w:t>’</w:t>
      </w:r>
      <w:r>
        <w:t>ordre du jour</w:t>
      </w:r>
      <w:r w:rsidR="005C2417">
        <w:t xml:space="preserve"> provisoire</w:t>
      </w:r>
    </w:p>
    <w:p w:rsidR="00250191" w:rsidRPr="005C2417" w:rsidRDefault="00250191" w:rsidP="00250191">
      <w:pPr>
        <w:rPr>
          <w:b/>
          <w:bCs/>
          <w:lang w:val="fr-FR"/>
        </w:rPr>
      </w:pPr>
      <w:r w:rsidRPr="005C2417">
        <w:rPr>
          <w:b/>
          <w:bCs/>
          <w:spacing w:val="-2"/>
          <w:lang w:val="fr-FR"/>
        </w:rPr>
        <w:t>Pneumatiques</w:t>
      </w:r>
      <w:r w:rsidR="005C2417" w:rsidRPr="005C2417">
        <w:rPr>
          <w:b/>
          <w:bCs/>
          <w:spacing w:val="-2"/>
          <w:lang w:val="fr-FR"/>
        </w:rPr>
        <w:t> </w:t>
      </w:r>
      <w:r w:rsidRPr="005C2417">
        <w:rPr>
          <w:b/>
          <w:bCs/>
          <w:spacing w:val="-2"/>
          <w:lang w:val="fr-FR"/>
        </w:rPr>
        <w:t>: Règlement ONU n</w:t>
      </w:r>
      <w:r w:rsidRPr="005C2417">
        <w:rPr>
          <w:b/>
          <w:bCs/>
          <w:spacing w:val="-2"/>
          <w:vertAlign w:val="superscript"/>
          <w:lang w:val="fr-FR"/>
        </w:rPr>
        <w:t>o</w:t>
      </w:r>
      <w:r w:rsidRPr="005C2417">
        <w:rPr>
          <w:b/>
          <w:bCs/>
          <w:spacing w:val="-2"/>
          <w:lang w:val="fr-FR"/>
        </w:rPr>
        <w:t xml:space="preserve"> 117 (Pneumatiques </w:t>
      </w:r>
      <w:r w:rsidR="00C70B7E">
        <w:rPr>
          <w:b/>
          <w:bCs/>
          <w:spacing w:val="-2"/>
          <w:lang w:val="fr-FR"/>
        </w:rPr>
        <w:t>−</w:t>
      </w:r>
      <w:r w:rsidRPr="005C2417">
        <w:rPr>
          <w:b/>
          <w:bCs/>
          <w:spacing w:val="-2"/>
          <w:lang w:val="fr-FR"/>
        </w:rPr>
        <w:t xml:space="preserve"> Résistance au roulement,</w:t>
      </w:r>
      <w:r w:rsidRPr="005C2417">
        <w:rPr>
          <w:b/>
          <w:bCs/>
          <w:lang w:val="fr-FR"/>
        </w:rPr>
        <w:t xml:space="preserve"> </w:t>
      </w:r>
      <w:r w:rsidR="005C2417">
        <w:rPr>
          <w:b/>
          <w:bCs/>
          <w:lang w:val="fr-FR"/>
        </w:rPr>
        <w:br/>
      </w:r>
      <w:r w:rsidRPr="005C2417">
        <w:rPr>
          <w:b/>
          <w:bCs/>
          <w:spacing w:val="2"/>
          <w:lang w:val="fr-FR"/>
        </w:rPr>
        <w:t>bruit de roulement et adhérence sur sol mouillé)</w:t>
      </w:r>
    </w:p>
    <w:p w:rsidR="00250191" w:rsidRPr="00881CD3" w:rsidRDefault="005C2417" w:rsidP="005C2417">
      <w:pPr>
        <w:pStyle w:val="HChG"/>
        <w:rPr>
          <w:spacing w:val="-3"/>
          <w:lang w:val="fr-FR"/>
        </w:rPr>
      </w:pPr>
      <w:r>
        <w:rPr>
          <w:lang w:val="fr-FR"/>
        </w:rPr>
        <w:tab/>
      </w:r>
      <w:r>
        <w:rPr>
          <w:lang w:val="fr-FR"/>
        </w:rPr>
        <w:tab/>
      </w:r>
      <w:r w:rsidR="00250191" w:rsidRPr="00881CD3">
        <w:rPr>
          <w:spacing w:val="-3"/>
          <w:lang w:val="fr-FR"/>
        </w:rPr>
        <w:t>Proposition d</w:t>
      </w:r>
      <w:r w:rsidR="000D5A6E">
        <w:rPr>
          <w:spacing w:val="-3"/>
          <w:lang w:val="fr-FR"/>
        </w:rPr>
        <w:t>’</w:t>
      </w:r>
      <w:r w:rsidR="00250191" w:rsidRPr="00881CD3">
        <w:rPr>
          <w:spacing w:val="-3"/>
          <w:lang w:val="fr-FR"/>
        </w:rPr>
        <w:t>amendement en complément des propositions énoncées dans le document</w:t>
      </w:r>
      <w:r w:rsidRPr="00881CD3">
        <w:rPr>
          <w:spacing w:val="-3"/>
          <w:lang w:val="fr-FR"/>
        </w:rPr>
        <w:t> </w:t>
      </w:r>
      <w:r w:rsidR="00250191" w:rsidRPr="00881CD3">
        <w:rPr>
          <w:spacing w:val="-3"/>
          <w:lang w:val="fr-FR"/>
        </w:rPr>
        <w:t>ECE/TRANS/WP.29/GRVA/2018/5</w:t>
      </w:r>
    </w:p>
    <w:p w:rsidR="00250191" w:rsidRPr="00277D38" w:rsidRDefault="005C2417" w:rsidP="005C2417">
      <w:pPr>
        <w:pStyle w:val="H1G"/>
        <w:rPr>
          <w:sz w:val="20"/>
          <w:lang w:val="fr-FR"/>
        </w:rPr>
      </w:pPr>
      <w:r>
        <w:rPr>
          <w:lang w:val="fr-FR"/>
        </w:rPr>
        <w:tab/>
      </w:r>
      <w:r>
        <w:rPr>
          <w:lang w:val="fr-FR"/>
        </w:rPr>
        <w:tab/>
      </w:r>
      <w:r w:rsidR="00250191" w:rsidRPr="00277D38">
        <w:rPr>
          <w:lang w:val="fr-FR"/>
        </w:rPr>
        <w:t>Communication des experts de l</w:t>
      </w:r>
      <w:r w:rsidR="000D5A6E">
        <w:rPr>
          <w:lang w:val="fr-FR"/>
        </w:rPr>
        <w:t>’</w:t>
      </w:r>
      <w:r w:rsidR="00250191" w:rsidRPr="00277D38">
        <w:rPr>
          <w:lang w:val="fr-FR"/>
        </w:rPr>
        <w:t>Organisation technique européenne du</w:t>
      </w:r>
      <w:r w:rsidR="00881CD3">
        <w:rPr>
          <w:lang w:val="fr-FR"/>
        </w:rPr>
        <w:t> </w:t>
      </w:r>
      <w:r w:rsidR="00250191" w:rsidRPr="00277D38">
        <w:rPr>
          <w:lang w:val="fr-FR"/>
        </w:rPr>
        <w:t>pneumatique et de la jante</w:t>
      </w:r>
      <w:r w:rsidR="00881CD3" w:rsidRPr="00881CD3">
        <w:rPr>
          <w:rStyle w:val="Appelnotedebasdep"/>
          <w:b w:val="0"/>
          <w:sz w:val="20"/>
          <w:vertAlign w:val="baseline"/>
        </w:rPr>
        <w:footnoteReference w:customMarkFollows="1" w:id="2"/>
        <w:t>*</w:t>
      </w:r>
    </w:p>
    <w:p w:rsidR="00F9573C" w:rsidRDefault="00250191" w:rsidP="005C2417">
      <w:pPr>
        <w:pStyle w:val="SingleTxtG"/>
        <w:ind w:firstLine="567"/>
        <w:rPr>
          <w:lang w:val="fr-FR"/>
        </w:rPr>
      </w:pPr>
      <w:r w:rsidRPr="00277D38">
        <w:rPr>
          <w:lang w:val="fr-FR"/>
        </w:rPr>
        <w:t>Le texte ci-après, établi par les experts de l</w:t>
      </w:r>
      <w:r w:rsidR="000D5A6E">
        <w:rPr>
          <w:lang w:val="fr-FR"/>
        </w:rPr>
        <w:t>’</w:t>
      </w:r>
      <w:r w:rsidRPr="00277D38">
        <w:rPr>
          <w:lang w:val="fr-FR"/>
        </w:rPr>
        <w:t>Organisation technique européenne du pneumatique et de la jante (ETRTO), vise à modifier le Règlement ONU n</w:t>
      </w:r>
      <w:r w:rsidRPr="00277D38">
        <w:rPr>
          <w:vertAlign w:val="superscript"/>
          <w:lang w:val="fr-FR"/>
        </w:rPr>
        <w:t>o</w:t>
      </w:r>
      <w:r w:rsidRPr="00277D38">
        <w:rPr>
          <w:lang w:val="fr-FR"/>
        </w:rPr>
        <w:t> 117. Les modifications qu</w:t>
      </w:r>
      <w:r w:rsidR="000D5A6E">
        <w:rPr>
          <w:lang w:val="fr-FR"/>
        </w:rPr>
        <w:t>’</w:t>
      </w:r>
      <w:r w:rsidRPr="00277D38">
        <w:rPr>
          <w:lang w:val="fr-FR"/>
        </w:rPr>
        <w:t>il est proposé d</w:t>
      </w:r>
      <w:r w:rsidR="000D5A6E">
        <w:rPr>
          <w:lang w:val="fr-FR"/>
        </w:rPr>
        <w:t>’</w:t>
      </w:r>
      <w:r w:rsidRPr="00277D38">
        <w:rPr>
          <w:lang w:val="fr-FR"/>
        </w:rPr>
        <w:t>apporter au texte actuel du Règlement figurent en caractères gras pour les ajouts et biffés pour les suppressions.</w:t>
      </w:r>
    </w:p>
    <w:p w:rsidR="00250191" w:rsidRPr="00277D38" w:rsidRDefault="00250191" w:rsidP="0021021A">
      <w:pPr>
        <w:pStyle w:val="HChG"/>
        <w:rPr>
          <w:lang w:val="fr-FR"/>
        </w:rPr>
      </w:pPr>
      <w:r>
        <w:br w:type="page"/>
      </w:r>
      <w:r w:rsidR="0021021A">
        <w:lastRenderedPageBreak/>
        <w:tab/>
      </w:r>
      <w:r w:rsidRPr="00277D38">
        <w:rPr>
          <w:lang w:val="fr-FR"/>
        </w:rPr>
        <w:t>I.</w:t>
      </w:r>
      <w:r w:rsidRPr="00277D38">
        <w:rPr>
          <w:lang w:val="fr-FR"/>
        </w:rPr>
        <w:tab/>
        <w:t>Proposition</w:t>
      </w:r>
    </w:p>
    <w:p w:rsidR="00250191" w:rsidRPr="00277D38" w:rsidRDefault="00250191" w:rsidP="0021021A">
      <w:pPr>
        <w:pStyle w:val="SingleTxtG"/>
        <w:rPr>
          <w:lang w:val="fr-FR"/>
        </w:rPr>
      </w:pPr>
      <w:r w:rsidRPr="00450B45">
        <w:rPr>
          <w:i/>
          <w:lang w:val="fr-FR"/>
        </w:rPr>
        <w:t>Paragraphe</w:t>
      </w:r>
      <w:r w:rsidR="00450B45">
        <w:rPr>
          <w:i/>
          <w:lang w:val="fr-FR"/>
        </w:rPr>
        <w:t> </w:t>
      </w:r>
      <w:r w:rsidRPr="00450B45">
        <w:rPr>
          <w:i/>
          <w:lang w:val="fr-FR"/>
        </w:rPr>
        <w:t>2.1</w:t>
      </w:r>
      <w:r w:rsidRPr="00277D38">
        <w:rPr>
          <w:lang w:val="fr-FR"/>
        </w:rPr>
        <w:t>, lire</w:t>
      </w:r>
      <w:r w:rsidR="0021021A">
        <w:rPr>
          <w:lang w:val="fr-FR"/>
        </w:rPr>
        <w:t> </w:t>
      </w:r>
      <w:r w:rsidRPr="00277D38">
        <w:rPr>
          <w:lang w:val="fr-FR"/>
        </w:rPr>
        <w:t>:</w:t>
      </w:r>
    </w:p>
    <w:p w:rsidR="00250191" w:rsidRPr="00277D38" w:rsidRDefault="00450B45" w:rsidP="00450B45">
      <w:pPr>
        <w:pStyle w:val="SingleTxtG"/>
        <w:tabs>
          <w:tab w:val="left" w:pos="2268"/>
        </w:tabs>
        <w:ind w:left="2268" w:hanging="1134"/>
        <w:rPr>
          <w:lang w:val="fr-FR"/>
        </w:rPr>
      </w:pPr>
      <w:r>
        <w:rPr>
          <w:lang w:val="fr-FR"/>
        </w:rPr>
        <w:t>« </w:t>
      </w:r>
      <w:r w:rsidR="00250191" w:rsidRPr="00277D38">
        <w:rPr>
          <w:lang w:val="fr-FR"/>
        </w:rPr>
        <w:t>2.1.</w:t>
      </w:r>
      <w:r w:rsidR="00250191" w:rsidRPr="00277D38">
        <w:rPr>
          <w:lang w:val="fr-FR"/>
        </w:rPr>
        <w:tab/>
      </w:r>
      <w:r>
        <w:rPr>
          <w:lang w:val="fr-FR"/>
        </w:rPr>
        <w:t>“</w:t>
      </w:r>
      <w:r w:rsidR="00250191" w:rsidRPr="00277D38">
        <w:rPr>
          <w:i/>
          <w:lang w:val="fr-FR"/>
        </w:rPr>
        <w:t>Type de pneumatiques</w:t>
      </w:r>
      <w:r>
        <w:rPr>
          <w:lang w:val="fr-FR"/>
        </w:rPr>
        <w:t>”</w:t>
      </w:r>
      <w:r w:rsidR="00250191" w:rsidRPr="00277D38">
        <w:rPr>
          <w:lang w:val="fr-FR"/>
        </w:rPr>
        <w:t>, un groupe de pneumatiques ne présentant pas entre eux des différences sur les points essentiels suivants :</w:t>
      </w:r>
    </w:p>
    <w:p w:rsidR="00250191" w:rsidRPr="00277D38" w:rsidRDefault="00250191" w:rsidP="00450B45">
      <w:pPr>
        <w:pStyle w:val="SingleTxtG"/>
        <w:ind w:left="2268"/>
        <w:rPr>
          <w:lang w:val="fr-FR"/>
        </w:rPr>
      </w:pPr>
      <w:r w:rsidRPr="00277D38">
        <w:rPr>
          <w:lang w:val="fr-FR"/>
        </w:rPr>
        <w:t>a)</w:t>
      </w:r>
      <w:r w:rsidRPr="00277D38">
        <w:rPr>
          <w:lang w:val="fr-FR"/>
        </w:rPr>
        <w:tab/>
        <w:t>Le nom du fabricant ;</w:t>
      </w:r>
    </w:p>
    <w:p w:rsidR="00250191" w:rsidRPr="00277D38" w:rsidRDefault="00250191" w:rsidP="00450B45">
      <w:pPr>
        <w:pStyle w:val="SingleTxtG"/>
        <w:ind w:left="2268"/>
        <w:rPr>
          <w:bCs/>
          <w:lang w:val="fr-FR"/>
        </w:rPr>
      </w:pPr>
      <w:r w:rsidRPr="00277D38">
        <w:rPr>
          <w:bCs/>
          <w:lang w:val="fr-FR"/>
        </w:rPr>
        <w:t>b)</w:t>
      </w:r>
      <w:r w:rsidRPr="00277D38">
        <w:rPr>
          <w:bCs/>
          <w:lang w:val="fr-FR"/>
        </w:rPr>
        <w:tab/>
        <w:t xml:space="preserve">La classe de </w:t>
      </w:r>
      <w:r w:rsidRPr="00450B45">
        <w:rPr>
          <w:lang w:val="fr-FR"/>
        </w:rPr>
        <w:t>pneumatique</w:t>
      </w:r>
      <w:r w:rsidRPr="00277D38">
        <w:rPr>
          <w:bCs/>
          <w:lang w:val="fr-FR"/>
        </w:rPr>
        <w:t xml:space="preserve"> (voir par. 2.4 ci-dessous)</w:t>
      </w:r>
      <w:r w:rsidR="00E314D1">
        <w:rPr>
          <w:bCs/>
          <w:lang w:val="fr-FR"/>
        </w:rPr>
        <w:t> </w:t>
      </w:r>
      <w:r w:rsidRPr="00277D38">
        <w:rPr>
          <w:bCs/>
          <w:lang w:val="fr-FR"/>
        </w:rPr>
        <w:t>;</w:t>
      </w:r>
    </w:p>
    <w:p w:rsidR="00250191" w:rsidRPr="00277D38" w:rsidRDefault="00250191" w:rsidP="00450B45">
      <w:pPr>
        <w:pStyle w:val="SingleTxtG"/>
        <w:ind w:left="2268"/>
        <w:rPr>
          <w:bCs/>
          <w:lang w:val="fr-FR"/>
        </w:rPr>
      </w:pPr>
      <w:r w:rsidRPr="00277D38">
        <w:rPr>
          <w:bCs/>
          <w:lang w:val="fr-FR"/>
        </w:rPr>
        <w:t>c)</w:t>
      </w:r>
      <w:r w:rsidRPr="00277D38">
        <w:rPr>
          <w:bCs/>
          <w:lang w:val="fr-FR"/>
        </w:rPr>
        <w:tab/>
        <w:t xml:space="preserve">La structure du </w:t>
      </w:r>
      <w:r w:rsidRPr="00450B45">
        <w:rPr>
          <w:lang w:val="fr-FR"/>
        </w:rPr>
        <w:t>pneumatique</w:t>
      </w:r>
      <w:r w:rsidR="00E314D1">
        <w:rPr>
          <w:lang w:val="fr-FR"/>
        </w:rPr>
        <w:t> </w:t>
      </w:r>
      <w:r w:rsidRPr="00277D38">
        <w:rPr>
          <w:bCs/>
          <w:lang w:val="fr-FR"/>
        </w:rPr>
        <w:t>;</w:t>
      </w:r>
    </w:p>
    <w:p w:rsidR="00250191" w:rsidRPr="00277D38" w:rsidRDefault="00250191" w:rsidP="00450B45">
      <w:pPr>
        <w:pStyle w:val="SingleTxtG"/>
        <w:ind w:left="2268"/>
        <w:rPr>
          <w:bCs/>
          <w:lang w:val="fr-FR"/>
        </w:rPr>
      </w:pPr>
      <w:r w:rsidRPr="00277D38">
        <w:rPr>
          <w:bCs/>
          <w:lang w:val="fr-FR"/>
        </w:rPr>
        <w:t>d)</w:t>
      </w:r>
      <w:r w:rsidRPr="00277D38">
        <w:rPr>
          <w:bCs/>
          <w:lang w:val="fr-FR"/>
        </w:rPr>
        <w:tab/>
        <w:t xml:space="preserve">La catégorie </w:t>
      </w:r>
      <w:r w:rsidRPr="00450B45">
        <w:rPr>
          <w:lang w:val="fr-FR"/>
        </w:rPr>
        <w:t>d</w:t>
      </w:r>
      <w:r w:rsidR="000D5A6E">
        <w:rPr>
          <w:lang w:val="fr-FR"/>
        </w:rPr>
        <w:t>’</w:t>
      </w:r>
      <w:r w:rsidRPr="00450B45">
        <w:rPr>
          <w:lang w:val="fr-FR"/>
        </w:rPr>
        <w:t>utilisation</w:t>
      </w:r>
      <w:r w:rsidR="00535538">
        <w:rPr>
          <w:bCs/>
          <w:lang w:val="fr-FR"/>
        </w:rPr>
        <w:t> </w:t>
      </w:r>
      <w:r w:rsidRPr="00277D38">
        <w:rPr>
          <w:bCs/>
          <w:lang w:val="fr-FR"/>
        </w:rPr>
        <w:t>: normale, neige et/ou spéciale</w:t>
      </w:r>
      <w:r w:rsidR="00E314D1">
        <w:rPr>
          <w:bCs/>
          <w:lang w:val="fr-FR"/>
        </w:rPr>
        <w:t> </w:t>
      </w:r>
      <w:r w:rsidRPr="00277D38">
        <w:rPr>
          <w:bCs/>
          <w:lang w:val="fr-FR"/>
        </w:rPr>
        <w:t>;</w:t>
      </w:r>
    </w:p>
    <w:p w:rsidR="00250191" w:rsidRPr="00277D38" w:rsidRDefault="00250191" w:rsidP="00450B45">
      <w:pPr>
        <w:pStyle w:val="SingleTxtG"/>
        <w:ind w:left="2268"/>
        <w:rPr>
          <w:bCs/>
          <w:strike/>
          <w:lang w:val="fr-FR"/>
        </w:rPr>
      </w:pPr>
      <w:r w:rsidRPr="00277D38">
        <w:rPr>
          <w:bCs/>
          <w:lang w:val="fr-FR"/>
        </w:rPr>
        <w:t>e)</w:t>
      </w:r>
      <w:r w:rsidRPr="00277D38">
        <w:rPr>
          <w:bCs/>
          <w:lang w:val="fr-FR"/>
        </w:rPr>
        <w:tab/>
      </w:r>
      <w:r w:rsidRPr="003D06AD">
        <w:rPr>
          <w:b/>
          <w:bCs/>
          <w:lang w:val="fr-FR"/>
        </w:rPr>
        <w:t xml:space="preserve">Le fait que le </w:t>
      </w:r>
      <w:r w:rsidRPr="003D06AD">
        <w:rPr>
          <w:b/>
          <w:lang w:val="fr-FR"/>
        </w:rPr>
        <w:t>pneumatique</w:t>
      </w:r>
      <w:r w:rsidRPr="003D06AD">
        <w:rPr>
          <w:b/>
          <w:bCs/>
          <w:lang w:val="fr-FR"/>
        </w:rPr>
        <w:t xml:space="preserve"> soit conçu ou non pour être utilisé dans des conditions de neige extrêmes ;</w:t>
      </w:r>
      <w:r w:rsidRPr="00277D38">
        <w:rPr>
          <w:rFonts w:eastAsia="Times New Roman"/>
          <w:lang w:val="fr-FR"/>
        </w:rPr>
        <w:t xml:space="preserve"> </w:t>
      </w:r>
      <w:r w:rsidRPr="00277D38">
        <w:rPr>
          <w:bCs/>
          <w:strike/>
          <w:lang w:val="fr-FR"/>
        </w:rPr>
        <w:t>Pour les pneumatiques de la classe C1</w:t>
      </w:r>
      <w:r w:rsidR="00E314D1">
        <w:rPr>
          <w:bCs/>
          <w:strike/>
          <w:lang w:val="fr-FR"/>
        </w:rPr>
        <w:t> </w:t>
      </w:r>
      <w:r w:rsidRPr="00277D38">
        <w:rPr>
          <w:bCs/>
          <w:strike/>
          <w:lang w:val="fr-FR"/>
        </w:rPr>
        <w:t>:</w:t>
      </w:r>
    </w:p>
    <w:p w:rsidR="00250191" w:rsidRPr="00277D38" w:rsidRDefault="00250191" w:rsidP="00450B45">
      <w:pPr>
        <w:pStyle w:val="SingleTxtG"/>
        <w:ind w:left="3402" w:hanging="567"/>
        <w:rPr>
          <w:bCs/>
          <w:strike/>
          <w:lang w:val="fr-FR"/>
        </w:rPr>
      </w:pPr>
      <w:r w:rsidRPr="00277D38">
        <w:rPr>
          <w:bCs/>
          <w:strike/>
          <w:lang w:val="fr-FR"/>
        </w:rPr>
        <w:t>i)</w:t>
      </w:r>
      <w:r w:rsidRPr="00277D38">
        <w:rPr>
          <w:bCs/>
          <w:strike/>
          <w:lang w:val="fr-FR"/>
        </w:rPr>
        <w:tab/>
        <w:t>Dans le cas des pneumatiques soumis à l</w:t>
      </w:r>
      <w:r w:rsidR="000D5A6E">
        <w:rPr>
          <w:bCs/>
          <w:strike/>
          <w:lang w:val="fr-FR"/>
        </w:rPr>
        <w:t>’</w:t>
      </w:r>
      <w:r w:rsidRPr="00277D38">
        <w:rPr>
          <w:bCs/>
          <w:strike/>
          <w:lang w:val="fr-FR"/>
        </w:rPr>
        <w:t>homologation pour les émissions de bruit de roulement, le fait qu</w:t>
      </w:r>
      <w:r w:rsidR="000D5A6E">
        <w:rPr>
          <w:bCs/>
          <w:strike/>
          <w:lang w:val="fr-FR"/>
        </w:rPr>
        <w:t>’</w:t>
      </w:r>
      <w:r w:rsidRPr="00277D38">
        <w:rPr>
          <w:bCs/>
          <w:strike/>
          <w:lang w:val="fr-FR"/>
        </w:rPr>
        <w:t>ils soient normaux ou renforcés (ou pour fortes charges)</w:t>
      </w:r>
      <w:r w:rsidR="00E314D1">
        <w:rPr>
          <w:bCs/>
          <w:strike/>
          <w:lang w:val="fr-FR"/>
        </w:rPr>
        <w:t> </w:t>
      </w:r>
      <w:r w:rsidRPr="00277D38">
        <w:rPr>
          <w:bCs/>
          <w:strike/>
          <w:lang w:val="fr-FR"/>
        </w:rPr>
        <w:t>;</w:t>
      </w:r>
    </w:p>
    <w:p w:rsidR="00250191" w:rsidRPr="00277D38" w:rsidRDefault="00250191" w:rsidP="00450B45">
      <w:pPr>
        <w:pStyle w:val="SingleTxtG"/>
        <w:ind w:left="3402" w:hanging="567"/>
        <w:rPr>
          <w:bCs/>
          <w:strike/>
          <w:lang w:val="fr-FR"/>
        </w:rPr>
      </w:pPr>
      <w:r w:rsidRPr="00277D38">
        <w:rPr>
          <w:bCs/>
          <w:strike/>
          <w:lang w:val="fr-FR"/>
        </w:rPr>
        <w:t>ii)</w:t>
      </w:r>
      <w:r w:rsidRPr="00277D38">
        <w:rPr>
          <w:bCs/>
          <w:strike/>
          <w:lang w:val="fr-FR"/>
        </w:rPr>
        <w:tab/>
        <w:t>Dans le cas des pneumatiques soumis à l</w:t>
      </w:r>
      <w:r w:rsidR="000D5A6E">
        <w:rPr>
          <w:bCs/>
          <w:strike/>
          <w:lang w:val="fr-FR"/>
        </w:rPr>
        <w:t>’</w:t>
      </w:r>
      <w:r w:rsidRPr="00277D38">
        <w:rPr>
          <w:bCs/>
          <w:strike/>
          <w:lang w:val="fr-FR"/>
        </w:rPr>
        <w:t>homologation pour l</w:t>
      </w:r>
      <w:r w:rsidR="000D5A6E">
        <w:rPr>
          <w:bCs/>
          <w:strike/>
          <w:lang w:val="fr-FR"/>
        </w:rPr>
        <w:t>’</w:t>
      </w:r>
      <w:r w:rsidRPr="00277D38">
        <w:rPr>
          <w:bCs/>
          <w:strike/>
          <w:lang w:val="fr-FR"/>
        </w:rPr>
        <w:t>adhérence sur sol mouillé, le fait qu</w:t>
      </w:r>
      <w:r w:rsidR="000D5A6E">
        <w:rPr>
          <w:bCs/>
          <w:strike/>
          <w:lang w:val="fr-FR"/>
        </w:rPr>
        <w:t>’</w:t>
      </w:r>
      <w:r w:rsidRPr="00277D38">
        <w:rPr>
          <w:bCs/>
          <w:strike/>
          <w:lang w:val="fr-FR"/>
        </w:rPr>
        <w:t>ils soient normaux ou pour utilisation « hiver » et d</w:t>
      </w:r>
      <w:r w:rsidR="000D5A6E">
        <w:rPr>
          <w:bCs/>
          <w:strike/>
          <w:lang w:val="fr-FR"/>
        </w:rPr>
        <w:t>’</w:t>
      </w:r>
      <w:r w:rsidRPr="00277D38">
        <w:rPr>
          <w:bCs/>
          <w:strike/>
          <w:lang w:val="fr-FR"/>
        </w:rPr>
        <w:t>un indice de vitesse Q ou inférieur, à l</w:t>
      </w:r>
      <w:r w:rsidR="000D5A6E">
        <w:rPr>
          <w:bCs/>
          <w:strike/>
          <w:lang w:val="fr-FR"/>
        </w:rPr>
        <w:t>’</w:t>
      </w:r>
      <w:r w:rsidRPr="00277D38">
        <w:rPr>
          <w:bCs/>
          <w:strike/>
          <w:lang w:val="fr-FR"/>
        </w:rPr>
        <w:t>exclusion de H (≤160 km/h), ou d</w:t>
      </w:r>
      <w:r w:rsidR="000D5A6E">
        <w:rPr>
          <w:bCs/>
          <w:strike/>
          <w:lang w:val="fr-FR"/>
        </w:rPr>
        <w:t>’</w:t>
      </w:r>
      <w:r w:rsidRPr="00277D38">
        <w:rPr>
          <w:bCs/>
          <w:strike/>
          <w:lang w:val="fr-FR"/>
        </w:rPr>
        <w:t>une catégorie de vitesse R ou supérieur, y compris H (&gt;160 km/h)</w:t>
      </w:r>
      <w:r w:rsidR="00E314D1">
        <w:rPr>
          <w:bCs/>
          <w:strike/>
          <w:lang w:val="fr-FR"/>
        </w:rPr>
        <w:t> </w:t>
      </w:r>
      <w:r w:rsidRPr="00277D38">
        <w:rPr>
          <w:bCs/>
          <w:strike/>
          <w:lang w:val="fr-FR"/>
        </w:rPr>
        <w:t>;</w:t>
      </w:r>
    </w:p>
    <w:p w:rsidR="00250191" w:rsidRPr="00277D38" w:rsidRDefault="00250191" w:rsidP="00450B45">
      <w:pPr>
        <w:pStyle w:val="SingleTxtG"/>
        <w:ind w:left="2268"/>
        <w:rPr>
          <w:bCs/>
          <w:strike/>
          <w:lang w:val="fr-FR"/>
        </w:rPr>
      </w:pPr>
      <w:r w:rsidRPr="00277D38">
        <w:rPr>
          <w:bCs/>
          <w:lang w:val="fr-FR"/>
        </w:rPr>
        <w:t>f)</w:t>
      </w:r>
      <w:r w:rsidRPr="00277D38">
        <w:rPr>
          <w:bCs/>
          <w:lang w:val="fr-FR"/>
        </w:rPr>
        <w:tab/>
        <w:t>Pour les pneumatiques de la classe C2 ou C3</w:t>
      </w:r>
      <w:r w:rsidRPr="003D06AD">
        <w:rPr>
          <w:b/>
          <w:bCs/>
          <w:lang w:val="fr-FR"/>
        </w:rPr>
        <w:t>, le fait qu</w:t>
      </w:r>
      <w:r w:rsidR="000D5A6E">
        <w:rPr>
          <w:b/>
          <w:bCs/>
          <w:lang w:val="fr-FR"/>
        </w:rPr>
        <w:t>’</w:t>
      </w:r>
      <w:r w:rsidRPr="003D06AD">
        <w:rPr>
          <w:b/>
          <w:bCs/>
          <w:lang w:val="fr-FR"/>
        </w:rPr>
        <w:t>il s</w:t>
      </w:r>
      <w:r w:rsidR="000D5A6E">
        <w:rPr>
          <w:b/>
          <w:bCs/>
          <w:lang w:val="fr-FR"/>
        </w:rPr>
        <w:t>’</w:t>
      </w:r>
      <w:r w:rsidRPr="003D06AD">
        <w:rPr>
          <w:b/>
          <w:bCs/>
          <w:lang w:val="fr-FR"/>
        </w:rPr>
        <w:t>agisse ou non d</w:t>
      </w:r>
      <w:r w:rsidR="000D5A6E">
        <w:rPr>
          <w:b/>
          <w:bCs/>
          <w:lang w:val="fr-FR"/>
        </w:rPr>
        <w:t>’</w:t>
      </w:r>
      <w:r w:rsidRPr="003D06AD">
        <w:rPr>
          <w:b/>
          <w:bCs/>
          <w:lang w:val="fr-FR"/>
        </w:rPr>
        <w:t>un pneumatique traction ;</w:t>
      </w:r>
      <w:r w:rsidR="00535538">
        <w:rPr>
          <w:bCs/>
          <w:lang w:val="fr-FR"/>
        </w:rPr>
        <w:t> </w:t>
      </w:r>
      <w:r w:rsidRPr="00277D38">
        <w:rPr>
          <w:bCs/>
          <w:strike/>
          <w:lang w:val="fr-FR"/>
        </w:rPr>
        <w:t>:</w:t>
      </w:r>
    </w:p>
    <w:p w:rsidR="00250191" w:rsidRPr="00277D38" w:rsidRDefault="00250191" w:rsidP="00450B45">
      <w:pPr>
        <w:pStyle w:val="SingleTxtG"/>
        <w:ind w:left="3402" w:hanging="567"/>
        <w:rPr>
          <w:bCs/>
          <w:strike/>
          <w:lang w:val="fr-FR"/>
        </w:rPr>
      </w:pPr>
      <w:r w:rsidRPr="00277D38">
        <w:rPr>
          <w:bCs/>
          <w:strike/>
          <w:lang w:val="fr-FR"/>
        </w:rPr>
        <w:t>i)</w:t>
      </w:r>
      <w:r w:rsidRPr="00277D38">
        <w:rPr>
          <w:bCs/>
          <w:strike/>
          <w:lang w:val="fr-FR"/>
        </w:rPr>
        <w:tab/>
        <w:t>Dans le cas des pneumatiques soumis à l</w:t>
      </w:r>
      <w:r w:rsidR="000D5A6E">
        <w:rPr>
          <w:bCs/>
          <w:strike/>
          <w:lang w:val="fr-FR"/>
        </w:rPr>
        <w:t>’</w:t>
      </w:r>
      <w:r w:rsidRPr="00277D38">
        <w:rPr>
          <w:bCs/>
          <w:strike/>
          <w:lang w:val="fr-FR"/>
        </w:rPr>
        <w:t>homologation pour les émissions de bruit de roulement au niveau 1, le fait qu</w:t>
      </w:r>
      <w:r w:rsidR="000D5A6E">
        <w:rPr>
          <w:bCs/>
          <w:strike/>
          <w:lang w:val="fr-FR"/>
        </w:rPr>
        <w:t>’</w:t>
      </w:r>
      <w:r w:rsidRPr="00277D38">
        <w:rPr>
          <w:bCs/>
          <w:strike/>
          <w:lang w:val="fr-FR"/>
        </w:rPr>
        <w:t>ils soient marqués M+S ou non</w:t>
      </w:r>
      <w:r w:rsidR="00E314D1">
        <w:rPr>
          <w:bCs/>
          <w:strike/>
          <w:lang w:val="fr-FR"/>
        </w:rPr>
        <w:t> </w:t>
      </w:r>
      <w:r w:rsidRPr="00277D38">
        <w:rPr>
          <w:bCs/>
          <w:strike/>
          <w:lang w:val="fr-FR"/>
        </w:rPr>
        <w:t>;</w:t>
      </w:r>
    </w:p>
    <w:p w:rsidR="00250191" w:rsidRPr="00277D38" w:rsidRDefault="00250191" w:rsidP="00450B45">
      <w:pPr>
        <w:pStyle w:val="SingleTxtG"/>
        <w:ind w:left="3402" w:hanging="567"/>
        <w:rPr>
          <w:bCs/>
          <w:strike/>
          <w:lang w:val="fr-FR"/>
        </w:rPr>
      </w:pPr>
      <w:r w:rsidRPr="00277D38">
        <w:rPr>
          <w:bCs/>
          <w:strike/>
          <w:lang w:val="fr-FR"/>
        </w:rPr>
        <w:t>ii)</w:t>
      </w:r>
      <w:r w:rsidRPr="00277D38">
        <w:rPr>
          <w:bCs/>
          <w:strike/>
          <w:lang w:val="fr-FR"/>
        </w:rPr>
        <w:tab/>
        <w:t>Dans le cas des pneumatiques soumis à l</w:t>
      </w:r>
      <w:r w:rsidR="000D5A6E">
        <w:rPr>
          <w:bCs/>
          <w:strike/>
          <w:lang w:val="fr-FR"/>
        </w:rPr>
        <w:t>’</w:t>
      </w:r>
      <w:r w:rsidRPr="00277D38">
        <w:rPr>
          <w:bCs/>
          <w:strike/>
          <w:lang w:val="fr-FR"/>
        </w:rPr>
        <w:t>homologation pour les émissions de bruit de roulement au niveau 2, le fait qu</w:t>
      </w:r>
      <w:r w:rsidR="000D5A6E">
        <w:rPr>
          <w:bCs/>
          <w:strike/>
          <w:lang w:val="fr-FR"/>
        </w:rPr>
        <w:t>’</w:t>
      </w:r>
      <w:r w:rsidRPr="00277D38">
        <w:rPr>
          <w:bCs/>
          <w:strike/>
          <w:lang w:val="fr-FR"/>
        </w:rPr>
        <w:t>il s</w:t>
      </w:r>
      <w:r w:rsidR="000D5A6E">
        <w:rPr>
          <w:bCs/>
          <w:strike/>
          <w:lang w:val="fr-FR"/>
        </w:rPr>
        <w:t>’</w:t>
      </w:r>
      <w:r w:rsidRPr="00277D38">
        <w:rPr>
          <w:bCs/>
          <w:strike/>
          <w:lang w:val="fr-FR"/>
        </w:rPr>
        <w:t>agisse d</w:t>
      </w:r>
      <w:r w:rsidR="000D5A6E">
        <w:rPr>
          <w:bCs/>
          <w:strike/>
          <w:lang w:val="fr-FR"/>
        </w:rPr>
        <w:t>’</w:t>
      </w:r>
      <w:r w:rsidRPr="00277D38">
        <w:rPr>
          <w:bCs/>
          <w:strike/>
          <w:lang w:val="fr-FR"/>
        </w:rPr>
        <w:t>un pneumatique de traction ou non</w:t>
      </w:r>
      <w:r w:rsidR="00E314D1">
        <w:rPr>
          <w:bCs/>
          <w:strike/>
          <w:lang w:val="fr-FR"/>
        </w:rPr>
        <w:t> </w:t>
      </w:r>
      <w:r w:rsidRPr="00277D38">
        <w:rPr>
          <w:bCs/>
          <w:strike/>
          <w:lang w:val="fr-FR"/>
        </w:rPr>
        <w:t>;</w:t>
      </w:r>
    </w:p>
    <w:p w:rsidR="00250191" w:rsidRPr="00277D38" w:rsidRDefault="00250191" w:rsidP="00450B45">
      <w:pPr>
        <w:pStyle w:val="SingleTxtG"/>
        <w:ind w:left="2268"/>
        <w:rPr>
          <w:bCs/>
          <w:lang w:val="fr-FR"/>
        </w:rPr>
      </w:pPr>
      <w:r w:rsidRPr="00277D38">
        <w:rPr>
          <w:bCs/>
          <w:lang w:val="fr-FR"/>
        </w:rPr>
        <w:t>g)</w:t>
      </w:r>
      <w:r w:rsidRPr="00277D38">
        <w:rPr>
          <w:bCs/>
          <w:lang w:val="fr-FR"/>
        </w:rPr>
        <w:tab/>
        <w:t>Les sculptures de l</w:t>
      </w:r>
      <w:r w:rsidR="00E314D1">
        <w:rPr>
          <w:bCs/>
          <w:lang w:val="fr-FR"/>
        </w:rPr>
        <w:t>a bande de roulement (voir par. </w:t>
      </w:r>
      <w:r w:rsidRPr="00277D38">
        <w:rPr>
          <w:bCs/>
          <w:lang w:val="fr-FR"/>
        </w:rPr>
        <w:t>3.2.1 du présent Règlement).</w:t>
      </w:r>
      <w:r w:rsidR="00450B45">
        <w:rPr>
          <w:bCs/>
          <w:lang w:val="fr-FR"/>
        </w:rPr>
        <w:t> ».</w:t>
      </w:r>
    </w:p>
    <w:p w:rsidR="00250191" w:rsidRPr="00277D38" w:rsidRDefault="00250191" w:rsidP="003C1C11">
      <w:pPr>
        <w:pStyle w:val="SingleTxtG"/>
        <w:rPr>
          <w:iCs/>
          <w:lang w:val="fr-FR"/>
        </w:rPr>
      </w:pPr>
      <w:r w:rsidRPr="00277D38">
        <w:rPr>
          <w:i/>
          <w:iCs/>
          <w:lang w:val="fr-FR"/>
        </w:rPr>
        <w:t>Paragraphe 2.18,</w:t>
      </w:r>
      <w:r w:rsidRPr="00277D38">
        <w:rPr>
          <w:i/>
          <w:lang w:val="fr-FR"/>
        </w:rPr>
        <w:t xml:space="preserve"> </w:t>
      </w:r>
      <w:r w:rsidRPr="003C1C11">
        <w:rPr>
          <w:lang w:val="fr-FR"/>
        </w:rPr>
        <w:t>lire</w:t>
      </w:r>
      <w:r w:rsidR="00DB272E">
        <w:rPr>
          <w:lang w:val="fr-FR"/>
        </w:rPr>
        <w:t> </w:t>
      </w:r>
      <w:r w:rsidRPr="00277D38">
        <w:rPr>
          <w:iCs/>
          <w:lang w:val="fr-FR"/>
        </w:rPr>
        <w:t>:</w:t>
      </w:r>
    </w:p>
    <w:p w:rsidR="00250191" w:rsidRPr="00277D38" w:rsidRDefault="003C1C11" w:rsidP="003C1C11">
      <w:pPr>
        <w:pStyle w:val="SingleTxtG"/>
        <w:tabs>
          <w:tab w:val="left" w:pos="2268"/>
        </w:tabs>
        <w:ind w:left="2268" w:hanging="1134"/>
        <w:rPr>
          <w:lang w:val="fr-FR"/>
        </w:rPr>
      </w:pPr>
      <w:r w:rsidRPr="00A963D6">
        <w:rPr>
          <w:iCs/>
          <w:lang w:val="fr-FR"/>
        </w:rPr>
        <w:t>« </w:t>
      </w:r>
      <w:r w:rsidR="00250191" w:rsidRPr="00277D38">
        <w:rPr>
          <w:lang w:val="fr-FR"/>
        </w:rPr>
        <w:t>2.18.</w:t>
      </w:r>
      <w:r w:rsidR="00250191" w:rsidRPr="00277D38">
        <w:rPr>
          <w:lang w:val="fr-FR"/>
        </w:rPr>
        <w:tab/>
      </w:r>
      <w:bookmarkStart w:id="0" w:name="_Hlk518915560"/>
      <w:r w:rsidR="00A963D6">
        <w:rPr>
          <w:lang w:val="fr-FR"/>
        </w:rPr>
        <w:t>“</w:t>
      </w:r>
      <w:r w:rsidR="00250191" w:rsidRPr="00277D38">
        <w:rPr>
          <w:i/>
          <w:lang w:val="fr-FR"/>
        </w:rPr>
        <w:t>Pneumatique d</w:t>
      </w:r>
      <w:r w:rsidR="000D5A6E">
        <w:rPr>
          <w:i/>
          <w:lang w:val="fr-FR"/>
        </w:rPr>
        <w:t>’</w:t>
      </w:r>
      <w:r w:rsidR="00250191" w:rsidRPr="00277D38">
        <w:rPr>
          <w:i/>
          <w:lang w:val="fr-FR"/>
        </w:rPr>
        <w:t>essai de référence normalisé (SRTT)</w:t>
      </w:r>
      <w:bookmarkEnd w:id="0"/>
      <w:r w:rsidR="00A963D6">
        <w:rPr>
          <w:lang w:val="fr-FR"/>
        </w:rPr>
        <w:t>”</w:t>
      </w:r>
      <w:r w:rsidR="00250191" w:rsidRPr="00277D38">
        <w:rPr>
          <w:lang w:val="fr-FR"/>
        </w:rPr>
        <w:t>, un pneumatique qui est fabriqué, vérifié et stocké conformément aux normes suivantes de l</w:t>
      </w:r>
      <w:r w:rsidR="000D5A6E">
        <w:rPr>
          <w:lang w:val="fr-FR"/>
        </w:rPr>
        <w:t>’</w:t>
      </w:r>
      <w:r w:rsidR="00250191" w:rsidRPr="00277D38">
        <w:rPr>
          <w:lang w:val="fr-FR"/>
        </w:rPr>
        <w:t xml:space="preserve">American Society for </w:t>
      </w:r>
      <w:proofErr w:type="spellStart"/>
      <w:r w:rsidR="00250191" w:rsidRPr="00277D38">
        <w:rPr>
          <w:lang w:val="fr-FR"/>
        </w:rPr>
        <w:t>Testing</w:t>
      </w:r>
      <w:proofErr w:type="spellEnd"/>
      <w:r w:rsidR="00250191" w:rsidRPr="00277D38">
        <w:rPr>
          <w:lang w:val="fr-FR"/>
        </w:rPr>
        <w:t xml:space="preserve"> and </w:t>
      </w:r>
      <w:proofErr w:type="spellStart"/>
      <w:r w:rsidR="00250191" w:rsidRPr="00277D38">
        <w:rPr>
          <w:lang w:val="fr-FR"/>
        </w:rPr>
        <w:t>Materials</w:t>
      </w:r>
      <w:proofErr w:type="spellEnd"/>
      <w:r w:rsidR="00250191" w:rsidRPr="00277D38">
        <w:rPr>
          <w:lang w:val="fr-FR"/>
        </w:rPr>
        <w:t xml:space="preserve"> (ASTM) :</w:t>
      </w:r>
    </w:p>
    <w:p w:rsidR="00250191" w:rsidRPr="00277D38" w:rsidRDefault="00250191" w:rsidP="00A963D6">
      <w:pPr>
        <w:pStyle w:val="SingleTxtG"/>
        <w:ind w:left="2268"/>
        <w:rPr>
          <w:lang w:val="fr-FR"/>
        </w:rPr>
      </w:pPr>
      <w:r w:rsidRPr="00277D38">
        <w:rPr>
          <w:bCs/>
          <w:lang w:val="fr-FR"/>
        </w:rPr>
        <w:t>a)</w:t>
      </w:r>
      <w:r w:rsidRPr="00277D38">
        <w:rPr>
          <w:lang w:val="fr-FR"/>
        </w:rPr>
        <w:tab/>
      </w:r>
      <w:r w:rsidRPr="00277D38">
        <w:rPr>
          <w:strike/>
          <w:lang w:val="fr-FR"/>
        </w:rPr>
        <w:t>E1136-93 (2003)</w:t>
      </w:r>
      <w:r w:rsidRPr="00277D38">
        <w:rPr>
          <w:lang w:val="fr-FR"/>
        </w:rPr>
        <w:t xml:space="preserve"> </w:t>
      </w:r>
      <w:r w:rsidRPr="003D06AD">
        <w:rPr>
          <w:b/>
          <w:lang w:val="fr-FR"/>
        </w:rPr>
        <w:t xml:space="preserve">E1136 </w:t>
      </w:r>
      <w:r w:rsidR="00E314D1" w:rsidRPr="003D06AD">
        <w:rPr>
          <w:b/>
          <w:lang w:val="fr-FR"/>
        </w:rPr>
        <w:t>−</w:t>
      </w:r>
      <w:r w:rsidRPr="003D06AD">
        <w:rPr>
          <w:b/>
          <w:lang w:val="fr-FR"/>
        </w:rPr>
        <w:t xml:space="preserve"> 17</w:t>
      </w:r>
      <w:r w:rsidRPr="00277D38">
        <w:rPr>
          <w:lang w:val="fr-FR"/>
        </w:rPr>
        <w:t xml:space="preserve"> pour la </w:t>
      </w:r>
      <w:r w:rsidRPr="00A963D6">
        <w:rPr>
          <w:bCs/>
          <w:lang w:val="fr-FR"/>
        </w:rPr>
        <w:t>dimension</w:t>
      </w:r>
      <w:r w:rsidRPr="00277D38">
        <w:rPr>
          <w:lang w:val="fr-FR"/>
        </w:rPr>
        <w:t xml:space="preserve"> P195/75R14 </w:t>
      </w:r>
      <w:r w:rsidRPr="003D06AD">
        <w:rPr>
          <w:b/>
          <w:lang w:val="fr-FR"/>
        </w:rPr>
        <w:t>et dénommé “SRTT14”,</w:t>
      </w:r>
    </w:p>
    <w:p w:rsidR="00250191" w:rsidRPr="00277D38" w:rsidRDefault="00250191" w:rsidP="00A963D6">
      <w:pPr>
        <w:pStyle w:val="SingleTxtG"/>
        <w:ind w:left="2268"/>
        <w:rPr>
          <w:lang w:val="fr-FR"/>
        </w:rPr>
      </w:pPr>
      <w:r w:rsidRPr="00277D38">
        <w:rPr>
          <w:bCs/>
          <w:lang w:val="fr-FR"/>
        </w:rPr>
        <w:t>b)</w:t>
      </w:r>
      <w:r w:rsidRPr="00277D38">
        <w:rPr>
          <w:bCs/>
          <w:lang w:val="fr-FR"/>
        </w:rPr>
        <w:tab/>
      </w:r>
      <w:r w:rsidRPr="00277D38">
        <w:rPr>
          <w:bCs/>
          <w:strike/>
          <w:lang w:val="fr-FR"/>
        </w:rPr>
        <w:t>F2872 (2011)</w:t>
      </w:r>
      <w:r w:rsidRPr="00277D38">
        <w:rPr>
          <w:bCs/>
          <w:lang w:val="fr-FR"/>
        </w:rPr>
        <w:t xml:space="preserve"> </w:t>
      </w:r>
      <w:r w:rsidRPr="003D06AD">
        <w:rPr>
          <w:b/>
          <w:bCs/>
          <w:lang w:val="fr-FR"/>
        </w:rPr>
        <w:t xml:space="preserve">F2872 </w:t>
      </w:r>
      <w:r w:rsidR="00E314D1" w:rsidRPr="003D06AD">
        <w:rPr>
          <w:b/>
          <w:bCs/>
          <w:lang w:val="fr-FR"/>
        </w:rPr>
        <w:t>−</w:t>
      </w:r>
      <w:r w:rsidRPr="003D06AD">
        <w:rPr>
          <w:b/>
          <w:bCs/>
          <w:lang w:val="fr-FR"/>
        </w:rPr>
        <w:t xml:space="preserve"> 16</w:t>
      </w:r>
      <w:r w:rsidRPr="00277D38">
        <w:rPr>
          <w:bCs/>
          <w:lang w:val="fr-FR"/>
        </w:rPr>
        <w:t xml:space="preserve"> pour la dimension 225/75R16C </w:t>
      </w:r>
      <w:r w:rsidRPr="003D06AD">
        <w:rPr>
          <w:b/>
          <w:lang w:val="fr-FR"/>
        </w:rPr>
        <w:t>et dénommé “SRTT16C”,</w:t>
      </w:r>
    </w:p>
    <w:p w:rsidR="00250191" w:rsidRPr="00277D38" w:rsidRDefault="00250191" w:rsidP="00A963D6">
      <w:pPr>
        <w:pStyle w:val="SingleTxtG"/>
        <w:ind w:left="2268"/>
        <w:rPr>
          <w:lang w:val="fr-FR"/>
        </w:rPr>
      </w:pPr>
      <w:r w:rsidRPr="00277D38">
        <w:rPr>
          <w:bCs/>
          <w:lang w:val="fr-FR"/>
        </w:rPr>
        <w:t>c)</w:t>
      </w:r>
      <w:r w:rsidRPr="00277D38">
        <w:rPr>
          <w:bCs/>
          <w:lang w:val="fr-FR"/>
        </w:rPr>
        <w:tab/>
      </w:r>
      <w:r w:rsidRPr="00277D38">
        <w:rPr>
          <w:strike/>
          <w:lang w:val="fr-FR"/>
        </w:rPr>
        <w:t>F2871 (2011)</w:t>
      </w:r>
      <w:r w:rsidRPr="00277D38">
        <w:rPr>
          <w:lang w:val="fr-FR"/>
        </w:rPr>
        <w:t xml:space="preserve"> </w:t>
      </w:r>
      <w:r w:rsidRPr="003D06AD">
        <w:rPr>
          <w:b/>
          <w:lang w:val="fr-FR"/>
        </w:rPr>
        <w:t xml:space="preserve">F2871 </w:t>
      </w:r>
      <w:r w:rsidR="00E314D1" w:rsidRPr="003D06AD">
        <w:rPr>
          <w:b/>
          <w:lang w:val="fr-FR"/>
        </w:rPr>
        <w:t>−</w:t>
      </w:r>
      <w:r w:rsidRPr="003D06AD">
        <w:rPr>
          <w:b/>
          <w:lang w:val="fr-FR"/>
        </w:rPr>
        <w:t xml:space="preserve"> 16</w:t>
      </w:r>
      <w:r w:rsidRPr="00277D38">
        <w:rPr>
          <w:lang w:val="fr-FR"/>
        </w:rPr>
        <w:t xml:space="preserve"> pour la dimension 245/</w:t>
      </w:r>
      <w:r w:rsidRPr="00A963D6">
        <w:rPr>
          <w:bCs/>
          <w:lang w:val="fr-FR"/>
        </w:rPr>
        <w:t>70R19</w:t>
      </w:r>
      <w:r w:rsidRPr="00277D38">
        <w:rPr>
          <w:lang w:val="fr-FR"/>
        </w:rPr>
        <w:t xml:space="preserve">.5 </w:t>
      </w:r>
      <w:r w:rsidRPr="003D06AD">
        <w:rPr>
          <w:b/>
          <w:lang w:val="fr-FR"/>
        </w:rPr>
        <w:t>et dénommé “SRTT19.5”,</w:t>
      </w:r>
    </w:p>
    <w:p w:rsidR="00250191" w:rsidRPr="00277D38" w:rsidRDefault="00250191" w:rsidP="00A963D6">
      <w:pPr>
        <w:pStyle w:val="SingleTxtG"/>
        <w:ind w:left="2268"/>
        <w:rPr>
          <w:lang w:val="fr-FR"/>
        </w:rPr>
      </w:pPr>
      <w:r w:rsidRPr="00277D38">
        <w:rPr>
          <w:lang w:val="fr-FR"/>
        </w:rPr>
        <w:t>d)</w:t>
      </w:r>
      <w:r w:rsidRPr="00277D38">
        <w:rPr>
          <w:lang w:val="fr-FR"/>
        </w:rPr>
        <w:tab/>
      </w:r>
      <w:r w:rsidRPr="00277D38">
        <w:rPr>
          <w:strike/>
          <w:lang w:val="fr-FR"/>
        </w:rPr>
        <w:t>F2870 (2011)</w:t>
      </w:r>
      <w:r w:rsidRPr="00277D38">
        <w:rPr>
          <w:lang w:val="fr-FR"/>
        </w:rPr>
        <w:t xml:space="preserve"> </w:t>
      </w:r>
      <w:r w:rsidRPr="003D06AD">
        <w:rPr>
          <w:b/>
          <w:lang w:val="fr-FR"/>
        </w:rPr>
        <w:t xml:space="preserve">F2870 </w:t>
      </w:r>
      <w:r w:rsidR="00E314D1" w:rsidRPr="003D06AD">
        <w:rPr>
          <w:b/>
          <w:lang w:val="fr-FR"/>
        </w:rPr>
        <w:t>−</w:t>
      </w:r>
      <w:r w:rsidRPr="003D06AD">
        <w:rPr>
          <w:b/>
          <w:lang w:val="fr-FR"/>
        </w:rPr>
        <w:t xml:space="preserve"> 16</w:t>
      </w:r>
      <w:r w:rsidRPr="00277D38">
        <w:rPr>
          <w:lang w:val="fr-FR"/>
        </w:rPr>
        <w:t xml:space="preserve"> pour la dimension 315/</w:t>
      </w:r>
      <w:r w:rsidRPr="00A963D6">
        <w:rPr>
          <w:bCs/>
          <w:lang w:val="fr-FR"/>
        </w:rPr>
        <w:t>70R22</w:t>
      </w:r>
      <w:r w:rsidRPr="00277D38">
        <w:rPr>
          <w:lang w:val="fr-FR"/>
        </w:rPr>
        <w:t xml:space="preserve">.5 </w:t>
      </w:r>
      <w:r w:rsidRPr="003D06AD">
        <w:rPr>
          <w:b/>
          <w:lang w:val="fr-FR"/>
        </w:rPr>
        <w:t>et dénommé “SRTT22.5”,</w:t>
      </w:r>
    </w:p>
    <w:p w:rsidR="00250191" w:rsidRPr="00277D38" w:rsidRDefault="00250191" w:rsidP="00A963D6">
      <w:pPr>
        <w:pStyle w:val="SingleTxtG"/>
        <w:ind w:left="2268"/>
        <w:rPr>
          <w:lang w:val="fr-FR"/>
        </w:rPr>
      </w:pPr>
      <w:r w:rsidRPr="003D06AD">
        <w:rPr>
          <w:b/>
          <w:lang w:val="fr-FR"/>
        </w:rPr>
        <w:t>e)</w:t>
      </w:r>
      <w:r w:rsidRPr="003D06AD">
        <w:rPr>
          <w:b/>
          <w:lang w:val="fr-FR"/>
        </w:rPr>
        <w:tab/>
        <w:t xml:space="preserve">F2493 </w:t>
      </w:r>
      <w:r w:rsidR="003D06AD">
        <w:rPr>
          <w:b/>
          <w:lang w:val="fr-FR"/>
        </w:rPr>
        <w:t>−</w:t>
      </w:r>
      <w:r w:rsidRPr="003D06AD">
        <w:rPr>
          <w:b/>
          <w:lang w:val="fr-FR"/>
        </w:rPr>
        <w:t xml:space="preserve"> 18 pour la dimension P225/60R16 et </w:t>
      </w:r>
      <w:r w:rsidRPr="003D06AD">
        <w:rPr>
          <w:b/>
          <w:bCs/>
          <w:lang w:val="fr-FR"/>
        </w:rPr>
        <w:t>dénommé</w:t>
      </w:r>
      <w:r w:rsidRPr="003D06AD">
        <w:rPr>
          <w:b/>
          <w:lang w:val="fr-FR"/>
        </w:rPr>
        <w:t xml:space="preserve"> “SRTT16”.</w:t>
      </w:r>
      <w:r w:rsidR="00A963D6">
        <w:rPr>
          <w:lang w:val="fr-FR"/>
        </w:rPr>
        <w:t> ».</w:t>
      </w:r>
    </w:p>
    <w:p w:rsidR="00250191" w:rsidRPr="00277D38" w:rsidRDefault="00250191" w:rsidP="00DB272E">
      <w:pPr>
        <w:pStyle w:val="SingleTxtG"/>
        <w:rPr>
          <w:iCs/>
          <w:lang w:val="fr-FR"/>
        </w:rPr>
      </w:pPr>
      <w:r w:rsidRPr="00277D38">
        <w:rPr>
          <w:i/>
          <w:iCs/>
          <w:lang w:val="fr-FR"/>
        </w:rPr>
        <w:t>Paragraphe 2.19.1,</w:t>
      </w:r>
      <w:r w:rsidRPr="00277D38">
        <w:rPr>
          <w:i/>
          <w:lang w:val="fr-FR"/>
        </w:rPr>
        <w:t xml:space="preserve"> </w:t>
      </w:r>
      <w:r w:rsidRPr="00DB272E">
        <w:rPr>
          <w:lang w:val="fr-FR"/>
        </w:rPr>
        <w:t>lire</w:t>
      </w:r>
      <w:r w:rsidR="00DB272E">
        <w:rPr>
          <w:lang w:val="fr-FR"/>
        </w:rPr>
        <w:t> </w:t>
      </w:r>
      <w:r w:rsidRPr="00277D38">
        <w:rPr>
          <w:iCs/>
          <w:lang w:val="fr-FR"/>
        </w:rPr>
        <w:t>:</w:t>
      </w:r>
    </w:p>
    <w:p w:rsidR="00250191" w:rsidRPr="00277D38" w:rsidRDefault="00DB272E" w:rsidP="00DB272E">
      <w:pPr>
        <w:pStyle w:val="SingleTxtG"/>
        <w:tabs>
          <w:tab w:val="left" w:pos="2268"/>
        </w:tabs>
        <w:ind w:left="2268" w:hanging="1134"/>
        <w:rPr>
          <w:bCs/>
          <w:lang w:val="fr-FR"/>
        </w:rPr>
      </w:pPr>
      <w:r>
        <w:rPr>
          <w:bCs/>
          <w:lang w:val="fr-FR"/>
        </w:rPr>
        <w:t>« </w:t>
      </w:r>
      <w:r w:rsidR="00250191" w:rsidRPr="00277D38">
        <w:rPr>
          <w:bCs/>
          <w:lang w:val="fr-FR"/>
        </w:rPr>
        <w:t>2.19.1.</w:t>
      </w:r>
      <w:r w:rsidR="00250191" w:rsidRPr="00277D38">
        <w:rPr>
          <w:bCs/>
          <w:lang w:val="fr-FR"/>
        </w:rPr>
        <w:tab/>
      </w:r>
      <w:r>
        <w:rPr>
          <w:bCs/>
          <w:lang w:val="fr-FR"/>
        </w:rPr>
        <w:t>“</w:t>
      </w:r>
      <w:r w:rsidR="00250191" w:rsidRPr="00277D38">
        <w:rPr>
          <w:bCs/>
          <w:i/>
          <w:lang w:val="fr-FR"/>
        </w:rPr>
        <w:t>Adhérence sur sol mouillé</w:t>
      </w:r>
      <w:r w:rsidRPr="00DB272E">
        <w:rPr>
          <w:bCs/>
          <w:lang w:val="fr-FR"/>
        </w:rPr>
        <w:t>”</w:t>
      </w:r>
      <w:r w:rsidR="00250191" w:rsidRPr="00277D38">
        <w:rPr>
          <w:bCs/>
          <w:lang w:val="fr-FR"/>
        </w:rPr>
        <w:t>, les performances relatives de freinage, sur sol mouillé, d</w:t>
      </w:r>
      <w:r w:rsidR="000D5A6E">
        <w:rPr>
          <w:bCs/>
          <w:lang w:val="fr-FR"/>
        </w:rPr>
        <w:t>’</w:t>
      </w:r>
      <w:r w:rsidR="00250191" w:rsidRPr="00277D38">
        <w:rPr>
          <w:bCs/>
          <w:lang w:val="fr-FR"/>
        </w:rPr>
        <w:t>un véhicule d</w:t>
      </w:r>
      <w:r w:rsidR="000D5A6E">
        <w:rPr>
          <w:bCs/>
          <w:lang w:val="fr-FR"/>
        </w:rPr>
        <w:t>’</w:t>
      </w:r>
      <w:r w:rsidR="00250191" w:rsidRPr="00277D38">
        <w:rPr>
          <w:bCs/>
          <w:lang w:val="fr-FR"/>
        </w:rPr>
        <w:t xml:space="preserve">essai équipé du pneumatique à contrôler par rapport au même véhicule équipé du </w:t>
      </w:r>
      <w:r w:rsidR="00250191" w:rsidRPr="00277D38">
        <w:rPr>
          <w:bCs/>
          <w:strike/>
          <w:lang w:val="fr-FR"/>
        </w:rPr>
        <w:t>pneumatique de référence</w:t>
      </w:r>
      <w:r w:rsidR="00250191" w:rsidRPr="00277D38">
        <w:rPr>
          <w:bCs/>
          <w:lang w:val="fr-FR"/>
        </w:rPr>
        <w:t xml:space="preserve"> </w:t>
      </w:r>
      <w:r w:rsidR="00250191" w:rsidRPr="003D06AD">
        <w:rPr>
          <w:b/>
          <w:bCs/>
          <w:lang w:val="fr-FR"/>
        </w:rPr>
        <w:t>pneumatique d</w:t>
      </w:r>
      <w:r w:rsidR="000D5A6E">
        <w:rPr>
          <w:b/>
          <w:bCs/>
          <w:lang w:val="fr-FR"/>
        </w:rPr>
        <w:t>’</w:t>
      </w:r>
      <w:r w:rsidR="00250191" w:rsidRPr="003D06AD">
        <w:rPr>
          <w:b/>
          <w:bCs/>
          <w:lang w:val="fr-FR"/>
        </w:rPr>
        <w:t>essai de référence normalisé</w:t>
      </w:r>
      <w:r w:rsidR="00250191" w:rsidRPr="00277D38">
        <w:rPr>
          <w:bCs/>
          <w:lang w:val="fr-FR"/>
        </w:rPr>
        <w:t xml:space="preserve"> (SRTT).</w:t>
      </w:r>
      <w:r>
        <w:rPr>
          <w:bCs/>
          <w:lang w:val="fr-FR"/>
        </w:rPr>
        <w:t> ».</w:t>
      </w:r>
    </w:p>
    <w:p w:rsidR="00250191" w:rsidRPr="00277D38" w:rsidRDefault="00250191" w:rsidP="00DB272E">
      <w:pPr>
        <w:pStyle w:val="SingleTxtG"/>
        <w:rPr>
          <w:iCs/>
          <w:lang w:val="fr-FR"/>
        </w:rPr>
      </w:pPr>
      <w:r w:rsidRPr="00277D38">
        <w:rPr>
          <w:i/>
          <w:iCs/>
          <w:lang w:val="fr-FR"/>
        </w:rPr>
        <w:t>Paragraphe 2.20.1,</w:t>
      </w:r>
      <w:r w:rsidRPr="00277D38">
        <w:rPr>
          <w:i/>
          <w:lang w:val="fr-FR"/>
        </w:rPr>
        <w:t xml:space="preserve"> </w:t>
      </w:r>
      <w:r w:rsidRPr="00DB272E">
        <w:rPr>
          <w:lang w:val="fr-FR"/>
        </w:rPr>
        <w:t>lire</w:t>
      </w:r>
      <w:r w:rsidR="00DB272E">
        <w:rPr>
          <w:lang w:val="fr-FR"/>
        </w:rPr>
        <w:t> </w:t>
      </w:r>
      <w:r w:rsidRPr="00277D38">
        <w:rPr>
          <w:iCs/>
          <w:lang w:val="fr-FR"/>
        </w:rPr>
        <w:t>:</w:t>
      </w:r>
    </w:p>
    <w:p w:rsidR="00250191" w:rsidRPr="00277D38" w:rsidRDefault="001419A4" w:rsidP="00DB272E">
      <w:pPr>
        <w:pStyle w:val="SingleTxtG"/>
        <w:tabs>
          <w:tab w:val="left" w:pos="2268"/>
        </w:tabs>
        <w:ind w:left="2268" w:hanging="1134"/>
        <w:rPr>
          <w:bCs/>
          <w:vertAlign w:val="superscript"/>
          <w:lang w:val="fr-FR"/>
        </w:rPr>
      </w:pPr>
      <w:r>
        <w:rPr>
          <w:bCs/>
          <w:lang w:val="fr-FR"/>
        </w:rPr>
        <w:t>« </w:t>
      </w:r>
      <w:r w:rsidR="00250191" w:rsidRPr="00277D38">
        <w:rPr>
          <w:bCs/>
          <w:lang w:val="fr-FR"/>
        </w:rPr>
        <w:t>2.20.1.</w:t>
      </w:r>
      <w:r w:rsidR="00250191" w:rsidRPr="00277D38">
        <w:rPr>
          <w:bCs/>
          <w:lang w:val="fr-FR"/>
        </w:rPr>
        <w:tab/>
        <w:t>“</w:t>
      </w:r>
      <w:r w:rsidR="00250191" w:rsidRPr="00277D38">
        <w:rPr>
          <w:bCs/>
          <w:i/>
          <w:lang w:val="fr-FR"/>
        </w:rPr>
        <w:t>Résistance au roulement F</w:t>
      </w:r>
      <w:r w:rsidR="00250191" w:rsidRPr="00277D38">
        <w:rPr>
          <w:bCs/>
          <w:i/>
          <w:vertAlign w:val="subscript"/>
          <w:lang w:val="fr-FR"/>
        </w:rPr>
        <w:t>r</w:t>
      </w:r>
      <w:r w:rsidR="00250191" w:rsidRPr="00277D38">
        <w:rPr>
          <w:bCs/>
          <w:lang w:val="fr-FR"/>
        </w:rPr>
        <w:t xml:space="preserve">”, la </w:t>
      </w:r>
      <w:proofErr w:type="spellStart"/>
      <w:r w:rsidR="00250191" w:rsidRPr="00277D38">
        <w:rPr>
          <w:bCs/>
          <w:strike/>
          <w:lang w:val="fr-FR"/>
        </w:rPr>
        <w:t>P</w:t>
      </w:r>
      <w:r w:rsidR="00250191" w:rsidRPr="003D06AD">
        <w:rPr>
          <w:b/>
          <w:bCs/>
          <w:lang w:val="fr-FR"/>
        </w:rPr>
        <w:t>p</w:t>
      </w:r>
      <w:r w:rsidR="00250191" w:rsidRPr="00277D38">
        <w:rPr>
          <w:bCs/>
          <w:lang w:val="fr-FR"/>
        </w:rPr>
        <w:t>erte</w:t>
      </w:r>
      <w:proofErr w:type="spellEnd"/>
      <w:r w:rsidR="00250191" w:rsidRPr="00277D38">
        <w:rPr>
          <w:bCs/>
          <w:lang w:val="fr-FR"/>
        </w:rPr>
        <w:t xml:space="preserve"> d</w:t>
      </w:r>
      <w:r w:rsidR="000D5A6E">
        <w:rPr>
          <w:bCs/>
          <w:lang w:val="fr-FR"/>
        </w:rPr>
        <w:t>’</w:t>
      </w:r>
      <w:r w:rsidR="00250191" w:rsidRPr="00277D38">
        <w:rPr>
          <w:bCs/>
          <w:lang w:val="fr-FR"/>
        </w:rPr>
        <w:t>énergie (ou consommation d</w:t>
      </w:r>
      <w:r w:rsidR="000D5A6E">
        <w:rPr>
          <w:bCs/>
          <w:lang w:val="fr-FR"/>
        </w:rPr>
        <w:t>’</w:t>
      </w:r>
      <w:r w:rsidR="00250191" w:rsidRPr="00277D38">
        <w:rPr>
          <w:bCs/>
          <w:lang w:val="fr-FR"/>
        </w:rPr>
        <w:t>énergie) par unité de distance parcourue.³</w:t>
      </w:r>
      <w:r>
        <w:rPr>
          <w:bCs/>
          <w:lang w:val="fr-FR"/>
        </w:rPr>
        <w:t> ».</w:t>
      </w:r>
    </w:p>
    <w:p w:rsidR="00250191" w:rsidRPr="00277D38" w:rsidRDefault="00250191" w:rsidP="00DB272E">
      <w:pPr>
        <w:pStyle w:val="SingleTxtG"/>
        <w:rPr>
          <w:iCs/>
          <w:lang w:val="fr-FR"/>
        </w:rPr>
      </w:pPr>
      <w:r w:rsidRPr="00277D38">
        <w:rPr>
          <w:i/>
          <w:iCs/>
          <w:lang w:val="fr-FR"/>
        </w:rPr>
        <w:t>Paragraphe 2.20.3,</w:t>
      </w:r>
      <w:r w:rsidRPr="00277D38">
        <w:rPr>
          <w:i/>
          <w:lang w:val="fr-FR"/>
        </w:rPr>
        <w:t xml:space="preserve"> </w:t>
      </w:r>
      <w:r w:rsidRPr="00DB272E">
        <w:rPr>
          <w:lang w:val="fr-FR"/>
        </w:rPr>
        <w:t>lire</w:t>
      </w:r>
      <w:r w:rsidR="00C00AF9">
        <w:rPr>
          <w:lang w:val="fr-FR"/>
        </w:rPr>
        <w:t> </w:t>
      </w:r>
      <w:r w:rsidRPr="00277D38">
        <w:rPr>
          <w:iCs/>
          <w:lang w:val="fr-FR"/>
        </w:rPr>
        <w:t>:</w:t>
      </w:r>
    </w:p>
    <w:p w:rsidR="00250191" w:rsidRPr="00277D38" w:rsidRDefault="001419A4" w:rsidP="00DB272E">
      <w:pPr>
        <w:pStyle w:val="SingleTxtG"/>
        <w:tabs>
          <w:tab w:val="left" w:pos="2268"/>
        </w:tabs>
        <w:ind w:left="2268" w:hanging="1134"/>
        <w:rPr>
          <w:bCs/>
          <w:szCs w:val="22"/>
          <w:lang w:val="fr-FR"/>
        </w:rPr>
      </w:pPr>
      <w:r>
        <w:rPr>
          <w:bCs/>
          <w:szCs w:val="22"/>
          <w:lang w:val="fr-FR"/>
        </w:rPr>
        <w:t>« </w:t>
      </w:r>
      <w:r w:rsidR="00250191" w:rsidRPr="00277D38">
        <w:rPr>
          <w:bCs/>
          <w:szCs w:val="22"/>
          <w:lang w:val="fr-FR"/>
        </w:rPr>
        <w:t>2.20.3.</w:t>
      </w:r>
      <w:r w:rsidR="00250191" w:rsidRPr="00277D38">
        <w:rPr>
          <w:bCs/>
          <w:szCs w:val="22"/>
          <w:lang w:val="fr-FR"/>
        </w:rPr>
        <w:tab/>
      </w:r>
      <w:r>
        <w:rPr>
          <w:bCs/>
          <w:szCs w:val="22"/>
          <w:lang w:val="fr-FR"/>
        </w:rPr>
        <w:t>“</w:t>
      </w:r>
      <w:r w:rsidR="00250191" w:rsidRPr="00277D38">
        <w:rPr>
          <w:bCs/>
          <w:i/>
          <w:szCs w:val="22"/>
          <w:lang w:val="fr-FR"/>
        </w:rPr>
        <w:t>Pneumatique d</w:t>
      </w:r>
      <w:r w:rsidR="000D5A6E">
        <w:rPr>
          <w:bCs/>
          <w:i/>
          <w:szCs w:val="22"/>
          <w:lang w:val="fr-FR"/>
        </w:rPr>
        <w:t>’</w:t>
      </w:r>
      <w:r w:rsidR="00250191" w:rsidRPr="00277D38">
        <w:rPr>
          <w:bCs/>
          <w:i/>
          <w:szCs w:val="22"/>
          <w:lang w:val="fr-FR"/>
        </w:rPr>
        <w:t>essai neuf</w:t>
      </w:r>
      <w:r w:rsidRPr="00C00AF9">
        <w:rPr>
          <w:bCs/>
          <w:szCs w:val="22"/>
          <w:lang w:val="fr-FR"/>
        </w:rPr>
        <w:t>”</w:t>
      </w:r>
      <w:r w:rsidR="00250191" w:rsidRPr="00277D38">
        <w:rPr>
          <w:bCs/>
          <w:szCs w:val="22"/>
          <w:lang w:val="fr-FR"/>
        </w:rPr>
        <w:t xml:space="preserve">, </w:t>
      </w:r>
      <w:r w:rsidR="00250191" w:rsidRPr="003D06AD">
        <w:rPr>
          <w:b/>
          <w:bCs/>
          <w:szCs w:val="22"/>
          <w:lang w:val="fr-FR"/>
        </w:rPr>
        <w:t>un</w:t>
      </w:r>
      <w:r w:rsidR="00250191" w:rsidRPr="00277D38">
        <w:rPr>
          <w:bCs/>
          <w:szCs w:val="22"/>
          <w:lang w:val="fr-FR"/>
        </w:rPr>
        <w:t xml:space="preserve"> </w:t>
      </w:r>
      <w:proofErr w:type="spellStart"/>
      <w:r w:rsidR="00250191" w:rsidRPr="00277D38">
        <w:rPr>
          <w:bCs/>
          <w:strike/>
          <w:szCs w:val="22"/>
          <w:lang w:val="fr-FR"/>
        </w:rPr>
        <w:t>P</w:t>
      </w:r>
      <w:r w:rsidR="00250191" w:rsidRPr="003D06AD">
        <w:rPr>
          <w:b/>
          <w:bCs/>
          <w:szCs w:val="22"/>
          <w:lang w:val="fr-FR"/>
        </w:rPr>
        <w:t>p</w:t>
      </w:r>
      <w:r w:rsidR="00250191" w:rsidRPr="00277D38">
        <w:rPr>
          <w:bCs/>
          <w:szCs w:val="22"/>
          <w:lang w:val="fr-FR"/>
        </w:rPr>
        <w:t>neumatique</w:t>
      </w:r>
      <w:proofErr w:type="spellEnd"/>
      <w:r w:rsidR="00250191" w:rsidRPr="00277D38">
        <w:rPr>
          <w:bCs/>
          <w:szCs w:val="22"/>
          <w:lang w:val="fr-FR"/>
        </w:rPr>
        <w:t xml:space="preserve"> qui n</w:t>
      </w:r>
      <w:r w:rsidR="000D5A6E">
        <w:rPr>
          <w:bCs/>
          <w:szCs w:val="22"/>
          <w:lang w:val="fr-FR"/>
        </w:rPr>
        <w:t>’</w:t>
      </w:r>
      <w:r w:rsidR="00250191" w:rsidRPr="00277D38">
        <w:rPr>
          <w:bCs/>
          <w:szCs w:val="22"/>
          <w:lang w:val="fr-FR"/>
        </w:rPr>
        <w:t>a pas été précédemment utilisé pour un essai de roulage sous charge</w:t>
      </w:r>
      <w:r w:rsidR="00250191" w:rsidRPr="00277D38">
        <w:rPr>
          <w:lang w:val="fr-FR"/>
        </w:rPr>
        <w:t xml:space="preserve"> </w:t>
      </w:r>
      <w:r w:rsidR="00250191" w:rsidRPr="00277D38">
        <w:rPr>
          <w:bCs/>
          <w:szCs w:val="22"/>
          <w:lang w:val="fr-FR"/>
        </w:rPr>
        <w:t>qui porte la température du pneumatique à un niveau supérieur à celui engendré par les es</w:t>
      </w:r>
      <w:r w:rsidR="000D692F">
        <w:rPr>
          <w:bCs/>
          <w:szCs w:val="22"/>
          <w:lang w:val="fr-FR"/>
        </w:rPr>
        <w:t>sais de résistance au roulement,</w:t>
      </w:r>
      <w:r w:rsidR="00250191" w:rsidRPr="00277D38">
        <w:rPr>
          <w:bCs/>
          <w:szCs w:val="22"/>
          <w:lang w:val="fr-FR"/>
        </w:rPr>
        <w:t xml:space="preserve"> ni exposé à une température supérieure 40 °C.</w:t>
      </w:r>
      <w:r w:rsidR="00250191" w:rsidRPr="00277D38">
        <w:rPr>
          <w:bCs/>
          <w:szCs w:val="22"/>
          <w:vertAlign w:val="superscript"/>
          <w:lang w:val="fr-FR"/>
        </w:rPr>
        <w:t>5,6</w:t>
      </w:r>
      <w:r>
        <w:rPr>
          <w:bCs/>
          <w:szCs w:val="22"/>
          <w:lang w:val="fr-FR"/>
        </w:rPr>
        <w:t> ».</w:t>
      </w:r>
    </w:p>
    <w:p w:rsidR="00250191" w:rsidRPr="00277D38" w:rsidRDefault="00250191" w:rsidP="00DB272E">
      <w:pPr>
        <w:pStyle w:val="SingleTxtG"/>
        <w:rPr>
          <w:iCs/>
          <w:lang w:val="fr-FR"/>
        </w:rPr>
      </w:pPr>
      <w:bookmarkStart w:id="1" w:name="_Hlk529435074"/>
      <w:r w:rsidRPr="00277D38">
        <w:rPr>
          <w:i/>
          <w:iCs/>
          <w:lang w:val="fr-FR"/>
        </w:rPr>
        <w:t>Paragraphe 2.20.5,</w:t>
      </w:r>
      <w:r w:rsidRPr="00277D38">
        <w:rPr>
          <w:i/>
          <w:lang w:val="fr-FR"/>
        </w:rPr>
        <w:t xml:space="preserve"> </w:t>
      </w:r>
      <w:r w:rsidRPr="00DB272E">
        <w:rPr>
          <w:lang w:val="fr-FR"/>
        </w:rPr>
        <w:t>lire</w:t>
      </w:r>
      <w:r w:rsidR="00C00AF9">
        <w:rPr>
          <w:lang w:val="fr-FR"/>
        </w:rPr>
        <w:t> </w:t>
      </w:r>
      <w:r w:rsidRPr="00277D38">
        <w:rPr>
          <w:iCs/>
          <w:lang w:val="fr-FR"/>
        </w:rPr>
        <w:t>:</w:t>
      </w:r>
    </w:p>
    <w:p w:rsidR="00250191" w:rsidRPr="00277D38" w:rsidRDefault="00C00AF9" w:rsidP="00DB272E">
      <w:pPr>
        <w:pStyle w:val="SingleTxtG"/>
        <w:tabs>
          <w:tab w:val="left" w:pos="2268"/>
        </w:tabs>
        <w:ind w:left="2268" w:hanging="1134"/>
        <w:rPr>
          <w:bCs/>
          <w:szCs w:val="22"/>
          <w:lang w:val="fr-FR"/>
        </w:rPr>
      </w:pPr>
      <w:r>
        <w:rPr>
          <w:bCs/>
          <w:szCs w:val="22"/>
          <w:lang w:val="fr-FR"/>
        </w:rPr>
        <w:t>« </w:t>
      </w:r>
      <w:r w:rsidR="00250191" w:rsidRPr="00277D38">
        <w:rPr>
          <w:bCs/>
          <w:szCs w:val="22"/>
          <w:lang w:val="fr-FR"/>
        </w:rPr>
        <w:t>2.20.5.</w:t>
      </w:r>
      <w:r w:rsidR="00250191" w:rsidRPr="00277D38">
        <w:rPr>
          <w:bCs/>
          <w:szCs w:val="22"/>
          <w:lang w:val="fr-FR"/>
        </w:rPr>
        <w:tab/>
      </w:r>
      <w:r>
        <w:rPr>
          <w:bCs/>
          <w:szCs w:val="22"/>
          <w:lang w:val="fr-FR"/>
        </w:rPr>
        <w:t>“</w:t>
      </w:r>
      <w:r w:rsidR="00250191" w:rsidRPr="00277D38">
        <w:rPr>
          <w:bCs/>
          <w:i/>
          <w:szCs w:val="22"/>
          <w:lang w:val="fr-FR"/>
        </w:rPr>
        <w:t>Pression de gonflage évoluant librement</w:t>
      </w:r>
      <w:r w:rsidRPr="00C00AF9">
        <w:rPr>
          <w:bCs/>
          <w:szCs w:val="22"/>
          <w:lang w:val="fr-FR"/>
        </w:rPr>
        <w:t>”</w:t>
      </w:r>
      <w:r w:rsidR="00250191" w:rsidRPr="003D06AD">
        <w:rPr>
          <w:b/>
          <w:bCs/>
          <w:szCs w:val="22"/>
          <w:lang w:val="fr-FR"/>
        </w:rPr>
        <w:t>, le</w:t>
      </w:r>
      <w:r w:rsidR="00250191" w:rsidRPr="00277D38">
        <w:rPr>
          <w:bCs/>
          <w:szCs w:val="22"/>
          <w:lang w:val="fr-FR"/>
        </w:rPr>
        <w:t xml:space="preserve"> </w:t>
      </w:r>
      <w:bookmarkStart w:id="2" w:name="_Hlk529437983"/>
      <w:proofErr w:type="spellStart"/>
      <w:r w:rsidR="00250191" w:rsidRPr="00277D38">
        <w:rPr>
          <w:bCs/>
          <w:strike/>
          <w:szCs w:val="22"/>
          <w:lang w:val="fr-FR"/>
        </w:rPr>
        <w:t>P</w:t>
      </w:r>
      <w:r w:rsidR="00250191" w:rsidRPr="003D06AD">
        <w:rPr>
          <w:b/>
          <w:bCs/>
          <w:szCs w:val="22"/>
          <w:lang w:val="fr-FR"/>
        </w:rPr>
        <w:t>p</w:t>
      </w:r>
      <w:r w:rsidR="00250191" w:rsidRPr="00277D38">
        <w:rPr>
          <w:bCs/>
          <w:szCs w:val="22"/>
          <w:lang w:val="fr-FR"/>
        </w:rPr>
        <w:t>rocédé</w:t>
      </w:r>
      <w:proofErr w:type="spellEnd"/>
      <w:r w:rsidR="00250191" w:rsidRPr="00277D38">
        <w:rPr>
          <w:bCs/>
          <w:szCs w:val="22"/>
          <w:lang w:val="fr-FR"/>
        </w:rPr>
        <w:t xml:space="preserve"> consistant à gonfler le pneumatique </w:t>
      </w:r>
      <w:r w:rsidR="00250191" w:rsidRPr="003D06AD">
        <w:rPr>
          <w:b/>
          <w:bCs/>
          <w:szCs w:val="22"/>
          <w:lang w:val="fr-FR"/>
        </w:rPr>
        <w:t>jusqu</w:t>
      </w:r>
      <w:r w:rsidR="000D5A6E">
        <w:rPr>
          <w:b/>
          <w:bCs/>
          <w:szCs w:val="22"/>
          <w:lang w:val="fr-FR"/>
        </w:rPr>
        <w:t>’</w:t>
      </w:r>
      <w:r w:rsidR="00250191" w:rsidRPr="003D06AD">
        <w:rPr>
          <w:b/>
          <w:bCs/>
          <w:szCs w:val="22"/>
          <w:lang w:val="fr-FR"/>
        </w:rPr>
        <w:t>à la pression de gonflage à froid prescrite</w:t>
      </w:r>
      <w:r w:rsidR="00250191" w:rsidRPr="00277D38">
        <w:rPr>
          <w:bCs/>
          <w:szCs w:val="22"/>
          <w:lang w:val="fr-FR"/>
        </w:rPr>
        <w:t xml:space="preserve"> </w:t>
      </w:r>
      <w:bookmarkEnd w:id="2"/>
      <w:r w:rsidR="00250191" w:rsidRPr="00277D38">
        <w:rPr>
          <w:bCs/>
          <w:szCs w:val="22"/>
          <w:lang w:val="fr-FR"/>
        </w:rPr>
        <w:t>et à laisser la pression dans le pneumatique augmenter librement avec l</w:t>
      </w:r>
      <w:r w:rsidR="000D5A6E">
        <w:rPr>
          <w:bCs/>
          <w:szCs w:val="22"/>
          <w:lang w:val="fr-FR"/>
        </w:rPr>
        <w:t>’</w:t>
      </w:r>
      <w:r w:rsidR="00250191" w:rsidRPr="00277D38">
        <w:rPr>
          <w:bCs/>
          <w:szCs w:val="22"/>
          <w:lang w:val="fr-FR"/>
        </w:rPr>
        <w:t>échauffement du pneumatique pendant le roulage.</w:t>
      </w:r>
      <w:r>
        <w:rPr>
          <w:bCs/>
          <w:szCs w:val="22"/>
          <w:lang w:val="fr-FR"/>
        </w:rPr>
        <w:t> ».</w:t>
      </w:r>
    </w:p>
    <w:bookmarkEnd w:id="1"/>
    <w:p w:rsidR="00250191" w:rsidRPr="00277D38" w:rsidRDefault="00250191" w:rsidP="00DB272E">
      <w:pPr>
        <w:pStyle w:val="SingleTxtG"/>
        <w:rPr>
          <w:i/>
          <w:iCs/>
          <w:lang w:val="fr-FR"/>
        </w:rPr>
      </w:pPr>
      <w:r w:rsidRPr="00277D38">
        <w:rPr>
          <w:i/>
          <w:iCs/>
          <w:lang w:val="fr-FR"/>
        </w:rPr>
        <w:t>Paragraphe 2.20.8,</w:t>
      </w:r>
      <w:r w:rsidRPr="00277D38">
        <w:rPr>
          <w:i/>
          <w:lang w:val="fr-FR"/>
        </w:rPr>
        <w:t xml:space="preserve"> </w:t>
      </w:r>
      <w:r w:rsidRPr="00277D38">
        <w:rPr>
          <w:iCs/>
          <w:lang w:val="fr-FR"/>
        </w:rPr>
        <w:t>lire</w:t>
      </w:r>
      <w:r w:rsidR="00C00AF9">
        <w:rPr>
          <w:iCs/>
          <w:lang w:val="fr-FR"/>
        </w:rPr>
        <w:t> </w:t>
      </w:r>
      <w:r w:rsidRPr="00277D38">
        <w:rPr>
          <w:iCs/>
          <w:lang w:val="fr-FR"/>
        </w:rPr>
        <w:t>:</w:t>
      </w:r>
    </w:p>
    <w:p w:rsidR="00250191" w:rsidRPr="00277D38" w:rsidRDefault="00C00AF9" w:rsidP="00DB272E">
      <w:pPr>
        <w:pStyle w:val="SingleTxtG"/>
        <w:tabs>
          <w:tab w:val="left" w:pos="2268"/>
        </w:tabs>
        <w:ind w:left="2268" w:hanging="1134"/>
        <w:rPr>
          <w:bCs/>
          <w:szCs w:val="22"/>
          <w:lang w:val="fr-FR"/>
        </w:rPr>
      </w:pPr>
      <w:r>
        <w:rPr>
          <w:bCs/>
          <w:szCs w:val="22"/>
          <w:lang w:val="fr-FR"/>
        </w:rPr>
        <w:t>« </w:t>
      </w:r>
      <w:r w:rsidR="00250191" w:rsidRPr="00277D38">
        <w:rPr>
          <w:bCs/>
          <w:szCs w:val="22"/>
          <w:lang w:val="fr-FR"/>
        </w:rPr>
        <w:t>2.20.8.</w:t>
      </w:r>
      <w:r w:rsidR="00250191" w:rsidRPr="00277D38">
        <w:rPr>
          <w:bCs/>
          <w:szCs w:val="22"/>
          <w:lang w:val="fr-FR"/>
        </w:rPr>
        <w:tab/>
      </w:r>
      <w:r>
        <w:rPr>
          <w:bCs/>
          <w:szCs w:val="22"/>
          <w:lang w:val="fr-FR"/>
        </w:rPr>
        <w:t>“</w:t>
      </w:r>
      <w:r w:rsidR="00250191" w:rsidRPr="00277D38">
        <w:rPr>
          <w:bCs/>
          <w:i/>
          <w:szCs w:val="22"/>
          <w:lang w:val="fr-FR"/>
        </w:rPr>
        <w:t>Inertie</w:t>
      </w:r>
      <w:r w:rsidRPr="00C00AF9">
        <w:rPr>
          <w:bCs/>
          <w:szCs w:val="22"/>
          <w:lang w:val="fr-FR"/>
        </w:rPr>
        <w:t>”</w:t>
      </w:r>
      <w:r w:rsidR="00250191" w:rsidRPr="00277D38">
        <w:rPr>
          <w:bCs/>
          <w:szCs w:val="22"/>
          <w:lang w:val="fr-FR"/>
        </w:rPr>
        <w:t xml:space="preserve"> ou </w:t>
      </w:r>
      <w:r>
        <w:rPr>
          <w:bCs/>
          <w:szCs w:val="22"/>
          <w:lang w:val="fr-FR"/>
        </w:rPr>
        <w:t>“</w:t>
      </w:r>
      <w:r w:rsidR="00250191" w:rsidRPr="00277D38">
        <w:rPr>
          <w:bCs/>
          <w:i/>
          <w:szCs w:val="22"/>
          <w:lang w:val="fr-FR"/>
        </w:rPr>
        <w:t>moment d</w:t>
      </w:r>
      <w:r w:rsidR="000D5A6E">
        <w:rPr>
          <w:bCs/>
          <w:i/>
          <w:szCs w:val="22"/>
          <w:lang w:val="fr-FR"/>
        </w:rPr>
        <w:t>’</w:t>
      </w:r>
      <w:r w:rsidR="00250191" w:rsidRPr="00277D38">
        <w:rPr>
          <w:bCs/>
          <w:i/>
          <w:szCs w:val="22"/>
          <w:lang w:val="fr-FR"/>
        </w:rPr>
        <w:t>inertie</w:t>
      </w:r>
      <w:r w:rsidRPr="00C00AF9">
        <w:rPr>
          <w:bCs/>
          <w:szCs w:val="22"/>
          <w:lang w:val="fr-FR"/>
        </w:rPr>
        <w:t>”</w:t>
      </w:r>
      <w:r w:rsidR="00250191" w:rsidRPr="00277D38">
        <w:rPr>
          <w:bCs/>
          <w:szCs w:val="22"/>
          <w:lang w:val="fr-FR"/>
        </w:rPr>
        <w:t xml:space="preserve">, </w:t>
      </w:r>
      <w:r w:rsidR="00250191" w:rsidRPr="003D06AD">
        <w:rPr>
          <w:b/>
          <w:bCs/>
          <w:szCs w:val="22"/>
          <w:lang w:val="fr-FR"/>
        </w:rPr>
        <w:t>le</w:t>
      </w:r>
      <w:r w:rsidR="00250191" w:rsidRPr="00277D38">
        <w:rPr>
          <w:bCs/>
          <w:szCs w:val="22"/>
          <w:lang w:val="fr-FR"/>
        </w:rPr>
        <w:t xml:space="preserve"> </w:t>
      </w:r>
      <w:proofErr w:type="spellStart"/>
      <w:r w:rsidR="00250191" w:rsidRPr="00277D38">
        <w:rPr>
          <w:bCs/>
          <w:strike/>
          <w:szCs w:val="22"/>
          <w:lang w:val="fr-FR"/>
        </w:rPr>
        <w:t>R</w:t>
      </w:r>
      <w:r w:rsidR="00250191" w:rsidRPr="003D06AD">
        <w:rPr>
          <w:b/>
          <w:bCs/>
          <w:szCs w:val="22"/>
          <w:lang w:val="fr-FR"/>
        </w:rPr>
        <w:t>r</w:t>
      </w:r>
      <w:r w:rsidR="00250191" w:rsidRPr="00277D38">
        <w:rPr>
          <w:bCs/>
          <w:szCs w:val="22"/>
          <w:lang w:val="fr-FR"/>
        </w:rPr>
        <w:t>apport</w:t>
      </w:r>
      <w:proofErr w:type="spellEnd"/>
      <w:r w:rsidR="00250191" w:rsidRPr="00277D38">
        <w:rPr>
          <w:bCs/>
          <w:szCs w:val="22"/>
          <w:lang w:val="fr-FR"/>
        </w:rPr>
        <w:t xml:space="preserve"> du couple appliqué à un corps en rotation, </w:t>
      </w:r>
      <w:r w:rsidR="00250191" w:rsidRPr="003D06AD">
        <w:rPr>
          <w:b/>
          <w:bCs/>
          <w:szCs w:val="22"/>
          <w:lang w:val="fr-FR"/>
        </w:rPr>
        <w:t>tel qu</w:t>
      </w:r>
      <w:r w:rsidR="000D5A6E">
        <w:rPr>
          <w:b/>
          <w:bCs/>
          <w:szCs w:val="22"/>
          <w:lang w:val="fr-FR"/>
        </w:rPr>
        <w:t>’</w:t>
      </w:r>
      <w:r w:rsidR="00250191" w:rsidRPr="003D06AD">
        <w:rPr>
          <w:b/>
          <w:bCs/>
          <w:szCs w:val="22"/>
          <w:lang w:val="fr-FR"/>
        </w:rPr>
        <w:t>un ensemble pneumatique-roue ou un tambour d</w:t>
      </w:r>
      <w:r w:rsidR="000D5A6E">
        <w:rPr>
          <w:b/>
          <w:bCs/>
          <w:szCs w:val="22"/>
          <w:lang w:val="fr-FR"/>
        </w:rPr>
        <w:t>’</w:t>
      </w:r>
      <w:r w:rsidR="00250191" w:rsidRPr="003D06AD">
        <w:rPr>
          <w:b/>
          <w:bCs/>
          <w:szCs w:val="22"/>
          <w:lang w:val="fr-FR"/>
        </w:rPr>
        <w:t>essai,</w:t>
      </w:r>
      <w:r w:rsidR="00250191" w:rsidRPr="00277D38">
        <w:rPr>
          <w:bCs/>
          <w:szCs w:val="22"/>
          <w:lang w:val="fr-FR"/>
        </w:rPr>
        <w:t xml:space="preserve"> à l</w:t>
      </w:r>
      <w:r w:rsidR="000D5A6E">
        <w:rPr>
          <w:bCs/>
          <w:szCs w:val="22"/>
          <w:lang w:val="fr-FR"/>
        </w:rPr>
        <w:t>’</w:t>
      </w:r>
      <w:r w:rsidR="00250191" w:rsidRPr="00277D38">
        <w:rPr>
          <w:bCs/>
          <w:szCs w:val="22"/>
          <w:lang w:val="fr-FR"/>
        </w:rPr>
        <w:t>accélération angulaire de ce dernier.</w:t>
      </w:r>
      <w:r w:rsidR="00250191" w:rsidRPr="00277D38">
        <w:rPr>
          <w:bCs/>
          <w:szCs w:val="22"/>
          <w:vertAlign w:val="superscript"/>
          <w:lang w:val="fr-FR"/>
        </w:rPr>
        <w:t>8</w:t>
      </w:r>
      <w:r>
        <w:rPr>
          <w:bCs/>
          <w:szCs w:val="22"/>
          <w:lang w:val="fr-FR"/>
        </w:rPr>
        <w:t> ».</w:t>
      </w:r>
    </w:p>
    <w:p w:rsidR="00250191" w:rsidRPr="00277D38" w:rsidRDefault="00250191" w:rsidP="00DB272E">
      <w:pPr>
        <w:pStyle w:val="SingleTxtG"/>
        <w:rPr>
          <w:i/>
          <w:iCs/>
          <w:lang w:val="fr-FR"/>
        </w:rPr>
      </w:pPr>
      <w:r w:rsidRPr="00277D38">
        <w:rPr>
          <w:i/>
          <w:iCs/>
          <w:lang w:val="fr-FR"/>
        </w:rPr>
        <w:t>Paragraphe 2.20.9,</w:t>
      </w:r>
      <w:r w:rsidRPr="00277D38">
        <w:rPr>
          <w:i/>
          <w:lang w:val="fr-FR"/>
        </w:rPr>
        <w:t xml:space="preserve"> </w:t>
      </w:r>
      <w:r w:rsidRPr="00DB272E">
        <w:rPr>
          <w:lang w:val="fr-FR"/>
        </w:rPr>
        <w:t>supprimer</w:t>
      </w:r>
      <w:r w:rsidRPr="00277D38">
        <w:rPr>
          <w:bCs/>
          <w:iCs/>
          <w:szCs w:val="22"/>
          <w:lang w:val="fr-FR"/>
        </w:rPr>
        <w:t xml:space="preserve"> la </w:t>
      </w:r>
      <w:r w:rsidRPr="00277D38">
        <w:rPr>
          <w:bCs/>
          <w:i/>
          <w:szCs w:val="22"/>
          <w:lang w:val="fr-FR"/>
        </w:rPr>
        <w:t>note de bas de page 9 afférente à ce paragraphe et lire</w:t>
      </w:r>
      <w:r w:rsidRPr="00277D38">
        <w:rPr>
          <w:bCs/>
          <w:iCs/>
          <w:szCs w:val="22"/>
          <w:lang w:val="fr-FR"/>
        </w:rPr>
        <w:t> </w:t>
      </w:r>
      <w:r w:rsidRPr="00277D38">
        <w:rPr>
          <w:iCs/>
          <w:lang w:val="fr-FR"/>
        </w:rPr>
        <w:t>:</w:t>
      </w:r>
    </w:p>
    <w:p w:rsidR="00250191" w:rsidRPr="00277D38" w:rsidRDefault="00C00AF9" w:rsidP="00DB272E">
      <w:pPr>
        <w:pStyle w:val="SingleTxtG"/>
        <w:tabs>
          <w:tab w:val="left" w:pos="2268"/>
        </w:tabs>
        <w:ind w:left="2268" w:hanging="1134"/>
        <w:rPr>
          <w:bCs/>
          <w:szCs w:val="22"/>
          <w:lang w:val="fr-FR"/>
        </w:rPr>
      </w:pPr>
      <w:r>
        <w:rPr>
          <w:bCs/>
          <w:szCs w:val="22"/>
          <w:lang w:val="fr-FR"/>
        </w:rPr>
        <w:t>« </w:t>
      </w:r>
      <w:r w:rsidR="00250191" w:rsidRPr="00277D38">
        <w:rPr>
          <w:bCs/>
          <w:szCs w:val="22"/>
          <w:lang w:val="fr-FR"/>
        </w:rPr>
        <w:t>2.20.9.</w:t>
      </w:r>
      <w:r w:rsidR="00250191" w:rsidRPr="00277D38">
        <w:rPr>
          <w:bCs/>
          <w:szCs w:val="22"/>
          <w:lang w:val="fr-FR"/>
        </w:rPr>
        <w:tab/>
      </w:r>
      <w:bookmarkStart w:id="3" w:name="_Hlk529440498"/>
      <w:r>
        <w:rPr>
          <w:bCs/>
          <w:szCs w:val="22"/>
          <w:lang w:val="fr-FR"/>
        </w:rPr>
        <w:t>“</w:t>
      </w:r>
      <w:r w:rsidR="00250191" w:rsidRPr="00277D38">
        <w:rPr>
          <w:bCs/>
          <w:i/>
          <w:strike/>
          <w:szCs w:val="22"/>
          <w:lang w:val="fr-FR"/>
        </w:rPr>
        <w:t>Reproductibilité</w:t>
      </w:r>
      <w:r w:rsidR="00250191" w:rsidRPr="00277D38">
        <w:rPr>
          <w:bCs/>
          <w:i/>
          <w:szCs w:val="22"/>
          <w:lang w:val="fr-FR"/>
        </w:rPr>
        <w:t xml:space="preserve"> </w:t>
      </w:r>
      <w:r w:rsidR="00250191" w:rsidRPr="003D06AD">
        <w:rPr>
          <w:b/>
          <w:bCs/>
          <w:i/>
          <w:szCs w:val="22"/>
          <w:lang w:val="fr-FR"/>
        </w:rPr>
        <w:t>Répétabilité</w:t>
      </w:r>
      <w:r w:rsidR="00250191" w:rsidRPr="00277D38">
        <w:rPr>
          <w:bCs/>
          <w:i/>
          <w:szCs w:val="22"/>
          <w:lang w:val="fr-FR"/>
        </w:rPr>
        <w:t xml:space="preserve"> des mesures </w:t>
      </w:r>
      <w:proofErr w:type="spellStart"/>
      <w:r w:rsidR="00250191" w:rsidRPr="00277D38">
        <w:rPr>
          <w:bCs/>
          <w:strike/>
          <w:szCs w:val="22"/>
          <w:lang w:val="fr-FR"/>
        </w:rPr>
        <w:t>σ</w:t>
      </w:r>
      <w:r w:rsidR="00250191" w:rsidRPr="00277D38">
        <w:rPr>
          <w:bCs/>
          <w:strike/>
          <w:szCs w:val="22"/>
          <w:vertAlign w:val="subscript"/>
          <w:lang w:val="fr-FR"/>
        </w:rPr>
        <w:t>m</w:t>
      </w:r>
      <w:bookmarkEnd w:id="3"/>
      <w:proofErr w:type="spellEnd"/>
      <w:r w:rsidRPr="00C00AF9">
        <w:rPr>
          <w:bCs/>
          <w:szCs w:val="22"/>
          <w:lang w:val="fr-FR"/>
        </w:rPr>
        <w:t>”</w:t>
      </w:r>
      <w:r w:rsidR="00250191" w:rsidRPr="00277D38">
        <w:rPr>
          <w:bCs/>
          <w:szCs w:val="22"/>
          <w:lang w:val="fr-FR"/>
        </w:rPr>
        <w:t xml:space="preserve"> </w:t>
      </w:r>
      <w:r w:rsidR="00250191" w:rsidRPr="00277D38">
        <w:rPr>
          <w:bCs/>
          <w:strike/>
          <w:szCs w:val="22"/>
          <w:lang w:val="fr-FR"/>
        </w:rPr>
        <w:t>Aptitude d</w:t>
      </w:r>
      <w:r w:rsidR="000D5A6E">
        <w:rPr>
          <w:bCs/>
          <w:strike/>
          <w:szCs w:val="22"/>
          <w:lang w:val="fr-FR"/>
        </w:rPr>
        <w:t>’</w:t>
      </w:r>
      <w:r w:rsidR="00250191" w:rsidRPr="00277D38">
        <w:rPr>
          <w:bCs/>
          <w:strike/>
          <w:szCs w:val="22"/>
          <w:lang w:val="fr-FR"/>
        </w:rPr>
        <w:t xml:space="preserve">une machine à mesurer la résistance au roulement </w:t>
      </w:r>
      <w:r w:rsidR="00250191" w:rsidRPr="00277D38">
        <w:rPr>
          <w:bCs/>
          <w:szCs w:val="22"/>
          <w:lang w:val="fr-FR"/>
        </w:rPr>
        <w:t xml:space="preserve">, </w:t>
      </w:r>
      <w:r w:rsidR="00250191" w:rsidRPr="003D06AD">
        <w:rPr>
          <w:b/>
          <w:bCs/>
          <w:szCs w:val="22"/>
          <w:lang w:val="fr-FR"/>
        </w:rPr>
        <w:t>la précision des mesures dans les cas où des résultats d</w:t>
      </w:r>
      <w:r w:rsidR="000D5A6E">
        <w:rPr>
          <w:b/>
          <w:bCs/>
          <w:szCs w:val="22"/>
          <w:lang w:val="fr-FR"/>
        </w:rPr>
        <w:t>’</w:t>
      </w:r>
      <w:r w:rsidR="00250191" w:rsidRPr="003D06AD">
        <w:rPr>
          <w:b/>
          <w:bCs/>
          <w:szCs w:val="22"/>
          <w:lang w:val="fr-FR"/>
        </w:rPr>
        <w:t>essais indépendants sont obtenus en appliquant la même méthode et la même procédure à des éléments identiques, dans un même laboratoire et par un même technicien utilisant le même équipement, dans un intervalle de temps réduit.</w:t>
      </w:r>
      <w:r>
        <w:rPr>
          <w:bCs/>
          <w:szCs w:val="22"/>
          <w:lang w:val="fr-FR"/>
        </w:rPr>
        <w:t> ».</w:t>
      </w:r>
    </w:p>
    <w:p w:rsidR="00250191" w:rsidRPr="00277D38" w:rsidRDefault="00250191" w:rsidP="00DB272E">
      <w:pPr>
        <w:pStyle w:val="SingleTxtG"/>
        <w:rPr>
          <w:iCs/>
          <w:lang w:val="fr-FR"/>
        </w:rPr>
      </w:pPr>
      <w:r w:rsidRPr="00277D38">
        <w:rPr>
          <w:i/>
          <w:iCs/>
          <w:lang w:val="fr-FR"/>
        </w:rPr>
        <w:t>Paragraphes 3.1.2 à 3.1.10,</w:t>
      </w:r>
      <w:r w:rsidRPr="00277D38">
        <w:rPr>
          <w:i/>
          <w:lang w:val="fr-FR"/>
        </w:rPr>
        <w:t xml:space="preserve"> </w:t>
      </w:r>
      <w:r w:rsidRPr="00DB272E">
        <w:rPr>
          <w:lang w:val="fr-FR"/>
        </w:rPr>
        <w:t>lire</w:t>
      </w:r>
      <w:r w:rsidR="00E70CED">
        <w:rPr>
          <w:lang w:val="fr-FR"/>
        </w:rPr>
        <w:t> </w:t>
      </w:r>
      <w:r w:rsidRPr="00277D38">
        <w:rPr>
          <w:iCs/>
          <w:lang w:val="fr-FR"/>
        </w:rPr>
        <w:t>:</w:t>
      </w:r>
    </w:p>
    <w:p w:rsidR="00250191" w:rsidRPr="00277D38" w:rsidRDefault="00C00AF9" w:rsidP="00DB272E">
      <w:pPr>
        <w:pStyle w:val="SingleTxtG"/>
        <w:tabs>
          <w:tab w:val="left" w:pos="2268"/>
        </w:tabs>
        <w:ind w:left="2268" w:hanging="1134"/>
        <w:rPr>
          <w:bCs/>
          <w:lang w:val="fr-FR"/>
        </w:rPr>
      </w:pPr>
      <w:r>
        <w:rPr>
          <w:bCs/>
          <w:lang w:val="fr-FR"/>
        </w:rPr>
        <w:t>« </w:t>
      </w:r>
      <w:r w:rsidR="00250191" w:rsidRPr="00277D38">
        <w:rPr>
          <w:bCs/>
          <w:lang w:val="fr-FR"/>
        </w:rPr>
        <w:t>3.1.2.</w:t>
      </w:r>
      <w:r w:rsidR="00250191" w:rsidRPr="00277D38">
        <w:rPr>
          <w:bCs/>
          <w:lang w:val="fr-FR"/>
        </w:rPr>
        <w:tab/>
        <w:t xml:space="preserve">Le nom </w:t>
      </w:r>
      <w:r w:rsidR="00250191" w:rsidRPr="003D06AD">
        <w:rPr>
          <w:b/>
          <w:bCs/>
          <w:lang w:val="fr-FR"/>
        </w:rPr>
        <w:t>et l</w:t>
      </w:r>
      <w:r w:rsidR="000D5A6E">
        <w:rPr>
          <w:b/>
          <w:bCs/>
          <w:lang w:val="fr-FR"/>
        </w:rPr>
        <w:t>’</w:t>
      </w:r>
      <w:r w:rsidR="00250191" w:rsidRPr="003D06AD">
        <w:rPr>
          <w:b/>
          <w:bCs/>
          <w:lang w:val="fr-FR"/>
        </w:rPr>
        <w:t>adresse</w:t>
      </w:r>
      <w:r w:rsidR="00250191" w:rsidRPr="00277D38">
        <w:rPr>
          <w:bCs/>
          <w:lang w:val="fr-FR"/>
        </w:rPr>
        <w:t xml:space="preserve"> du fabricant</w:t>
      </w:r>
      <w:r>
        <w:rPr>
          <w:bCs/>
          <w:lang w:val="fr-FR"/>
        </w:rPr>
        <w:t> </w:t>
      </w:r>
      <w:r w:rsidR="00250191" w:rsidRPr="00277D38">
        <w:rPr>
          <w:bCs/>
          <w:lang w:val="fr-FR"/>
        </w:rPr>
        <w:t>;</w:t>
      </w:r>
    </w:p>
    <w:p w:rsidR="00250191" w:rsidRPr="00277D38" w:rsidRDefault="00250191" w:rsidP="00DB272E">
      <w:pPr>
        <w:pStyle w:val="SingleTxtG"/>
        <w:tabs>
          <w:tab w:val="left" w:pos="2268"/>
        </w:tabs>
        <w:ind w:left="2268" w:hanging="1134"/>
        <w:rPr>
          <w:bCs/>
          <w:lang w:val="fr-FR"/>
        </w:rPr>
      </w:pPr>
      <w:r w:rsidRPr="00277D38">
        <w:rPr>
          <w:bCs/>
          <w:lang w:val="fr-FR"/>
        </w:rPr>
        <w:t>3.1.3.</w:t>
      </w:r>
      <w:r w:rsidRPr="00277D38">
        <w:rPr>
          <w:bCs/>
          <w:lang w:val="fr-FR"/>
        </w:rPr>
        <w:tab/>
      </w:r>
      <w:r w:rsidRPr="003D06AD">
        <w:rPr>
          <w:b/>
          <w:bCs/>
          <w:lang w:val="fr-FR"/>
        </w:rPr>
        <w:t xml:space="preserve">Le cas échéant, </w:t>
      </w:r>
      <w:proofErr w:type="spellStart"/>
      <w:r w:rsidRPr="003D06AD">
        <w:rPr>
          <w:b/>
          <w:bCs/>
          <w:lang w:val="fr-FR"/>
        </w:rPr>
        <w:t>le</w:t>
      </w:r>
      <w:r w:rsidRPr="00277D38">
        <w:rPr>
          <w:bCs/>
          <w:strike/>
          <w:lang w:val="fr-FR"/>
        </w:rPr>
        <w:t>Le</w:t>
      </w:r>
      <w:proofErr w:type="spellEnd"/>
      <w:r w:rsidRPr="00277D38">
        <w:rPr>
          <w:bCs/>
          <w:lang w:val="fr-FR"/>
        </w:rPr>
        <w:t xml:space="preserve"> nom et l</w:t>
      </w:r>
      <w:r w:rsidR="000D5A6E">
        <w:rPr>
          <w:bCs/>
          <w:lang w:val="fr-FR"/>
        </w:rPr>
        <w:t>’</w:t>
      </w:r>
      <w:r w:rsidRPr="00277D38">
        <w:rPr>
          <w:bCs/>
          <w:lang w:val="fr-FR"/>
        </w:rPr>
        <w:t xml:space="preserve">adresse du </w:t>
      </w:r>
      <w:proofErr w:type="spellStart"/>
      <w:r w:rsidRPr="003D06AD">
        <w:rPr>
          <w:bCs/>
          <w:strike/>
          <w:lang w:val="fr-FR"/>
        </w:rPr>
        <w:t>demandeur</w:t>
      </w:r>
      <w:r w:rsidRPr="003D06AD">
        <w:rPr>
          <w:b/>
          <w:bCs/>
          <w:lang w:val="fr-FR"/>
        </w:rPr>
        <w:t>représentant</w:t>
      </w:r>
      <w:proofErr w:type="spellEnd"/>
      <w:r w:rsidRPr="003D06AD">
        <w:rPr>
          <w:b/>
          <w:bCs/>
          <w:lang w:val="fr-FR"/>
        </w:rPr>
        <w:t xml:space="preserve"> du fabricant</w:t>
      </w:r>
      <w:r w:rsidR="00C00AF9">
        <w:rPr>
          <w:bCs/>
          <w:lang w:val="fr-FR"/>
        </w:rPr>
        <w:t> </w:t>
      </w:r>
      <w:r w:rsidRPr="00277D38">
        <w:rPr>
          <w:bCs/>
          <w:lang w:val="fr-FR"/>
        </w:rPr>
        <w:t>;</w:t>
      </w:r>
    </w:p>
    <w:p w:rsidR="00250191" w:rsidRPr="00277D38" w:rsidRDefault="00250191" w:rsidP="00DB272E">
      <w:pPr>
        <w:pStyle w:val="SingleTxtG"/>
        <w:tabs>
          <w:tab w:val="left" w:pos="2268"/>
        </w:tabs>
        <w:ind w:left="2268" w:hanging="1134"/>
        <w:rPr>
          <w:bCs/>
          <w:lang w:val="fr-FR"/>
        </w:rPr>
      </w:pPr>
      <w:r w:rsidRPr="00277D38">
        <w:rPr>
          <w:bCs/>
          <w:lang w:val="fr-FR"/>
        </w:rPr>
        <w:t>3.1.4.</w:t>
      </w:r>
      <w:r w:rsidRPr="00277D38">
        <w:rPr>
          <w:bCs/>
          <w:lang w:val="fr-FR"/>
        </w:rPr>
        <w:tab/>
      </w:r>
      <w:r w:rsidRPr="00277D38">
        <w:rPr>
          <w:bCs/>
          <w:strike/>
          <w:lang w:val="fr-FR"/>
        </w:rPr>
        <w:t>L</w:t>
      </w:r>
      <w:r w:rsidR="000D5A6E">
        <w:rPr>
          <w:bCs/>
          <w:strike/>
          <w:lang w:val="fr-FR"/>
        </w:rPr>
        <w:t>’</w:t>
      </w:r>
      <w:r w:rsidRPr="00277D38">
        <w:rPr>
          <w:bCs/>
          <w:strike/>
          <w:lang w:val="fr-FR"/>
        </w:rPr>
        <w:t xml:space="preserve">adresse ou les adresses de la ou des installations de production </w:t>
      </w:r>
      <w:r w:rsidRPr="003D06AD">
        <w:rPr>
          <w:b/>
          <w:bCs/>
          <w:lang w:val="fr-FR"/>
        </w:rPr>
        <w:t>La classe du pneumatique (C1, C2 ou C3) (voir par. 2.6 du présent Règlement)</w:t>
      </w:r>
      <w:r w:rsidR="00C00AF9">
        <w:rPr>
          <w:bCs/>
          <w:lang w:val="fr-FR"/>
        </w:rPr>
        <w:t> </w:t>
      </w:r>
      <w:r w:rsidRPr="00277D38">
        <w:rPr>
          <w:bCs/>
          <w:lang w:val="fr-FR"/>
        </w:rPr>
        <w:t>;</w:t>
      </w:r>
    </w:p>
    <w:p w:rsidR="00250191" w:rsidRPr="003D06AD" w:rsidRDefault="00250191" w:rsidP="00DB272E">
      <w:pPr>
        <w:pStyle w:val="SingleTxtG"/>
        <w:tabs>
          <w:tab w:val="left" w:pos="2268"/>
        </w:tabs>
        <w:ind w:left="2268" w:hanging="1134"/>
        <w:rPr>
          <w:b/>
          <w:bCs/>
          <w:lang w:val="fr-FR"/>
        </w:rPr>
      </w:pPr>
      <w:r w:rsidRPr="003D06AD">
        <w:rPr>
          <w:b/>
          <w:bCs/>
          <w:lang w:val="fr-FR"/>
        </w:rPr>
        <w:t>3.1.5.</w:t>
      </w:r>
      <w:r w:rsidRPr="003D06AD">
        <w:rPr>
          <w:b/>
          <w:bCs/>
          <w:lang w:val="fr-FR"/>
        </w:rPr>
        <w:tab/>
        <w:t>La catégorie d</w:t>
      </w:r>
      <w:r w:rsidR="000D5A6E">
        <w:rPr>
          <w:b/>
          <w:bCs/>
          <w:lang w:val="fr-FR"/>
        </w:rPr>
        <w:t>’</w:t>
      </w:r>
      <w:r w:rsidRPr="003D06AD">
        <w:rPr>
          <w:b/>
          <w:bCs/>
          <w:lang w:val="fr-FR"/>
        </w:rPr>
        <w:t>utilisation (normale, neige ou spéciale)</w:t>
      </w:r>
      <w:r w:rsidR="00C00AF9" w:rsidRPr="003D06AD">
        <w:rPr>
          <w:b/>
          <w:bCs/>
          <w:lang w:val="fr-FR"/>
        </w:rPr>
        <w:t> </w:t>
      </w:r>
      <w:r w:rsidRPr="003D06AD">
        <w:rPr>
          <w:b/>
          <w:bCs/>
          <w:lang w:val="fr-FR"/>
        </w:rPr>
        <w:t>;</w:t>
      </w:r>
    </w:p>
    <w:p w:rsidR="00250191" w:rsidRPr="003D06AD" w:rsidRDefault="00250191" w:rsidP="00DB272E">
      <w:pPr>
        <w:pStyle w:val="SingleTxtG"/>
        <w:tabs>
          <w:tab w:val="left" w:pos="2268"/>
        </w:tabs>
        <w:ind w:left="2268" w:hanging="1134"/>
        <w:rPr>
          <w:b/>
          <w:bCs/>
          <w:lang w:val="fr-FR"/>
        </w:rPr>
      </w:pPr>
      <w:r w:rsidRPr="003D06AD">
        <w:rPr>
          <w:b/>
          <w:bCs/>
          <w:lang w:val="fr-FR"/>
        </w:rPr>
        <w:t>3.1.5.1.</w:t>
      </w:r>
      <w:r w:rsidRPr="003D06AD">
        <w:rPr>
          <w:b/>
          <w:bCs/>
          <w:lang w:val="fr-FR"/>
        </w:rPr>
        <w:tab/>
        <w:t>Si le pneumatique est conçu pour être utilisé dans des conditions de neige extrême</w:t>
      </w:r>
      <w:r w:rsidR="00C00AF9" w:rsidRPr="003D06AD">
        <w:rPr>
          <w:b/>
          <w:bCs/>
          <w:lang w:val="fr-FR"/>
        </w:rPr>
        <w:t> </w:t>
      </w:r>
      <w:r w:rsidRPr="003D06AD">
        <w:rPr>
          <w:b/>
          <w:bCs/>
          <w:lang w:val="fr-FR"/>
        </w:rPr>
        <w:t>;</w:t>
      </w:r>
    </w:p>
    <w:p w:rsidR="00250191" w:rsidRPr="003D06AD" w:rsidRDefault="00250191" w:rsidP="00DB272E">
      <w:pPr>
        <w:pStyle w:val="SingleTxtG"/>
        <w:tabs>
          <w:tab w:val="left" w:pos="2268"/>
        </w:tabs>
        <w:ind w:left="2268" w:hanging="1134"/>
        <w:rPr>
          <w:b/>
          <w:bCs/>
          <w:lang w:val="fr-FR"/>
        </w:rPr>
      </w:pPr>
      <w:r w:rsidRPr="003D06AD">
        <w:rPr>
          <w:b/>
          <w:bCs/>
          <w:lang w:val="fr-FR"/>
        </w:rPr>
        <w:t>3.1.5.2.</w:t>
      </w:r>
      <w:r w:rsidRPr="003D06AD">
        <w:rPr>
          <w:b/>
          <w:bCs/>
          <w:lang w:val="fr-FR"/>
        </w:rPr>
        <w:tab/>
        <w:t>Pour les pneumatiques des classes C2 et C3, s</w:t>
      </w:r>
      <w:r w:rsidR="000D5A6E">
        <w:rPr>
          <w:b/>
          <w:bCs/>
          <w:lang w:val="fr-FR"/>
        </w:rPr>
        <w:t>’</w:t>
      </w:r>
      <w:r w:rsidRPr="003D06AD">
        <w:rPr>
          <w:b/>
          <w:bCs/>
          <w:lang w:val="fr-FR"/>
        </w:rPr>
        <w:t>il s</w:t>
      </w:r>
      <w:r w:rsidR="000D5A6E">
        <w:rPr>
          <w:b/>
          <w:bCs/>
          <w:lang w:val="fr-FR"/>
        </w:rPr>
        <w:t>’</w:t>
      </w:r>
      <w:r w:rsidRPr="003D06AD">
        <w:rPr>
          <w:b/>
          <w:bCs/>
          <w:lang w:val="fr-FR"/>
        </w:rPr>
        <w:t>agit d</w:t>
      </w:r>
      <w:r w:rsidR="000D5A6E">
        <w:rPr>
          <w:b/>
          <w:bCs/>
          <w:lang w:val="fr-FR"/>
        </w:rPr>
        <w:t>’</w:t>
      </w:r>
      <w:r w:rsidRPr="003D06AD">
        <w:rPr>
          <w:b/>
          <w:bCs/>
          <w:lang w:val="fr-FR"/>
        </w:rPr>
        <w:t>un pneumatique traction</w:t>
      </w:r>
      <w:r w:rsidR="00C00AF9" w:rsidRPr="003D06AD">
        <w:rPr>
          <w:b/>
          <w:bCs/>
          <w:lang w:val="fr-FR"/>
        </w:rPr>
        <w:t> </w:t>
      </w:r>
      <w:r w:rsidRPr="003D06AD">
        <w:rPr>
          <w:b/>
          <w:bCs/>
          <w:lang w:val="fr-FR"/>
        </w:rPr>
        <w:t>;</w:t>
      </w:r>
    </w:p>
    <w:p w:rsidR="00250191" w:rsidRPr="00277D38" w:rsidRDefault="00250191" w:rsidP="00DB272E">
      <w:pPr>
        <w:pStyle w:val="SingleTxtG"/>
        <w:tabs>
          <w:tab w:val="left" w:pos="2268"/>
        </w:tabs>
        <w:ind w:left="2268" w:hanging="1134"/>
        <w:rPr>
          <w:bCs/>
          <w:lang w:val="fr-FR"/>
        </w:rPr>
      </w:pPr>
      <w:r w:rsidRPr="003D06AD">
        <w:rPr>
          <w:b/>
          <w:bCs/>
          <w:lang w:val="fr-FR"/>
        </w:rPr>
        <w:t>3.1.6.</w:t>
      </w:r>
      <w:r w:rsidRPr="003D06AD">
        <w:rPr>
          <w:b/>
          <w:bCs/>
          <w:lang w:val="fr-FR"/>
        </w:rPr>
        <w:tab/>
        <w:t>La structure du pneumatique</w:t>
      </w:r>
      <w:r w:rsidR="00C00AF9" w:rsidRPr="003D06AD">
        <w:rPr>
          <w:b/>
          <w:bCs/>
          <w:lang w:val="fr-FR"/>
        </w:rPr>
        <w:t> </w:t>
      </w:r>
      <w:r w:rsidRPr="003D06AD">
        <w:rPr>
          <w:b/>
          <w:bCs/>
          <w:lang w:val="fr-FR"/>
        </w:rPr>
        <w:t>;</w:t>
      </w:r>
    </w:p>
    <w:p w:rsidR="00250191" w:rsidRPr="00277D38" w:rsidRDefault="00250191" w:rsidP="00DB272E">
      <w:pPr>
        <w:pStyle w:val="SingleTxtG"/>
        <w:tabs>
          <w:tab w:val="left" w:pos="2268"/>
        </w:tabs>
        <w:ind w:left="2268" w:hanging="1134"/>
        <w:rPr>
          <w:bCs/>
          <w:lang w:val="fr-FR"/>
        </w:rPr>
      </w:pPr>
      <w:r w:rsidRPr="00277D38">
        <w:rPr>
          <w:bCs/>
          <w:lang w:val="fr-FR"/>
        </w:rPr>
        <w:t>3.1.7.</w:t>
      </w:r>
      <w:r w:rsidRPr="00277D38">
        <w:rPr>
          <w:bCs/>
          <w:strike/>
          <w:lang w:val="fr-FR"/>
        </w:rPr>
        <w:t>5.</w:t>
      </w:r>
      <w:r w:rsidRPr="00277D38">
        <w:rPr>
          <w:bCs/>
          <w:lang w:val="fr-FR"/>
        </w:rPr>
        <w:tab/>
        <w:t>La ou les marques commerciales, la ou les désignations commerciales et la ou les marques de fabrique</w:t>
      </w:r>
      <w:r w:rsidR="00C00AF9">
        <w:rPr>
          <w:bCs/>
          <w:lang w:val="fr-FR"/>
        </w:rPr>
        <w:t> </w:t>
      </w:r>
      <w:r w:rsidRPr="00277D38">
        <w:rPr>
          <w:bCs/>
          <w:lang w:val="fr-FR"/>
        </w:rPr>
        <w:t>;</w:t>
      </w:r>
    </w:p>
    <w:p w:rsidR="00250191" w:rsidRPr="00277D38" w:rsidRDefault="00250191" w:rsidP="00DB272E">
      <w:pPr>
        <w:pStyle w:val="SingleTxtG"/>
        <w:tabs>
          <w:tab w:val="left" w:pos="2268"/>
        </w:tabs>
        <w:ind w:left="2268" w:hanging="1134"/>
        <w:rPr>
          <w:bCs/>
          <w:strike/>
          <w:lang w:val="fr-FR"/>
        </w:rPr>
      </w:pPr>
      <w:r w:rsidRPr="00277D38">
        <w:rPr>
          <w:bCs/>
          <w:strike/>
          <w:lang w:val="fr-FR"/>
        </w:rPr>
        <w:t>3.1.6.</w:t>
      </w:r>
      <w:r w:rsidRPr="00277D38">
        <w:rPr>
          <w:bCs/>
          <w:strike/>
          <w:lang w:val="fr-FR"/>
        </w:rPr>
        <w:tab/>
        <w:t>La classe du pneu (classe C1, C2 ou C3) (voir par. 2.4 du présent Règlement)</w:t>
      </w:r>
      <w:r w:rsidR="00C00AF9">
        <w:rPr>
          <w:bCs/>
          <w:strike/>
          <w:lang w:val="fr-FR"/>
        </w:rPr>
        <w:t> </w:t>
      </w:r>
      <w:r w:rsidRPr="00277D38">
        <w:rPr>
          <w:bCs/>
          <w:strike/>
          <w:lang w:val="fr-FR"/>
        </w:rPr>
        <w:t>;</w:t>
      </w:r>
    </w:p>
    <w:p w:rsidR="00250191" w:rsidRPr="00277D38" w:rsidRDefault="00250191" w:rsidP="00DB272E">
      <w:pPr>
        <w:pStyle w:val="SingleTxtG"/>
        <w:tabs>
          <w:tab w:val="left" w:pos="2268"/>
        </w:tabs>
        <w:ind w:left="2268" w:hanging="1134"/>
        <w:rPr>
          <w:bCs/>
          <w:strike/>
          <w:lang w:val="fr-FR"/>
        </w:rPr>
      </w:pPr>
      <w:r w:rsidRPr="00277D38">
        <w:rPr>
          <w:bCs/>
          <w:strike/>
          <w:lang w:val="fr-FR"/>
        </w:rPr>
        <w:t>3.1.6.1.</w:t>
      </w:r>
      <w:r w:rsidRPr="00277D38">
        <w:rPr>
          <w:bCs/>
          <w:strike/>
          <w:lang w:val="fr-FR"/>
        </w:rPr>
        <w:tab/>
        <w:t>La gamme de grosseurs du boudin pour les pneumatiques de la classe C1 (voir par. 6.1.1 du présent Règlement)</w:t>
      </w:r>
      <w:r w:rsidR="00C01C7C">
        <w:rPr>
          <w:bCs/>
          <w:strike/>
          <w:lang w:val="fr-FR"/>
        </w:rPr>
        <w:t> </w:t>
      </w:r>
      <w:r w:rsidRPr="00277D38">
        <w:rPr>
          <w:bCs/>
          <w:strike/>
          <w:lang w:val="fr-FR"/>
        </w:rPr>
        <w:t>;</w:t>
      </w:r>
    </w:p>
    <w:p w:rsidR="00250191" w:rsidRPr="00277D38" w:rsidRDefault="00250191" w:rsidP="00DB272E">
      <w:pPr>
        <w:pStyle w:val="SingleTxtG"/>
        <w:tabs>
          <w:tab w:val="left" w:pos="2268"/>
        </w:tabs>
        <w:ind w:left="2268"/>
        <w:rPr>
          <w:bCs/>
          <w:strike/>
          <w:lang w:val="fr-FR"/>
        </w:rPr>
      </w:pPr>
      <w:r w:rsidRPr="00277D38">
        <w:rPr>
          <w:bCs/>
          <w:i/>
          <w:strike/>
          <w:lang w:val="fr-FR"/>
        </w:rPr>
        <w:t>Note</w:t>
      </w:r>
      <w:r w:rsidR="00535538">
        <w:rPr>
          <w:bCs/>
          <w:i/>
          <w:strike/>
          <w:lang w:val="fr-FR"/>
        </w:rPr>
        <w:t> </w:t>
      </w:r>
      <w:r w:rsidRPr="00277D38">
        <w:rPr>
          <w:bCs/>
          <w:strike/>
          <w:lang w:val="fr-FR"/>
        </w:rPr>
        <w:t>:</w:t>
      </w:r>
      <w:r w:rsidRPr="00277D38">
        <w:rPr>
          <w:bCs/>
          <w:strike/>
          <w:lang w:val="fr-FR"/>
        </w:rPr>
        <w:tab/>
        <w:t>Cette information est seulement nécessaire pour l</w:t>
      </w:r>
      <w:r w:rsidR="000D5A6E">
        <w:rPr>
          <w:bCs/>
          <w:strike/>
          <w:lang w:val="fr-FR"/>
        </w:rPr>
        <w:t>’</w:t>
      </w:r>
      <w:r w:rsidRPr="00277D38">
        <w:rPr>
          <w:bCs/>
          <w:strike/>
          <w:lang w:val="fr-FR"/>
        </w:rPr>
        <w:t>homologation en ce qui concerne les émissions de bruit de roulement.</w:t>
      </w:r>
    </w:p>
    <w:p w:rsidR="00250191" w:rsidRPr="00277D38" w:rsidRDefault="00250191" w:rsidP="00DB272E">
      <w:pPr>
        <w:pStyle w:val="SingleTxtG"/>
        <w:tabs>
          <w:tab w:val="left" w:pos="2268"/>
        </w:tabs>
        <w:ind w:left="2268" w:hanging="1134"/>
        <w:rPr>
          <w:bCs/>
          <w:strike/>
          <w:lang w:val="fr-FR"/>
        </w:rPr>
      </w:pPr>
      <w:r w:rsidRPr="00277D38">
        <w:rPr>
          <w:bCs/>
          <w:strike/>
          <w:lang w:val="fr-FR"/>
        </w:rPr>
        <w:t>3.1.7.</w:t>
      </w:r>
      <w:r w:rsidRPr="00277D38">
        <w:rPr>
          <w:bCs/>
          <w:strike/>
          <w:lang w:val="fr-FR"/>
        </w:rPr>
        <w:tab/>
        <w:t>La structure du pneu</w:t>
      </w:r>
      <w:r w:rsidR="00C01C7C">
        <w:rPr>
          <w:bCs/>
          <w:strike/>
          <w:lang w:val="fr-FR"/>
        </w:rPr>
        <w:t> </w:t>
      </w:r>
      <w:r w:rsidRPr="00277D38">
        <w:rPr>
          <w:bCs/>
          <w:strike/>
          <w:lang w:val="fr-FR"/>
        </w:rPr>
        <w:t>;</w:t>
      </w:r>
    </w:p>
    <w:p w:rsidR="00250191" w:rsidRPr="00277D38" w:rsidRDefault="00250191" w:rsidP="00DB272E">
      <w:pPr>
        <w:pStyle w:val="SingleTxtG"/>
        <w:tabs>
          <w:tab w:val="left" w:pos="2268"/>
        </w:tabs>
        <w:ind w:left="2268" w:hanging="1134"/>
        <w:rPr>
          <w:bCs/>
          <w:strike/>
          <w:lang w:val="fr-FR"/>
        </w:rPr>
      </w:pPr>
      <w:r w:rsidRPr="00277D38">
        <w:rPr>
          <w:bCs/>
          <w:strike/>
          <w:lang w:val="fr-FR"/>
        </w:rPr>
        <w:t>3.1.8.</w:t>
      </w:r>
      <w:r w:rsidRPr="00277D38">
        <w:rPr>
          <w:bCs/>
          <w:strike/>
          <w:lang w:val="fr-FR"/>
        </w:rPr>
        <w:tab/>
        <w:t>Pour les pneumatiques de la classe C1, indiquer s</w:t>
      </w:r>
      <w:r w:rsidR="000D5A6E">
        <w:rPr>
          <w:bCs/>
          <w:strike/>
          <w:lang w:val="fr-FR"/>
        </w:rPr>
        <w:t>’</w:t>
      </w:r>
      <w:r w:rsidRPr="00277D38">
        <w:rPr>
          <w:bCs/>
          <w:strike/>
          <w:lang w:val="fr-FR"/>
        </w:rPr>
        <w:t>il s</w:t>
      </w:r>
      <w:r w:rsidR="000D5A6E">
        <w:rPr>
          <w:bCs/>
          <w:strike/>
          <w:lang w:val="fr-FR"/>
        </w:rPr>
        <w:t>’</w:t>
      </w:r>
      <w:r w:rsidRPr="00277D38">
        <w:rPr>
          <w:bCs/>
          <w:strike/>
          <w:lang w:val="fr-FR"/>
        </w:rPr>
        <w:t>agit</w:t>
      </w:r>
      <w:r w:rsidR="00C01C7C">
        <w:rPr>
          <w:bCs/>
          <w:strike/>
          <w:lang w:val="fr-FR"/>
        </w:rPr>
        <w:t> </w:t>
      </w:r>
      <w:r w:rsidRPr="00277D38">
        <w:rPr>
          <w:bCs/>
          <w:strike/>
          <w:lang w:val="fr-FR"/>
        </w:rPr>
        <w:t>:</w:t>
      </w:r>
    </w:p>
    <w:p w:rsidR="00250191" w:rsidRPr="00277D38" w:rsidRDefault="00250191" w:rsidP="00DB272E">
      <w:pPr>
        <w:pStyle w:val="SingleTxtG"/>
        <w:ind w:left="2268"/>
        <w:rPr>
          <w:strike/>
          <w:lang w:val="fr-FR"/>
        </w:rPr>
      </w:pPr>
      <w:r w:rsidRPr="00277D38">
        <w:rPr>
          <w:strike/>
          <w:lang w:val="fr-FR"/>
        </w:rPr>
        <w:t>a)</w:t>
      </w:r>
      <w:r w:rsidRPr="00277D38">
        <w:rPr>
          <w:strike/>
          <w:lang w:val="fr-FR"/>
        </w:rPr>
        <w:tab/>
        <w:t>D</w:t>
      </w:r>
      <w:r w:rsidR="000D5A6E">
        <w:rPr>
          <w:strike/>
          <w:lang w:val="fr-FR"/>
        </w:rPr>
        <w:t>’</w:t>
      </w:r>
      <w:r w:rsidRPr="00277D38">
        <w:rPr>
          <w:strike/>
          <w:lang w:val="fr-FR"/>
        </w:rPr>
        <w:t xml:space="preserve">un </w:t>
      </w:r>
      <w:r w:rsidRPr="00DB272E">
        <w:rPr>
          <w:bCs/>
          <w:strike/>
          <w:lang w:val="fr-FR"/>
        </w:rPr>
        <w:t>pneumatique</w:t>
      </w:r>
      <w:r w:rsidRPr="00277D38">
        <w:rPr>
          <w:strike/>
          <w:lang w:val="fr-FR"/>
        </w:rPr>
        <w:t xml:space="preserve"> renforcé (ou pour fortes charges) dans le cas de l</w:t>
      </w:r>
      <w:r w:rsidR="000D5A6E">
        <w:rPr>
          <w:strike/>
          <w:lang w:val="fr-FR"/>
        </w:rPr>
        <w:t>’</w:t>
      </w:r>
      <w:r w:rsidRPr="00277D38">
        <w:rPr>
          <w:strike/>
          <w:lang w:val="fr-FR"/>
        </w:rPr>
        <w:t>homologation en ce qui concerne les émissions de bruit de roulement</w:t>
      </w:r>
      <w:r w:rsidR="00C01C7C">
        <w:rPr>
          <w:strike/>
          <w:lang w:val="fr-FR"/>
        </w:rPr>
        <w:t> </w:t>
      </w:r>
      <w:r w:rsidRPr="00277D38">
        <w:rPr>
          <w:strike/>
          <w:lang w:val="fr-FR"/>
        </w:rPr>
        <w:t>;</w:t>
      </w:r>
    </w:p>
    <w:p w:rsidR="00250191" w:rsidRPr="00277D38" w:rsidRDefault="00250191" w:rsidP="00DB272E">
      <w:pPr>
        <w:pStyle w:val="SingleTxtG"/>
        <w:ind w:left="2268"/>
        <w:rPr>
          <w:strike/>
          <w:lang w:val="fr-FR"/>
        </w:rPr>
      </w:pPr>
      <w:r w:rsidRPr="00277D38">
        <w:rPr>
          <w:strike/>
          <w:lang w:val="fr-FR"/>
        </w:rPr>
        <w:t>b)</w:t>
      </w:r>
      <w:r w:rsidRPr="00277D38">
        <w:rPr>
          <w:strike/>
          <w:lang w:val="fr-FR"/>
        </w:rPr>
        <w:tab/>
        <w:t>D</w:t>
      </w:r>
      <w:r w:rsidR="000D5A6E">
        <w:rPr>
          <w:strike/>
          <w:lang w:val="fr-FR"/>
        </w:rPr>
        <w:t>’</w:t>
      </w:r>
      <w:r w:rsidRPr="00277D38">
        <w:rPr>
          <w:strike/>
          <w:lang w:val="fr-FR"/>
        </w:rPr>
        <w:t xml:space="preserve">un </w:t>
      </w:r>
      <w:r w:rsidRPr="00DB272E">
        <w:rPr>
          <w:bCs/>
          <w:strike/>
          <w:lang w:val="fr-FR"/>
        </w:rPr>
        <w:t>pneumatique</w:t>
      </w:r>
      <w:r w:rsidRPr="00277D38">
        <w:rPr>
          <w:strike/>
          <w:lang w:val="fr-FR"/>
        </w:rPr>
        <w:t xml:space="preserve"> d</w:t>
      </w:r>
      <w:r w:rsidR="000D5A6E">
        <w:rPr>
          <w:strike/>
          <w:lang w:val="fr-FR"/>
        </w:rPr>
        <w:t>’</w:t>
      </w:r>
      <w:r w:rsidRPr="00277D38">
        <w:rPr>
          <w:strike/>
          <w:lang w:val="fr-FR"/>
        </w:rPr>
        <w:t>un code de catégorie de vitesse Q ou inférieur (à l</w:t>
      </w:r>
      <w:r w:rsidR="000D5A6E">
        <w:rPr>
          <w:strike/>
          <w:lang w:val="fr-FR"/>
        </w:rPr>
        <w:t>’</w:t>
      </w:r>
      <w:r w:rsidRPr="00277D38">
        <w:rPr>
          <w:strike/>
          <w:lang w:val="fr-FR"/>
        </w:rPr>
        <w:t>exclusion de H) ou R ou supérieur (y compris H) pour les pneumatiques neige dans le cas de l</w:t>
      </w:r>
      <w:r w:rsidR="000D5A6E">
        <w:rPr>
          <w:strike/>
          <w:lang w:val="fr-FR"/>
        </w:rPr>
        <w:t>’</w:t>
      </w:r>
      <w:r w:rsidRPr="00277D38">
        <w:rPr>
          <w:strike/>
          <w:lang w:val="fr-FR"/>
        </w:rPr>
        <w:t>homologation en ce qui concerne l</w:t>
      </w:r>
      <w:r w:rsidR="000D5A6E">
        <w:rPr>
          <w:strike/>
          <w:lang w:val="fr-FR"/>
        </w:rPr>
        <w:t>’</w:t>
      </w:r>
      <w:r w:rsidRPr="00277D38">
        <w:rPr>
          <w:strike/>
          <w:lang w:val="fr-FR"/>
        </w:rPr>
        <w:t>adhérence sur sol mouillé</w:t>
      </w:r>
      <w:r w:rsidR="00C01C7C">
        <w:rPr>
          <w:strike/>
          <w:lang w:val="fr-FR"/>
        </w:rPr>
        <w:t> </w:t>
      </w:r>
      <w:r w:rsidRPr="00277D38">
        <w:rPr>
          <w:strike/>
          <w:lang w:val="fr-FR"/>
        </w:rPr>
        <w:t>;</w:t>
      </w:r>
    </w:p>
    <w:p w:rsidR="00250191" w:rsidRPr="00277D38" w:rsidRDefault="00250191" w:rsidP="00DB272E">
      <w:pPr>
        <w:pStyle w:val="SingleTxtG"/>
        <w:tabs>
          <w:tab w:val="left" w:pos="2268"/>
        </w:tabs>
        <w:ind w:left="2268"/>
        <w:rPr>
          <w:strike/>
          <w:lang w:val="fr-FR"/>
        </w:rPr>
      </w:pPr>
      <w:r w:rsidRPr="00277D38">
        <w:rPr>
          <w:strike/>
          <w:lang w:val="fr-FR"/>
        </w:rPr>
        <w:tab/>
        <w:t>Pour les pneumatiques de la classe C2 ou C3, indiquer s</w:t>
      </w:r>
      <w:r w:rsidR="000D5A6E">
        <w:rPr>
          <w:strike/>
          <w:lang w:val="fr-FR"/>
        </w:rPr>
        <w:t>’</w:t>
      </w:r>
      <w:r w:rsidRPr="00277D38">
        <w:rPr>
          <w:strike/>
          <w:lang w:val="fr-FR"/>
        </w:rPr>
        <w:t>il s</w:t>
      </w:r>
      <w:r w:rsidR="000D5A6E">
        <w:rPr>
          <w:strike/>
          <w:lang w:val="fr-FR"/>
        </w:rPr>
        <w:t>’</w:t>
      </w:r>
      <w:r w:rsidRPr="00277D38">
        <w:rPr>
          <w:strike/>
          <w:lang w:val="fr-FR"/>
        </w:rPr>
        <w:t>agit</w:t>
      </w:r>
      <w:r w:rsidR="00C01C7C">
        <w:rPr>
          <w:strike/>
          <w:lang w:val="fr-FR"/>
        </w:rPr>
        <w:t> </w:t>
      </w:r>
      <w:r w:rsidRPr="00277D38">
        <w:rPr>
          <w:strike/>
          <w:lang w:val="fr-FR"/>
        </w:rPr>
        <w:t>:</w:t>
      </w:r>
    </w:p>
    <w:p w:rsidR="00250191" w:rsidRPr="00277D38" w:rsidRDefault="00250191" w:rsidP="00DB272E">
      <w:pPr>
        <w:pStyle w:val="SingleTxtG"/>
        <w:ind w:left="2268"/>
        <w:rPr>
          <w:bCs/>
          <w:strike/>
          <w:lang w:val="fr-FR"/>
        </w:rPr>
      </w:pPr>
      <w:r w:rsidRPr="00277D38">
        <w:rPr>
          <w:bCs/>
          <w:strike/>
          <w:lang w:val="fr-FR"/>
        </w:rPr>
        <w:t>a)</w:t>
      </w:r>
      <w:r w:rsidRPr="00277D38">
        <w:rPr>
          <w:bCs/>
          <w:strike/>
          <w:lang w:val="fr-FR"/>
        </w:rPr>
        <w:tab/>
        <w:t>D</w:t>
      </w:r>
      <w:r w:rsidR="000D5A6E">
        <w:rPr>
          <w:bCs/>
          <w:strike/>
          <w:lang w:val="fr-FR"/>
        </w:rPr>
        <w:t>’</w:t>
      </w:r>
      <w:r w:rsidRPr="00277D38">
        <w:rPr>
          <w:bCs/>
          <w:strike/>
          <w:lang w:val="fr-FR"/>
        </w:rPr>
        <w:t>un pneumatique marqué M+S dans le cas de l</w:t>
      </w:r>
      <w:r w:rsidR="000D5A6E">
        <w:rPr>
          <w:bCs/>
          <w:strike/>
          <w:lang w:val="fr-FR"/>
        </w:rPr>
        <w:t>’</w:t>
      </w:r>
      <w:r w:rsidRPr="00277D38">
        <w:rPr>
          <w:bCs/>
          <w:strike/>
          <w:lang w:val="fr-FR"/>
        </w:rPr>
        <w:t>homologation en ce qui concerne les émissions de bruit de roulement au niveau 1</w:t>
      </w:r>
      <w:r w:rsidR="00C01C7C">
        <w:rPr>
          <w:bCs/>
          <w:strike/>
          <w:lang w:val="fr-FR"/>
        </w:rPr>
        <w:t> </w:t>
      </w:r>
      <w:r w:rsidRPr="00277D38">
        <w:rPr>
          <w:bCs/>
          <w:strike/>
          <w:lang w:val="fr-FR"/>
        </w:rPr>
        <w:t>;</w:t>
      </w:r>
    </w:p>
    <w:p w:rsidR="00250191" w:rsidRPr="00277D38" w:rsidRDefault="00250191" w:rsidP="00DB272E">
      <w:pPr>
        <w:pStyle w:val="SingleTxtG"/>
        <w:ind w:left="2268"/>
        <w:rPr>
          <w:bCs/>
          <w:strike/>
          <w:lang w:val="fr-FR"/>
        </w:rPr>
      </w:pPr>
      <w:r w:rsidRPr="00277D38">
        <w:rPr>
          <w:bCs/>
          <w:strike/>
          <w:lang w:val="fr-FR"/>
        </w:rPr>
        <w:t>b)</w:t>
      </w:r>
      <w:r w:rsidRPr="00277D38">
        <w:rPr>
          <w:bCs/>
          <w:strike/>
          <w:lang w:val="fr-FR"/>
        </w:rPr>
        <w:tab/>
        <w:t>D</w:t>
      </w:r>
      <w:r w:rsidR="000D5A6E">
        <w:rPr>
          <w:bCs/>
          <w:strike/>
          <w:lang w:val="fr-FR"/>
        </w:rPr>
        <w:t>’</w:t>
      </w:r>
      <w:r w:rsidRPr="00277D38">
        <w:rPr>
          <w:bCs/>
          <w:strike/>
          <w:lang w:val="fr-FR"/>
        </w:rPr>
        <w:t>un pneumatique de traction dans le cas de l</w:t>
      </w:r>
      <w:r w:rsidR="000D5A6E">
        <w:rPr>
          <w:bCs/>
          <w:strike/>
          <w:lang w:val="fr-FR"/>
        </w:rPr>
        <w:t>’</w:t>
      </w:r>
      <w:r w:rsidRPr="00277D38">
        <w:rPr>
          <w:bCs/>
          <w:strike/>
          <w:lang w:val="fr-FR"/>
        </w:rPr>
        <w:t>homologation en ce qui concerne les émissions de bruit de roulement au niveau 2.</w:t>
      </w:r>
    </w:p>
    <w:p w:rsidR="00250191" w:rsidRPr="00277D38" w:rsidRDefault="00250191" w:rsidP="00DB272E">
      <w:pPr>
        <w:pStyle w:val="SingleTxtG"/>
        <w:tabs>
          <w:tab w:val="left" w:pos="2268"/>
        </w:tabs>
        <w:ind w:left="2268" w:hanging="1134"/>
        <w:rPr>
          <w:bCs/>
          <w:strike/>
          <w:lang w:val="fr-FR"/>
        </w:rPr>
      </w:pPr>
      <w:r w:rsidRPr="00277D38">
        <w:rPr>
          <w:bCs/>
          <w:strike/>
          <w:lang w:val="fr-FR"/>
        </w:rPr>
        <w:t>3.1.9.</w:t>
      </w:r>
      <w:r w:rsidRPr="00277D38">
        <w:rPr>
          <w:bCs/>
          <w:strike/>
          <w:lang w:val="fr-FR"/>
        </w:rPr>
        <w:tab/>
        <w:t>La catégorie d</w:t>
      </w:r>
      <w:r w:rsidR="000D5A6E">
        <w:rPr>
          <w:bCs/>
          <w:strike/>
          <w:lang w:val="fr-FR"/>
        </w:rPr>
        <w:t>’</w:t>
      </w:r>
      <w:r w:rsidRPr="00277D38">
        <w:rPr>
          <w:bCs/>
          <w:strike/>
          <w:lang w:val="fr-FR"/>
        </w:rPr>
        <w:t>utilisation (normale, neige ou spéciale)</w:t>
      </w:r>
      <w:r w:rsidR="00C01C7C">
        <w:rPr>
          <w:bCs/>
          <w:strike/>
          <w:lang w:val="fr-FR"/>
        </w:rPr>
        <w:t> </w:t>
      </w:r>
      <w:r w:rsidRPr="00277D38">
        <w:rPr>
          <w:bCs/>
          <w:strike/>
          <w:lang w:val="fr-FR"/>
        </w:rPr>
        <w:t>;</w:t>
      </w:r>
    </w:p>
    <w:p w:rsidR="00250191" w:rsidRPr="00277D38" w:rsidRDefault="00250191" w:rsidP="00DB272E">
      <w:pPr>
        <w:pStyle w:val="SingleTxtG"/>
        <w:tabs>
          <w:tab w:val="left" w:pos="2268"/>
        </w:tabs>
        <w:ind w:left="2268" w:hanging="1134"/>
        <w:rPr>
          <w:bCs/>
          <w:lang w:val="fr-FR"/>
        </w:rPr>
      </w:pPr>
      <w:r w:rsidRPr="00277D38">
        <w:rPr>
          <w:bCs/>
          <w:lang w:val="fr-FR"/>
        </w:rPr>
        <w:t>3.1.</w:t>
      </w:r>
      <w:r w:rsidRPr="003D06AD">
        <w:rPr>
          <w:b/>
          <w:bCs/>
          <w:lang w:val="fr-FR"/>
        </w:rPr>
        <w:t>8</w:t>
      </w:r>
      <w:r w:rsidRPr="00277D38">
        <w:rPr>
          <w:bCs/>
          <w:lang w:val="fr-FR"/>
        </w:rPr>
        <w:t>.</w:t>
      </w:r>
      <w:r w:rsidRPr="00277D38">
        <w:rPr>
          <w:bCs/>
          <w:strike/>
          <w:lang w:val="fr-FR"/>
        </w:rPr>
        <w:t>10.</w:t>
      </w:r>
      <w:r w:rsidRPr="00277D38">
        <w:rPr>
          <w:bCs/>
          <w:lang w:val="fr-FR"/>
        </w:rPr>
        <w:tab/>
        <w:t xml:space="preserve">Une liste des dimensions de pneumatiques visées par cette demande </w:t>
      </w:r>
      <w:r w:rsidRPr="003D06AD">
        <w:rPr>
          <w:b/>
          <w:bCs/>
          <w:lang w:val="fr-FR"/>
        </w:rPr>
        <w:t>et, pour chaque nom de marque/marque de fabrique et chaque désignation commerciale/nom commercial, les désignations de dimensions et les caractéristiques de service applicables, en précisant, dans le cas des pneumatiques de la classe C1, s</w:t>
      </w:r>
      <w:r w:rsidR="000D5A6E">
        <w:rPr>
          <w:b/>
          <w:bCs/>
          <w:lang w:val="fr-FR"/>
        </w:rPr>
        <w:t>’</w:t>
      </w:r>
      <w:r w:rsidRPr="003D06AD">
        <w:rPr>
          <w:b/>
          <w:bCs/>
          <w:lang w:val="fr-FR"/>
        </w:rPr>
        <w:t>il s</w:t>
      </w:r>
      <w:r w:rsidR="000D5A6E">
        <w:rPr>
          <w:b/>
          <w:bCs/>
          <w:lang w:val="fr-FR"/>
        </w:rPr>
        <w:t>’</w:t>
      </w:r>
      <w:r w:rsidRPr="003D06AD">
        <w:rPr>
          <w:b/>
          <w:bCs/>
          <w:lang w:val="fr-FR"/>
        </w:rPr>
        <w:t>agit de pneumatiques renforcés (ou pour fortes charges).</w:t>
      </w:r>
      <w:r w:rsidR="00DB272E">
        <w:rPr>
          <w:bCs/>
          <w:lang w:val="fr-FR"/>
        </w:rPr>
        <w:t> ».</w:t>
      </w:r>
    </w:p>
    <w:p w:rsidR="00250191" w:rsidRPr="00277D38" w:rsidRDefault="00250191" w:rsidP="00BC57DA">
      <w:pPr>
        <w:pStyle w:val="SingleTxtG"/>
        <w:rPr>
          <w:iCs/>
          <w:lang w:val="fr-FR"/>
        </w:rPr>
      </w:pPr>
      <w:r w:rsidRPr="00277D38">
        <w:rPr>
          <w:i/>
          <w:iCs/>
          <w:lang w:val="fr-FR"/>
        </w:rPr>
        <w:t>Paragraphe 3.4,</w:t>
      </w:r>
      <w:r w:rsidRPr="00277D38">
        <w:rPr>
          <w:i/>
          <w:lang w:val="fr-FR"/>
        </w:rPr>
        <w:t xml:space="preserve"> </w:t>
      </w:r>
      <w:r w:rsidRPr="00BC57DA">
        <w:rPr>
          <w:lang w:val="fr-FR"/>
        </w:rPr>
        <w:t>lire</w:t>
      </w:r>
      <w:r w:rsidR="00BC57DA">
        <w:rPr>
          <w:lang w:val="fr-FR"/>
        </w:rPr>
        <w:t> </w:t>
      </w:r>
      <w:r w:rsidRPr="00277D38">
        <w:rPr>
          <w:iCs/>
          <w:lang w:val="fr-FR"/>
        </w:rPr>
        <w:t>:</w:t>
      </w:r>
    </w:p>
    <w:p w:rsidR="00250191" w:rsidRPr="00277D38" w:rsidRDefault="00BC57DA" w:rsidP="00BC57DA">
      <w:pPr>
        <w:pStyle w:val="SingleTxtG"/>
        <w:tabs>
          <w:tab w:val="left" w:pos="2268"/>
        </w:tabs>
        <w:ind w:left="2268" w:hanging="1134"/>
        <w:rPr>
          <w:bCs/>
          <w:lang w:val="fr-FR"/>
        </w:rPr>
      </w:pPr>
      <w:r>
        <w:rPr>
          <w:bCs/>
          <w:lang w:val="fr-FR"/>
        </w:rPr>
        <w:t>« </w:t>
      </w:r>
      <w:r w:rsidR="00250191" w:rsidRPr="00277D38">
        <w:rPr>
          <w:bCs/>
          <w:lang w:val="fr-FR"/>
        </w:rPr>
        <w:t>3.4.</w:t>
      </w:r>
      <w:r w:rsidR="00250191" w:rsidRPr="00277D38">
        <w:rPr>
          <w:bCs/>
          <w:lang w:val="fr-FR"/>
        </w:rPr>
        <w:tab/>
        <w:t>En ce qui concerne la demande, l</w:t>
      </w:r>
      <w:r w:rsidR="000D5A6E">
        <w:rPr>
          <w:bCs/>
          <w:lang w:val="fr-FR"/>
        </w:rPr>
        <w:t>’</w:t>
      </w:r>
      <w:r w:rsidR="00250191" w:rsidRPr="00277D38">
        <w:rPr>
          <w:bCs/>
          <w:lang w:val="fr-FR"/>
        </w:rPr>
        <w:t xml:space="preserve">essai peut être limité </w:t>
      </w:r>
      <w:r w:rsidR="00250191" w:rsidRPr="003D06AD">
        <w:rPr>
          <w:b/>
          <w:bCs/>
          <w:lang w:val="fr-FR"/>
        </w:rPr>
        <w:t xml:space="preserve">à une dimension représentative du type de </w:t>
      </w:r>
      <w:proofErr w:type="spellStart"/>
      <w:r w:rsidR="00250191" w:rsidRPr="003D06AD">
        <w:rPr>
          <w:b/>
          <w:bCs/>
          <w:lang w:val="fr-FR"/>
        </w:rPr>
        <w:t>pneumatique</w:t>
      </w:r>
      <w:r w:rsidR="00250191" w:rsidRPr="00277D38">
        <w:rPr>
          <w:bCs/>
          <w:strike/>
          <w:lang w:val="fr-FR"/>
        </w:rPr>
        <w:t>au</w:t>
      </w:r>
      <w:proofErr w:type="spellEnd"/>
      <w:r w:rsidR="00250191" w:rsidRPr="00277D38">
        <w:rPr>
          <w:bCs/>
          <w:strike/>
          <w:lang w:val="fr-FR"/>
        </w:rPr>
        <w:t xml:space="preserve"> choix du cas le plus défavorable</w:t>
      </w:r>
      <w:r w:rsidR="00250191" w:rsidRPr="00277D38">
        <w:rPr>
          <w:bCs/>
          <w:lang w:val="fr-FR"/>
        </w:rPr>
        <w:t>, à la discrétion de l</w:t>
      </w:r>
      <w:r w:rsidR="000D5A6E">
        <w:rPr>
          <w:bCs/>
          <w:lang w:val="fr-FR"/>
        </w:rPr>
        <w:t>’</w:t>
      </w:r>
      <w:r w:rsidR="00250191" w:rsidRPr="00277D38">
        <w:rPr>
          <w:bCs/>
          <w:lang w:val="fr-FR"/>
        </w:rPr>
        <w:t>autorité d</w:t>
      </w:r>
      <w:r w:rsidR="000D5A6E">
        <w:rPr>
          <w:bCs/>
          <w:lang w:val="fr-FR"/>
        </w:rPr>
        <w:t>’</w:t>
      </w:r>
      <w:r w:rsidR="00250191" w:rsidRPr="00277D38">
        <w:rPr>
          <w:bCs/>
          <w:lang w:val="fr-FR"/>
        </w:rPr>
        <w:t xml:space="preserve">homologation de type </w:t>
      </w:r>
      <w:r w:rsidR="00250191" w:rsidRPr="00277D38">
        <w:rPr>
          <w:bCs/>
          <w:strike/>
          <w:lang w:val="fr-FR"/>
        </w:rPr>
        <w:t>ou du service technique désigné</w:t>
      </w:r>
      <w:r w:rsidR="00250191" w:rsidRPr="00277D38">
        <w:rPr>
          <w:bCs/>
          <w:lang w:val="fr-FR"/>
        </w:rPr>
        <w:t>.</w:t>
      </w:r>
      <w:r>
        <w:rPr>
          <w:bCs/>
          <w:lang w:val="fr-FR"/>
        </w:rPr>
        <w:t> ».</w:t>
      </w:r>
    </w:p>
    <w:p w:rsidR="00250191" w:rsidRPr="00277D38" w:rsidRDefault="00250191" w:rsidP="00BC57DA">
      <w:pPr>
        <w:pStyle w:val="SingleTxtG"/>
        <w:rPr>
          <w:lang w:val="fr-FR"/>
        </w:rPr>
      </w:pPr>
      <w:r w:rsidRPr="00277D38">
        <w:rPr>
          <w:i/>
          <w:iCs/>
          <w:lang w:val="fr-FR"/>
        </w:rPr>
        <w:t>Paragraphe 6.2,</w:t>
      </w:r>
      <w:r w:rsidRPr="00277D38">
        <w:rPr>
          <w:i/>
          <w:lang w:val="fr-FR"/>
        </w:rPr>
        <w:t xml:space="preserve"> </w:t>
      </w:r>
      <w:r w:rsidRPr="00277D38">
        <w:rPr>
          <w:iCs/>
          <w:lang w:val="fr-FR"/>
        </w:rPr>
        <w:t xml:space="preserve">modification sans objet en </w:t>
      </w:r>
      <w:r w:rsidRPr="00BC57DA">
        <w:rPr>
          <w:lang w:val="fr-FR"/>
        </w:rPr>
        <w:t>français</w:t>
      </w:r>
      <w:r w:rsidRPr="00277D38">
        <w:rPr>
          <w:iCs/>
          <w:lang w:val="fr-FR"/>
        </w:rPr>
        <w:t>.</w:t>
      </w:r>
    </w:p>
    <w:p w:rsidR="00250191" w:rsidRPr="00277D38" w:rsidRDefault="00250191" w:rsidP="00BC57DA">
      <w:pPr>
        <w:pStyle w:val="SingleTxtG"/>
        <w:rPr>
          <w:iCs/>
          <w:lang w:val="fr-FR"/>
        </w:rPr>
      </w:pPr>
      <w:bookmarkStart w:id="4" w:name="_Hlk9081971"/>
      <w:r w:rsidRPr="00277D38">
        <w:rPr>
          <w:i/>
          <w:iCs/>
          <w:lang w:val="fr-FR"/>
        </w:rPr>
        <w:t>Paragraphe 6.4,</w:t>
      </w:r>
      <w:r w:rsidRPr="00277D38">
        <w:rPr>
          <w:i/>
          <w:lang w:val="fr-FR"/>
        </w:rPr>
        <w:t xml:space="preserve"> </w:t>
      </w:r>
      <w:r w:rsidRPr="00BC57DA">
        <w:rPr>
          <w:lang w:val="fr-FR"/>
        </w:rPr>
        <w:t>lire</w:t>
      </w:r>
      <w:r w:rsidR="00BC57DA">
        <w:rPr>
          <w:lang w:val="fr-FR"/>
        </w:rPr>
        <w:t> </w:t>
      </w:r>
      <w:r w:rsidRPr="00277D38">
        <w:rPr>
          <w:iCs/>
          <w:lang w:val="fr-FR"/>
        </w:rPr>
        <w:t>:</w:t>
      </w:r>
    </w:p>
    <w:p w:rsidR="00250191" w:rsidRPr="00277D38" w:rsidRDefault="009D5DB3" w:rsidP="00A62C66">
      <w:pPr>
        <w:pStyle w:val="SingleTxtG"/>
        <w:tabs>
          <w:tab w:val="left" w:pos="2268"/>
        </w:tabs>
        <w:ind w:left="2268" w:hanging="1134"/>
        <w:rPr>
          <w:bCs/>
          <w:spacing w:val="-4"/>
          <w:lang w:val="fr-FR"/>
        </w:rPr>
      </w:pPr>
      <w:r>
        <w:rPr>
          <w:bCs/>
          <w:spacing w:val="-4"/>
          <w:lang w:val="fr-FR"/>
        </w:rPr>
        <w:t>« </w:t>
      </w:r>
      <w:r w:rsidR="00250191" w:rsidRPr="00277D38">
        <w:rPr>
          <w:bCs/>
          <w:spacing w:val="-4"/>
          <w:lang w:val="fr-FR"/>
        </w:rPr>
        <w:t>6.4.</w:t>
      </w:r>
      <w:r w:rsidR="00250191" w:rsidRPr="00277D38">
        <w:rPr>
          <w:bCs/>
          <w:spacing w:val="-4"/>
          <w:lang w:val="fr-FR"/>
        </w:rPr>
        <w:tab/>
        <w:t xml:space="preserve">Pour être inscrit dans la catégorie des pneumatiques pour conditions de neige extrêmes, un pneumatique doit satisfaire aux critères de performance prescrits au </w:t>
      </w:r>
      <w:r w:rsidR="00250191" w:rsidRPr="00A62C66">
        <w:rPr>
          <w:bCs/>
          <w:lang w:val="fr-FR"/>
        </w:rPr>
        <w:t>paragraphe</w:t>
      </w:r>
      <w:r w:rsidR="00A608A9">
        <w:rPr>
          <w:bCs/>
          <w:spacing w:val="-4"/>
          <w:lang w:val="fr-FR"/>
        </w:rPr>
        <w:t> </w:t>
      </w:r>
      <w:r w:rsidR="00250191" w:rsidRPr="00277D38">
        <w:rPr>
          <w:bCs/>
          <w:spacing w:val="-4"/>
          <w:lang w:val="fr-FR"/>
        </w:rPr>
        <w:t>6.4.1 ci-dessous et fondés sur une méthode d</w:t>
      </w:r>
      <w:r w:rsidR="000D5A6E">
        <w:rPr>
          <w:bCs/>
          <w:spacing w:val="-4"/>
          <w:lang w:val="fr-FR"/>
        </w:rPr>
        <w:t>’</w:t>
      </w:r>
      <w:r w:rsidR="00250191" w:rsidRPr="00277D38">
        <w:rPr>
          <w:bCs/>
          <w:spacing w:val="-4"/>
          <w:lang w:val="fr-FR"/>
        </w:rPr>
        <w:t>essai décrite à l</w:t>
      </w:r>
      <w:r w:rsidR="000D5A6E">
        <w:rPr>
          <w:bCs/>
          <w:spacing w:val="-4"/>
          <w:lang w:val="fr-FR"/>
        </w:rPr>
        <w:t>’</w:t>
      </w:r>
      <w:r w:rsidR="00250191" w:rsidRPr="00277D38">
        <w:rPr>
          <w:bCs/>
          <w:spacing w:val="-4"/>
          <w:lang w:val="fr-FR"/>
        </w:rPr>
        <w:t>annexe</w:t>
      </w:r>
      <w:r w:rsidR="00A608A9">
        <w:rPr>
          <w:bCs/>
          <w:spacing w:val="-4"/>
          <w:lang w:val="fr-FR"/>
        </w:rPr>
        <w:t> </w:t>
      </w:r>
      <w:r w:rsidR="00250191" w:rsidRPr="00277D38">
        <w:rPr>
          <w:bCs/>
          <w:spacing w:val="-4"/>
          <w:lang w:val="fr-FR"/>
        </w:rPr>
        <w:t>7 selon laquelle :</w:t>
      </w:r>
    </w:p>
    <w:p w:rsidR="00250191" w:rsidRPr="00277D38" w:rsidRDefault="00250191" w:rsidP="00A608A9">
      <w:pPr>
        <w:pStyle w:val="SingleTxtG"/>
        <w:ind w:left="2268"/>
        <w:rPr>
          <w:lang w:val="fr-FR"/>
        </w:rPr>
      </w:pPr>
      <w:r w:rsidRPr="00277D38">
        <w:rPr>
          <w:lang w:val="fr-FR"/>
        </w:rPr>
        <w:t>a)</w:t>
      </w:r>
      <w:r w:rsidRPr="00277D38">
        <w:rPr>
          <w:lang w:val="fr-FR"/>
        </w:rPr>
        <w:tab/>
        <w:t>La décélération moyenne en régime (</w:t>
      </w:r>
      <w:r w:rsidR="00394EC9">
        <w:rPr>
          <w:lang w:val="fr-FR"/>
        </w:rPr>
        <w:t>“</w:t>
      </w:r>
      <w:proofErr w:type="spellStart"/>
      <w:r w:rsidRPr="00277D38">
        <w:rPr>
          <w:lang w:val="fr-FR"/>
        </w:rPr>
        <w:t>dmr</w:t>
      </w:r>
      <w:proofErr w:type="spellEnd"/>
      <w:r w:rsidR="00394EC9">
        <w:rPr>
          <w:lang w:val="fr-FR"/>
        </w:rPr>
        <w:t>”</w:t>
      </w:r>
      <w:r w:rsidRPr="00277D38">
        <w:rPr>
          <w:lang w:val="fr-FR"/>
        </w:rPr>
        <w:t>) lors d</w:t>
      </w:r>
      <w:r w:rsidR="000D5A6E">
        <w:rPr>
          <w:lang w:val="fr-FR"/>
        </w:rPr>
        <w:t>’</w:t>
      </w:r>
      <w:r w:rsidRPr="00277D38">
        <w:rPr>
          <w:lang w:val="fr-FR"/>
        </w:rPr>
        <w:t>un essai de freinage</w:t>
      </w:r>
      <w:r w:rsidR="00A608A9">
        <w:rPr>
          <w:lang w:val="fr-FR"/>
        </w:rPr>
        <w:t> </w:t>
      </w:r>
      <w:r w:rsidRPr="00277D38">
        <w:rPr>
          <w:lang w:val="fr-FR"/>
        </w:rPr>
        <w:t>; ou</w:t>
      </w:r>
    </w:p>
    <w:p w:rsidR="00250191" w:rsidRPr="00277D38" w:rsidRDefault="00250191" w:rsidP="00A608A9">
      <w:pPr>
        <w:pStyle w:val="SingleTxtG"/>
        <w:ind w:left="2268"/>
        <w:rPr>
          <w:bCs/>
          <w:lang w:val="fr-FR"/>
        </w:rPr>
      </w:pPr>
      <w:r w:rsidRPr="00277D38">
        <w:rPr>
          <w:bCs/>
          <w:lang w:val="fr-FR"/>
        </w:rPr>
        <w:t>b)</w:t>
      </w:r>
      <w:r w:rsidRPr="00277D38">
        <w:rPr>
          <w:bCs/>
          <w:lang w:val="fr-FR"/>
        </w:rPr>
        <w:tab/>
        <w:t xml:space="preserve">Une force de traction </w:t>
      </w:r>
      <w:r w:rsidRPr="00A608A9">
        <w:rPr>
          <w:lang w:val="fr-FR"/>
        </w:rPr>
        <w:t>moyenne</w:t>
      </w:r>
      <w:r w:rsidRPr="00277D38">
        <w:rPr>
          <w:bCs/>
          <w:lang w:val="fr-FR"/>
        </w:rPr>
        <w:t xml:space="preserve"> lors d</w:t>
      </w:r>
      <w:r w:rsidR="000D5A6E">
        <w:rPr>
          <w:bCs/>
          <w:lang w:val="fr-FR"/>
        </w:rPr>
        <w:t>’</w:t>
      </w:r>
      <w:r w:rsidRPr="00277D38">
        <w:rPr>
          <w:bCs/>
          <w:lang w:val="fr-FR"/>
        </w:rPr>
        <w:t>un essai de traction</w:t>
      </w:r>
      <w:r w:rsidR="00A608A9">
        <w:rPr>
          <w:bCs/>
          <w:lang w:val="fr-FR"/>
        </w:rPr>
        <w:t> </w:t>
      </w:r>
      <w:r w:rsidRPr="00277D38">
        <w:rPr>
          <w:bCs/>
          <w:lang w:val="fr-FR"/>
        </w:rPr>
        <w:t>; ou</w:t>
      </w:r>
    </w:p>
    <w:p w:rsidR="00A608A9" w:rsidRDefault="00250191" w:rsidP="00A608A9">
      <w:pPr>
        <w:pStyle w:val="SingleTxtG"/>
        <w:ind w:left="2268"/>
        <w:rPr>
          <w:bCs/>
          <w:lang w:val="fr-FR"/>
        </w:rPr>
      </w:pPr>
      <w:r w:rsidRPr="00277D38">
        <w:rPr>
          <w:bCs/>
          <w:lang w:val="fr-FR"/>
        </w:rPr>
        <w:t>c)</w:t>
      </w:r>
      <w:r w:rsidRPr="00277D38">
        <w:rPr>
          <w:bCs/>
          <w:lang w:val="fr-FR"/>
        </w:rPr>
        <w:tab/>
        <w:t>L</w:t>
      </w:r>
      <w:r w:rsidR="000D5A6E">
        <w:rPr>
          <w:bCs/>
          <w:lang w:val="fr-FR"/>
        </w:rPr>
        <w:t>’</w:t>
      </w:r>
      <w:r w:rsidRPr="00277D38">
        <w:rPr>
          <w:bCs/>
          <w:lang w:val="fr-FR"/>
        </w:rPr>
        <w:t xml:space="preserve">accélération moyenne en régime lors </w:t>
      </w:r>
      <w:r w:rsidRPr="00A608A9">
        <w:rPr>
          <w:lang w:val="fr-FR"/>
        </w:rPr>
        <w:t>d</w:t>
      </w:r>
      <w:r w:rsidR="000D5A6E">
        <w:rPr>
          <w:lang w:val="fr-FR"/>
        </w:rPr>
        <w:t>’</w:t>
      </w:r>
      <w:r w:rsidRPr="00A608A9">
        <w:rPr>
          <w:lang w:val="fr-FR"/>
        </w:rPr>
        <w:t>un</w:t>
      </w:r>
      <w:r w:rsidRPr="00277D38">
        <w:rPr>
          <w:bCs/>
          <w:lang w:val="fr-FR"/>
        </w:rPr>
        <w:t xml:space="preserve"> essai d</w:t>
      </w:r>
      <w:r w:rsidR="000D5A6E">
        <w:rPr>
          <w:bCs/>
          <w:lang w:val="fr-FR"/>
        </w:rPr>
        <w:t>’</w:t>
      </w:r>
      <w:r w:rsidRPr="00277D38">
        <w:rPr>
          <w:bCs/>
          <w:lang w:val="fr-FR"/>
        </w:rPr>
        <w:t>accélération ;</w:t>
      </w:r>
    </w:p>
    <w:p w:rsidR="00250191" w:rsidRPr="00277D38" w:rsidRDefault="00A608A9" w:rsidP="00A608A9">
      <w:pPr>
        <w:pStyle w:val="SingleTxtG"/>
        <w:ind w:left="2268"/>
        <w:rPr>
          <w:bCs/>
          <w:lang w:val="fr-FR"/>
        </w:rPr>
      </w:pPr>
      <w:r>
        <w:rPr>
          <w:bCs/>
          <w:lang w:val="fr-FR"/>
        </w:rPr>
        <w:t>d</w:t>
      </w:r>
      <w:r w:rsidR="00250191" w:rsidRPr="00277D38">
        <w:rPr>
          <w:bCs/>
          <w:lang w:val="fr-FR"/>
        </w:rPr>
        <w:t xml:space="preserve">u pneumatique à </w:t>
      </w:r>
      <w:r w:rsidR="00250191" w:rsidRPr="00A608A9">
        <w:rPr>
          <w:lang w:val="fr-FR"/>
        </w:rPr>
        <w:t>contrôler</w:t>
      </w:r>
      <w:r w:rsidR="00250191" w:rsidRPr="00277D38">
        <w:rPr>
          <w:bCs/>
          <w:lang w:val="fr-FR"/>
        </w:rPr>
        <w:t xml:space="preserve"> est comparée à celle d</w:t>
      </w:r>
      <w:r w:rsidR="000D5A6E">
        <w:rPr>
          <w:bCs/>
          <w:lang w:val="fr-FR"/>
        </w:rPr>
        <w:t>’</w:t>
      </w:r>
      <w:r w:rsidR="00250191" w:rsidRPr="00277D38">
        <w:rPr>
          <w:bCs/>
          <w:lang w:val="fr-FR"/>
        </w:rPr>
        <w:t xml:space="preserve">un </w:t>
      </w:r>
      <w:r w:rsidR="00250191" w:rsidRPr="00277D38">
        <w:rPr>
          <w:bCs/>
          <w:strike/>
          <w:lang w:val="fr-FR"/>
        </w:rPr>
        <w:t xml:space="preserve">pneumatique standard servant de référence </w:t>
      </w:r>
      <w:r w:rsidR="00250191" w:rsidRPr="003D06AD">
        <w:rPr>
          <w:b/>
          <w:lang w:val="fr-FR"/>
        </w:rPr>
        <w:t>pneumatique d</w:t>
      </w:r>
      <w:r w:rsidR="000D5A6E">
        <w:rPr>
          <w:b/>
          <w:lang w:val="fr-FR"/>
        </w:rPr>
        <w:t>’</w:t>
      </w:r>
      <w:r w:rsidR="00250191" w:rsidRPr="003D06AD">
        <w:rPr>
          <w:b/>
          <w:lang w:val="fr-FR"/>
        </w:rPr>
        <w:t>essai de référence normalisé (SRTT)</w:t>
      </w:r>
      <w:r w:rsidR="00250191" w:rsidRPr="00277D38">
        <w:rPr>
          <w:bCs/>
          <w:lang w:val="fr-FR"/>
        </w:rPr>
        <w:t>.</w:t>
      </w:r>
    </w:p>
    <w:p w:rsidR="00250191" w:rsidRPr="00277D38" w:rsidRDefault="00250191" w:rsidP="00A608A9">
      <w:pPr>
        <w:pStyle w:val="SingleTxtG"/>
        <w:ind w:left="2268"/>
        <w:rPr>
          <w:bCs/>
          <w:lang w:val="fr-FR"/>
        </w:rPr>
      </w:pPr>
      <w:r w:rsidRPr="00277D38">
        <w:rPr>
          <w:bCs/>
          <w:lang w:val="fr-FR"/>
        </w:rPr>
        <w:t xml:space="preserve">La performance relative est signalée par un indice </w:t>
      </w:r>
      <w:r w:rsidRPr="003D06AD">
        <w:rPr>
          <w:b/>
          <w:bCs/>
          <w:lang w:val="fr-FR"/>
        </w:rPr>
        <w:t>d</w:t>
      </w:r>
      <w:r w:rsidR="000D5A6E">
        <w:rPr>
          <w:b/>
          <w:bCs/>
          <w:lang w:val="fr-FR"/>
        </w:rPr>
        <w:t>’</w:t>
      </w:r>
      <w:r w:rsidRPr="003D06AD">
        <w:rPr>
          <w:b/>
          <w:bCs/>
          <w:lang w:val="fr-FR"/>
        </w:rPr>
        <w:t>adhérence sur neige</w:t>
      </w:r>
      <w:r w:rsidRPr="00277D38">
        <w:rPr>
          <w:bCs/>
          <w:lang w:val="fr-FR"/>
        </w:rPr>
        <w:t>.</w:t>
      </w:r>
      <w:r w:rsidR="00A608A9">
        <w:rPr>
          <w:bCs/>
          <w:lang w:val="fr-FR"/>
        </w:rPr>
        <w:t> ».</w:t>
      </w:r>
    </w:p>
    <w:bookmarkEnd w:id="4"/>
    <w:p w:rsidR="00250191" w:rsidRPr="00277D38" w:rsidRDefault="00250191" w:rsidP="00A27C52">
      <w:pPr>
        <w:pStyle w:val="SingleTxtG"/>
        <w:keepNext/>
        <w:rPr>
          <w:iCs/>
          <w:lang w:val="fr-FR"/>
        </w:rPr>
      </w:pPr>
      <w:r w:rsidRPr="00277D38">
        <w:rPr>
          <w:i/>
          <w:iCs/>
          <w:lang w:val="fr-FR"/>
        </w:rPr>
        <w:t>Paragraphe 6.4.1.1,</w:t>
      </w:r>
      <w:r w:rsidRPr="00277D38">
        <w:rPr>
          <w:i/>
          <w:lang w:val="fr-FR"/>
        </w:rPr>
        <w:t xml:space="preserve"> </w:t>
      </w:r>
      <w:r w:rsidRPr="00A608A9">
        <w:rPr>
          <w:lang w:val="fr-FR"/>
        </w:rPr>
        <w:t>lire</w:t>
      </w:r>
      <w:r w:rsidR="00A608A9">
        <w:rPr>
          <w:lang w:val="fr-FR"/>
        </w:rPr>
        <w:t> </w:t>
      </w:r>
      <w:r w:rsidRPr="00277D38">
        <w:rPr>
          <w:iCs/>
          <w:lang w:val="fr-FR"/>
        </w:rPr>
        <w:t>:</w:t>
      </w:r>
    </w:p>
    <w:p w:rsidR="00250191" w:rsidRPr="00277D38" w:rsidRDefault="00A608A9" w:rsidP="00A27C52">
      <w:pPr>
        <w:pStyle w:val="SingleTxtG"/>
        <w:keepNext/>
        <w:tabs>
          <w:tab w:val="left" w:pos="2268"/>
        </w:tabs>
        <w:ind w:left="2268" w:hanging="1134"/>
        <w:rPr>
          <w:lang w:val="fr-FR"/>
        </w:rPr>
      </w:pPr>
      <w:r>
        <w:rPr>
          <w:lang w:val="fr-FR"/>
        </w:rPr>
        <w:t>« </w:t>
      </w:r>
      <w:r w:rsidR="00250191" w:rsidRPr="00277D38">
        <w:rPr>
          <w:lang w:val="fr-FR"/>
        </w:rPr>
        <w:t>6.4.1.1.</w:t>
      </w:r>
      <w:r w:rsidR="00250191" w:rsidRPr="00277D38">
        <w:rPr>
          <w:lang w:val="fr-FR"/>
        </w:rPr>
        <w:tab/>
      </w:r>
      <w:r w:rsidR="00250191" w:rsidRPr="00A608A9">
        <w:rPr>
          <w:bCs/>
          <w:lang w:val="fr-FR"/>
        </w:rPr>
        <w:t>Pneumatiques</w:t>
      </w:r>
      <w:r w:rsidR="00250191" w:rsidRPr="00277D38">
        <w:rPr>
          <w:lang w:val="fr-FR"/>
        </w:rPr>
        <w:t xml:space="preserve"> des classes C1, C2 et C3</w:t>
      </w:r>
    </w:p>
    <w:p w:rsidR="00250191" w:rsidRDefault="00A608A9" w:rsidP="00A27C52">
      <w:pPr>
        <w:pStyle w:val="SingleTxtG"/>
        <w:keepNext/>
        <w:ind w:left="2268"/>
        <w:rPr>
          <w:lang w:val="fr-FR"/>
        </w:rPr>
      </w:pPr>
      <w:r>
        <w:rPr>
          <w:lang w:val="fr-FR"/>
        </w:rPr>
        <w:t>L</w:t>
      </w:r>
      <w:r w:rsidR="00250191" w:rsidRPr="00277D38">
        <w:rPr>
          <w:lang w:val="fr-FR"/>
        </w:rPr>
        <w:t xml:space="preserve">a valeur </w:t>
      </w:r>
      <w:r w:rsidR="00250191" w:rsidRPr="00A608A9">
        <w:rPr>
          <w:bCs/>
          <w:lang w:val="fr-FR"/>
        </w:rPr>
        <w:t>minimale</w:t>
      </w:r>
      <w:r w:rsidR="00250191" w:rsidRPr="00277D38">
        <w:rPr>
          <w:lang w:val="fr-FR"/>
        </w:rPr>
        <w:t xml:space="preserve"> de l</w:t>
      </w:r>
      <w:r w:rsidR="000D5A6E">
        <w:rPr>
          <w:lang w:val="fr-FR"/>
        </w:rPr>
        <w:t>’</w:t>
      </w:r>
      <w:r w:rsidR="00250191" w:rsidRPr="00277D38">
        <w:rPr>
          <w:lang w:val="fr-FR"/>
        </w:rPr>
        <w:t xml:space="preserve">indice </w:t>
      </w:r>
      <w:r w:rsidR="00250191" w:rsidRPr="00277D38">
        <w:rPr>
          <w:strike/>
          <w:lang w:val="fr-FR"/>
        </w:rPr>
        <w:t>de performances sur la</w:t>
      </w:r>
      <w:r w:rsidR="00250191" w:rsidRPr="00277D38">
        <w:rPr>
          <w:lang w:val="fr-FR"/>
        </w:rPr>
        <w:t xml:space="preserve"> </w:t>
      </w:r>
      <w:r w:rsidR="00250191" w:rsidRPr="003D06AD">
        <w:rPr>
          <w:b/>
          <w:lang w:val="fr-FR"/>
        </w:rPr>
        <w:t>d</w:t>
      </w:r>
      <w:r w:rsidR="000D5A6E">
        <w:rPr>
          <w:b/>
          <w:lang w:val="fr-FR"/>
        </w:rPr>
        <w:t>’</w:t>
      </w:r>
      <w:r w:rsidR="00250191" w:rsidRPr="003D06AD">
        <w:rPr>
          <w:b/>
          <w:lang w:val="fr-FR"/>
        </w:rPr>
        <w:t>adhérence sur</w:t>
      </w:r>
      <w:r w:rsidR="00250191" w:rsidRPr="00277D38">
        <w:rPr>
          <w:lang w:val="fr-FR"/>
        </w:rPr>
        <w:t xml:space="preserve"> neige, calculée selon la procédure décrite à l</w:t>
      </w:r>
      <w:r w:rsidR="000D5A6E">
        <w:rPr>
          <w:lang w:val="fr-FR"/>
        </w:rPr>
        <w:t>’</w:t>
      </w:r>
      <w:r w:rsidR="00250191" w:rsidRPr="00277D38">
        <w:rPr>
          <w:lang w:val="fr-FR"/>
        </w:rPr>
        <w:t xml:space="preserve">annexe 7 et comparée à la valeur pour le </w:t>
      </w:r>
      <w:r w:rsidR="00250191" w:rsidRPr="003D06AD">
        <w:rPr>
          <w:b/>
          <w:lang w:val="fr-FR"/>
        </w:rPr>
        <w:t>pneumatique d</w:t>
      </w:r>
      <w:r w:rsidR="000D5A6E">
        <w:rPr>
          <w:b/>
          <w:lang w:val="fr-FR"/>
        </w:rPr>
        <w:t>’</w:t>
      </w:r>
      <w:r w:rsidR="00250191" w:rsidRPr="003D06AD">
        <w:rPr>
          <w:b/>
          <w:lang w:val="fr-FR"/>
        </w:rPr>
        <w:t>essai de référence normalisé correspondant</w:t>
      </w:r>
      <w:r w:rsidR="00250191" w:rsidRPr="00277D38">
        <w:rPr>
          <w:lang w:val="fr-FR"/>
        </w:rPr>
        <w:t xml:space="preserve"> (SRTT), doit satisfaire aux prescriptions suivantes :</w:t>
      </w:r>
    </w:p>
    <w:tbl>
      <w:tblPr>
        <w:tblW w:w="7248" w:type="dxa"/>
        <w:tblInd w:w="2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
        <w:gridCol w:w="1246"/>
        <w:gridCol w:w="1329"/>
        <w:gridCol w:w="1753"/>
        <w:gridCol w:w="2037"/>
      </w:tblGrid>
      <w:tr w:rsidR="00A608A9" w:rsidRPr="00A608A9" w:rsidTr="00394EC9">
        <w:tc>
          <w:tcPr>
            <w:tcW w:w="609" w:type="pct"/>
            <w:tcBorders>
              <w:top w:val="single" w:sz="4" w:space="0" w:color="auto"/>
              <w:left w:val="single" w:sz="4" w:space="0" w:color="auto"/>
              <w:bottom w:val="single" w:sz="12" w:space="0" w:color="auto"/>
              <w:right w:val="single" w:sz="4" w:space="0" w:color="auto"/>
            </w:tcBorders>
            <w:tcMar>
              <w:top w:w="0" w:type="dxa"/>
              <w:left w:w="28" w:type="dxa"/>
              <w:bottom w:w="0" w:type="dxa"/>
              <w:right w:w="28" w:type="dxa"/>
            </w:tcMar>
            <w:hideMark/>
          </w:tcPr>
          <w:p w:rsidR="00A608A9" w:rsidRPr="00BB5B81" w:rsidRDefault="00A608A9" w:rsidP="00A27C52">
            <w:pPr>
              <w:keepNext/>
              <w:keepLines/>
              <w:spacing w:before="80" w:after="80" w:line="200" w:lineRule="exact"/>
              <w:rPr>
                <w:bCs/>
                <w:i/>
                <w:sz w:val="16"/>
                <w:szCs w:val="16"/>
              </w:rPr>
            </w:pPr>
            <w:r w:rsidRPr="00277D38">
              <w:rPr>
                <w:i/>
                <w:sz w:val="16"/>
                <w:szCs w:val="16"/>
                <w:lang w:val="fr-FR"/>
              </w:rPr>
              <w:t>Classe de pneumatique</w:t>
            </w:r>
          </w:p>
        </w:tc>
        <w:tc>
          <w:tcPr>
            <w:tcW w:w="1776" w:type="pct"/>
            <w:gridSpan w:val="2"/>
            <w:tcBorders>
              <w:top w:val="single" w:sz="4" w:space="0" w:color="auto"/>
              <w:left w:val="single" w:sz="4" w:space="0" w:color="auto"/>
              <w:bottom w:val="single" w:sz="12" w:space="0" w:color="auto"/>
              <w:right w:val="single" w:sz="4" w:space="0" w:color="auto"/>
            </w:tcBorders>
            <w:tcMar>
              <w:top w:w="0" w:type="dxa"/>
              <w:left w:w="28" w:type="dxa"/>
              <w:bottom w:w="0" w:type="dxa"/>
              <w:right w:w="28" w:type="dxa"/>
            </w:tcMar>
            <w:hideMark/>
          </w:tcPr>
          <w:p w:rsidR="00A608A9" w:rsidRPr="00A608A9" w:rsidRDefault="00A608A9" w:rsidP="00A27C52">
            <w:pPr>
              <w:keepNext/>
              <w:keepLines/>
              <w:tabs>
                <w:tab w:val="left" w:pos="1701"/>
                <w:tab w:val="left" w:pos="2268"/>
                <w:tab w:val="left" w:pos="2835"/>
              </w:tabs>
              <w:spacing w:before="80" w:after="80" w:line="200" w:lineRule="exact"/>
              <w:ind w:left="132"/>
              <w:jc w:val="center"/>
              <w:rPr>
                <w:i/>
                <w:sz w:val="16"/>
                <w:szCs w:val="16"/>
              </w:rPr>
            </w:pPr>
            <w:r w:rsidRPr="00277D38">
              <w:rPr>
                <w:i/>
                <w:sz w:val="16"/>
                <w:szCs w:val="16"/>
                <w:lang w:val="fr-FR"/>
              </w:rPr>
              <w:t>Indice d</w:t>
            </w:r>
            <w:r w:rsidR="000D5A6E">
              <w:rPr>
                <w:i/>
                <w:sz w:val="16"/>
                <w:szCs w:val="16"/>
                <w:lang w:val="fr-FR"/>
              </w:rPr>
              <w:t>’</w:t>
            </w:r>
            <w:r w:rsidRPr="00277D38">
              <w:rPr>
                <w:i/>
                <w:sz w:val="16"/>
                <w:szCs w:val="16"/>
                <w:lang w:val="fr-FR"/>
              </w:rPr>
              <w:t xml:space="preserve">adhérence sur neige </w:t>
            </w:r>
            <w:r w:rsidR="00394EC9">
              <w:rPr>
                <w:i/>
                <w:sz w:val="16"/>
                <w:szCs w:val="16"/>
                <w:lang w:val="fr-FR"/>
              </w:rPr>
              <w:br/>
            </w:r>
            <w:r w:rsidRPr="00277D38">
              <w:rPr>
                <w:i/>
                <w:sz w:val="16"/>
                <w:szCs w:val="16"/>
                <w:lang w:val="fr-FR"/>
              </w:rPr>
              <w:t>(essai de freinage sur neige)</w:t>
            </w:r>
            <w:r w:rsidRPr="00277D38">
              <w:rPr>
                <w:i/>
                <w:sz w:val="18"/>
                <w:szCs w:val="18"/>
                <w:vertAlign w:val="superscript"/>
                <w:lang w:val="fr-FR"/>
              </w:rPr>
              <w:t xml:space="preserve"> </w:t>
            </w:r>
            <w:r w:rsidRPr="00277D38">
              <w:rPr>
                <w:bCs/>
                <w:i/>
                <w:sz w:val="18"/>
                <w:szCs w:val="18"/>
                <w:vertAlign w:val="superscript"/>
                <w:lang w:val="fr-FR"/>
              </w:rPr>
              <w:t>a</w:t>
            </w:r>
          </w:p>
        </w:tc>
        <w:tc>
          <w:tcPr>
            <w:tcW w:w="1209" w:type="pct"/>
            <w:tcBorders>
              <w:top w:val="single" w:sz="4" w:space="0" w:color="auto"/>
              <w:left w:val="single" w:sz="4" w:space="0" w:color="auto"/>
              <w:bottom w:val="single" w:sz="12" w:space="0" w:color="auto"/>
              <w:right w:val="single" w:sz="4" w:space="0" w:color="auto"/>
            </w:tcBorders>
            <w:tcMar>
              <w:top w:w="0" w:type="dxa"/>
              <w:left w:w="28" w:type="dxa"/>
              <w:bottom w:w="0" w:type="dxa"/>
              <w:right w:w="28" w:type="dxa"/>
            </w:tcMar>
            <w:hideMark/>
          </w:tcPr>
          <w:p w:rsidR="00A608A9" w:rsidRPr="00A608A9" w:rsidRDefault="00A608A9" w:rsidP="00A27C52">
            <w:pPr>
              <w:keepNext/>
              <w:keepLines/>
              <w:tabs>
                <w:tab w:val="left" w:pos="1701"/>
                <w:tab w:val="left" w:pos="2268"/>
                <w:tab w:val="left" w:pos="2835"/>
              </w:tabs>
              <w:spacing w:before="80" w:after="80" w:line="200" w:lineRule="exact"/>
              <w:ind w:left="132"/>
              <w:jc w:val="center"/>
              <w:rPr>
                <w:bCs/>
                <w:i/>
                <w:sz w:val="16"/>
                <w:szCs w:val="16"/>
                <w:u w:val="single"/>
              </w:rPr>
            </w:pPr>
            <w:r w:rsidRPr="00277D38">
              <w:rPr>
                <w:i/>
                <w:sz w:val="16"/>
                <w:szCs w:val="16"/>
                <w:lang w:val="fr-FR"/>
              </w:rPr>
              <w:t>Indice d</w:t>
            </w:r>
            <w:r w:rsidR="000D5A6E">
              <w:rPr>
                <w:i/>
                <w:sz w:val="16"/>
                <w:szCs w:val="16"/>
                <w:lang w:val="fr-FR"/>
              </w:rPr>
              <w:t>’</w:t>
            </w:r>
            <w:r w:rsidRPr="00277D38">
              <w:rPr>
                <w:i/>
                <w:sz w:val="16"/>
                <w:szCs w:val="16"/>
                <w:lang w:val="fr-FR"/>
              </w:rPr>
              <w:t>adhérence sur neige (essai de traction sur neige</w:t>
            </w:r>
            <w:r w:rsidRPr="00277D38">
              <w:rPr>
                <w:bCs/>
                <w:i/>
                <w:sz w:val="16"/>
                <w:szCs w:val="16"/>
                <w:lang w:val="fr-FR"/>
              </w:rPr>
              <w:t xml:space="preserve">) </w:t>
            </w:r>
            <w:r w:rsidRPr="00277D38">
              <w:rPr>
                <w:i/>
                <w:sz w:val="16"/>
                <w:szCs w:val="16"/>
                <w:vertAlign w:val="superscript"/>
                <w:lang w:val="fr-FR"/>
              </w:rPr>
              <w:t>b</w:t>
            </w:r>
          </w:p>
        </w:tc>
        <w:tc>
          <w:tcPr>
            <w:tcW w:w="1405" w:type="pct"/>
            <w:tcBorders>
              <w:top w:val="single" w:sz="4" w:space="0" w:color="auto"/>
              <w:left w:val="single" w:sz="4" w:space="0" w:color="auto"/>
              <w:bottom w:val="single" w:sz="12" w:space="0" w:color="auto"/>
              <w:right w:val="single" w:sz="4" w:space="0" w:color="auto"/>
            </w:tcBorders>
            <w:hideMark/>
          </w:tcPr>
          <w:p w:rsidR="00A608A9" w:rsidRPr="00A608A9" w:rsidRDefault="00A608A9" w:rsidP="00A27C52">
            <w:pPr>
              <w:keepNext/>
              <w:keepLines/>
              <w:tabs>
                <w:tab w:val="left" w:pos="1701"/>
                <w:tab w:val="left" w:pos="2268"/>
                <w:tab w:val="left" w:pos="2835"/>
              </w:tabs>
              <w:spacing w:before="80" w:after="80" w:line="200" w:lineRule="exact"/>
              <w:ind w:left="132"/>
              <w:jc w:val="center"/>
              <w:rPr>
                <w:i/>
                <w:sz w:val="16"/>
                <w:szCs w:val="16"/>
              </w:rPr>
            </w:pPr>
            <w:r w:rsidRPr="00277D38">
              <w:rPr>
                <w:i/>
                <w:sz w:val="16"/>
                <w:szCs w:val="16"/>
                <w:lang w:val="fr-FR"/>
              </w:rPr>
              <w:t>Indice d</w:t>
            </w:r>
            <w:r w:rsidR="000D5A6E">
              <w:rPr>
                <w:i/>
                <w:sz w:val="16"/>
                <w:szCs w:val="16"/>
                <w:lang w:val="fr-FR"/>
              </w:rPr>
              <w:t>’</w:t>
            </w:r>
            <w:r w:rsidRPr="00277D38">
              <w:rPr>
                <w:i/>
                <w:sz w:val="16"/>
                <w:szCs w:val="16"/>
                <w:lang w:val="fr-FR"/>
              </w:rPr>
              <w:t>adhérence sur neige (essai d</w:t>
            </w:r>
            <w:r w:rsidR="000D5A6E">
              <w:rPr>
                <w:i/>
                <w:sz w:val="16"/>
                <w:szCs w:val="16"/>
                <w:lang w:val="fr-FR"/>
              </w:rPr>
              <w:t>’</w:t>
            </w:r>
            <w:r w:rsidRPr="00277D38">
              <w:rPr>
                <w:i/>
                <w:sz w:val="16"/>
                <w:szCs w:val="16"/>
                <w:lang w:val="fr-FR"/>
              </w:rPr>
              <w:t>accélération</w:t>
            </w:r>
            <w:r w:rsidRPr="00277D38">
              <w:rPr>
                <w:bCs/>
                <w:i/>
                <w:sz w:val="16"/>
                <w:szCs w:val="16"/>
                <w:lang w:val="fr-FR"/>
              </w:rPr>
              <w:t xml:space="preserve">) </w:t>
            </w:r>
            <w:r w:rsidRPr="00277D38">
              <w:rPr>
                <w:i/>
                <w:sz w:val="16"/>
                <w:szCs w:val="16"/>
                <w:vertAlign w:val="superscript"/>
                <w:lang w:val="fr-FR"/>
              </w:rPr>
              <w:t>c</w:t>
            </w:r>
          </w:p>
        </w:tc>
      </w:tr>
      <w:tr w:rsidR="00A608A9" w:rsidRPr="00BB5B81" w:rsidTr="00394EC9">
        <w:tc>
          <w:tcPr>
            <w:tcW w:w="609" w:type="pct"/>
            <w:tcBorders>
              <w:top w:val="single" w:sz="12" w:space="0" w:color="auto"/>
              <w:left w:val="single" w:sz="4" w:space="0" w:color="auto"/>
              <w:bottom w:val="single" w:sz="4" w:space="0" w:color="auto"/>
              <w:right w:val="single" w:sz="4" w:space="0" w:color="auto"/>
            </w:tcBorders>
            <w:tcMar>
              <w:top w:w="0" w:type="dxa"/>
              <w:left w:w="28" w:type="dxa"/>
              <w:bottom w:w="0" w:type="dxa"/>
              <w:right w:w="28" w:type="dxa"/>
            </w:tcMar>
          </w:tcPr>
          <w:p w:rsidR="00A608A9" w:rsidRPr="00A608A9" w:rsidRDefault="00A608A9" w:rsidP="00A27C52">
            <w:pPr>
              <w:keepNext/>
              <w:keepLines/>
              <w:tabs>
                <w:tab w:val="left" w:pos="567"/>
                <w:tab w:val="left" w:pos="1701"/>
                <w:tab w:val="left" w:pos="2268"/>
                <w:tab w:val="left" w:pos="2835"/>
              </w:tabs>
              <w:spacing w:before="80" w:after="80" w:line="200" w:lineRule="exact"/>
              <w:ind w:left="567" w:hanging="567"/>
              <w:rPr>
                <w:i/>
                <w:sz w:val="16"/>
                <w:szCs w:val="16"/>
              </w:rPr>
            </w:pPr>
          </w:p>
        </w:tc>
        <w:tc>
          <w:tcPr>
            <w:tcW w:w="860" w:type="pct"/>
            <w:tcBorders>
              <w:top w:val="single" w:sz="12" w:space="0" w:color="auto"/>
              <w:left w:val="single" w:sz="4" w:space="0" w:color="auto"/>
              <w:bottom w:val="single" w:sz="4" w:space="0" w:color="auto"/>
              <w:right w:val="single" w:sz="4" w:space="0" w:color="auto"/>
            </w:tcBorders>
            <w:tcMar>
              <w:top w:w="0" w:type="dxa"/>
              <w:left w:w="28" w:type="dxa"/>
              <w:bottom w:w="0" w:type="dxa"/>
              <w:right w:w="28" w:type="dxa"/>
            </w:tcMar>
            <w:hideMark/>
          </w:tcPr>
          <w:p w:rsidR="00A608A9" w:rsidRPr="00BB5B81" w:rsidRDefault="00A608A9" w:rsidP="00A27C52">
            <w:pPr>
              <w:keepNext/>
              <w:keepLines/>
              <w:tabs>
                <w:tab w:val="left" w:pos="1701"/>
                <w:tab w:val="left" w:pos="2268"/>
                <w:tab w:val="left" w:pos="2835"/>
              </w:tabs>
              <w:spacing w:before="80" w:after="80" w:line="200" w:lineRule="exact"/>
              <w:ind w:left="132"/>
              <w:rPr>
                <w:i/>
                <w:sz w:val="16"/>
                <w:szCs w:val="16"/>
              </w:rPr>
            </w:pPr>
            <w:r w:rsidRPr="00BB5B81">
              <w:rPr>
                <w:i/>
                <w:sz w:val="16"/>
                <w:szCs w:val="16"/>
              </w:rPr>
              <w:t>R</w:t>
            </w:r>
            <w:r>
              <w:rPr>
                <w:i/>
                <w:sz w:val="16"/>
                <w:szCs w:val="16"/>
              </w:rPr>
              <w:t>é</w:t>
            </w:r>
            <w:r w:rsidRPr="00BB5B81">
              <w:rPr>
                <w:i/>
                <w:sz w:val="16"/>
                <w:szCs w:val="16"/>
              </w:rPr>
              <w:t xml:space="preserve">f. = </w:t>
            </w:r>
            <w:r w:rsidRPr="00BB5B81">
              <w:rPr>
                <w:i/>
                <w:strike/>
                <w:sz w:val="16"/>
                <w:szCs w:val="16"/>
              </w:rPr>
              <w:br/>
            </w:r>
            <w:r w:rsidRPr="00117D59">
              <w:rPr>
                <w:i/>
                <w:strike/>
                <w:sz w:val="16"/>
                <w:szCs w:val="16"/>
              </w:rPr>
              <w:t xml:space="preserve">C1 – SRTT 14 </w:t>
            </w:r>
            <w:r w:rsidRPr="00117D59">
              <w:rPr>
                <w:b/>
                <w:i/>
                <w:sz w:val="16"/>
                <w:szCs w:val="16"/>
              </w:rPr>
              <w:t>SRTT14</w:t>
            </w:r>
          </w:p>
        </w:tc>
        <w:tc>
          <w:tcPr>
            <w:tcW w:w="917" w:type="pct"/>
            <w:tcBorders>
              <w:top w:val="single" w:sz="12" w:space="0" w:color="auto"/>
              <w:left w:val="single" w:sz="4" w:space="0" w:color="auto"/>
              <w:bottom w:val="single" w:sz="4" w:space="0" w:color="auto"/>
              <w:right w:val="single" w:sz="4" w:space="0" w:color="auto"/>
            </w:tcBorders>
            <w:hideMark/>
          </w:tcPr>
          <w:p w:rsidR="00A608A9" w:rsidRPr="00BB5B81" w:rsidRDefault="00A608A9" w:rsidP="00A27C52">
            <w:pPr>
              <w:keepNext/>
              <w:keepLines/>
              <w:tabs>
                <w:tab w:val="left" w:pos="1701"/>
                <w:tab w:val="left" w:pos="2268"/>
                <w:tab w:val="left" w:pos="2835"/>
              </w:tabs>
              <w:spacing w:before="80" w:after="80" w:line="200" w:lineRule="exact"/>
              <w:ind w:left="132"/>
              <w:rPr>
                <w:i/>
                <w:sz w:val="16"/>
                <w:szCs w:val="16"/>
                <w:lang w:val="de-DE"/>
              </w:rPr>
            </w:pPr>
            <w:proofErr w:type="spellStart"/>
            <w:r w:rsidRPr="00BB5B81">
              <w:rPr>
                <w:i/>
                <w:sz w:val="16"/>
                <w:szCs w:val="16"/>
                <w:lang w:val="de-DE"/>
              </w:rPr>
              <w:t>R</w:t>
            </w:r>
            <w:r>
              <w:rPr>
                <w:i/>
                <w:sz w:val="16"/>
                <w:szCs w:val="16"/>
                <w:lang w:val="de-DE"/>
              </w:rPr>
              <w:t>é</w:t>
            </w:r>
            <w:r w:rsidRPr="00BB5B81">
              <w:rPr>
                <w:i/>
                <w:sz w:val="16"/>
                <w:szCs w:val="16"/>
                <w:lang w:val="de-DE"/>
              </w:rPr>
              <w:t>f</w:t>
            </w:r>
            <w:proofErr w:type="spellEnd"/>
            <w:r w:rsidRPr="00BB5B81">
              <w:rPr>
                <w:i/>
                <w:sz w:val="16"/>
                <w:szCs w:val="16"/>
                <w:lang w:val="de-DE"/>
              </w:rPr>
              <w:t xml:space="preserve">. = </w:t>
            </w:r>
            <w:r w:rsidRPr="00BB5B81">
              <w:rPr>
                <w:i/>
                <w:strike/>
                <w:sz w:val="16"/>
                <w:szCs w:val="16"/>
                <w:lang w:val="de-DE"/>
              </w:rPr>
              <w:br/>
            </w:r>
            <w:r w:rsidRPr="00117D59">
              <w:rPr>
                <w:i/>
                <w:strike/>
                <w:sz w:val="16"/>
                <w:szCs w:val="16"/>
                <w:lang w:val="de-DE"/>
              </w:rPr>
              <w:t>C2 – SRTT 16C</w:t>
            </w:r>
            <w:r w:rsidRPr="00117D59">
              <w:rPr>
                <w:i/>
                <w:sz w:val="16"/>
                <w:szCs w:val="16"/>
                <w:lang w:val="de-DE"/>
              </w:rPr>
              <w:t xml:space="preserve"> </w:t>
            </w:r>
            <w:r w:rsidRPr="00117D59">
              <w:rPr>
                <w:b/>
                <w:i/>
                <w:sz w:val="16"/>
                <w:szCs w:val="16"/>
                <w:lang w:val="de-DE"/>
              </w:rPr>
              <w:t>SRTT16C</w:t>
            </w:r>
          </w:p>
        </w:tc>
        <w:tc>
          <w:tcPr>
            <w:tcW w:w="1209" w:type="pct"/>
            <w:tcBorders>
              <w:top w:val="single" w:sz="12" w:space="0" w:color="auto"/>
              <w:left w:val="single" w:sz="4" w:space="0" w:color="auto"/>
              <w:bottom w:val="single" w:sz="4" w:space="0" w:color="auto"/>
              <w:right w:val="single" w:sz="4" w:space="0" w:color="auto"/>
            </w:tcBorders>
            <w:tcMar>
              <w:top w:w="0" w:type="dxa"/>
              <w:left w:w="28" w:type="dxa"/>
              <w:bottom w:w="0" w:type="dxa"/>
              <w:right w:w="28" w:type="dxa"/>
            </w:tcMar>
            <w:hideMark/>
          </w:tcPr>
          <w:p w:rsidR="00A608A9" w:rsidRPr="00BB5B81" w:rsidRDefault="00A608A9" w:rsidP="00A27C52">
            <w:pPr>
              <w:keepNext/>
              <w:keepLines/>
              <w:tabs>
                <w:tab w:val="left" w:pos="1701"/>
                <w:tab w:val="left" w:pos="2268"/>
                <w:tab w:val="left" w:pos="2835"/>
              </w:tabs>
              <w:spacing w:before="80" w:after="80" w:line="200" w:lineRule="exact"/>
              <w:ind w:left="132"/>
              <w:rPr>
                <w:i/>
                <w:sz w:val="16"/>
                <w:szCs w:val="16"/>
              </w:rPr>
            </w:pPr>
            <w:r w:rsidRPr="00BB5B81">
              <w:rPr>
                <w:i/>
                <w:sz w:val="16"/>
                <w:szCs w:val="16"/>
              </w:rPr>
              <w:t>R</w:t>
            </w:r>
            <w:r>
              <w:rPr>
                <w:i/>
                <w:sz w:val="16"/>
                <w:szCs w:val="16"/>
              </w:rPr>
              <w:t>é</w:t>
            </w:r>
            <w:r w:rsidRPr="00BB5B81">
              <w:rPr>
                <w:i/>
                <w:sz w:val="16"/>
                <w:szCs w:val="16"/>
              </w:rPr>
              <w:t xml:space="preserve">f. = </w:t>
            </w:r>
            <w:r w:rsidRPr="00BB5B81">
              <w:rPr>
                <w:i/>
                <w:strike/>
                <w:sz w:val="16"/>
                <w:szCs w:val="16"/>
              </w:rPr>
              <w:br/>
            </w:r>
            <w:r w:rsidRPr="00117D59">
              <w:rPr>
                <w:i/>
                <w:strike/>
                <w:sz w:val="16"/>
                <w:szCs w:val="16"/>
              </w:rPr>
              <w:t>C1 – SRTT 14</w:t>
            </w:r>
            <w:r w:rsidRPr="00117D59">
              <w:rPr>
                <w:i/>
                <w:sz w:val="16"/>
                <w:szCs w:val="16"/>
              </w:rPr>
              <w:t xml:space="preserve"> </w:t>
            </w:r>
            <w:r w:rsidRPr="00117D59">
              <w:rPr>
                <w:b/>
                <w:i/>
                <w:sz w:val="16"/>
                <w:szCs w:val="16"/>
              </w:rPr>
              <w:t>SRTT14</w:t>
            </w:r>
          </w:p>
        </w:tc>
        <w:tc>
          <w:tcPr>
            <w:tcW w:w="1405" w:type="pct"/>
            <w:tcBorders>
              <w:top w:val="single" w:sz="12" w:space="0" w:color="auto"/>
              <w:left w:val="single" w:sz="4" w:space="0" w:color="auto"/>
              <w:bottom w:val="single" w:sz="4" w:space="0" w:color="auto"/>
              <w:right w:val="single" w:sz="4" w:space="0" w:color="auto"/>
            </w:tcBorders>
            <w:hideMark/>
          </w:tcPr>
          <w:p w:rsidR="00A608A9" w:rsidRPr="00117D59" w:rsidRDefault="00A608A9" w:rsidP="00A27C52">
            <w:pPr>
              <w:keepNext/>
              <w:keepLines/>
              <w:tabs>
                <w:tab w:val="left" w:pos="1701"/>
                <w:tab w:val="left" w:pos="2268"/>
                <w:tab w:val="left" w:pos="2835"/>
              </w:tabs>
              <w:spacing w:before="80" w:after="80" w:line="200" w:lineRule="exact"/>
              <w:ind w:left="132"/>
              <w:rPr>
                <w:i/>
                <w:strike/>
                <w:sz w:val="16"/>
                <w:szCs w:val="16"/>
                <w:lang w:val="de-DE"/>
              </w:rPr>
            </w:pPr>
            <w:proofErr w:type="spellStart"/>
            <w:r w:rsidRPr="00BB5B81">
              <w:rPr>
                <w:i/>
                <w:sz w:val="16"/>
                <w:szCs w:val="16"/>
                <w:lang w:val="de-DE"/>
              </w:rPr>
              <w:t>R</w:t>
            </w:r>
            <w:r>
              <w:rPr>
                <w:i/>
                <w:sz w:val="16"/>
                <w:szCs w:val="16"/>
                <w:lang w:val="de-DE"/>
              </w:rPr>
              <w:t>é</w:t>
            </w:r>
            <w:r w:rsidRPr="00BB5B81">
              <w:rPr>
                <w:i/>
                <w:sz w:val="16"/>
                <w:szCs w:val="16"/>
                <w:lang w:val="de-DE"/>
              </w:rPr>
              <w:t>f.s</w:t>
            </w:r>
            <w:proofErr w:type="spellEnd"/>
            <w:r w:rsidRPr="00BB5B81">
              <w:rPr>
                <w:i/>
                <w:sz w:val="16"/>
                <w:szCs w:val="16"/>
                <w:lang w:val="de-DE"/>
              </w:rPr>
              <w:t xml:space="preserve"> =</w:t>
            </w:r>
            <w:r w:rsidRPr="00117D59">
              <w:rPr>
                <w:i/>
                <w:strike/>
                <w:sz w:val="16"/>
                <w:szCs w:val="16"/>
                <w:lang w:val="de-DE"/>
              </w:rPr>
              <w:t xml:space="preserve"> C3N – SRTT 19.5 </w:t>
            </w:r>
          </w:p>
          <w:p w:rsidR="00A608A9" w:rsidRPr="00BB5B81" w:rsidRDefault="00A608A9" w:rsidP="00A27C52">
            <w:pPr>
              <w:keepNext/>
              <w:keepLines/>
              <w:tabs>
                <w:tab w:val="left" w:pos="1701"/>
                <w:tab w:val="left" w:pos="2268"/>
                <w:tab w:val="left" w:pos="2835"/>
              </w:tabs>
              <w:spacing w:before="80" w:after="80" w:line="200" w:lineRule="exact"/>
              <w:ind w:left="132"/>
              <w:rPr>
                <w:i/>
                <w:sz w:val="16"/>
                <w:szCs w:val="16"/>
                <w:lang w:val="de-DE"/>
              </w:rPr>
            </w:pPr>
            <w:proofErr w:type="spellStart"/>
            <w:r w:rsidRPr="00117D59">
              <w:rPr>
                <w:i/>
                <w:strike/>
                <w:sz w:val="16"/>
                <w:szCs w:val="16"/>
                <w:lang w:val="de-DE"/>
              </w:rPr>
              <w:t>R</w:t>
            </w:r>
            <w:r>
              <w:rPr>
                <w:i/>
                <w:strike/>
                <w:sz w:val="16"/>
                <w:szCs w:val="16"/>
                <w:lang w:val="de-DE"/>
              </w:rPr>
              <w:t>é</w:t>
            </w:r>
            <w:r w:rsidRPr="00117D59">
              <w:rPr>
                <w:i/>
                <w:strike/>
                <w:sz w:val="16"/>
                <w:szCs w:val="16"/>
                <w:lang w:val="de-DE"/>
              </w:rPr>
              <w:t>f</w:t>
            </w:r>
            <w:proofErr w:type="spellEnd"/>
            <w:r w:rsidRPr="00117D59">
              <w:rPr>
                <w:i/>
                <w:strike/>
                <w:sz w:val="16"/>
                <w:szCs w:val="16"/>
                <w:lang w:val="de-DE"/>
              </w:rPr>
              <w:t xml:space="preserve">. = C3W – SRTT 22.5 </w:t>
            </w:r>
            <w:r w:rsidRPr="00117D59">
              <w:rPr>
                <w:b/>
                <w:i/>
                <w:sz w:val="16"/>
                <w:szCs w:val="16"/>
                <w:lang w:val="de-DE"/>
              </w:rPr>
              <w:t>SRTT19.5, SRTT22.5</w:t>
            </w:r>
          </w:p>
        </w:tc>
      </w:tr>
      <w:tr w:rsidR="00A608A9" w:rsidRPr="00BB5B81" w:rsidTr="00394EC9">
        <w:tc>
          <w:tcPr>
            <w:tcW w:w="60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A608A9" w:rsidRPr="00BB5B81" w:rsidRDefault="00A608A9" w:rsidP="00A27C52">
            <w:pPr>
              <w:keepNext/>
              <w:keepLines/>
              <w:tabs>
                <w:tab w:val="left" w:pos="-720"/>
                <w:tab w:val="left" w:pos="1701"/>
                <w:tab w:val="left" w:pos="2268"/>
                <w:tab w:val="left" w:pos="2835"/>
              </w:tabs>
              <w:spacing w:before="40" w:after="120" w:line="240" w:lineRule="exact"/>
              <w:ind w:left="119"/>
              <w:rPr>
                <w:sz w:val="18"/>
                <w:szCs w:val="18"/>
              </w:rPr>
            </w:pPr>
            <w:r w:rsidRPr="00BB5B81">
              <w:rPr>
                <w:sz w:val="18"/>
                <w:szCs w:val="18"/>
              </w:rPr>
              <w:t xml:space="preserve">C1 </w:t>
            </w:r>
          </w:p>
        </w:tc>
        <w:tc>
          <w:tcPr>
            <w:tcW w:w="86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A608A9" w:rsidRPr="00BB5B81" w:rsidRDefault="00A608A9" w:rsidP="00394EC9">
            <w:pPr>
              <w:keepNext/>
              <w:keepLines/>
              <w:tabs>
                <w:tab w:val="left" w:pos="1701"/>
                <w:tab w:val="left" w:pos="2268"/>
                <w:tab w:val="left" w:pos="6492"/>
              </w:tabs>
              <w:spacing w:before="40" w:after="120" w:line="240" w:lineRule="exact"/>
              <w:ind w:left="132"/>
              <w:jc w:val="center"/>
              <w:rPr>
                <w:sz w:val="18"/>
                <w:szCs w:val="18"/>
              </w:rPr>
            </w:pPr>
            <w:r w:rsidRPr="00BB5B81">
              <w:rPr>
                <w:sz w:val="18"/>
                <w:szCs w:val="18"/>
              </w:rPr>
              <w:t>1</w:t>
            </w:r>
            <w:r w:rsidR="00394EC9">
              <w:rPr>
                <w:sz w:val="18"/>
                <w:szCs w:val="18"/>
              </w:rPr>
              <w:t>,</w:t>
            </w:r>
            <w:r w:rsidRPr="00BB5B81">
              <w:rPr>
                <w:sz w:val="18"/>
                <w:szCs w:val="18"/>
              </w:rPr>
              <w:t>07</w:t>
            </w:r>
          </w:p>
        </w:tc>
        <w:tc>
          <w:tcPr>
            <w:tcW w:w="917" w:type="pct"/>
            <w:tcBorders>
              <w:top w:val="single" w:sz="4" w:space="0" w:color="auto"/>
              <w:left w:val="single" w:sz="4" w:space="0" w:color="auto"/>
              <w:bottom w:val="single" w:sz="4" w:space="0" w:color="auto"/>
              <w:right w:val="single" w:sz="4" w:space="0" w:color="auto"/>
            </w:tcBorders>
            <w:hideMark/>
          </w:tcPr>
          <w:p w:rsidR="00A608A9" w:rsidRPr="00BB5B81" w:rsidRDefault="00A608A9" w:rsidP="00A27C52">
            <w:pPr>
              <w:keepNext/>
              <w:keepLines/>
              <w:tabs>
                <w:tab w:val="left" w:pos="1701"/>
                <w:tab w:val="left" w:pos="2268"/>
                <w:tab w:val="left" w:pos="2835"/>
              </w:tabs>
              <w:spacing w:before="40" w:after="120" w:line="240" w:lineRule="exact"/>
              <w:ind w:left="132"/>
              <w:jc w:val="center"/>
              <w:rPr>
                <w:sz w:val="18"/>
                <w:szCs w:val="18"/>
              </w:rPr>
            </w:pPr>
            <w:r w:rsidRPr="00277D38">
              <w:rPr>
                <w:sz w:val="18"/>
                <w:szCs w:val="18"/>
                <w:lang w:val="fr-FR"/>
              </w:rPr>
              <w:t>Néant</w:t>
            </w:r>
          </w:p>
        </w:tc>
        <w:tc>
          <w:tcPr>
            <w:tcW w:w="120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A608A9" w:rsidRPr="00BB5B81" w:rsidRDefault="00394EC9" w:rsidP="00A27C52">
            <w:pPr>
              <w:keepNext/>
              <w:keepLines/>
              <w:tabs>
                <w:tab w:val="left" w:pos="1701"/>
                <w:tab w:val="left" w:pos="2268"/>
                <w:tab w:val="left" w:pos="2835"/>
              </w:tabs>
              <w:spacing w:before="40" w:after="120" w:line="240" w:lineRule="exact"/>
              <w:ind w:left="132"/>
              <w:jc w:val="center"/>
              <w:rPr>
                <w:sz w:val="18"/>
                <w:szCs w:val="18"/>
                <w:vertAlign w:val="superscript"/>
              </w:rPr>
            </w:pPr>
            <w:r>
              <w:rPr>
                <w:sz w:val="18"/>
                <w:szCs w:val="18"/>
              </w:rPr>
              <w:t>1,</w:t>
            </w:r>
            <w:r w:rsidR="00A608A9" w:rsidRPr="00BB5B81">
              <w:rPr>
                <w:sz w:val="18"/>
                <w:szCs w:val="18"/>
              </w:rPr>
              <w:t>10</w:t>
            </w:r>
          </w:p>
        </w:tc>
        <w:tc>
          <w:tcPr>
            <w:tcW w:w="1405" w:type="pct"/>
            <w:tcBorders>
              <w:top w:val="single" w:sz="4" w:space="0" w:color="auto"/>
              <w:left w:val="single" w:sz="4" w:space="0" w:color="auto"/>
              <w:bottom w:val="single" w:sz="4" w:space="0" w:color="auto"/>
              <w:right w:val="single" w:sz="4" w:space="0" w:color="auto"/>
            </w:tcBorders>
            <w:hideMark/>
          </w:tcPr>
          <w:p w:rsidR="00A608A9" w:rsidRPr="00BB5B81" w:rsidRDefault="00A608A9" w:rsidP="00A27C52">
            <w:pPr>
              <w:keepNext/>
              <w:keepLines/>
              <w:tabs>
                <w:tab w:val="left" w:pos="1701"/>
                <w:tab w:val="left" w:pos="2268"/>
                <w:tab w:val="left" w:pos="2835"/>
              </w:tabs>
              <w:spacing w:before="40" w:after="120" w:line="240" w:lineRule="exact"/>
              <w:ind w:left="132"/>
              <w:jc w:val="center"/>
              <w:rPr>
                <w:sz w:val="18"/>
                <w:szCs w:val="18"/>
              </w:rPr>
            </w:pPr>
            <w:r w:rsidRPr="00277D38">
              <w:rPr>
                <w:sz w:val="18"/>
                <w:szCs w:val="18"/>
                <w:lang w:val="fr-FR"/>
              </w:rPr>
              <w:t>Néant</w:t>
            </w:r>
          </w:p>
        </w:tc>
      </w:tr>
      <w:tr w:rsidR="00A608A9" w:rsidRPr="00BB5B81" w:rsidTr="00394EC9">
        <w:tc>
          <w:tcPr>
            <w:tcW w:w="60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A608A9" w:rsidRPr="00BB5B81" w:rsidRDefault="00A608A9" w:rsidP="00A27C52">
            <w:pPr>
              <w:keepNext/>
              <w:keepLines/>
              <w:tabs>
                <w:tab w:val="left" w:pos="567"/>
                <w:tab w:val="left" w:pos="1701"/>
                <w:tab w:val="left" w:pos="2268"/>
                <w:tab w:val="left" w:pos="2835"/>
              </w:tabs>
              <w:spacing w:before="40" w:after="120" w:line="240" w:lineRule="exact"/>
              <w:ind w:left="119"/>
              <w:rPr>
                <w:sz w:val="18"/>
                <w:szCs w:val="18"/>
              </w:rPr>
            </w:pPr>
            <w:r w:rsidRPr="00BB5B81">
              <w:rPr>
                <w:sz w:val="18"/>
                <w:szCs w:val="18"/>
              </w:rPr>
              <w:t>C2</w:t>
            </w:r>
          </w:p>
        </w:tc>
        <w:tc>
          <w:tcPr>
            <w:tcW w:w="86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A608A9" w:rsidRPr="00BB5B81" w:rsidRDefault="00A608A9" w:rsidP="00A27C52">
            <w:pPr>
              <w:keepNext/>
              <w:keepLines/>
              <w:tabs>
                <w:tab w:val="left" w:pos="1701"/>
                <w:tab w:val="left" w:pos="2268"/>
                <w:tab w:val="left" w:pos="2835"/>
              </w:tabs>
              <w:spacing w:before="40" w:after="120" w:line="240" w:lineRule="exact"/>
              <w:ind w:left="132"/>
              <w:jc w:val="center"/>
              <w:rPr>
                <w:sz w:val="18"/>
                <w:szCs w:val="18"/>
              </w:rPr>
            </w:pPr>
            <w:r w:rsidRPr="00277D38">
              <w:rPr>
                <w:sz w:val="18"/>
                <w:szCs w:val="18"/>
                <w:lang w:val="fr-FR"/>
              </w:rPr>
              <w:t>Néant</w:t>
            </w:r>
          </w:p>
        </w:tc>
        <w:tc>
          <w:tcPr>
            <w:tcW w:w="917" w:type="pct"/>
            <w:tcBorders>
              <w:top w:val="single" w:sz="4" w:space="0" w:color="auto"/>
              <w:left w:val="single" w:sz="4" w:space="0" w:color="auto"/>
              <w:bottom w:val="single" w:sz="4" w:space="0" w:color="auto"/>
              <w:right w:val="single" w:sz="4" w:space="0" w:color="auto"/>
            </w:tcBorders>
            <w:hideMark/>
          </w:tcPr>
          <w:p w:rsidR="00A608A9" w:rsidRPr="00BB5B81" w:rsidRDefault="00A608A9" w:rsidP="00394EC9">
            <w:pPr>
              <w:keepNext/>
              <w:keepLines/>
              <w:tabs>
                <w:tab w:val="left" w:pos="1701"/>
                <w:tab w:val="left" w:pos="2268"/>
                <w:tab w:val="left" w:pos="2835"/>
              </w:tabs>
              <w:spacing w:before="40" w:after="120" w:line="240" w:lineRule="exact"/>
              <w:ind w:left="132"/>
              <w:jc w:val="center"/>
              <w:rPr>
                <w:sz w:val="18"/>
                <w:szCs w:val="18"/>
              </w:rPr>
            </w:pPr>
            <w:r w:rsidRPr="00BB5B81">
              <w:rPr>
                <w:sz w:val="18"/>
                <w:szCs w:val="18"/>
              </w:rPr>
              <w:t>1</w:t>
            </w:r>
            <w:r w:rsidR="00394EC9">
              <w:rPr>
                <w:sz w:val="18"/>
                <w:szCs w:val="18"/>
              </w:rPr>
              <w:t>,</w:t>
            </w:r>
            <w:r w:rsidRPr="00BB5B81">
              <w:rPr>
                <w:sz w:val="18"/>
                <w:szCs w:val="18"/>
              </w:rPr>
              <w:t>02</w:t>
            </w:r>
          </w:p>
        </w:tc>
        <w:tc>
          <w:tcPr>
            <w:tcW w:w="120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608A9" w:rsidRPr="00BB5B81" w:rsidRDefault="00A608A9" w:rsidP="00394EC9">
            <w:pPr>
              <w:keepNext/>
              <w:keepLines/>
              <w:tabs>
                <w:tab w:val="left" w:pos="1701"/>
                <w:tab w:val="left" w:pos="2268"/>
                <w:tab w:val="left" w:pos="2835"/>
              </w:tabs>
              <w:spacing w:before="40" w:after="120" w:line="240" w:lineRule="exact"/>
              <w:ind w:left="132"/>
              <w:jc w:val="center"/>
              <w:rPr>
                <w:sz w:val="18"/>
                <w:szCs w:val="18"/>
                <w:vertAlign w:val="superscript"/>
              </w:rPr>
            </w:pPr>
            <w:r w:rsidRPr="00BB5B81">
              <w:rPr>
                <w:sz w:val="18"/>
                <w:szCs w:val="18"/>
              </w:rPr>
              <w:t>1</w:t>
            </w:r>
            <w:r w:rsidR="00394EC9">
              <w:rPr>
                <w:sz w:val="18"/>
                <w:szCs w:val="18"/>
              </w:rPr>
              <w:t>,</w:t>
            </w:r>
            <w:r w:rsidRPr="00BB5B81">
              <w:rPr>
                <w:sz w:val="18"/>
                <w:szCs w:val="18"/>
              </w:rPr>
              <w:t>10</w:t>
            </w:r>
          </w:p>
        </w:tc>
        <w:tc>
          <w:tcPr>
            <w:tcW w:w="1405" w:type="pct"/>
            <w:tcBorders>
              <w:top w:val="single" w:sz="4" w:space="0" w:color="auto"/>
              <w:left w:val="single" w:sz="4" w:space="0" w:color="auto"/>
              <w:bottom w:val="single" w:sz="4" w:space="0" w:color="auto"/>
              <w:right w:val="single" w:sz="4" w:space="0" w:color="auto"/>
            </w:tcBorders>
            <w:hideMark/>
          </w:tcPr>
          <w:p w:rsidR="00A608A9" w:rsidRPr="00BB5B81" w:rsidRDefault="00A608A9" w:rsidP="00A27C52">
            <w:pPr>
              <w:keepNext/>
              <w:keepLines/>
              <w:tabs>
                <w:tab w:val="left" w:pos="1701"/>
                <w:tab w:val="left" w:pos="2268"/>
                <w:tab w:val="left" w:pos="2835"/>
              </w:tabs>
              <w:spacing w:before="40" w:after="120" w:line="240" w:lineRule="exact"/>
              <w:ind w:left="132"/>
              <w:jc w:val="center"/>
              <w:rPr>
                <w:sz w:val="18"/>
                <w:szCs w:val="18"/>
              </w:rPr>
            </w:pPr>
            <w:r w:rsidRPr="00277D38">
              <w:rPr>
                <w:sz w:val="18"/>
                <w:szCs w:val="18"/>
                <w:lang w:val="fr-FR"/>
              </w:rPr>
              <w:t>Néant</w:t>
            </w:r>
          </w:p>
        </w:tc>
      </w:tr>
      <w:tr w:rsidR="00A608A9" w:rsidRPr="00BB5B81" w:rsidTr="00394EC9">
        <w:tc>
          <w:tcPr>
            <w:tcW w:w="609" w:type="pct"/>
            <w:tcBorders>
              <w:top w:val="single" w:sz="4" w:space="0" w:color="auto"/>
              <w:left w:val="single" w:sz="4" w:space="0" w:color="auto"/>
              <w:bottom w:val="single" w:sz="12" w:space="0" w:color="auto"/>
              <w:right w:val="single" w:sz="4" w:space="0" w:color="auto"/>
            </w:tcBorders>
            <w:tcMar>
              <w:top w:w="0" w:type="dxa"/>
              <w:left w:w="28" w:type="dxa"/>
              <w:bottom w:w="0" w:type="dxa"/>
              <w:right w:w="28" w:type="dxa"/>
            </w:tcMar>
            <w:hideMark/>
          </w:tcPr>
          <w:p w:rsidR="00A608A9" w:rsidRPr="00BB5B81" w:rsidRDefault="00A608A9" w:rsidP="00A27C52">
            <w:pPr>
              <w:keepNext/>
              <w:keepLines/>
              <w:tabs>
                <w:tab w:val="left" w:pos="567"/>
                <w:tab w:val="left" w:pos="1701"/>
                <w:tab w:val="left" w:pos="2268"/>
                <w:tab w:val="left" w:pos="2835"/>
              </w:tabs>
              <w:spacing w:before="40" w:after="120" w:line="240" w:lineRule="exact"/>
              <w:ind w:left="119"/>
              <w:rPr>
                <w:sz w:val="18"/>
                <w:szCs w:val="18"/>
              </w:rPr>
            </w:pPr>
            <w:r w:rsidRPr="00BB5B81">
              <w:rPr>
                <w:sz w:val="18"/>
                <w:szCs w:val="18"/>
              </w:rPr>
              <w:t>C3</w:t>
            </w:r>
          </w:p>
        </w:tc>
        <w:tc>
          <w:tcPr>
            <w:tcW w:w="860" w:type="pct"/>
            <w:tcBorders>
              <w:top w:val="single" w:sz="4" w:space="0" w:color="auto"/>
              <w:left w:val="single" w:sz="4" w:space="0" w:color="auto"/>
              <w:bottom w:val="single" w:sz="12" w:space="0" w:color="auto"/>
              <w:right w:val="single" w:sz="4" w:space="0" w:color="auto"/>
            </w:tcBorders>
            <w:tcMar>
              <w:top w:w="0" w:type="dxa"/>
              <w:left w:w="28" w:type="dxa"/>
              <w:bottom w:w="0" w:type="dxa"/>
              <w:right w:w="28" w:type="dxa"/>
            </w:tcMar>
            <w:hideMark/>
          </w:tcPr>
          <w:p w:rsidR="00A608A9" w:rsidRPr="00BB5B81" w:rsidRDefault="00A608A9" w:rsidP="00A27C52">
            <w:pPr>
              <w:keepNext/>
              <w:keepLines/>
              <w:tabs>
                <w:tab w:val="left" w:pos="1701"/>
                <w:tab w:val="left" w:pos="2268"/>
                <w:tab w:val="left" w:pos="2835"/>
              </w:tabs>
              <w:spacing w:before="40" w:after="120" w:line="240" w:lineRule="exact"/>
              <w:ind w:left="132"/>
              <w:jc w:val="center"/>
              <w:rPr>
                <w:sz w:val="18"/>
                <w:szCs w:val="18"/>
              </w:rPr>
            </w:pPr>
            <w:r w:rsidRPr="00277D38">
              <w:rPr>
                <w:sz w:val="18"/>
                <w:szCs w:val="18"/>
                <w:lang w:val="fr-FR"/>
              </w:rPr>
              <w:t>Néant</w:t>
            </w:r>
          </w:p>
        </w:tc>
        <w:tc>
          <w:tcPr>
            <w:tcW w:w="917" w:type="pct"/>
            <w:tcBorders>
              <w:top w:val="single" w:sz="4" w:space="0" w:color="auto"/>
              <w:left w:val="single" w:sz="4" w:space="0" w:color="auto"/>
              <w:bottom w:val="single" w:sz="12" w:space="0" w:color="auto"/>
              <w:right w:val="single" w:sz="4" w:space="0" w:color="auto"/>
            </w:tcBorders>
            <w:hideMark/>
          </w:tcPr>
          <w:p w:rsidR="00A608A9" w:rsidRPr="00BB5B81" w:rsidRDefault="00A608A9" w:rsidP="00A27C52">
            <w:pPr>
              <w:keepNext/>
              <w:keepLines/>
              <w:tabs>
                <w:tab w:val="left" w:pos="1701"/>
                <w:tab w:val="left" w:pos="2268"/>
                <w:tab w:val="left" w:pos="2835"/>
              </w:tabs>
              <w:spacing w:before="40" w:after="120" w:line="240" w:lineRule="exact"/>
              <w:ind w:left="132"/>
              <w:jc w:val="center"/>
              <w:rPr>
                <w:sz w:val="18"/>
                <w:szCs w:val="18"/>
              </w:rPr>
            </w:pPr>
            <w:r w:rsidRPr="00277D38">
              <w:rPr>
                <w:sz w:val="18"/>
                <w:szCs w:val="18"/>
                <w:lang w:val="fr-FR"/>
              </w:rPr>
              <w:t>Néant</w:t>
            </w:r>
          </w:p>
        </w:tc>
        <w:tc>
          <w:tcPr>
            <w:tcW w:w="1209" w:type="pct"/>
            <w:tcBorders>
              <w:top w:val="single" w:sz="4" w:space="0" w:color="auto"/>
              <w:left w:val="single" w:sz="4" w:space="0" w:color="auto"/>
              <w:bottom w:val="single" w:sz="12" w:space="0" w:color="auto"/>
              <w:right w:val="single" w:sz="4" w:space="0" w:color="auto"/>
            </w:tcBorders>
            <w:tcMar>
              <w:top w:w="0" w:type="dxa"/>
              <w:left w:w="28" w:type="dxa"/>
              <w:bottom w:w="0" w:type="dxa"/>
              <w:right w:w="28" w:type="dxa"/>
            </w:tcMar>
            <w:vAlign w:val="center"/>
            <w:hideMark/>
          </w:tcPr>
          <w:p w:rsidR="00A608A9" w:rsidRPr="00BB5B81" w:rsidRDefault="00A608A9" w:rsidP="00A27C52">
            <w:pPr>
              <w:keepNext/>
              <w:keepLines/>
              <w:tabs>
                <w:tab w:val="left" w:pos="1701"/>
                <w:tab w:val="left" w:pos="2268"/>
                <w:tab w:val="left" w:pos="2835"/>
              </w:tabs>
              <w:spacing w:before="40" w:after="120" w:line="240" w:lineRule="exact"/>
              <w:ind w:left="132"/>
              <w:jc w:val="center"/>
              <w:rPr>
                <w:sz w:val="18"/>
                <w:szCs w:val="18"/>
              </w:rPr>
            </w:pPr>
            <w:r w:rsidRPr="00277D38">
              <w:rPr>
                <w:sz w:val="18"/>
                <w:szCs w:val="18"/>
                <w:lang w:val="fr-FR"/>
              </w:rPr>
              <w:t>Néant</w:t>
            </w:r>
          </w:p>
        </w:tc>
        <w:tc>
          <w:tcPr>
            <w:tcW w:w="1405" w:type="pct"/>
            <w:tcBorders>
              <w:top w:val="single" w:sz="4" w:space="0" w:color="auto"/>
              <w:left w:val="single" w:sz="4" w:space="0" w:color="auto"/>
              <w:bottom w:val="single" w:sz="12" w:space="0" w:color="auto"/>
              <w:right w:val="single" w:sz="4" w:space="0" w:color="auto"/>
            </w:tcBorders>
            <w:hideMark/>
          </w:tcPr>
          <w:p w:rsidR="00A608A9" w:rsidRPr="00BB5B81" w:rsidRDefault="00394EC9" w:rsidP="00A27C52">
            <w:pPr>
              <w:keepNext/>
              <w:keepLines/>
              <w:tabs>
                <w:tab w:val="left" w:pos="1701"/>
                <w:tab w:val="left" w:pos="2268"/>
                <w:tab w:val="left" w:pos="2835"/>
              </w:tabs>
              <w:spacing w:before="40" w:after="120" w:line="240" w:lineRule="exact"/>
              <w:ind w:left="132"/>
              <w:jc w:val="center"/>
              <w:rPr>
                <w:sz w:val="18"/>
                <w:szCs w:val="18"/>
              </w:rPr>
            </w:pPr>
            <w:r>
              <w:rPr>
                <w:sz w:val="18"/>
                <w:szCs w:val="18"/>
              </w:rPr>
              <w:t>1,</w:t>
            </w:r>
            <w:r w:rsidR="00A608A9" w:rsidRPr="00BB5B81">
              <w:rPr>
                <w:sz w:val="18"/>
                <w:szCs w:val="18"/>
              </w:rPr>
              <w:t>25</w:t>
            </w:r>
          </w:p>
        </w:tc>
      </w:tr>
    </w:tbl>
    <w:p w:rsidR="00250191" w:rsidRPr="00A608A9" w:rsidRDefault="00250191" w:rsidP="00F9609A">
      <w:pPr>
        <w:pStyle w:val="SingleTxtG"/>
        <w:tabs>
          <w:tab w:val="left" w:pos="2665"/>
        </w:tabs>
        <w:spacing w:before="120" w:after="0" w:line="220" w:lineRule="atLeast"/>
        <w:ind w:left="2268"/>
        <w:rPr>
          <w:sz w:val="18"/>
          <w:szCs w:val="18"/>
          <w:lang w:val="fr-FR"/>
        </w:rPr>
      </w:pPr>
      <w:r w:rsidRPr="00A608A9">
        <w:rPr>
          <w:i/>
          <w:iCs/>
          <w:sz w:val="18"/>
          <w:szCs w:val="18"/>
          <w:vertAlign w:val="superscript"/>
          <w:lang w:val="fr-FR"/>
        </w:rPr>
        <w:t xml:space="preserve"> </w:t>
      </w:r>
      <w:r w:rsidR="00A608A9" w:rsidRPr="00A608A9">
        <w:rPr>
          <w:i/>
          <w:iCs/>
          <w:sz w:val="18"/>
          <w:szCs w:val="18"/>
          <w:vertAlign w:val="superscript"/>
          <w:lang w:val="fr-FR"/>
        </w:rPr>
        <w:t xml:space="preserve"> </w:t>
      </w:r>
      <w:proofErr w:type="spellStart"/>
      <w:r w:rsidR="00A608A9" w:rsidRPr="00A608A9">
        <w:rPr>
          <w:i/>
          <w:iCs/>
          <w:sz w:val="18"/>
          <w:szCs w:val="18"/>
          <w:vertAlign w:val="superscript"/>
          <w:lang w:val="fr-FR"/>
        </w:rPr>
        <w:t>a</w:t>
      </w:r>
      <w:proofErr w:type="spellEnd"/>
      <w:r w:rsidRPr="00A608A9">
        <w:rPr>
          <w:bCs/>
          <w:i/>
          <w:sz w:val="18"/>
          <w:szCs w:val="18"/>
          <w:vertAlign w:val="superscript"/>
          <w:lang w:val="fr-FR"/>
        </w:rPr>
        <w:tab/>
      </w:r>
      <w:r w:rsidRPr="00A608A9">
        <w:rPr>
          <w:sz w:val="18"/>
          <w:szCs w:val="18"/>
          <w:lang w:val="fr-FR"/>
        </w:rPr>
        <w:t>Voir le paragraphe 3 de l</w:t>
      </w:r>
      <w:r w:rsidR="000D5A6E">
        <w:rPr>
          <w:sz w:val="18"/>
          <w:szCs w:val="18"/>
          <w:lang w:val="fr-FR"/>
        </w:rPr>
        <w:t>’</w:t>
      </w:r>
      <w:r w:rsidRPr="00A608A9">
        <w:rPr>
          <w:sz w:val="18"/>
          <w:szCs w:val="18"/>
          <w:lang w:val="fr-FR"/>
        </w:rPr>
        <w:t>annexe 7 du présent Règlement.</w:t>
      </w:r>
    </w:p>
    <w:p w:rsidR="00250191" w:rsidRPr="00277D38" w:rsidRDefault="00250191" w:rsidP="00F9609A">
      <w:pPr>
        <w:pStyle w:val="SingleTxtG"/>
        <w:tabs>
          <w:tab w:val="left" w:pos="2665"/>
        </w:tabs>
        <w:spacing w:after="0" w:line="220" w:lineRule="atLeast"/>
        <w:ind w:left="2268"/>
        <w:rPr>
          <w:sz w:val="18"/>
          <w:szCs w:val="18"/>
          <w:lang w:val="fr-FR"/>
        </w:rPr>
      </w:pPr>
      <w:r w:rsidRPr="00277D38">
        <w:rPr>
          <w:i/>
          <w:iCs/>
          <w:sz w:val="18"/>
          <w:szCs w:val="18"/>
          <w:vertAlign w:val="superscript"/>
          <w:lang w:val="fr-FR"/>
        </w:rPr>
        <w:t xml:space="preserve">  </w:t>
      </w:r>
      <w:r w:rsidRPr="00277D38">
        <w:rPr>
          <w:bCs/>
          <w:i/>
          <w:sz w:val="18"/>
          <w:szCs w:val="18"/>
          <w:vertAlign w:val="superscript"/>
          <w:lang w:val="fr-FR"/>
        </w:rPr>
        <w:t>b</w:t>
      </w:r>
      <w:r w:rsidRPr="00277D38">
        <w:rPr>
          <w:i/>
          <w:iCs/>
          <w:sz w:val="18"/>
          <w:szCs w:val="18"/>
          <w:vertAlign w:val="superscript"/>
          <w:lang w:val="fr-FR"/>
        </w:rPr>
        <w:tab/>
      </w:r>
      <w:r w:rsidRPr="00277D38">
        <w:rPr>
          <w:sz w:val="18"/>
          <w:szCs w:val="18"/>
          <w:lang w:val="fr-FR"/>
        </w:rPr>
        <w:t>Voir le paragraphe 2 de l</w:t>
      </w:r>
      <w:r w:rsidR="000D5A6E">
        <w:rPr>
          <w:sz w:val="18"/>
          <w:szCs w:val="18"/>
          <w:lang w:val="fr-FR"/>
        </w:rPr>
        <w:t>’</w:t>
      </w:r>
      <w:r w:rsidRPr="00277D38">
        <w:rPr>
          <w:sz w:val="18"/>
          <w:szCs w:val="18"/>
          <w:lang w:val="fr-FR"/>
        </w:rPr>
        <w:t>annexe 7 du présent Règlement.</w:t>
      </w:r>
    </w:p>
    <w:p w:rsidR="00250191" w:rsidRPr="00277D38" w:rsidRDefault="00250191" w:rsidP="00F9609A">
      <w:pPr>
        <w:pStyle w:val="SingleTxtG"/>
        <w:tabs>
          <w:tab w:val="left" w:pos="2665"/>
        </w:tabs>
        <w:spacing w:line="220" w:lineRule="atLeast"/>
        <w:ind w:left="2268"/>
        <w:rPr>
          <w:lang w:val="fr-FR"/>
        </w:rPr>
      </w:pPr>
      <w:r w:rsidRPr="00277D38">
        <w:rPr>
          <w:i/>
          <w:iCs/>
          <w:sz w:val="18"/>
          <w:szCs w:val="18"/>
          <w:vertAlign w:val="superscript"/>
          <w:lang w:val="fr-FR"/>
        </w:rPr>
        <w:t xml:space="preserve">  </w:t>
      </w:r>
      <w:r w:rsidRPr="00277D38">
        <w:rPr>
          <w:bCs/>
          <w:i/>
          <w:sz w:val="18"/>
          <w:szCs w:val="18"/>
          <w:vertAlign w:val="superscript"/>
          <w:lang w:val="fr-FR"/>
        </w:rPr>
        <w:t>c</w:t>
      </w:r>
      <w:r w:rsidRPr="00277D38">
        <w:rPr>
          <w:i/>
          <w:iCs/>
          <w:sz w:val="18"/>
          <w:szCs w:val="18"/>
          <w:vertAlign w:val="superscript"/>
          <w:lang w:val="fr-FR"/>
        </w:rPr>
        <w:tab/>
      </w:r>
      <w:r w:rsidRPr="00277D38">
        <w:rPr>
          <w:sz w:val="18"/>
          <w:szCs w:val="18"/>
          <w:lang w:val="fr-FR"/>
        </w:rPr>
        <w:t>Voir le paragraphe 4 de l</w:t>
      </w:r>
      <w:r w:rsidR="000D5A6E">
        <w:rPr>
          <w:sz w:val="18"/>
          <w:szCs w:val="18"/>
          <w:lang w:val="fr-FR"/>
        </w:rPr>
        <w:t>’</w:t>
      </w:r>
      <w:r w:rsidRPr="00277D38">
        <w:rPr>
          <w:sz w:val="18"/>
          <w:szCs w:val="18"/>
          <w:lang w:val="fr-FR"/>
        </w:rPr>
        <w:t>annexe 7 du présent Règlement.</w:t>
      </w:r>
      <w:r w:rsidR="00E325D4">
        <w:rPr>
          <w:sz w:val="18"/>
          <w:szCs w:val="18"/>
          <w:lang w:val="fr-FR"/>
        </w:rPr>
        <w:t> ».</w:t>
      </w:r>
    </w:p>
    <w:p w:rsidR="00250191" w:rsidRPr="00277D38" w:rsidRDefault="00250191" w:rsidP="00F9609A">
      <w:pPr>
        <w:pStyle w:val="SingleTxtG"/>
        <w:rPr>
          <w:i/>
          <w:iCs/>
          <w:lang w:val="fr-FR"/>
        </w:rPr>
      </w:pPr>
      <w:r w:rsidRPr="00277D38">
        <w:rPr>
          <w:i/>
          <w:iCs/>
          <w:lang w:val="fr-FR"/>
        </w:rPr>
        <w:t>Ajouter le nouveau paragraphe 12.9</w:t>
      </w:r>
      <w:r w:rsidRPr="00277D38">
        <w:rPr>
          <w:iCs/>
          <w:lang w:val="fr-FR"/>
        </w:rPr>
        <w:t xml:space="preserve">, libellé </w:t>
      </w:r>
      <w:r w:rsidRPr="00F9609A">
        <w:rPr>
          <w:lang w:val="fr-FR"/>
        </w:rPr>
        <w:t>comme</w:t>
      </w:r>
      <w:r w:rsidRPr="00277D38">
        <w:rPr>
          <w:iCs/>
          <w:lang w:val="fr-FR"/>
        </w:rPr>
        <w:t xml:space="preserve"> suit </w:t>
      </w:r>
      <w:r w:rsidRPr="00277D38">
        <w:rPr>
          <w:lang w:val="fr-FR"/>
        </w:rPr>
        <w:t>:</w:t>
      </w:r>
    </w:p>
    <w:p w:rsidR="00250191" w:rsidRPr="00277D38" w:rsidRDefault="00F9609A" w:rsidP="00A62C66">
      <w:pPr>
        <w:pStyle w:val="SingleTxtG"/>
        <w:tabs>
          <w:tab w:val="left" w:pos="2268"/>
        </w:tabs>
        <w:ind w:left="2268" w:hanging="1134"/>
        <w:rPr>
          <w:bCs/>
          <w:lang w:val="fr-FR"/>
        </w:rPr>
      </w:pPr>
      <w:r>
        <w:rPr>
          <w:bCs/>
          <w:lang w:val="fr-FR"/>
        </w:rPr>
        <w:t>« </w:t>
      </w:r>
      <w:r w:rsidR="00250191" w:rsidRPr="003D06AD">
        <w:rPr>
          <w:b/>
          <w:bCs/>
          <w:lang w:val="fr-FR"/>
        </w:rPr>
        <w:t>12.9</w:t>
      </w:r>
      <w:r w:rsidR="00250191" w:rsidRPr="003D06AD">
        <w:rPr>
          <w:b/>
          <w:bCs/>
          <w:lang w:val="fr-FR"/>
        </w:rPr>
        <w:tab/>
        <w:t>Pendant un délai de 3 mois après la date d</w:t>
      </w:r>
      <w:r w:rsidR="000D5A6E">
        <w:rPr>
          <w:b/>
          <w:bCs/>
          <w:lang w:val="fr-FR"/>
        </w:rPr>
        <w:t>’</w:t>
      </w:r>
      <w:r w:rsidR="00250191" w:rsidRPr="003D06AD">
        <w:rPr>
          <w:b/>
          <w:bCs/>
          <w:lang w:val="fr-FR"/>
        </w:rPr>
        <w:t>entrée en vigueur du complément [11] à la série 02 d</w:t>
      </w:r>
      <w:r w:rsidR="000D5A6E">
        <w:rPr>
          <w:b/>
          <w:bCs/>
          <w:lang w:val="fr-FR"/>
        </w:rPr>
        <w:t>’</w:t>
      </w:r>
      <w:r w:rsidR="00250191" w:rsidRPr="003D06AD">
        <w:rPr>
          <w:b/>
          <w:bCs/>
          <w:lang w:val="fr-FR"/>
        </w:rPr>
        <w:t>amendements au présent Règlement, les Parties contractantes appliquant ce Règlement peuvent continuer d</w:t>
      </w:r>
      <w:r w:rsidR="000D5A6E">
        <w:rPr>
          <w:b/>
          <w:bCs/>
          <w:lang w:val="fr-FR"/>
        </w:rPr>
        <w:t>’</w:t>
      </w:r>
      <w:r w:rsidR="00250191" w:rsidRPr="003D06AD">
        <w:rPr>
          <w:b/>
          <w:bCs/>
          <w:lang w:val="fr-FR"/>
        </w:rPr>
        <w:t>accorder des homologations de type conformément à la série 02 d</w:t>
      </w:r>
      <w:r w:rsidR="000D5A6E">
        <w:rPr>
          <w:b/>
          <w:bCs/>
          <w:lang w:val="fr-FR"/>
        </w:rPr>
        <w:t>’</w:t>
      </w:r>
      <w:r w:rsidR="00250191" w:rsidRPr="003D06AD">
        <w:rPr>
          <w:b/>
          <w:bCs/>
          <w:lang w:val="fr-FR"/>
        </w:rPr>
        <w:t>amendements à ce même Règlement sans tenir compte des dispositions du complément [11].</w:t>
      </w:r>
      <w:r>
        <w:rPr>
          <w:bCs/>
          <w:lang w:val="fr-FR"/>
        </w:rPr>
        <w:t> ».</w:t>
      </w:r>
    </w:p>
    <w:p w:rsidR="00250191" w:rsidRPr="00277D38" w:rsidRDefault="00250191" w:rsidP="007840F3">
      <w:pPr>
        <w:pStyle w:val="SingleTxtG"/>
        <w:rPr>
          <w:lang w:val="fr-FR"/>
        </w:rPr>
      </w:pPr>
      <w:r w:rsidRPr="007840F3">
        <w:rPr>
          <w:i/>
          <w:lang w:val="fr-FR"/>
        </w:rPr>
        <w:t>Annexe 1</w:t>
      </w:r>
      <w:r w:rsidRPr="00277D38">
        <w:rPr>
          <w:lang w:val="fr-FR"/>
        </w:rPr>
        <w:t>,</w:t>
      </w:r>
    </w:p>
    <w:p w:rsidR="00250191" w:rsidRPr="00277D38" w:rsidRDefault="00250191" w:rsidP="007840F3">
      <w:pPr>
        <w:pStyle w:val="SingleTxtG"/>
        <w:rPr>
          <w:lang w:val="fr-FR"/>
        </w:rPr>
      </w:pPr>
      <w:r w:rsidRPr="007840F3">
        <w:rPr>
          <w:i/>
          <w:lang w:val="fr-FR"/>
        </w:rPr>
        <w:t>Point</w:t>
      </w:r>
      <w:r w:rsidRPr="00277D38">
        <w:rPr>
          <w:i/>
          <w:iCs/>
          <w:lang w:val="fr-FR"/>
        </w:rPr>
        <w:t xml:space="preserve"> 3, </w:t>
      </w:r>
      <w:r w:rsidRPr="00277D38">
        <w:rPr>
          <w:lang w:val="fr-FR"/>
        </w:rPr>
        <w:t>lire</w:t>
      </w:r>
      <w:r w:rsidR="007840F3">
        <w:rPr>
          <w:lang w:val="fr-FR"/>
        </w:rPr>
        <w:t> </w:t>
      </w:r>
      <w:r w:rsidRPr="00277D38">
        <w:rPr>
          <w:lang w:val="fr-FR"/>
        </w:rPr>
        <w:t>:</w:t>
      </w:r>
    </w:p>
    <w:p w:rsidR="00250191" w:rsidRPr="00277D38" w:rsidRDefault="007840F3" w:rsidP="007840F3">
      <w:pPr>
        <w:pStyle w:val="SingleTxtG"/>
        <w:rPr>
          <w:lang w:val="fr-FR"/>
        </w:rPr>
      </w:pPr>
      <w:r>
        <w:rPr>
          <w:lang w:val="fr-FR"/>
        </w:rPr>
        <w:t>« </w:t>
      </w:r>
      <w:r w:rsidR="00250191" w:rsidRPr="00277D38">
        <w:rPr>
          <w:lang w:val="fr-FR"/>
        </w:rPr>
        <w:t>…</w:t>
      </w:r>
    </w:p>
    <w:p w:rsidR="00250191" w:rsidRPr="00277D38" w:rsidRDefault="00250191" w:rsidP="004825C3">
      <w:pPr>
        <w:pStyle w:val="SingleTxtG"/>
        <w:tabs>
          <w:tab w:val="left" w:pos="2268"/>
          <w:tab w:val="right" w:leader="dot" w:pos="8505"/>
        </w:tabs>
        <w:rPr>
          <w:bCs/>
          <w:lang w:val="fr-FR"/>
        </w:rPr>
      </w:pPr>
      <w:r w:rsidRPr="00277D38">
        <w:rPr>
          <w:lang w:val="fr-FR"/>
        </w:rPr>
        <w:t>3.</w:t>
      </w:r>
      <w:r w:rsidRPr="00277D38">
        <w:rPr>
          <w:lang w:val="fr-FR"/>
        </w:rPr>
        <w:tab/>
      </w:r>
      <w:r w:rsidR="00DF0727">
        <w:rPr>
          <w:lang w:val="fr-FR"/>
        </w:rPr>
        <w:t>“</w:t>
      </w:r>
      <w:r w:rsidRPr="00277D38">
        <w:rPr>
          <w:lang w:val="fr-FR"/>
        </w:rPr>
        <w:t>Classe</w:t>
      </w:r>
      <w:r w:rsidR="00DF0727">
        <w:rPr>
          <w:lang w:val="fr-FR"/>
        </w:rPr>
        <w:t>”</w:t>
      </w:r>
      <w:r w:rsidRPr="004825C3">
        <w:rPr>
          <w:strike/>
          <w:lang w:val="fr-FR"/>
        </w:rPr>
        <w:t xml:space="preserve"> </w:t>
      </w:r>
      <w:r w:rsidRPr="00277D38">
        <w:rPr>
          <w:strike/>
          <w:lang w:val="fr-FR"/>
        </w:rPr>
        <w:t>et</w:t>
      </w:r>
      <w:r w:rsidR="004825C3">
        <w:rPr>
          <w:strike/>
          <w:lang w:val="fr-FR"/>
        </w:rPr>
        <w:t xml:space="preserve"> </w:t>
      </w:r>
      <w:r w:rsidR="00DF0727" w:rsidRPr="00DF0727">
        <w:rPr>
          <w:rFonts w:eastAsia="Times New Roman"/>
          <w:strike/>
          <w:lang w:val="fr-FR"/>
        </w:rPr>
        <w:t>“</w:t>
      </w:r>
      <w:r w:rsidRPr="00DF0727">
        <w:rPr>
          <w:rFonts w:eastAsia="Times New Roman"/>
          <w:strike/>
          <w:lang w:val="fr-FR"/>
        </w:rPr>
        <w:t>c</w:t>
      </w:r>
      <w:r w:rsidRPr="00277D38">
        <w:rPr>
          <w:strike/>
          <w:lang w:val="fr-FR"/>
        </w:rPr>
        <w:t>atégorie d</w:t>
      </w:r>
      <w:r w:rsidR="000D5A6E">
        <w:rPr>
          <w:strike/>
          <w:lang w:val="fr-FR"/>
        </w:rPr>
        <w:t>’</w:t>
      </w:r>
      <w:r w:rsidRPr="00277D38">
        <w:rPr>
          <w:strike/>
          <w:lang w:val="fr-FR"/>
        </w:rPr>
        <w:t>utilisation</w:t>
      </w:r>
      <w:r w:rsidR="00DF0727">
        <w:rPr>
          <w:strike/>
          <w:lang w:val="fr-FR"/>
        </w:rPr>
        <w:t>”</w:t>
      </w:r>
      <w:r w:rsidRPr="00277D38">
        <w:rPr>
          <w:lang w:val="fr-FR"/>
        </w:rPr>
        <w:t xml:space="preserve"> du type de pneumatique : </w:t>
      </w:r>
      <w:r w:rsidR="004825C3">
        <w:rPr>
          <w:bCs/>
          <w:lang w:val="fr-FR"/>
        </w:rPr>
        <w:tab/>
        <w:t> »</w:t>
      </w:r>
    </w:p>
    <w:p w:rsidR="00250191" w:rsidRPr="00277D38" w:rsidRDefault="00250191" w:rsidP="004825C3">
      <w:pPr>
        <w:pStyle w:val="SingleTxtG"/>
        <w:rPr>
          <w:i/>
          <w:iCs/>
          <w:lang w:val="fr-FR"/>
        </w:rPr>
      </w:pPr>
      <w:r w:rsidRPr="00277D38">
        <w:rPr>
          <w:i/>
          <w:iCs/>
          <w:lang w:val="fr-FR"/>
        </w:rPr>
        <w:t>Les points 3.1 et 3.2</w:t>
      </w:r>
      <w:r w:rsidRPr="00277D38">
        <w:rPr>
          <w:lang w:val="fr-FR"/>
        </w:rPr>
        <w:t xml:space="preserve"> deviennent les points 4.1 et 4.2.</w:t>
      </w:r>
    </w:p>
    <w:p w:rsidR="00250191" w:rsidRPr="00277D38" w:rsidRDefault="00250191" w:rsidP="004825C3">
      <w:pPr>
        <w:pStyle w:val="SingleTxtG"/>
        <w:rPr>
          <w:i/>
          <w:iCs/>
          <w:lang w:val="fr-FR"/>
        </w:rPr>
      </w:pPr>
      <w:r w:rsidRPr="00277D38">
        <w:rPr>
          <w:i/>
          <w:iCs/>
          <w:lang w:val="fr-FR"/>
        </w:rPr>
        <w:t xml:space="preserve">Ajouter les nouveaux points 4 et </w:t>
      </w:r>
      <w:r w:rsidRPr="00277D38">
        <w:rPr>
          <w:iCs/>
          <w:lang w:val="fr-FR"/>
        </w:rPr>
        <w:t xml:space="preserve">5, libellés </w:t>
      </w:r>
      <w:r w:rsidRPr="004825C3">
        <w:rPr>
          <w:lang w:val="fr-FR"/>
        </w:rPr>
        <w:t>comme</w:t>
      </w:r>
      <w:r w:rsidRPr="00277D38">
        <w:rPr>
          <w:iCs/>
          <w:lang w:val="fr-FR"/>
        </w:rPr>
        <w:t xml:space="preserve"> suit </w:t>
      </w:r>
      <w:r w:rsidRPr="00277D38">
        <w:rPr>
          <w:lang w:val="fr-FR"/>
        </w:rPr>
        <w:t>:</w:t>
      </w:r>
      <w:r w:rsidRPr="00277D38">
        <w:rPr>
          <w:i/>
          <w:iCs/>
          <w:lang w:val="fr-FR"/>
        </w:rPr>
        <w:t xml:space="preserve"> </w:t>
      </w:r>
    </w:p>
    <w:p w:rsidR="00250191" w:rsidRPr="00277D38" w:rsidRDefault="004825C3" w:rsidP="004825C3">
      <w:pPr>
        <w:pStyle w:val="SingleTxtG"/>
        <w:tabs>
          <w:tab w:val="left" w:pos="2268"/>
          <w:tab w:val="right" w:leader="dot" w:pos="8505"/>
        </w:tabs>
        <w:rPr>
          <w:iCs/>
          <w:lang w:val="fr-FR"/>
        </w:rPr>
      </w:pPr>
      <w:r>
        <w:rPr>
          <w:iCs/>
          <w:lang w:val="fr-FR"/>
        </w:rPr>
        <w:t>« </w:t>
      </w:r>
      <w:r w:rsidR="00250191" w:rsidRPr="003D06AD">
        <w:rPr>
          <w:b/>
          <w:iCs/>
          <w:lang w:val="fr-FR"/>
        </w:rPr>
        <w:t>4.</w:t>
      </w:r>
      <w:r w:rsidR="00250191" w:rsidRPr="003D06AD">
        <w:rPr>
          <w:b/>
          <w:iCs/>
          <w:lang w:val="fr-FR"/>
        </w:rPr>
        <w:tab/>
      </w:r>
      <w:r w:rsidRPr="003D06AD">
        <w:rPr>
          <w:b/>
          <w:iCs/>
          <w:lang w:val="fr-FR"/>
        </w:rPr>
        <w:t>“</w:t>
      </w:r>
      <w:r w:rsidR="00250191" w:rsidRPr="003D06AD">
        <w:rPr>
          <w:b/>
          <w:iCs/>
          <w:lang w:val="fr-FR"/>
        </w:rPr>
        <w:t xml:space="preserve">Catégorie </w:t>
      </w:r>
      <w:r w:rsidR="00250191" w:rsidRPr="003D06AD">
        <w:rPr>
          <w:b/>
          <w:lang w:val="fr-FR"/>
        </w:rPr>
        <w:t>d</w:t>
      </w:r>
      <w:r w:rsidR="000D5A6E">
        <w:rPr>
          <w:b/>
          <w:lang w:val="fr-FR"/>
        </w:rPr>
        <w:t>’</w:t>
      </w:r>
      <w:r w:rsidR="00250191" w:rsidRPr="003D06AD">
        <w:rPr>
          <w:b/>
          <w:lang w:val="fr-FR"/>
        </w:rPr>
        <w:t>utilisation</w:t>
      </w:r>
      <w:r w:rsidRPr="003D06AD">
        <w:rPr>
          <w:b/>
          <w:bCs/>
          <w:lang w:val="fr-FR"/>
        </w:rPr>
        <w:t>”</w:t>
      </w:r>
      <w:r w:rsidR="00250191" w:rsidRPr="003D06AD">
        <w:rPr>
          <w:b/>
          <w:iCs/>
          <w:lang w:val="fr-FR"/>
        </w:rPr>
        <w:t xml:space="preserve"> du type </w:t>
      </w:r>
      <w:r w:rsidR="00250191" w:rsidRPr="003D06AD">
        <w:rPr>
          <w:b/>
          <w:lang w:val="fr-FR"/>
        </w:rPr>
        <w:t>de</w:t>
      </w:r>
      <w:r w:rsidR="00250191" w:rsidRPr="003D06AD">
        <w:rPr>
          <w:b/>
          <w:iCs/>
          <w:lang w:val="fr-FR"/>
        </w:rPr>
        <w:t xml:space="preserve"> pneumatique : </w:t>
      </w:r>
      <w:r w:rsidR="00250191" w:rsidRPr="003D06AD">
        <w:rPr>
          <w:b/>
          <w:bCs/>
          <w:lang w:val="fr-FR"/>
        </w:rPr>
        <w:tab/>
      </w:r>
    </w:p>
    <w:p w:rsidR="00250191" w:rsidRPr="00277D38" w:rsidRDefault="00250191" w:rsidP="00A62C66">
      <w:pPr>
        <w:pStyle w:val="SingleTxtG"/>
        <w:tabs>
          <w:tab w:val="left" w:pos="2268"/>
        </w:tabs>
        <w:ind w:left="2268" w:hanging="1134"/>
        <w:rPr>
          <w:iCs/>
          <w:lang w:val="fr-FR"/>
        </w:rPr>
      </w:pPr>
      <w:r w:rsidRPr="00914B84">
        <w:rPr>
          <w:b/>
          <w:iCs/>
          <w:lang w:val="fr-FR"/>
        </w:rPr>
        <w:t>4.1.</w:t>
      </w:r>
      <w:r w:rsidRPr="00277D38">
        <w:rPr>
          <w:iCs/>
          <w:strike/>
          <w:lang w:val="fr-FR"/>
        </w:rPr>
        <w:t>3.1.</w:t>
      </w:r>
      <w:r w:rsidRPr="00277D38">
        <w:rPr>
          <w:iCs/>
          <w:lang w:val="fr-FR"/>
        </w:rPr>
        <w:tab/>
        <w:t xml:space="preserve">Pneumatique </w:t>
      </w:r>
      <w:r w:rsidRPr="00A62C66">
        <w:rPr>
          <w:bCs/>
          <w:lang w:val="fr-FR"/>
        </w:rPr>
        <w:t>pour</w:t>
      </w:r>
      <w:r w:rsidRPr="00277D38">
        <w:rPr>
          <w:iCs/>
          <w:lang w:val="fr-FR"/>
        </w:rPr>
        <w:t xml:space="preserve"> conditions de neige extrêmes (oui/non)</w:t>
      </w:r>
      <w:r w:rsidRPr="00277D38">
        <w:rPr>
          <w:iCs/>
          <w:vertAlign w:val="superscript"/>
          <w:lang w:val="fr-FR"/>
        </w:rPr>
        <w:t>2</w:t>
      </w:r>
    </w:p>
    <w:p w:rsidR="00250191" w:rsidRPr="00277D38" w:rsidRDefault="00250191" w:rsidP="00A62C66">
      <w:pPr>
        <w:pStyle w:val="SingleTxtG"/>
        <w:tabs>
          <w:tab w:val="left" w:pos="2268"/>
        </w:tabs>
        <w:ind w:left="2268" w:hanging="1134"/>
        <w:rPr>
          <w:iCs/>
          <w:vertAlign w:val="superscript"/>
          <w:lang w:val="fr-FR"/>
        </w:rPr>
      </w:pPr>
      <w:r w:rsidRPr="00914B84">
        <w:rPr>
          <w:b/>
          <w:iCs/>
          <w:lang w:val="fr-FR"/>
        </w:rPr>
        <w:t>4.2.</w:t>
      </w:r>
      <w:r w:rsidRPr="00277D38">
        <w:rPr>
          <w:iCs/>
          <w:strike/>
          <w:lang w:val="fr-FR"/>
        </w:rPr>
        <w:t>3.2.</w:t>
      </w:r>
      <w:r w:rsidRPr="00277D38">
        <w:rPr>
          <w:iCs/>
          <w:lang w:val="fr-FR"/>
        </w:rPr>
        <w:tab/>
        <w:t xml:space="preserve">Pneumatique </w:t>
      </w:r>
      <w:r w:rsidRPr="00A62C66">
        <w:rPr>
          <w:bCs/>
          <w:lang w:val="fr-FR"/>
        </w:rPr>
        <w:t>traction</w:t>
      </w:r>
      <w:r w:rsidRPr="00277D38">
        <w:rPr>
          <w:iCs/>
          <w:lang w:val="fr-FR"/>
        </w:rPr>
        <w:t xml:space="preserve"> (oui/non)</w:t>
      </w:r>
      <w:r w:rsidRPr="00277D38">
        <w:rPr>
          <w:iCs/>
          <w:vertAlign w:val="superscript"/>
          <w:lang w:val="fr-FR"/>
        </w:rPr>
        <w:t>2</w:t>
      </w:r>
    </w:p>
    <w:p w:rsidR="00250191" w:rsidRPr="00277D38" w:rsidRDefault="00250191" w:rsidP="004825C3">
      <w:pPr>
        <w:pStyle w:val="SingleTxtG"/>
        <w:tabs>
          <w:tab w:val="left" w:pos="2268"/>
          <w:tab w:val="right" w:leader="dot" w:pos="8505"/>
        </w:tabs>
        <w:rPr>
          <w:iCs/>
          <w:lang w:val="fr-FR"/>
        </w:rPr>
      </w:pPr>
      <w:r w:rsidRPr="00914B84">
        <w:rPr>
          <w:b/>
          <w:iCs/>
          <w:lang w:val="fr-FR"/>
        </w:rPr>
        <w:t>5.</w:t>
      </w:r>
      <w:r w:rsidRPr="00914B84">
        <w:rPr>
          <w:b/>
          <w:iCs/>
          <w:lang w:val="fr-FR"/>
        </w:rPr>
        <w:tab/>
        <w:t xml:space="preserve">Structure du </w:t>
      </w:r>
      <w:r w:rsidRPr="00914B84">
        <w:rPr>
          <w:b/>
          <w:bCs/>
          <w:lang w:val="fr-FR"/>
        </w:rPr>
        <w:t>pneumatique</w:t>
      </w:r>
      <w:r w:rsidRPr="00914B84">
        <w:rPr>
          <w:b/>
          <w:iCs/>
          <w:lang w:val="fr-FR"/>
        </w:rPr>
        <w:t xml:space="preserve"> : </w:t>
      </w:r>
      <w:r w:rsidRPr="00914B84">
        <w:rPr>
          <w:b/>
          <w:bCs/>
          <w:lang w:val="fr-FR"/>
        </w:rPr>
        <w:tab/>
      </w:r>
      <w:r w:rsidR="000D1754">
        <w:rPr>
          <w:bCs/>
          <w:lang w:val="fr-FR"/>
        </w:rPr>
        <w:t> </w:t>
      </w:r>
      <w:r w:rsidR="000D1754">
        <w:rPr>
          <w:iCs/>
          <w:lang w:val="fr-FR"/>
        </w:rPr>
        <w:t>».</w:t>
      </w:r>
    </w:p>
    <w:p w:rsidR="00250191" w:rsidRPr="00277D38" w:rsidRDefault="00250191" w:rsidP="000D1754">
      <w:pPr>
        <w:pStyle w:val="SingleTxtG"/>
        <w:rPr>
          <w:i/>
          <w:lang w:val="fr-FR"/>
        </w:rPr>
      </w:pPr>
      <w:r w:rsidRPr="00277D38">
        <w:rPr>
          <w:i/>
          <w:lang w:val="fr-FR"/>
        </w:rPr>
        <w:t xml:space="preserve">Les points 4 à 14.2 </w:t>
      </w:r>
      <w:r w:rsidRPr="00277D38">
        <w:rPr>
          <w:iCs/>
          <w:lang w:val="fr-FR"/>
        </w:rPr>
        <w:t>deviennent les points 6 à 16.2.</w:t>
      </w:r>
    </w:p>
    <w:p w:rsidR="00250191" w:rsidRPr="00277D38" w:rsidRDefault="00250191" w:rsidP="000D1754">
      <w:pPr>
        <w:pStyle w:val="SingleTxtG"/>
        <w:rPr>
          <w:i/>
          <w:iCs/>
          <w:lang w:val="fr-FR"/>
        </w:rPr>
      </w:pPr>
      <w:r w:rsidRPr="00277D38">
        <w:rPr>
          <w:i/>
          <w:iCs/>
          <w:lang w:val="fr-FR"/>
        </w:rPr>
        <w:t>Points 8.1 à 8.4 (</w:t>
      </w:r>
      <w:r w:rsidRPr="000D1754">
        <w:rPr>
          <w:i/>
          <w:lang w:val="fr-FR"/>
        </w:rPr>
        <w:t>nouveaux</w:t>
      </w:r>
      <w:r w:rsidRPr="00277D38">
        <w:rPr>
          <w:i/>
          <w:iCs/>
          <w:lang w:val="fr-FR"/>
        </w:rPr>
        <w:t xml:space="preserve">), </w:t>
      </w:r>
      <w:r w:rsidRPr="00277D38">
        <w:rPr>
          <w:lang w:val="fr-FR"/>
        </w:rPr>
        <w:t>lire</w:t>
      </w:r>
      <w:r w:rsidR="000D1754">
        <w:rPr>
          <w:lang w:val="fr-FR"/>
        </w:rPr>
        <w:t> </w:t>
      </w:r>
      <w:r w:rsidRPr="00277D38">
        <w:rPr>
          <w:lang w:val="fr-FR"/>
        </w:rPr>
        <w:t>:</w:t>
      </w:r>
    </w:p>
    <w:p w:rsidR="00250191" w:rsidRPr="00277D38" w:rsidRDefault="000D1754" w:rsidP="00A62C66">
      <w:pPr>
        <w:pStyle w:val="SingleTxtG"/>
        <w:tabs>
          <w:tab w:val="left" w:pos="2268"/>
        </w:tabs>
        <w:ind w:left="2268" w:hanging="1134"/>
        <w:rPr>
          <w:lang w:val="fr-FR"/>
        </w:rPr>
      </w:pPr>
      <w:r>
        <w:rPr>
          <w:lang w:val="fr-FR"/>
        </w:rPr>
        <w:t>« </w:t>
      </w:r>
      <w:r w:rsidR="00250191" w:rsidRPr="00914B84">
        <w:rPr>
          <w:b/>
          <w:lang w:val="fr-FR"/>
        </w:rPr>
        <w:t>8.1.</w:t>
      </w:r>
      <w:r w:rsidR="00250191" w:rsidRPr="00277D38">
        <w:rPr>
          <w:strike/>
          <w:lang w:val="fr-FR"/>
        </w:rPr>
        <w:t>6.1.</w:t>
      </w:r>
      <w:r w:rsidR="00250191" w:rsidRPr="00277D38">
        <w:rPr>
          <w:lang w:val="fr-FR"/>
        </w:rPr>
        <w:tab/>
        <w:t>Niveau sonore d</w:t>
      </w:r>
      <w:r w:rsidR="000D5A6E">
        <w:rPr>
          <w:lang w:val="fr-FR"/>
        </w:rPr>
        <w:t>’</w:t>
      </w:r>
      <w:r w:rsidR="00250191" w:rsidRPr="00277D38">
        <w:rPr>
          <w:lang w:val="fr-FR"/>
        </w:rPr>
        <w:t>un pneumatique de dimension représentative (voir par. </w:t>
      </w:r>
      <w:r w:rsidR="00250191" w:rsidRPr="00394EC9">
        <w:rPr>
          <w:b/>
          <w:lang w:val="fr-FR"/>
        </w:rPr>
        <w:t>2.7</w:t>
      </w:r>
      <w:r w:rsidR="00250191" w:rsidRPr="00277D38">
        <w:rPr>
          <w:lang w:val="fr-FR"/>
        </w:rPr>
        <w:t> </w:t>
      </w:r>
      <w:r w:rsidR="00250191" w:rsidRPr="00277D38">
        <w:rPr>
          <w:strike/>
          <w:lang w:val="fr-FR"/>
        </w:rPr>
        <w:t>2.5</w:t>
      </w:r>
      <w:r w:rsidR="00250191" w:rsidRPr="00277D38">
        <w:rPr>
          <w:lang w:val="fr-FR"/>
        </w:rPr>
        <w:t xml:space="preserve"> du présent Règlement), com</w:t>
      </w:r>
      <w:r w:rsidR="00394EC9">
        <w:rPr>
          <w:lang w:val="fr-FR"/>
        </w:rPr>
        <w:t>me indiqué au point 7 du procès</w:t>
      </w:r>
      <w:r w:rsidR="00394EC9">
        <w:rPr>
          <w:lang w:val="fr-FR"/>
        </w:rPr>
        <w:noBreakHyphen/>
      </w:r>
      <w:r w:rsidR="00250191" w:rsidRPr="00A62C66">
        <w:rPr>
          <w:bCs/>
          <w:lang w:val="fr-FR"/>
        </w:rPr>
        <w:t>verbal</w:t>
      </w:r>
      <w:r w:rsidR="00250191" w:rsidRPr="00277D38">
        <w:rPr>
          <w:lang w:val="fr-FR"/>
        </w:rPr>
        <w:t xml:space="preserve"> d</w:t>
      </w:r>
      <w:r w:rsidR="000D5A6E">
        <w:rPr>
          <w:lang w:val="fr-FR"/>
        </w:rPr>
        <w:t>’</w:t>
      </w:r>
      <w:r w:rsidR="00250191" w:rsidRPr="00277D38">
        <w:rPr>
          <w:lang w:val="fr-FR"/>
        </w:rPr>
        <w:t>essai de l</w:t>
      </w:r>
      <w:r w:rsidR="000D5A6E">
        <w:rPr>
          <w:lang w:val="fr-FR"/>
        </w:rPr>
        <w:t>’</w:t>
      </w:r>
      <w:r w:rsidR="00250191" w:rsidRPr="00277D38">
        <w:rPr>
          <w:lang w:val="fr-FR"/>
        </w:rPr>
        <w:t>appendice 1 de l</w:t>
      </w:r>
      <w:r w:rsidR="000D5A6E">
        <w:rPr>
          <w:lang w:val="fr-FR"/>
        </w:rPr>
        <w:t>’</w:t>
      </w:r>
      <w:r w:rsidR="00250191" w:rsidRPr="00277D38">
        <w:rPr>
          <w:lang w:val="fr-FR"/>
        </w:rPr>
        <w:t>annexe 3 : ................ dB(A) à une vitesse de référence de 70/80 km/h</w:t>
      </w:r>
      <w:r w:rsidR="00250191" w:rsidRPr="00277D38">
        <w:rPr>
          <w:vertAlign w:val="superscript"/>
          <w:lang w:val="fr-FR"/>
        </w:rPr>
        <w:t>2</w:t>
      </w:r>
    </w:p>
    <w:p w:rsidR="00250191" w:rsidRPr="00277D38" w:rsidRDefault="00250191" w:rsidP="00A62C66">
      <w:pPr>
        <w:pStyle w:val="SingleTxtG"/>
        <w:tabs>
          <w:tab w:val="left" w:pos="2268"/>
        </w:tabs>
        <w:ind w:left="2268" w:hanging="1134"/>
        <w:rPr>
          <w:bCs/>
          <w:lang w:val="fr-FR"/>
        </w:rPr>
      </w:pPr>
      <w:r w:rsidRPr="00914B84">
        <w:rPr>
          <w:b/>
          <w:bCs/>
          <w:lang w:val="fr-FR"/>
        </w:rPr>
        <w:t>8.2.</w:t>
      </w:r>
      <w:r w:rsidRPr="00277D38">
        <w:rPr>
          <w:bCs/>
          <w:strike/>
          <w:lang w:val="fr-FR"/>
        </w:rPr>
        <w:t>6.2.</w:t>
      </w:r>
      <w:r w:rsidRPr="00277D38">
        <w:rPr>
          <w:bCs/>
          <w:lang w:val="fr-FR"/>
        </w:rPr>
        <w:tab/>
      </w:r>
      <w:r w:rsidRPr="00277D38">
        <w:rPr>
          <w:lang w:val="fr-FR"/>
        </w:rPr>
        <w:t>Valeur d</w:t>
      </w:r>
      <w:r w:rsidR="000D5A6E">
        <w:rPr>
          <w:lang w:val="fr-FR"/>
        </w:rPr>
        <w:t>’</w:t>
      </w:r>
      <w:r w:rsidRPr="00277D38">
        <w:rPr>
          <w:lang w:val="fr-FR"/>
        </w:rPr>
        <w:t>adhérence sur sol mouillé d</w:t>
      </w:r>
      <w:r w:rsidR="000D5A6E">
        <w:rPr>
          <w:lang w:val="fr-FR"/>
        </w:rPr>
        <w:t>’</w:t>
      </w:r>
      <w:r w:rsidRPr="00277D38">
        <w:rPr>
          <w:lang w:val="fr-FR"/>
        </w:rPr>
        <w:t>un pneumatique de dimension représenta</w:t>
      </w:r>
      <w:r w:rsidR="00394EC9">
        <w:rPr>
          <w:lang w:val="fr-FR"/>
        </w:rPr>
        <w:t>tive (voir par. </w:t>
      </w:r>
      <w:r w:rsidRPr="00394EC9">
        <w:rPr>
          <w:b/>
          <w:lang w:val="fr-FR"/>
        </w:rPr>
        <w:t>2.7</w:t>
      </w:r>
      <w:r w:rsidRPr="00277D38">
        <w:rPr>
          <w:lang w:val="fr-FR"/>
        </w:rPr>
        <w:t> </w:t>
      </w:r>
      <w:r w:rsidRPr="00277D38">
        <w:rPr>
          <w:strike/>
          <w:lang w:val="fr-FR"/>
        </w:rPr>
        <w:t>2.5</w:t>
      </w:r>
      <w:r w:rsidRPr="00277D38">
        <w:rPr>
          <w:lang w:val="fr-FR"/>
        </w:rPr>
        <w:t xml:space="preserve"> du présent Règlement), comme indiqué au point 7 du procès-verbal d</w:t>
      </w:r>
      <w:r w:rsidR="000D5A6E">
        <w:rPr>
          <w:lang w:val="fr-FR"/>
        </w:rPr>
        <w:t>’</w:t>
      </w:r>
      <w:r w:rsidRPr="00277D38">
        <w:rPr>
          <w:lang w:val="fr-FR"/>
        </w:rPr>
        <w:t>essai de l</w:t>
      </w:r>
      <w:r w:rsidR="000D5A6E">
        <w:rPr>
          <w:lang w:val="fr-FR"/>
        </w:rPr>
        <w:t>’</w:t>
      </w:r>
      <w:r w:rsidRPr="00277D38">
        <w:rPr>
          <w:lang w:val="fr-FR"/>
        </w:rPr>
        <w:t>appendice de l</w:t>
      </w:r>
      <w:r w:rsidR="000D5A6E">
        <w:rPr>
          <w:lang w:val="fr-FR"/>
        </w:rPr>
        <w:t>’</w:t>
      </w:r>
      <w:r w:rsidRPr="00277D38">
        <w:rPr>
          <w:lang w:val="fr-FR"/>
        </w:rPr>
        <w:t>annexe 5 : ……………………… (G), déterminée par la méthode du véhicule d</w:t>
      </w:r>
      <w:r w:rsidR="000D5A6E">
        <w:rPr>
          <w:lang w:val="fr-FR"/>
        </w:rPr>
        <w:t>’</w:t>
      </w:r>
      <w:r w:rsidRPr="00277D38">
        <w:rPr>
          <w:lang w:val="fr-FR"/>
        </w:rPr>
        <w:t>essai/de la remorque d</w:t>
      </w:r>
      <w:r w:rsidR="000D5A6E">
        <w:rPr>
          <w:lang w:val="fr-FR"/>
        </w:rPr>
        <w:t>’</w:t>
      </w:r>
      <w:r w:rsidRPr="00277D38">
        <w:rPr>
          <w:lang w:val="fr-FR"/>
        </w:rPr>
        <w:t>essai</w:t>
      </w:r>
      <w:r w:rsidRPr="00277D38">
        <w:rPr>
          <w:vertAlign w:val="superscript"/>
          <w:lang w:val="fr-FR"/>
        </w:rPr>
        <w:t>2</w:t>
      </w:r>
    </w:p>
    <w:p w:rsidR="00250191" w:rsidRPr="00277D38" w:rsidRDefault="00250191" w:rsidP="00A62C66">
      <w:pPr>
        <w:pStyle w:val="SingleTxtG"/>
        <w:tabs>
          <w:tab w:val="left" w:pos="2268"/>
        </w:tabs>
        <w:ind w:left="2268" w:hanging="1134"/>
        <w:rPr>
          <w:bCs/>
          <w:lang w:val="fr-FR"/>
        </w:rPr>
      </w:pPr>
      <w:r w:rsidRPr="00914B84">
        <w:rPr>
          <w:b/>
          <w:bCs/>
          <w:lang w:val="fr-FR"/>
        </w:rPr>
        <w:t>8.3.</w:t>
      </w:r>
      <w:r w:rsidRPr="00277D38">
        <w:rPr>
          <w:bCs/>
          <w:lang w:val="fr-FR"/>
        </w:rPr>
        <w:t xml:space="preserve"> </w:t>
      </w:r>
      <w:r w:rsidRPr="00277D38">
        <w:rPr>
          <w:bCs/>
          <w:strike/>
          <w:lang w:val="fr-FR"/>
        </w:rPr>
        <w:t>6.3.</w:t>
      </w:r>
      <w:r w:rsidRPr="00277D38">
        <w:rPr>
          <w:bCs/>
          <w:lang w:val="fr-FR"/>
        </w:rPr>
        <w:tab/>
        <w:t>Niveau de résistance au roulement d</w:t>
      </w:r>
      <w:r w:rsidR="000D5A6E">
        <w:rPr>
          <w:bCs/>
          <w:lang w:val="fr-FR"/>
        </w:rPr>
        <w:t>’</w:t>
      </w:r>
      <w:r w:rsidRPr="00277D38">
        <w:rPr>
          <w:bCs/>
          <w:lang w:val="fr-FR"/>
        </w:rPr>
        <w:t xml:space="preserve">un pneumatique de dimension représentative (voir par. </w:t>
      </w:r>
      <w:r w:rsidRPr="00394EC9">
        <w:rPr>
          <w:b/>
          <w:lang w:val="fr-FR"/>
        </w:rPr>
        <w:t>2.7</w:t>
      </w:r>
      <w:r w:rsidRPr="00277D38">
        <w:rPr>
          <w:lang w:val="fr-FR"/>
        </w:rPr>
        <w:t> </w:t>
      </w:r>
      <w:r w:rsidRPr="00277D38">
        <w:rPr>
          <w:strike/>
          <w:lang w:val="fr-FR"/>
        </w:rPr>
        <w:t>2.5</w:t>
      </w:r>
      <w:r w:rsidRPr="00277D38">
        <w:rPr>
          <w:bCs/>
          <w:lang w:val="fr-FR"/>
        </w:rPr>
        <w:t xml:space="preserve"> du présent Règlement), comme indiqué au point 7 du procès-verbal d</w:t>
      </w:r>
      <w:r w:rsidR="000D5A6E">
        <w:rPr>
          <w:bCs/>
          <w:lang w:val="fr-FR"/>
        </w:rPr>
        <w:t>’</w:t>
      </w:r>
      <w:r w:rsidRPr="00277D38">
        <w:rPr>
          <w:bCs/>
          <w:lang w:val="fr-FR"/>
        </w:rPr>
        <w:t>essai de l</w:t>
      </w:r>
      <w:r w:rsidR="000D5A6E">
        <w:rPr>
          <w:bCs/>
          <w:lang w:val="fr-FR"/>
        </w:rPr>
        <w:t>’</w:t>
      </w:r>
      <w:r w:rsidRPr="00277D38">
        <w:rPr>
          <w:bCs/>
          <w:lang w:val="fr-FR"/>
        </w:rPr>
        <w:t>appendice 1 de l</w:t>
      </w:r>
      <w:r w:rsidR="000D5A6E">
        <w:rPr>
          <w:bCs/>
          <w:lang w:val="fr-FR"/>
        </w:rPr>
        <w:t>’</w:t>
      </w:r>
      <w:r w:rsidRPr="00277D38">
        <w:rPr>
          <w:bCs/>
          <w:lang w:val="fr-FR"/>
        </w:rPr>
        <w:t>annexe 6</w:t>
      </w:r>
    </w:p>
    <w:p w:rsidR="00250191" w:rsidRPr="00277D38" w:rsidRDefault="00250191" w:rsidP="00A62C66">
      <w:pPr>
        <w:pStyle w:val="SingleTxtG"/>
        <w:tabs>
          <w:tab w:val="left" w:pos="2268"/>
        </w:tabs>
        <w:ind w:left="2268" w:hanging="1134"/>
        <w:rPr>
          <w:lang w:val="fr-FR"/>
        </w:rPr>
      </w:pPr>
      <w:r w:rsidRPr="00914B84">
        <w:rPr>
          <w:b/>
          <w:lang w:val="fr-FR"/>
        </w:rPr>
        <w:t>8.4.</w:t>
      </w:r>
      <w:r w:rsidRPr="00277D38">
        <w:rPr>
          <w:strike/>
          <w:lang w:val="fr-FR"/>
        </w:rPr>
        <w:t>6.4.</w:t>
      </w:r>
      <w:r w:rsidRPr="00277D38">
        <w:rPr>
          <w:lang w:val="fr-FR"/>
        </w:rPr>
        <w:tab/>
        <w:t>Indice d</w:t>
      </w:r>
      <w:r w:rsidR="000D5A6E">
        <w:rPr>
          <w:lang w:val="fr-FR"/>
        </w:rPr>
        <w:t>’</w:t>
      </w:r>
      <w:r w:rsidRPr="00277D38">
        <w:rPr>
          <w:lang w:val="fr-FR"/>
        </w:rPr>
        <w:t xml:space="preserve">adhérence sur neige de la dimension de pneumatique représentative (voir par. </w:t>
      </w:r>
      <w:r w:rsidRPr="00394EC9">
        <w:rPr>
          <w:b/>
          <w:lang w:val="fr-FR"/>
        </w:rPr>
        <w:t>2.7</w:t>
      </w:r>
      <w:r w:rsidRPr="00277D38">
        <w:rPr>
          <w:lang w:val="fr-FR"/>
        </w:rPr>
        <w:t> </w:t>
      </w:r>
      <w:r w:rsidRPr="00277D38">
        <w:rPr>
          <w:strike/>
          <w:lang w:val="fr-FR"/>
        </w:rPr>
        <w:t>2.5</w:t>
      </w:r>
      <w:r w:rsidRPr="00277D38">
        <w:rPr>
          <w:lang w:val="fr-FR"/>
        </w:rPr>
        <w:t xml:space="preserve"> du Règlement n</w:t>
      </w:r>
      <w:r w:rsidRPr="00277D38">
        <w:rPr>
          <w:vertAlign w:val="superscript"/>
          <w:lang w:val="fr-FR"/>
        </w:rPr>
        <w:t>o</w:t>
      </w:r>
      <w:r w:rsidRPr="00277D38">
        <w:rPr>
          <w:lang w:val="fr-FR"/>
        </w:rPr>
        <w:t xml:space="preserve"> 117), </w:t>
      </w:r>
      <w:r w:rsidRPr="00277D38">
        <w:rPr>
          <w:bCs/>
          <w:lang w:val="fr-FR"/>
        </w:rPr>
        <w:t>comme indiqué au point</w:t>
      </w:r>
      <w:r w:rsidR="000D1754">
        <w:rPr>
          <w:bCs/>
          <w:lang w:val="fr-FR"/>
        </w:rPr>
        <w:t> </w:t>
      </w:r>
      <w:r w:rsidRPr="00277D38">
        <w:rPr>
          <w:bCs/>
          <w:lang w:val="fr-FR"/>
        </w:rPr>
        <w:t>7 du procès</w:t>
      </w:r>
      <w:r w:rsidR="000D1754">
        <w:rPr>
          <w:bCs/>
          <w:lang w:val="fr-FR"/>
        </w:rPr>
        <w:noBreakHyphen/>
      </w:r>
      <w:r w:rsidRPr="00277D38">
        <w:rPr>
          <w:bCs/>
          <w:lang w:val="fr-FR"/>
        </w:rPr>
        <w:t>verbal d</w:t>
      </w:r>
      <w:r w:rsidR="000D5A6E">
        <w:rPr>
          <w:bCs/>
          <w:lang w:val="fr-FR"/>
        </w:rPr>
        <w:t>’</w:t>
      </w:r>
      <w:r w:rsidRPr="00277D38">
        <w:rPr>
          <w:bCs/>
          <w:lang w:val="fr-FR"/>
        </w:rPr>
        <w:t>essai de l</w:t>
      </w:r>
      <w:r w:rsidR="000D5A6E">
        <w:rPr>
          <w:bCs/>
          <w:lang w:val="fr-FR"/>
        </w:rPr>
        <w:t>’</w:t>
      </w:r>
      <w:r w:rsidRPr="00277D38">
        <w:rPr>
          <w:bCs/>
          <w:lang w:val="fr-FR"/>
        </w:rPr>
        <w:t>appendice</w:t>
      </w:r>
      <w:r w:rsidRPr="00277D38">
        <w:rPr>
          <w:vertAlign w:val="superscript"/>
          <w:lang w:val="fr-FR"/>
        </w:rPr>
        <w:t>3</w:t>
      </w:r>
      <w:r w:rsidRPr="00277D38">
        <w:rPr>
          <w:lang w:val="fr-FR"/>
        </w:rPr>
        <w:t xml:space="preserve"> de l</w:t>
      </w:r>
      <w:r w:rsidR="000D5A6E">
        <w:rPr>
          <w:lang w:val="fr-FR"/>
        </w:rPr>
        <w:t>’</w:t>
      </w:r>
      <w:r w:rsidRPr="00277D38">
        <w:rPr>
          <w:lang w:val="fr-FR"/>
        </w:rPr>
        <w:t>annexe 7</w:t>
      </w:r>
      <w:r w:rsidR="00535538">
        <w:rPr>
          <w:lang w:val="fr-FR"/>
        </w:rPr>
        <w:t> </w:t>
      </w:r>
      <w:r w:rsidRPr="00277D38">
        <w:rPr>
          <w:lang w:val="fr-FR"/>
        </w:rPr>
        <w:t>:………………. (Indice d</w:t>
      </w:r>
      <w:r w:rsidR="000D5A6E">
        <w:rPr>
          <w:lang w:val="fr-FR"/>
        </w:rPr>
        <w:t>’</w:t>
      </w:r>
      <w:r w:rsidRPr="00277D38">
        <w:rPr>
          <w:lang w:val="fr-FR"/>
        </w:rPr>
        <w:t>adhérence sur neige) déterminé par la méthode d</w:t>
      </w:r>
      <w:r w:rsidR="000D5A6E">
        <w:rPr>
          <w:lang w:val="fr-FR"/>
        </w:rPr>
        <w:t>’</w:t>
      </w:r>
      <w:r w:rsidRPr="00277D38">
        <w:rPr>
          <w:lang w:val="fr-FR"/>
        </w:rPr>
        <w:t>essai de freinage sur neige</w:t>
      </w:r>
      <w:r w:rsidRPr="00277D38">
        <w:rPr>
          <w:vertAlign w:val="superscript"/>
          <w:lang w:val="fr-FR"/>
        </w:rPr>
        <w:t>2</w:t>
      </w:r>
      <w:r w:rsidRPr="00277D38">
        <w:rPr>
          <w:lang w:val="fr-FR"/>
        </w:rPr>
        <w:t>, par la méthode d</w:t>
      </w:r>
      <w:r w:rsidR="000D5A6E">
        <w:rPr>
          <w:lang w:val="fr-FR"/>
        </w:rPr>
        <w:t>’</w:t>
      </w:r>
      <w:r w:rsidRPr="00277D38">
        <w:rPr>
          <w:lang w:val="fr-FR"/>
        </w:rPr>
        <w:t>essai de traction sur neige</w:t>
      </w:r>
      <w:r w:rsidRPr="00277D38">
        <w:rPr>
          <w:vertAlign w:val="superscript"/>
          <w:lang w:val="fr-FR"/>
        </w:rPr>
        <w:t>2</w:t>
      </w:r>
      <w:r w:rsidRPr="00277D38">
        <w:rPr>
          <w:lang w:val="fr-FR"/>
        </w:rPr>
        <w:t xml:space="preserve"> par la méthode d</w:t>
      </w:r>
      <w:r w:rsidR="000D5A6E">
        <w:rPr>
          <w:lang w:val="fr-FR"/>
        </w:rPr>
        <w:t>’</w:t>
      </w:r>
      <w:r w:rsidRPr="00277D38">
        <w:rPr>
          <w:lang w:val="fr-FR"/>
        </w:rPr>
        <w:t>essai d</w:t>
      </w:r>
      <w:r w:rsidR="000D5A6E">
        <w:rPr>
          <w:lang w:val="fr-FR"/>
        </w:rPr>
        <w:t>’</w:t>
      </w:r>
      <w:r w:rsidRPr="00277D38">
        <w:rPr>
          <w:lang w:val="fr-FR"/>
        </w:rPr>
        <w:t>accélération</w:t>
      </w:r>
      <w:r w:rsidRPr="00277D38">
        <w:rPr>
          <w:vertAlign w:val="superscript"/>
          <w:lang w:val="fr-FR"/>
        </w:rPr>
        <w:t>2</w:t>
      </w:r>
      <w:r w:rsidRPr="00277D38">
        <w:rPr>
          <w:lang w:val="fr-FR"/>
        </w:rPr>
        <w:t>. »</w:t>
      </w:r>
    </w:p>
    <w:p w:rsidR="00250191" w:rsidRPr="00277D38" w:rsidRDefault="00250191" w:rsidP="000D1754">
      <w:pPr>
        <w:pStyle w:val="SingleTxtG"/>
        <w:rPr>
          <w:i/>
          <w:iCs/>
          <w:lang w:val="fr-FR"/>
        </w:rPr>
      </w:pPr>
      <w:r w:rsidRPr="00277D38">
        <w:rPr>
          <w:i/>
          <w:iCs/>
          <w:lang w:val="fr-FR"/>
        </w:rPr>
        <w:t xml:space="preserve">Point 16.2 (nouveau), </w:t>
      </w:r>
      <w:r w:rsidRPr="00277D38">
        <w:rPr>
          <w:lang w:val="fr-FR"/>
        </w:rPr>
        <w:t>lire</w:t>
      </w:r>
      <w:r w:rsidR="000D1754">
        <w:rPr>
          <w:lang w:val="fr-FR"/>
        </w:rPr>
        <w:t> </w:t>
      </w:r>
      <w:r w:rsidRPr="00277D38">
        <w:rPr>
          <w:lang w:val="fr-FR"/>
        </w:rPr>
        <w:t>:</w:t>
      </w:r>
    </w:p>
    <w:p w:rsidR="00250191" w:rsidRPr="00277D38" w:rsidRDefault="00250191" w:rsidP="00A62C66">
      <w:pPr>
        <w:pStyle w:val="SingleTxtG"/>
        <w:tabs>
          <w:tab w:val="left" w:pos="2268"/>
        </w:tabs>
        <w:ind w:left="2268" w:hanging="1134"/>
        <w:rPr>
          <w:lang w:val="fr-FR"/>
        </w:rPr>
      </w:pPr>
      <w:r w:rsidRPr="00277D38">
        <w:rPr>
          <w:lang w:val="fr-FR"/>
        </w:rPr>
        <w:t>“</w:t>
      </w:r>
      <w:r w:rsidRPr="00914B84">
        <w:rPr>
          <w:b/>
          <w:lang w:val="fr-FR"/>
        </w:rPr>
        <w:t>16.2</w:t>
      </w:r>
      <w:r w:rsidRPr="00914B84">
        <w:rPr>
          <w:b/>
          <w:bCs/>
          <w:lang w:val="fr-FR"/>
        </w:rPr>
        <w:t>.</w:t>
      </w:r>
      <w:r w:rsidRPr="00277D38">
        <w:rPr>
          <w:strike/>
          <w:lang w:val="fr-FR"/>
        </w:rPr>
        <w:t>14.2.</w:t>
      </w:r>
      <w:r w:rsidRPr="00277D38">
        <w:rPr>
          <w:bCs/>
          <w:lang w:val="fr-FR"/>
        </w:rPr>
        <w:tab/>
        <w:t>Une liste des types de profils</w:t>
      </w:r>
      <w:r w:rsidR="00535538">
        <w:rPr>
          <w:bCs/>
          <w:lang w:val="fr-FR"/>
        </w:rPr>
        <w:t> </w:t>
      </w:r>
      <w:r w:rsidRPr="00277D38">
        <w:rPr>
          <w:bCs/>
          <w:lang w:val="fr-FR"/>
        </w:rPr>
        <w:t xml:space="preserve">: Préciser pour chaque marque de fabrique et/ou nom commercial la liste des désignations de dimension des pneumatiques </w:t>
      </w:r>
      <w:r w:rsidRPr="00914B84">
        <w:rPr>
          <w:b/>
          <w:bCs/>
          <w:lang w:val="fr-FR"/>
        </w:rPr>
        <w:t>et des caractéristiques de service</w:t>
      </w:r>
      <w:r w:rsidRPr="00277D38">
        <w:rPr>
          <w:bCs/>
          <w:lang w:val="fr-FR"/>
        </w:rPr>
        <w:t xml:space="preserve"> </w:t>
      </w:r>
      <w:r w:rsidRPr="00277D38">
        <w:rPr>
          <w:bCs/>
          <w:strike/>
          <w:lang w:val="fr-FR"/>
        </w:rPr>
        <w:t>avec</w:t>
      </w:r>
      <w:r w:rsidRPr="00277D38">
        <w:rPr>
          <w:bCs/>
          <w:lang w:val="fr-FR"/>
        </w:rPr>
        <w:t xml:space="preserve"> </w:t>
      </w:r>
      <w:r w:rsidRPr="00914B84">
        <w:rPr>
          <w:b/>
          <w:bCs/>
          <w:lang w:val="fr-FR"/>
        </w:rPr>
        <w:t>en indiquant</w:t>
      </w:r>
      <w:r w:rsidRPr="00277D38">
        <w:rPr>
          <w:bCs/>
          <w:lang w:val="fr-FR"/>
        </w:rPr>
        <w:t xml:space="preserve">, dans le cas des pneumatiques de la classe C1, </w:t>
      </w:r>
      <w:r w:rsidRPr="00914B84">
        <w:rPr>
          <w:b/>
          <w:bCs/>
          <w:lang w:val="fr-FR"/>
        </w:rPr>
        <w:t>s</w:t>
      </w:r>
      <w:r w:rsidR="000D5A6E">
        <w:rPr>
          <w:b/>
          <w:bCs/>
          <w:lang w:val="fr-FR"/>
        </w:rPr>
        <w:t>’</w:t>
      </w:r>
      <w:r w:rsidRPr="00914B84">
        <w:rPr>
          <w:b/>
          <w:bCs/>
          <w:lang w:val="fr-FR"/>
        </w:rPr>
        <w:t>il s</w:t>
      </w:r>
      <w:r w:rsidR="000D5A6E">
        <w:rPr>
          <w:b/>
          <w:bCs/>
          <w:lang w:val="fr-FR"/>
        </w:rPr>
        <w:t>’</w:t>
      </w:r>
      <w:r w:rsidRPr="00914B84">
        <w:rPr>
          <w:b/>
          <w:bCs/>
          <w:lang w:val="fr-FR"/>
        </w:rPr>
        <w:t>agit de pneumatiques renforcés (ou pour fortes charges)</w:t>
      </w:r>
      <w:r w:rsidRPr="00277D38">
        <w:rPr>
          <w:bCs/>
          <w:strike/>
          <w:lang w:val="fr-FR"/>
        </w:rPr>
        <w:t xml:space="preserve"> la mention « renforcé » (ou « extra </w:t>
      </w:r>
      <w:proofErr w:type="spellStart"/>
      <w:r w:rsidRPr="00277D38">
        <w:rPr>
          <w:bCs/>
          <w:strike/>
          <w:lang w:val="fr-FR"/>
        </w:rPr>
        <w:t>load</w:t>
      </w:r>
      <w:proofErr w:type="spellEnd"/>
      <w:r w:rsidRPr="00277D38">
        <w:rPr>
          <w:bCs/>
          <w:strike/>
          <w:lang w:val="fr-FR"/>
        </w:rPr>
        <w:t xml:space="preserve"> »)</w:t>
      </w:r>
      <w:r w:rsidRPr="00277D38">
        <w:rPr>
          <w:bCs/>
          <w:lang w:val="fr-FR"/>
        </w:rPr>
        <w:t xml:space="preserve"> </w:t>
      </w:r>
      <w:r w:rsidRPr="00277D38">
        <w:rPr>
          <w:bCs/>
          <w:strike/>
          <w:lang w:val="fr-FR"/>
        </w:rPr>
        <w:t>ou l</w:t>
      </w:r>
      <w:r w:rsidR="000D5A6E">
        <w:rPr>
          <w:bCs/>
          <w:strike/>
          <w:lang w:val="fr-FR"/>
        </w:rPr>
        <w:t>’</w:t>
      </w:r>
      <w:r w:rsidRPr="00277D38">
        <w:rPr>
          <w:bCs/>
          <w:strike/>
          <w:lang w:val="fr-FR"/>
        </w:rPr>
        <w:t>indice de vitesse des pneumatiques « hiver », ou dans le cas des pneumatiques des classes C2 et C3 la mention « traction », comme prescrit le cas échéant au paragraphe 3.1 du présent Règlement</w:t>
      </w:r>
      <w:r w:rsidRPr="00277D38">
        <w:rPr>
          <w:lang w:val="fr-FR"/>
        </w:rPr>
        <w:t>.</w:t>
      </w:r>
      <w:r w:rsidR="000D1754">
        <w:rPr>
          <w:lang w:val="fr-FR"/>
        </w:rPr>
        <w:t> ».</w:t>
      </w:r>
    </w:p>
    <w:p w:rsidR="00250191" w:rsidRPr="00277D38" w:rsidRDefault="00250191" w:rsidP="000D1754">
      <w:pPr>
        <w:pStyle w:val="SingleTxtG"/>
        <w:rPr>
          <w:i/>
          <w:lang w:val="fr-FR"/>
        </w:rPr>
      </w:pPr>
      <w:r w:rsidRPr="00277D38">
        <w:rPr>
          <w:i/>
          <w:lang w:val="fr-FR"/>
        </w:rPr>
        <w:t xml:space="preserve">Annexe 2, appendice 2, exemple 2, figure, </w:t>
      </w:r>
      <w:r w:rsidRPr="00277D38">
        <w:rPr>
          <w:iCs/>
          <w:lang w:val="fr-FR"/>
        </w:rPr>
        <w:t>lire</w:t>
      </w:r>
      <w:r w:rsidR="000D1754">
        <w:rPr>
          <w:iCs/>
          <w:lang w:val="fr-FR"/>
        </w:rPr>
        <w:t> </w:t>
      </w:r>
      <w:r w:rsidRPr="00277D38">
        <w:rPr>
          <w:iCs/>
          <w:lang w:val="fr-FR"/>
        </w:rPr>
        <w:t>:</w:t>
      </w:r>
    </w:p>
    <w:p w:rsidR="006E743C" w:rsidRDefault="00250191" w:rsidP="003A587C">
      <w:pPr>
        <w:pStyle w:val="SingleTxtG"/>
        <w:jc w:val="center"/>
        <w:rPr>
          <w:lang w:val="fr-FR"/>
        </w:rPr>
      </w:pPr>
      <w:r w:rsidRPr="00277D38">
        <w:rPr>
          <w:noProof/>
          <w:lang w:eastAsia="fr-CH"/>
        </w:rPr>
        <w:drawing>
          <wp:inline distT="0" distB="0" distL="0" distR="0" wp14:anchorId="4994EA37" wp14:editId="70EA250E">
            <wp:extent cx="2978785" cy="897255"/>
            <wp:effectExtent l="0" t="0" r="0" b="0"/>
            <wp:docPr id="8" name="Picture 8" descr="Reg 117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Reg 117 Example 2"/>
                    <pic:cNvPicPr>
                      <a:picLocks noChangeAspect="1" noChangeArrowheads="1"/>
                    </pic:cNvPicPr>
                  </pic:nvPicPr>
                  <pic:blipFill>
                    <a:blip r:embed="rId9" cstate="print">
                      <a:extLst>
                        <a:ext uri="{28A0092B-C50C-407E-A947-70E740481C1C}">
                          <a14:useLocalDpi xmlns:a14="http://schemas.microsoft.com/office/drawing/2010/main" val="0"/>
                        </a:ext>
                      </a:extLst>
                    </a:blip>
                    <a:srcRect b="33333"/>
                    <a:stretch>
                      <a:fillRect/>
                    </a:stretch>
                  </pic:blipFill>
                  <pic:spPr bwMode="auto">
                    <a:xfrm>
                      <a:off x="0" y="0"/>
                      <a:ext cx="2978785" cy="897255"/>
                    </a:xfrm>
                    <a:prstGeom prst="rect">
                      <a:avLst/>
                    </a:prstGeom>
                    <a:noFill/>
                    <a:ln>
                      <a:noFill/>
                    </a:ln>
                  </pic:spPr>
                </pic:pic>
              </a:graphicData>
            </a:graphic>
          </wp:inline>
        </w:drawing>
      </w:r>
    </w:p>
    <w:tbl>
      <w:tblPr>
        <w:tblpPr w:leftFromText="180" w:rightFromText="180" w:vertAnchor="text" w:horzAnchor="margin" w:tblpXSpec="center" w:tblpY="117"/>
        <w:tblW w:w="7060" w:type="dxa"/>
        <w:tblLook w:val="0000" w:firstRow="0" w:lastRow="0" w:firstColumn="0" w:lastColumn="0" w:noHBand="0" w:noVBand="0"/>
      </w:tblPr>
      <w:tblGrid>
        <w:gridCol w:w="2708"/>
        <w:gridCol w:w="4063"/>
        <w:gridCol w:w="289"/>
      </w:tblGrid>
      <w:tr w:rsidR="003A587C" w:rsidRPr="00BB5B81" w:rsidTr="0055677B">
        <w:trPr>
          <w:trHeight w:val="253"/>
        </w:trPr>
        <w:tc>
          <w:tcPr>
            <w:tcW w:w="2708" w:type="dxa"/>
            <w:vAlign w:val="center"/>
          </w:tcPr>
          <w:p w:rsidR="003A587C" w:rsidRPr="00BB5B81" w:rsidRDefault="003A587C" w:rsidP="0055677B">
            <w:pPr>
              <w:tabs>
                <w:tab w:val="left" w:pos="4488"/>
              </w:tabs>
              <w:jc w:val="right"/>
            </w:pPr>
            <w:r w:rsidRPr="007B7A41">
              <w:rPr>
                <w:noProof/>
                <w:lang w:eastAsia="fr-CH"/>
              </w:rPr>
              <w:drawing>
                <wp:inline distT="0" distB="0" distL="0" distR="0" wp14:anchorId="0019CB21" wp14:editId="78926476">
                  <wp:extent cx="504825" cy="293391"/>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6112" cy="294139"/>
                          </a:xfrm>
                          <a:prstGeom prst="rect">
                            <a:avLst/>
                          </a:prstGeom>
                          <a:noFill/>
                          <a:ln>
                            <a:noFill/>
                          </a:ln>
                        </pic:spPr>
                      </pic:pic>
                    </a:graphicData>
                  </a:graphic>
                </wp:inline>
              </w:drawing>
            </w:r>
          </w:p>
        </w:tc>
        <w:tc>
          <w:tcPr>
            <w:tcW w:w="4063" w:type="dxa"/>
            <w:vAlign w:val="center"/>
          </w:tcPr>
          <w:p w:rsidR="003A587C" w:rsidRPr="00914B84" w:rsidRDefault="003A587C" w:rsidP="0055677B">
            <w:pPr>
              <w:tabs>
                <w:tab w:val="left" w:pos="4488"/>
              </w:tabs>
              <w:rPr>
                <w:b/>
              </w:rPr>
            </w:pPr>
            <w:r w:rsidRPr="00914B84">
              <w:rPr>
                <w:rFonts w:ascii="Arial" w:hAnsi="Arial" w:cs="Arial"/>
                <w:b/>
                <w:sz w:val="40"/>
                <w:szCs w:val="40"/>
              </w:rPr>
              <w:t>0212345 S2 0236378</w:t>
            </w:r>
          </w:p>
        </w:tc>
        <w:tc>
          <w:tcPr>
            <w:tcW w:w="289" w:type="dxa"/>
          </w:tcPr>
          <w:p w:rsidR="003A587C" w:rsidRPr="00BB5B81" w:rsidRDefault="003A587C" w:rsidP="0055677B">
            <w:pPr>
              <w:tabs>
                <w:tab w:val="left" w:pos="4488"/>
              </w:tabs>
              <w:jc w:val="right"/>
              <w:rPr>
                <w:b/>
                <w:bCs/>
              </w:rPr>
            </w:pPr>
          </w:p>
        </w:tc>
      </w:tr>
      <w:tr w:rsidR="003A587C" w:rsidRPr="00BB5B81" w:rsidTr="0055677B">
        <w:trPr>
          <w:trHeight w:val="253"/>
        </w:trPr>
        <w:tc>
          <w:tcPr>
            <w:tcW w:w="2708" w:type="dxa"/>
          </w:tcPr>
          <w:p w:rsidR="003A587C" w:rsidRPr="00BB5B81" w:rsidRDefault="003A587C" w:rsidP="0055677B">
            <w:pPr>
              <w:tabs>
                <w:tab w:val="left" w:pos="4488"/>
              </w:tabs>
              <w:jc w:val="right"/>
            </w:pPr>
          </w:p>
        </w:tc>
        <w:tc>
          <w:tcPr>
            <w:tcW w:w="4063" w:type="dxa"/>
            <w:vAlign w:val="center"/>
          </w:tcPr>
          <w:p w:rsidR="003A587C" w:rsidRPr="00394EC9" w:rsidRDefault="003A587C" w:rsidP="0055677B">
            <w:pPr>
              <w:tabs>
                <w:tab w:val="left" w:pos="4488"/>
              </w:tabs>
              <w:rPr>
                <w:b/>
              </w:rPr>
            </w:pPr>
            <w:r w:rsidRPr="00394EC9">
              <w:rPr>
                <w:b/>
              </w:rPr>
              <w:t>Ou</w:t>
            </w:r>
          </w:p>
        </w:tc>
        <w:tc>
          <w:tcPr>
            <w:tcW w:w="289" w:type="dxa"/>
          </w:tcPr>
          <w:p w:rsidR="003A587C" w:rsidRPr="00BB5B81" w:rsidRDefault="003A587C" w:rsidP="0055677B">
            <w:pPr>
              <w:tabs>
                <w:tab w:val="left" w:pos="4488"/>
              </w:tabs>
              <w:jc w:val="right"/>
              <w:rPr>
                <w:b/>
                <w:bCs/>
              </w:rPr>
            </w:pPr>
          </w:p>
        </w:tc>
      </w:tr>
      <w:tr w:rsidR="003A587C" w:rsidRPr="00BB5B81" w:rsidTr="0055677B">
        <w:trPr>
          <w:trHeight w:val="253"/>
        </w:trPr>
        <w:tc>
          <w:tcPr>
            <w:tcW w:w="2708" w:type="dxa"/>
            <w:vAlign w:val="center"/>
          </w:tcPr>
          <w:p w:rsidR="003A587C" w:rsidRPr="00BB5B81" w:rsidRDefault="003A587C" w:rsidP="0055677B">
            <w:pPr>
              <w:tabs>
                <w:tab w:val="left" w:pos="4488"/>
              </w:tabs>
              <w:spacing w:after="60"/>
              <w:jc w:val="right"/>
            </w:pPr>
            <w:r w:rsidRPr="007B7A41">
              <w:rPr>
                <w:noProof/>
                <w:lang w:eastAsia="fr-CH"/>
              </w:rPr>
              <w:drawing>
                <wp:inline distT="0" distB="0" distL="0" distR="0" wp14:anchorId="2324FAE8" wp14:editId="5CBA5718">
                  <wp:extent cx="504825" cy="28850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6877" cy="289674"/>
                          </a:xfrm>
                          <a:prstGeom prst="rect">
                            <a:avLst/>
                          </a:prstGeom>
                          <a:noFill/>
                          <a:ln>
                            <a:noFill/>
                          </a:ln>
                        </pic:spPr>
                      </pic:pic>
                    </a:graphicData>
                  </a:graphic>
                </wp:inline>
              </w:drawing>
            </w:r>
          </w:p>
          <w:p w:rsidR="003A587C" w:rsidRPr="00BB5B81" w:rsidRDefault="003A587C" w:rsidP="0055677B">
            <w:pPr>
              <w:tabs>
                <w:tab w:val="left" w:pos="4488"/>
              </w:tabs>
              <w:jc w:val="right"/>
            </w:pPr>
            <w:r w:rsidRPr="007B7A41">
              <w:rPr>
                <w:noProof/>
                <w:lang w:eastAsia="fr-CH"/>
              </w:rPr>
              <w:drawing>
                <wp:inline distT="0" distB="0" distL="0" distR="0" wp14:anchorId="73AC1220" wp14:editId="2B4050BC">
                  <wp:extent cx="504825" cy="298280"/>
                  <wp:effectExtent l="0" t="0" r="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6073" cy="299017"/>
                          </a:xfrm>
                          <a:prstGeom prst="rect">
                            <a:avLst/>
                          </a:prstGeom>
                          <a:noFill/>
                          <a:ln>
                            <a:noFill/>
                          </a:ln>
                        </pic:spPr>
                      </pic:pic>
                    </a:graphicData>
                  </a:graphic>
                </wp:inline>
              </w:drawing>
            </w:r>
          </w:p>
        </w:tc>
        <w:tc>
          <w:tcPr>
            <w:tcW w:w="4063" w:type="dxa"/>
            <w:vAlign w:val="center"/>
          </w:tcPr>
          <w:p w:rsidR="003A587C" w:rsidRPr="00914B84" w:rsidRDefault="003A587C" w:rsidP="0055677B">
            <w:pPr>
              <w:tabs>
                <w:tab w:val="left" w:pos="915"/>
              </w:tabs>
              <w:spacing w:after="80"/>
              <w:ind w:left="6" w:firstLine="11"/>
              <w:rPr>
                <w:rFonts w:ascii="Arial" w:hAnsi="Arial" w:cs="Arial"/>
                <w:b/>
                <w:sz w:val="40"/>
                <w:szCs w:val="40"/>
              </w:rPr>
            </w:pPr>
            <w:r w:rsidRPr="00914B84">
              <w:rPr>
                <w:rFonts w:ascii="Arial" w:hAnsi="Arial" w:cs="Arial"/>
                <w:b/>
                <w:sz w:val="40"/>
                <w:szCs w:val="40"/>
              </w:rPr>
              <w:t>0212345 S2WR2</w:t>
            </w:r>
          </w:p>
          <w:p w:rsidR="003A587C" w:rsidRPr="00914B84" w:rsidRDefault="003A587C" w:rsidP="0055677B">
            <w:pPr>
              <w:tabs>
                <w:tab w:val="left" w:pos="4488"/>
              </w:tabs>
              <w:rPr>
                <w:rFonts w:ascii="Arial" w:hAnsi="Arial" w:cs="Arial"/>
                <w:b/>
                <w:sz w:val="40"/>
                <w:szCs w:val="40"/>
              </w:rPr>
            </w:pPr>
            <w:r w:rsidRPr="00914B84">
              <w:rPr>
                <w:rFonts w:ascii="Arial" w:hAnsi="Arial" w:cs="Arial"/>
                <w:b/>
                <w:sz w:val="40"/>
                <w:szCs w:val="40"/>
              </w:rPr>
              <w:t>0236378</w:t>
            </w:r>
          </w:p>
        </w:tc>
        <w:tc>
          <w:tcPr>
            <w:tcW w:w="289" w:type="dxa"/>
          </w:tcPr>
          <w:p w:rsidR="003A587C" w:rsidRPr="00BB5B81" w:rsidRDefault="003A587C" w:rsidP="0055677B">
            <w:pPr>
              <w:tabs>
                <w:tab w:val="left" w:pos="4488"/>
              </w:tabs>
              <w:jc w:val="right"/>
              <w:rPr>
                <w:b/>
                <w:bCs/>
              </w:rPr>
            </w:pPr>
          </w:p>
        </w:tc>
      </w:tr>
    </w:tbl>
    <w:p w:rsidR="00250191" w:rsidRPr="00277D38" w:rsidRDefault="00250191" w:rsidP="003639E0">
      <w:pPr>
        <w:pStyle w:val="SingleTxtG"/>
        <w:rPr>
          <w:i/>
          <w:iCs/>
          <w:lang w:val="fr-FR"/>
        </w:rPr>
      </w:pPr>
      <w:r w:rsidRPr="003639E0">
        <w:rPr>
          <w:i/>
          <w:lang w:val="fr-FR"/>
        </w:rPr>
        <w:t>Annexe</w:t>
      </w:r>
      <w:r w:rsidRPr="00277D38">
        <w:rPr>
          <w:i/>
          <w:iCs/>
          <w:lang w:val="fr-FR"/>
        </w:rPr>
        <w:t xml:space="preserve"> 3, </w:t>
      </w:r>
    </w:p>
    <w:p w:rsidR="00250191" w:rsidRPr="00277D38" w:rsidRDefault="00250191" w:rsidP="00F2333C">
      <w:pPr>
        <w:pStyle w:val="SingleTxtG"/>
        <w:rPr>
          <w:lang w:val="fr-FR"/>
        </w:rPr>
      </w:pPr>
      <w:r w:rsidRPr="00F2333C">
        <w:rPr>
          <w:i/>
          <w:lang w:val="fr-FR"/>
        </w:rPr>
        <w:t>Paragraphe</w:t>
      </w:r>
      <w:r w:rsidRPr="00277D38">
        <w:rPr>
          <w:i/>
          <w:iCs/>
          <w:lang w:val="fr-FR"/>
        </w:rPr>
        <w:t xml:space="preserve"> 1.1, </w:t>
      </w:r>
      <w:r w:rsidRPr="00277D38">
        <w:rPr>
          <w:lang w:val="fr-FR"/>
        </w:rPr>
        <w:t>lire</w:t>
      </w:r>
      <w:r w:rsidR="00F2333C">
        <w:rPr>
          <w:lang w:val="fr-FR"/>
        </w:rPr>
        <w:t> </w:t>
      </w:r>
      <w:r w:rsidRPr="00277D38">
        <w:rPr>
          <w:lang w:val="fr-FR"/>
        </w:rPr>
        <w:t>:</w:t>
      </w:r>
    </w:p>
    <w:p w:rsidR="00250191" w:rsidRPr="00277D38" w:rsidRDefault="00F2333C" w:rsidP="00F2333C">
      <w:pPr>
        <w:pStyle w:val="SingleTxtG"/>
        <w:tabs>
          <w:tab w:val="left" w:pos="2268"/>
        </w:tabs>
        <w:ind w:left="2268" w:hanging="1134"/>
        <w:rPr>
          <w:bCs/>
          <w:lang w:val="fr-FR"/>
        </w:rPr>
      </w:pPr>
      <w:r>
        <w:rPr>
          <w:iCs/>
          <w:lang w:val="fr-FR"/>
        </w:rPr>
        <w:t>« </w:t>
      </w:r>
      <w:r w:rsidR="00250191" w:rsidRPr="00277D38">
        <w:rPr>
          <w:iCs/>
          <w:lang w:val="fr-FR"/>
        </w:rPr>
        <w:t>1.1.</w:t>
      </w:r>
      <w:r w:rsidR="00250191" w:rsidRPr="00277D38">
        <w:rPr>
          <w:iCs/>
          <w:lang w:val="fr-FR"/>
        </w:rPr>
        <w:tab/>
      </w:r>
      <w:r w:rsidR="00250191" w:rsidRPr="00277D38">
        <w:rPr>
          <w:bCs/>
          <w:lang w:val="fr-FR"/>
        </w:rPr>
        <w:t>Mesures acoustiques</w:t>
      </w:r>
    </w:p>
    <w:p w:rsidR="00250191" w:rsidRPr="00277D38" w:rsidRDefault="00250191" w:rsidP="00F2333C">
      <w:pPr>
        <w:pStyle w:val="SingleTxtG"/>
        <w:ind w:left="2268"/>
        <w:rPr>
          <w:iCs/>
          <w:lang w:val="fr-FR"/>
        </w:rPr>
      </w:pPr>
      <w:r w:rsidRPr="00277D38">
        <w:rPr>
          <w:lang w:val="fr-FR"/>
        </w:rPr>
        <w:t xml:space="preserve">Le sonomètre, ou un appareil de mesure équivalent, muni du pare-vent recommandé par le fabricant, doit au minimum satisfaire aux prescriptions applicables aux instruments de type 1, conformément </w:t>
      </w:r>
      <w:r w:rsidR="00914B84">
        <w:rPr>
          <w:lang w:val="fr-FR"/>
        </w:rPr>
        <w:t xml:space="preserve">à </w:t>
      </w:r>
      <w:r w:rsidRPr="00914B84">
        <w:rPr>
          <w:b/>
          <w:lang w:val="fr-FR"/>
        </w:rPr>
        <w:t>la norme CEI 60942:2003</w:t>
      </w:r>
      <w:r w:rsidRPr="00277D38">
        <w:rPr>
          <w:strike/>
          <w:lang w:val="fr-FR"/>
        </w:rPr>
        <w:t>la publication 60651:1979/A1:1993 de la CEI, deuxième édition</w:t>
      </w:r>
      <w:r w:rsidRPr="00277D38">
        <w:rPr>
          <w:lang w:val="fr-FR"/>
        </w:rPr>
        <w:t>.</w:t>
      </w:r>
      <w:r w:rsidR="00F2333C">
        <w:rPr>
          <w:lang w:val="fr-FR"/>
        </w:rPr>
        <w:t> ».</w:t>
      </w:r>
    </w:p>
    <w:p w:rsidR="00250191" w:rsidRPr="00277D38" w:rsidRDefault="00250191" w:rsidP="00F2333C">
      <w:pPr>
        <w:pStyle w:val="SingleTxtG"/>
        <w:rPr>
          <w:lang w:val="fr-FR"/>
        </w:rPr>
      </w:pPr>
      <w:r w:rsidRPr="00277D38">
        <w:rPr>
          <w:i/>
          <w:iCs/>
          <w:lang w:val="fr-FR"/>
        </w:rPr>
        <w:t xml:space="preserve">Paragraphe 1.1.1, </w:t>
      </w:r>
      <w:r w:rsidRPr="00277D38">
        <w:rPr>
          <w:lang w:val="fr-FR"/>
        </w:rPr>
        <w:t>lire</w:t>
      </w:r>
      <w:r w:rsidR="00F378A8">
        <w:rPr>
          <w:lang w:val="fr-FR"/>
        </w:rPr>
        <w:t> </w:t>
      </w:r>
      <w:r w:rsidRPr="00277D38">
        <w:rPr>
          <w:lang w:val="fr-FR"/>
        </w:rPr>
        <w:t>:</w:t>
      </w:r>
    </w:p>
    <w:p w:rsidR="00250191" w:rsidRPr="00277D38" w:rsidRDefault="00F2333C" w:rsidP="00F2333C">
      <w:pPr>
        <w:pStyle w:val="SingleTxtG"/>
        <w:tabs>
          <w:tab w:val="left" w:pos="2268"/>
        </w:tabs>
        <w:ind w:left="2268" w:hanging="1134"/>
        <w:rPr>
          <w:bCs/>
          <w:lang w:val="fr-FR"/>
        </w:rPr>
      </w:pPr>
      <w:r>
        <w:rPr>
          <w:iCs/>
          <w:lang w:val="fr-FR"/>
        </w:rPr>
        <w:t>« </w:t>
      </w:r>
      <w:r w:rsidR="00250191" w:rsidRPr="00277D38">
        <w:rPr>
          <w:iCs/>
          <w:lang w:val="fr-FR"/>
        </w:rPr>
        <w:t>1.1.1.</w:t>
      </w:r>
      <w:r w:rsidR="00250191" w:rsidRPr="00277D38">
        <w:rPr>
          <w:iCs/>
          <w:lang w:val="fr-FR"/>
        </w:rPr>
        <w:tab/>
      </w:r>
      <w:r w:rsidR="00250191" w:rsidRPr="00511BF8">
        <w:rPr>
          <w:bCs/>
          <w:lang w:val="fr-FR"/>
        </w:rPr>
        <w:t>Étalonnage</w:t>
      </w:r>
    </w:p>
    <w:p w:rsidR="00250191" w:rsidRPr="00277D38" w:rsidRDefault="00250191" w:rsidP="00F2333C">
      <w:pPr>
        <w:pStyle w:val="SingleTxtG"/>
        <w:ind w:left="2268"/>
        <w:rPr>
          <w:iCs/>
          <w:lang w:val="fr-FR"/>
        </w:rPr>
      </w:pPr>
      <w:r w:rsidRPr="00511BF8">
        <w:rPr>
          <w:bCs/>
          <w:lang w:val="fr-FR"/>
        </w:rPr>
        <w:t xml:space="preserve">Au début et à la </w:t>
      </w:r>
      <w:r w:rsidRPr="00F2333C">
        <w:rPr>
          <w:lang w:val="fr-FR"/>
        </w:rPr>
        <w:t>fin</w:t>
      </w:r>
      <w:r w:rsidRPr="00511BF8">
        <w:rPr>
          <w:bCs/>
          <w:lang w:val="fr-FR"/>
        </w:rPr>
        <w:t xml:space="preserve"> de chaque série de mesures, la totalité du système de mesure doit être vérifiée au moyen d</w:t>
      </w:r>
      <w:r w:rsidR="000D5A6E">
        <w:rPr>
          <w:bCs/>
          <w:lang w:val="fr-FR"/>
        </w:rPr>
        <w:t>’</w:t>
      </w:r>
      <w:r w:rsidRPr="00511BF8">
        <w:rPr>
          <w:bCs/>
          <w:lang w:val="fr-FR"/>
        </w:rPr>
        <w:t>un générateur d</w:t>
      </w:r>
      <w:r w:rsidR="000D5A6E">
        <w:rPr>
          <w:bCs/>
          <w:lang w:val="fr-FR"/>
        </w:rPr>
        <w:t>’</w:t>
      </w:r>
      <w:r w:rsidRPr="00511BF8">
        <w:rPr>
          <w:bCs/>
          <w:lang w:val="fr-FR"/>
        </w:rPr>
        <w:t xml:space="preserve">étalonnage acoustique satisfaisant au minimum aux prescriptions de justesse de la classe 1, définies dans la publication </w:t>
      </w:r>
      <w:r w:rsidRPr="00914B84">
        <w:rPr>
          <w:b/>
          <w:bCs/>
          <w:lang w:val="fr-FR"/>
        </w:rPr>
        <w:t>60942:2003</w:t>
      </w:r>
      <w:r w:rsidRPr="00277D38">
        <w:rPr>
          <w:bCs/>
          <w:strike/>
          <w:lang w:val="fr-FR"/>
        </w:rPr>
        <w:t>60942:1988</w:t>
      </w:r>
      <w:r w:rsidRPr="00511BF8">
        <w:rPr>
          <w:bCs/>
          <w:lang w:val="fr-FR"/>
        </w:rPr>
        <w:t xml:space="preserve"> de la CEI</w:t>
      </w:r>
      <w:r w:rsidRPr="00277D38">
        <w:rPr>
          <w:bCs/>
          <w:lang w:val="fr-FR"/>
        </w:rPr>
        <w:t xml:space="preserve">. </w:t>
      </w:r>
      <w:r w:rsidRPr="00511BF8">
        <w:rPr>
          <w:bCs/>
          <w:lang w:val="fr-FR"/>
        </w:rPr>
        <w:t>Sans aucune modification du réglage, l</w:t>
      </w:r>
      <w:r w:rsidR="000D5A6E">
        <w:rPr>
          <w:bCs/>
          <w:lang w:val="fr-FR"/>
        </w:rPr>
        <w:t>’</w:t>
      </w:r>
      <w:r w:rsidRPr="00511BF8">
        <w:rPr>
          <w:bCs/>
          <w:lang w:val="fr-FR"/>
        </w:rPr>
        <w:t>écart constaté entre deux relevés consécutifs ne doit pas dépasser 0,5 dB(A). Sinon, les valeurs relevées après la dernière vérification satisfaisante ne sont pas prises en considération</w:t>
      </w:r>
      <w:r w:rsidRPr="00277D38">
        <w:rPr>
          <w:bCs/>
          <w:lang w:val="fr-FR"/>
        </w:rPr>
        <w:t>.</w:t>
      </w:r>
      <w:r w:rsidR="00F2333C">
        <w:rPr>
          <w:bCs/>
          <w:lang w:val="fr-FR"/>
        </w:rPr>
        <w:t> ».</w:t>
      </w:r>
    </w:p>
    <w:p w:rsidR="00250191" w:rsidRPr="00277D38" w:rsidRDefault="00250191" w:rsidP="00984381">
      <w:pPr>
        <w:pStyle w:val="SingleTxtG"/>
        <w:keepNext/>
        <w:rPr>
          <w:i/>
          <w:u w:val="single"/>
          <w:lang w:val="fr-FR"/>
        </w:rPr>
      </w:pPr>
      <w:r w:rsidRPr="00277D38">
        <w:rPr>
          <w:i/>
          <w:iCs/>
          <w:lang w:val="fr-FR"/>
        </w:rPr>
        <w:t xml:space="preserve">Annexe 3, paragraphes 4.2 à 4.5, </w:t>
      </w:r>
      <w:r w:rsidRPr="00277D38">
        <w:rPr>
          <w:lang w:val="fr-FR"/>
        </w:rPr>
        <w:t>supprimer le paragraphe 4.5 et lire</w:t>
      </w:r>
      <w:r w:rsidR="00535538">
        <w:rPr>
          <w:lang w:val="fr-FR"/>
        </w:rPr>
        <w:t> </w:t>
      </w:r>
      <w:r w:rsidRPr="00277D38">
        <w:rPr>
          <w:lang w:val="fr-FR"/>
        </w:rPr>
        <w:t xml:space="preserve">: </w:t>
      </w:r>
    </w:p>
    <w:p w:rsidR="00250191" w:rsidRPr="00277D38" w:rsidRDefault="00F2333C" w:rsidP="00984381">
      <w:pPr>
        <w:pStyle w:val="SingleTxtG"/>
        <w:keepNext/>
        <w:tabs>
          <w:tab w:val="left" w:pos="2268"/>
        </w:tabs>
        <w:ind w:left="2268" w:hanging="1134"/>
        <w:rPr>
          <w:bCs/>
          <w:lang w:val="fr-FR"/>
        </w:rPr>
      </w:pPr>
      <w:r>
        <w:rPr>
          <w:bCs/>
          <w:lang w:val="fr-FR"/>
        </w:rPr>
        <w:t>« </w:t>
      </w:r>
      <w:r w:rsidR="00250191" w:rsidRPr="00914B84">
        <w:rPr>
          <w:b/>
          <w:bCs/>
          <w:lang w:val="fr-FR"/>
        </w:rPr>
        <w:t>4.2</w:t>
      </w:r>
      <w:r w:rsidR="00914B84" w:rsidRPr="00914B84">
        <w:rPr>
          <w:b/>
          <w:bCs/>
          <w:lang w:val="fr-FR"/>
        </w:rPr>
        <w:t>.</w:t>
      </w:r>
      <w:r w:rsidR="00250191" w:rsidRPr="00277D38">
        <w:rPr>
          <w:bCs/>
          <w:strike/>
          <w:lang w:val="fr-FR"/>
        </w:rPr>
        <w:t>4.3.</w:t>
      </w:r>
      <w:r w:rsidR="00250191" w:rsidRPr="00277D38">
        <w:rPr>
          <w:bCs/>
          <w:lang w:val="fr-FR"/>
        </w:rPr>
        <w:tab/>
      </w:r>
      <w:r w:rsidR="00250191" w:rsidRPr="00914B84">
        <w:rPr>
          <w:b/>
          <w:bCs/>
          <w:lang w:val="fr-FR"/>
        </w:rPr>
        <w:t>Correction de température</w:t>
      </w:r>
    </w:p>
    <w:p w:rsidR="00250191" w:rsidRPr="00914B84" w:rsidRDefault="00250191" w:rsidP="00984381">
      <w:pPr>
        <w:pStyle w:val="SingleTxtG"/>
        <w:keepNext/>
        <w:ind w:left="2268"/>
        <w:rPr>
          <w:b/>
          <w:bCs/>
          <w:lang w:val="fr-FR"/>
        </w:rPr>
      </w:pPr>
      <w:r w:rsidRPr="00914B84">
        <w:rPr>
          <w:b/>
          <w:bCs/>
          <w:lang w:val="fr-FR"/>
        </w:rPr>
        <w:t xml:space="preserve">Pour les pneumatiques des classes C1 et C2, les niveaux sonores </w:t>
      </w:r>
      <w:r w:rsidRPr="00914B84">
        <w:rPr>
          <w:b/>
          <w:bCs/>
          <w:i/>
          <w:lang w:val="fr-FR"/>
        </w:rPr>
        <w:t>L</w:t>
      </w:r>
      <w:r w:rsidRPr="00914B84">
        <w:rPr>
          <w:b/>
          <w:bCs/>
          <w:i/>
          <w:vertAlign w:val="subscript"/>
          <w:lang w:val="fr-FR"/>
        </w:rPr>
        <w:t>i</w:t>
      </w:r>
      <w:r w:rsidRPr="00914B84">
        <w:rPr>
          <w:b/>
          <w:bCs/>
          <w:lang w:val="fr-FR"/>
        </w:rPr>
        <w:t xml:space="preserve"> mesurés doivent être normalisés à une température de référence du revêtement </w:t>
      </w:r>
      <w:r w:rsidRPr="00914B84">
        <w:rPr>
          <w:b/>
          <w:bCs/>
          <w:i/>
          <w:lang w:val="fr-FR"/>
        </w:rPr>
        <w:sym w:font="WP Greek Courier" w:char="F04A"/>
      </w:r>
      <w:proofErr w:type="spellStart"/>
      <w:r w:rsidRPr="00914B84">
        <w:rPr>
          <w:b/>
          <w:bCs/>
          <w:vertAlign w:val="subscript"/>
          <w:lang w:val="fr-FR"/>
        </w:rPr>
        <w:t>ref</w:t>
      </w:r>
      <w:proofErr w:type="spellEnd"/>
      <w:r w:rsidRPr="00914B84">
        <w:rPr>
          <w:b/>
          <w:bCs/>
          <w:lang w:val="fr-FR"/>
        </w:rPr>
        <w:t xml:space="preserve"> en appliquant une correction de température, en fonction de la température </w:t>
      </w:r>
      <w:r w:rsidRPr="00914B84">
        <w:rPr>
          <w:b/>
          <w:bCs/>
          <w:i/>
          <w:lang w:val="fr-FR"/>
        </w:rPr>
        <w:sym w:font="WP Greek Courier" w:char="F04A"/>
      </w:r>
      <w:r w:rsidRPr="00914B84">
        <w:rPr>
          <w:b/>
          <w:bCs/>
          <w:i/>
          <w:vertAlign w:val="subscript"/>
          <w:lang w:val="fr-FR"/>
        </w:rPr>
        <w:t>i</w:t>
      </w:r>
      <w:r w:rsidRPr="00914B84">
        <w:rPr>
          <w:b/>
          <w:bCs/>
          <w:lang w:val="fr-FR"/>
        </w:rPr>
        <w:t xml:space="preserve"> au moment de l</w:t>
      </w:r>
      <w:r w:rsidR="000D5A6E">
        <w:rPr>
          <w:b/>
          <w:bCs/>
          <w:lang w:val="fr-FR"/>
        </w:rPr>
        <w:t>’</w:t>
      </w:r>
      <w:r w:rsidRPr="00914B84">
        <w:rPr>
          <w:b/>
          <w:bCs/>
          <w:lang w:val="fr-FR"/>
        </w:rPr>
        <w:t>enregistrement et selon la formule suivante :</w:t>
      </w:r>
    </w:p>
    <w:p w:rsidR="00250191" w:rsidRPr="00914B84" w:rsidRDefault="00394EC9" w:rsidP="00250191">
      <w:pPr>
        <w:rPr>
          <w:b/>
          <w:bCs/>
          <w:lang w:val="en-US"/>
        </w:rPr>
      </w:pPr>
      <m:oMathPara>
        <m:oMath>
          <m:sSub>
            <m:sSubPr>
              <m:ctrlPr>
                <w:rPr>
                  <w:rFonts w:ascii="Cambria Math" w:hAnsi="Cambria Math"/>
                  <w:b/>
                  <w:bCs/>
                  <w:i/>
                  <w:lang w:val="fr-FR"/>
                </w:rPr>
              </m:ctrlPr>
            </m:sSubPr>
            <m:e>
              <m:r>
                <m:rPr>
                  <m:sty m:val="bi"/>
                </m:rPr>
                <w:rPr>
                  <w:rFonts w:ascii="Cambria Math" w:hAnsi="Cambria Math"/>
                  <w:lang w:val="fr-FR"/>
                </w:rPr>
                <m:t>L</m:t>
              </m:r>
            </m:e>
            <m:sub>
              <m:r>
                <m:rPr>
                  <m:sty m:val="bi"/>
                </m:rPr>
                <w:rPr>
                  <w:rFonts w:ascii="Cambria Math" w:hAnsi="Cambria Math"/>
                  <w:lang w:val="fr-FR"/>
                </w:rPr>
                <m:t>i</m:t>
              </m:r>
            </m:sub>
          </m:sSub>
          <m:d>
            <m:dPr>
              <m:ctrlPr>
                <w:rPr>
                  <w:rFonts w:ascii="Cambria Math" w:hAnsi="Cambria Math"/>
                  <w:b/>
                  <w:bCs/>
                  <w:i/>
                  <w:lang w:val="fr-FR"/>
                </w:rPr>
              </m:ctrlPr>
            </m:dPr>
            <m:e>
              <m:sSub>
                <m:sSubPr>
                  <m:ctrlPr>
                    <w:rPr>
                      <w:rFonts w:ascii="Cambria Math" w:hAnsi="Cambria Math"/>
                      <w:b/>
                      <w:bCs/>
                      <w:i/>
                      <w:lang w:val="fr-FR"/>
                    </w:rPr>
                  </m:ctrlPr>
                </m:sSubPr>
                <m:e>
                  <m:r>
                    <m:rPr>
                      <m:sty m:val="bi"/>
                    </m:rPr>
                    <w:rPr>
                      <w:rFonts w:ascii="Cambria Math" w:hAnsi="Cambria Math"/>
                      <w:lang w:val="fr-FR"/>
                    </w:rPr>
                    <m:t>ϑ</m:t>
                  </m:r>
                </m:e>
                <m:sub>
                  <m:r>
                    <m:rPr>
                      <m:nor/>
                    </m:rPr>
                    <w:rPr>
                      <w:rFonts w:ascii="Cambria Math" w:hAnsi="Cambria Math"/>
                      <w:b/>
                      <w:bCs/>
                      <w:lang w:val="en-US"/>
                    </w:rPr>
                    <m:t>ref</m:t>
                  </m:r>
                </m:sub>
              </m:sSub>
            </m:e>
          </m:d>
          <m:r>
            <m:rPr>
              <m:sty m:val="bi"/>
            </m:rPr>
            <w:rPr>
              <w:rFonts w:ascii="Cambria Math" w:hAnsi="Cambria Math"/>
              <w:lang w:val="en-US"/>
            </w:rPr>
            <m:t>=</m:t>
          </m:r>
          <m:sSub>
            <m:sSubPr>
              <m:ctrlPr>
                <w:rPr>
                  <w:rFonts w:ascii="Cambria Math" w:hAnsi="Cambria Math"/>
                  <w:b/>
                  <w:bCs/>
                  <w:i/>
                  <w:lang w:val="fr-FR"/>
                </w:rPr>
              </m:ctrlPr>
            </m:sSubPr>
            <m:e>
              <m:r>
                <m:rPr>
                  <m:sty m:val="bi"/>
                </m:rPr>
                <w:rPr>
                  <w:rFonts w:ascii="Cambria Math" w:hAnsi="Cambria Math"/>
                  <w:lang w:val="fr-FR"/>
                </w:rPr>
                <m:t>L</m:t>
              </m:r>
            </m:e>
            <m:sub>
              <m:r>
                <m:rPr>
                  <m:sty m:val="bi"/>
                </m:rPr>
                <w:rPr>
                  <w:rFonts w:ascii="Cambria Math" w:hAnsi="Cambria Math"/>
                  <w:lang w:val="fr-FR"/>
                </w:rPr>
                <m:t>i</m:t>
              </m:r>
            </m:sub>
          </m:sSub>
          <m:d>
            <m:dPr>
              <m:ctrlPr>
                <w:rPr>
                  <w:rFonts w:ascii="Cambria Math" w:hAnsi="Cambria Math"/>
                  <w:b/>
                  <w:bCs/>
                  <w:i/>
                  <w:lang w:val="fr-FR"/>
                </w:rPr>
              </m:ctrlPr>
            </m:dPr>
            <m:e>
              <m:sSub>
                <m:sSubPr>
                  <m:ctrlPr>
                    <w:rPr>
                      <w:rFonts w:ascii="Cambria Math" w:hAnsi="Cambria Math"/>
                      <w:b/>
                      <w:bCs/>
                      <w:i/>
                      <w:lang w:val="fr-FR"/>
                    </w:rPr>
                  </m:ctrlPr>
                </m:sSubPr>
                <m:e>
                  <m:r>
                    <m:rPr>
                      <m:sty m:val="bi"/>
                    </m:rPr>
                    <w:rPr>
                      <w:rFonts w:ascii="Cambria Math" w:hAnsi="Cambria Math"/>
                      <w:lang w:val="fr-FR"/>
                    </w:rPr>
                    <m:t>ϑ</m:t>
                  </m:r>
                </m:e>
                <m:sub>
                  <m:r>
                    <m:rPr>
                      <m:sty m:val="bi"/>
                    </m:rPr>
                    <w:rPr>
                      <w:rFonts w:ascii="Cambria Math" w:hAnsi="Cambria Math"/>
                      <w:lang w:val="fr-FR"/>
                    </w:rPr>
                    <m:t>i</m:t>
                  </m:r>
                </m:sub>
              </m:sSub>
            </m:e>
          </m:d>
          <m:r>
            <m:rPr>
              <m:sty m:val="bi"/>
            </m:rPr>
            <w:rPr>
              <w:rFonts w:ascii="Cambria Math" w:hAnsi="Cambria Math"/>
              <w:lang w:val="en-US"/>
            </w:rPr>
            <m:t>+</m:t>
          </m:r>
          <m:r>
            <m:rPr>
              <m:sty m:val="bi"/>
            </m:rPr>
            <w:rPr>
              <w:rFonts w:ascii="Cambria Math" w:hAnsi="Cambria Math"/>
              <w:lang w:val="fr-FR"/>
            </w:rPr>
            <m:t>K</m:t>
          </m:r>
          <m:d>
            <m:dPr>
              <m:ctrlPr>
                <w:rPr>
                  <w:rFonts w:ascii="Cambria Math" w:hAnsi="Cambria Math"/>
                  <w:b/>
                  <w:bCs/>
                  <w:i/>
                  <w:lang w:val="fr-FR"/>
                </w:rPr>
              </m:ctrlPr>
            </m:dPr>
            <m:e>
              <m:sSub>
                <m:sSubPr>
                  <m:ctrlPr>
                    <w:rPr>
                      <w:rFonts w:ascii="Cambria Math" w:hAnsi="Cambria Math"/>
                      <w:b/>
                      <w:bCs/>
                      <w:i/>
                      <w:lang w:val="fr-FR"/>
                    </w:rPr>
                  </m:ctrlPr>
                </m:sSubPr>
                <m:e>
                  <m:r>
                    <m:rPr>
                      <m:sty m:val="bi"/>
                    </m:rPr>
                    <w:rPr>
                      <w:rFonts w:ascii="Cambria Math" w:hAnsi="Cambria Math"/>
                      <w:lang w:val="fr-FR"/>
                    </w:rPr>
                    <m:t>ϑ</m:t>
                  </m:r>
                </m:e>
                <m:sub>
                  <m:r>
                    <m:rPr>
                      <m:nor/>
                    </m:rPr>
                    <w:rPr>
                      <w:rFonts w:ascii="Cambria Math" w:hAnsi="Cambria Math"/>
                      <w:b/>
                      <w:bCs/>
                      <w:lang w:val="en-US"/>
                    </w:rPr>
                    <m:t>ref</m:t>
                  </m:r>
                </m:sub>
              </m:sSub>
              <m:r>
                <m:rPr>
                  <m:sty m:val="bi"/>
                </m:rPr>
                <w:rPr>
                  <w:rFonts w:ascii="Cambria Math" w:hAnsi="Cambria Math"/>
                  <w:lang w:val="en-US"/>
                </w:rPr>
                <m:t>-</m:t>
              </m:r>
              <m:sSub>
                <m:sSubPr>
                  <m:ctrlPr>
                    <w:rPr>
                      <w:rFonts w:ascii="Cambria Math" w:hAnsi="Cambria Math"/>
                      <w:b/>
                      <w:bCs/>
                      <w:i/>
                      <w:lang w:val="fr-FR"/>
                    </w:rPr>
                  </m:ctrlPr>
                </m:sSubPr>
                <m:e>
                  <m:r>
                    <m:rPr>
                      <m:sty m:val="bi"/>
                    </m:rPr>
                    <w:rPr>
                      <w:rFonts w:ascii="Cambria Math" w:hAnsi="Cambria Math"/>
                      <w:lang w:val="fr-FR"/>
                    </w:rPr>
                    <m:t>ϑ</m:t>
                  </m:r>
                </m:e>
                <m:sub>
                  <m:r>
                    <m:rPr>
                      <m:sty m:val="bi"/>
                    </m:rPr>
                    <w:rPr>
                      <w:rFonts w:ascii="Cambria Math" w:hAnsi="Cambria Math"/>
                      <w:lang w:val="fr-FR"/>
                    </w:rPr>
                    <m:t>i</m:t>
                  </m:r>
                </m:sub>
              </m:sSub>
            </m:e>
          </m:d>
        </m:oMath>
      </m:oMathPara>
    </w:p>
    <w:p w:rsidR="00250191" w:rsidRPr="00914B84" w:rsidRDefault="00250191" w:rsidP="00F2333C">
      <w:pPr>
        <w:pStyle w:val="SingleTxtG"/>
        <w:ind w:left="2268"/>
        <w:rPr>
          <w:b/>
          <w:lang w:val="fr-FR"/>
        </w:rPr>
      </w:pPr>
      <w:r w:rsidRPr="00914B84">
        <w:rPr>
          <w:b/>
          <w:bCs/>
          <w:lang w:val="fr-FR"/>
        </w:rPr>
        <w:t>où</w:t>
      </w:r>
      <w:r w:rsidR="00F2333C" w:rsidRPr="00914B84">
        <w:rPr>
          <w:b/>
          <w:bCs/>
          <w:lang w:val="fr-FR"/>
        </w:rPr>
        <w:t> </w:t>
      </w:r>
      <w:r w:rsidRPr="00914B84">
        <w:rPr>
          <w:b/>
          <w:bCs/>
          <w:lang w:val="fr-FR"/>
        </w:rPr>
        <w:t>:</w:t>
      </w:r>
    </w:p>
    <w:p w:rsidR="00250191" w:rsidRPr="00914B84" w:rsidRDefault="00250191" w:rsidP="007F1A43">
      <w:pPr>
        <w:pStyle w:val="SingleTxtG"/>
        <w:tabs>
          <w:tab w:val="left" w:pos="2977"/>
          <w:tab w:val="left" w:pos="3260"/>
        </w:tabs>
        <w:ind w:left="2552"/>
        <w:rPr>
          <w:b/>
          <w:lang w:val="fr-FR"/>
        </w:rPr>
      </w:pPr>
      <w:r w:rsidRPr="00914B84">
        <w:rPr>
          <w:b/>
          <w:bCs/>
          <w:i/>
          <w:lang w:val="fr-FR"/>
        </w:rPr>
        <w:sym w:font="WP Greek Courier" w:char="F04A"/>
      </w:r>
      <w:r w:rsidRPr="00914B84">
        <w:rPr>
          <w:b/>
          <w:bCs/>
          <w:i/>
          <w:vertAlign w:val="subscript"/>
          <w:lang w:val="fr-FR"/>
        </w:rPr>
        <w:t>i</w:t>
      </w:r>
      <w:r w:rsidRPr="00914B84">
        <w:rPr>
          <w:b/>
          <w:i/>
          <w:lang w:val="fr-FR"/>
        </w:rPr>
        <w:tab/>
      </w:r>
      <w:r w:rsidRPr="00914B84">
        <w:rPr>
          <w:b/>
          <w:lang w:val="fr-FR"/>
        </w:rPr>
        <w:t>=</w:t>
      </w:r>
      <w:r w:rsidRPr="00914B84">
        <w:rPr>
          <w:b/>
          <w:lang w:val="fr-FR"/>
        </w:rPr>
        <w:tab/>
        <w:t>t</w:t>
      </w:r>
      <w:r w:rsidRPr="00914B84">
        <w:rPr>
          <w:b/>
          <w:bCs/>
          <w:lang w:val="fr-FR"/>
        </w:rPr>
        <w:t>empérature mesurée du revêtement ;</w:t>
      </w:r>
    </w:p>
    <w:p w:rsidR="00250191" w:rsidRPr="00914B84" w:rsidRDefault="00250191" w:rsidP="007F1A43">
      <w:pPr>
        <w:pStyle w:val="SingleTxtG"/>
        <w:tabs>
          <w:tab w:val="left" w:pos="2977"/>
          <w:tab w:val="left" w:pos="3260"/>
        </w:tabs>
        <w:ind w:left="2552"/>
        <w:rPr>
          <w:b/>
          <w:lang w:val="fr-FR"/>
        </w:rPr>
      </w:pPr>
      <w:r w:rsidRPr="00914B84">
        <w:rPr>
          <w:b/>
          <w:bCs/>
          <w:i/>
          <w:lang w:val="fr-FR"/>
        </w:rPr>
        <w:sym w:font="WP Greek Courier" w:char="F04A"/>
      </w:r>
      <w:proofErr w:type="spellStart"/>
      <w:r w:rsidRPr="00914B84">
        <w:rPr>
          <w:b/>
          <w:bCs/>
          <w:vertAlign w:val="subscript"/>
          <w:lang w:val="fr-FR"/>
        </w:rPr>
        <w:t>ref</w:t>
      </w:r>
      <w:proofErr w:type="spellEnd"/>
      <w:r w:rsidRPr="00914B84">
        <w:rPr>
          <w:b/>
          <w:lang w:val="fr-FR"/>
        </w:rPr>
        <w:tab/>
        <w:t>=</w:t>
      </w:r>
      <w:r w:rsidRPr="00914B84">
        <w:rPr>
          <w:b/>
          <w:lang w:val="fr-FR"/>
        </w:rPr>
        <w:tab/>
      </w:r>
      <w:r w:rsidRPr="00914B84">
        <w:rPr>
          <w:b/>
          <w:bCs/>
          <w:lang w:val="fr-FR"/>
        </w:rPr>
        <w:t>20 °C.</w:t>
      </w:r>
    </w:p>
    <w:p w:rsidR="007F1A43" w:rsidRPr="00914B84" w:rsidRDefault="00250191" w:rsidP="007F1A43">
      <w:pPr>
        <w:pStyle w:val="SingleTxtG"/>
        <w:ind w:left="2268"/>
        <w:rPr>
          <w:b/>
          <w:bCs/>
          <w:lang w:val="fr-FR"/>
        </w:rPr>
      </w:pPr>
      <w:r w:rsidRPr="00914B84">
        <w:rPr>
          <w:b/>
          <w:bCs/>
          <w:lang w:val="fr-FR"/>
        </w:rPr>
        <w:tab/>
        <w:t xml:space="preserve">Pour les pneumatiques de la classe C1, le coefficient </w:t>
      </w:r>
      <w:r w:rsidRPr="00914B84">
        <w:rPr>
          <w:b/>
          <w:bCs/>
          <w:i/>
          <w:lang w:val="fr-FR"/>
        </w:rPr>
        <w:t>K</w:t>
      </w:r>
      <w:r w:rsidRPr="00914B84">
        <w:rPr>
          <w:b/>
          <w:bCs/>
          <w:lang w:val="fr-FR"/>
        </w:rPr>
        <w:t xml:space="preserve"> est de</w:t>
      </w:r>
      <w:r w:rsidR="007F1A43" w:rsidRPr="00914B84">
        <w:rPr>
          <w:b/>
          <w:bCs/>
          <w:lang w:val="fr-FR"/>
        </w:rPr>
        <w:t> </w:t>
      </w:r>
      <w:r w:rsidRPr="00914B84">
        <w:rPr>
          <w:b/>
          <w:bCs/>
          <w:lang w:val="fr-FR"/>
        </w:rPr>
        <w:t>:</w:t>
      </w:r>
      <w:bookmarkStart w:id="5" w:name="_Hlk524531006"/>
      <w:r w:rsidR="007F1A43" w:rsidRPr="00914B84">
        <w:rPr>
          <w:b/>
          <w:bCs/>
          <w:lang w:val="fr-FR"/>
        </w:rPr>
        <w:t xml:space="preserve"> </w:t>
      </w:r>
    </w:p>
    <w:p w:rsidR="007F1A43" w:rsidRPr="00914B84" w:rsidRDefault="00250191" w:rsidP="007F1A43">
      <w:pPr>
        <w:pStyle w:val="SingleTxtG"/>
        <w:ind w:left="2552"/>
        <w:rPr>
          <w:b/>
          <w:bCs/>
          <w:lang w:val="fr-FR"/>
        </w:rPr>
      </w:pPr>
      <w:r w:rsidRPr="00914B84">
        <w:rPr>
          <w:b/>
          <w:bCs/>
          <w:lang w:val="fr-FR"/>
        </w:rPr>
        <w:t>− </w:t>
      </w:r>
      <w:bookmarkEnd w:id="5"/>
      <w:r w:rsidRPr="00914B84">
        <w:rPr>
          <w:b/>
          <w:bCs/>
          <w:lang w:val="fr-FR"/>
        </w:rPr>
        <w:t xml:space="preserve">0,03 dB(A)/°C lorsque </w:t>
      </w:r>
      <w:r w:rsidRPr="00914B84">
        <w:rPr>
          <w:b/>
          <w:bCs/>
          <w:i/>
          <w:lang w:val="fr-FR"/>
        </w:rPr>
        <w:sym w:font="WP Greek Courier" w:char="F04A"/>
      </w:r>
      <w:r w:rsidRPr="00914B84">
        <w:rPr>
          <w:b/>
          <w:bCs/>
          <w:i/>
          <w:vertAlign w:val="subscript"/>
          <w:lang w:val="fr-FR"/>
        </w:rPr>
        <w:t>i</w:t>
      </w:r>
      <w:r w:rsidRPr="00914B84">
        <w:rPr>
          <w:b/>
          <w:bCs/>
          <w:lang w:val="fr-FR"/>
        </w:rPr>
        <w:t xml:space="preserve"> &gt; </w:t>
      </w:r>
      <w:r w:rsidRPr="00914B84">
        <w:rPr>
          <w:b/>
          <w:bCs/>
          <w:i/>
          <w:lang w:val="fr-FR"/>
        </w:rPr>
        <w:sym w:font="WP Greek Courier" w:char="F04A"/>
      </w:r>
      <w:proofErr w:type="spellStart"/>
      <w:r w:rsidRPr="00914B84">
        <w:rPr>
          <w:b/>
          <w:bCs/>
          <w:vertAlign w:val="subscript"/>
          <w:lang w:val="fr-FR"/>
        </w:rPr>
        <w:t>ref</w:t>
      </w:r>
      <w:proofErr w:type="spellEnd"/>
      <w:r w:rsidRPr="00914B84">
        <w:rPr>
          <w:b/>
          <w:bCs/>
          <w:lang w:val="fr-FR"/>
        </w:rPr>
        <w:t xml:space="preserve"> et</w:t>
      </w:r>
    </w:p>
    <w:p w:rsidR="00250191" w:rsidRPr="00914B84" w:rsidRDefault="00250191" w:rsidP="007F1A43">
      <w:pPr>
        <w:pStyle w:val="SingleTxtG"/>
        <w:ind w:left="2552"/>
        <w:rPr>
          <w:b/>
          <w:bCs/>
          <w:lang w:val="fr-FR"/>
        </w:rPr>
      </w:pPr>
      <w:r w:rsidRPr="00914B84">
        <w:rPr>
          <w:b/>
          <w:bCs/>
          <w:lang w:val="fr-FR"/>
        </w:rPr>
        <w:t xml:space="preserve">− 0,06 dB(A)/°C lorsque </w:t>
      </w:r>
      <w:r w:rsidRPr="00914B84">
        <w:rPr>
          <w:b/>
          <w:bCs/>
          <w:i/>
          <w:lang w:val="fr-FR"/>
        </w:rPr>
        <w:sym w:font="WP Greek Courier" w:char="F04A"/>
      </w:r>
      <w:r w:rsidRPr="00914B84">
        <w:rPr>
          <w:b/>
          <w:bCs/>
          <w:i/>
          <w:vertAlign w:val="subscript"/>
          <w:lang w:val="fr-FR"/>
        </w:rPr>
        <w:t>i</w:t>
      </w:r>
      <w:r w:rsidRPr="00914B84">
        <w:rPr>
          <w:b/>
          <w:bCs/>
          <w:lang w:val="fr-FR"/>
        </w:rPr>
        <w:t xml:space="preserve"> &lt; </w:t>
      </w:r>
      <w:r w:rsidRPr="00914B84">
        <w:rPr>
          <w:b/>
          <w:bCs/>
          <w:i/>
          <w:lang w:val="fr-FR"/>
        </w:rPr>
        <w:sym w:font="WP Greek Courier" w:char="F04A"/>
      </w:r>
      <w:proofErr w:type="spellStart"/>
      <w:r w:rsidRPr="00914B84">
        <w:rPr>
          <w:b/>
          <w:bCs/>
          <w:vertAlign w:val="subscript"/>
          <w:lang w:val="fr-FR"/>
        </w:rPr>
        <w:t>ref</w:t>
      </w:r>
      <w:proofErr w:type="spellEnd"/>
      <w:r w:rsidRPr="00914B84">
        <w:rPr>
          <w:b/>
          <w:bCs/>
          <w:lang w:val="fr-FR"/>
        </w:rPr>
        <w:t>.</w:t>
      </w:r>
    </w:p>
    <w:p w:rsidR="00250191" w:rsidRPr="00394EC9" w:rsidRDefault="00250191" w:rsidP="007F1A43">
      <w:pPr>
        <w:pStyle w:val="SingleTxtG"/>
        <w:ind w:left="2268"/>
        <w:rPr>
          <w:b/>
          <w:bCs/>
          <w:lang w:val="fr-FR"/>
        </w:rPr>
      </w:pPr>
      <w:r w:rsidRPr="00394EC9">
        <w:rPr>
          <w:b/>
          <w:bCs/>
          <w:lang w:val="fr-FR"/>
        </w:rPr>
        <w:t xml:space="preserve">Pour les pneumatiques de la classe C2, le coefficient </w:t>
      </w:r>
      <w:r w:rsidRPr="00394EC9">
        <w:rPr>
          <w:b/>
          <w:bCs/>
          <w:i/>
          <w:lang w:val="fr-FR"/>
        </w:rPr>
        <w:t>K</w:t>
      </w:r>
      <w:r w:rsidR="00394EC9">
        <w:rPr>
          <w:b/>
          <w:bCs/>
          <w:lang w:val="fr-FR"/>
        </w:rPr>
        <w:t xml:space="preserve"> est de </w:t>
      </w:r>
      <w:r w:rsidR="00394EC9">
        <w:rPr>
          <w:b/>
          <w:bCs/>
          <w:lang w:val="fr-FR"/>
        </w:rPr>
        <w:br/>
        <w:t>-</w:t>
      </w:r>
      <w:r w:rsidRPr="00394EC9">
        <w:rPr>
          <w:b/>
          <w:bCs/>
          <w:lang w:val="fr-FR"/>
        </w:rPr>
        <w:t>0,02 dB(A)/°C.</w:t>
      </w:r>
    </w:p>
    <w:p w:rsidR="00250191" w:rsidRPr="00277D38" w:rsidRDefault="00250191" w:rsidP="007F1A43">
      <w:pPr>
        <w:pStyle w:val="SingleTxtG"/>
        <w:ind w:left="2268"/>
        <w:rPr>
          <w:bCs/>
          <w:lang w:val="fr-FR"/>
        </w:rPr>
      </w:pPr>
      <w:r w:rsidRPr="00914B84">
        <w:rPr>
          <w:b/>
          <w:bCs/>
          <w:lang w:val="fr-FR"/>
        </w:rPr>
        <w:t>Nonobstant la procédure ci-dessus, la correction de température peut n</w:t>
      </w:r>
      <w:r w:rsidR="000D5A6E">
        <w:rPr>
          <w:b/>
          <w:bCs/>
          <w:lang w:val="fr-FR"/>
        </w:rPr>
        <w:t>’</w:t>
      </w:r>
      <w:r w:rsidRPr="00914B84">
        <w:rPr>
          <w:b/>
          <w:bCs/>
          <w:lang w:val="fr-FR"/>
        </w:rPr>
        <w:t>être appliquée qu</w:t>
      </w:r>
      <w:r w:rsidR="000D5A6E">
        <w:rPr>
          <w:b/>
          <w:bCs/>
          <w:lang w:val="fr-FR"/>
        </w:rPr>
        <w:t>’</w:t>
      </w:r>
      <w:r w:rsidRPr="00914B84">
        <w:rPr>
          <w:b/>
          <w:bCs/>
          <w:lang w:val="fr-FR"/>
        </w:rPr>
        <w:t>au niveau final du bruit de roulement enregistré</w:t>
      </w:r>
      <w:r w:rsidRPr="00914B84">
        <w:rPr>
          <w:b/>
          <w:bCs/>
          <w:i/>
          <w:lang w:val="fr-FR"/>
        </w:rPr>
        <w:t xml:space="preserve"> L</w:t>
      </w:r>
      <w:r w:rsidRPr="00914B84">
        <w:rPr>
          <w:b/>
          <w:bCs/>
          <w:i/>
          <w:vertAlign w:val="subscript"/>
          <w:lang w:val="fr-FR"/>
        </w:rPr>
        <w:t>R</w:t>
      </w:r>
      <w:r w:rsidRPr="00914B84">
        <w:rPr>
          <w:b/>
          <w:bCs/>
          <w:lang w:val="fr-FR"/>
        </w:rPr>
        <w:t>, en retenant la moyenne arithmétique des températures mesurées, si la température mesurée du revêtement ne varie pas de plus de 5 °C dans toutes les mesures nécessaires pour déterminer le niveau sonore d</w:t>
      </w:r>
      <w:r w:rsidR="000D5A6E">
        <w:rPr>
          <w:b/>
          <w:bCs/>
          <w:lang w:val="fr-FR"/>
        </w:rPr>
        <w:t>’</w:t>
      </w:r>
      <w:r w:rsidRPr="00914B84">
        <w:rPr>
          <w:b/>
          <w:bCs/>
          <w:lang w:val="fr-FR"/>
        </w:rPr>
        <w:t>un jeu de pneumatiques. Dans ce cas, l</w:t>
      </w:r>
      <w:r w:rsidR="000D5A6E">
        <w:rPr>
          <w:b/>
          <w:bCs/>
          <w:lang w:val="fr-FR"/>
        </w:rPr>
        <w:t>’</w:t>
      </w:r>
      <w:r w:rsidRPr="00914B84">
        <w:rPr>
          <w:b/>
          <w:bCs/>
          <w:lang w:val="fr-FR"/>
        </w:rPr>
        <w:t xml:space="preserve">analyse de régression décrite ci-après doit être fondée sur les niveaux sonores non corrigés </w:t>
      </w:r>
      <w:r w:rsidRPr="00914B84">
        <w:rPr>
          <w:b/>
          <w:bCs/>
          <w:i/>
          <w:lang w:val="fr-FR"/>
        </w:rPr>
        <w:t>L</w:t>
      </w:r>
      <w:r w:rsidRPr="00914B84">
        <w:rPr>
          <w:b/>
          <w:bCs/>
          <w:i/>
          <w:vertAlign w:val="subscript"/>
          <w:lang w:val="fr-FR"/>
        </w:rPr>
        <w:t>i</w:t>
      </w:r>
      <w:r w:rsidRPr="00914B84">
        <w:rPr>
          <w:b/>
          <w:bCs/>
          <w:lang w:val="fr-FR"/>
        </w:rPr>
        <w:t>(</w:t>
      </w:r>
      <w:r w:rsidRPr="00914B84">
        <w:rPr>
          <w:b/>
          <w:bCs/>
          <w:i/>
          <w:lang w:val="fr-FR"/>
        </w:rPr>
        <w:sym w:font="WP Greek Courier" w:char="F04A"/>
      </w:r>
      <w:r w:rsidRPr="00914B84">
        <w:rPr>
          <w:b/>
          <w:bCs/>
          <w:i/>
          <w:vertAlign w:val="subscript"/>
          <w:lang w:val="fr-FR"/>
        </w:rPr>
        <w:t>i</w:t>
      </w:r>
      <w:r w:rsidRPr="00914B84">
        <w:rPr>
          <w:b/>
          <w:bCs/>
          <w:lang w:val="fr-FR"/>
        </w:rPr>
        <w:t>).</w:t>
      </w:r>
    </w:p>
    <w:p w:rsidR="00250191" w:rsidRPr="00914B84" w:rsidRDefault="00250191" w:rsidP="007F1A43">
      <w:pPr>
        <w:pStyle w:val="SingleTxtG"/>
        <w:ind w:left="2268"/>
        <w:rPr>
          <w:b/>
          <w:bCs/>
          <w:spacing w:val="-2"/>
          <w:lang w:val="fr-FR"/>
        </w:rPr>
      </w:pPr>
      <w:r w:rsidRPr="00914B84">
        <w:rPr>
          <w:b/>
          <w:bCs/>
          <w:spacing w:val="-2"/>
          <w:lang w:val="fr-FR"/>
        </w:rPr>
        <w:t>Il n</w:t>
      </w:r>
      <w:r w:rsidR="000D5A6E">
        <w:rPr>
          <w:b/>
          <w:bCs/>
          <w:spacing w:val="-2"/>
          <w:lang w:val="fr-FR"/>
        </w:rPr>
        <w:t>’</w:t>
      </w:r>
      <w:r w:rsidRPr="00914B84">
        <w:rPr>
          <w:b/>
          <w:bCs/>
          <w:spacing w:val="-2"/>
          <w:lang w:val="fr-FR"/>
        </w:rPr>
        <w:t>y a pas de correction de température pour les pneumatiques de la classe C3.</w:t>
      </w:r>
    </w:p>
    <w:p w:rsidR="00250191" w:rsidRPr="00914B84" w:rsidRDefault="00250191" w:rsidP="007F1A43">
      <w:pPr>
        <w:pStyle w:val="SingleTxtG"/>
        <w:tabs>
          <w:tab w:val="left" w:pos="2268"/>
        </w:tabs>
        <w:ind w:left="2268" w:hanging="1134"/>
        <w:rPr>
          <w:b/>
          <w:bCs/>
          <w:lang w:val="fr-FR"/>
        </w:rPr>
      </w:pPr>
      <w:r w:rsidRPr="00914B84">
        <w:rPr>
          <w:b/>
          <w:bCs/>
          <w:lang w:val="fr-FR"/>
        </w:rPr>
        <w:t>4.3.</w:t>
      </w:r>
      <w:r w:rsidRPr="00277D38">
        <w:rPr>
          <w:bCs/>
          <w:strike/>
          <w:lang w:val="fr-FR"/>
        </w:rPr>
        <w:t>4.2.</w:t>
      </w:r>
      <w:r w:rsidRPr="00277D38">
        <w:rPr>
          <w:bCs/>
          <w:lang w:val="fr-FR"/>
        </w:rPr>
        <w:tab/>
      </w:r>
      <w:r w:rsidRPr="00914B84">
        <w:rPr>
          <w:b/>
          <w:bCs/>
          <w:lang w:val="fr-FR"/>
        </w:rPr>
        <w:t>Analyse de régression des mesures du niveau sonore</w:t>
      </w:r>
    </w:p>
    <w:p w:rsidR="00250191" w:rsidRPr="00914B84" w:rsidRDefault="00250191" w:rsidP="007F1A43">
      <w:pPr>
        <w:pStyle w:val="SingleTxtG"/>
        <w:ind w:left="2268"/>
        <w:rPr>
          <w:b/>
          <w:bCs/>
          <w:lang w:val="fr-FR"/>
        </w:rPr>
      </w:pPr>
      <w:r w:rsidRPr="00914B84">
        <w:rPr>
          <w:b/>
          <w:bCs/>
          <w:lang w:val="fr-FR"/>
        </w:rPr>
        <w:t xml:space="preserve">Le bruit de </w:t>
      </w:r>
      <w:r w:rsidRPr="00914B84">
        <w:rPr>
          <w:b/>
          <w:bCs/>
          <w:spacing w:val="-2"/>
          <w:lang w:val="fr-FR"/>
        </w:rPr>
        <w:t>roulement</w:t>
      </w:r>
      <w:r w:rsidRPr="00914B84">
        <w:rPr>
          <w:b/>
          <w:bCs/>
          <w:lang w:val="fr-FR"/>
        </w:rPr>
        <w:t xml:space="preserve"> </w:t>
      </w:r>
      <w:r w:rsidRPr="00914B84">
        <w:rPr>
          <w:b/>
          <w:bCs/>
          <w:i/>
          <w:lang w:val="fr-FR"/>
        </w:rPr>
        <w:t>L</w:t>
      </w:r>
      <w:r w:rsidRPr="00914B84">
        <w:rPr>
          <w:b/>
          <w:bCs/>
          <w:i/>
          <w:vertAlign w:val="subscript"/>
          <w:lang w:val="fr-FR"/>
        </w:rPr>
        <w:t>R</w:t>
      </w:r>
      <w:r w:rsidRPr="00914B84">
        <w:rPr>
          <w:b/>
          <w:bCs/>
          <w:lang w:val="fr-FR"/>
        </w:rPr>
        <w:t>(</w:t>
      </w:r>
      <w:r w:rsidRPr="00914B84">
        <w:rPr>
          <w:b/>
          <w:bCs/>
          <w:i/>
          <w:lang w:val="fr-FR"/>
        </w:rPr>
        <w:sym w:font="WP Greek Courier" w:char="F04A"/>
      </w:r>
      <w:proofErr w:type="spellStart"/>
      <w:r w:rsidRPr="00914B84">
        <w:rPr>
          <w:b/>
          <w:bCs/>
          <w:vertAlign w:val="subscript"/>
          <w:lang w:val="fr-FR"/>
        </w:rPr>
        <w:t>ref</w:t>
      </w:r>
      <w:proofErr w:type="spellEnd"/>
      <w:r w:rsidRPr="00914B84">
        <w:rPr>
          <w:b/>
          <w:bCs/>
          <w:lang w:val="fr-FR"/>
        </w:rPr>
        <w:t>), en dB(A), est obtenu par analyse de régression selon la formule ci-après</w:t>
      </w:r>
      <w:r w:rsidR="007F1A43" w:rsidRPr="00914B84">
        <w:rPr>
          <w:b/>
          <w:bCs/>
          <w:lang w:val="fr-FR"/>
        </w:rPr>
        <w:t> </w:t>
      </w:r>
      <w:r w:rsidRPr="00914B84">
        <w:rPr>
          <w:b/>
          <w:bCs/>
          <w:lang w:val="fr-FR"/>
        </w:rPr>
        <w:t>:</w:t>
      </w:r>
    </w:p>
    <w:p w:rsidR="00250191" w:rsidRPr="00914B84" w:rsidRDefault="00394EC9" w:rsidP="007F1A43">
      <w:pPr>
        <w:pStyle w:val="SingleTxtG"/>
        <w:rPr>
          <w:rFonts w:eastAsiaTheme="minorEastAsia"/>
          <w:b/>
          <w:lang w:val="fr-FR"/>
        </w:rPr>
      </w:pPr>
      <m:oMathPara>
        <m:oMath>
          <m:sSub>
            <m:sSubPr>
              <m:ctrlPr>
                <w:rPr>
                  <w:rFonts w:ascii="Cambria Math" w:hAnsi="Cambria Math"/>
                  <w:b/>
                  <w:lang w:val="fr-FR"/>
                </w:rPr>
              </m:ctrlPr>
            </m:sSubPr>
            <m:e>
              <m:r>
                <m:rPr>
                  <m:sty m:val="bi"/>
                </m:rPr>
                <w:rPr>
                  <w:rFonts w:ascii="Cambria Math" w:hAnsi="Cambria Math"/>
                  <w:lang w:val="fr-FR"/>
                </w:rPr>
                <m:t>L</m:t>
              </m:r>
            </m:e>
            <m:sub>
              <m:r>
                <m:rPr>
                  <m:sty m:val="bi"/>
                </m:rPr>
                <w:rPr>
                  <w:rFonts w:ascii="Cambria Math" w:hAnsi="Cambria Math"/>
                  <w:lang w:val="fr-FR"/>
                </w:rPr>
                <m:t>R</m:t>
              </m:r>
            </m:sub>
          </m:sSub>
          <m:d>
            <m:dPr>
              <m:ctrlPr>
                <w:rPr>
                  <w:rFonts w:ascii="Cambria Math" w:hAnsi="Cambria Math"/>
                  <w:b/>
                  <w:lang w:val="fr-FR"/>
                </w:rPr>
              </m:ctrlPr>
            </m:dPr>
            <m:e>
              <m:sSub>
                <m:sSubPr>
                  <m:ctrlPr>
                    <w:rPr>
                      <w:rFonts w:ascii="Cambria Math" w:hAnsi="Cambria Math"/>
                      <w:b/>
                      <w:lang w:val="fr-FR"/>
                    </w:rPr>
                  </m:ctrlPr>
                </m:sSubPr>
                <m:e>
                  <m:r>
                    <m:rPr>
                      <m:sty m:val="bi"/>
                    </m:rPr>
                    <w:rPr>
                      <w:rFonts w:ascii="Cambria Math" w:hAnsi="Cambria Math"/>
                      <w:lang w:val="fr-FR"/>
                    </w:rPr>
                    <m:t>ϑ</m:t>
                  </m:r>
                </m:e>
                <m:sub>
                  <m:r>
                    <m:rPr>
                      <m:nor/>
                    </m:rPr>
                    <w:rPr>
                      <w:b/>
                      <w:lang w:val="fr-FR"/>
                    </w:rPr>
                    <m:t>ref</m:t>
                  </m:r>
                </m:sub>
              </m:sSub>
            </m:e>
          </m:d>
          <m:r>
            <m:rPr>
              <m:sty m:val="b"/>
            </m:rPr>
            <w:rPr>
              <w:rFonts w:ascii="Cambria Math" w:hAnsi="Cambria Math"/>
              <w:lang w:val="fr-FR"/>
            </w:rPr>
            <m:t>=</m:t>
          </m:r>
          <m:acc>
            <m:accPr>
              <m:chr m:val="̅"/>
              <m:ctrlPr>
                <w:rPr>
                  <w:rFonts w:ascii="Cambria Math" w:hAnsi="Cambria Math"/>
                  <w:b/>
                  <w:lang w:val="fr-FR"/>
                </w:rPr>
              </m:ctrlPr>
            </m:accPr>
            <m:e>
              <m:r>
                <m:rPr>
                  <m:sty m:val="bi"/>
                </m:rPr>
                <w:rPr>
                  <w:rFonts w:ascii="Cambria Math" w:hAnsi="Cambria Math"/>
                  <w:lang w:val="fr-FR"/>
                </w:rPr>
                <m:t>L</m:t>
              </m:r>
            </m:e>
          </m:acc>
          <m:r>
            <m:rPr>
              <m:sty m:val="b"/>
            </m:rPr>
            <w:rPr>
              <w:rFonts w:ascii="Cambria Math" w:hAnsi="Cambria Math"/>
              <w:lang w:val="fr-FR"/>
            </w:rPr>
            <m:t>-</m:t>
          </m:r>
          <m:r>
            <m:rPr>
              <m:sty m:val="bi"/>
            </m:rPr>
            <w:rPr>
              <w:rFonts w:ascii="Cambria Math" w:hAnsi="Cambria Math"/>
              <w:lang w:val="fr-FR"/>
            </w:rPr>
            <m:t>a</m:t>
          </m:r>
          <m:r>
            <m:rPr>
              <m:sty m:val="b"/>
            </m:rPr>
            <w:rPr>
              <w:rFonts w:ascii="Cambria Math" w:hAnsi="Cambria Math"/>
              <w:lang w:val="fr-FR"/>
            </w:rPr>
            <m:t>∙</m:t>
          </m:r>
          <m:acc>
            <m:accPr>
              <m:chr m:val="̅"/>
              <m:ctrlPr>
                <w:rPr>
                  <w:rFonts w:ascii="Cambria Math" w:hAnsi="Cambria Math"/>
                  <w:b/>
                  <w:lang w:val="fr-FR"/>
                </w:rPr>
              </m:ctrlPr>
            </m:accPr>
            <m:e>
              <m:r>
                <m:rPr>
                  <m:sty m:val="bi"/>
                </m:rPr>
                <w:rPr>
                  <w:rFonts w:ascii="Cambria Math" w:hAnsi="Cambria Math"/>
                  <w:lang w:val="fr-FR"/>
                </w:rPr>
                <m:t>τ</m:t>
              </m:r>
            </m:e>
          </m:acc>
        </m:oMath>
      </m:oMathPara>
    </w:p>
    <w:tbl>
      <w:tblPr>
        <w:tblW w:w="6407" w:type="dxa"/>
        <w:tblInd w:w="2098" w:type="dxa"/>
        <w:tblLayout w:type="fixed"/>
        <w:tblCellMar>
          <w:left w:w="0" w:type="dxa"/>
          <w:right w:w="0" w:type="dxa"/>
        </w:tblCellMar>
        <w:tblLook w:val="01E0" w:firstRow="1" w:lastRow="1" w:firstColumn="1" w:lastColumn="1" w:noHBand="0" w:noVBand="0"/>
      </w:tblPr>
      <w:tblGrid>
        <w:gridCol w:w="951"/>
        <w:gridCol w:w="353"/>
        <w:gridCol w:w="5103"/>
      </w:tblGrid>
      <w:tr w:rsidR="007F1A43" w:rsidRPr="006C007F" w:rsidTr="0055677B">
        <w:tc>
          <w:tcPr>
            <w:tcW w:w="6407" w:type="dxa"/>
            <w:gridSpan w:val="3"/>
            <w:shd w:val="clear" w:color="auto" w:fill="auto"/>
          </w:tcPr>
          <w:p w:rsidR="007F1A43" w:rsidRPr="006C007F" w:rsidRDefault="007F1A43" w:rsidP="0055677B">
            <w:pPr>
              <w:pStyle w:val="SingleTxtG"/>
              <w:ind w:left="113"/>
              <w:rPr>
                <w:b/>
              </w:rPr>
            </w:pPr>
            <w:r w:rsidRPr="006C007F">
              <w:rPr>
                <w:b/>
                <w:bCs/>
                <w:lang w:val="fr-FR"/>
              </w:rPr>
              <w:t>où</w:t>
            </w:r>
            <w:r w:rsidR="00535538">
              <w:rPr>
                <w:b/>
                <w:bCs/>
                <w:lang w:val="fr-FR"/>
              </w:rPr>
              <w:t> </w:t>
            </w:r>
            <w:r w:rsidRPr="006C007F">
              <w:rPr>
                <w:b/>
                <w:bCs/>
                <w:lang w:val="fr-FR"/>
              </w:rPr>
              <w:t>:</w:t>
            </w:r>
          </w:p>
        </w:tc>
      </w:tr>
      <w:tr w:rsidR="007F1A43" w:rsidRPr="006C007F" w:rsidTr="0055677B">
        <w:tc>
          <w:tcPr>
            <w:tcW w:w="951" w:type="dxa"/>
            <w:shd w:val="clear" w:color="auto" w:fill="auto"/>
          </w:tcPr>
          <w:p w:rsidR="007F1A43" w:rsidRPr="006C007F" w:rsidRDefault="00394EC9" w:rsidP="0055677B">
            <w:pPr>
              <w:pStyle w:val="SingleTxtG"/>
              <w:ind w:left="170" w:right="0"/>
              <w:jc w:val="center"/>
              <w:rPr>
                <w:b/>
              </w:rPr>
            </w:pPr>
            <m:oMathPara>
              <m:oMathParaPr>
                <m:jc m:val="center"/>
              </m:oMathParaPr>
              <m:oMath>
                <m:acc>
                  <m:accPr>
                    <m:chr m:val="̅"/>
                    <m:ctrlPr>
                      <w:rPr>
                        <w:rFonts w:ascii="Cambria Math" w:hAnsi="Cambria Math"/>
                        <w:b/>
                        <w:i/>
                      </w:rPr>
                    </m:ctrlPr>
                  </m:accPr>
                  <m:e>
                    <m:r>
                      <m:rPr>
                        <m:sty m:val="bi"/>
                      </m:rPr>
                      <w:rPr>
                        <w:rFonts w:ascii="Cambria Math" w:hAnsi="Cambria Math"/>
                      </w:rPr>
                      <m:t>L</m:t>
                    </m:r>
                  </m:e>
                </m:acc>
              </m:oMath>
            </m:oMathPara>
          </w:p>
        </w:tc>
        <w:tc>
          <w:tcPr>
            <w:tcW w:w="353" w:type="dxa"/>
            <w:shd w:val="clear" w:color="auto" w:fill="auto"/>
          </w:tcPr>
          <w:p w:rsidR="007F1A43" w:rsidRPr="006C007F" w:rsidRDefault="007F1A43" w:rsidP="0055677B">
            <w:pPr>
              <w:pStyle w:val="SingleTxtG"/>
              <w:ind w:left="0"/>
              <w:jc w:val="right"/>
              <w:rPr>
                <w:b/>
              </w:rPr>
            </w:pPr>
          </w:p>
        </w:tc>
        <w:tc>
          <w:tcPr>
            <w:tcW w:w="5103" w:type="dxa"/>
            <w:shd w:val="clear" w:color="auto" w:fill="auto"/>
          </w:tcPr>
          <w:p w:rsidR="007F1A43" w:rsidRPr="006C007F" w:rsidRDefault="007F1A43" w:rsidP="0055677B">
            <w:pPr>
              <w:pStyle w:val="SingleTxtG"/>
              <w:ind w:left="0" w:right="0"/>
              <w:rPr>
                <w:b/>
              </w:rPr>
            </w:pPr>
            <w:r w:rsidRPr="006C007F">
              <w:rPr>
                <w:b/>
                <w:bCs/>
                <w:lang w:val="fr-FR"/>
              </w:rPr>
              <w:t xml:space="preserve">est la valeur moyenne des niveaux sonores corrigés en fonction de la température </w:t>
            </w:r>
            <w:r w:rsidRPr="006C007F">
              <w:rPr>
                <w:b/>
                <w:bCs/>
                <w:i/>
                <w:lang w:val="fr-FR"/>
              </w:rPr>
              <w:t>L</w:t>
            </w:r>
            <w:r w:rsidRPr="006C007F">
              <w:rPr>
                <w:b/>
                <w:bCs/>
                <w:i/>
                <w:vertAlign w:val="subscript"/>
                <w:lang w:val="fr-FR"/>
              </w:rPr>
              <w:t>i</w:t>
            </w:r>
            <w:r w:rsidRPr="006C007F">
              <w:rPr>
                <w:b/>
                <w:bCs/>
                <w:lang w:val="fr-FR"/>
              </w:rPr>
              <w:t>(</w:t>
            </w:r>
            <w:r w:rsidRPr="006C007F">
              <w:rPr>
                <w:b/>
                <w:bCs/>
                <w:i/>
                <w:lang w:val="fr-FR"/>
              </w:rPr>
              <w:sym w:font="WP Greek Courier" w:char="F04A"/>
            </w:r>
            <w:proofErr w:type="spellStart"/>
            <w:r w:rsidRPr="006C007F">
              <w:rPr>
                <w:b/>
                <w:bCs/>
                <w:vertAlign w:val="subscript"/>
                <w:lang w:val="fr-FR"/>
              </w:rPr>
              <w:t>ref</w:t>
            </w:r>
            <w:proofErr w:type="spellEnd"/>
            <w:r w:rsidRPr="006C007F">
              <w:rPr>
                <w:b/>
                <w:bCs/>
                <w:lang w:val="fr-FR"/>
              </w:rPr>
              <w:t>), mesurés en dB(A)</w:t>
            </w:r>
            <w:r w:rsidR="006C007F" w:rsidRPr="006C007F">
              <w:rPr>
                <w:b/>
                <w:bCs/>
                <w:lang w:val="fr-FR"/>
              </w:rPr>
              <w:t> </w:t>
            </w:r>
            <w:r w:rsidRPr="006C007F">
              <w:rPr>
                <w:b/>
                <w:bCs/>
                <w:lang w:val="fr-FR"/>
              </w:rPr>
              <w:t>:</w:t>
            </w:r>
          </w:p>
        </w:tc>
      </w:tr>
      <w:tr w:rsidR="007F1A43" w:rsidRPr="006C007F" w:rsidTr="0055677B">
        <w:tc>
          <w:tcPr>
            <w:tcW w:w="951" w:type="dxa"/>
            <w:shd w:val="clear" w:color="auto" w:fill="auto"/>
          </w:tcPr>
          <w:p w:rsidR="007F1A43" w:rsidRPr="006C007F" w:rsidRDefault="007F1A43" w:rsidP="0055677B">
            <w:pPr>
              <w:pStyle w:val="SingleTxtG"/>
              <w:ind w:left="170" w:right="0"/>
              <w:jc w:val="center"/>
              <w:rPr>
                <w:b/>
              </w:rPr>
            </w:pPr>
          </w:p>
        </w:tc>
        <w:tc>
          <w:tcPr>
            <w:tcW w:w="353" w:type="dxa"/>
            <w:shd w:val="clear" w:color="auto" w:fill="auto"/>
          </w:tcPr>
          <w:p w:rsidR="007F1A43" w:rsidRPr="006C007F" w:rsidRDefault="007F1A43" w:rsidP="0055677B">
            <w:pPr>
              <w:pStyle w:val="SingleTxtG"/>
              <w:ind w:left="0" w:right="0"/>
              <w:jc w:val="left"/>
              <w:rPr>
                <w:b/>
              </w:rPr>
            </w:pPr>
          </w:p>
        </w:tc>
        <w:tc>
          <w:tcPr>
            <w:tcW w:w="5103" w:type="dxa"/>
            <w:shd w:val="clear" w:color="auto" w:fill="auto"/>
          </w:tcPr>
          <w:p w:rsidR="007F1A43" w:rsidRPr="006C007F" w:rsidRDefault="00394EC9" w:rsidP="0055677B">
            <w:pPr>
              <w:pStyle w:val="SingleTxtG"/>
              <w:ind w:left="0" w:right="0"/>
              <w:rPr>
                <w:b/>
              </w:rPr>
            </w:pPr>
            <m:oMathPara>
              <m:oMath>
                <m:acc>
                  <m:accPr>
                    <m:chr m:val="̅"/>
                    <m:ctrlPr>
                      <w:rPr>
                        <w:rFonts w:ascii="Cambria Math" w:hAnsi="Cambria Math"/>
                        <w:b/>
                        <w:bCs/>
                        <w:i/>
                      </w:rPr>
                    </m:ctrlPr>
                  </m:accPr>
                  <m:e>
                    <m:r>
                      <m:rPr>
                        <m:sty m:val="bi"/>
                      </m:rPr>
                      <w:rPr>
                        <w:rFonts w:ascii="Cambria Math" w:hAnsi="Cambria Math"/>
                      </w:rPr>
                      <m:t>L</m:t>
                    </m:r>
                  </m:e>
                </m:acc>
                <m:r>
                  <m:rPr>
                    <m:sty m:val="bi"/>
                  </m:rPr>
                  <w:rPr>
                    <w:rFonts w:ascii="Cambria Math" w:hAnsi="Cambria Math"/>
                  </w:rPr>
                  <m:t>=</m:t>
                </m:r>
                <m:f>
                  <m:fPr>
                    <m:ctrlPr>
                      <w:rPr>
                        <w:rFonts w:ascii="Cambria Math" w:hAnsi="Cambria Math"/>
                        <w:b/>
                        <w:bCs/>
                        <w:i/>
                      </w:rPr>
                    </m:ctrlPr>
                  </m:fPr>
                  <m:num>
                    <m:r>
                      <m:rPr>
                        <m:sty m:val="bi"/>
                      </m:rPr>
                      <w:rPr>
                        <w:rFonts w:ascii="Cambria Math" w:hAnsi="Cambria Math"/>
                      </w:rPr>
                      <m:t>1</m:t>
                    </m:r>
                  </m:num>
                  <m:den>
                    <m:r>
                      <m:rPr>
                        <m:sty m:val="bi"/>
                      </m:rPr>
                      <w:rPr>
                        <w:rFonts w:ascii="Cambria Math" w:hAnsi="Cambria Math"/>
                      </w:rPr>
                      <m:t>n</m:t>
                    </m:r>
                  </m:den>
                </m:f>
                <m:nary>
                  <m:naryPr>
                    <m:chr m:val="∑"/>
                    <m:limLoc m:val="undOvr"/>
                    <m:ctrlPr>
                      <w:rPr>
                        <w:rFonts w:ascii="Cambria Math" w:hAnsi="Cambria Math"/>
                        <w:b/>
                        <w:bCs/>
                        <w:i/>
                      </w:rPr>
                    </m:ctrlPr>
                  </m:naryPr>
                  <m:sub>
                    <m:r>
                      <m:rPr>
                        <m:sty m:val="bi"/>
                      </m:rPr>
                      <w:rPr>
                        <w:rFonts w:ascii="Cambria Math" w:hAnsi="Cambria Math"/>
                      </w:rPr>
                      <m:t>i=1</m:t>
                    </m:r>
                  </m:sub>
                  <m:sup>
                    <m:r>
                      <m:rPr>
                        <m:sty m:val="bi"/>
                      </m:rPr>
                      <w:rPr>
                        <w:rFonts w:ascii="Cambria Math" w:hAnsi="Cambria Math"/>
                      </w:rPr>
                      <m:t>n</m:t>
                    </m:r>
                  </m:sup>
                  <m:e>
                    <m:sSub>
                      <m:sSubPr>
                        <m:ctrlPr>
                          <w:rPr>
                            <w:rFonts w:ascii="Cambria Math" w:hAnsi="Cambria Math"/>
                            <w:b/>
                            <w:bCs/>
                            <w:i/>
                          </w:rPr>
                        </m:ctrlPr>
                      </m:sSubPr>
                      <m:e>
                        <m:r>
                          <m:rPr>
                            <m:sty m:val="bi"/>
                          </m:rPr>
                          <w:rPr>
                            <w:rFonts w:ascii="Cambria Math" w:hAnsi="Cambria Math"/>
                          </w:rPr>
                          <m:t>L</m:t>
                        </m:r>
                      </m:e>
                      <m:sub>
                        <m:r>
                          <m:rPr>
                            <m:sty m:val="bi"/>
                          </m:rPr>
                          <w:rPr>
                            <w:rFonts w:ascii="Cambria Math" w:hAnsi="Cambria Math"/>
                          </w:rPr>
                          <m:t>i</m:t>
                        </m:r>
                      </m:sub>
                    </m:sSub>
                    <m:d>
                      <m:dPr>
                        <m:ctrlPr>
                          <w:rPr>
                            <w:rFonts w:ascii="Cambria Math" w:hAnsi="Cambria Math"/>
                            <w:b/>
                            <w:i/>
                          </w:rPr>
                        </m:ctrlPr>
                      </m:dPr>
                      <m:e>
                        <m:sSub>
                          <m:sSubPr>
                            <m:ctrlPr>
                              <w:rPr>
                                <w:rFonts w:ascii="Cambria Math" w:hAnsi="Cambria Math"/>
                                <w:b/>
                                <w:bCs/>
                                <w:i/>
                              </w:rPr>
                            </m:ctrlPr>
                          </m:sSubPr>
                          <m:e>
                            <m:r>
                              <m:rPr>
                                <m:sty m:val="bi"/>
                              </m:rPr>
                              <w:rPr>
                                <w:rFonts w:ascii="Cambria Math" w:hAnsi="Cambria Math"/>
                              </w:rPr>
                              <m:t>ϑ</m:t>
                            </m:r>
                          </m:e>
                          <m:sub>
                            <m:r>
                              <m:rPr>
                                <m:nor/>
                              </m:rPr>
                              <w:rPr>
                                <w:rFonts w:ascii="Cambria Math" w:hAnsi="Cambria Math"/>
                                <w:b/>
                                <w:bCs/>
                              </w:rPr>
                              <m:t>ref</m:t>
                            </m:r>
                          </m:sub>
                        </m:sSub>
                      </m:e>
                    </m:d>
                  </m:e>
                </m:nary>
              </m:oMath>
            </m:oMathPara>
          </w:p>
        </w:tc>
      </w:tr>
      <w:tr w:rsidR="007F1A43" w:rsidRPr="006C007F" w:rsidTr="0055677B">
        <w:tc>
          <w:tcPr>
            <w:tcW w:w="951" w:type="dxa"/>
            <w:shd w:val="clear" w:color="auto" w:fill="auto"/>
          </w:tcPr>
          <w:p w:rsidR="007F1A43" w:rsidRPr="006C007F" w:rsidRDefault="007F1A43" w:rsidP="0055677B">
            <w:pPr>
              <w:pStyle w:val="SingleTxtG"/>
              <w:ind w:left="170" w:right="0"/>
              <w:jc w:val="center"/>
              <w:rPr>
                <w:b/>
                <w:i/>
              </w:rPr>
            </w:pPr>
            <w:r w:rsidRPr="006C007F">
              <w:rPr>
                <w:b/>
                <w:bCs/>
                <w:i/>
              </w:rPr>
              <w:t>n</w:t>
            </w:r>
          </w:p>
        </w:tc>
        <w:tc>
          <w:tcPr>
            <w:tcW w:w="353" w:type="dxa"/>
            <w:shd w:val="clear" w:color="auto" w:fill="auto"/>
          </w:tcPr>
          <w:p w:rsidR="007F1A43" w:rsidRPr="006C007F" w:rsidRDefault="007F1A43" w:rsidP="0055677B">
            <w:pPr>
              <w:pStyle w:val="SingleTxtG"/>
              <w:ind w:left="0"/>
              <w:jc w:val="right"/>
              <w:rPr>
                <w:b/>
              </w:rPr>
            </w:pPr>
          </w:p>
        </w:tc>
        <w:tc>
          <w:tcPr>
            <w:tcW w:w="5103" w:type="dxa"/>
            <w:shd w:val="clear" w:color="auto" w:fill="auto"/>
          </w:tcPr>
          <w:p w:rsidR="007F1A43" w:rsidRPr="006C007F" w:rsidRDefault="006C007F" w:rsidP="0055677B">
            <w:pPr>
              <w:pStyle w:val="SingleTxtG"/>
              <w:ind w:left="0" w:right="0"/>
              <w:rPr>
                <w:b/>
              </w:rPr>
            </w:pPr>
            <w:r w:rsidRPr="006C007F">
              <w:rPr>
                <w:b/>
                <w:bCs/>
                <w:lang w:val="fr-FR"/>
              </w:rPr>
              <w:t>est le nombre de niveaux sonores mesuré (</w:t>
            </w:r>
            <w:r w:rsidRPr="006C007F">
              <w:rPr>
                <w:b/>
                <w:bCs/>
                <w:i/>
                <w:lang w:val="fr-FR"/>
              </w:rPr>
              <w:t>n</w:t>
            </w:r>
            <w:r w:rsidRPr="006C007F">
              <w:rPr>
                <w:b/>
                <w:bCs/>
                <w:lang w:val="fr-FR"/>
              </w:rPr>
              <w:t xml:space="preserve"> ≥ 16),</w:t>
            </w:r>
          </w:p>
        </w:tc>
      </w:tr>
      <w:tr w:rsidR="007F1A43" w:rsidRPr="006C007F" w:rsidTr="0055677B">
        <w:tc>
          <w:tcPr>
            <w:tcW w:w="951" w:type="dxa"/>
            <w:shd w:val="clear" w:color="auto" w:fill="auto"/>
          </w:tcPr>
          <w:p w:rsidR="007F1A43" w:rsidRPr="006C007F" w:rsidRDefault="00394EC9" w:rsidP="0055677B">
            <w:pPr>
              <w:pStyle w:val="SingleTxtG"/>
              <w:ind w:left="170" w:right="0"/>
              <w:jc w:val="center"/>
              <w:rPr>
                <w:b/>
              </w:rPr>
            </w:pPr>
            <m:oMathPara>
              <m:oMathParaPr>
                <m:jc m:val="center"/>
              </m:oMathParaPr>
              <m:oMath>
                <m:acc>
                  <m:accPr>
                    <m:chr m:val="̅"/>
                    <m:ctrlPr>
                      <w:rPr>
                        <w:rFonts w:ascii="Cambria Math" w:hAnsi="Cambria Math"/>
                        <w:b/>
                        <w:i/>
                      </w:rPr>
                    </m:ctrlPr>
                  </m:accPr>
                  <m:e>
                    <m:r>
                      <m:rPr>
                        <m:sty m:val="bi"/>
                      </m:rPr>
                      <w:rPr>
                        <w:rFonts w:ascii="Cambria Math" w:hAnsi="Cambria Math"/>
                      </w:rPr>
                      <m:t>τ</m:t>
                    </m:r>
                  </m:e>
                </m:acc>
              </m:oMath>
            </m:oMathPara>
          </w:p>
        </w:tc>
        <w:tc>
          <w:tcPr>
            <w:tcW w:w="353" w:type="dxa"/>
            <w:shd w:val="clear" w:color="auto" w:fill="auto"/>
          </w:tcPr>
          <w:p w:rsidR="007F1A43" w:rsidRPr="006C007F" w:rsidRDefault="007F1A43" w:rsidP="0055677B">
            <w:pPr>
              <w:pStyle w:val="SingleTxtG"/>
              <w:ind w:left="0"/>
              <w:jc w:val="right"/>
              <w:rPr>
                <w:b/>
              </w:rPr>
            </w:pPr>
          </w:p>
        </w:tc>
        <w:tc>
          <w:tcPr>
            <w:tcW w:w="5103" w:type="dxa"/>
            <w:shd w:val="clear" w:color="auto" w:fill="auto"/>
          </w:tcPr>
          <w:p w:rsidR="007F1A43" w:rsidRPr="006C007F" w:rsidRDefault="006C007F" w:rsidP="0055677B">
            <w:pPr>
              <w:pStyle w:val="SingleTxtG"/>
              <w:ind w:left="0" w:right="0"/>
              <w:rPr>
                <w:b/>
              </w:rPr>
            </w:pPr>
            <w:r w:rsidRPr="006C007F">
              <w:rPr>
                <w:b/>
                <w:bCs/>
                <w:lang w:val="fr-FR"/>
              </w:rPr>
              <w:t>est la valeur moyenne des vitesses logarithmiques</w:t>
            </w:r>
            <w:r w:rsidRPr="006C007F">
              <w:rPr>
                <w:b/>
                <w:bCs/>
                <w:i/>
                <w:lang w:val="fr-FR"/>
              </w:rPr>
              <w:t xml:space="preserve"> V</w:t>
            </w:r>
            <w:r w:rsidRPr="006C007F">
              <w:rPr>
                <w:b/>
                <w:bCs/>
                <w:i/>
                <w:vertAlign w:val="subscript"/>
                <w:lang w:val="fr-FR"/>
              </w:rPr>
              <w:t>i</w:t>
            </w:r>
            <w:r w:rsidR="00535538">
              <w:rPr>
                <w:b/>
                <w:bCs/>
                <w:i/>
                <w:vertAlign w:val="subscript"/>
                <w:lang w:val="fr-FR"/>
              </w:rPr>
              <w:t> </w:t>
            </w:r>
            <w:r w:rsidRPr="006C007F">
              <w:rPr>
                <w:b/>
                <w:bCs/>
                <w:lang w:val="fr-FR"/>
              </w:rPr>
              <w:t>:</w:t>
            </w:r>
          </w:p>
        </w:tc>
      </w:tr>
      <w:tr w:rsidR="007F1A43" w:rsidRPr="00394EC9" w:rsidTr="0055677B">
        <w:tc>
          <w:tcPr>
            <w:tcW w:w="951" w:type="dxa"/>
            <w:shd w:val="clear" w:color="auto" w:fill="auto"/>
          </w:tcPr>
          <w:p w:rsidR="007F1A43" w:rsidRPr="006C007F" w:rsidRDefault="007F1A43" w:rsidP="0055677B">
            <w:pPr>
              <w:pStyle w:val="SingleTxtG"/>
              <w:ind w:left="170" w:right="0"/>
              <w:jc w:val="center"/>
              <w:rPr>
                <w:b/>
              </w:rPr>
            </w:pPr>
          </w:p>
        </w:tc>
        <w:tc>
          <w:tcPr>
            <w:tcW w:w="353" w:type="dxa"/>
            <w:shd w:val="clear" w:color="auto" w:fill="auto"/>
          </w:tcPr>
          <w:p w:rsidR="007F1A43" w:rsidRPr="006C007F" w:rsidRDefault="007F1A43" w:rsidP="0055677B">
            <w:pPr>
              <w:pStyle w:val="SingleTxtG"/>
              <w:ind w:left="0"/>
              <w:jc w:val="right"/>
              <w:rPr>
                <w:b/>
              </w:rPr>
            </w:pPr>
          </w:p>
        </w:tc>
        <w:tc>
          <w:tcPr>
            <w:tcW w:w="5103" w:type="dxa"/>
            <w:shd w:val="clear" w:color="auto" w:fill="auto"/>
          </w:tcPr>
          <w:p w:rsidR="007F1A43" w:rsidRPr="006C007F" w:rsidRDefault="00394EC9" w:rsidP="0055677B">
            <w:pPr>
              <w:pStyle w:val="SingleTxtG"/>
              <w:ind w:left="0" w:right="0"/>
              <w:jc w:val="center"/>
              <w:rPr>
                <w:b/>
                <w:lang w:val="en-US"/>
              </w:rPr>
            </w:pPr>
            <m:oMath>
              <m:acc>
                <m:accPr>
                  <m:chr m:val="̅"/>
                  <m:ctrlPr>
                    <w:rPr>
                      <w:rFonts w:ascii="Cambria Math" w:hAnsi="Cambria Math"/>
                      <w:b/>
                      <w:i/>
                    </w:rPr>
                  </m:ctrlPr>
                </m:accPr>
                <m:e>
                  <m:r>
                    <m:rPr>
                      <m:sty m:val="bi"/>
                    </m:rPr>
                    <w:rPr>
                      <w:rFonts w:ascii="Cambria Math" w:hAnsi="Cambria Math"/>
                    </w:rPr>
                    <m:t>τ</m:t>
                  </m:r>
                </m:e>
              </m:acc>
              <m:r>
                <m:rPr>
                  <m:sty m:val="bi"/>
                </m:rPr>
                <w:rPr>
                  <w:rFonts w:ascii="Cambria Math" w:hAnsi="Cambria Math"/>
                  <w:lang w:val="en-US"/>
                </w:rPr>
                <m:t>=</m:t>
              </m:r>
              <m:f>
                <m:fPr>
                  <m:ctrlPr>
                    <w:rPr>
                      <w:rFonts w:ascii="Cambria Math" w:hAnsi="Cambria Math"/>
                      <w:b/>
                      <w:i/>
                    </w:rPr>
                  </m:ctrlPr>
                </m:fPr>
                <m:num>
                  <m:r>
                    <m:rPr>
                      <m:sty m:val="bi"/>
                    </m:rPr>
                    <w:rPr>
                      <w:rFonts w:ascii="Cambria Math" w:hAnsi="Cambria Math"/>
                    </w:rPr>
                    <m:t>1</m:t>
                  </m:r>
                </m:num>
                <m:den>
                  <m:r>
                    <m:rPr>
                      <m:sty m:val="bi"/>
                    </m:rPr>
                    <w:rPr>
                      <w:rFonts w:ascii="Cambria Math" w:hAnsi="Cambria Math"/>
                    </w:rPr>
                    <m:t>n</m:t>
                  </m:r>
                </m:den>
              </m:f>
              <m:nary>
                <m:naryPr>
                  <m:chr m:val="∑"/>
                  <m:limLoc m:val="undOvr"/>
                  <m:ctrlPr>
                    <w:rPr>
                      <w:rFonts w:ascii="Cambria Math" w:hAnsi="Cambria Math"/>
                      <w:b/>
                      <w:i/>
                    </w:rPr>
                  </m:ctrlPr>
                </m:naryPr>
                <m:sub>
                  <m:r>
                    <m:rPr>
                      <m:sty m:val="bi"/>
                    </m:rPr>
                    <w:rPr>
                      <w:rFonts w:ascii="Cambria Math" w:hAnsi="Cambria Math"/>
                    </w:rPr>
                    <m:t>i</m:t>
                  </m:r>
                  <m:r>
                    <m:rPr>
                      <m:sty m:val="bi"/>
                    </m:rPr>
                    <w:rPr>
                      <w:rFonts w:ascii="Cambria Math" w:hAnsi="Cambria Math"/>
                      <w:lang w:val="en-US"/>
                    </w:rPr>
                    <m:t>=</m:t>
                  </m:r>
                  <m:r>
                    <m:rPr>
                      <m:sty m:val="bi"/>
                    </m:rPr>
                    <w:rPr>
                      <w:rFonts w:ascii="Cambria Math" w:hAnsi="Cambria Math"/>
                    </w:rPr>
                    <m:t>1</m:t>
                  </m:r>
                </m:sub>
                <m:sup>
                  <m:r>
                    <m:rPr>
                      <m:sty m:val="bi"/>
                    </m:rPr>
                    <w:rPr>
                      <w:rFonts w:ascii="Cambria Math" w:hAnsi="Cambria Math"/>
                    </w:rPr>
                    <m:t>n</m:t>
                  </m:r>
                </m:sup>
                <m:e>
                  <m:sSub>
                    <m:sSubPr>
                      <m:ctrlPr>
                        <w:rPr>
                          <w:rFonts w:ascii="Cambria Math" w:hAnsi="Cambria Math"/>
                          <w:b/>
                          <w:i/>
                        </w:rPr>
                      </m:ctrlPr>
                    </m:sSubPr>
                    <m:e>
                      <m:r>
                        <m:rPr>
                          <m:sty m:val="bi"/>
                        </m:rPr>
                        <w:rPr>
                          <w:rFonts w:ascii="Cambria Math" w:hAnsi="Cambria Math"/>
                        </w:rPr>
                        <m:t>τ</m:t>
                      </m:r>
                    </m:e>
                    <m:sub>
                      <m:r>
                        <m:rPr>
                          <m:sty m:val="bi"/>
                        </m:rPr>
                        <w:rPr>
                          <w:rFonts w:ascii="Cambria Math" w:hAnsi="Cambria Math"/>
                        </w:rPr>
                        <m:t>i</m:t>
                      </m:r>
                    </m:sub>
                  </m:sSub>
                </m:e>
              </m:nary>
            </m:oMath>
            <w:r w:rsidR="007F1A43" w:rsidRPr="006C007F">
              <w:rPr>
                <w:b/>
                <w:lang w:val="en-US"/>
              </w:rPr>
              <w:t xml:space="preserve">   with   </w:t>
            </w:r>
            <m:oMath>
              <m:sSub>
                <m:sSubPr>
                  <m:ctrlPr>
                    <w:rPr>
                      <w:rFonts w:ascii="Cambria Math" w:hAnsi="Cambria Math"/>
                      <w:b/>
                      <w:i/>
                    </w:rPr>
                  </m:ctrlPr>
                </m:sSubPr>
                <m:e>
                  <m:r>
                    <m:rPr>
                      <m:sty m:val="bi"/>
                    </m:rPr>
                    <w:rPr>
                      <w:rFonts w:ascii="Cambria Math" w:hAnsi="Cambria Math"/>
                    </w:rPr>
                    <m:t>τ</m:t>
                  </m:r>
                </m:e>
                <m:sub>
                  <m:r>
                    <m:rPr>
                      <m:sty m:val="bi"/>
                    </m:rPr>
                    <w:rPr>
                      <w:rFonts w:ascii="Cambria Math" w:hAnsi="Cambria Math"/>
                    </w:rPr>
                    <m:t>i</m:t>
                  </m:r>
                </m:sub>
              </m:sSub>
              <m:r>
                <m:rPr>
                  <m:sty m:val="bi"/>
                </m:rPr>
                <w:rPr>
                  <w:rFonts w:ascii="Cambria Math" w:hAnsi="Cambria Math"/>
                  <w:lang w:val="en-US"/>
                </w:rPr>
                <m:t>=</m:t>
              </m:r>
              <m:func>
                <m:funcPr>
                  <m:ctrlPr>
                    <w:rPr>
                      <w:rFonts w:ascii="Cambria Math" w:hAnsi="Cambria Math"/>
                      <w:b/>
                      <w:i/>
                    </w:rPr>
                  </m:ctrlPr>
                </m:funcPr>
                <m:fName>
                  <m:sSub>
                    <m:sSubPr>
                      <m:ctrlPr>
                        <w:rPr>
                          <w:rFonts w:ascii="Cambria Math" w:hAnsi="Cambria Math"/>
                          <w:b/>
                          <w:i/>
                        </w:rPr>
                      </m:ctrlPr>
                    </m:sSubPr>
                    <m:e>
                      <m:r>
                        <m:rPr>
                          <m:sty m:val="b"/>
                        </m:rPr>
                        <w:rPr>
                          <w:rFonts w:ascii="Cambria Math" w:hAnsi="Cambria Math"/>
                        </w:rPr>
                        <m:t>log</m:t>
                      </m:r>
                    </m:e>
                    <m:sub>
                      <m:r>
                        <m:rPr>
                          <m:sty m:val="bi"/>
                        </m:rPr>
                        <w:rPr>
                          <w:rFonts w:ascii="Cambria Math" w:hAnsi="Cambria Math"/>
                        </w:rPr>
                        <m:t>10</m:t>
                      </m:r>
                    </m:sub>
                  </m:sSub>
                </m:fName>
                <m:e>
                  <m:d>
                    <m:dPr>
                      <m:ctrlPr>
                        <w:rPr>
                          <w:rFonts w:ascii="Cambria Math" w:hAnsi="Cambria Math"/>
                          <w:b/>
                          <w:i/>
                        </w:rPr>
                      </m:ctrlPr>
                    </m:dPr>
                    <m:e>
                      <m:f>
                        <m:fPr>
                          <m:ctrlPr>
                            <w:rPr>
                              <w:rFonts w:ascii="Cambria Math" w:hAnsi="Cambria Math"/>
                              <w:b/>
                              <w:i/>
                            </w:rPr>
                          </m:ctrlPr>
                        </m:fPr>
                        <m:num>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i</m:t>
                              </m:r>
                            </m:sub>
                          </m:sSub>
                        </m:num>
                        <m:den>
                          <m:sSub>
                            <m:sSubPr>
                              <m:ctrlPr>
                                <w:rPr>
                                  <w:rFonts w:ascii="Cambria Math" w:hAnsi="Cambria Math"/>
                                  <w:b/>
                                  <w:i/>
                                </w:rPr>
                              </m:ctrlPr>
                            </m:sSubPr>
                            <m:e>
                              <m:r>
                                <m:rPr>
                                  <m:sty m:val="bi"/>
                                </m:rPr>
                                <w:rPr>
                                  <w:rFonts w:ascii="Cambria Math" w:hAnsi="Cambria Math"/>
                                </w:rPr>
                                <m:t>V</m:t>
                              </m:r>
                            </m:e>
                            <m:sub>
                              <m:r>
                                <m:rPr>
                                  <m:nor/>
                                </m:rPr>
                                <w:rPr>
                                  <w:rFonts w:ascii="Cambria Math" w:hAnsi="Cambria Math"/>
                                  <w:b/>
                                  <w:lang w:val="en-US"/>
                                </w:rPr>
                                <m:t>ref</m:t>
                              </m:r>
                            </m:sub>
                          </m:sSub>
                        </m:den>
                      </m:f>
                    </m:e>
                  </m:d>
                </m:e>
              </m:func>
            </m:oMath>
          </w:p>
        </w:tc>
      </w:tr>
      <w:tr w:rsidR="007F1A43" w:rsidRPr="006C007F" w:rsidTr="0055677B">
        <w:tc>
          <w:tcPr>
            <w:tcW w:w="951" w:type="dxa"/>
            <w:shd w:val="clear" w:color="auto" w:fill="auto"/>
          </w:tcPr>
          <w:p w:rsidR="007F1A43" w:rsidRPr="006C007F" w:rsidRDefault="007F1A43" w:rsidP="0055677B">
            <w:pPr>
              <w:pStyle w:val="SingleTxtG"/>
              <w:ind w:left="170" w:right="0"/>
              <w:jc w:val="center"/>
              <w:rPr>
                <w:b/>
                <w:i/>
              </w:rPr>
            </w:pPr>
            <w:r w:rsidRPr="006C007F">
              <w:rPr>
                <w:b/>
                <w:bCs/>
                <w:i/>
              </w:rPr>
              <w:t>a</w:t>
            </w:r>
          </w:p>
        </w:tc>
        <w:tc>
          <w:tcPr>
            <w:tcW w:w="353" w:type="dxa"/>
            <w:shd w:val="clear" w:color="auto" w:fill="auto"/>
          </w:tcPr>
          <w:p w:rsidR="007F1A43" w:rsidRPr="006C007F" w:rsidRDefault="007F1A43" w:rsidP="0055677B">
            <w:pPr>
              <w:pStyle w:val="SingleTxtG"/>
              <w:ind w:left="0"/>
              <w:jc w:val="right"/>
              <w:rPr>
                <w:b/>
              </w:rPr>
            </w:pPr>
          </w:p>
        </w:tc>
        <w:tc>
          <w:tcPr>
            <w:tcW w:w="5103" w:type="dxa"/>
            <w:shd w:val="clear" w:color="auto" w:fill="auto"/>
          </w:tcPr>
          <w:p w:rsidR="007F1A43" w:rsidRPr="006C007F" w:rsidRDefault="006C007F" w:rsidP="0055677B">
            <w:pPr>
              <w:pStyle w:val="SingleTxtG"/>
              <w:ind w:left="0" w:right="0"/>
              <w:rPr>
                <w:b/>
                <w:bCs/>
              </w:rPr>
            </w:pPr>
            <w:r w:rsidRPr="006C007F">
              <w:rPr>
                <w:b/>
                <w:bCs/>
                <w:lang w:val="fr-FR"/>
              </w:rPr>
              <w:t>est la pente de la ligne de régression en dB(A)</w:t>
            </w:r>
            <w:r w:rsidR="00535538">
              <w:rPr>
                <w:b/>
                <w:bCs/>
                <w:lang w:val="fr-FR"/>
              </w:rPr>
              <w:t> </w:t>
            </w:r>
            <w:r w:rsidRPr="006C007F">
              <w:rPr>
                <w:b/>
                <w:bCs/>
                <w:lang w:val="fr-FR"/>
              </w:rPr>
              <w:t>:</w:t>
            </w:r>
          </w:p>
        </w:tc>
      </w:tr>
      <w:tr w:rsidR="007F1A43" w:rsidRPr="006C007F" w:rsidTr="0055677B">
        <w:tc>
          <w:tcPr>
            <w:tcW w:w="951" w:type="dxa"/>
            <w:shd w:val="clear" w:color="auto" w:fill="auto"/>
          </w:tcPr>
          <w:p w:rsidR="007F1A43" w:rsidRPr="006C007F" w:rsidRDefault="007F1A43" w:rsidP="0055677B">
            <w:pPr>
              <w:pStyle w:val="SingleTxtG"/>
              <w:ind w:left="170" w:right="0"/>
              <w:jc w:val="center"/>
              <w:rPr>
                <w:b/>
                <w:bCs/>
              </w:rPr>
            </w:pPr>
          </w:p>
        </w:tc>
        <w:tc>
          <w:tcPr>
            <w:tcW w:w="353" w:type="dxa"/>
            <w:shd w:val="clear" w:color="auto" w:fill="auto"/>
          </w:tcPr>
          <w:p w:rsidR="007F1A43" w:rsidRPr="006C007F" w:rsidRDefault="007F1A43" w:rsidP="0055677B">
            <w:pPr>
              <w:pStyle w:val="SingleTxtG"/>
              <w:ind w:left="0"/>
              <w:jc w:val="right"/>
              <w:rPr>
                <w:b/>
              </w:rPr>
            </w:pPr>
          </w:p>
        </w:tc>
        <w:tc>
          <w:tcPr>
            <w:tcW w:w="5103" w:type="dxa"/>
            <w:shd w:val="clear" w:color="auto" w:fill="auto"/>
          </w:tcPr>
          <w:p w:rsidR="007F1A43" w:rsidRPr="006C007F" w:rsidRDefault="006C007F" w:rsidP="0055677B">
            <w:pPr>
              <w:pStyle w:val="SingleTxtG"/>
              <w:ind w:left="0" w:right="0"/>
              <w:rPr>
                <w:b/>
                <w:bCs/>
              </w:rPr>
            </w:pPr>
            <m:oMathPara>
              <m:oMath>
                <m:r>
                  <m:rPr>
                    <m:sty m:val="bi"/>
                  </m:rPr>
                  <w:rPr>
                    <w:rFonts w:ascii="Cambria Math" w:hAnsi="Cambria Math"/>
                  </w:rPr>
                  <m:t>a=</m:t>
                </m:r>
                <m:f>
                  <m:fPr>
                    <m:ctrlPr>
                      <w:rPr>
                        <w:rFonts w:ascii="Cambria Math" w:hAnsi="Cambria Math"/>
                        <w:b/>
                        <w:bCs/>
                        <w:i/>
                      </w:rPr>
                    </m:ctrlPr>
                  </m:fPr>
                  <m:num>
                    <m:nary>
                      <m:naryPr>
                        <m:chr m:val="∑"/>
                        <m:limLoc m:val="undOvr"/>
                        <m:ctrlPr>
                          <w:rPr>
                            <w:rFonts w:ascii="Cambria Math" w:hAnsi="Cambria Math"/>
                            <w:b/>
                            <w:bCs/>
                            <w:i/>
                          </w:rPr>
                        </m:ctrlPr>
                      </m:naryPr>
                      <m:sub>
                        <m:r>
                          <m:rPr>
                            <m:sty m:val="bi"/>
                          </m:rPr>
                          <w:rPr>
                            <w:rFonts w:ascii="Cambria Math" w:hAnsi="Cambria Math"/>
                          </w:rPr>
                          <m:t>i=1</m:t>
                        </m:r>
                      </m:sub>
                      <m:sup>
                        <m:r>
                          <m:rPr>
                            <m:sty m:val="bi"/>
                          </m:rPr>
                          <w:rPr>
                            <w:rFonts w:ascii="Cambria Math" w:hAnsi="Cambria Math"/>
                          </w:rPr>
                          <m:t>n</m:t>
                        </m:r>
                      </m:sup>
                      <m:e>
                        <m:d>
                          <m:dPr>
                            <m:begChr m:val="["/>
                            <m:endChr m:val="]"/>
                            <m:ctrlPr>
                              <w:rPr>
                                <w:rFonts w:ascii="Cambria Math" w:hAnsi="Cambria Math"/>
                                <w:b/>
                                <w:bCs/>
                                <w:i/>
                              </w:rPr>
                            </m:ctrlPr>
                          </m:dPr>
                          <m:e>
                            <m:d>
                              <m:dPr>
                                <m:ctrlPr>
                                  <w:rPr>
                                    <w:rFonts w:ascii="Cambria Math" w:hAnsi="Cambria Math"/>
                                    <w:b/>
                                    <w:bCs/>
                                    <w:i/>
                                  </w:rPr>
                                </m:ctrlPr>
                              </m:dPr>
                              <m:e>
                                <m:sSub>
                                  <m:sSubPr>
                                    <m:ctrlPr>
                                      <w:rPr>
                                        <w:rFonts w:ascii="Cambria Math" w:hAnsi="Cambria Math"/>
                                        <w:b/>
                                        <w:bCs/>
                                        <w:i/>
                                      </w:rPr>
                                    </m:ctrlPr>
                                  </m:sSubPr>
                                  <m:e>
                                    <m:r>
                                      <m:rPr>
                                        <m:sty m:val="bi"/>
                                      </m:rPr>
                                      <w:rPr>
                                        <w:rFonts w:ascii="Cambria Math" w:hAnsi="Cambria Math"/>
                                      </w:rPr>
                                      <m:t>τ</m:t>
                                    </m:r>
                                  </m:e>
                                  <m:sub>
                                    <m:r>
                                      <m:rPr>
                                        <m:sty m:val="bi"/>
                                      </m:rPr>
                                      <w:rPr>
                                        <w:rFonts w:ascii="Cambria Math" w:hAnsi="Cambria Math"/>
                                      </w:rPr>
                                      <m:t>i</m:t>
                                    </m:r>
                                  </m:sub>
                                </m:sSub>
                                <m:r>
                                  <m:rPr>
                                    <m:sty m:val="bi"/>
                                  </m:rPr>
                                  <w:rPr>
                                    <w:rFonts w:ascii="Cambria Math" w:hAnsi="Cambria Math"/>
                                  </w:rPr>
                                  <m:t>-</m:t>
                                </m:r>
                                <m:acc>
                                  <m:accPr>
                                    <m:chr m:val="̅"/>
                                    <m:ctrlPr>
                                      <w:rPr>
                                        <w:rFonts w:ascii="Cambria Math" w:hAnsi="Cambria Math"/>
                                        <w:b/>
                                        <w:bCs/>
                                        <w:i/>
                                      </w:rPr>
                                    </m:ctrlPr>
                                  </m:accPr>
                                  <m:e>
                                    <m:r>
                                      <m:rPr>
                                        <m:sty m:val="bi"/>
                                      </m:rPr>
                                      <w:rPr>
                                        <w:rFonts w:ascii="Cambria Math" w:hAnsi="Cambria Math"/>
                                      </w:rPr>
                                      <m:t>τ</m:t>
                                    </m:r>
                                  </m:e>
                                </m:acc>
                              </m:e>
                            </m:d>
                            <m:d>
                              <m:dPr>
                                <m:ctrlPr>
                                  <w:rPr>
                                    <w:rFonts w:ascii="Cambria Math" w:hAnsi="Cambria Math"/>
                                    <w:b/>
                                    <w:bCs/>
                                    <w:i/>
                                  </w:rPr>
                                </m:ctrlPr>
                              </m:dPr>
                              <m:e>
                                <m:sSub>
                                  <m:sSubPr>
                                    <m:ctrlPr>
                                      <w:rPr>
                                        <w:rFonts w:ascii="Cambria Math" w:hAnsi="Cambria Math"/>
                                        <w:b/>
                                        <w:bCs/>
                                        <w:i/>
                                      </w:rPr>
                                    </m:ctrlPr>
                                  </m:sSubPr>
                                  <m:e>
                                    <m:r>
                                      <m:rPr>
                                        <m:sty m:val="bi"/>
                                      </m:rPr>
                                      <w:rPr>
                                        <w:rFonts w:ascii="Cambria Math" w:hAnsi="Cambria Math"/>
                                      </w:rPr>
                                      <m:t>L</m:t>
                                    </m:r>
                                  </m:e>
                                  <m:sub>
                                    <m:r>
                                      <m:rPr>
                                        <m:sty m:val="bi"/>
                                      </m:rPr>
                                      <w:rPr>
                                        <w:rFonts w:ascii="Cambria Math" w:hAnsi="Cambria Math"/>
                                      </w:rPr>
                                      <m:t>i</m:t>
                                    </m:r>
                                  </m:sub>
                                </m:sSub>
                                <m:d>
                                  <m:dPr>
                                    <m:ctrlPr>
                                      <w:rPr>
                                        <w:rFonts w:ascii="Cambria Math" w:hAnsi="Cambria Math"/>
                                        <w:b/>
                                        <w:i/>
                                      </w:rPr>
                                    </m:ctrlPr>
                                  </m:dPr>
                                  <m:e>
                                    <m:sSub>
                                      <m:sSubPr>
                                        <m:ctrlPr>
                                          <w:rPr>
                                            <w:rFonts w:ascii="Cambria Math" w:hAnsi="Cambria Math"/>
                                            <w:b/>
                                            <w:bCs/>
                                            <w:i/>
                                          </w:rPr>
                                        </m:ctrlPr>
                                      </m:sSubPr>
                                      <m:e>
                                        <m:r>
                                          <m:rPr>
                                            <m:sty m:val="bi"/>
                                          </m:rPr>
                                          <w:rPr>
                                            <w:rFonts w:ascii="Cambria Math" w:hAnsi="Cambria Math"/>
                                          </w:rPr>
                                          <m:t>ϑ</m:t>
                                        </m:r>
                                      </m:e>
                                      <m:sub>
                                        <m:r>
                                          <m:rPr>
                                            <m:nor/>
                                          </m:rPr>
                                          <w:rPr>
                                            <w:rFonts w:ascii="Cambria Math" w:hAnsi="Cambria Math"/>
                                            <w:b/>
                                            <w:bCs/>
                                          </w:rPr>
                                          <m:t>ref</m:t>
                                        </m:r>
                                      </m:sub>
                                    </m:sSub>
                                  </m:e>
                                </m:d>
                                <m:r>
                                  <m:rPr>
                                    <m:sty m:val="bi"/>
                                  </m:rPr>
                                  <w:rPr>
                                    <w:rFonts w:ascii="Cambria Math" w:hAnsi="Cambria Math"/>
                                  </w:rPr>
                                  <m:t>-</m:t>
                                </m:r>
                                <m:acc>
                                  <m:accPr>
                                    <m:chr m:val="̅"/>
                                    <m:ctrlPr>
                                      <w:rPr>
                                        <w:rFonts w:ascii="Cambria Math" w:hAnsi="Cambria Math"/>
                                        <w:b/>
                                        <w:bCs/>
                                        <w:i/>
                                      </w:rPr>
                                    </m:ctrlPr>
                                  </m:accPr>
                                  <m:e>
                                    <m:r>
                                      <m:rPr>
                                        <m:sty m:val="bi"/>
                                      </m:rPr>
                                      <w:rPr>
                                        <w:rFonts w:ascii="Cambria Math" w:hAnsi="Cambria Math"/>
                                      </w:rPr>
                                      <m:t>L</m:t>
                                    </m:r>
                                  </m:e>
                                </m:acc>
                              </m:e>
                            </m:d>
                          </m:e>
                        </m:d>
                      </m:e>
                    </m:nary>
                  </m:num>
                  <m:den>
                    <m:nary>
                      <m:naryPr>
                        <m:chr m:val="∑"/>
                        <m:limLoc m:val="undOvr"/>
                        <m:ctrlPr>
                          <w:rPr>
                            <w:rFonts w:ascii="Cambria Math" w:hAnsi="Cambria Math"/>
                            <w:b/>
                            <w:bCs/>
                            <w:i/>
                          </w:rPr>
                        </m:ctrlPr>
                      </m:naryPr>
                      <m:sub>
                        <m:r>
                          <m:rPr>
                            <m:sty m:val="bi"/>
                          </m:rPr>
                          <w:rPr>
                            <w:rFonts w:ascii="Cambria Math" w:hAnsi="Cambria Math"/>
                          </w:rPr>
                          <m:t>i=1</m:t>
                        </m:r>
                      </m:sub>
                      <m:sup>
                        <m:r>
                          <m:rPr>
                            <m:sty m:val="bi"/>
                          </m:rPr>
                          <w:rPr>
                            <w:rFonts w:ascii="Cambria Math" w:hAnsi="Cambria Math"/>
                          </w:rPr>
                          <m:t>n</m:t>
                        </m:r>
                      </m:sup>
                      <m:e>
                        <m:sSup>
                          <m:sSupPr>
                            <m:ctrlPr>
                              <w:rPr>
                                <w:rFonts w:ascii="Cambria Math" w:hAnsi="Cambria Math"/>
                                <w:b/>
                                <w:bCs/>
                                <w:i/>
                              </w:rPr>
                            </m:ctrlPr>
                          </m:sSupPr>
                          <m:e>
                            <m:d>
                              <m:dPr>
                                <m:ctrlPr>
                                  <w:rPr>
                                    <w:rFonts w:ascii="Cambria Math" w:hAnsi="Cambria Math"/>
                                    <w:b/>
                                    <w:bCs/>
                                    <w:i/>
                                  </w:rPr>
                                </m:ctrlPr>
                              </m:dPr>
                              <m:e>
                                <m:sSub>
                                  <m:sSubPr>
                                    <m:ctrlPr>
                                      <w:rPr>
                                        <w:rFonts w:ascii="Cambria Math" w:hAnsi="Cambria Math"/>
                                        <w:b/>
                                        <w:bCs/>
                                        <w:i/>
                                      </w:rPr>
                                    </m:ctrlPr>
                                  </m:sSubPr>
                                  <m:e>
                                    <m:r>
                                      <m:rPr>
                                        <m:sty m:val="bi"/>
                                      </m:rPr>
                                      <w:rPr>
                                        <w:rFonts w:ascii="Cambria Math" w:hAnsi="Cambria Math"/>
                                      </w:rPr>
                                      <m:t>τ</m:t>
                                    </m:r>
                                  </m:e>
                                  <m:sub>
                                    <m:r>
                                      <m:rPr>
                                        <m:sty m:val="bi"/>
                                      </m:rPr>
                                      <w:rPr>
                                        <w:rFonts w:ascii="Cambria Math" w:hAnsi="Cambria Math"/>
                                      </w:rPr>
                                      <m:t>i</m:t>
                                    </m:r>
                                  </m:sub>
                                </m:sSub>
                                <m:r>
                                  <m:rPr>
                                    <m:sty m:val="bi"/>
                                  </m:rPr>
                                  <w:rPr>
                                    <w:rFonts w:ascii="Cambria Math" w:hAnsi="Cambria Math"/>
                                  </w:rPr>
                                  <m:t>-</m:t>
                                </m:r>
                                <m:acc>
                                  <m:accPr>
                                    <m:chr m:val="̅"/>
                                    <m:ctrlPr>
                                      <w:rPr>
                                        <w:rFonts w:ascii="Cambria Math" w:hAnsi="Cambria Math"/>
                                        <w:b/>
                                        <w:bCs/>
                                        <w:i/>
                                      </w:rPr>
                                    </m:ctrlPr>
                                  </m:accPr>
                                  <m:e>
                                    <m:r>
                                      <m:rPr>
                                        <m:sty m:val="bi"/>
                                      </m:rPr>
                                      <w:rPr>
                                        <w:rFonts w:ascii="Cambria Math" w:hAnsi="Cambria Math"/>
                                      </w:rPr>
                                      <m:t>τ</m:t>
                                    </m:r>
                                  </m:e>
                                </m:acc>
                              </m:e>
                            </m:d>
                          </m:e>
                          <m:sup>
                            <m:r>
                              <m:rPr>
                                <m:sty m:val="bi"/>
                              </m:rPr>
                              <w:rPr>
                                <w:rFonts w:ascii="Cambria Math" w:hAnsi="Cambria Math"/>
                              </w:rPr>
                              <m:t>2</m:t>
                            </m:r>
                          </m:sup>
                        </m:sSup>
                      </m:e>
                    </m:nary>
                  </m:den>
                </m:f>
              </m:oMath>
            </m:oMathPara>
          </w:p>
        </w:tc>
      </w:tr>
    </w:tbl>
    <w:p w:rsidR="00250191" w:rsidRPr="00277D38" w:rsidRDefault="00250191" w:rsidP="006C007F">
      <w:pPr>
        <w:pStyle w:val="SingleTxtG"/>
        <w:tabs>
          <w:tab w:val="left" w:pos="2268"/>
        </w:tabs>
        <w:ind w:left="2268" w:hanging="1134"/>
        <w:rPr>
          <w:bCs/>
          <w:lang w:val="fr-FR"/>
        </w:rPr>
      </w:pPr>
      <w:r w:rsidRPr="00914B84">
        <w:rPr>
          <w:b/>
          <w:bCs/>
          <w:lang w:val="fr-FR"/>
        </w:rPr>
        <w:t>4.4.</w:t>
      </w:r>
      <w:r w:rsidRPr="00914B84">
        <w:rPr>
          <w:b/>
          <w:bCs/>
          <w:lang w:val="fr-FR"/>
        </w:rPr>
        <w:tab/>
        <w:t xml:space="preserve">Afin de tenir compte de toute inexactitude imputable aux instruments de mesure, pour obtenir le résultat final, le niveau de bruit de roulement </w:t>
      </w:r>
      <w:r w:rsidRPr="00914B84">
        <w:rPr>
          <w:b/>
          <w:bCs/>
          <w:i/>
          <w:lang w:val="fr-FR"/>
        </w:rPr>
        <w:t>L</w:t>
      </w:r>
      <w:r w:rsidRPr="00914B84">
        <w:rPr>
          <w:b/>
          <w:bCs/>
          <w:i/>
          <w:vertAlign w:val="subscript"/>
          <w:lang w:val="fr-FR"/>
        </w:rPr>
        <w:t>R</w:t>
      </w:r>
      <w:r w:rsidRPr="00914B84">
        <w:rPr>
          <w:b/>
          <w:bCs/>
          <w:lang w:val="fr-FR"/>
        </w:rPr>
        <w:t>(</w:t>
      </w:r>
      <w:r w:rsidRPr="00914B84">
        <w:rPr>
          <w:b/>
          <w:bCs/>
          <w:i/>
          <w:lang w:val="fr-FR"/>
        </w:rPr>
        <w:sym w:font="WP Greek Courier" w:char="F04A"/>
      </w:r>
      <w:proofErr w:type="spellStart"/>
      <w:r w:rsidRPr="00914B84">
        <w:rPr>
          <w:b/>
          <w:bCs/>
          <w:vertAlign w:val="subscript"/>
          <w:lang w:val="fr-FR"/>
        </w:rPr>
        <w:t>ref</w:t>
      </w:r>
      <w:proofErr w:type="spellEnd"/>
      <w:r w:rsidRPr="00914B84">
        <w:rPr>
          <w:b/>
          <w:bCs/>
          <w:lang w:val="fr-FR"/>
        </w:rPr>
        <w:t>) corrigé en fonction de la température, en dB(A), doit être réduit de 1 dB(A) puis arrondi au nombre entier inférieur le plus proche.</w:t>
      </w:r>
      <w:r w:rsidR="00914B84">
        <w:rPr>
          <w:bCs/>
          <w:lang w:val="fr-FR"/>
        </w:rPr>
        <w:t> ».</w:t>
      </w:r>
    </w:p>
    <w:p w:rsidR="00250191" w:rsidRPr="00277D38" w:rsidRDefault="00250191" w:rsidP="00984381">
      <w:pPr>
        <w:pStyle w:val="SingleTxtG"/>
        <w:keepNext/>
        <w:rPr>
          <w:lang w:val="fr-FR"/>
        </w:rPr>
      </w:pPr>
      <w:r w:rsidRPr="00277D38">
        <w:rPr>
          <w:i/>
          <w:iCs/>
          <w:lang w:val="fr-FR"/>
        </w:rPr>
        <w:t xml:space="preserve">Annexe 3, </w:t>
      </w:r>
      <w:r w:rsidRPr="007C7A3F">
        <w:rPr>
          <w:i/>
          <w:lang w:val="fr-FR"/>
        </w:rPr>
        <w:t>appendice</w:t>
      </w:r>
      <w:r w:rsidRPr="00277D38">
        <w:rPr>
          <w:i/>
          <w:iCs/>
          <w:lang w:val="fr-FR"/>
        </w:rPr>
        <w:t xml:space="preserve"> 1, </w:t>
      </w:r>
      <w:r w:rsidRPr="00277D38">
        <w:rPr>
          <w:lang w:val="fr-FR"/>
        </w:rPr>
        <w:t>lire</w:t>
      </w:r>
      <w:r w:rsidR="00535538">
        <w:rPr>
          <w:lang w:val="fr-FR"/>
        </w:rPr>
        <w:t> </w:t>
      </w:r>
      <w:r w:rsidRPr="00277D38">
        <w:rPr>
          <w:lang w:val="fr-FR"/>
        </w:rPr>
        <w:t>:</w:t>
      </w:r>
    </w:p>
    <w:p w:rsidR="00250191" w:rsidRPr="00277D38" w:rsidRDefault="007C7A3F" w:rsidP="00984381">
      <w:pPr>
        <w:pStyle w:val="SingleTxtG"/>
        <w:keepNext/>
        <w:rPr>
          <w:lang w:val="fr-FR"/>
        </w:rPr>
      </w:pPr>
      <w:r>
        <w:rPr>
          <w:lang w:val="fr-FR"/>
        </w:rPr>
        <w:t>« </w:t>
      </w:r>
      <w:r w:rsidR="00250191" w:rsidRPr="00277D38">
        <w:rPr>
          <w:lang w:val="fr-FR"/>
        </w:rPr>
        <w:t>…</w:t>
      </w:r>
    </w:p>
    <w:p w:rsidR="00250191" w:rsidRPr="00277D38" w:rsidRDefault="00250191" w:rsidP="007C7A3F">
      <w:pPr>
        <w:pStyle w:val="SingleTxtG"/>
        <w:rPr>
          <w:lang w:val="fr-FR"/>
        </w:rPr>
      </w:pPr>
      <w:r w:rsidRPr="00277D38">
        <w:rPr>
          <w:lang w:val="fr-FR"/>
        </w:rPr>
        <w:t>Première partie – Procès-verbal</w:t>
      </w:r>
    </w:p>
    <w:p w:rsidR="00250191" w:rsidRPr="00277D38" w:rsidRDefault="00250191" w:rsidP="007C7A3F">
      <w:pPr>
        <w:pStyle w:val="SingleTxtG"/>
        <w:rPr>
          <w:lang w:val="fr-FR"/>
        </w:rPr>
      </w:pPr>
      <w:r w:rsidRPr="00277D38">
        <w:rPr>
          <w:lang w:val="fr-FR"/>
        </w:rPr>
        <w:t>…</w:t>
      </w:r>
    </w:p>
    <w:p w:rsidR="00250191" w:rsidRPr="00277D38" w:rsidRDefault="00250191" w:rsidP="007C7A3F">
      <w:pPr>
        <w:pStyle w:val="SingleTxtG"/>
        <w:tabs>
          <w:tab w:val="left" w:pos="1701"/>
          <w:tab w:val="right" w:leader="dot" w:pos="8505"/>
        </w:tabs>
        <w:rPr>
          <w:lang w:val="fr-FR"/>
        </w:rPr>
      </w:pPr>
      <w:r w:rsidRPr="00277D38">
        <w:rPr>
          <w:lang w:val="fr-FR"/>
        </w:rPr>
        <w:t>2.</w:t>
      </w:r>
      <w:r w:rsidRPr="00277D38">
        <w:rPr>
          <w:lang w:val="fr-FR"/>
        </w:rPr>
        <w:tab/>
        <w:t xml:space="preserve">Nom et adresse du </w:t>
      </w:r>
      <w:proofErr w:type="spellStart"/>
      <w:r w:rsidRPr="00277D38">
        <w:rPr>
          <w:strike/>
          <w:lang w:val="fr-FR"/>
        </w:rPr>
        <w:t>demandeur</w:t>
      </w:r>
      <w:r w:rsidRPr="00914B84">
        <w:rPr>
          <w:b/>
          <w:lang w:val="fr-FR"/>
        </w:rPr>
        <w:t>fabricant</w:t>
      </w:r>
      <w:proofErr w:type="spellEnd"/>
      <w:r w:rsidR="007C7A3F">
        <w:rPr>
          <w:lang w:val="fr-FR"/>
        </w:rPr>
        <w:t> </w:t>
      </w:r>
      <w:r w:rsidRPr="00277D38">
        <w:rPr>
          <w:lang w:val="fr-FR"/>
        </w:rPr>
        <w:t xml:space="preserve">: </w:t>
      </w:r>
      <w:r w:rsidRPr="00277D38">
        <w:rPr>
          <w:lang w:val="fr-FR"/>
        </w:rPr>
        <w:tab/>
      </w:r>
    </w:p>
    <w:p w:rsidR="00250191" w:rsidRPr="00277D38" w:rsidRDefault="00250191" w:rsidP="007C7A3F">
      <w:pPr>
        <w:pStyle w:val="SingleTxtG"/>
        <w:rPr>
          <w:lang w:val="fr-FR"/>
        </w:rPr>
      </w:pPr>
      <w:r w:rsidRPr="00277D38">
        <w:rPr>
          <w:lang w:val="fr-FR"/>
        </w:rPr>
        <w:t>…</w:t>
      </w:r>
    </w:p>
    <w:p w:rsidR="00250191" w:rsidRPr="00277D38" w:rsidRDefault="00250191" w:rsidP="007C7A3F">
      <w:pPr>
        <w:pStyle w:val="SingleTxtG"/>
        <w:tabs>
          <w:tab w:val="left" w:pos="1701"/>
          <w:tab w:val="right" w:leader="dot" w:pos="8505"/>
        </w:tabs>
        <w:ind w:left="1701" w:hanging="567"/>
        <w:rPr>
          <w:lang w:val="fr-FR"/>
        </w:rPr>
      </w:pPr>
      <w:r w:rsidRPr="00277D38">
        <w:rPr>
          <w:lang w:val="fr-FR"/>
        </w:rPr>
        <w:t>4.</w:t>
      </w:r>
      <w:r w:rsidRPr="00277D38">
        <w:rPr>
          <w:lang w:val="fr-FR"/>
        </w:rPr>
        <w:tab/>
      </w:r>
      <w:r w:rsidRPr="00277D38">
        <w:rPr>
          <w:strike/>
          <w:lang w:val="fr-FR"/>
        </w:rPr>
        <w:t xml:space="preserve">Raison sociale du </w:t>
      </w:r>
      <w:r w:rsidRPr="007C7A3F">
        <w:rPr>
          <w:lang w:val="fr-FR"/>
        </w:rPr>
        <w:t>fabricant</w:t>
      </w:r>
      <w:r w:rsidRPr="00277D38">
        <w:rPr>
          <w:strike/>
          <w:lang w:val="fr-FR"/>
        </w:rPr>
        <w:t xml:space="preserve"> et marque </w:t>
      </w:r>
      <w:proofErr w:type="spellStart"/>
      <w:r w:rsidRPr="00914B84">
        <w:rPr>
          <w:b/>
          <w:lang w:val="fr-FR"/>
        </w:rPr>
        <w:t>Marque</w:t>
      </w:r>
      <w:proofErr w:type="spellEnd"/>
      <w:r w:rsidRPr="00277D38">
        <w:rPr>
          <w:lang w:val="fr-FR"/>
        </w:rPr>
        <w:t xml:space="preserve"> commerciale </w:t>
      </w:r>
      <w:proofErr w:type="spellStart"/>
      <w:r w:rsidRPr="00277D38">
        <w:rPr>
          <w:strike/>
          <w:lang w:val="fr-FR"/>
        </w:rPr>
        <w:t>ou</w:t>
      </w:r>
      <w:r w:rsidRPr="00914B84">
        <w:rPr>
          <w:b/>
          <w:lang w:val="fr-FR"/>
        </w:rPr>
        <w:t>et</w:t>
      </w:r>
      <w:proofErr w:type="spellEnd"/>
      <w:r w:rsidRPr="00277D38">
        <w:rPr>
          <w:lang w:val="fr-FR"/>
        </w:rPr>
        <w:t xml:space="preserve"> désignation commerciale</w:t>
      </w:r>
      <w:r w:rsidR="00535538">
        <w:rPr>
          <w:lang w:val="fr-FR"/>
        </w:rPr>
        <w:t> </w:t>
      </w:r>
      <w:r w:rsidRPr="00277D38">
        <w:rPr>
          <w:lang w:val="fr-FR"/>
        </w:rPr>
        <w:t xml:space="preserve">: </w:t>
      </w:r>
      <w:r w:rsidRPr="00277D38">
        <w:rPr>
          <w:lang w:val="fr-FR"/>
        </w:rPr>
        <w:tab/>
      </w:r>
    </w:p>
    <w:p w:rsidR="00250191" w:rsidRPr="00277D38" w:rsidRDefault="00250191" w:rsidP="007C7A3F">
      <w:pPr>
        <w:pStyle w:val="SingleTxtG"/>
        <w:rPr>
          <w:iCs/>
          <w:lang w:val="fr-FR"/>
        </w:rPr>
      </w:pPr>
      <w:r w:rsidRPr="00277D38">
        <w:rPr>
          <w:iCs/>
          <w:lang w:val="fr-FR"/>
        </w:rPr>
        <w:t>…</w:t>
      </w:r>
    </w:p>
    <w:p w:rsidR="00250191" w:rsidRPr="00277D38" w:rsidRDefault="00250191" w:rsidP="007C7A3F">
      <w:pPr>
        <w:pStyle w:val="SingleTxtG"/>
        <w:tabs>
          <w:tab w:val="left" w:pos="1701"/>
          <w:tab w:val="right" w:leader="dot" w:pos="8505"/>
        </w:tabs>
        <w:rPr>
          <w:bCs/>
          <w:lang w:val="fr-FR"/>
        </w:rPr>
      </w:pPr>
      <w:r w:rsidRPr="00277D38">
        <w:rPr>
          <w:bCs/>
          <w:lang w:val="fr-FR"/>
        </w:rPr>
        <w:t>6.</w:t>
      </w:r>
      <w:r w:rsidRPr="00277D38">
        <w:rPr>
          <w:bCs/>
          <w:lang w:val="fr-FR"/>
        </w:rPr>
        <w:tab/>
        <w:t xml:space="preserve">Catégorie </w:t>
      </w:r>
      <w:r w:rsidRPr="007C7A3F">
        <w:rPr>
          <w:lang w:val="fr-FR"/>
        </w:rPr>
        <w:t>d</w:t>
      </w:r>
      <w:r w:rsidR="000D5A6E">
        <w:rPr>
          <w:lang w:val="fr-FR"/>
        </w:rPr>
        <w:t>’</w:t>
      </w:r>
      <w:r w:rsidRPr="007C7A3F">
        <w:rPr>
          <w:lang w:val="fr-FR"/>
        </w:rPr>
        <w:t>utilisation</w:t>
      </w:r>
      <w:r w:rsidR="00535538">
        <w:rPr>
          <w:lang w:val="fr-FR"/>
        </w:rPr>
        <w:t> </w:t>
      </w:r>
      <w:r w:rsidRPr="00277D38">
        <w:rPr>
          <w:bCs/>
          <w:lang w:val="fr-FR"/>
        </w:rPr>
        <w:t xml:space="preserve">: </w:t>
      </w:r>
      <w:r w:rsidRPr="00277D38">
        <w:rPr>
          <w:bCs/>
          <w:lang w:val="fr-FR"/>
        </w:rPr>
        <w:tab/>
      </w:r>
    </w:p>
    <w:p w:rsidR="00250191" w:rsidRPr="00914B84" w:rsidRDefault="00250191" w:rsidP="00B2598D">
      <w:pPr>
        <w:pStyle w:val="SingleTxtG"/>
        <w:tabs>
          <w:tab w:val="left" w:pos="1701"/>
          <w:tab w:val="right" w:leader="dot" w:pos="8505"/>
        </w:tabs>
        <w:ind w:left="1701" w:hanging="567"/>
        <w:rPr>
          <w:b/>
          <w:iCs/>
          <w:lang w:val="fr-FR"/>
        </w:rPr>
      </w:pPr>
      <w:r w:rsidRPr="00914B84">
        <w:rPr>
          <w:b/>
          <w:iCs/>
          <w:lang w:val="fr-FR"/>
        </w:rPr>
        <w:t>6.1.</w:t>
      </w:r>
      <w:r w:rsidRPr="00914B84">
        <w:rPr>
          <w:b/>
          <w:iCs/>
          <w:lang w:val="fr-FR"/>
        </w:rPr>
        <w:tab/>
      </w:r>
      <w:r w:rsidRPr="00914B84">
        <w:rPr>
          <w:b/>
          <w:lang w:val="fr-FR"/>
        </w:rPr>
        <w:t>Pneumatique</w:t>
      </w:r>
      <w:r w:rsidRPr="00914B84">
        <w:rPr>
          <w:b/>
          <w:iCs/>
          <w:lang w:val="fr-FR"/>
        </w:rPr>
        <w:t xml:space="preserve"> </w:t>
      </w:r>
      <w:r w:rsidRPr="00914B84">
        <w:rPr>
          <w:b/>
          <w:bCs/>
          <w:lang w:val="fr-FR"/>
        </w:rPr>
        <w:t>conçu</w:t>
      </w:r>
      <w:r w:rsidRPr="00914B84">
        <w:rPr>
          <w:b/>
          <w:iCs/>
          <w:lang w:val="fr-FR"/>
        </w:rPr>
        <w:t xml:space="preserve"> pour </w:t>
      </w:r>
      <w:r w:rsidRPr="00914B84">
        <w:rPr>
          <w:b/>
          <w:bCs/>
          <w:iCs/>
          <w:lang w:val="fr-FR"/>
        </w:rPr>
        <w:t>être utilisé dans des conditions de neige extrêmes</w:t>
      </w:r>
      <w:r w:rsidRPr="00914B84">
        <w:rPr>
          <w:b/>
          <w:iCs/>
          <w:lang w:val="fr-FR"/>
        </w:rPr>
        <w:t xml:space="preserve"> (oui/non)</w:t>
      </w:r>
      <w:r w:rsidRPr="00914B84">
        <w:rPr>
          <w:b/>
          <w:iCs/>
          <w:vertAlign w:val="superscript"/>
          <w:lang w:val="fr-FR"/>
        </w:rPr>
        <w:t>1</w:t>
      </w:r>
    </w:p>
    <w:p w:rsidR="00250191" w:rsidRPr="00914B84" w:rsidRDefault="00250191" w:rsidP="00B2598D">
      <w:pPr>
        <w:pStyle w:val="SingleTxtG"/>
        <w:tabs>
          <w:tab w:val="left" w:pos="1701"/>
          <w:tab w:val="right" w:leader="dot" w:pos="8505"/>
        </w:tabs>
        <w:rPr>
          <w:b/>
          <w:bCs/>
          <w:lang w:val="fr-FR"/>
        </w:rPr>
      </w:pPr>
      <w:r w:rsidRPr="00914B84">
        <w:rPr>
          <w:b/>
          <w:bCs/>
          <w:lang w:val="fr-FR"/>
        </w:rPr>
        <w:t>6.2.</w:t>
      </w:r>
      <w:r w:rsidRPr="00914B84">
        <w:rPr>
          <w:b/>
          <w:bCs/>
          <w:lang w:val="fr-FR"/>
        </w:rPr>
        <w:tab/>
        <w:t>Pneumatique traction (oui/non)</w:t>
      </w:r>
      <w:r w:rsidRPr="00914B84">
        <w:rPr>
          <w:b/>
          <w:bCs/>
          <w:vertAlign w:val="superscript"/>
          <w:lang w:val="fr-FR"/>
        </w:rPr>
        <w:t>1</w:t>
      </w:r>
    </w:p>
    <w:p w:rsidR="00B2598D" w:rsidRDefault="00250191" w:rsidP="00B2598D">
      <w:pPr>
        <w:pStyle w:val="SingleTxtG"/>
        <w:tabs>
          <w:tab w:val="left" w:pos="1701"/>
          <w:tab w:val="right" w:leader="dot" w:pos="8505"/>
        </w:tabs>
        <w:rPr>
          <w:bCs/>
          <w:lang w:val="fr-FR"/>
        </w:rPr>
      </w:pPr>
      <w:r w:rsidRPr="00277D38">
        <w:rPr>
          <w:bCs/>
          <w:lang w:val="fr-FR"/>
        </w:rPr>
        <w:t>7.</w:t>
      </w:r>
      <w:r w:rsidRPr="00277D38">
        <w:rPr>
          <w:bCs/>
          <w:lang w:val="fr-FR"/>
        </w:rPr>
        <w:tab/>
        <w:t>Niveau sonore conformément au</w:t>
      </w:r>
      <w:r w:rsidRPr="00277D38">
        <w:rPr>
          <w:bCs/>
          <w:strike/>
          <w:lang w:val="fr-FR"/>
        </w:rPr>
        <w:t>x</w:t>
      </w:r>
      <w:r w:rsidRPr="00277D38">
        <w:rPr>
          <w:bCs/>
          <w:lang w:val="fr-FR"/>
        </w:rPr>
        <w:t xml:space="preserve"> paragraph</w:t>
      </w:r>
      <w:r w:rsidRPr="00394EC9">
        <w:rPr>
          <w:bCs/>
          <w:lang w:val="fr-FR"/>
        </w:rPr>
        <w:t>e</w:t>
      </w:r>
      <w:r w:rsidRPr="00277D38">
        <w:rPr>
          <w:bCs/>
          <w:strike/>
          <w:lang w:val="fr-FR"/>
        </w:rPr>
        <w:t>s</w:t>
      </w:r>
      <w:r w:rsidRPr="00277D38">
        <w:rPr>
          <w:bCs/>
          <w:lang w:val="fr-FR"/>
        </w:rPr>
        <w:t xml:space="preserve"> 4.4 </w:t>
      </w:r>
      <w:r w:rsidRPr="00277D38">
        <w:rPr>
          <w:bCs/>
          <w:strike/>
          <w:lang w:val="fr-FR"/>
        </w:rPr>
        <w:t xml:space="preserve">et 4.5 </w:t>
      </w:r>
      <w:r w:rsidRPr="00277D38">
        <w:rPr>
          <w:bCs/>
          <w:lang w:val="fr-FR"/>
        </w:rPr>
        <w:t>de l</w:t>
      </w:r>
      <w:r w:rsidR="000D5A6E">
        <w:rPr>
          <w:bCs/>
          <w:lang w:val="fr-FR"/>
        </w:rPr>
        <w:t>’</w:t>
      </w:r>
      <w:r w:rsidRPr="00277D38">
        <w:rPr>
          <w:bCs/>
          <w:lang w:val="fr-FR"/>
        </w:rPr>
        <w:t>annexe 3</w:t>
      </w:r>
      <w:r w:rsidR="00535538">
        <w:rPr>
          <w:bCs/>
          <w:lang w:val="fr-FR"/>
        </w:rPr>
        <w:t> </w:t>
      </w:r>
      <w:r w:rsidRPr="00277D38">
        <w:rPr>
          <w:bCs/>
          <w:lang w:val="fr-FR"/>
        </w:rPr>
        <w:t xml:space="preserve">: </w:t>
      </w:r>
      <w:r w:rsidRPr="00277D38">
        <w:rPr>
          <w:bCs/>
          <w:lang w:val="fr-FR"/>
        </w:rPr>
        <w:tab/>
        <w:t xml:space="preserve"> dB(A)</w:t>
      </w:r>
    </w:p>
    <w:p w:rsidR="00250191" w:rsidRPr="00277D38" w:rsidRDefault="00250191" w:rsidP="00B2598D">
      <w:pPr>
        <w:pStyle w:val="SingleTxtG"/>
        <w:tabs>
          <w:tab w:val="left" w:pos="1701"/>
          <w:tab w:val="right" w:leader="dot" w:pos="8505"/>
        </w:tabs>
        <w:ind w:left="1701"/>
        <w:rPr>
          <w:bCs/>
          <w:lang w:val="fr-FR"/>
        </w:rPr>
      </w:pPr>
      <w:r w:rsidRPr="00277D38">
        <w:rPr>
          <w:bCs/>
          <w:lang w:val="fr-FR"/>
        </w:rPr>
        <w:t>à une vitesse de référence de 70/80 km/h</w:t>
      </w:r>
      <w:r w:rsidRPr="00277D38">
        <w:rPr>
          <w:rStyle w:val="Appelnotedebasdep"/>
          <w:b/>
          <w:bCs/>
          <w:lang w:val="fr-FR"/>
        </w:rPr>
        <w:t>1</w:t>
      </w:r>
      <w:r w:rsidRPr="00277D38">
        <w:rPr>
          <w:bCs/>
          <w:lang w:val="fr-FR"/>
        </w:rPr>
        <w:t xml:space="preserve"> </w:t>
      </w:r>
    </w:p>
    <w:p w:rsidR="00250191" w:rsidRPr="00277D38" w:rsidRDefault="00250191" w:rsidP="007C7A3F">
      <w:pPr>
        <w:pStyle w:val="SingleTxtG"/>
        <w:rPr>
          <w:bCs/>
          <w:lang w:val="fr-FR"/>
        </w:rPr>
      </w:pPr>
      <w:r w:rsidRPr="00277D38">
        <w:rPr>
          <w:bCs/>
          <w:lang w:val="fr-FR"/>
        </w:rPr>
        <w:t>…</w:t>
      </w:r>
    </w:p>
    <w:p w:rsidR="00250191" w:rsidRPr="00277D38" w:rsidRDefault="00250191" w:rsidP="00B2598D">
      <w:pPr>
        <w:pStyle w:val="SingleTxtG"/>
        <w:rPr>
          <w:iCs/>
          <w:lang w:val="fr-FR"/>
        </w:rPr>
      </w:pPr>
      <w:bookmarkStart w:id="6" w:name="_Hlk11408415"/>
      <w:r w:rsidRPr="00277D38">
        <w:rPr>
          <w:iCs/>
          <w:lang w:val="fr-FR"/>
        </w:rPr>
        <w:t xml:space="preserve">Deuxième partie – Données </w:t>
      </w:r>
      <w:r w:rsidRPr="00B2598D">
        <w:rPr>
          <w:lang w:val="fr-FR"/>
        </w:rPr>
        <w:t>relatives</w:t>
      </w:r>
      <w:r w:rsidRPr="00277D38">
        <w:rPr>
          <w:iCs/>
          <w:lang w:val="fr-FR"/>
        </w:rPr>
        <w:t xml:space="preserve"> à l</w:t>
      </w:r>
      <w:r w:rsidR="000D5A6E">
        <w:rPr>
          <w:iCs/>
          <w:lang w:val="fr-FR"/>
        </w:rPr>
        <w:t>’</w:t>
      </w:r>
      <w:r w:rsidRPr="00277D38">
        <w:rPr>
          <w:iCs/>
          <w:lang w:val="fr-FR"/>
        </w:rPr>
        <w:t>essai</w:t>
      </w:r>
    </w:p>
    <w:p w:rsidR="00250191" w:rsidRPr="00277D38" w:rsidRDefault="00250191" w:rsidP="007C7A3F">
      <w:pPr>
        <w:pStyle w:val="SingleTxtG"/>
        <w:rPr>
          <w:iCs/>
          <w:lang w:val="fr-FR"/>
        </w:rPr>
      </w:pPr>
      <w:r w:rsidRPr="00277D38">
        <w:rPr>
          <w:iCs/>
          <w:lang w:val="fr-FR"/>
        </w:rPr>
        <w:t>…</w:t>
      </w:r>
    </w:p>
    <w:p w:rsidR="00250191" w:rsidRPr="00277D38" w:rsidRDefault="00250191" w:rsidP="00B2598D">
      <w:pPr>
        <w:pStyle w:val="SingleTxtG"/>
        <w:tabs>
          <w:tab w:val="left" w:pos="1701"/>
          <w:tab w:val="right" w:leader="dot" w:pos="8505"/>
        </w:tabs>
        <w:rPr>
          <w:bCs/>
          <w:lang w:val="fr-FR"/>
        </w:rPr>
      </w:pPr>
      <w:r w:rsidRPr="00277D38">
        <w:rPr>
          <w:bCs/>
          <w:lang w:val="fr-FR"/>
        </w:rPr>
        <w:t>4.3.</w:t>
      </w:r>
      <w:r w:rsidRPr="00277D38">
        <w:rPr>
          <w:bCs/>
          <w:lang w:val="fr-FR"/>
        </w:rPr>
        <w:tab/>
        <w:t xml:space="preserve">Pression de gonflage de référence </w:t>
      </w:r>
      <w:r w:rsidRPr="00914B84">
        <w:rPr>
          <w:b/>
          <w:bCs/>
          <w:lang w:val="fr-FR"/>
        </w:rPr>
        <w:t>(d</w:t>
      </w:r>
      <w:r w:rsidR="000D5A6E">
        <w:rPr>
          <w:b/>
          <w:bCs/>
          <w:lang w:val="fr-FR"/>
        </w:rPr>
        <w:t>’</w:t>
      </w:r>
      <w:r w:rsidRPr="00914B84">
        <w:rPr>
          <w:b/>
          <w:bCs/>
          <w:lang w:val="fr-FR"/>
        </w:rPr>
        <w:t>essai)</w:t>
      </w:r>
      <w:r w:rsidRPr="00914B84">
        <w:rPr>
          <w:b/>
          <w:bCs/>
          <w:vertAlign w:val="superscript"/>
          <w:lang w:val="fr-FR"/>
        </w:rPr>
        <w:t>2</w:t>
      </w:r>
      <w:r w:rsidR="00535538" w:rsidRPr="00535538">
        <w:rPr>
          <w:bCs/>
          <w:lang w:val="fr-FR"/>
        </w:rPr>
        <w:t> </w:t>
      </w:r>
      <w:r w:rsidRPr="00277D38">
        <w:rPr>
          <w:bCs/>
          <w:lang w:val="fr-FR"/>
        </w:rPr>
        <w:t xml:space="preserve">: </w:t>
      </w:r>
      <w:r w:rsidRPr="00277D38">
        <w:rPr>
          <w:bCs/>
          <w:lang w:val="fr-FR"/>
        </w:rPr>
        <w:tab/>
        <w:t xml:space="preserve"> kPa</w:t>
      </w:r>
    </w:p>
    <w:bookmarkEnd w:id="6"/>
    <w:p w:rsidR="00250191" w:rsidRPr="00277D38" w:rsidRDefault="00250191" w:rsidP="007C7A3F">
      <w:pPr>
        <w:pStyle w:val="SingleTxtG"/>
        <w:rPr>
          <w:iCs/>
          <w:lang w:val="fr-FR"/>
        </w:rPr>
      </w:pPr>
      <w:r w:rsidRPr="00277D38">
        <w:rPr>
          <w:iCs/>
          <w:lang w:val="fr-FR"/>
        </w:rPr>
        <w:t>…</w:t>
      </w:r>
    </w:p>
    <w:p w:rsidR="00250191" w:rsidRDefault="00250191" w:rsidP="00B2598D">
      <w:pPr>
        <w:pStyle w:val="SingleTxtG"/>
        <w:tabs>
          <w:tab w:val="left" w:pos="1701"/>
          <w:tab w:val="right" w:leader="dot" w:pos="8505"/>
        </w:tabs>
        <w:rPr>
          <w:bCs/>
          <w:lang w:val="fr-FR"/>
        </w:rPr>
      </w:pPr>
      <w:r w:rsidRPr="00277D38">
        <w:rPr>
          <w:bCs/>
          <w:lang w:val="fr-FR"/>
        </w:rPr>
        <w:t>5.</w:t>
      </w:r>
      <w:r w:rsidRPr="00277D38">
        <w:rPr>
          <w:bCs/>
          <w:lang w:val="fr-FR"/>
        </w:rPr>
        <w:tab/>
        <w:t>Résultats d</w:t>
      </w:r>
      <w:r w:rsidR="000D5A6E">
        <w:rPr>
          <w:bCs/>
          <w:lang w:val="fr-FR"/>
        </w:rPr>
        <w:t>’</w:t>
      </w:r>
      <w:r w:rsidRPr="00277D38">
        <w:rPr>
          <w:bCs/>
          <w:lang w:val="fr-FR"/>
        </w:rPr>
        <w:t>essais valables</w:t>
      </w:r>
      <w:r w:rsidR="00535538">
        <w:rPr>
          <w:bCs/>
          <w:lang w:val="fr-FR"/>
        </w:rPr>
        <w:t> </w:t>
      </w:r>
      <w:r w:rsidRPr="00277D38">
        <w:rPr>
          <w:bCs/>
          <w:lang w:val="fr-FR"/>
        </w:rPr>
        <w:t xml:space="preserve">: </w:t>
      </w:r>
      <w:r w:rsidRPr="00277D38">
        <w:rPr>
          <w:bCs/>
          <w:lang w:val="fr-FR"/>
        </w:rPr>
        <w:tab/>
      </w:r>
    </w:p>
    <w:tbl>
      <w:tblPr>
        <w:tblW w:w="9501"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3"/>
        <w:gridCol w:w="588"/>
        <w:gridCol w:w="455"/>
        <w:gridCol w:w="1276"/>
        <w:gridCol w:w="1134"/>
        <w:gridCol w:w="992"/>
        <w:gridCol w:w="993"/>
        <w:gridCol w:w="1133"/>
        <w:gridCol w:w="1134"/>
        <w:gridCol w:w="1133"/>
      </w:tblGrid>
      <w:tr w:rsidR="00A20A60" w:rsidRPr="00BB5B81" w:rsidTr="00A20A60">
        <w:trPr>
          <w:tblHeader/>
        </w:trPr>
        <w:tc>
          <w:tcPr>
            <w:tcW w:w="663" w:type="dxa"/>
            <w:tcBorders>
              <w:bottom w:val="single" w:sz="12" w:space="0" w:color="auto"/>
            </w:tcBorders>
            <w:shd w:val="clear" w:color="auto" w:fill="auto"/>
            <w:tcMar>
              <w:left w:w="0" w:type="dxa"/>
              <w:right w:w="0" w:type="dxa"/>
            </w:tcMar>
            <w:vAlign w:val="bottom"/>
          </w:tcPr>
          <w:p w:rsidR="00B2598D" w:rsidRPr="00BB5B81" w:rsidRDefault="00B2598D" w:rsidP="0055677B">
            <w:pPr>
              <w:suppressAutoHyphens w:val="0"/>
              <w:spacing w:before="80" w:after="80" w:line="200" w:lineRule="exact"/>
              <w:ind w:left="57" w:right="57"/>
              <w:rPr>
                <w:bCs/>
                <w:i/>
                <w:sz w:val="16"/>
                <w:szCs w:val="16"/>
              </w:rPr>
            </w:pPr>
            <w:r w:rsidRPr="00277D38">
              <w:rPr>
                <w:bCs/>
                <w:i/>
                <w:sz w:val="16"/>
                <w:szCs w:val="16"/>
                <w:lang w:val="fr-FR"/>
              </w:rPr>
              <w:t>Passage n</w:t>
            </w:r>
            <w:r w:rsidRPr="00277D38">
              <w:rPr>
                <w:bCs/>
                <w:i/>
                <w:sz w:val="16"/>
                <w:szCs w:val="16"/>
                <w:vertAlign w:val="superscript"/>
                <w:lang w:val="fr-FR"/>
              </w:rPr>
              <w:t>o</w:t>
            </w:r>
            <w:r w:rsidRPr="00277D38">
              <w:rPr>
                <w:bCs/>
                <w:i/>
                <w:sz w:val="16"/>
                <w:szCs w:val="16"/>
                <w:lang w:val="fr-FR"/>
              </w:rPr>
              <w:t> </w:t>
            </w:r>
          </w:p>
        </w:tc>
        <w:tc>
          <w:tcPr>
            <w:tcW w:w="588" w:type="dxa"/>
            <w:tcBorders>
              <w:bottom w:val="single" w:sz="12" w:space="0" w:color="auto"/>
            </w:tcBorders>
            <w:shd w:val="clear" w:color="auto" w:fill="auto"/>
            <w:tcMar>
              <w:left w:w="0" w:type="dxa"/>
              <w:right w:w="0" w:type="dxa"/>
            </w:tcMar>
            <w:vAlign w:val="bottom"/>
          </w:tcPr>
          <w:p w:rsidR="00B2598D" w:rsidRPr="00BB5B81" w:rsidRDefault="00B2598D" w:rsidP="0055677B">
            <w:pPr>
              <w:suppressAutoHyphens w:val="0"/>
              <w:spacing w:before="80" w:after="80" w:line="200" w:lineRule="exact"/>
              <w:ind w:left="57" w:right="57"/>
              <w:rPr>
                <w:bCs/>
                <w:i/>
                <w:sz w:val="16"/>
                <w:szCs w:val="16"/>
              </w:rPr>
            </w:pPr>
            <w:r w:rsidRPr="00277D38">
              <w:rPr>
                <w:bCs/>
                <w:i/>
                <w:iCs/>
                <w:sz w:val="16"/>
                <w:szCs w:val="16"/>
                <w:lang w:val="fr-FR"/>
              </w:rPr>
              <w:t>Vitesse</w:t>
            </w:r>
            <w:r w:rsidRPr="00277D38">
              <w:rPr>
                <w:bCs/>
                <w:i/>
                <w:iCs/>
                <w:sz w:val="16"/>
                <w:szCs w:val="16"/>
                <w:lang w:val="fr-FR"/>
              </w:rPr>
              <w:br/>
            </w:r>
            <w:r w:rsidRPr="00277D38">
              <w:rPr>
                <w:bCs/>
                <w:i/>
                <w:sz w:val="16"/>
                <w:szCs w:val="16"/>
                <w:lang w:val="fr-FR"/>
              </w:rPr>
              <w:t>km/h</w:t>
            </w:r>
          </w:p>
        </w:tc>
        <w:tc>
          <w:tcPr>
            <w:tcW w:w="455" w:type="dxa"/>
            <w:tcBorders>
              <w:bottom w:val="single" w:sz="12" w:space="0" w:color="auto"/>
            </w:tcBorders>
            <w:shd w:val="clear" w:color="auto" w:fill="auto"/>
            <w:tcMar>
              <w:left w:w="0" w:type="dxa"/>
              <w:right w:w="0" w:type="dxa"/>
            </w:tcMar>
            <w:vAlign w:val="bottom"/>
          </w:tcPr>
          <w:p w:rsidR="00B2598D" w:rsidRPr="00BB5B81" w:rsidRDefault="00B2598D" w:rsidP="0055677B">
            <w:pPr>
              <w:suppressAutoHyphens w:val="0"/>
              <w:spacing w:before="80" w:after="80" w:line="200" w:lineRule="exact"/>
              <w:ind w:left="57" w:right="57"/>
              <w:rPr>
                <w:bCs/>
                <w:i/>
                <w:sz w:val="16"/>
                <w:szCs w:val="16"/>
              </w:rPr>
            </w:pPr>
            <w:r w:rsidRPr="00277D38">
              <w:rPr>
                <w:bCs/>
                <w:i/>
                <w:sz w:val="16"/>
                <w:szCs w:val="16"/>
                <w:lang w:val="fr-FR"/>
              </w:rPr>
              <w:t>Sens</w:t>
            </w:r>
          </w:p>
        </w:tc>
        <w:tc>
          <w:tcPr>
            <w:tcW w:w="1276" w:type="dxa"/>
            <w:tcBorders>
              <w:bottom w:val="single" w:sz="12" w:space="0" w:color="auto"/>
            </w:tcBorders>
            <w:shd w:val="clear" w:color="auto" w:fill="auto"/>
            <w:tcMar>
              <w:left w:w="0" w:type="dxa"/>
              <w:right w:w="0" w:type="dxa"/>
            </w:tcMar>
            <w:vAlign w:val="bottom"/>
          </w:tcPr>
          <w:p w:rsidR="00B2598D" w:rsidRPr="00B2598D" w:rsidRDefault="00B2598D" w:rsidP="0055677B">
            <w:pPr>
              <w:suppressAutoHyphens w:val="0"/>
              <w:spacing w:before="80" w:after="80" w:line="200" w:lineRule="exact"/>
              <w:ind w:left="57" w:right="57"/>
              <w:rPr>
                <w:bCs/>
                <w:i/>
                <w:sz w:val="16"/>
                <w:szCs w:val="16"/>
              </w:rPr>
            </w:pPr>
            <w:r w:rsidRPr="00277D38">
              <w:rPr>
                <w:bCs/>
                <w:i/>
                <w:sz w:val="16"/>
                <w:szCs w:val="16"/>
                <w:lang w:val="fr-FR"/>
              </w:rPr>
              <w:t>Niveau sonore gauche</w:t>
            </w:r>
            <w:r w:rsidRPr="00277D38">
              <w:rPr>
                <w:bCs/>
                <w:i/>
                <w:sz w:val="16"/>
                <w:szCs w:val="16"/>
                <w:vertAlign w:val="superscript"/>
                <w:lang w:val="fr-FR"/>
              </w:rPr>
              <w:t xml:space="preserve"> </w:t>
            </w:r>
            <w:r w:rsidRPr="00277D38">
              <w:rPr>
                <w:bCs/>
                <w:i/>
                <w:strike/>
                <w:sz w:val="16"/>
                <w:szCs w:val="16"/>
                <w:vertAlign w:val="superscript"/>
                <w:lang w:val="fr-FR"/>
              </w:rPr>
              <w:t>1</w:t>
            </w:r>
            <w:r w:rsidRPr="00394EC9">
              <w:rPr>
                <w:b/>
                <w:bCs/>
                <w:i/>
                <w:sz w:val="16"/>
                <w:szCs w:val="16"/>
                <w:vertAlign w:val="superscript"/>
                <w:lang w:val="fr-FR"/>
              </w:rPr>
              <w:t>a</w:t>
            </w:r>
            <w:r w:rsidR="00A20A60">
              <w:rPr>
                <w:bCs/>
                <w:i/>
                <w:sz w:val="16"/>
                <w:szCs w:val="16"/>
                <w:vertAlign w:val="superscript"/>
                <w:lang w:val="fr-FR"/>
              </w:rPr>
              <w:t xml:space="preserve"> </w:t>
            </w:r>
            <w:r w:rsidRPr="00277D38">
              <w:rPr>
                <w:bCs/>
                <w:i/>
                <w:sz w:val="16"/>
                <w:szCs w:val="16"/>
                <w:lang w:val="fr-FR"/>
              </w:rPr>
              <w:t>mesuré en dB(A)</w:t>
            </w:r>
          </w:p>
        </w:tc>
        <w:tc>
          <w:tcPr>
            <w:tcW w:w="1134" w:type="dxa"/>
            <w:tcBorders>
              <w:bottom w:val="single" w:sz="12" w:space="0" w:color="auto"/>
            </w:tcBorders>
            <w:shd w:val="clear" w:color="auto" w:fill="auto"/>
            <w:tcMar>
              <w:left w:w="0" w:type="dxa"/>
              <w:right w:w="0" w:type="dxa"/>
            </w:tcMar>
            <w:vAlign w:val="bottom"/>
          </w:tcPr>
          <w:p w:rsidR="00B2598D" w:rsidRPr="00B2598D" w:rsidRDefault="00B2598D" w:rsidP="0055677B">
            <w:pPr>
              <w:suppressAutoHyphens w:val="0"/>
              <w:spacing w:before="80" w:after="80" w:line="200" w:lineRule="exact"/>
              <w:ind w:left="57" w:right="57"/>
              <w:rPr>
                <w:bCs/>
                <w:i/>
                <w:sz w:val="16"/>
                <w:szCs w:val="16"/>
              </w:rPr>
            </w:pPr>
            <w:r w:rsidRPr="00277D38">
              <w:rPr>
                <w:bCs/>
                <w:i/>
                <w:sz w:val="16"/>
                <w:szCs w:val="16"/>
                <w:lang w:val="fr-FR"/>
              </w:rPr>
              <w:t>Niveau sonore droit</w:t>
            </w:r>
            <w:r w:rsidRPr="00277D38">
              <w:rPr>
                <w:bCs/>
                <w:i/>
                <w:strike/>
                <w:sz w:val="16"/>
                <w:szCs w:val="16"/>
                <w:vertAlign w:val="superscript"/>
                <w:lang w:val="fr-FR"/>
              </w:rPr>
              <w:t>1</w:t>
            </w:r>
            <w:r w:rsidRPr="00394EC9">
              <w:rPr>
                <w:b/>
                <w:bCs/>
                <w:i/>
                <w:sz w:val="16"/>
                <w:szCs w:val="16"/>
                <w:vertAlign w:val="superscript"/>
                <w:lang w:val="fr-FR"/>
              </w:rPr>
              <w:t>a</w:t>
            </w:r>
            <w:r w:rsidRPr="00277D38">
              <w:rPr>
                <w:bCs/>
                <w:i/>
                <w:sz w:val="16"/>
                <w:szCs w:val="16"/>
                <w:vertAlign w:val="superscript"/>
                <w:lang w:val="fr-FR"/>
              </w:rPr>
              <w:t xml:space="preserve"> </w:t>
            </w:r>
            <w:r w:rsidRPr="00277D38">
              <w:rPr>
                <w:bCs/>
                <w:i/>
                <w:sz w:val="16"/>
                <w:szCs w:val="16"/>
                <w:lang w:val="fr-FR"/>
              </w:rPr>
              <w:t>mesuré</w:t>
            </w:r>
            <w:r w:rsidRPr="00277D38">
              <w:rPr>
                <w:bCs/>
                <w:i/>
                <w:sz w:val="16"/>
                <w:szCs w:val="16"/>
                <w:lang w:val="fr-FR"/>
              </w:rPr>
              <w:br/>
              <w:t>en dB(A)</w:t>
            </w:r>
          </w:p>
        </w:tc>
        <w:tc>
          <w:tcPr>
            <w:tcW w:w="992" w:type="dxa"/>
            <w:tcBorders>
              <w:bottom w:val="single" w:sz="12" w:space="0" w:color="auto"/>
            </w:tcBorders>
            <w:shd w:val="clear" w:color="auto" w:fill="auto"/>
            <w:tcMar>
              <w:left w:w="0" w:type="dxa"/>
              <w:right w:w="0" w:type="dxa"/>
            </w:tcMar>
            <w:vAlign w:val="bottom"/>
          </w:tcPr>
          <w:p w:rsidR="00B2598D" w:rsidRPr="00BB5B81" w:rsidRDefault="00B2598D" w:rsidP="0055677B">
            <w:pPr>
              <w:suppressAutoHyphens w:val="0"/>
              <w:spacing w:before="80" w:after="80" w:line="200" w:lineRule="exact"/>
              <w:ind w:left="57" w:right="57"/>
              <w:rPr>
                <w:bCs/>
                <w:i/>
                <w:sz w:val="16"/>
                <w:szCs w:val="16"/>
              </w:rPr>
            </w:pPr>
            <w:r w:rsidRPr="00277D38">
              <w:rPr>
                <w:bCs/>
                <w:i/>
                <w:sz w:val="16"/>
                <w:szCs w:val="16"/>
                <w:lang w:val="fr-FR"/>
              </w:rPr>
              <w:t>Température de l</w:t>
            </w:r>
            <w:r w:rsidR="000D5A6E">
              <w:rPr>
                <w:bCs/>
                <w:i/>
                <w:sz w:val="16"/>
                <w:szCs w:val="16"/>
                <w:lang w:val="fr-FR"/>
              </w:rPr>
              <w:t>’</w:t>
            </w:r>
            <w:r w:rsidRPr="00277D38">
              <w:rPr>
                <w:bCs/>
                <w:i/>
                <w:sz w:val="16"/>
                <w:szCs w:val="16"/>
                <w:lang w:val="fr-FR"/>
              </w:rPr>
              <w:t>air</w:t>
            </w:r>
            <w:r w:rsidRPr="00277D38">
              <w:rPr>
                <w:bCs/>
                <w:i/>
                <w:sz w:val="16"/>
                <w:szCs w:val="16"/>
                <w:lang w:val="fr-FR"/>
              </w:rPr>
              <w:br/>
              <w:t>en °C</w:t>
            </w:r>
          </w:p>
        </w:tc>
        <w:tc>
          <w:tcPr>
            <w:tcW w:w="993" w:type="dxa"/>
            <w:tcBorders>
              <w:bottom w:val="single" w:sz="12" w:space="0" w:color="auto"/>
            </w:tcBorders>
            <w:shd w:val="clear" w:color="auto" w:fill="auto"/>
            <w:tcMar>
              <w:left w:w="0" w:type="dxa"/>
              <w:right w:w="0" w:type="dxa"/>
            </w:tcMar>
            <w:vAlign w:val="bottom"/>
          </w:tcPr>
          <w:p w:rsidR="00B2598D" w:rsidRPr="00BB5B81" w:rsidRDefault="00A20A60" w:rsidP="0055677B">
            <w:pPr>
              <w:suppressAutoHyphens w:val="0"/>
              <w:spacing w:before="80" w:after="80" w:line="200" w:lineRule="exact"/>
              <w:ind w:left="57" w:right="57"/>
              <w:rPr>
                <w:bCs/>
                <w:i/>
                <w:sz w:val="16"/>
                <w:szCs w:val="16"/>
              </w:rPr>
            </w:pPr>
            <w:r w:rsidRPr="00277D38">
              <w:rPr>
                <w:bCs/>
                <w:i/>
                <w:sz w:val="16"/>
                <w:szCs w:val="16"/>
                <w:lang w:val="fr-FR"/>
              </w:rPr>
              <w:t>Température de la piste</w:t>
            </w:r>
            <w:r w:rsidRPr="00277D38">
              <w:rPr>
                <w:bCs/>
                <w:i/>
                <w:sz w:val="16"/>
                <w:szCs w:val="16"/>
                <w:lang w:val="fr-FR"/>
              </w:rPr>
              <w:br/>
              <w:t>en °C</w:t>
            </w:r>
          </w:p>
        </w:tc>
        <w:tc>
          <w:tcPr>
            <w:tcW w:w="1133" w:type="dxa"/>
            <w:tcBorders>
              <w:bottom w:val="single" w:sz="12" w:space="0" w:color="auto"/>
            </w:tcBorders>
            <w:shd w:val="clear" w:color="auto" w:fill="auto"/>
            <w:tcMar>
              <w:left w:w="0" w:type="dxa"/>
              <w:right w:w="0" w:type="dxa"/>
            </w:tcMar>
            <w:vAlign w:val="bottom"/>
          </w:tcPr>
          <w:p w:rsidR="00B2598D" w:rsidRPr="00A20A60" w:rsidRDefault="00A20A60" w:rsidP="0055677B">
            <w:pPr>
              <w:suppressAutoHyphens w:val="0"/>
              <w:spacing w:before="80" w:after="80" w:line="200" w:lineRule="exact"/>
              <w:ind w:left="57" w:right="57"/>
              <w:rPr>
                <w:bCs/>
                <w:i/>
                <w:sz w:val="16"/>
                <w:szCs w:val="16"/>
              </w:rPr>
            </w:pPr>
            <w:r w:rsidRPr="00277D38">
              <w:rPr>
                <w:bCs/>
                <w:i/>
                <w:sz w:val="16"/>
                <w:szCs w:val="16"/>
                <w:lang w:val="fr-FR"/>
              </w:rPr>
              <w:t>Niveau sonore gauche</w:t>
            </w:r>
            <w:r w:rsidRPr="00277D38">
              <w:rPr>
                <w:bCs/>
                <w:i/>
                <w:sz w:val="16"/>
                <w:szCs w:val="16"/>
                <w:vertAlign w:val="superscript"/>
                <w:lang w:val="fr-FR"/>
              </w:rPr>
              <w:t xml:space="preserve"> </w:t>
            </w:r>
            <w:r w:rsidRPr="00277D38">
              <w:rPr>
                <w:bCs/>
                <w:i/>
                <w:strike/>
                <w:sz w:val="16"/>
                <w:szCs w:val="16"/>
                <w:vertAlign w:val="superscript"/>
                <w:lang w:val="fr-FR"/>
              </w:rPr>
              <w:t>1</w:t>
            </w:r>
            <w:r w:rsidRPr="00394EC9">
              <w:rPr>
                <w:b/>
                <w:bCs/>
                <w:i/>
                <w:sz w:val="16"/>
                <w:szCs w:val="16"/>
                <w:vertAlign w:val="superscript"/>
                <w:lang w:val="fr-FR"/>
              </w:rPr>
              <w:t>a</w:t>
            </w:r>
            <w:r w:rsidRPr="00277D38">
              <w:rPr>
                <w:bCs/>
                <w:i/>
                <w:sz w:val="16"/>
                <w:szCs w:val="16"/>
                <w:lang w:val="fr-FR"/>
              </w:rPr>
              <w:br/>
              <w:t xml:space="preserve">corrigé en fonction de la </w:t>
            </w:r>
            <w:proofErr w:type="spellStart"/>
            <w:r w:rsidRPr="00277D38">
              <w:rPr>
                <w:bCs/>
                <w:i/>
                <w:sz w:val="16"/>
                <w:szCs w:val="16"/>
                <w:lang w:val="fr-FR"/>
              </w:rPr>
              <w:t>température</w:t>
            </w:r>
            <w:r w:rsidRPr="00394EC9">
              <w:rPr>
                <w:b/>
                <w:bCs/>
                <w:i/>
                <w:sz w:val="16"/>
                <w:szCs w:val="16"/>
                <w:vertAlign w:val="superscript"/>
                <w:lang w:val="fr-FR"/>
              </w:rPr>
              <w:t>b</w:t>
            </w:r>
            <w:proofErr w:type="spellEnd"/>
            <w:r w:rsidRPr="00277D38">
              <w:rPr>
                <w:bCs/>
                <w:i/>
                <w:sz w:val="16"/>
                <w:szCs w:val="16"/>
                <w:lang w:val="fr-FR"/>
              </w:rPr>
              <w:br/>
              <w:t>en dB(A)</w:t>
            </w:r>
          </w:p>
        </w:tc>
        <w:tc>
          <w:tcPr>
            <w:tcW w:w="1134" w:type="dxa"/>
            <w:tcBorders>
              <w:bottom w:val="single" w:sz="12" w:space="0" w:color="auto"/>
            </w:tcBorders>
            <w:shd w:val="clear" w:color="auto" w:fill="auto"/>
            <w:tcMar>
              <w:left w:w="0" w:type="dxa"/>
              <w:right w:w="0" w:type="dxa"/>
            </w:tcMar>
            <w:vAlign w:val="bottom"/>
          </w:tcPr>
          <w:p w:rsidR="00B2598D" w:rsidRPr="00A20A60" w:rsidRDefault="00A20A60" w:rsidP="0055677B">
            <w:pPr>
              <w:suppressAutoHyphens w:val="0"/>
              <w:spacing w:before="80" w:after="80" w:line="200" w:lineRule="exact"/>
              <w:ind w:left="57" w:right="57"/>
              <w:rPr>
                <w:bCs/>
                <w:i/>
                <w:sz w:val="16"/>
                <w:szCs w:val="16"/>
              </w:rPr>
            </w:pPr>
            <w:r w:rsidRPr="00277D38">
              <w:rPr>
                <w:bCs/>
                <w:i/>
                <w:sz w:val="16"/>
                <w:szCs w:val="16"/>
                <w:lang w:val="fr-FR"/>
              </w:rPr>
              <w:t>Niveau sonore droit</w:t>
            </w:r>
            <w:r w:rsidRPr="00277D38">
              <w:rPr>
                <w:bCs/>
                <w:i/>
                <w:sz w:val="16"/>
                <w:szCs w:val="16"/>
                <w:vertAlign w:val="superscript"/>
                <w:lang w:val="fr-FR"/>
              </w:rPr>
              <w:t xml:space="preserve"> </w:t>
            </w:r>
            <w:r w:rsidRPr="00277D38">
              <w:rPr>
                <w:bCs/>
                <w:i/>
                <w:strike/>
                <w:sz w:val="16"/>
                <w:szCs w:val="16"/>
                <w:vertAlign w:val="superscript"/>
                <w:lang w:val="fr-FR"/>
              </w:rPr>
              <w:t>1</w:t>
            </w:r>
            <w:r w:rsidRPr="00394EC9">
              <w:rPr>
                <w:b/>
                <w:bCs/>
                <w:i/>
                <w:sz w:val="16"/>
                <w:szCs w:val="16"/>
                <w:vertAlign w:val="superscript"/>
                <w:lang w:val="fr-FR"/>
              </w:rPr>
              <w:t>a</w:t>
            </w:r>
            <w:r w:rsidRPr="00277D38">
              <w:rPr>
                <w:bCs/>
                <w:i/>
                <w:sz w:val="16"/>
                <w:szCs w:val="16"/>
                <w:vertAlign w:val="superscript"/>
                <w:lang w:val="fr-FR"/>
              </w:rPr>
              <w:br/>
            </w:r>
            <w:r w:rsidRPr="00277D38">
              <w:rPr>
                <w:bCs/>
                <w:i/>
                <w:sz w:val="16"/>
                <w:szCs w:val="16"/>
                <w:lang w:val="fr-FR"/>
              </w:rPr>
              <w:t xml:space="preserve">corrigé en fonction de la </w:t>
            </w:r>
            <w:proofErr w:type="spellStart"/>
            <w:r w:rsidRPr="00277D38">
              <w:rPr>
                <w:bCs/>
                <w:i/>
                <w:sz w:val="16"/>
                <w:szCs w:val="16"/>
                <w:lang w:val="fr-FR"/>
              </w:rPr>
              <w:t>température</w:t>
            </w:r>
            <w:r w:rsidRPr="00394EC9">
              <w:rPr>
                <w:b/>
                <w:bCs/>
                <w:i/>
                <w:sz w:val="16"/>
                <w:szCs w:val="16"/>
                <w:vertAlign w:val="superscript"/>
                <w:lang w:val="fr-FR"/>
              </w:rPr>
              <w:t>b</w:t>
            </w:r>
            <w:proofErr w:type="spellEnd"/>
            <w:r w:rsidRPr="00277D38">
              <w:rPr>
                <w:bCs/>
                <w:i/>
                <w:sz w:val="16"/>
                <w:szCs w:val="16"/>
                <w:lang w:val="fr-FR"/>
              </w:rPr>
              <w:br/>
              <w:t>en dB(A)</w:t>
            </w:r>
          </w:p>
        </w:tc>
        <w:tc>
          <w:tcPr>
            <w:tcW w:w="1133" w:type="dxa"/>
            <w:tcBorders>
              <w:bottom w:val="single" w:sz="12" w:space="0" w:color="auto"/>
            </w:tcBorders>
            <w:shd w:val="clear" w:color="auto" w:fill="auto"/>
            <w:tcMar>
              <w:left w:w="0" w:type="dxa"/>
              <w:right w:w="0" w:type="dxa"/>
            </w:tcMar>
            <w:vAlign w:val="bottom"/>
          </w:tcPr>
          <w:p w:rsidR="00B2598D" w:rsidRPr="00BB5B81" w:rsidRDefault="00A20A60" w:rsidP="0055677B">
            <w:pPr>
              <w:suppressAutoHyphens w:val="0"/>
              <w:spacing w:before="80" w:after="80" w:line="200" w:lineRule="exact"/>
              <w:ind w:left="57" w:right="57"/>
              <w:rPr>
                <w:bCs/>
                <w:i/>
                <w:sz w:val="16"/>
                <w:szCs w:val="16"/>
              </w:rPr>
            </w:pPr>
            <w:r w:rsidRPr="00277D38">
              <w:rPr>
                <w:bCs/>
                <w:i/>
                <w:sz w:val="16"/>
                <w:szCs w:val="16"/>
                <w:lang w:val="fr-FR"/>
              </w:rPr>
              <w:t>Commentaires</w:t>
            </w:r>
          </w:p>
        </w:tc>
      </w:tr>
      <w:tr w:rsidR="00A20A60" w:rsidRPr="00BB5B81" w:rsidTr="00A20A60">
        <w:tc>
          <w:tcPr>
            <w:tcW w:w="663" w:type="dxa"/>
            <w:tcBorders>
              <w:top w:val="single" w:sz="12" w:space="0" w:color="auto"/>
            </w:tcBorders>
            <w:shd w:val="clear" w:color="auto" w:fill="auto"/>
            <w:tcMar>
              <w:left w:w="0" w:type="dxa"/>
              <w:right w:w="0" w:type="dxa"/>
            </w:tcMar>
          </w:tcPr>
          <w:p w:rsidR="00B2598D" w:rsidRPr="00BB5B81" w:rsidRDefault="00B2598D" w:rsidP="0055677B">
            <w:pPr>
              <w:suppressAutoHyphens w:val="0"/>
              <w:spacing w:before="40" w:after="120" w:line="220" w:lineRule="exact"/>
              <w:ind w:left="57" w:right="57"/>
              <w:rPr>
                <w:bCs/>
                <w:szCs w:val="18"/>
              </w:rPr>
            </w:pPr>
            <w:r w:rsidRPr="00BB5B81">
              <w:rPr>
                <w:bCs/>
                <w:szCs w:val="18"/>
              </w:rPr>
              <w:t>1</w:t>
            </w:r>
          </w:p>
        </w:tc>
        <w:tc>
          <w:tcPr>
            <w:tcW w:w="588" w:type="dxa"/>
            <w:tcBorders>
              <w:top w:val="single" w:sz="12" w:space="0" w:color="auto"/>
            </w:tcBorders>
            <w:shd w:val="clear" w:color="auto" w:fill="auto"/>
            <w:tcMar>
              <w:left w:w="0" w:type="dxa"/>
              <w:right w:w="0" w:type="dxa"/>
            </w:tcMar>
          </w:tcPr>
          <w:p w:rsidR="00B2598D" w:rsidRPr="00BB5B81" w:rsidRDefault="00B2598D" w:rsidP="0055677B">
            <w:pPr>
              <w:suppressAutoHyphens w:val="0"/>
              <w:spacing w:before="40" w:after="120" w:line="220" w:lineRule="exact"/>
              <w:ind w:left="57" w:right="57"/>
              <w:rPr>
                <w:bCs/>
                <w:szCs w:val="18"/>
              </w:rPr>
            </w:pPr>
          </w:p>
        </w:tc>
        <w:tc>
          <w:tcPr>
            <w:tcW w:w="455" w:type="dxa"/>
            <w:tcBorders>
              <w:top w:val="single" w:sz="12" w:space="0" w:color="auto"/>
            </w:tcBorders>
            <w:shd w:val="clear" w:color="auto" w:fill="auto"/>
            <w:tcMar>
              <w:left w:w="0" w:type="dxa"/>
              <w:right w:w="0" w:type="dxa"/>
            </w:tcMar>
          </w:tcPr>
          <w:p w:rsidR="00B2598D" w:rsidRPr="00BB5B81" w:rsidRDefault="00B2598D" w:rsidP="0055677B">
            <w:pPr>
              <w:suppressAutoHyphens w:val="0"/>
              <w:spacing w:before="40" w:after="120" w:line="220" w:lineRule="exact"/>
              <w:ind w:left="57" w:right="57"/>
              <w:rPr>
                <w:bCs/>
                <w:szCs w:val="18"/>
              </w:rPr>
            </w:pPr>
          </w:p>
        </w:tc>
        <w:tc>
          <w:tcPr>
            <w:tcW w:w="1276" w:type="dxa"/>
            <w:tcBorders>
              <w:top w:val="single" w:sz="12" w:space="0" w:color="auto"/>
            </w:tcBorders>
            <w:shd w:val="clear" w:color="auto" w:fill="auto"/>
            <w:tcMar>
              <w:left w:w="0" w:type="dxa"/>
              <w:right w:w="0" w:type="dxa"/>
            </w:tcMar>
          </w:tcPr>
          <w:p w:rsidR="00B2598D" w:rsidRPr="00BB5B81" w:rsidRDefault="00B2598D" w:rsidP="0055677B">
            <w:pPr>
              <w:suppressAutoHyphens w:val="0"/>
              <w:spacing w:before="40" w:after="120" w:line="220" w:lineRule="exact"/>
              <w:ind w:left="57" w:right="57"/>
              <w:rPr>
                <w:bCs/>
                <w:szCs w:val="18"/>
              </w:rPr>
            </w:pPr>
          </w:p>
        </w:tc>
        <w:tc>
          <w:tcPr>
            <w:tcW w:w="1134" w:type="dxa"/>
            <w:tcBorders>
              <w:top w:val="single" w:sz="12" w:space="0" w:color="auto"/>
            </w:tcBorders>
            <w:shd w:val="clear" w:color="auto" w:fill="auto"/>
            <w:tcMar>
              <w:left w:w="0" w:type="dxa"/>
              <w:right w:w="0" w:type="dxa"/>
            </w:tcMar>
          </w:tcPr>
          <w:p w:rsidR="00B2598D" w:rsidRPr="00BB5B81" w:rsidRDefault="00B2598D" w:rsidP="0055677B">
            <w:pPr>
              <w:suppressAutoHyphens w:val="0"/>
              <w:spacing w:before="40" w:after="120" w:line="220" w:lineRule="exact"/>
              <w:ind w:left="57" w:right="57"/>
              <w:rPr>
                <w:bCs/>
                <w:szCs w:val="18"/>
              </w:rPr>
            </w:pPr>
          </w:p>
        </w:tc>
        <w:tc>
          <w:tcPr>
            <w:tcW w:w="992" w:type="dxa"/>
            <w:tcBorders>
              <w:top w:val="single" w:sz="12" w:space="0" w:color="auto"/>
            </w:tcBorders>
            <w:shd w:val="clear" w:color="auto" w:fill="auto"/>
            <w:tcMar>
              <w:left w:w="0" w:type="dxa"/>
              <w:right w:w="0" w:type="dxa"/>
            </w:tcMar>
          </w:tcPr>
          <w:p w:rsidR="00B2598D" w:rsidRPr="00BB5B81" w:rsidRDefault="00B2598D" w:rsidP="0055677B">
            <w:pPr>
              <w:suppressAutoHyphens w:val="0"/>
              <w:spacing w:before="40" w:after="120" w:line="220" w:lineRule="exact"/>
              <w:ind w:left="57" w:right="57"/>
              <w:rPr>
                <w:bCs/>
                <w:szCs w:val="18"/>
              </w:rPr>
            </w:pPr>
          </w:p>
        </w:tc>
        <w:tc>
          <w:tcPr>
            <w:tcW w:w="993" w:type="dxa"/>
            <w:tcBorders>
              <w:top w:val="single" w:sz="12" w:space="0" w:color="auto"/>
            </w:tcBorders>
            <w:shd w:val="clear" w:color="auto" w:fill="auto"/>
            <w:tcMar>
              <w:left w:w="0" w:type="dxa"/>
              <w:right w:w="0" w:type="dxa"/>
            </w:tcMar>
          </w:tcPr>
          <w:p w:rsidR="00B2598D" w:rsidRPr="00BB5B81" w:rsidRDefault="00B2598D" w:rsidP="0055677B">
            <w:pPr>
              <w:suppressAutoHyphens w:val="0"/>
              <w:spacing w:before="40" w:after="120" w:line="220" w:lineRule="exact"/>
              <w:ind w:left="57" w:right="57"/>
              <w:rPr>
                <w:bCs/>
                <w:szCs w:val="18"/>
              </w:rPr>
            </w:pPr>
          </w:p>
        </w:tc>
        <w:tc>
          <w:tcPr>
            <w:tcW w:w="1133" w:type="dxa"/>
            <w:tcBorders>
              <w:top w:val="single" w:sz="12" w:space="0" w:color="auto"/>
            </w:tcBorders>
            <w:shd w:val="clear" w:color="auto" w:fill="auto"/>
            <w:tcMar>
              <w:left w:w="0" w:type="dxa"/>
              <w:right w:w="0" w:type="dxa"/>
            </w:tcMar>
          </w:tcPr>
          <w:p w:rsidR="00B2598D" w:rsidRPr="00BB5B81" w:rsidRDefault="00B2598D" w:rsidP="0055677B">
            <w:pPr>
              <w:suppressAutoHyphens w:val="0"/>
              <w:spacing w:before="40" w:after="120" w:line="220" w:lineRule="exact"/>
              <w:ind w:left="57" w:right="57"/>
              <w:rPr>
                <w:bCs/>
                <w:szCs w:val="18"/>
              </w:rPr>
            </w:pPr>
          </w:p>
        </w:tc>
        <w:tc>
          <w:tcPr>
            <w:tcW w:w="1134" w:type="dxa"/>
            <w:tcBorders>
              <w:top w:val="single" w:sz="12" w:space="0" w:color="auto"/>
            </w:tcBorders>
            <w:shd w:val="clear" w:color="auto" w:fill="auto"/>
            <w:tcMar>
              <w:left w:w="0" w:type="dxa"/>
              <w:right w:w="0" w:type="dxa"/>
            </w:tcMar>
          </w:tcPr>
          <w:p w:rsidR="00B2598D" w:rsidRPr="00BB5B81" w:rsidRDefault="00B2598D" w:rsidP="0055677B">
            <w:pPr>
              <w:suppressAutoHyphens w:val="0"/>
              <w:spacing w:before="40" w:after="120" w:line="220" w:lineRule="exact"/>
              <w:ind w:left="57" w:right="57"/>
              <w:rPr>
                <w:bCs/>
                <w:szCs w:val="18"/>
              </w:rPr>
            </w:pPr>
          </w:p>
        </w:tc>
        <w:tc>
          <w:tcPr>
            <w:tcW w:w="1133" w:type="dxa"/>
            <w:tcBorders>
              <w:top w:val="single" w:sz="12" w:space="0" w:color="auto"/>
            </w:tcBorders>
            <w:shd w:val="clear" w:color="auto" w:fill="auto"/>
            <w:tcMar>
              <w:left w:w="0" w:type="dxa"/>
              <w:right w:w="0" w:type="dxa"/>
            </w:tcMar>
          </w:tcPr>
          <w:p w:rsidR="00B2598D" w:rsidRPr="00BB5B81" w:rsidRDefault="00B2598D" w:rsidP="0055677B">
            <w:pPr>
              <w:suppressAutoHyphens w:val="0"/>
              <w:spacing w:before="40" w:after="120" w:line="220" w:lineRule="exact"/>
              <w:ind w:left="57" w:right="57"/>
              <w:rPr>
                <w:bCs/>
                <w:szCs w:val="18"/>
              </w:rPr>
            </w:pPr>
          </w:p>
        </w:tc>
      </w:tr>
      <w:tr w:rsidR="00A20A60" w:rsidRPr="00BB5B81" w:rsidTr="00A20A60">
        <w:tc>
          <w:tcPr>
            <w:tcW w:w="663" w:type="dxa"/>
            <w:shd w:val="clear" w:color="auto" w:fill="auto"/>
            <w:tcMar>
              <w:left w:w="0" w:type="dxa"/>
              <w:right w:w="0" w:type="dxa"/>
            </w:tcMar>
          </w:tcPr>
          <w:p w:rsidR="00B2598D" w:rsidRPr="00BB5B81" w:rsidRDefault="00B2598D" w:rsidP="0055677B">
            <w:pPr>
              <w:suppressAutoHyphens w:val="0"/>
              <w:spacing w:before="40" w:after="120" w:line="220" w:lineRule="exact"/>
              <w:ind w:left="57" w:right="57"/>
              <w:rPr>
                <w:bCs/>
                <w:szCs w:val="18"/>
              </w:rPr>
            </w:pPr>
            <w:r w:rsidRPr="00BB5B81">
              <w:rPr>
                <w:bCs/>
                <w:szCs w:val="18"/>
              </w:rPr>
              <w:t>2</w:t>
            </w:r>
          </w:p>
        </w:tc>
        <w:tc>
          <w:tcPr>
            <w:tcW w:w="588" w:type="dxa"/>
            <w:shd w:val="clear" w:color="auto" w:fill="auto"/>
            <w:tcMar>
              <w:left w:w="0" w:type="dxa"/>
              <w:right w:w="0" w:type="dxa"/>
            </w:tcMar>
          </w:tcPr>
          <w:p w:rsidR="00B2598D" w:rsidRPr="00BB5B81" w:rsidRDefault="00B2598D" w:rsidP="0055677B">
            <w:pPr>
              <w:suppressAutoHyphens w:val="0"/>
              <w:spacing w:before="40" w:after="120" w:line="220" w:lineRule="exact"/>
              <w:ind w:left="57" w:right="57"/>
              <w:rPr>
                <w:bCs/>
                <w:szCs w:val="18"/>
              </w:rPr>
            </w:pPr>
          </w:p>
        </w:tc>
        <w:tc>
          <w:tcPr>
            <w:tcW w:w="455" w:type="dxa"/>
            <w:shd w:val="clear" w:color="auto" w:fill="auto"/>
            <w:tcMar>
              <w:left w:w="0" w:type="dxa"/>
              <w:right w:w="0" w:type="dxa"/>
            </w:tcMar>
          </w:tcPr>
          <w:p w:rsidR="00B2598D" w:rsidRPr="00BB5B81" w:rsidRDefault="00B2598D" w:rsidP="0055677B">
            <w:pPr>
              <w:suppressAutoHyphens w:val="0"/>
              <w:spacing w:before="40" w:after="120" w:line="220" w:lineRule="exact"/>
              <w:ind w:left="57" w:right="57"/>
              <w:rPr>
                <w:bCs/>
                <w:szCs w:val="18"/>
              </w:rPr>
            </w:pPr>
          </w:p>
        </w:tc>
        <w:tc>
          <w:tcPr>
            <w:tcW w:w="1276" w:type="dxa"/>
            <w:shd w:val="clear" w:color="auto" w:fill="auto"/>
            <w:tcMar>
              <w:left w:w="0" w:type="dxa"/>
              <w:right w:w="0" w:type="dxa"/>
            </w:tcMar>
          </w:tcPr>
          <w:p w:rsidR="00B2598D" w:rsidRPr="00BB5B81" w:rsidRDefault="00B2598D" w:rsidP="0055677B">
            <w:pPr>
              <w:suppressAutoHyphens w:val="0"/>
              <w:spacing w:before="40" w:after="120" w:line="220" w:lineRule="exact"/>
              <w:ind w:left="57" w:right="57"/>
              <w:rPr>
                <w:bCs/>
                <w:szCs w:val="18"/>
              </w:rPr>
            </w:pPr>
          </w:p>
        </w:tc>
        <w:tc>
          <w:tcPr>
            <w:tcW w:w="1134" w:type="dxa"/>
            <w:shd w:val="clear" w:color="auto" w:fill="auto"/>
            <w:tcMar>
              <w:left w:w="0" w:type="dxa"/>
              <w:right w:w="0" w:type="dxa"/>
            </w:tcMar>
          </w:tcPr>
          <w:p w:rsidR="00B2598D" w:rsidRPr="00BB5B81" w:rsidRDefault="00B2598D" w:rsidP="0055677B">
            <w:pPr>
              <w:suppressAutoHyphens w:val="0"/>
              <w:spacing w:before="40" w:after="120" w:line="220" w:lineRule="exact"/>
              <w:ind w:left="57" w:right="57"/>
              <w:rPr>
                <w:bCs/>
                <w:szCs w:val="18"/>
              </w:rPr>
            </w:pPr>
          </w:p>
        </w:tc>
        <w:tc>
          <w:tcPr>
            <w:tcW w:w="992" w:type="dxa"/>
            <w:shd w:val="clear" w:color="auto" w:fill="auto"/>
            <w:tcMar>
              <w:left w:w="0" w:type="dxa"/>
              <w:right w:w="0" w:type="dxa"/>
            </w:tcMar>
          </w:tcPr>
          <w:p w:rsidR="00B2598D" w:rsidRPr="00BB5B81" w:rsidRDefault="00B2598D" w:rsidP="0055677B">
            <w:pPr>
              <w:suppressAutoHyphens w:val="0"/>
              <w:spacing w:before="40" w:after="120" w:line="220" w:lineRule="exact"/>
              <w:ind w:left="57" w:right="57"/>
              <w:rPr>
                <w:bCs/>
                <w:szCs w:val="18"/>
              </w:rPr>
            </w:pPr>
          </w:p>
        </w:tc>
        <w:tc>
          <w:tcPr>
            <w:tcW w:w="993" w:type="dxa"/>
            <w:shd w:val="clear" w:color="auto" w:fill="auto"/>
            <w:tcMar>
              <w:left w:w="0" w:type="dxa"/>
              <w:right w:w="0" w:type="dxa"/>
            </w:tcMar>
          </w:tcPr>
          <w:p w:rsidR="00B2598D" w:rsidRPr="00BB5B81" w:rsidRDefault="00B2598D" w:rsidP="0055677B">
            <w:pPr>
              <w:suppressAutoHyphens w:val="0"/>
              <w:spacing w:before="40" w:after="120" w:line="220" w:lineRule="exact"/>
              <w:ind w:left="57" w:right="57"/>
              <w:rPr>
                <w:bCs/>
                <w:szCs w:val="18"/>
              </w:rPr>
            </w:pPr>
          </w:p>
        </w:tc>
        <w:tc>
          <w:tcPr>
            <w:tcW w:w="1133" w:type="dxa"/>
            <w:shd w:val="clear" w:color="auto" w:fill="auto"/>
            <w:tcMar>
              <w:left w:w="0" w:type="dxa"/>
              <w:right w:w="0" w:type="dxa"/>
            </w:tcMar>
          </w:tcPr>
          <w:p w:rsidR="00B2598D" w:rsidRPr="00BB5B81" w:rsidRDefault="00B2598D" w:rsidP="0055677B">
            <w:pPr>
              <w:suppressAutoHyphens w:val="0"/>
              <w:spacing w:before="40" w:after="120" w:line="220" w:lineRule="exact"/>
              <w:ind w:left="57" w:right="57"/>
              <w:rPr>
                <w:bCs/>
                <w:szCs w:val="18"/>
              </w:rPr>
            </w:pPr>
          </w:p>
        </w:tc>
        <w:tc>
          <w:tcPr>
            <w:tcW w:w="1134" w:type="dxa"/>
            <w:shd w:val="clear" w:color="auto" w:fill="auto"/>
            <w:tcMar>
              <w:left w:w="0" w:type="dxa"/>
              <w:right w:w="0" w:type="dxa"/>
            </w:tcMar>
          </w:tcPr>
          <w:p w:rsidR="00B2598D" w:rsidRPr="00BB5B81" w:rsidRDefault="00B2598D" w:rsidP="0055677B">
            <w:pPr>
              <w:suppressAutoHyphens w:val="0"/>
              <w:spacing w:before="40" w:after="120" w:line="220" w:lineRule="exact"/>
              <w:ind w:left="57" w:right="57"/>
              <w:rPr>
                <w:bCs/>
                <w:szCs w:val="18"/>
              </w:rPr>
            </w:pPr>
          </w:p>
        </w:tc>
        <w:tc>
          <w:tcPr>
            <w:tcW w:w="1133" w:type="dxa"/>
            <w:shd w:val="clear" w:color="auto" w:fill="auto"/>
            <w:tcMar>
              <w:left w:w="0" w:type="dxa"/>
              <w:right w:w="0" w:type="dxa"/>
            </w:tcMar>
          </w:tcPr>
          <w:p w:rsidR="00B2598D" w:rsidRPr="00BB5B81" w:rsidRDefault="00B2598D" w:rsidP="0055677B">
            <w:pPr>
              <w:suppressAutoHyphens w:val="0"/>
              <w:spacing w:before="40" w:after="120" w:line="220" w:lineRule="exact"/>
              <w:ind w:left="57" w:right="57"/>
              <w:rPr>
                <w:bCs/>
                <w:szCs w:val="18"/>
              </w:rPr>
            </w:pPr>
          </w:p>
        </w:tc>
      </w:tr>
      <w:tr w:rsidR="00A20A60" w:rsidRPr="00BB5B81" w:rsidTr="00A20A60">
        <w:tc>
          <w:tcPr>
            <w:tcW w:w="663" w:type="dxa"/>
            <w:shd w:val="clear" w:color="auto" w:fill="auto"/>
            <w:tcMar>
              <w:left w:w="0" w:type="dxa"/>
              <w:right w:w="0" w:type="dxa"/>
            </w:tcMar>
          </w:tcPr>
          <w:p w:rsidR="00B2598D" w:rsidRPr="00BB5B81" w:rsidRDefault="00B2598D" w:rsidP="0055677B">
            <w:pPr>
              <w:suppressAutoHyphens w:val="0"/>
              <w:spacing w:before="40" w:after="120" w:line="220" w:lineRule="exact"/>
              <w:ind w:left="57" w:right="57"/>
              <w:rPr>
                <w:bCs/>
                <w:szCs w:val="18"/>
              </w:rPr>
            </w:pPr>
            <w:r w:rsidRPr="00BB5B81">
              <w:rPr>
                <w:bCs/>
                <w:szCs w:val="18"/>
              </w:rPr>
              <w:t>3</w:t>
            </w:r>
          </w:p>
        </w:tc>
        <w:tc>
          <w:tcPr>
            <w:tcW w:w="588" w:type="dxa"/>
            <w:shd w:val="clear" w:color="auto" w:fill="auto"/>
            <w:tcMar>
              <w:left w:w="0" w:type="dxa"/>
              <w:right w:w="0" w:type="dxa"/>
            </w:tcMar>
          </w:tcPr>
          <w:p w:rsidR="00B2598D" w:rsidRPr="00BB5B81" w:rsidRDefault="00B2598D" w:rsidP="0055677B">
            <w:pPr>
              <w:suppressAutoHyphens w:val="0"/>
              <w:spacing w:before="40" w:after="120" w:line="220" w:lineRule="exact"/>
              <w:ind w:left="57" w:right="57"/>
              <w:rPr>
                <w:bCs/>
                <w:szCs w:val="18"/>
              </w:rPr>
            </w:pPr>
          </w:p>
        </w:tc>
        <w:tc>
          <w:tcPr>
            <w:tcW w:w="455" w:type="dxa"/>
            <w:shd w:val="clear" w:color="auto" w:fill="auto"/>
            <w:tcMar>
              <w:left w:w="0" w:type="dxa"/>
              <w:right w:w="0" w:type="dxa"/>
            </w:tcMar>
          </w:tcPr>
          <w:p w:rsidR="00B2598D" w:rsidRPr="00BB5B81" w:rsidRDefault="00B2598D" w:rsidP="0055677B">
            <w:pPr>
              <w:suppressAutoHyphens w:val="0"/>
              <w:spacing w:before="40" w:after="120" w:line="220" w:lineRule="exact"/>
              <w:ind w:left="57" w:right="57"/>
              <w:rPr>
                <w:bCs/>
                <w:szCs w:val="18"/>
              </w:rPr>
            </w:pPr>
          </w:p>
        </w:tc>
        <w:tc>
          <w:tcPr>
            <w:tcW w:w="1276" w:type="dxa"/>
            <w:shd w:val="clear" w:color="auto" w:fill="auto"/>
            <w:tcMar>
              <w:left w:w="0" w:type="dxa"/>
              <w:right w:w="0" w:type="dxa"/>
            </w:tcMar>
          </w:tcPr>
          <w:p w:rsidR="00B2598D" w:rsidRPr="00BB5B81" w:rsidRDefault="00B2598D" w:rsidP="0055677B">
            <w:pPr>
              <w:suppressAutoHyphens w:val="0"/>
              <w:spacing w:before="40" w:after="120" w:line="220" w:lineRule="exact"/>
              <w:ind w:left="57" w:right="57"/>
              <w:rPr>
                <w:bCs/>
                <w:szCs w:val="18"/>
              </w:rPr>
            </w:pPr>
          </w:p>
        </w:tc>
        <w:tc>
          <w:tcPr>
            <w:tcW w:w="1134" w:type="dxa"/>
            <w:shd w:val="clear" w:color="auto" w:fill="auto"/>
            <w:tcMar>
              <w:left w:w="0" w:type="dxa"/>
              <w:right w:w="0" w:type="dxa"/>
            </w:tcMar>
          </w:tcPr>
          <w:p w:rsidR="00B2598D" w:rsidRPr="00BB5B81" w:rsidRDefault="00B2598D" w:rsidP="0055677B">
            <w:pPr>
              <w:suppressAutoHyphens w:val="0"/>
              <w:spacing w:before="40" w:after="120" w:line="220" w:lineRule="exact"/>
              <w:ind w:left="57" w:right="57"/>
              <w:rPr>
                <w:bCs/>
                <w:szCs w:val="18"/>
              </w:rPr>
            </w:pPr>
          </w:p>
        </w:tc>
        <w:tc>
          <w:tcPr>
            <w:tcW w:w="992" w:type="dxa"/>
            <w:shd w:val="clear" w:color="auto" w:fill="auto"/>
            <w:tcMar>
              <w:left w:w="0" w:type="dxa"/>
              <w:right w:w="0" w:type="dxa"/>
            </w:tcMar>
          </w:tcPr>
          <w:p w:rsidR="00B2598D" w:rsidRPr="00BB5B81" w:rsidRDefault="00B2598D" w:rsidP="0055677B">
            <w:pPr>
              <w:suppressAutoHyphens w:val="0"/>
              <w:spacing w:before="40" w:after="120" w:line="220" w:lineRule="exact"/>
              <w:ind w:left="57" w:right="57"/>
              <w:rPr>
                <w:bCs/>
                <w:szCs w:val="18"/>
              </w:rPr>
            </w:pPr>
          </w:p>
        </w:tc>
        <w:tc>
          <w:tcPr>
            <w:tcW w:w="993" w:type="dxa"/>
            <w:shd w:val="clear" w:color="auto" w:fill="auto"/>
            <w:tcMar>
              <w:left w:w="0" w:type="dxa"/>
              <w:right w:w="0" w:type="dxa"/>
            </w:tcMar>
          </w:tcPr>
          <w:p w:rsidR="00B2598D" w:rsidRPr="00BB5B81" w:rsidRDefault="00B2598D" w:rsidP="0055677B">
            <w:pPr>
              <w:suppressAutoHyphens w:val="0"/>
              <w:spacing w:before="40" w:after="120" w:line="220" w:lineRule="exact"/>
              <w:ind w:left="57" w:right="57"/>
              <w:rPr>
                <w:bCs/>
                <w:szCs w:val="18"/>
              </w:rPr>
            </w:pPr>
          </w:p>
        </w:tc>
        <w:tc>
          <w:tcPr>
            <w:tcW w:w="1133" w:type="dxa"/>
            <w:shd w:val="clear" w:color="auto" w:fill="auto"/>
            <w:tcMar>
              <w:left w:w="0" w:type="dxa"/>
              <w:right w:w="0" w:type="dxa"/>
            </w:tcMar>
          </w:tcPr>
          <w:p w:rsidR="00B2598D" w:rsidRPr="00BB5B81" w:rsidRDefault="00B2598D" w:rsidP="0055677B">
            <w:pPr>
              <w:suppressAutoHyphens w:val="0"/>
              <w:spacing w:before="40" w:after="120" w:line="220" w:lineRule="exact"/>
              <w:ind w:left="57" w:right="57"/>
              <w:rPr>
                <w:bCs/>
                <w:szCs w:val="18"/>
              </w:rPr>
            </w:pPr>
          </w:p>
        </w:tc>
        <w:tc>
          <w:tcPr>
            <w:tcW w:w="1134" w:type="dxa"/>
            <w:shd w:val="clear" w:color="auto" w:fill="auto"/>
            <w:tcMar>
              <w:left w:w="0" w:type="dxa"/>
              <w:right w:w="0" w:type="dxa"/>
            </w:tcMar>
          </w:tcPr>
          <w:p w:rsidR="00B2598D" w:rsidRPr="00BB5B81" w:rsidRDefault="00B2598D" w:rsidP="0055677B">
            <w:pPr>
              <w:suppressAutoHyphens w:val="0"/>
              <w:spacing w:before="40" w:after="120" w:line="220" w:lineRule="exact"/>
              <w:ind w:left="57" w:right="57"/>
              <w:rPr>
                <w:bCs/>
                <w:szCs w:val="18"/>
              </w:rPr>
            </w:pPr>
          </w:p>
        </w:tc>
        <w:tc>
          <w:tcPr>
            <w:tcW w:w="1133" w:type="dxa"/>
            <w:shd w:val="clear" w:color="auto" w:fill="auto"/>
            <w:tcMar>
              <w:left w:w="0" w:type="dxa"/>
              <w:right w:w="0" w:type="dxa"/>
            </w:tcMar>
          </w:tcPr>
          <w:p w:rsidR="00B2598D" w:rsidRPr="00BB5B81" w:rsidRDefault="00B2598D" w:rsidP="0055677B">
            <w:pPr>
              <w:suppressAutoHyphens w:val="0"/>
              <w:spacing w:before="40" w:after="120" w:line="220" w:lineRule="exact"/>
              <w:ind w:left="57" w:right="57"/>
              <w:rPr>
                <w:bCs/>
                <w:szCs w:val="18"/>
              </w:rPr>
            </w:pPr>
          </w:p>
        </w:tc>
      </w:tr>
      <w:tr w:rsidR="00A20A60" w:rsidRPr="00BB5B81" w:rsidTr="00A20A60">
        <w:tc>
          <w:tcPr>
            <w:tcW w:w="663" w:type="dxa"/>
            <w:shd w:val="clear" w:color="auto" w:fill="auto"/>
            <w:tcMar>
              <w:left w:w="0" w:type="dxa"/>
              <w:right w:w="0" w:type="dxa"/>
            </w:tcMar>
          </w:tcPr>
          <w:p w:rsidR="00B2598D" w:rsidRPr="00BB5B81" w:rsidRDefault="00B2598D" w:rsidP="0055677B">
            <w:pPr>
              <w:suppressAutoHyphens w:val="0"/>
              <w:spacing w:before="40" w:after="120" w:line="220" w:lineRule="exact"/>
              <w:ind w:left="57" w:right="57"/>
              <w:rPr>
                <w:bCs/>
                <w:szCs w:val="18"/>
              </w:rPr>
            </w:pPr>
            <w:r w:rsidRPr="00BB5B81">
              <w:rPr>
                <w:bCs/>
                <w:szCs w:val="18"/>
              </w:rPr>
              <w:t>4</w:t>
            </w:r>
          </w:p>
        </w:tc>
        <w:tc>
          <w:tcPr>
            <w:tcW w:w="588" w:type="dxa"/>
            <w:shd w:val="clear" w:color="auto" w:fill="auto"/>
            <w:tcMar>
              <w:left w:w="0" w:type="dxa"/>
              <w:right w:w="0" w:type="dxa"/>
            </w:tcMar>
          </w:tcPr>
          <w:p w:rsidR="00B2598D" w:rsidRPr="00BB5B81" w:rsidRDefault="00B2598D" w:rsidP="0055677B">
            <w:pPr>
              <w:suppressAutoHyphens w:val="0"/>
              <w:spacing w:before="40" w:after="120" w:line="220" w:lineRule="exact"/>
              <w:ind w:left="57" w:right="57"/>
              <w:rPr>
                <w:bCs/>
                <w:szCs w:val="18"/>
              </w:rPr>
            </w:pPr>
          </w:p>
        </w:tc>
        <w:tc>
          <w:tcPr>
            <w:tcW w:w="455" w:type="dxa"/>
            <w:shd w:val="clear" w:color="auto" w:fill="auto"/>
            <w:tcMar>
              <w:left w:w="0" w:type="dxa"/>
              <w:right w:w="0" w:type="dxa"/>
            </w:tcMar>
          </w:tcPr>
          <w:p w:rsidR="00B2598D" w:rsidRPr="00BB5B81" w:rsidRDefault="00B2598D" w:rsidP="0055677B">
            <w:pPr>
              <w:suppressAutoHyphens w:val="0"/>
              <w:spacing w:before="40" w:after="120" w:line="220" w:lineRule="exact"/>
              <w:ind w:left="57" w:right="57"/>
              <w:rPr>
                <w:bCs/>
                <w:szCs w:val="18"/>
              </w:rPr>
            </w:pPr>
          </w:p>
        </w:tc>
        <w:tc>
          <w:tcPr>
            <w:tcW w:w="1276" w:type="dxa"/>
            <w:shd w:val="clear" w:color="auto" w:fill="auto"/>
            <w:tcMar>
              <w:left w:w="0" w:type="dxa"/>
              <w:right w:w="0" w:type="dxa"/>
            </w:tcMar>
          </w:tcPr>
          <w:p w:rsidR="00B2598D" w:rsidRPr="00BB5B81" w:rsidRDefault="00B2598D" w:rsidP="0055677B">
            <w:pPr>
              <w:suppressAutoHyphens w:val="0"/>
              <w:spacing w:before="40" w:after="120" w:line="220" w:lineRule="exact"/>
              <w:ind w:left="57" w:right="57"/>
              <w:rPr>
                <w:bCs/>
                <w:szCs w:val="18"/>
              </w:rPr>
            </w:pPr>
          </w:p>
        </w:tc>
        <w:tc>
          <w:tcPr>
            <w:tcW w:w="1134" w:type="dxa"/>
            <w:shd w:val="clear" w:color="auto" w:fill="auto"/>
            <w:tcMar>
              <w:left w:w="0" w:type="dxa"/>
              <w:right w:w="0" w:type="dxa"/>
            </w:tcMar>
          </w:tcPr>
          <w:p w:rsidR="00B2598D" w:rsidRPr="00BB5B81" w:rsidRDefault="00B2598D" w:rsidP="0055677B">
            <w:pPr>
              <w:suppressAutoHyphens w:val="0"/>
              <w:spacing w:before="40" w:after="120" w:line="220" w:lineRule="exact"/>
              <w:ind w:left="57" w:right="57"/>
              <w:rPr>
                <w:bCs/>
                <w:szCs w:val="18"/>
              </w:rPr>
            </w:pPr>
          </w:p>
        </w:tc>
        <w:tc>
          <w:tcPr>
            <w:tcW w:w="992" w:type="dxa"/>
            <w:shd w:val="clear" w:color="auto" w:fill="auto"/>
            <w:tcMar>
              <w:left w:w="0" w:type="dxa"/>
              <w:right w:w="0" w:type="dxa"/>
            </w:tcMar>
          </w:tcPr>
          <w:p w:rsidR="00B2598D" w:rsidRPr="00BB5B81" w:rsidRDefault="00B2598D" w:rsidP="0055677B">
            <w:pPr>
              <w:suppressAutoHyphens w:val="0"/>
              <w:spacing w:before="40" w:after="120" w:line="220" w:lineRule="exact"/>
              <w:ind w:left="57" w:right="57"/>
              <w:rPr>
                <w:bCs/>
                <w:szCs w:val="18"/>
              </w:rPr>
            </w:pPr>
          </w:p>
        </w:tc>
        <w:tc>
          <w:tcPr>
            <w:tcW w:w="993" w:type="dxa"/>
            <w:shd w:val="clear" w:color="auto" w:fill="auto"/>
            <w:tcMar>
              <w:left w:w="0" w:type="dxa"/>
              <w:right w:w="0" w:type="dxa"/>
            </w:tcMar>
          </w:tcPr>
          <w:p w:rsidR="00B2598D" w:rsidRPr="00BB5B81" w:rsidRDefault="00B2598D" w:rsidP="0055677B">
            <w:pPr>
              <w:suppressAutoHyphens w:val="0"/>
              <w:spacing w:before="40" w:after="120" w:line="220" w:lineRule="exact"/>
              <w:ind w:left="57" w:right="57"/>
              <w:rPr>
                <w:bCs/>
                <w:szCs w:val="18"/>
              </w:rPr>
            </w:pPr>
          </w:p>
        </w:tc>
        <w:tc>
          <w:tcPr>
            <w:tcW w:w="1133" w:type="dxa"/>
            <w:shd w:val="clear" w:color="auto" w:fill="auto"/>
            <w:tcMar>
              <w:left w:w="0" w:type="dxa"/>
              <w:right w:w="0" w:type="dxa"/>
            </w:tcMar>
          </w:tcPr>
          <w:p w:rsidR="00B2598D" w:rsidRPr="00BB5B81" w:rsidRDefault="00B2598D" w:rsidP="0055677B">
            <w:pPr>
              <w:suppressAutoHyphens w:val="0"/>
              <w:spacing w:before="40" w:after="120" w:line="220" w:lineRule="exact"/>
              <w:ind w:left="57" w:right="57"/>
              <w:rPr>
                <w:bCs/>
                <w:szCs w:val="18"/>
              </w:rPr>
            </w:pPr>
          </w:p>
        </w:tc>
        <w:tc>
          <w:tcPr>
            <w:tcW w:w="1134" w:type="dxa"/>
            <w:shd w:val="clear" w:color="auto" w:fill="auto"/>
            <w:tcMar>
              <w:left w:w="0" w:type="dxa"/>
              <w:right w:w="0" w:type="dxa"/>
            </w:tcMar>
          </w:tcPr>
          <w:p w:rsidR="00B2598D" w:rsidRPr="00BB5B81" w:rsidRDefault="00B2598D" w:rsidP="0055677B">
            <w:pPr>
              <w:suppressAutoHyphens w:val="0"/>
              <w:spacing w:before="40" w:after="120" w:line="220" w:lineRule="exact"/>
              <w:ind w:left="57" w:right="57"/>
              <w:rPr>
                <w:bCs/>
                <w:szCs w:val="18"/>
              </w:rPr>
            </w:pPr>
          </w:p>
        </w:tc>
        <w:tc>
          <w:tcPr>
            <w:tcW w:w="1133" w:type="dxa"/>
            <w:shd w:val="clear" w:color="auto" w:fill="auto"/>
            <w:tcMar>
              <w:left w:w="0" w:type="dxa"/>
              <w:right w:w="0" w:type="dxa"/>
            </w:tcMar>
          </w:tcPr>
          <w:p w:rsidR="00B2598D" w:rsidRPr="00BB5B81" w:rsidRDefault="00B2598D" w:rsidP="0055677B">
            <w:pPr>
              <w:suppressAutoHyphens w:val="0"/>
              <w:spacing w:before="40" w:after="120" w:line="220" w:lineRule="exact"/>
              <w:ind w:left="57" w:right="57"/>
              <w:rPr>
                <w:bCs/>
                <w:szCs w:val="18"/>
              </w:rPr>
            </w:pPr>
          </w:p>
        </w:tc>
      </w:tr>
      <w:tr w:rsidR="00A20A60" w:rsidRPr="00BB5B81" w:rsidTr="00A20A60">
        <w:tc>
          <w:tcPr>
            <w:tcW w:w="663" w:type="dxa"/>
            <w:shd w:val="clear" w:color="auto" w:fill="auto"/>
            <w:tcMar>
              <w:left w:w="0" w:type="dxa"/>
              <w:right w:w="0" w:type="dxa"/>
            </w:tcMar>
          </w:tcPr>
          <w:p w:rsidR="00B2598D" w:rsidRPr="00BB5B81" w:rsidRDefault="00B2598D" w:rsidP="0055677B">
            <w:pPr>
              <w:suppressAutoHyphens w:val="0"/>
              <w:spacing w:before="40" w:after="120" w:line="220" w:lineRule="exact"/>
              <w:ind w:left="57" w:right="57"/>
              <w:rPr>
                <w:bCs/>
                <w:szCs w:val="18"/>
              </w:rPr>
            </w:pPr>
            <w:r w:rsidRPr="00BB5B81">
              <w:rPr>
                <w:bCs/>
                <w:szCs w:val="18"/>
              </w:rPr>
              <w:t>5</w:t>
            </w:r>
          </w:p>
        </w:tc>
        <w:tc>
          <w:tcPr>
            <w:tcW w:w="588" w:type="dxa"/>
            <w:shd w:val="clear" w:color="auto" w:fill="auto"/>
            <w:tcMar>
              <w:left w:w="0" w:type="dxa"/>
              <w:right w:w="0" w:type="dxa"/>
            </w:tcMar>
          </w:tcPr>
          <w:p w:rsidR="00B2598D" w:rsidRPr="00BB5B81" w:rsidRDefault="00B2598D" w:rsidP="0055677B">
            <w:pPr>
              <w:suppressAutoHyphens w:val="0"/>
              <w:spacing w:before="40" w:after="120" w:line="220" w:lineRule="exact"/>
              <w:ind w:left="57" w:right="57"/>
              <w:rPr>
                <w:bCs/>
                <w:szCs w:val="18"/>
              </w:rPr>
            </w:pPr>
          </w:p>
        </w:tc>
        <w:tc>
          <w:tcPr>
            <w:tcW w:w="455" w:type="dxa"/>
            <w:shd w:val="clear" w:color="auto" w:fill="auto"/>
            <w:tcMar>
              <w:left w:w="0" w:type="dxa"/>
              <w:right w:w="0" w:type="dxa"/>
            </w:tcMar>
          </w:tcPr>
          <w:p w:rsidR="00B2598D" w:rsidRPr="00BB5B81" w:rsidRDefault="00B2598D" w:rsidP="0055677B">
            <w:pPr>
              <w:suppressAutoHyphens w:val="0"/>
              <w:spacing w:before="40" w:after="120" w:line="220" w:lineRule="exact"/>
              <w:ind w:left="57" w:right="57"/>
              <w:rPr>
                <w:bCs/>
                <w:szCs w:val="18"/>
              </w:rPr>
            </w:pPr>
          </w:p>
        </w:tc>
        <w:tc>
          <w:tcPr>
            <w:tcW w:w="1276" w:type="dxa"/>
            <w:shd w:val="clear" w:color="auto" w:fill="auto"/>
            <w:tcMar>
              <w:left w:w="0" w:type="dxa"/>
              <w:right w:w="0" w:type="dxa"/>
            </w:tcMar>
          </w:tcPr>
          <w:p w:rsidR="00B2598D" w:rsidRPr="00BB5B81" w:rsidRDefault="00B2598D" w:rsidP="0055677B">
            <w:pPr>
              <w:suppressAutoHyphens w:val="0"/>
              <w:spacing w:before="40" w:after="120" w:line="220" w:lineRule="exact"/>
              <w:ind w:left="57" w:right="57"/>
              <w:rPr>
                <w:bCs/>
                <w:szCs w:val="18"/>
              </w:rPr>
            </w:pPr>
          </w:p>
        </w:tc>
        <w:tc>
          <w:tcPr>
            <w:tcW w:w="1134" w:type="dxa"/>
            <w:shd w:val="clear" w:color="auto" w:fill="auto"/>
            <w:tcMar>
              <w:left w:w="0" w:type="dxa"/>
              <w:right w:w="0" w:type="dxa"/>
            </w:tcMar>
          </w:tcPr>
          <w:p w:rsidR="00B2598D" w:rsidRPr="00BB5B81" w:rsidRDefault="00B2598D" w:rsidP="0055677B">
            <w:pPr>
              <w:suppressAutoHyphens w:val="0"/>
              <w:spacing w:before="40" w:after="120" w:line="220" w:lineRule="exact"/>
              <w:ind w:left="57" w:right="57"/>
              <w:rPr>
                <w:bCs/>
                <w:szCs w:val="18"/>
              </w:rPr>
            </w:pPr>
          </w:p>
        </w:tc>
        <w:tc>
          <w:tcPr>
            <w:tcW w:w="992" w:type="dxa"/>
            <w:shd w:val="clear" w:color="auto" w:fill="auto"/>
            <w:tcMar>
              <w:left w:w="0" w:type="dxa"/>
              <w:right w:w="0" w:type="dxa"/>
            </w:tcMar>
          </w:tcPr>
          <w:p w:rsidR="00B2598D" w:rsidRPr="00BB5B81" w:rsidRDefault="00B2598D" w:rsidP="0055677B">
            <w:pPr>
              <w:suppressAutoHyphens w:val="0"/>
              <w:spacing w:before="40" w:after="120" w:line="220" w:lineRule="exact"/>
              <w:ind w:left="57" w:right="57"/>
              <w:rPr>
                <w:bCs/>
                <w:szCs w:val="18"/>
              </w:rPr>
            </w:pPr>
          </w:p>
        </w:tc>
        <w:tc>
          <w:tcPr>
            <w:tcW w:w="993" w:type="dxa"/>
            <w:shd w:val="clear" w:color="auto" w:fill="auto"/>
            <w:tcMar>
              <w:left w:w="0" w:type="dxa"/>
              <w:right w:w="0" w:type="dxa"/>
            </w:tcMar>
          </w:tcPr>
          <w:p w:rsidR="00B2598D" w:rsidRPr="00BB5B81" w:rsidRDefault="00B2598D" w:rsidP="0055677B">
            <w:pPr>
              <w:suppressAutoHyphens w:val="0"/>
              <w:spacing w:before="40" w:after="120" w:line="220" w:lineRule="exact"/>
              <w:ind w:left="57" w:right="57"/>
              <w:rPr>
                <w:bCs/>
                <w:szCs w:val="18"/>
              </w:rPr>
            </w:pPr>
          </w:p>
        </w:tc>
        <w:tc>
          <w:tcPr>
            <w:tcW w:w="1133" w:type="dxa"/>
            <w:shd w:val="clear" w:color="auto" w:fill="auto"/>
            <w:tcMar>
              <w:left w:w="0" w:type="dxa"/>
              <w:right w:w="0" w:type="dxa"/>
            </w:tcMar>
          </w:tcPr>
          <w:p w:rsidR="00B2598D" w:rsidRPr="00BB5B81" w:rsidRDefault="00B2598D" w:rsidP="0055677B">
            <w:pPr>
              <w:suppressAutoHyphens w:val="0"/>
              <w:spacing w:before="40" w:after="120" w:line="220" w:lineRule="exact"/>
              <w:ind w:left="57" w:right="57"/>
              <w:rPr>
                <w:bCs/>
                <w:szCs w:val="18"/>
              </w:rPr>
            </w:pPr>
          </w:p>
        </w:tc>
        <w:tc>
          <w:tcPr>
            <w:tcW w:w="1134" w:type="dxa"/>
            <w:shd w:val="clear" w:color="auto" w:fill="auto"/>
            <w:tcMar>
              <w:left w:w="0" w:type="dxa"/>
              <w:right w:w="0" w:type="dxa"/>
            </w:tcMar>
          </w:tcPr>
          <w:p w:rsidR="00B2598D" w:rsidRPr="00BB5B81" w:rsidRDefault="00B2598D" w:rsidP="0055677B">
            <w:pPr>
              <w:suppressAutoHyphens w:val="0"/>
              <w:spacing w:before="40" w:after="120" w:line="220" w:lineRule="exact"/>
              <w:ind w:left="57" w:right="57"/>
              <w:rPr>
                <w:bCs/>
                <w:szCs w:val="18"/>
              </w:rPr>
            </w:pPr>
          </w:p>
        </w:tc>
        <w:tc>
          <w:tcPr>
            <w:tcW w:w="1133" w:type="dxa"/>
            <w:shd w:val="clear" w:color="auto" w:fill="auto"/>
            <w:tcMar>
              <w:left w:w="0" w:type="dxa"/>
              <w:right w:w="0" w:type="dxa"/>
            </w:tcMar>
          </w:tcPr>
          <w:p w:rsidR="00B2598D" w:rsidRPr="00BB5B81" w:rsidRDefault="00B2598D" w:rsidP="0055677B">
            <w:pPr>
              <w:suppressAutoHyphens w:val="0"/>
              <w:spacing w:before="40" w:after="120" w:line="220" w:lineRule="exact"/>
              <w:ind w:left="57" w:right="57"/>
              <w:rPr>
                <w:bCs/>
                <w:szCs w:val="18"/>
              </w:rPr>
            </w:pPr>
          </w:p>
        </w:tc>
      </w:tr>
      <w:tr w:rsidR="00A20A60" w:rsidRPr="00BB5B81" w:rsidTr="00A20A60">
        <w:tc>
          <w:tcPr>
            <w:tcW w:w="663" w:type="dxa"/>
            <w:shd w:val="clear" w:color="auto" w:fill="auto"/>
            <w:tcMar>
              <w:left w:w="0" w:type="dxa"/>
              <w:right w:w="0" w:type="dxa"/>
            </w:tcMar>
          </w:tcPr>
          <w:p w:rsidR="00B2598D" w:rsidRPr="00BB5B81" w:rsidRDefault="00B2598D" w:rsidP="0055677B">
            <w:pPr>
              <w:suppressAutoHyphens w:val="0"/>
              <w:spacing w:before="40" w:after="120" w:line="220" w:lineRule="exact"/>
              <w:ind w:left="57" w:right="57"/>
              <w:rPr>
                <w:bCs/>
                <w:szCs w:val="18"/>
              </w:rPr>
            </w:pPr>
            <w:r w:rsidRPr="00BB5B81">
              <w:rPr>
                <w:bCs/>
                <w:szCs w:val="18"/>
              </w:rPr>
              <w:t>6</w:t>
            </w:r>
          </w:p>
        </w:tc>
        <w:tc>
          <w:tcPr>
            <w:tcW w:w="588" w:type="dxa"/>
            <w:shd w:val="clear" w:color="auto" w:fill="auto"/>
            <w:tcMar>
              <w:left w:w="0" w:type="dxa"/>
              <w:right w:w="0" w:type="dxa"/>
            </w:tcMar>
          </w:tcPr>
          <w:p w:rsidR="00B2598D" w:rsidRPr="00BB5B81" w:rsidRDefault="00B2598D" w:rsidP="0055677B">
            <w:pPr>
              <w:suppressAutoHyphens w:val="0"/>
              <w:spacing w:before="40" w:after="120" w:line="220" w:lineRule="exact"/>
              <w:ind w:left="57" w:right="57"/>
              <w:rPr>
                <w:bCs/>
                <w:szCs w:val="18"/>
              </w:rPr>
            </w:pPr>
          </w:p>
        </w:tc>
        <w:tc>
          <w:tcPr>
            <w:tcW w:w="455" w:type="dxa"/>
            <w:shd w:val="clear" w:color="auto" w:fill="auto"/>
            <w:tcMar>
              <w:left w:w="0" w:type="dxa"/>
              <w:right w:w="0" w:type="dxa"/>
            </w:tcMar>
          </w:tcPr>
          <w:p w:rsidR="00B2598D" w:rsidRPr="00BB5B81" w:rsidRDefault="00B2598D" w:rsidP="0055677B">
            <w:pPr>
              <w:suppressAutoHyphens w:val="0"/>
              <w:spacing w:before="40" w:after="120" w:line="220" w:lineRule="exact"/>
              <w:ind w:left="57" w:right="57"/>
              <w:rPr>
                <w:bCs/>
                <w:szCs w:val="18"/>
              </w:rPr>
            </w:pPr>
          </w:p>
        </w:tc>
        <w:tc>
          <w:tcPr>
            <w:tcW w:w="1276" w:type="dxa"/>
            <w:shd w:val="clear" w:color="auto" w:fill="auto"/>
            <w:tcMar>
              <w:left w:w="0" w:type="dxa"/>
              <w:right w:w="0" w:type="dxa"/>
            </w:tcMar>
          </w:tcPr>
          <w:p w:rsidR="00B2598D" w:rsidRPr="00BB5B81" w:rsidRDefault="00B2598D" w:rsidP="0055677B">
            <w:pPr>
              <w:suppressAutoHyphens w:val="0"/>
              <w:spacing w:before="40" w:after="120" w:line="220" w:lineRule="exact"/>
              <w:ind w:left="57" w:right="57"/>
              <w:rPr>
                <w:bCs/>
                <w:szCs w:val="18"/>
              </w:rPr>
            </w:pPr>
          </w:p>
        </w:tc>
        <w:tc>
          <w:tcPr>
            <w:tcW w:w="1134" w:type="dxa"/>
            <w:shd w:val="clear" w:color="auto" w:fill="auto"/>
            <w:tcMar>
              <w:left w:w="0" w:type="dxa"/>
              <w:right w:w="0" w:type="dxa"/>
            </w:tcMar>
          </w:tcPr>
          <w:p w:rsidR="00B2598D" w:rsidRPr="00BB5B81" w:rsidRDefault="00B2598D" w:rsidP="0055677B">
            <w:pPr>
              <w:suppressAutoHyphens w:val="0"/>
              <w:spacing w:before="40" w:after="120" w:line="220" w:lineRule="exact"/>
              <w:ind w:left="57" w:right="57"/>
              <w:rPr>
                <w:bCs/>
                <w:szCs w:val="18"/>
              </w:rPr>
            </w:pPr>
          </w:p>
        </w:tc>
        <w:tc>
          <w:tcPr>
            <w:tcW w:w="992" w:type="dxa"/>
            <w:shd w:val="clear" w:color="auto" w:fill="auto"/>
            <w:tcMar>
              <w:left w:w="0" w:type="dxa"/>
              <w:right w:w="0" w:type="dxa"/>
            </w:tcMar>
          </w:tcPr>
          <w:p w:rsidR="00B2598D" w:rsidRPr="00BB5B81" w:rsidRDefault="00B2598D" w:rsidP="0055677B">
            <w:pPr>
              <w:suppressAutoHyphens w:val="0"/>
              <w:spacing w:before="40" w:after="120" w:line="220" w:lineRule="exact"/>
              <w:ind w:left="57" w:right="57"/>
              <w:rPr>
                <w:bCs/>
                <w:szCs w:val="18"/>
              </w:rPr>
            </w:pPr>
          </w:p>
        </w:tc>
        <w:tc>
          <w:tcPr>
            <w:tcW w:w="993" w:type="dxa"/>
            <w:shd w:val="clear" w:color="auto" w:fill="auto"/>
            <w:tcMar>
              <w:left w:w="0" w:type="dxa"/>
              <w:right w:w="0" w:type="dxa"/>
            </w:tcMar>
          </w:tcPr>
          <w:p w:rsidR="00B2598D" w:rsidRPr="00BB5B81" w:rsidRDefault="00B2598D" w:rsidP="0055677B">
            <w:pPr>
              <w:suppressAutoHyphens w:val="0"/>
              <w:spacing w:before="40" w:after="120" w:line="220" w:lineRule="exact"/>
              <w:ind w:left="57" w:right="57"/>
              <w:rPr>
                <w:bCs/>
                <w:szCs w:val="18"/>
              </w:rPr>
            </w:pPr>
          </w:p>
        </w:tc>
        <w:tc>
          <w:tcPr>
            <w:tcW w:w="1133" w:type="dxa"/>
            <w:shd w:val="clear" w:color="auto" w:fill="auto"/>
            <w:tcMar>
              <w:left w:w="0" w:type="dxa"/>
              <w:right w:w="0" w:type="dxa"/>
            </w:tcMar>
          </w:tcPr>
          <w:p w:rsidR="00B2598D" w:rsidRPr="00BB5B81" w:rsidRDefault="00B2598D" w:rsidP="0055677B">
            <w:pPr>
              <w:suppressAutoHyphens w:val="0"/>
              <w:spacing w:before="40" w:after="120" w:line="220" w:lineRule="exact"/>
              <w:ind w:left="57" w:right="57"/>
              <w:rPr>
                <w:bCs/>
                <w:szCs w:val="18"/>
              </w:rPr>
            </w:pPr>
          </w:p>
        </w:tc>
        <w:tc>
          <w:tcPr>
            <w:tcW w:w="1134" w:type="dxa"/>
            <w:shd w:val="clear" w:color="auto" w:fill="auto"/>
            <w:tcMar>
              <w:left w:w="0" w:type="dxa"/>
              <w:right w:w="0" w:type="dxa"/>
            </w:tcMar>
          </w:tcPr>
          <w:p w:rsidR="00B2598D" w:rsidRPr="00BB5B81" w:rsidRDefault="00B2598D" w:rsidP="0055677B">
            <w:pPr>
              <w:suppressAutoHyphens w:val="0"/>
              <w:spacing w:before="40" w:after="120" w:line="220" w:lineRule="exact"/>
              <w:ind w:left="57" w:right="57"/>
              <w:rPr>
                <w:bCs/>
                <w:szCs w:val="18"/>
              </w:rPr>
            </w:pPr>
          </w:p>
        </w:tc>
        <w:tc>
          <w:tcPr>
            <w:tcW w:w="1133" w:type="dxa"/>
            <w:shd w:val="clear" w:color="auto" w:fill="auto"/>
            <w:tcMar>
              <w:left w:w="0" w:type="dxa"/>
              <w:right w:w="0" w:type="dxa"/>
            </w:tcMar>
          </w:tcPr>
          <w:p w:rsidR="00B2598D" w:rsidRPr="00BB5B81" w:rsidRDefault="00B2598D" w:rsidP="0055677B">
            <w:pPr>
              <w:suppressAutoHyphens w:val="0"/>
              <w:spacing w:before="40" w:after="120" w:line="220" w:lineRule="exact"/>
              <w:ind w:left="57" w:right="57"/>
              <w:rPr>
                <w:bCs/>
                <w:szCs w:val="18"/>
              </w:rPr>
            </w:pPr>
          </w:p>
        </w:tc>
      </w:tr>
      <w:tr w:rsidR="00A20A60" w:rsidRPr="00BB5B81" w:rsidTr="00A20A60">
        <w:tc>
          <w:tcPr>
            <w:tcW w:w="663" w:type="dxa"/>
            <w:shd w:val="clear" w:color="auto" w:fill="auto"/>
            <w:tcMar>
              <w:left w:w="0" w:type="dxa"/>
              <w:right w:w="0" w:type="dxa"/>
            </w:tcMar>
          </w:tcPr>
          <w:p w:rsidR="00B2598D" w:rsidRPr="00BB5B81" w:rsidRDefault="00B2598D" w:rsidP="0055677B">
            <w:pPr>
              <w:suppressAutoHyphens w:val="0"/>
              <w:spacing w:before="40" w:after="120" w:line="220" w:lineRule="exact"/>
              <w:ind w:left="57" w:right="57"/>
              <w:rPr>
                <w:bCs/>
                <w:szCs w:val="18"/>
              </w:rPr>
            </w:pPr>
            <w:r w:rsidRPr="00BB5B81">
              <w:rPr>
                <w:bCs/>
                <w:szCs w:val="18"/>
              </w:rPr>
              <w:t>7</w:t>
            </w:r>
          </w:p>
        </w:tc>
        <w:tc>
          <w:tcPr>
            <w:tcW w:w="588" w:type="dxa"/>
            <w:shd w:val="clear" w:color="auto" w:fill="auto"/>
            <w:tcMar>
              <w:left w:w="0" w:type="dxa"/>
              <w:right w:w="0" w:type="dxa"/>
            </w:tcMar>
          </w:tcPr>
          <w:p w:rsidR="00B2598D" w:rsidRPr="00BB5B81" w:rsidRDefault="00B2598D" w:rsidP="0055677B">
            <w:pPr>
              <w:suppressAutoHyphens w:val="0"/>
              <w:spacing w:before="40" w:after="120" w:line="220" w:lineRule="exact"/>
              <w:ind w:left="57" w:right="57"/>
              <w:rPr>
                <w:bCs/>
                <w:szCs w:val="18"/>
              </w:rPr>
            </w:pPr>
          </w:p>
        </w:tc>
        <w:tc>
          <w:tcPr>
            <w:tcW w:w="455" w:type="dxa"/>
            <w:shd w:val="clear" w:color="auto" w:fill="auto"/>
            <w:tcMar>
              <w:left w:w="0" w:type="dxa"/>
              <w:right w:w="0" w:type="dxa"/>
            </w:tcMar>
          </w:tcPr>
          <w:p w:rsidR="00B2598D" w:rsidRPr="00BB5B81" w:rsidRDefault="00B2598D" w:rsidP="0055677B">
            <w:pPr>
              <w:suppressAutoHyphens w:val="0"/>
              <w:spacing w:before="40" w:after="120" w:line="220" w:lineRule="exact"/>
              <w:ind w:left="57" w:right="57"/>
              <w:rPr>
                <w:bCs/>
                <w:szCs w:val="18"/>
              </w:rPr>
            </w:pPr>
          </w:p>
        </w:tc>
        <w:tc>
          <w:tcPr>
            <w:tcW w:w="1276" w:type="dxa"/>
            <w:shd w:val="clear" w:color="auto" w:fill="auto"/>
            <w:tcMar>
              <w:left w:w="0" w:type="dxa"/>
              <w:right w:w="0" w:type="dxa"/>
            </w:tcMar>
          </w:tcPr>
          <w:p w:rsidR="00B2598D" w:rsidRPr="00BB5B81" w:rsidRDefault="00B2598D" w:rsidP="0055677B">
            <w:pPr>
              <w:suppressAutoHyphens w:val="0"/>
              <w:spacing w:before="40" w:after="120" w:line="220" w:lineRule="exact"/>
              <w:ind w:left="57" w:right="57"/>
              <w:rPr>
                <w:bCs/>
                <w:szCs w:val="18"/>
              </w:rPr>
            </w:pPr>
          </w:p>
        </w:tc>
        <w:tc>
          <w:tcPr>
            <w:tcW w:w="1134" w:type="dxa"/>
            <w:shd w:val="clear" w:color="auto" w:fill="auto"/>
            <w:tcMar>
              <w:left w:w="0" w:type="dxa"/>
              <w:right w:w="0" w:type="dxa"/>
            </w:tcMar>
          </w:tcPr>
          <w:p w:rsidR="00B2598D" w:rsidRPr="00BB5B81" w:rsidRDefault="00B2598D" w:rsidP="0055677B">
            <w:pPr>
              <w:suppressAutoHyphens w:val="0"/>
              <w:spacing w:before="40" w:after="120" w:line="220" w:lineRule="exact"/>
              <w:ind w:left="57" w:right="57"/>
              <w:rPr>
                <w:bCs/>
                <w:szCs w:val="18"/>
              </w:rPr>
            </w:pPr>
          </w:p>
        </w:tc>
        <w:tc>
          <w:tcPr>
            <w:tcW w:w="992" w:type="dxa"/>
            <w:shd w:val="clear" w:color="auto" w:fill="auto"/>
            <w:tcMar>
              <w:left w:w="0" w:type="dxa"/>
              <w:right w:w="0" w:type="dxa"/>
            </w:tcMar>
          </w:tcPr>
          <w:p w:rsidR="00B2598D" w:rsidRPr="00BB5B81" w:rsidRDefault="00B2598D" w:rsidP="0055677B">
            <w:pPr>
              <w:suppressAutoHyphens w:val="0"/>
              <w:spacing w:before="40" w:after="120" w:line="220" w:lineRule="exact"/>
              <w:ind w:left="57" w:right="57"/>
              <w:rPr>
                <w:bCs/>
                <w:szCs w:val="18"/>
              </w:rPr>
            </w:pPr>
          </w:p>
        </w:tc>
        <w:tc>
          <w:tcPr>
            <w:tcW w:w="993" w:type="dxa"/>
            <w:shd w:val="clear" w:color="auto" w:fill="auto"/>
            <w:tcMar>
              <w:left w:w="0" w:type="dxa"/>
              <w:right w:w="0" w:type="dxa"/>
            </w:tcMar>
          </w:tcPr>
          <w:p w:rsidR="00B2598D" w:rsidRPr="00BB5B81" w:rsidRDefault="00B2598D" w:rsidP="0055677B">
            <w:pPr>
              <w:suppressAutoHyphens w:val="0"/>
              <w:spacing w:before="40" w:after="120" w:line="220" w:lineRule="exact"/>
              <w:ind w:left="57" w:right="57"/>
              <w:rPr>
                <w:bCs/>
                <w:szCs w:val="18"/>
              </w:rPr>
            </w:pPr>
          </w:p>
        </w:tc>
        <w:tc>
          <w:tcPr>
            <w:tcW w:w="1133" w:type="dxa"/>
            <w:shd w:val="clear" w:color="auto" w:fill="auto"/>
            <w:tcMar>
              <w:left w:w="0" w:type="dxa"/>
              <w:right w:w="0" w:type="dxa"/>
            </w:tcMar>
          </w:tcPr>
          <w:p w:rsidR="00B2598D" w:rsidRPr="00BB5B81" w:rsidRDefault="00B2598D" w:rsidP="0055677B">
            <w:pPr>
              <w:suppressAutoHyphens w:val="0"/>
              <w:spacing w:before="40" w:after="120" w:line="220" w:lineRule="exact"/>
              <w:ind w:left="57" w:right="57"/>
              <w:rPr>
                <w:bCs/>
                <w:szCs w:val="18"/>
              </w:rPr>
            </w:pPr>
          </w:p>
        </w:tc>
        <w:tc>
          <w:tcPr>
            <w:tcW w:w="1134" w:type="dxa"/>
            <w:shd w:val="clear" w:color="auto" w:fill="auto"/>
            <w:tcMar>
              <w:left w:w="0" w:type="dxa"/>
              <w:right w:w="0" w:type="dxa"/>
            </w:tcMar>
          </w:tcPr>
          <w:p w:rsidR="00B2598D" w:rsidRPr="00BB5B81" w:rsidRDefault="00B2598D" w:rsidP="0055677B">
            <w:pPr>
              <w:suppressAutoHyphens w:val="0"/>
              <w:spacing w:before="40" w:after="120" w:line="220" w:lineRule="exact"/>
              <w:ind w:left="57" w:right="57"/>
              <w:rPr>
                <w:bCs/>
                <w:szCs w:val="18"/>
              </w:rPr>
            </w:pPr>
          </w:p>
        </w:tc>
        <w:tc>
          <w:tcPr>
            <w:tcW w:w="1133" w:type="dxa"/>
            <w:shd w:val="clear" w:color="auto" w:fill="auto"/>
            <w:tcMar>
              <w:left w:w="0" w:type="dxa"/>
              <w:right w:w="0" w:type="dxa"/>
            </w:tcMar>
          </w:tcPr>
          <w:p w:rsidR="00B2598D" w:rsidRPr="00BB5B81" w:rsidRDefault="00B2598D" w:rsidP="0055677B">
            <w:pPr>
              <w:suppressAutoHyphens w:val="0"/>
              <w:spacing w:before="40" w:after="120" w:line="220" w:lineRule="exact"/>
              <w:ind w:left="57" w:right="57"/>
              <w:rPr>
                <w:bCs/>
                <w:szCs w:val="18"/>
              </w:rPr>
            </w:pPr>
          </w:p>
        </w:tc>
      </w:tr>
      <w:tr w:rsidR="00A20A60" w:rsidRPr="00BB5B81" w:rsidTr="00A20A60">
        <w:tc>
          <w:tcPr>
            <w:tcW w:w="663" w:type="dxa"/>
            <w:tcBorders>
              <w:bottom w:val="single" w:sz="12" w:space="0" w:color="auto"/>
            </w:tcBorders>
            <w:shd w:val="clear" w:color="auto" w:fill="auto"/>
            <w:tcMar>
              <w:left w:w="0" w:type="dxa"/>
              <w:right w:w="0" w:type="dxa"/>
            </w:tcMar>
          </w:tcPr>
          <w:p w:rsidR="00B2598D" w:rsidRPr="00BB5B81" w:rsidRDefault="00B2598D" w:rsidP="0055677B">
            <w:pPr>
              <w:suppressAutoHyphens w:val="0"/>
              <w:spacing w:before="40" w:after="120" w:line="220" w:lineRule="exact"/>
              <w:ind w:left="57" w:right="57"/>
              <w:rPr>
                <w:bCs/>
                <w:szCs w:val="18"/>
              </w:rPr>
            </w:pPr>
            <w:r w:rsidRPr="00BB5B81">
              <w:rPr>
                <w:bCs/>
                <w:szCs w:val="18"/>
              </w:rPr>
              <w:t>8</w:t>
            </w:r>
          </w:p>
        </w:tc>
        <w:tc>
          <w:tcPr>
            <w:tcW w:w="588" w:type="dxa"/>
            <w:tcBorders>
              <w:bottom w:val="single" w:sz="12" w:space="0" w:color="auto"/>
            </w:tcBorders>
            <w:shd w:val="clear" w:color="auto" w:fill="auto"/>
            <w:tcMar>
              <w:left w:w="0" w:type="dxa"/>
              <w:right w:w="0" w:type="dxa"/>
            </w:tcMar>
          </w:tcPr>
          <w:p w:rsidR="00B2598D" w:rsidRPr="00BB5B81" w:rsidRDefault="00B2598D" w:rsidP="0055677B">
            <w:pPr>
              <w:suppressAutoHyphens w:val="0"/>
              <w:spacing w:before="40" w:after="120" w:line="220" w:lineRule="exact"/>
              <w:ind w:left="57" w:right="57"/>
              <w:rPr>
                <w:bCs/>
                <w:szCs w:val="18"/>
              </w:rPr>
            </w:pPr>
          </w:p>
        </w:tc>
        <w:tc>
          <w:tcPr>
            <w:tcW w:w="455" w:type="dxa"/>
            <w:tcBorders>
              <w:bottom w:val="single" w:sz="12" w:space="0" w:color="auto"/>
            </w:tcBorders>
            <w:shd w:val="clear" w:color="auto" w:fill="auto"/>
            <w:tcMar>
              <w:left w:w="0" w:type="dxa"/>
              <w:right w:w="0" w:type="dxa"/>
            </w:tcMar>
          </w:tcPr>
          <w:p w:rsidR="00B2598D" w:rsidRPr="00BB5B81" w:rsidRDefault="00B2598D" w:rsidP="0055677B">
            <w:pPr>
              <w:suppressAutoHyphens w:val="0"/>
              <w:spacing w:before="40" w:after="120" w:line="220" w:lineRule="exact"/>
              <w:ind w:left="57" w:right="57"/>
              <w:rPr>
                <w:bCs/>
                <w:szCs w:val="18"/>
              </w:rPr>
            </w:pPr>
          </w:p>
        </w:tc>
        <w:tc>
          <w:tcPr>
            <w:tcW w:w="1276" w:type="dxa"/>
            <w:tcBorders>
              <w:bottom w:val="single" w:sz="12" w:space="0" w:color="auto"/>
            </w:tcBorders>
            <w:shd w:val="clear" w:color="auto" w:fill="auto"/>
            <w:tcMar>
              <w:left w:w="0" w:type="dxa"/>
              <w:right w:w="0" w:type="dxa"/>
            </w:tcMar>
          </w:tcPr>
          <w:p w:rsidR="00B2598D" w:rsidRPr="00BB5B81" w:rsidRDefault="00B2598D" w:rsidP="0055677B">
            <w:pPr>
              <w:suppressAutoHyphens w:val="0"/>
              <w:spacing w:before="40" w:after="120" w:line="220" w:lineRule="exact"/>
              <w:ind w:left="57" w:right="57"/>
              <w:rPr>
                <w:bCs/>
                <w:szCs w:val="18"/>
              </w:rPr>
            </w:pPr>
          </w:p>
        </w:tc>
        <w:tc>
          <w:tcPr>
            <w:tcW w:w="1134" w:type="dxa"/>
            <w:tcBorders>
              <w:bottom w:val="single" w:sz="12" w:space="0" w:color="auto"/>
            </w:tcBorders>
            <w:shd w:val="clear" w:color="auto" w:fill="auto"/>
            <w:tcMar>
              <w:left w:w="0" w:type="dxa"/>
              <w:right w:w="0" w:type="dxa"/>
            </w:tcMar>
          </w:tcPr>
          <w:p w:rsidR="00B2598D" w:rsidRPr="00BB5B81" w:rsidRDefault="00B2598D" w:rsidP="0055677B">
            <w:pPr>
              <w:suppressAutoHyphens w:val="0"/>
              <w:spacing w:before="40" w:after="120" w:line="220" w:lineRule="exact"/>
              <w:ind w:left="57" w:right="57"/>
              <w:rPr>
                <w:bCs/>
                <w:szCs w:val="18"/>
              </w:rPr>
            </w:pPr>
          </w:p>
        </w:tc>
        <w:tc>
          <w:tcPr>
            <w:tcW w:w="992" w:type="dxa"/>
            <w:tcBorders>
              <w:bottom w:val="single" w:sz="12" w:space="0" w:color="auto"/>
            </w:tcBorders>
            <w:shd w:val="clear" w:color="auto" w:fill="auto"/>
            <w:tcMar>
              <w:left w:w="0" w:type="dxa"/>
              <w:right w:w="0" w:type="dxa"/>
            </w:tcMar>
          </w:tcPr>
          <w:p w:rsidR="00B2598D" w:rsidRPr="00BB5B81" w:rsidRDefault="00B2598D" w:rsidP="0055677B">
            <w:pPr>
              <w:suppressAutoHyphens w:val="0"/>
              <w:spacing w:before="40" w:after="120" w:line="220" w:lineRule="exact"/>
              <w:ind w:left="57" w:right="57"/>
              <w:rPr>
                <w:bCs/>
                <w:szCs w:val="18"/>
              </w:rPr>
            </w:pPr>
          </w:p>
        </w:tc>
        <w:tc>
          <w:tcPr>
            <w:tcW w:w="993" w:type="dxa"/>
            <w:tcBorders>
              <w:bottom w:val="single" w:sz="12" w:space="0" w:color="auto"/>
            </w:tcBorders>
            <w:shd w:val="clear" w:color="auto" w:fill="auto"/>
            <w:tcMar>
              <w:left w:w="0" w:type="dxa"/>
              <w:right w:w="0" w:type="dxa"/>
            </w:tcMar>
          </w:tcPr>
          <w:p w:rsidR="00B2598D" w:rsidRPr="00BB5B81" w:rsidRDefault="00B2598D" w:rsidP="0055677B">
            <w:pPr>
              <w:suppressAutoHyphens w:val="0"/>
              <w:spacing w:before="40" w:after="120" w:line="220" w:lineRule="exact"/>
              <w:ind w:left="57" w:right="57"/>
              <w:rPr>
                <w:bCs/>
                <w:szCs w:val="18"/>
              </w:rPr>
            </w:pPr>
          </w:p>
        </w:tc>
        <w:tc>
          <w:tcPr>
            <w:tcW w:w="1133" w:type="dxa"/>
            <w:tcBorders>
              <w:bottom w:val="single" w:sz="12" w:space="0" w:color="auto"/>
            </w:tcBorders>
            <w:shd w:val="clear" w:color="auto" w:fill="auto"/>
            <w:tcMar>
              <w:left w:w="0" w:type="dxa"/>
              <w:right w:w="0" w:type="dxa"/>
            </w:tcMar>
          </w:tcPr>
          <w:p w:rsidR="00B2598D" w:rsidRPr="00BB5B81" w:rsidRDefault="00B2598D" w:rsidP="0055677B">
            <w:pPr>
              <w:suppressAutoHyphens w:val="0"/>
              <w:spacing w:before="40" w:after="120" w:line="220" w:lineRule="exact"/>
              <w:ind w:left="57" w:right="57"/>
              <w:rPr>
                <w:bCs/>
                <w:szCs w:val="18"/>
              </w:rPr>
            </w:pPr>
          </w:p>
        </w:tc>
        <w:tc>
          <w:tcPr>
            <w:tcW w:w="1134" w:type="dxa"/>
            <w:tcBorders>
              <w:bottom w:val="single" w:sz="12" w:space="0" w:color="auto"/>
            </w:tcBorders>
            <w:shd w:val="clear" w:color="auto" w:fill="auto"/>
            <w:tcMar>
              <w:left w:w="0" w:type="dxa"/>
              <w:right w:w="0" w:type="dxa"/>
            </w:tcMar>
          </w:tcPr>
          <w:p w:rsidR="00B2598D" w:rsidRPr="00BB5B81" w:rsidRDefault="00B2598D" w:rsidP="0055677B">
            <w:pPr>
              <w:suppressAutoHyphens w:val="0"/>
              <w:spacing w:before="40" w:after="120" w:line="220" w:lineRule="exact"/>
              <w:ind w:left="57" w:right="57"/>
              <w:rPr>
                <w:bCs/>
                <w:szCs w:val="18"/>
              </w:rPr>
            </w:pPr>
          </w:p>
        </w:tc>
        <w:tc>
          <w:tcPr>
            <w:tcW w:w="1133" w:type="dxa"/>
            <w:tcBorders>
              <w:bottom w:val="single" w:sz="12" w:space="0" w:color="auto"/>
            </w:tcBorders>
            <w:shd w:val="clear" w:color="auto" w:fill="auto"/>
            <w:tcMar>
              <w:left w:w="0" w:type="dxa"/>
              <w:right w:w="0" w:type="dxa"/>
            </w:tcMar>
          </w:tcPr>
          <w:p w:rsidR="00B2598D" w:rsidRPr="00BB5B81" w:rsidRDefault="00B2598D" w:rsidP="0055677B">
            <w:pPr>
              <w:suppressAutoHyphens w:val="0"/>
              <w:spacing w:before="40" w:after="120" w:line="220" w:lineRule="exact"/>
              <w:ind w:left="57" w:right="57"/>
              <w:rPr>
                <w:bCs/>
                <w:szCs w:val="18"/>
              </w:rPr>
            </w:pPr>
          </w:p>
        </w:tc>
      </w:tr>
      <w:tr w:rsidR="00B2598D" w:rsidRPr="00A20A60" w:rsidTr="00A20A60">
        <w:tc>
          <w:tcPr>
            <w:tcW w:w="9501" w:type="dxa"/>
            <w:gridSpan w:val="10"/>
            <w:tcBorders>
              <w:top w:val="single" w:sz="12" w:space="0" w:color="auto"/>
              <w:left w:val="nil"/>
              <w:bottom w:val="nil"/>
              <w:right w:val="nil"/>
            </w:tcBorders>
            <w:shd w:val="clear" w:color="auto" w:fill="auto"/>
            <w:tcMar>
              <w:left w:w="0" w:type="dxa"/>
              <w:right w:w="0" w:type="dxa"/>
            </w:tcMar>
          </w:tcPr>
          <w:p w:rsidR="00B2598D" w:rsidRPr="00A20A60" w:rsidRDefault="00B2598D" w:rsidP="0055677B">
            <w:pPr>
              <w:suppressAutoHyphens w:val="0"/>
              <w:spacing w:before="40" w:after="120" w:line="220" w:lineRule="exact"/>
              <w:ind w:left="278" w:right="57" w:hanging="221"/>
              <w:rPr>
                <w:bCs/>
                <w:sz w:val="18"/>
                <w:szCs w:val="18"/>
              </w:rPr>
            </w:pPr>
            <w:r w:rsidRPr="00A20A60">
              <w:rPr>
                <w:bCs/>
                <w:strike/>
                <w:sz w:val="18"/>
                <w:szCs w:val="18"/>
                <w:vertAlign w:val="superscript"/>
              </w:rPr>
              <w:t>1</w:t>
            </w:r>
            <w:r w:rsidRPr="00A20A60">
              <w:rPr>
                <w:b/>
                <w:bCs/>
                <w:sz w:val="18"/>
                <w:szCs w:val="18"/>
                <w:vertAlign w:val="superscript"/>
              </w:rPr>
              <w:t>a</w:t>
            </w:r>
            <w:r w:rsidRPr="00A20A60">
              <w:rPr>
                <w:bCs/>
                <w:sz w:val="18"/>
                <w:szCs w:val="18"/>
              </w:rPr>
              <w:tab/>
            </w:r>
            <w:r w:rsidR="00A20A60" w:rsidRPr="00277D38">
              <w:rPr>
                <w:bCs/>
                <w:sz w:val="18"/>
                <w:szCs w:val="18"/>
                <w:lang w:val="fr-FR"/>
              </w:rPr>
              <w:t>Par rapport au véhicule.</w:t>
            </w:r>
          </w:p>
          <w:p w:rsidR="00B2598D" w:rsidRPr="00134FE4" w:rsidRDefault="00B2598D" w:rsidP="0055677B">
            <w:pPr>
              <w:suppressAutoHyphens w:val="0"/>
              <w:spacing w:before="40" w:after="120" w:line="220" w:lineRule="exact"/>
              <w:ind w:left="278" w:right="57" w:hanging="221"/>
              <w:rPr>
                <w:b/>
                <w:bCs/>
                <w:spacing w:val="-2"/>
                <w:sz w:val="18"/>
                <w:szCs w:val="18"/>
              </w:rPr>
            </w:pPr>
            <w:r w:rsidRPr="00134FE4">
              <w:rPr>
                <w:b/>
                <w:bCs/>
                <w:spacing w:val="-2"/>
                <w:sz w:val="18"/>
                <w:szCs w:val="18"/>
                <w:vertAlign w:val="superscript"/>
              </w:rPr>
              <w:t>b</w:t>
            </w:r>
            <w:r w:rsidRPr="00134FE4">
              <w:rPr>
                <w:b/>
                <w:bCs/>
                <w:spacing w:val="-2"/>
                <w:sz w:val="18"/>
                <w:szCs w:val="18"/>
              </w:rPr>
              <w:tab/>
            </w:r>
            <w:r w:rsidR="00A20A60" w:rsidRPr="00134FE4">
              <w:rPr>
                <w:b/>
                <w:bCs/>
                <w:spacing w:val="-2"/>
                <w:sz w:val="18"/>
                <w:szCs w:val="18"/>
                <w:lang w:val="fr-FR"/>
              </w:rPr>
              <w:t>Omettre si la régression selon le paragraphe 4.3 de l</w:t>
            </w:r>
            <w:r w:rsidR="000D5A6E">
              <w:rPr>
                <w:b/>
                <w:bCs/>
                <w:spacing w:val="-2"/>
                <w:sz w:val="18"/>
                <w:szCs w:val="18"/>
                <w:lang w:val="fr-FR"/>
              </w:rPr>
              <w:t>’</w:t>
            </w:r>
            <w:r w:rsidR="00A20A60" w:rsidRPr="00134FE4">
              <w:rPr>
                <w:b/>
                <w:bCs/>
                <w:spacing w:val="-2"/>
                <w:sz w:val="18"/>
                <w:szCs w:val="18"/>
                <w:lang w:val="fr-FR"/>
              </w:rPr>
              <w:t>annexe 3 est effectuée sur les valeurs de niveau sonore non corrigées.</w:t>
            </w:r>
          </w:p>
        </w:tc>
      </w:tr>
    </w:tbl>
    <w:p w:rsidR="00250191" w:rsidRPr="00277D38" w:rsidRDefault="00250191" w:rsidP="00A20A60">
      <w:pPr>
        <w:pStyle w:val="SingleTxtG"/>
        <w:tabs>
          <w:tab w:val="left" w:pos="1701"/>
          <w:tab w:val="right" w:leader="dot" w:pos="8505"/>
        </w:tabs>
        <w:rPr>
          <w:bCs/>
          <w:lang w:val="fr-FR"/>
        </w:rPr>
      </w:pPr>
      <w:r w:rsidRPr="00277D38">
        <w:rPr>
          <w:bCs/>
          <w:lang w:val="fr-FR"/>
        </w:rPr>
        <w:t>5.1.</w:t>
      </w:r>
      <w:r w:rsidRPr="00277D38">
        <w:rPr>
          <w:bCs/>
          <w:lang w:val="fr-FR"/>
        </w:rPr>
        <w:tab/>
        <w:t>Pente de la ligne de régression</w:t>
      </w:r>
      <w:r w:rsidR="00535538">
        <w:rPr>
          <w:bCs/>
          <w:lang w:val="fr-FR"/>
        </w:rPr>
        <w:t> </w:t>
      </w:r>
      <w:r w:rsidRPr="00277D38">
        <w:rPr>
          <w:bCs/>
          <w:lang w:val="fr-FR"/>
        </w:rPr>
        <w:t xml:space="preserve">: </w:t>
      </w:r>
      <w:r w:rsidRPr="00277D38">
        <w:rPr>
          <w:bCs/>
          <w:lang w:val="fr-FR"/>
        </w:rPr>
        <w:tab/>
      </w:r>
    </w:p>
    <w:p w:rsidR="00250191" w:rsidRPr="00277D38" w:rsidRDefault="00250191" w:rsidP="00394EC9">
      <w:pPr>
        <w:pStyle w:val="SingleTxtG"/>
        <w:tabs>
          <w:tab w:val="left" w:pos="1701"/>
          <w:tab w:val="right" w:leader="dot" w:pos="8505"/>
        </w:tabs>
        <w:ind w:left="1701" w:hanging="567"/>
        <w:rPr>
          <w:bCs/>
          <w:lang w:val="fr-FR"/>
        </w:rPr>
      </w:pPr>
      <w:r w:rsidRPr="00277D38">
        <w:rPr>
          <w:bCs/>
          <w:lang w:val="fr-FR"/>
        </w:rPr>
        <w:t>5.2.</w:t>
      </w:r>
      <w:r w:rsidRPr="00277D38">
        <w:rPr>
          <w:bCs/>
          <w:lang w:val="fr-FR"/>
        </w:rPr>
        <w:tab/>
        <w:t xml:space="preserve">Niveau sonore </w:t>
      </w:r>
      <w:r w:rsidRPr="00277D38">
        <w:rPr>
          <w:bCs/>
          <w:strike/>
          <w:lang w:val="fr-FR"/>
        </w:rPr>
        <w:t xml:space="preserve">après correction en fonction de la température </w:t>
      </w:r>
      <w:r w:rsidRPr="00277D38">
        <w:rPr>
          <w:bCs/>
          <w:lang w:val="fr-FR"/>
        </w:rPr>
        <w:t>conformément au paragraphe 4.3 de l</w:t>
      </w:r>
      <w:r w:rsidR="000D5A6E">
        <w:rPr>
          <w:bCs/>
          <w:lang w:val="fr-FR"/>
        </w:rPr>
        <w:t>’</w:t>
      </w:r>
      <w:r w:rsidRPr="00277D38">
        <w:rPr>
          <w:bCs/>
          <w:lang w:val="fr-FR"/>
        </w:rPr>
        <w:t>annexe 3</w:t>
      </w:r>
      <w:r w:rsidR="00ED213E">
        <w:rPr>
          <w:bCs/>
          <w:lang w:val="fr-FR"/>
        </w:rPr>
        <w:t> </w:t>
      </w:r>
      <w:r w:rsidRPr="00277D38">
        <w:rPr>
          <w:bCs/>
          <w:lang w:val="fr-FR"/>
        </w:rPr>
        <w:t>:</w:t>
      </w:r>
      <w:r w:rsidR="00914B84" w:rsidRPr="00134FE4">
        <w:rPr>
          <w:bCs/>
          <w:lang w:val="fr-FR"/>
        </w:rPr>
        <w:tab/>
      </w:r>
      <w:r w:rsidRPr="00277D38">
        <w:rPr>
          <w:bCs/>
          <w:lang w:val="fr-FR"/>
        </w:rPr>
        <w:t>dB(A)</w:t>
      </w:r>
      <w:r w:rsidR="00ED213E">
        <w:rPr>
          <w:bCs/>
          <w:lang w:val="fr-FR"/>
        </w:rPr>
        <w:t> ».</w:t>
      </w:r>
    </w:p>
    <w:p w:rsidR="00250191" w:rsidRPr="00277D38" w:rsidRDefault="00250191" w:rsidP="00984381">
      <w:pPr>
        <w:pStyle w:val="SingleTxtG"/>
        <w:keepNext/>
        <w:rPr>
          <w:i/>
          <w:iCs/>
          <w:lang w:val="fr-FR"/>
        </w:rPr>
      </w:pPr>
      <w:r w:rsidRPr="00277D38">
        <w:rPr>
          <w:i/>
          <w:iCs/>
          <w:lang w:val="fr-FR"/>
        </w:rPr>
        <w:t xml:space="preserve">Annexe 3, appendice 1, </w:t>
      </w:r>
      <w:r w:rsidRPr="00277D38">
        <w:rPr>
          <w:lang w:val="fr-FR"/>
        </w:rPr>
        <w:t>ajouter la nouvelle note de bas de page 2</w:t>
      </w:r>
      <w:r w:rsidR="00ED213E">
        <w:rPr>
          <w:lang w:val="fr-FR"/>
        </w:rPr>
        <w:t> </w:t>
      </w:r>
      <w:r w:rsidRPr="00277D38">
        <w:rPr>
          <w:lang w:val="fr-FR"/>
        </w:rPr>
        <w:t>:</w:t>
      </w:r>
    </w:p>
    <w:p w:rsidR="00250191" w:rsidRPr="00277D38" w:rsidRDefault="00ED213E" w:rsidP="00984381">
      <w:pPr>
        <w:pStyle w:val="SingleTxtG"/>
        <w:keepNext/>
        <w:tabs>
          <w:tab w:val="left" w:pos="1418"/>
        </w:tabs>
        <w:ind w:left="1418" w:hanging="284"/>
        <w:rPr>
          <w:lang w:val="fr-FR"/>
        </w:rPr>
      </w:pPr>
      <w:r>
        <w:rPr>
          <w:lang w:val="fr-FR"/>
        </w:rPr>
        <w:t>« </w:t>
      </w:r>
      <w:r w:rsidR="00250191" w:rsidRPr="00134FE4">
        <w:rPr>
          <w:b/>
          <w:vertAlign w:val="superscript"/>
          <w:lang w:val="fr-FR"/>
        </w:rPr>
        <w:t>2</w:t>
      </w:r>
      <w:r w:rsidR="00134FE4" w:rsidRPr="00134FE4">
        <w:rPr>
          <w:b/>
          <w:lang w:val="fr-FR"/>
        </w:rPr>
        <w:tab/>
      </w:r>
      <w:r w:rsidR="00250191" w:rsidRPr="00134FE4">
        <w:rPr>
          <w:b/>
          <w:lang w:val="fr-FR"/>
        </w:rPr>
        <w:t xml:space="preserve">Pour les pneumatiques des classes C2 et C3, correspond à la pression de gonflage marquée sur le flanc du pneumatique comme prescrit au </w:t>
      </w:r>
      <w:r w:rsidR="00250191" w:rsidRPr="00134FE4">
        <w:rPr>
          <w:b/>
          <w:bCs/>
          <w:lang w:val="fr-FR"/>
        </w:rPr>
        <w:t>paragraphe 4.1 du présent Règlement.</w:t>
      </w:r>
      <w:r>
        <w:rPr>
          <w:lang w:val="fr-FR"/>
        </w:rPr>
        <w:t> ».</w:t>
      </w:r>
    </w:p>
    <w:p w:rsidR="00250191" w:rsidRPr="00277D38" w:rsidRDefault="00250191" w:rsidP="00984381">
      <w:pPr>
        <w:pStyle w:val="SingleTxtG"/>
        <w:rPr>
          <w:i/>
          <w:iCs/>
          <w:lang w:val="fr-FR"/>
        </w:rPr>
      </w:pPr>
      <w:r w:rsidRPr="00277D38">
        <w:rPr>
          <w:i/>
          <w:iCs/>
          <w:lang w:val="fr-FR"/>
        </w:rPr>
        <w:t xml:space="preserve">Annexe 5, </w:t>
      </w:r>
      <w:r w:rsidRPr="00ED213E">
        <w:rPr>
          <w:i/>
          <w:lang w:val="fr-FR"/>
        </w:rPr>
        <w:t>partie</w:t>
      </w:r>
      <w:r w:rsidRPr="00277D38">
        <w:rPr>
          <w:i/>
          <w:iCs/>
          <w:lang w:val="fr-FR"/>
        </w:rPr>
        <w:t xml:space="preserve"> A, </w:t>
      </w:r>
    </w:p>
    <w:p w:rsidR="00250191" w:rsidRPr="00277D38" w:rsidRDefault="00250191" w:rsidP="00984381">
      <w:pPr>
        <w:pStyle w:val="SingleTxtG"/>
        <w:rPr>
          <w:iCs/>
          <w:lang w:val="fr-FR"/>
        </w:rPr>
      </w:pPr>
      <w:r w:rsidRPr="00277D38">
        <w:rPr>
          <w:i/>
          <w:iCs/>
          <w:lang w:val="fr-FR"/>
        </w:rPr>
        <w:t>Paragraphes 1.4 et 1.5,</w:t>
      </w:r>
      <w:r w:rsidRPr="00277D38">
        <w:rPr>
          <w:i/>
          <w:lang w:val="fr-FR"/>
        </w:rPr>
        <w:t xml:space="preserve"> </w:t>
      </w:r>
      <w:r w:rsidRPr="00277D38">
        <w:rPr>
          <w:iCs/>
          <w:lang w:val="fr-FR"/>
        </w:rPr>
        <w:t>supprimer</w:t>
      </w:r>
      <w:r w:rsidR="00ED213E">
        <w:rPr>
          <w:iCs/>
          <w:lang w:val="fr-FR"/>
        </w:rPr>
        <w:t> </w:t>
      </w:r>
      <w:r w:rsidRPr="00277D38">
        <w:rPr>
          <w:iCs/>
          <w:lang w:val="fr-FR"/>
        </w:rPr>
        <w:t>:</w:t>
      </w:r>
    </w:p>
    <w:p w:rsidR="00250191" w:rsidRPr="00277D38" w:rsidRDefault="00ED213E" w:rsidP="00984381">
      <w:pPr>
        <w:pStyle w:val="SingleTxtG"/>
        <w:tabs>
          <w:tab w:val="left" w:pos="2268"/>
        </w:tabs>
        <w:ind w:left="2268" w:hanging="1134"/>
        <w:rPr>
          <w:strike/>
          <w:lang w:val="fr-FR"/>
        </w:rPr>
      </w:pPr>
      <w:r>
        <w:rPr>
          <w:iCs/>
          <w:lang w:val="fr-FR"/>
        </w:rPr>
        <w:t>« </w:t>
      </w:r>
      <w:r w:rsidR="00250191" w:rsidRPr="00277D38">
        <w:rPr>
          <w:strike/>
          <w:lang w:val="fr-FR"/>
        </w:rPr>
        <w:t>1.4</w:t>
      </w:r>
      <w:r w:rsidR="00250191" w:rsidRPr="00277D38">
        <w:rPr>
          <w:strike/>
          <w:lang w:val="fr-FR"/>
        </w:rPr>
        <w:tab/>
        <w:t>ASTM E1136-93 (</w:t>
      </w:r>
      <w:proofErr w:type="spellStart"/>
      <w:r w:rsidR="00250191" w:rsidRPr="00277D38">
        <w:rPr>
          <w:strike/>
          <w:lang w:val="fr-FR"/>
        </w:rPr>
        <w:t>réapprouvée</w:t>
      </w:r>
      <w:proofErr w:type="spellEnd"/>
      <w:r w:rsidR="00250191" w:rsidRPr="00277D38">
        <w:rPr>
          <w:strike/>
          <w:lang w:val="fr-FR"/>
        </w:rPr>
        <w:t xml:space="preserve"> en 2003) − spécification normalisée concernant un pneumatique radial de référence pour les essais P195/75R14. </w:t>
      </w:r>
    </w:p>
    <w:p w:rsidR="00250191" w:rsidRPr="00277D38" w:rsidRDefault="00250191" w:rsidP="00C13205">
      <w:pPr>
        <w:pStyle w:val="SingleTxtG"/>
        <w:tabs>
          <w:tab w:val="left" w:pos="2268"/>
        </w:tabs>
        <w:ind w:left="2268" w:hanging="1134"/>
        <w:rPr>
          <w:lang w:val="fr-FR"/>
        </w:rPr>
      </w:pPr>
      <w:r w:rsidRPr="00277D38">
        <w:rPr>
          <w:strike/>
          <w:lang w:val="fr-FR"/>
        </w:rPr>
        <w:t>1.5</w:t>
      </w:r>
      <w:r w:rsidRPr="00277D38">
        <w:rPr>
          <w:strike/>
          <w:lang w:val="fr-FR"/>
        </w:rPr>
        <w:tab/>
        <w:t>ASTM F2493-08 − spécification normalisée concernant un pneumatique radial de référence pour les essais P225/60R16.</w:t>
      </w:r>
      <w:r w:rsidR="00ED213E">
        <w:rPr>
          <w:lang w:val="fr-FR"/>
        </w:rPr>
        <w:t> ».</w:t>
      </w:r>
    </w:p>
    <w:p w:rsidR="00250191" w:rsidRPr="00277D38" w:rsidRDefault="00250191" w:rsidP="00C13205">
      <w:pPr>
        <w:pStyle w:val="SingleTxtG"/>
        <w:rPr>
          <w:iCs/>
          <w:lang w:val="fr-FR"/>
        </w:rPr>
      </w:pPr>
      <w:r w:rsidRPr="00277D38">
        <w:rPr>
          <w:i/>
          <w:iCs/>
          <w:lang w:val="fr-FR"/>
        </w:rPr>
        <w:t>Paragraphe 2.4,</w:t>
      </w:r>
      <w:r w:rsidRPr="00277D38">
        <w:rPr>
          <w:i/>
          <w:lang w:val="fr-FR"/>
        </w:rPr>
        <w:t xml:space="preserve"> </w:t>
      </w:r>
      <w:r w:rsidRPr="00277D38">
        <w:rPr>
          <w:iCs/>
          <w:lang w:val="fr-FR"/>
        </w:rPr>
        <w:t>lire</w:t>
      </w:r>
      <w:r w:rsidR="00C13205">
        <w:rPr>
          <w:iCs/>
          <w:lang w:val="fr-FR"/>
        </w:rPr>
        <w:t> </w:t>
      </w:r>
      <w:r w:rsidRPr="00277D38">
        <w:rPr>
          <w:iCs/>
          <w:lang w:val="fr-FR"/>
        </w:rPr>
        <w:t>:</w:t>
      </w:r>
    </w:p>
    <w:p w:rsidR="00250191" w:rsidRPr="00277D38" w:rsidRDefault="00C13205" w:rsidP="00C13205">
      <w:pPr>
        <w:pStyle w:val="SingleTxtG"/>
        <w:tabs>
          <w:tab w:val="left" w:pos="2268"/>
        </w:tabs>
        <w:ind w:left="2268" w:hanging="1134"/>
        <w:rPr>
          <w:lang w:val="fr-FR"/>
        </w:rPr>
      </w:pPr>
      <w:r>
        <w:rPr>
          <w:lang w:val="fr-FR"/>
        </w:rPr>
        <w:t>« </w:t>
      </w:r>
      <w:r w:rsidR="00250191" w:rsidRPr="00277D38">
        <w:rPr>
          <w:lang w:val="fr-FR"/>
        </w:rPr>
        <w:t>2.4.</w:t>
      </w:r>
      <w:r w:rsidR="00250191" w:rsidRPr="00277D38">
        <w:rPr>
          <w:lang w:val="fr-FR"/>
        </w:rPr>
        <w:tab/>
      </w:r>
      <w:r>
        <w:rPr>
          <w:i/>
          <w:lang w:val="fr-FR"/>
        </w:rPr>
        <w:t>“</w:t>
      </w:r>
      <w:r w:rsidR="00250191" w:rsidRPr="00277D38">
        <w:rPr>
          <w:i/>
          <w:lang w:val="fr-FR"/>
        </w:rPr>
        <w:t>Pneumatique(s) de référence (R)</w:t>
      </w:r>
      <w:r>
        <w:rPr>
          <w:lang w:val="fr-FR"/>
        </w:rPr>
        <w:t>”</w:t>
      </w:r>
      <w:r w:rsidR="00250191" w:rsidRPr="00277D38">
        <w:rPr>
          <w:lang w:val="fr-FR"/>
        </w:rPr>
        <w:t xml:space="preserve">, un pneumatique ou jeu de pneumatiques </w:t>
      </w:r>
      <w:r w:rsidR="00250191" w:rsidRPr="00277D38">
        <w:rPr>
          <w:strike/>
          <w:lang w:val="fr-FR"/>
        </w:rPr>
        <w:t xml:space="preserve">présentant les caractéristiques indiquées dans la norme ASTM F2493-08 et servant de </w:t>
      </w:r>
      <w:r w:rsidR="00250191" w:rsidRPr="00134FE4">
        <w:rPr>
          <w:b/>
          <w:lang w:val="fr-FR"/>
        </w:rPr>
        <w:t>du type</w:t>
      </w:r>
      <w:r w:rsidR="00250191" w:rsidRPr="00277D38">
        <w:rPr>
          <w:lang w:val="fr-FR"/>
        </w:rPr>
        <w:t xml:space="preserve"> pneumatique d</w:t>
      </w:r>
      <w:r w:rsidR="000D5A6E">
        <w:rPr>
          <w:lang w:val="fr-FR"/>
        </w:rPr>
        <w:t>’</w:t>
      </w:r>
      <w:r w:rsidR="00250191" w:rsidRPr="00277D38">
        <w:rPr>
          <w:lang w:val="fr-FR"/>
        </w:rPr>
        <w:t xml:space="preserve">essai de référence normalisé </w:t>
      </w:r>
      <w:r w:rsidR="00250191" w:rsidRPr="00134FE4">
        <w:rPr>
          <w:b/>
          <w:lang w:val="fr-FR"/>
        </w:rPr>
        <w:t>SRTT16</w:t>
      </w:r>
      <w:r w:rsidR="00250191" w:rsidRPr="00277D38">
        <w:rPr>
          <w:lang w:val="fr-FR"/>
        </w:rPr>
        <w:t>.</w:t>
      </w:r>
      <w:r>
        <w:rPr>
          <w:lang w:val="fr-FR"/>
        </w:rPr>
        <w:t> ».</w:t>
      </w:r>
    </w:p>
    <w:p w:rsidR="00250191" w:rsidRPr="00277D38" w:rsidRDefault="00250191" w:rsidP="00C13205">
      <w:pPr>
        <w:pStyle w:val="SingleTxtG"/>
        <w:rPr>
          <w:iCs/>
          <w:lang w:val="fr-FR"/>
        </w:rPr>
      </w:pPr>
      <w:r w:rsidRPr="00277D38">
        <w:rPr>
          <w:i/>
          <w:iCs/>
          <w:lang w:val="fr-FR"/>
        </w:rPr>
        <w:t>Paragraphes 2.12 et 2.13,</w:t>
      </w:r>
      <w:r w:rsidRPr="00277D38">
        <w:rPr>
          <w:i/>
          <w:lang w:val="fr-FR"/>
        </w:rPr>
        <w:t xml:space="preserve"> </w:t>
      </w:r>
      <w:r w:rsidRPr="00277D38">
        <w:rPr>
          <w:iCs/>
          <w:lang w:val="fr-FR"/>
        </w:rPr>
        <w:t>supprimer</w:t>
      </w:r>
      <w:r w:rsidR="00C13205">
        <w:rPr>
          <w:iCs/>
          <w:lang w:val="fr-FR"/>
        </w:rPr>
        <w:t> </w:t>
      </w:r>
      <w:r w:rsidRPr="00277D38">
        <w:rPr>
          <w:iCs/>
          <w:lang w:val="fr-FR"/>
        </w:rPr>
        <w:t>:</w:t>
      </w:r>
    </w:p>
    <w:p w:rsidR="00250191" w:rsidRPr="00277D38" w:rsidRDefault="00C13205" w:rsidP="00C13205">
      <w:pPr>
        <w:pStyle w:val="SingleTxtG"/>
        <w:tabs>
          <w:tab w:val="left" w:pos="2268"/>
        </w:tabs>
        <w:ind w:left="2268" w:hanging="1134"/>
        <w:rPr>
          <w:strike/>
          <w:lang w:val="fr-FR"/>
        </w:rPr>
      </w:pPr>
      <w:r>
        <w:rPr>
          <w:iCs/>
          <w:lang w:val="fr-FR"/>
        </w:rPr>
        <w:t>« </w:t>
      </w:r>
      <w:r w:rsidR="00250191" w:rsidRPr="00277D38">
        <w:rPr>
          <w:strike/>
          <w:lang w:val="fr-FR"/>
        </w:rPr>
        <w:t>2.12.</w:t>
      </w:r>
      <w:r w:rsidR="00250191" w:rsidRPr="00277D38">
        <w:rPr>
          <w:strike/>
          <w:lang w:val="fr-FR"/>
        </w:rPr>
        <w:tab/>
      </w:r>
      <w:r>
        <w:rPr>
          <w:strike/>
          <w:lang w:val="fr-FR"/>
        </w:rPr>
        <w:t>“</w:t>
      </w:r>
      <w:r w:rsidR="00250191" w:rsidRPr="00277D38">
        <w:rPr>
          <w:strike/>
          <w:lang w:val="fr-FR"/>
        </w:rPr>
        <w:t>SRTT14</w:t>
      </w:r>
      <w:r>
        <w:rPr>
          <w:strike/>
          <w:lang w:val="fr-FR"/>
        </w:rPr>
        <w:t>”</w:t>
      </w:r>
      <w:r w:rsidR="00250191" w:rsidRPr="00277D38">
        <w:rPr>
          <w:strike/>
          <w:lang w:val="fr-FR"/>
        </w:rPr>
        <w:t>, la spécification normalisée ASTM E1136-93 (</w:t>
      </w:r>
      <w:proofErr w:type="spellStart"/>
      <w:r w:rsidR="00250191" w:rsidRPr="00277D38">
        <w:rPr>
          <w:strike/>
          <w:lang w:val="fr-FR"/>
        </w:rPr>
        <w:t>réapprouvée</w:t>
      </w:r>
      <w:proofErr w:type="spellEnd"/>
      <w:r w:rsidR="00250191" w:rsidRPr="00277D38">
        <w:rPr>
          <w:strike/>
          <w:lang w:val="fr-FR"/>
        </w:rPr>
        <w:t xml:space="preserve"> en 2003), concernant un pneumatique radial de référence pour les essais P195/75R14.</w:t>
      </w:r>
    </w:p>
    <w:p w:rsidR="00250191" w:rsidRPr="00277D38" w:rsidRDefault="00250191" w:rsidP="00C13205">
      <w:pPr>
        <w:pStyle w:val="SingleTxtG"/>
        <w:tabs>
          <w:tab w:val="left" w:pos="2268"/>
        </w:tabs>
        <w:ind w:left="2268" w:hanging="1134"/>
        <w:rPr>
          <w:lang w:val="fr-FR"/>
        </w:rPr>
      </w:pPr>
      <w:r w:rsidRPr="00277D38">
        <w:rPr>
          <w:strike/>
          <w:lang w:val="fr-FR"/>
        </w:rPr>
        <w:t>2.13.</w:t>
      </w:r>
      <w:r w:rsidRPr="00277D38">
        <w:rPr>
          <w:strike/>
          <w:lang w:val="fr-FR"/>
        </w:rPr>
        <w:tab/>
      </w:r>
      <w:r w:rsidR="00C13205">
        <w:rPr>
          <w:strike/>
          <w:lang w:val="fr-FR"/>
        </w:rPr>
        <w:t>“</w:t>
      </w:r>
      <w:r w:rsidRPr="00277D38">
        <w:rPr>
          <w:strike/>
          <w:lang w:val="fr-FR"/>
        </w:rPr>
        <w:t>SRTT1</w:t>
      </w:r>
      <w:r w:rsidR="00C13205">
        <w:rPr>
          <w:strike/>
          <w:lang w:val="fr-FR"/>
        </w:rPr>
        <w:t>”</w:t>
      </w:r>
      <w:r w:rsidRPr="00277D38">
        <w:rPr>
          <w:strike/>
          <w:lang w:val="fr-FR"/>
        </w:rPr>
        <w:t>, la spécification normalisée ASTM F2493-08, concernant un pneumatique radial de référence pour les essais P225/60R16.</w:t>
      </w:r>
      <w:r w:rsidR="00C13205">
        <w:rPr>
          <w:lang w:val="fr-FR"/>
        </w:rPr>
        <w:t> ».</w:t>
      </w:r>
    </w:p>
    <w:p w:rsidR="00250191" w:rsidRPr="00277D38" w:rsidRDefault="00250191" w:rsidP="00C13205">
      <w:pPr>
        <w:pStyle w:val="SingleTxtG"/>
        <w:rPr>
          <w:i/>
          <w:lang w:val="fr-FR"/>
        </w:rPr>
      </w:pPr>
      <w:bookmarkStart w:id="7" w:name="_Hlk9326112"/>
      <w:r w:rsidRPr="00277D38">
        <w:rPr>
          <w:i/>
          <w:iCs/>
          <w:lang w:val="fr-FR"/>
        </w:rPr>
        <w:t>Paragraphe 3.2.2,</w:t>
      </w:r>
      <w:r w:rsidRPr="00277D38">
        <w:rPr>
          <w:i/>
          <w:lang w:val="fr-FR"/>
        </w:rPr>
        <w:t xml:space="preserve"> </w:t>
      </w:r>
      <w:r w:rsidRPr="00C13205">
        <w:rPr>
          <w:iCs/>
          <w:lang w:val="fr-FR"/>
        </w:rPr>
        <w:t>lire</w:t>
      </w:r>
      <w:r w:rsidR="00C13205">
        <w:rPr>
          <w:iCs/>
          <w:lang w:val="fr-FR"/>
        </w:rPr>
        <w:t> </w:t>
      </w:r>
      <w:r w:rsidRPr="00C13205">
        <w:rPr>
          <w:lang w:val="fr-FR"/>
        </w:rPr>
        <w:t>:</w:t>
      </w:r>
    </w:p>
    <w:p w:rsidR="00250191" w:rsidRPr="00277D38" w:rsidRDefault="00365498" w:rsidP="00677185">
      <w:pPr>
        <w:pStyle w:val="SingleTxtG"/>
        <w:tabs>
          <w:tab w:val="left" w:pos="2268"/>
        </w:tabs>
        <w:ind w:left="2268" w:hanging="1134"/>
        <w:rPr>
          <w:i/>
          <w:u w:val="single"/>
          <w:lang w:val="fr-FR" w:eastAsia="da-DK"/>
        </w:rPr>
      </w:pPr>
      <w:bookmarkStart w:id="8" w:name="_Hlk9326313"/>
      <w:bookmarkEnd w:id="7"/>
      <w:r>
        <w:rPr>
          <w:lang w:val="fr-FR"/>
        </w:rPr>
        <w:t>« </w:t>
      </w:r>
      <w:r w:rsidR="00250191" w:rsidRPr="00277D38">
        <w:rPr>
          <w:lang w:val="fr-FR" w:eastAsia="da-DK"/>
        </w:rPr>
        <w:t>3.2.2.</w:t>
      </w:r>
      <w:r w:rsidR="00250191" w:rsidRPr="00277D38">
        <w:rPr>
          <w:lang w:val="fr-FR" w:eastAsia="da-DK"/>
        </w:rPr>
        <w:tab/>
      </w:r>
      <w:r w:rsidR="00250191" w:rsidRPr="00277D38">
        <w:rPr>
          <w:lang w:val="fr-FR"/>
        </w:rPr>
        <w:t xml:space="preserve">Méthode </w:t>
      </w:r>
      <w:r w:rsidR="00250191" w:rsidRPr="00277D38">
        <w:rPr>
          <w:strike/>
          <w:lang w:val="fr-FR"/>
        </w:rPr>
        <w:t>b)</w:t>
      </w:r>
      <w:r w:rsidR="00250191" w:rsidRPr="00277D38">
        <w:rPr>
          <w:lang w:val="fr-FR"/>
        </w:rPr>
        <w:t xml:space="preserve"> </w:t>
      </w:r>
      <w:r w:rsidR="00250191" w:rsidRPr="00277D38">
        <w:rPr>
          <w:lang w:val="fr-FR" w:eastAsia="da-DK"/>
        </w:rPr>
        <w:t>du pneumatique d</w:t>
      </w:r>
      <w:r w:rsidR="000D5A6E">
        <w:rPr>
          <w:lang w:val="fr-FR" w:eastAsia="da-DK"/>
        </w:rPr>
        <w:t>’</w:t>
      </w:r>
      <w:r w:rsidR="00250191" w:rsidRPr="00277D38">
        <w:rPr>
          <w:lang w:val="fr-FR" w:eastAsia="da-DK"/>
        </w:rPr>
        <w:t xml:space="preserve">essai de référence </w:t>
      </w:r>
      <w:r w:rsidR="00250191" w:rsidRPr="00134FE4">
        <w:rPr>
          <w:b/>
          <w:lang w:val="fr-FR" w:eastAsia="da-DK"/>
        </w:rPr>
        <w:t>normalisé</w:t>
      </w:r>
      <w:r w:rsidR="00250191" w:rsidRPr="00277D38">
        <w:rPr>
          <w:strike/>
          <w:lang w:val="fr-FR" w:eastAsia="da-DK"/>
        </w:rPr>
        <w:t xml:space="preserve"> de la norme ASTM E1136</w:t>
      </w:r>
    </w:p>
    <w:p w:rsidR="00250191" w:rsidRPr="00277D38" w:rsidRDefault="00250191" w:rsidP="00CB64EF">
      <w:pPr>
        <w:pStyle w:val="SingleTxtG"/>
        <w:ind w:left="2268"/>
        <w:rPr>
          <w:lang w:val="fr-FR"/>
        </w:rPr>
      </w:pPr>
      <w:r w:rsidRPr="00277D38">
        <w:rPr>
          <w:strike/>
          <w:lang w:val="fr-FR"/>
        </w:rPr>
        <w:t xml:space="preserve">Par dérogation aux dispositions du paragraphe 2.4 ci-dessus, cette </w:t>
      </w:r>
      <w:proofErr w:type="spellStart"/>
      <w:r w:rsidRPr="00277D38">
        <w:rPr>
          <w:lang w:val="fr-FR"/>
        </w:rPr>
        <w:t>Cette</w:t>
      </w:r>
      <w:proofErr w:type="spellEnd"/>
      <w:r w:rsidRPr="00277D38">
        <w:rPr>
          <w:lang w:val="fr-FR"/>
        </w:rPr>
        <w:t xml:space="preserve"> méthode s</w:t>
      </w:r>
      <w:r w:rsidR="000D5A6E">
        <w:rPr>
          <w:lang w:val="fr-FR"/>
        </w:rPr>
        <w:t>’</w:t>
      </w:r>
      <w:r w:rsidRPr="00277D38">
        <w:rPr>
          <w:lang w:val="fr-FR"/>
        </w:rPr>
        <w:t xml:space="preserve">applique au </w:t>
      </w:r>
      <w:r w:rsidRPr="00277D38">
        <w:rPr>
          <w:strike/>
          <w:lang w:val="fr-FR"/>
        </w:rPr>
        <w:t>pneumatique de référence dont les caractéristiques sont indiquées dans la norme ASTM E1136-93 (</w:t>
      </w:r>
      <w:proofErr w:type="spellStart"/>
      <w:r w:rsidRPr="00277D38">
        <w:rPr>
          <w:strike/>
          <w:lang w:val="fr-FR"/>
        </w:rPr>
        <w:t>réapprouvée</w:t>
      </w:r>
      <w:proofErr w:type="spellEnd"/>
      <w:r w:rsidRPr="00277D38">
        <w:rPr>
          <w:strike/>
          <w:lang w:val="fr-FR"/>
        </w:rPr>
        <w:t xml:space="preserve"> en 2003) et qui est dénommé </w:t>
      </w:r>
      <w:r w:rsidRPr="00134FE4">
        <w:rPr>
          <w:b/>
          <w:lang w:val="fr-FR"/>
        </w:rPr>
        <w:t>pneumatique d</w:t>
      </w:r>
      <w:r w:rsidR="000D5A6E">
        <w:rPr>
          <w:b/>
          <w:lang w:val="fr-FR"/>
        </w:rPr>
        <w:t>’</w:t>
      </w:r>
      <w:r w:rsidRPr="00134FE4">
        <w:rPr>
          <w:b/>
          <w:lang w:val="fr-FR"/>
        </w:rPr>
        <w:t>essai de référence normalisé</w:t>
      </w:r>
      <w:r w:rsidRPr="00277D38">
        <w:rPr>
          <w:lang w:val="fr-FR"/>
        </w:rPr>
        <w:t xml:space="preserve"> </w:t>
      </w:r>
      <w:r w:rsidRPr="00277D38">
        <w:rPr>
          <w:strike/>
          <w:lang w:val="fr-FR"/>
        </w:rPr>
        <w:t>« </w:t>
      </w:r>
      <w:r w:rsidRPr="00CB64EF">
        <w:rPr>
          <w:bCs/>
          <w:lang w:val="fr-FR"/>
        </w:rPr>
        <w:t>SRTT14</w:t>
      </w:r>
      <w:r w:rsidRPr="00277D38">
        <w:rPr>
          <w:strike/>
          <w:lang w:val="fr-FR"/>
        </w:rPr>
        <w:t> »</w:t>
      </w:r>
      <w:r w:rsidRPr="00277D38">
        <w:rPr>
          <w:lang w:val="fr-FR"/>
        </w:rPr>
        <w:t>.</w:t>
      </w:r>
    </w:p>
    <w:p w:rsidR="00250191" w:rsidRPr="00277D38" w:rsidRDefault="00250191" w:rsidP="00CB64EF">
      <w:pPr>
        <w:pStyle w:val="SingleTxtG"/>
        <w:ind w:left="2268"/>
        <w:rPr>
          <w:lang w:val="fr-FR"/>
        </w:rPr>
      </w:pPr>
      <w:r w:rsidRPr="00277D38">
        <w:rPr>
          <w:strike/>
          <w:lang w:val="fr-FR"/>
        </w:rPr>
        <w:t>Le coefficient de force de freinage maximal moyen (µ</w:t>
      </w:r>
      <w:proofErr w:type="spellStart"/>
      <w:r w:rsidRPr="00277D38">
        <w:rPr>
          <w:strike/>
          <w:lang w:val="fr-FR"/>
        </w:rPr>
        <w:t>peak,ave</w:t>
      </w:r>
      <w:proofErr w:type="spellEnd"/>
      <w:r w:rsidRPr="00277D38">
        <w:rPr>
          <w:strike/>
          <w:lang w:val="fr-FR"/>
        </w:rPr>
        <w:t xml:space="preserve">) du « SRTT14 » doit être égal à 0,7 </w:t>
      </w:r>
      <w:r w:rsidRPr="00277D38">
        <w:rPr>
          <w:strike/>
          <w:lang w:val="fr-FR"/>
        </w:rPr>
        <w:sym w:font="Symbol" w:char="F0B1"/>
      </w:r>
      <w:r w:rsidRPr="00277D38">
        <w:rPr>
          <w:strike/>
          <w:lang w:val="fr-FR"/>
        </w:rPr>
        <w:t xml:space="preserve"> 0,1 </w:t>
      </w:r>
      <w:r w:rsidRPr="00134FE4">
        <w:rPr>
          <w:b/>
          <w:lang w:val="fr-FR"/>
        </w:rPr>
        <w:t>On effectue au moins six mesures valables du coefficient de force de freinage maximal avec le pneumatique SRTT14 en utilisant la méthode d</w:t>
      </w:r>
      <w:r w:rsidR="000D5A6E">
        <w:rPr>
          <w:b/>
          <w:lang w:val="fr-FR"/>
        </w:rPr>
        <w:t>’</w:t>
      </w:r>
      <w:r w:rsidRPr="00134FE4">
        <w:rPr>
          <w:b/>
          <w:lang w:val="fr-FR"/>
        </w:rPr>
        <w:t>essai faisant appel à une remorque tractée par un véhicule ou à un véhicule d</w:t>
      </w:r>
      <w:r w:rsidR="000D5A6E">
        <w:rPr>
          <w:b/>
          <w:lang w:val="fr-FR"/>
        </w:rPr>
        <w:t>’</w:t>
      </w:r>
      <w:r w:rsidRPr="00134FE4">
        <w:rPr>
          <w:b/>
          <w:lang w:val="fr-FR"/>
        </w:rPr>
        <w:t xml:space="preserve">essai de pneumatiques tel que spécifié dans la disposition 4.2 </w:t>
      </w:r>
      <w:r w:rsidRPr="00EE3DE3">
        <w:rPr>
          <w:lang w:val="fr-FR"/>
        </w:rPr>
        <w:t>(à 65 km/h</w:t>
      </w:r>
      <w:r w:rsidR="00134FE4" w:rsidRPr="00EE3DE3">
        <w:rPr>
          <w:lang w:val="fr-FR"/>
        </w:rPr>
        <w:t xml:space="preserve"> </w:t>
      </w:r>
      <w:r w:rsidRPr="00394EC9">
        <w:rPr>
          <w:b/>
          <w:lang w:val="fr-FR"/>
        </w:rPr>
        <w:t>et 180 kPa</w:t>
      </w:r>
      <w:r w:rsidRPr="00EE3DE3">
        <w:rPr>
          <w:lang w:val="fr-FR"/>
        </w:rPr>
        <w:t>).</w:t>
      </w:r>
    </w:p>
    <w:p w:rsidR="00250191" w:rsidRPr="00277D38" w:rsidRDefault="00250191" w:rsidP="00CB64EF">
      <w:pPr>
        <w:pStyle w:val="SingleTxtG"/>
        <w:ind w:left="2268"/>
        <w:rPr>
          <w:lang w:val="fr-FR"/>
        </w:rPr>
      </w:pPr>
      <w:r w:rsidRPr="00277D38">
        <w:rPr>
          <w:strike/>
          <w:lang w:val="fr-FR"/>
        </w:rPr>
        <w:t xml:space="preserve">Il doit </w:t>
      </w:r>
      <w:r w:rsidRPr="00134FE4">
        <w:rPr>
          <w:b/>
          <w:lang w:val="fr-FR"/>
        </w:rPr>
        <w:t>La valeur moyenne (</w:t>
      </w:r>
      <w:r w:rsidRPr="00134FE4">
        <w:rPr>
          <w:b/>
          <w:i/>
          <w:iCs/>
          <w:lang w:val="fr-FR"/>
        </w:rPr>
        <w:t>µ</w:t>
      </w:r>
      <w:proofErr w:type="spellStart"/>
      <w:r w:rsidRPr="00134FE4">
        <w:rPr>
          <w:b/>
          <w:vertAlign w:val="subscript"/>
          <w:lang w:val="fr-FR"/>
        </w:rPr>
        <w:t>peak,ave</w:t>
      </w:r>
      <w:proofErr w:type="spellEnd"/>
      <w:r w:rsidRPr="00134FE4">
        <w:rPr>
          <w:b/>
          <w:lang w:val="fr-FR"/>
        </w:rPr>
        <w:t xml:space="preserve">) des coefficients de force de freinage </w:t>
      </w:r>
      <w:r w:rsidRPr="00134FE4">
        <w:rPr>
          <w:b/>
          <w:bCs/>
          <w:lang w:val="fr-FR"/>
        </w:rPr>
        <w:t>maximaux</w:t>
      </w:r>
      <w:r w:rsidRPr="00134FE4">
        <w:rPr>
          <w:b/>
          <w:lang w:val="fr-FR"/>
        </w:rPr>
        <w:t xml:space="preserve"> mesurés doivent</w:t>
      </w:r>
      <w:r w:rsidRPr="00277D38">
        <w:rPr>
          <w:lang w:val="fr-FR"/>
        </w:rPr>
        <w:t xml:space="preserve"> être corrigés des effets de la température </w:t>
      </w:r>
      <w:r w:rsidRPr="00277D38">
        <w:rPr>
          <w:strike/>
          <w:lang w:val="fr-FR"/>
        </w:rPr>
        <w:t xml:space="preserve">du revêtement mouillé </w:t>
      </w:r>
      <w:r w:rsidRPr="00277D38">
        <w:rPr>
          <w:lang w:val="fr-FR"/>
        </w:rPr>
        <w:t>comme suit</w:t>
      </w:r>
      <w:r w:rsidR="00535538">
        <w:rPr>
          <w:lang w:val="fr-FR"/>
        </w:rPr>
        <w:t> </w:t>
      </w:r>
      <w:r w:rsidRPr="00277D38">
        <w:rPr>
          <w:lang w:val="fr-FR"/>
        </w:rPr>
        <w:t>:</w:t>
      </w:r>
    </w:p>
    <w:p w:rsidR="00250191" w:rsidRPr="00277D38" w:rsidRDefault="00250191" w:rsidP="005B7B64">
      <w:pPr>
        <w:pStyle w:val="SingleTxtG"/>
        <w:ind w:left="2268"/>
        <w:rPr>
          <w:strike/>
          <w:lang w:val="fr-FR"/>
        </w:rPr>
      </w:pPr>
      <w:r w:rsidRPr="00277D38">
        <w:rPr>
          <w:strike/>
          <w:lang w:val="fr-FR"/>
        </w:rPr>
        <w:t>Coefficient de force de freinage maximal moyen (</w:t>
      </w:r>
      <w:r w:rsidRPr="00277D38">
        <w:rPr>
          <w:i/>
          <w:strike/>
          <w:lang w:val="fr-FR"/>
        </w:rPr>
        <w:t>µ</w:t>
      </w:r>
      <w:proofErr w:type="spellStart"/>
      <w:r w:rsidRPr="00277D38">
        <w:rPr>
          <w:strike/>
          <w:vertAlign w:val="subscript"/>
          <w:lang w:val="fr-FR"/>
        </w:rPr>
        <w:t>peak,ave</w:t>
      </w:r>
      <w:proofErr w:type="spellEnd"/>
      <w:r w:rsidRPr="00277D38">
        <w:rPr>
          <w:strike/>
          <w:lang w:val="fr-FR"/>
        </w:rPr>
        <w:t xml:space="preserve">) = coefficient de force de freinage maximal (mesuré) + correction des effets de la température </w:t>
      </w:r>
    </w:p>
    <w:p w:rsidR="00250191" w:rsidRPr="00277D38" w:rsidRDefault="00250191" w:rsidP="005B7B64">
      <w:pPr>
        <w:pStyle w:val="SingleTxtG"/>
        <w:ind w:left="2835"/>
        <w:rPr>
          <w:strike/>
          <w:lang w:val="fr-FR"/>
        </w:rPr>
      </w:pPr>
      <w:r w:rsidRPr="00277D38">
        <w:rPr>
          <w:strike/>
          <w:lang w:val="fr-FR"/>
        </w:rPr>
        <w:tab/>
        <w:t>Correction des effets de la température = 0,0035 × (t - 20)</w:t>
      </w:r>
    </w:p>
    <w:p w:rsidR="00250191" w:rsidRPr="00134FE4" w:rsidRDefault="00250191" w:rsidP="005B7B64">
      <w:pPr>
        <w:pStyle w:val="SingleTxtG"/>
        <w:ind w:left="2835"/>
        <w:rPr>
          <w:b/>
          <w:i/>
          <w:u w:val="single"/>
          <w:lang w:val="en-US"/>
        </w:rPr>
      </w:pPr>
      <w:r w:rsidRPr="00277D38">
        <w:rPr>
          <w:lang w:val="fr-FR"/>
        </w:rPr>
        <w:tab/>
      </w:r>
      <m:oMath>
        <m:sSub>
          <m:sSubPr>
            <m:ctrlPr>
              <w:rPr>
                <w:rFonts w:ascii="Cambria Math" w:hAnsi="Cambria Math"/>
                <w:b/>
                <w:i/>
                <w:lang w:val="fr-FR"/>
              </w:rPr>
            </m:ctrlPr>
          </m:sSubPr>
          <m:e>
            <m:r>
              <m:rPr>
                <m:sty m:val="bi"/>
              </m:rPr>
              <w:rPr>
                <w:rFonts w:ascii="Cambria Math" w:hAnsi="Cambria Math"/>
                <w:lang w:val="fr-FR"/>
              </w:rPr>
              <m:t>μ</m:t>
            </m:r>
          </m:e>
          <m:sub>
            <m:r>
              <m:rPr>
                <m:nor/>
              </m:rPr>
              <w:rPr>
                <w:rFonts w:ascii="Cambria Math" w:hAnsi="Cambria Math"/>
                <w:b/>
                <w:lang w:val="en-US"/>
              </w:rPr>
              <m:t>peak,corr</m:t>
            </m:r>
          </m:sub>
        </m:sSub>
        <m:r>
          <m:rPr>
            <m:sty m:val="bi"/>
          </m:rPr>
          <w:rPr>
            <w:rFonts w:ascii="Cambria Math" w:hAnsi="Cambria Math"/>
            <w:lang w:val="en-US"/>
          </w:rPr>
          <m:t>=</m:t>
        </m:r>
        <m:sSub>
          <m:sSubPr>
            <m:ctrlPr>
              <w:rPr>
                <w:rFonts w:ascii="Cambria Math" w:hAnsi="Cambria Math"/>
                <w:b/>
                <w:i/>
                <w:lang w:val="fr-FR"/>
              </w:rPr>
            </m:ctrlPr>
          </m:sSubPr>
          <m:e>
            <m:r>
              <m:rPr>
                <m:sty m:val="bi"/>
              </m:rPr>
              <w:rPr>
                <w:rFonts w:ascii="Cambria Math" w:hAnsi="Cambria Math"/>
                <w:lang w:val="fr-FR"/>
              </w:rPr>
              <m:t>μ</m:t>
            </m:r>
          </m:e>
          <m:sub>
            <m:r>
              <m:rPr>
                <m:nor/>
              </m:rPr>
              <w:rPr>
                <w:rFonts w:ascii="Cambria Math" w:hAnsi="Cambria Math"/>
                <w:b/>
                <w:lang w:val="en-US"/>
              </w:rPr>
              <m:t>peak,ave</m:t>
            </m:r>
          </m:sub>
        </m:sSub>
        <m:r>
          <m:rPr>
            <m:sty m:val="bi"/>
          </m:rPr>
          <w:rPr>
            <w:rFonts w:ascii="Cambria Math" w:hAnsi="Cambria Math"/>
            <w:lang w:val="en-US"/>
          </w:rPr>
          <m:t>+</m:t>
        </m:r>
        <m:r>
          <m:rPr>
            <m:sty m:val="bi"/>
          </m:rPr>
          <w:rPr>
            <w:rFonts w:ascii="Cambria Math" w:hAnsi="Cambria Math"/>
            <w:lang w:val="fr-FR"/>
          </w:rPr>
          <m:t>0</m:t>
        </m:r>
        <m:r>
          <m:rPr>
            <m:sty m:val="bi"/>
          </m:rPr>
          <w:rPr>
            <w:rFonts w:ascii="Cambria Math" w:hAnsi="Cambria Math"/>
            <w:lang w:val="en-US"/>
          </w:rPr>
          <m:t>.</m:t>
        </m:r>
        <m:r>
          <m:rPr>
            <m:sty m:val="bi"/>
          </m:rPr>
          <w:rPr>
            <w:rFonts w:ascii="Cambria Math" w:hAnsi="Cambria Math"/>
            <w:lang w:val="fr-FR"/>
          </w:rPr>
          <m:t>0035</m:t>
        </m:r>
        <m:r>
          <m:rPr>
            <m:sty m:val="bi"/>
          </m:rPr>
          <w:rPr>
            <w:rFonts w:ascii="Cambria Math" w:hAnsi="Cambria Math"/>
            <w:lang w:val="en-US"/>
          </w:rPr>
          <m:t>∙</m:t>
        </m:r>
        <m:d>
          <m:dPr>
            <m:ctrlPr>
              <w:rPr>
                <w:rFonts w:ascii="Cambria Math" w:hAnsi="Cambria Math"/>
                <w:b/>
                <w:i/>
                <w:lang w:val="fr-FR"/>
              </w:rPr>
            </m:ctrlPr>
          </m:dPr>
          <m:e>
            <m:r>
              <m:rPr>
                <m:sty m:val="bi"/>
              </m:rPr>
              <w:rPr>
                <w:rFonts w:ascii="Cambria Math" w:hAnsi="Cambria Math"/>
                <w:lang w:val="fr-FR"/>
              </w:rPr>
              <m:t>t</m:t>
            </m:r>
            <m:r>
              <m:rPr>
                <m:sty m:val="bi"/>
              </m:rPr>
              <w:rPr>
                <w:rFonts w:ascii="Cambria Math" w:hAnsi="Cambria Math"/>
                <w:lang w:val="en-US"/>
              </w:rPr>
              <m:t>-</m:t>
            </m:r>
            <m:r>
              <m:rPr>
                <m:sty m:val="bi"/>
              </m:rPr>
              <w:rPr>
                <w:rFonts w:ascii="Cambria Math" w:hAnsi="Cambria Math"/>
                <w:lang w:val="fr-FR"/>
              </w:rPr>
              <m:t>20</m:t>
            </m:r>
          </m:e>
        </m:d>
      </m:oMath>
    </w:p>
    <w:p w:rsidR="00250191" w:rsidRPr="00277D38" w:rsidRDefault="00250191" w:rsidP="005B7B64">
      <w:pPr>
        <w:pStyle w:val="SingleTxtG"/>
        <w:ind w:left="2268"/>
        <w:rPr>
          <w:lang w:val="fr-FR"/>
        </w:rPr>
      </w:pPr>
      <w:r w:rsidRPr="00277D38">
        <w:rPr>
          <w:lang w:val="fr-FR"/>
        </w:rPr>
        <w:t>où t est la température du revêtement routier mouillé en degrés Celsius.</w:t>
      </w:r>
    </w:p>
    <w:p w:rsidR="00250191" w:rsidRPr="00277D38" w:rsidRDefault="00250191" w:rsidP="005B7B64">
      <w:pPr>
        <w:pStyle w:val="SingleTxtG"/>
        <w:ind w:left="2268"/>
        <w:rPr>
          <w:lang w:val="fr-FR"/>
        </w:rPr>
      </w:pPr>
      <w:r w:rsidRPr="00134FE4">
        <w:rPr>
          <w:b/>
          <w:lang w:val="fr-FR"/>
        </w:rPr>
        <w:t>Le coefficient de force de freinage maximal moyen corrigé en fonction de la température</w:t>
      </w:r>
      <w:r w:rsidRPr="00134FE4">
        <w:rPr>
          <w:b/>
          <w:spacing w:val="-15"/>
          <w:lang w:val="fr-FR"/>
        </w:rPr>
        <w:t xml:space="preserve"> </w:t>
      </w:r>
      <w:r w:rsidRPr="00134FE4">
        <w:rPr>
          <w:b/>
          <w:lang w:val="fr-FR"/>
        </w:rPr>
        <w:t>(</w:t>
      </w:r>
      <w:r w:rsidRPr="00134FE4">
        <w:rPr>
          <w:b/>
          <w:i/>
          <w:iCs/>
          <w:lang w:val="fr-FR"/>
        </w:rPr>
        <w:t>µ</w:t>
      </w:r>
      <w:proofErr w:type="spellStart"/>
      <w:r w:rsidRPr="00134FE4">
        <w:rPr>
          <w:b/>
          <w:vertAlign w:val="subscript"/>
          <w:lang w:val="fr-FR"/>
        </w:rPr>
        <w:t>peak,corr</w:t>
      </w:r>
      <w:proofErr w:type="spellEnd"/>
      <w:r w:rsidRPr="00134FE4">
        <w:rPr>
          <w:b/>
          <w:lang w:val="fr-FR"/>
        </w:rPr>
        <w:t>) doit être égal à 0,7 ± 0,1.</w:t>
      </w:r>
      <w:bookmarkEnd w:id="8"/>
      <w:r w:rsidR="005B7B64">
        <w:rPr>
          <w:lang w:val="fr-FR"/>
        </w:rPr>
        <w:t> ».</w:t>
      </w:r>
    </w:p>
    <w:p w:rsidR="00250191" w:rsidRPr="00277D38" w:rsidRDefault="00250191" w:rsidP="00984381">
      <w:pPr>
        <w:pStyle w:val="SingleTxtG"/>
        <w:keepNext/>
        <w:rPr>
          <w:i/>
          <w:lang w:val="fr-FR"/>
        </w:rPr>
      </w:pPr>
      <w:bookmarkStart w:id="9" w:name="_Hlk9326634"/>
      <w:r w:rsidRPr="00277D38">
        <w:rPr>
          <w:i/>
          <w:iCs/>
          <w:lang w:val="fr-FR"/>
        </w:rPr>
        <w:t>Paragraphe 4.1.6.2, première phrase,</w:t>
      </w:r>
      <w:r w:rsidRPr="00277D38">
        <w:rPr>
          <w:i/>
          <w:lang w:val="fr-FR"/>
        </w:rPr>
        <w:t xml:space="preserve"> </w:t>
      </w:r>
      <w:r w:rsidRPr="00277D38">
        <w:rPr>
          <w:iCs/>
          <w:lang w:val="fr-FR"/>
        </w:rPr>
        <w:t>lire</w:t>
      </w:r>
      <w:r w:rsidR="005B7B64">
        <w:rPr>
          <w:iCs/>
          <w:lang w:val="fr-FR"/>
        </w:rPr>
        <w:t> :</w:t>
      </w:r>
    </w:p>
    <w:p w:rsidR="00250191" w:rsidRPr="00277D38" w:rsidRDefault="005B7B64" w:rsidP="00984381">
      <w:pPr>
        <w:pStyle w:val="SingleTxtG"/>
        <w:keepNext/>
        <w:ind w:left="2268"/>
        <w:rPr>
          <w:rFonts w:eastAsia="MS PGothic"/>
          <w:lang w:val="fr-FR" w:eastAsia="en-GB"/>
        </w:rPr>
      </w:pPr>
      <w:r>
        <w:rPr>
          <w:lang w:val="fr-FR" w:eastAsia="da-DK"/>
        </w:rPr>
        <w:t>« </w:t>
      </w:r>
      <w:r w:rsidR="00250191" w:rsidRPr="00277D38">
        <w:rPr>
          <w:rFonts w:eastAsia="MS PGothic"/>
          <w:lang w:val="fr-FR" w:eastAsia="en-GB"/>
        </w:rPr>
        <w:t xml:space="preserve">Le coefficient de variation </w:t>
      </w:r>
      <w:r w:rsidR="00250191" w:rsidRPr="00277D38">
        <w:rPr>
          <w:rFonts w:eastAsia="MS PGothic"/>
          <w:i/>
          <w:lang w:val="fr-FR" w:eastAsia="en-GB"/>
        </w:rPr>
        <w:t>CV</w:t>
      </w:r>
      <w:r w:rsidR="00250191" w:rsidRPr="00277D38">
        <w:rPr>
          <w:rFonts w:eastAsia="MS PGothic"/>
          <w:i/>
          <w:vertAlign w:val="subscript"/>
          <w:lang w:val="fr-FR" w:eastAsia="en-GB"/>
        </w:rPr>
        <w:t>AD</w:t>
      </w:r>
      <w:r w:rsidR="00250191" w:rsidRPr="00277D38">
        <w:rPr>
          <w:rFonts w:eastAsia="MS PGothic"/>
          <w:lang w:val="fr-FR" w:eastAsia="en-GB"/>
        </w:rPr>
        <w:t xml:space="preserve"> de la </w:t>
      </w:r>
      <w:r w:rsidR="00250191" w:rsidRPr="005B7B64">
        <w:rPr>
          <w:lang w:val="fr-FR"/>
        </w:rPr>
        <w:t>décélération</w:t>
      </w:r>
      <w:r w:rsidR="00250191" w:rsidRPr="00277D38">
        <w:rPr>
          <w:rFonts w:eastAsia="MS PGothic"/>
          <w:lang w:val="fr-FR" w:eastAsia="en-GB"/>
        </w:rPr>
        <w:t xml:space="preserve"> moyenne (AD) est calculé comme suit</w:t>
      </w:r>
      <w:r>
        <w:rPr>
          <w:rFonts w:eastAsia="MS PGothic"/>
          <w:lang w:val="fr-FR" w:eastAsia="en-GB"/>
        </w:rPr>
        <w:t> </w:t>
      </w:r>
      <w:r w:rsidR="00250191" w:rsidRPr="00277D38">
        <w:rPr>
          <w:rFonts w:eastAsia="MS PGothic"/>
          <w:lang w:val="fr-FR" w:eastAsia="en-GB"/>
        </w:rPr>
        <w:t>:</w:t>
      </w:r>
    </w:p>
    <w:p w:rsidR="00250191" w:rsidRPr="00277D38" w:rsidRDefault="00250191" w:rsidP="00984381">
      <w:pPr>
        <w:pStyle w:val="SingleTxtG"/>
        <w:keepNext/>
        <w:ind w:left="2268"/>
        <w:rPr>
          <w:rFonts w:eastAsia="MS PGothic"/>
          <w:strike/>
          <w:lang w:val="fr-FR" w:eastAsia="en-GB"/>
        </w:rPr>
      </w:pPr>
      <w:r w:rsidRPr="00277D38">
        <w:rPr>
          <w:rFonts w:eastAsia="MS PGothic"/>
          <w:strike/>
          <w:lang w:val="fr-FR" w:eastAsia="en-GB"/>
        </w:rPr>
        <w:t>(Écart type / moyenne) × 100</w:t>
      </w:r>
    </w:p>
    <w:bookmarkStart w:id="10" w:name="_Hlk527667525"/>
    <w:p w:rsidR="00250191" w:rsidRPr="00277D38" w:rsidRDefault="00394EC9" w:rsidP="00984381">
      <w:pPr>
        <w:keepNext/>
        <w:rPr>
          <w:rFonts w:eastAsia="MS PGothic"/>
          <w:lang w:val="fr-FR" w:eastAsia="en-GB"/>
        </w:rPr>
      </w:pPr>
      <m:oMathPara>
        <m:oMath>
          <m:sSub>
            <m:sSubPr>
              <m:ctrlPr>
                <w:rPr>
                  <w:rFonts w:ascii="Cambria Math" w:eastAsia="MS PGothic" w:hAnsi="Cambria Math"/>
                  <w:i/>
                  <w:lang w:val="fr-FR" w:eastAsia="en-GB"/>
                </w:rPr>
              </m:ctrlPr>
            </m:sSubPr>
            <m:e>
              <m:r>
                <m:rPr>
                  <m:sty m:val="bi"/>
                </m:rPr>
                <w:rPr>
                  <w:rFonts w:ascii="Cambria Math" w:eastAsia="MS PGothic" w:hAnsi="Cambria Math"/>
                  <w:lang w:val="fr-FR" w:eastAsia="en-GB"/>
                </w:rPr>
                <m:t>CV</m:t>
              </m:r>
            </m:e>
            <m:sub>
              <m:r>
                <m:rPr>
                  <m:sty m:val="bi"/>
                </m:rPr>
                <w:rPr>
                  <w:rFonts w:ascii="Cambria Math" w:eastAsia="MS PGothic" w:hAnsi="Cambria Math"/>
                  <w:lang w:val="fr-FR" w:eastAsia="en-GB"/>
                </w:rPr>
                <m:t>AD</m:t>
              </m:r>
            </m:sub>
          </m:sSub>
          <m:r>
            <w:rPr>
              <w:rFonts w:ascii="Cambria Math" w:eastAsia="MS PGothic" w:hAnsi="Cambria Math"/>
              <w:lang w:val="fr-FR" w:eastAsia="en-GB"/>
            </w:rPr>
            <m:t>=</m:t>
          </m:r>
          <m:r>
            <m:rPr>
              <m:sty m:val="bi"/>
            </m:rPr>
            <w:rPr>
              <w:rFonts w:ascii="Cambria Math" w:eastAsia="MS PGothic" w:hAnsi="Cambria Math"/>
              <w:lang w:val="fr-FR" w:eastAsia="en-GB"/>
            </w:rPr>
            <m:t>100</m:t>
          </m:r>
          <m:r>
            <w:rPr>
              <w:rFonts w:ascii="Cambria Math" w:eastAsia="MS PGothic" w:hAnsi="Cambria Math"/>
              <w:lang w:val="fr-FR" w:eastAsia="en-GB"/>
            </w:rPr>
            <m:t> %∙</m:t>
          </m:r>
          <m:f>
            <m:fPr>
              <m:ctrlPr>
                <w:rPr>
                  <w:rFonts w:ascii="Cambria Math" w:eastAsia="MS PGothic" w:hAnsi="Cambria Math"/>
                  <w:i/>
                  <w:lang w:val="fr-FR" w:eastAsia="en-GB"/>
                </w:rPr>
              </m:ctrlPr>
            </m:fPr>
            <m:num>
              <m:sSub>
                <m:sSubPr>
                  <m:ctrlPr>
                    <w:rPr>
                      <w:rFonts w:ascii="Cambria Math" w:eastAsia="MS PGothic" w:hAnsi="Cambria Math"/>
                      <w:i/>
                      <w:lang w:val="fr-FR" w:eastAsia="en-GB"/>
                    </w:rPr>
                  </m:ctrlPr>
                </m:sSubPr>
                <m:e>
                  <m:r>
                    <m:rPr>
                      <m:sty m:val="bi"/>
                    </m:rPr>
                    <w:rPr>
                      <w:rFonts w:ascii="Cambria Math" w:eastAsia="MS PGothic" w:hAnsi="Cambria Math"/>
                      <w:lang w:val="fr-FR" w:eastAsia="en-GB"/>
                    </w:rPr>
                    <m:t>σ</m:t>
                  </m:r>
                </m:e>
                <m:sub>
                  <m:r>
                    <m:rPr>
                      <m:sty m:val="bi"/>
                    </m:rPr>
                    <w:rPr>
                      <w:rFonts w:ascii="Cambria Math" w:eastAsia="MS PGothic" w:hAnsi="Cambria Math"/>
                      <w:lang w:val="fr-FR" w:eastAsia="en-GB"/>
                    </w:rPr>
                    <m:t>AD</m:t>
                  </m:r>
                </m:sub>
              </m:sSub>
            </m:num>
            <m:den>
              <m:acc>
                <m:accPr>
                  <m:chr m:val="̅"/>
                  <m:ctrlPr>
                    <w:rPr>
                      <w:rFonts w:ascii="Cambria Math" w:eastAsia="MS PGothic" w:hAnsi="Cambria Math"/>
                      <w:i/>
                      <w:lang w:val="fr-FR" w:eastAsia="en-GB"/>
                    </w:rPr>
                  </m:ctrlPr>
                </m:accPr>
                <m:e>
                  <m:r>
                    <m:rPr>
                      <m:sty m:val="bi"/>
                    </m:rPr>
                    <w:rPr>
                      <w:rFonts w:ascii="Cambria Math" w:eastAsia="MS PGothic" w:hAnsi="Cambria Math"/>
                      <w:lang w:val="fr-FR" w:eastAsia="en-GB"/>
                    </w:rPr>
                    <m:t>AD</m:t>
                  </m:r>
                </m:e>
              </m:acc>
            </m:den>
          </m:f>
        </m:oMath>
      </m:oMathPara>
    </w:p>
    <w:p w:rsidR="00250191" w:rsidRPr="00134FE4" w:rsidRDefault="00250191" w:rsidP="005B7B64">
      <w:pPr>
        <w:pStyle w:val="SingleTxtG"/>
        <w:ind w:left="2268"/>
        <w:rPr>
          <w:rFonts w:eastAsia="MS PGothic"/>
          <w:b/>
          <w:lang w:val="fr-FR" w:eastAsia="en-GB"/>
        </w:rPr>
      </w:pPr>
      <w:r w:rsidRPr="00134FE4">
        <w:rPr>
          <w:rFonts w:eastAsia="MS PGothic"/>
          <w:b/>
          <w:lang w:val="fr-FR" w:eastAsia="en-GB"/>
        </w:rPr>
        <w:t>où</w:t>
      </w:r>
    </w:p>
    <w:p w:rsidR="00250191" w:rsidRPr="00277D38" w:rsidRDefault="00394EC9" w:rsidP="005B7B64">
      <w:pPr>
        <w:pStyle w:val="SingleTxtG"/>
        <w:ind w:left="2268"/>
        <w:rPr>
          <w:rFonts w:eastAsia="MS PGothic"/>
          <w:lang w:val="fr-FR" w:eastAsia="en-GB"/>
        </w:rPr>
      </w:pPr>
      <m:oMath>
        <m:sSub>
          <m:sSubPr>
            <m:ctrlPr>
              <w:rPr>
                <w:rFonts w:ascii="Cambria Math" w:eastAsia="MS PGothic" w:hAnsi="Cambria Math"/>
                <w:b/>
                <w:i/>
                <w:lang w:val="fr-FR" w:eastAsia="en-GB"/>
              </w:rPr>
            </m:ctrlPr>
          </m:sSubPr>
          <m:e>
            <m:r>
              <m:rPr>
                <m:sty m:val="bi"/>
              </m:rPr>
              <w:rPr>
                <w:rFonts w:ascii="Cambria Math" w:eastAsia="MS PGothic" w:hAnsi="Cambria Math"/>
                <w:lang w:val="fr-FR" w:eastAsia="en-GB"/>
              </w:rPr>
              <m:t>σ</m:t>
            </m:r>
          </m:e>
          <m:sub>
            <m:r>
              <m:rPr>
                <m:sty m:val="bi"/>
              </m:rPr>
              <w:rPr>
                <w:rFonts w:ascii="Cambria Math" w:eastAsia="MS PGothic" w:hAnsi="Cambria Math"/>
                <w:lang w:val="fr-FR" w:eastAsia="en-GB"/>
              </w:rPr>
              <m:t>AD</m:t>
            </m:r>
          </m:sub>
        </m:sSub>
        <m:r>
          <m:rPr>
            <m:sty m:val="bi"/>
          </m:rPr>
          <w:rPr>
            <w:rFonts w:ascii="Cambria Math" w:eastAsia="MS PGothic" w:hAnsi="Cambria Math"/>
            <w:lang w:val="fr-FR" w:eastAsia="en-GB"/>
          </w:rPr>
          <m:t>=</m:t>
        </m:r>
        <m:rad>
          <m:radPr>
            <m:degHide m:val="1"/>
            <m:ctrlPr>
              <w:rPr>
                <w:rFonts w:ascii="Cambria Math" w:eastAsia="MS PGothic" w:hAnsi="Cambria Math"/>
                <w:b/>
                <w:i/>
                <w:lang w:val="fr-FR" w:eastAsia="en-GB"/>
              </w:rPr>
            </m:ctrlPr>
          </m:radPr>
          <m:deg/>
          <m:e>
            <m:f>
              <m:fPr>
                <m:ctrlPr>
                  <w:rPr>
                    <w:rFonts w:ascii="Cambria Math" w:eastAsia="MS PGothic" w:hAnsi="Cambria Math"/>
                    <w:b/>
                    <w:i/>
                    <w:lang w:val="fr-FR" w:eastAsia="en-GB"/>
                  </w:rPr>
                </m:ctrlPr>
              </m:fPr>
              <m:num>
                <m:r>
                  <m:rPr>
                    <m:sty m:val="bi"/>
                  </m:rPr>
                  <w:rPr>
                    <w:rFonts w:ascii="Cambria Math" w:eastAsia="MS PGothic" w:hAnsi="Cambria Math"/>
                    <w:lang w:val="fr-FR" w:eastAsia="en-GB"/>
                  </w:rPr>
                  <m:t>1</m:t>
                </m:r>
              </m:num>
              <m:den>
                <m:r>
                  <m:rPr>
                    <m:sty m:val="bi"/>
                  </m:rPr>
                  <w:rPr>
                    <w:rFonts w:ascii="Cambria Math" w:eastAsia="MS PGothic" w:hAnsi="Cambria Math"/>
                    <w:lang w:val="fr-FR" w:eastAsia="en-GB"/>
                  </w:rPr>
                  <m:t>N-1</m:t>
                </m:r>
              </m:den>
            </m:f>
            <m:nary>
              <m:naryPr>
                <m:chr m:val="∑"/>
                <m:limLoc m:val="undOvr"/>
                <m:ctrlPr>
                  <w:rPr>
                    <w:rFonts w:ascii="Cambria Math" w:eastAsia="MS PGothic" w:hAnsi="Cambria Math"/>
                    <w:b/>
                    <w:i/>
                    <w:lang w:val="fr-FR" w:eastAsia="en-GB"/>
                  </w:rPr>
                </m:ctrlPr>
              </m:naryPr>
              <m:sub>
                <m:r>
                  <m:rPr>
                    <m:sty m:val="bi"/>
                  </m:rPr>
                  <w:rPr>
                    <w:rFonts w:ascii="Cambria Math" w:eastAsia="MS PGothic" w:hAnsi="Cambria Math"/>
                    <w:lang w:val="fr-FR" w:eastAsia="en-GB"/>
                  </w:rPr>
                  <m:t>i=1</m:t>
                </m:r>
              </m:sub>
              <m:sup>
                <m:r>
                  <m:rPr>
                    <m:sty m:val="bi"/>
                  </m:rPr>
                  <w:rPr>
                    <w:rFonts w:ascii="Cambria Math" w:eastAsia="MS PGothic" w:hAnsi="Cambria Math"/>
                    <w:lang w:val="fr-FR" w:eastAsia="en-GB"/>
                  </w:rPr>
                  <m:t>N</m:t>
                </m:r>
              </m:sup>
              <m:e>
                <m:sSup>
                  <m:sSupPr>
                    <m:ctrlPr>
                      <w:rPr>
                        <w:rFonts w:ascii="Cambria Math" w:eastAsia="MS PGothic" w:hAnsi="Cambria Math"/>
                        <w:b/>
                        <w:i/>
                        <w:lang w:val="fr-FR" w:eastAsia="en-GB"/>
                      </w:rPr>
                    </m:ctrlPr>
                  </m:sSupPr>
                  <m:e>
                    <m:d>
                      <m:dPr>
                        <m:ctrlPr>
                          <w:rPr>
                            <w:rFonts w:ascii="Cambria Math" w:eastAsia="MS PGothic" w:hAnsi="Cambria Math"/>
                            <w:b/>
                            <w:i/>
                            <w:lang w:val="fr-FR" w:eastAsia="en-GB"/>
                          </w:rPr>
                        </m:ctrlPr>
                      </m:dPr>
                      <m:e>
                        <m:sSub>
                          <m:sSubPr>
                            <m:ctrlPr>
                              <w:rPr>
                                <w:rFonts w:ascii="Cambria Math" w:eastAsia="MS PGothic" w:hAnsi="Cambria Math"/>
                                <w:b/>
                                <w:i/>
                                <w:lang w:val="fr-FR" w:eastAsia="en-GB"/>
                              </w:rPr>
                            </m:ctrlPr>
                          </m:sSubPr>
                          <m:e>
                            <m:r>
                              <m:rPr>
                                <m:sty m:val="bi"/>
                              </m:rPr>
                              <w:rPr>
                                <w:rFonts w:ascii="Cambria Math" w:eastAsia="MS PGothic" w:hAnsi="Cambria Math"/>
                                <w:lang w:val="fr-FR" w:eastAsia="en-GB"/>
                              </w:rPr>
                              <m:t>AD</m:t>
                            </m:r>
                          </m:e>
                          <m:sub>
                            <m:r>
                              <m:rPr>
                                <m:sty m:val="bi"/>
                              </m:rPr>
                              <w:rPr>
                                <w:rFonts w:ascii="Cambria Math" w:eastAsia="MS PGothic" w:hAnsi="Cambria Math"/>
                                <w:lang w:val="fr-FR" w:eastAsia="en-GB"/>
                              </w:rPr>
                              <m:t>i</m:t>
                            </m:r>
                          </m:sub>
                        </m:sSub>
                        <m:r>
                          <m:rPr>
                            <m:sty m:val="bi"/>
                          </m:rPr>
                          <w:rPr>
                            <w:rFonts w:ascii="Cambria Math" w:eastAsia="MS PGothic" w:hAnsi="Cambria Math"/>
                            <w:lang w:val="fr-FR" w:eastAsia="en-GB"/>
                          </w:rPr>
                          <m:t>-</m:t>
                        </m:r>
                        <m:acc>
                          <m:accPr>
                            <m:chr m:val="̅"/>
                            <m:ctrlPr>
                              <w:rPr>
                                <w:rFonts w:ascii="Cambria Math" w:eastAsia="MS PGothic" w:hAnsi="Cambria Math"/>
                                <w:b/>
                                <w:i/>
                                <w:lang w:val="fr-FR" w:eastAsia="en-GB"/>
                              </w:rPr>
                            </m:ctrlPr>
                          </m:accPr>
                          <m:e>
                            <m:r>
                              <m:rPr>
                                <m:sty m:val="bi"/>
                              </m:rPr>
                              <w:rPr>
                                <w:rFonts w:ascii="Cambria Math" w:eastAsia="MS PGothic" w:hAnsi="Cambria Math"/>
                                <w:lang w:val="fr-FR" w:eastAsia="en-GB"/>
                              </w:rPr>
                              <m:t>AD</m:t>
                            </m:r>
                          </m:e>
                        </m:acc>
                      </m:e>
                    </m:d>
                  </m:e>
                  <m:sup>
                    <m:r>
                      <m:rPr>
                        <m:sty m:val="bi"/>
                      </m:rPr>
                      <w:rPr>
                        <w:rFonts w:ascii="Cambria Math" w:eastAsia="MS PGothic" w:hAnsi="Cambria Math"/>
                        <w:lang w:val="fr-FR" w:eastAsia="en-GB"/>
                      </w:rPr>
                      <m:t>2</m:t>
                    </m:r>
                  </m:sup>
                </m:sSup>
              </m:e>
            </m:nary>
          </m:e>
        </m:rad>
      </m:oMath>
      <w:r w:rsidR="00250191" w:rsidRPr="00134FE4">
        <w:rPr>
          <w:rFonts w:eastAsia="MS PGothic"/>
          <w:b/>
          <w:lang w:val="fr-FR" w:eastAsia="en-GB"/>
        </w:rPr>
        <w:t xml:space="preserve"> est l</w:t>
      </w:r>
      <w:r w:rsidR="000D5A6E">
        <w:rPr>
          <w:rFonts w:eastAsia="MS PGothic"/>
          <w:b/>
          <w:lang w:val="fr-FR" w:eastAsia="en-GB"/>
        </w:rPr>
        <w:t>’</w:t>
      </w:r>
      <w:r w:rsidR="00250191" w:rsidRPr="00134FE4">
        <w:rPr>
          <w:rFonts w:eastAsia="MS PGothic"/>
          <w:b/>
          <w:lang w:val="fr-FR" w:eastAsia="en-GB"/>
        </w:rPr>
        <w:t>écart type corrigé de l</w:t>
      </w:r>
      <w:r w:rsidR="000D5A6E">
        <w:rPr>
          <w:rFonts w:eastAsia="MS PGothic"/>
          <w:b/>
          <w:lang w:val="fr-FR" w:eastAsia="en-GB"/>
        </w:rPr>
        <w:t>’</w:t>
      </w:r>
      <w:r w:rsidR="00250191" w:rsidRPr="00134FE4">
        <w:rPr>
          <w:rFonts w:eastAsia="MS PGothic"/>
          <w:b/>
          <w:lang w:val="fr-FR" w:eastAsia="en-GB"/>
        </w:rPr>
        <w:t>échantillon</w:t>
      </w:r>
      <w:r w:rsidR="00250191" w:rsidRPr="00277D38">
        <w:rPr>
          <w:rFonts w:eastAsia="MS PGothic"/>
          <w:lang w:val="fr-FR" w:eastAsia="en-GB"/>
        </w:rPr>
        <w:t> ;</w:t>
      </w:r>
    </w:p>
    <w:p w:rsidR="00250191" w:rsidRPr="00277D38" w:rsidRDefault="00394EC9" w:rsidP="005B7B64">
      <w:pPr>
        <w:pStyle w:val="SingleTxtG"/>
        <w:ind w:left="2268"/>
        <w:rPr>
          <w:lang w:val="fr-FR"/>
        </w:rPr>
      </w:pPr>
      <m:oMath>
        <m:acc>
          <m:accPr>
            <m:chr m:val="̅"/>
            <m:ctrlPr>
              <w:rPr>
                <w:rFonts w:ascii="Cambria Math" w:eastAsia="MS PGothic" w:hAnsi="Cambria Math"/>
                <w:b/>
                <w:i/>
                <w:lang w:val="fr-FR" w:eastAsia="en-GB"/>
              </w:rPr>
            </m:ctrlPr>
          </m:accPr>
          <m:e>
            <m:r>
              <m:rPr>
                <m:sty m:val="bi"/>
              </m:rPr>
              <w:rPr>
                <w:rFonts w:ascii="Cambria Math" w:eastAsia="MS PGothic" w:hAnsi="Cambria Math"/>
                <w:lang w:val="fr-FR" w:eastAsia="en-GB"/>
              </w:rPr>
              <m:t>AD</m:t>
            </m:r>
          </m:e>
        </m:acc>
      </m:oMath>
      <w:r w:rsidR="00250191" w:rsidRPr="00134FE4">
        <w:rPr>
          <w:rFonts w:eastAsia="MS PGothic"/>
          <w:b/>
          <w:lang w:val="fr-FR" w:eastAsia="en-GB"/>
        </w:rPr>
        <w:t xml:space="preserve"> est la moyenne arithmétique des décélérations moyennes (</w:t>
      </w:r>
      <m:oMath>
        <m:sSub>
          <m:sSubPr>
            <m:ctrlPr>
              <w:rPr>
                <w:rFonts w:ascii="Cambria Math" w:eastAsia="MS PGothic" w:hAnsi="Cambria Math"/>
                <w:b/>
                <w:i/>
                <w:lang w:val="fr-FR" w:eastAsia="en-GB"/>
              </w:rPr>
            </m:ctrlPr>
          </m:sSubPr>
          <m:e>
            <m:r>
              <m:rPr>
                <m:sty m:val="bi"/>
              </m:rPr>
              <w:rPr>
                <w:rFonts w:ascii="Cambria Math" w:eastAsia="MS PGothic" w:hAnsi="Cambria Math"/>
                <w:lang w:val="fr-FR" w:eastAsia="en-GB"/>
              </w:rPr>
              <m:t>AD</m:t>
            </m:r>
          </m:e>
          <m:sub>
            <m:r>
              <m:rPr>
                <m:sty m:val="bi"/>
              </m:rPr>
              <w:rPr>
                <w:rFonts w:ascii="Cambria Math" w:eastAsia="MS PGothic" w:hAnsi="Cambria Math"/>
                <w:lang w:val="fr-FR" w:eastAsia="en-GB"/>
              </w:rPr>
              <m:t>i</m:t>
            </m:r>
          </m:sub>
        </m:sSub>
      </m:oMath>
      <w:r w:rsidR="00250191" w:rsidRPr="00134FE4">
        <w:rPr>
          <w:rFonts w:eastAsia="MS PGothic"/>
          <w:b/>
          <w:lang w:val="fr-FR" w:eastAsia="en-GB"/>
        </w:rPr>
        <w:t xml:space="preserve">) pour </w:t>
      </w:r>
      <w:r w:rsidR="00250191" w:rsidRPr="00134FE4">
        <w:rPr>
          <w:rFonts w:eastAsia="MS PGothic"/>
          <w:b/>
          <w:i/>
          <w:lang w:val="fr-FR" w:eastAsia="en-GB"/>
        </w:rPr>
        <w:t>N</w:t>
      </w:r>
      <w:r w:rsidR="00250191" w:rsidRPr="00134FE4">
        <w:rPr>
          <w:rFonts w:eastAsia="MS PGothic"/>
          <w:b/>
          <w:lang w:val="fr-FR" w:eastAsia="en-GB"/>
        </w:rPr>
        <w:t xml:space="preserve"> essais.</w:t>
      </w:r>
      <w:r w:rsidR="005B7B64">
        <w:rPr>
          <w:rFonts w:eastAsia="MS PGothic"/>
          <w:lang w:val="fr-FR" w:eastAsia="en-GB"/>
        </w:rPr>
        <w:t> ».</w:t>
      </w:r>
    </w:p>
    <w:bookmarkEnd w:id="9"/>
    <w:bookmarkEnd w:id="10"/>
    <w:p w:rsidR="00250191" w:rsidRPr="00277D38" w:rsidRDefault="00250191" w:rsidP="001124FA">
      <w:pPr>
        <w:pStyle w:val="SingleTxtG"/>
        <w:rPr>
          <w:iCs/>
          <w:lang w:val="fr-FR"/>
        </w:rPr>
      </w:pPr>
      <w:r w:rsidRPr="00277D38">
        <w:rPr>
          <w:i/>
          <w:iCs/>
          <w:lang w:val="fr-FR"/>
        </w:rPr>
        <w:t>Paragraphe 4.1.7.3,</w:t>
      </w:r>
      <w:r w:rsidRPr="00277D38">
        <w:rPr>
          <w:i/>
          <w:lang w:val="fr-FR"/>
        </w:rPr>
        <w:t xml:space="preserve"> </w:t>
      </w:r>
      <w:r w:rsidRPr="00277D38">
        <w:rPr>
          <w:iCs/>
          <w:lang w:val="fr-FR"/>
        </w:rPr>
        <w:t>lire</w:t>
      </w:r>
      <w:r w:rsidR="001124FA">
        <w:rPr>
          <w:iCs/>
          <w:lang w:val="fr-FR"/>
        </w:rPr>
        <w:t> :</w:t>
      </w:r>
    </w:p>
    <w:p w:rsidR="00250191" w:rsidRPr="00277D38" w:rsidRDefault="001124FA" w:rsidP="001124FA">
      <w:pPr>
        <w:pStyle w:val="SingleTxtG"/>
        <w:tabs>
          <w:tab w:val="left" w:pos="2268"/>
        </w:tabs>
        <w:ind w:left="2268" w:hanging="1134"/>
        <w:rPr>
          <w:lang w:val="fr-FR"/>
        </w:rPr>
      </w:pPr>
      <w:r>
        <w:rPr>
          <w:lang w:val="fr-FR"/>
        </w:rPr>
        <w:t>« </w:t>
      </w:r>
      <w:r w:rsidR="00250191" w:rsidRPr="00277D38">
        <w:rPr>
          <w:lang w:val="fr-FR"/>
        </w:rPr>
        <w:t>4.1.7.3.</w:t>
      </w:r>
      <w:r w:rsidR="00250191" w:rsidRPr="00277D38">
        <w:rPr>
          <w:lang w:val="fr-FR"/>
        </w:rPr>
        <w:tab/>
        <w:t>Stockage et conservation</w:t>
      </w:r>
    </w:p>
    <w:p w:rsidR="00250191" w:rsidRPr="00277D38" w:rsidRDefault="00250191" w:rsidP="001124FA">
      <w:pPr>
        <w:pStyle w:val="SingleTxtG"/>
        <w:ind w:left="2268"/>
        <w:rPr>
          <w:lang w:val="fr-FR"/>
        </w:rPr>
      </w:pPr>
      <w:r w:rsidRPr="00277D38">
        <w:rPr>
          <w:lang w:val="fr-FR"/>
        </w:rPr>
        <w:t>Tous les pneumatiques d</w:t>
      </w:r>
      <w:r w:rsidR="000D5A6E">
        <w:rPr>
          <w:lang w:val="fr-FR"/>
        </w:rPr>
        <w:t>’</w:t>
      </w:r>
      <w:r w:rsidRPr="00277D38">
        <w:rPr>
          <w:lang w:val="fr-FR"/>
        </w:rPr>
        <w:t xml:space="preserve">un jeu de pneumatiques témoins doivent avoir été stockés dans les mêmes conditions. Dès que le jeu de pneumatiques témoins a été testé en comparaison avec le pneumatique de référence, les conditions particulières de stockage définies dans la norme ASTM </w:t>
      </w:r>
      <w:r w:rsidRPr="00277D38">
        <w:rPr>
          <w:strike/>
          <w:lang w:val="fr-FR"/>
        </w:rPr>
        <w:t>E1136-93 (</w:t>
      </w:r>
      <w:proofErr w:type="spellStart"/>
      <w:r w:rsidRPr="00277D38">
        <w:rPr>
          <w:strike/>
          <w:lang w:val="fr-FR"/>
        </w:rPr>
        <w:t>réapprouvée</w:t>
      </w:r>
      <w:proofErr w:type="spellEnd"/>
      <w:r w:rsidRPr="00277D38">
        <w:rPr>
          <w:strike/>
          <w:lang w:val="fr-FR"/>
        </w:rPr>
        <w:t xml:space="preserve"> en 2003)</w:t>
      </w:r>
      <w:r w:rsidRPr="00277D38">
        <w:rPr>
          <w:lang w:val="fr-FR"/>
        </w:rPr>
        <w:t xml:space="preserve"> </w:t>
      </w:r>
      <w:r w:rsidRPr="00134FE4">
        <w:rPr>
          <w:b/>
          <w:lang w:val="fr-FR"/>
        </w:rPr>
        <w:t xml:space="preserve">E1136 </w:t>
      </w:r>
      <w:r w:rsidR="00134FE4">
        <w:rPr>
          <w:b/>
          <w:lang w:val="fr-FR"/>
        </w:rPr>
        <w:t>−</w:t>
      </w:r>
      <w:r w:rsidRPr="00134FE4">
        <w:rPr>
          <w:b/>
          <w:lang w:val="fr-FR"/>
        </w:rPr>
        <w:t xml:space="preserve"> 17</w:t>
      </w:r>
      <w:r w:rsidRPr="00277D38">
        <w:rPr>
          <w:lang w:val="fr-FR"/>
        </w:rPr>
        <w:t xml:space="preserve"> s</w:t>
      </w:r>
      <w:r w:rsidR="000D5A6E">
        <w:rPr>
          <w:lang w:val="fr-FR"/>
        </w:rPr>
        <w:t>’</w:t>
      </w:r>
      <w:r w:rsidRPr="00277D38">
        <w:rPr>
          <w:lang w:val="fr-FR"/>
        </w:rPr>
        <w:t>appliquent.</w:t>
      </w:r>
      <w:r w:rsidR="001124FA">
        <w:rPr>
          <w:lang w:val="fr-FR"/>
        </w:rPr>
        <w:t> ».</w:t>
      </w:r>
    </w:p>
    <w:p w:rsidR="00250191" w:rsidRPr="00277D38" w:rsidRDefault="00250191" w:rsidP="001124FA">
      <w:pPr>
        <w:pStyle w:val="SingleTxtG"/>
        <w:rPr>
          <w:iCs/>
          <w:lang w:val="fr-FR"/>
        </w:rPr>
      </w:pPr>
      <w:bookmarkStart w:id="11" w:name="_Hlk9326653"/>
      <w:bookmarkStart w:id="12" w:name="_Hlk527667900"/>
      <w:r w:rsidRPr="00277D38">
        <w:rPr>
          <w:i/>
          <w:iCs/>
          <w:lang w:val="fr-FR"/>
        </w:rPr>
        <w:t>Paragraphe 4.2.8.2, première phrase,</w:t>
      </w:r>
      <w:r w:rsidRPr="00277D38">
        <w:rPr>
          <w:i/>
          <w:lang w:val="fr-FR"/>
        </w:rPr>
        <w:t xml:space="preserve"> </w:t>
      </w:r>
      <w:r w:rsidRPr="00277D38">
        <w:rPr>
          <w:iCs/>
          <w:lang w:val="fr-FR"/>
        </w:rPr>
        <w:t>lire</w:t>
      </w:r>
      <w:r w:rsidR="001124FA">
        <w:rPr>
          <w:iCs/>
          <w:lang w:val="fr-FR"/>
        </w:rPr>
        <w:t> </w:t>
      </w:r>
      <w:r w:rsidR="00C70B7E">
        <w:rPr>
          <w:iCs/>
          <w:lang w:val="fr-FR"/>
        </w:rPr>
        <w:t>:</w:t>
      </w:r>
    </w:p>
    <w:p w:rsidR="00250191" w:rsidRPr="00277D38" w:rsidRDefault="001124FA" w:rsidP="001124FA">
      <w:pPr>
        <w:pStyle w:val="SingleTxtG"/>
        <w:ind w:left="2268"/>
        <w:rPr>
          <w:rFonts w:eastAsia="MS PGothic"/>
          <w:lang w:val="fr-FR" w:eastAsia="en-GB"/>
        </w:rPr>
      </w:pPr>
      <w:r>
        <w:rPr>
          <w:rFonts w:eastAsia="MS PGothic"/>
          <w:lang w:val="fr-FR" w:eastAsia="en-GB"/>
        </w:rPr>
        <w:t>« </w:t>
      </w:r>
      <w:r w:rsidR="00250191" w:rsidRPr="00277D38">
        <w:rPr>
          <w:rFonts w:eastAsia="MS PGothic"/>
          <w:lang w:val="fr-FR" w:eastAsia="en-GB"/>
        </w:rPr>
        <w:t xml:space="preserve">Le coefficient de variation </w:t>
      </w:r>
      <w:r w:rsidR="00250191" w:rsidRPr="00134FE4">
        <w:rPr>
          <w:rFonts w:eastAsia="MS PGothic"/>
          <w:b/>
          <w:i/>
          <w:lang w:val="fr-FR" w:eastAsia="en-GB"/>
        </w:rPr>
        <w:t>CV</w:t>
      </w:r>
      <w:r w:rsidR="00250191" w:rsidRPr="00134FE4">
        <w:rPr>
          <w:rFonts w:eastAsia="MS PGothic"/>
          <w:b/>
          <w:vertAlign w:val="subscript"/>
          <w:lang w:val="fr-FR" w:eastAsia="en-GB"/>
        </w:rPr>
        <w:t>µ</w:t>
      </w:r>
      <w:r w:rsidR="00250191" w:rsidRPr="00277D38">
        <w:rPr>
          <w:rFonts w:eastAsia="MS PGothic"/>
          <w:lang w:val="fr-FR" w:eastAsia="en-GB"/>
        </w:rPr>
        <w:t xml:space="preserve"> de </w:t>
      </w:r>
      <w:r w:rsidR="00250191" w:rsidRPr="00277D38">
        <w:rPr>
          <w:lang w:val="fr-FR" w:eastAsia="fr-FR"/>
        </w:rPr>
        <w:t>µ</w:t>
      </w:r>
      <w:proofErr w:type="spellStart"/>
      <w:r w:rsidR="00250191" w:rsidRPr="00277D38">
        <w:rPr>
          <w:vertAlign w:val="subscript"/>
          <w:lang w:val="fr-FR" w:eastAsia="fr-FR"/>
        </w:rPr>
        <w:t>peak</w:t>
      </w:r>
      <w:proofErr w:type="spellEnd"/>
      <w:r w:rsidR="00250191" w:rsidRPr="00277D38">
        <w:rPr>
          <w:lang w:val="fr-FR"/>
        </w:rPr>
        <w:t xml:space="preserve"> </w:t>
      </w:r>
      <w:r w:rsidR="00250191" w:rsidRPr="00277D38">
        <w:rPr>
          <w:rFonts w:eastAsia="MS PGothic"/>
          <w:lang w:val="fr-FR" w:eastAsia="en-GB"/>
        </w:rPr>
        <w:t xml:space="preserve">est calculé </w:t>
      </w:r>
      <w:r w:rsidR="00250191" w:rsidRPr="001124FA">
        <w:rPr>
          <w:lang w:val="fr-FR"/>
        </w:rPr>
        <w:t>comme</w:t>
      </w:r>
      <w:r w:rsidR="00250191" w:rsidRPr="00277D38">
        <w:rPr>
          <w:rFonts w:eastAsia="MS PGothic"/>
          <w:lang w:val="fr-FR" w:eastAsia="en-GB"/>
        </w:rPr>
        <w:t xml:space="preserve"> suit</w:t>
      </w:r>
      <w:r>
        <w:rPr>
          <w:rFonts w:eastAsia="MS PGothic"/>
          <w:lang w:val="fr-FR" w:eastAsia="en-GB"/>
        </w:rPr>
        <w:t> </w:t>
      </w:r>
      <w:r w:rsidR="00250191" w:rsidRPr="00277D38">
        <w:rPr>
          <w:rFonts w:eastAsia="MS PGothic"/>
          <w:lang w:val="fr-FR" w:eastAsia="en-GB"/>
        </w:rPr>
        <w:t xml:space="preserve">: </w:t>
      </w:r>
    </w:p>
    <w:p w:rsidR="00250191" w:rsidRPr="00277D38" w:rsidRDefault="001124FA" w:rsidP="001124FA">
      <w:pPr>
        <w:pStyle w:val="SingleTxtG"/>
        <w:ind w:left="2268"/>
        <w:rPr>
          <w:strike/>
          <w:lang w:val="fr-FR"/>
        </w:rPr>
      </w:pPr>
      <w:r>
        <w:rPr>
          <w:rFonts w:eastAsia="MS PGothic"/>
          <w:strike/>
          <w:lang w:val="fr-FR" w:eastAsia="en-GB"/>
        </w:rPr>
        <w:t>(</w:t>
      </w:r>
      <w:r w:rsidR="00250191" w:rsidRPr="00277D38">
        <w:rPr>
          <w:rFonts w:eastAsia="MS PGothic"/>
          <w:strike/>
          <w:lang w:val="fr-FR" w:eastAsia="en-GB"/>
        </w:rPr>
        <w:t>Écart type/moyenne) × 100</w:t>
      </w:r>
    </w:p>
    <w:p w:rsidR="00250191" w:rsidRPr="00394EC9" w:rsidRDefault="00394EC9" w:rsidP="00250191">
      <w:pPr>
        <w:rPr>
          <w:rFonts w:eastAsia="MS PGothic"/>
          <w:lang w:val="en-US" w:eastAsia="en-GB"/>
        </w:rPr>
      </w:pPr>
      <m:oMathPara>
        <m:oMath>
          <m:sSub>
            <m:sSubPr>
              <m:ctrlPr>
                <w:rPr>
                  <w:rFonts w:ascii="Cambria Math" w:eastAsia="MS PGothic" w:hAnsi="Cambria Math"/>
                  <w:i/>
                  <w:lang w:val="fr-FR" w:eastAsia="en-GB"/>
                </w:rPr>
              </m:ctrlPr>
            </m:sSubPr>
            <m:e>
              <m:r>
                <m:rPr>
                  <m:sty m:val="bi"/>
                </m:rPr>
                <w:rPr>
                  <w:rFonts w:ascii="Cambria Math" w:eastAsia="MS PGothic" w:hAnsi="Cambria Math"/>
                  <w:lang w:val="fr-FR" w:eastAsia="en-GB"/>
                </w:rPr>
                <m:t>CV</m:t>
              </m:r>
            </m:e>
            <m:sub>
              <m:r>
                <m:rPr>
                  <m:sty m:val="bi"/>
                </m:rPr>
                <w:rPr>
                  <w:rFonts w:ascii="Cambria Math" w:eastAsia="MS PGothic" w:hAnsi="Cambria Math"/>
                  <w:lang w:val="fr-FR" w:eastAsia="en-GB"/>
                </w:rPr>
                <m:t>μ</m:t>
              </m:r>
            </m:sub>
          </m:sSub>
          <m:r>
            <w:rPr>
              <w:rFonts w:ascii="Cambria Math" w:eastAsia="MS PGothic" w:hAnsi="Cambria Math"/>
              <w:lang w:val="en-US" w:eastAsia="en-GB"/>
            </w:rPr>
            <m:t>=</m:t>
          </m:r>
          <m:r>
            <m:rPr>
              <m:sty m:val="bi"/>
            </m:rPr>
            <w:rPr>
              <w:rFonts w:ascii="Cambria Math" w:eastAsia="MS PGothic" w:hAnsi="Cambria Math"/>
              <w:lang w:val="fr-FR" w:eastAsia="en-GB"/>
            </w:rPr>
            <m:t>100</m:t>
          </m:r>
          <m:r>
            <w:rPr>
              <w:rFonts w:ascii="Cambria Math" w:eastAsia="MS PGothic" w:hAnsi="Cambria Math"/>
              <w:lang w:val="en-US" w:eastAsia="en-GB"/>
            </w:rPr>
            <m:t> %∙</m:t>
          </m:r>
          <m:f>
            <m:fPr>
              <m:ctrlPr>
                <w:rPr>
                  <w:rFonts w:ascii="Cambria Math" w:eastAsia="MS PGothic" w:hAnsi="Cambria Math"/>
                  <w:i/>
                  <w:lang w:val="fr-FR" w:eastAsia="en-GB"/>
                </w:rPr>
              </m:ctrlPr>
            </m:fPr>
            <m:num>
              <m:sSub>
                <m:sSubPr>
                  <m:ctrlPr>
                    <w:rPr>
                      <w:rFonts w:ascii="Cambria Math" w:eastAsia="MS PGothic" w:hAnsi="Cambria Math"/>
                      <w:b/>
                      <w:i/>
                      <w:lang w:val="fr-FR" w:eastAsia="en-GB"/>
                    </w:rPr>
                  </m:ctrlPr>
                </m:sSubPr>
                <m:e>
                  <m:r>
                    <m:rPr>
                      <m:sty m:val="bi"/>
                    </m:rPr>
                    <w:rPr>
                      <w:rFonts w:ascii="Cambria Math" w:eastAsia="MS PGothic" w:hAnsi="Cambria Math"/>
                      <w:lang w:val="fr-FR" w:eastAsia="en-GB"/>
                    </w:rPr>
                    <m:t>σ</m:t>
                  </m:r>
                </m:e>
                <m:sub>
                  <m:r>
                    <m:rPr>
                      <m:sty m:val="bi"/>
                    </m:rPr>
                    <w:rPr>
                      <w:rFonts w:ascii="Cambria Math" w:eastAsia="MS PGothic" w:hAnsi="Cambria Math"/>
                      <w:lang w:val="fr-FR" w:eastAsia="en-GB"/>
                    </w:rPr>
                    <m:t>μ</m:t>
                  </m:r>
                </m:sub>
              </m:sSub>
            </m:num>
            <m:den>
              <m:acc>
                <m:accPr>
                  <m:chr m:val="̅"/>
                  <m:ctrlPr>
                    <w:rPr>
                      <w:rFonts w:ascii="Cambria Math" w:eastAsia="MS PGothic" w:hAnsi="Cambria Math"/>
                      <w:i/>
                      <w:lang w:val="fr-FR" w:eastAsia="en-GB"/>
                    </w:rPr>
                  </m:ctrlPr>
                </m:accPr>
                <m:e>
                  <m:sSub>
                    <m:sSubPr>
                      <m:ctrlPr>
                        <w:rPr>
                          <w:rFonts w:ascii="Cambria Math" w:eastAsia="MS PGothic" w:hAnsi="Cambria Math"/>
                          <w:b/>
                          <w:i/>
                          <w:lang w:val="fr-FR" w:eastAsia="en-GB"/>
                        </w:rPr>
                      </m:ctrlPr>
                    </m:sSubPr>
                    <m:e>
                      <m:r>
                        <m:rPr>
                          <m:sty m:val="bi"/>
                        </m:rPr>
                        <w:rPr>
                          <w:rFonts w:ascii="Cambria Math" w:eastAsia="MS PGothic" w:hAnsi="Cambria Math"/>
                          <w:lang w:val="fr-FR" w:eastAsia="en-GB"/>
                        </w:rPr>
                        <m:t>μ</m:t>
                      </m:r>
                    </m:e>
                    <m:sub>
                      <m:r>
                        <m:rPr>
                          <m:nor/>
                        </m:rPr>
                        <w:rPr>
                          <w:rFonts w:eastAsia="MS PGothic"/>
                          <w:b/>
                          <w:lang w:val="en-US" w:eastAsia="en-GB"/>
                        </w:rPr>
                        <m:t>peak</m:t>
                      </m:r>
                    </m:sub>
                  </m:sSub>
                </m:e>
              </m:acc>
            </m:den>
          </m:f>
        </m:oMath>
      </m:oMathPara>
    </w:p>
    <w:p w:rsidR="00250191" w:rsidRPr="00134FE4" w:rsidRDefault="00250191" w:rsidP="001124FA">
      <w:pPr>
        <w:pStyle w:val="SingleTxtG"/>
        <w:ind w:left="2268"/>
        <w:rPr>
          <w:rFonts w:eastAsia="MS PGothic"/>
          <w:b/>
          <w:lang w:val="fr-FR" w:eastAsia="en-GB"/>
        </w:rPr>
      </w:pPr>
      <w:r w:rsidRPr="00134FE4">
        <w:rPr>
          <w:rFonts w:eastAsia="MS PGothic"/>
          <w:b/>
          <w:lang w:val="fr-FR" w:eastAsia="en-GB"/>
        </w:rPr>
        <w:t>où</w:t>
      </w:r>
    </w:p>
    <w:p w:rsidR="00250191" w:rsidRPr="00277D38" w:rsidRDefault="00394EC9" w:rsidP="001124FA">
      <w:pPr>
        <w:pStyle w:val="SingleTxtG"/>
        <w:ind w:left="2268"/>
        <w:rPr>
          <w:rFonts w:eastAsia="MS PGothic"/>
          <w:lang w:val="fr-FR" w:eastAsia="en-GB"/>
        </w:rPr>
      </w:pPr>
      <m:oMath>
        <m:sSub>
          <m:sSubPr>
            <m:ctrlPr>
              <w:rPr>
                <w:rFonts w:ascii="Cambria Math" w:eastAsia="MS PGothic" w:hAnsi="Cambria Math"/>
                <w:b/>
                <w:i/>
                <w:lang w:val="fr-FR" w:eastAsia="en-GB"/>
              </w:rPr>
            </m:ctrlPr>
          </m:sSubPr>
          <m:e>
            <m:r>
              <m:rPr>
                <m:sty m:val="bi"/>
              </m:rPr>
              <w:rPr>
                <w:rFonts w:ascii="Cambria Math" w:eastAsia="MS PGothic" w:hAnsi="Cambria Math"/>
                <w:lang w:val="fr-FR" w:eastAsia="en-GB"/>
              </w:rPr>
              <m:t>σ</m:t>
            </m:r>
          </m:e>
          <m:sub>
            <m:r>
              <m:rPr>
                <m:sty m:val="bi"/>
              </m:rPr>
              <w:rPr>
                <w:rFonts w:ascii="Cambria Math" w:eastAsia="MS PGothic" w:hAnsi="Cambria Math"/>
                <w:lang w:val="fr-FR" w:eastAsia="en-GB"/>
              </w:rPr>
              <m:t>µ</m:t>
            </m:r>
          </m:sub>
        </m:sSub>
        <m:r>
          <m:rPr>
            <m:sty m:val="bi"/>
          </m:rPr>
          <w:rPr>
            <w:rFonts w:ascii="Cambria Math" w:eastAsia="MS PGothic" w:hAnsi="Cambria Math"/>
            <w:lang w:val="fr-FR" w:eastAsia="en-GB"/>
          </w:rPr>
          <m:t>=</m:t>
        </m:r>
        <m:rad>
          <m:radPr>
            <m:degHide m:val="1"/>
            <m:ctrlPr>
              <w:rPr>
                <w:rFonts w:ascii="Cambria Math" w:eastAsia="MS PGothic" w:hAnsi="Cambria Math"/>
                <w:b/>
                <w:i/>
                <w:lang w:val="fr-FR" w:eastAsia="en-GB"/>
              </w:rPr>
            </m:ctrlPr>
          </m:radPr>
          <m:deg/>
          <m:e>
            <m:f>
              <m:fPr>
                <m:ctrlPr>
                  <w:rPr>
                    <w:rFonts w:ascii="Cambria Math" w:eastAsia="MS PGothic" w:hAnsi="Cambria Math"/>
                    <w:b/>
                    <w:i/>
                    <w:lang w:val="fr-FR" w:eastAsia="en-GB"/>
                  </w:rPr>
                </m:ctrlPr>
              </m:fPr>
              <m:num>
                <m:r>
                  <m:rPr>
                    <m:sty m:val="bi"/>
                  </m:rPr>
                  <w:rPr>
                    <w:rFonts w:ascii="Cambria Math" w:eastAsia="MS PGothic" w:hAnsi="Cambria Math"/>
                    <w:lang w:val="fr-FR" w:eastAsia="en-GB"/>
                  </w:rPr>
                  <m:t>1</m:t>
                </m:r>
              </m:num>
              <m:den>
                <m:r>
                  <m:rPr>
                    <m:sty m:val="bi"/>
                  </m:rPr>
                  <w:rPr>
                    <w:rFonts w:ascii="Cambria Math" w:eastAsia="MS PGothic" w:hAnsi="Cambria Math"/>
                    <w:lang w:val="fr-FR" w:eastAsia="en-GB"/>
                  </w:rPr>
                  <m:t>N-1</m:t>
                </m:r>
              </m:den>
            </m:f>
            <m:nary>
              <m:naryPr>
                <m:chr m:val="∑"/>
                <m:limLoc m:val="undOvr"/>
                <m:ctrlPr>
                  <w:rPr>
                    <w:rFonts w:ascii="Cambria Math" w:eastAsia="MS PGothic" w:hAnsi="Cambria Math"/>
                    <w:b/>
                    <w:i/>
                    <w:lang w:val="fr-FR" w:eastAsia="en-GB"/>
                  </w:rPr>
                </m:ctrlPr>
              </m:naryPr>
              <m:sub>
                <m:r>
                  <m:rPr>
                    <m:sty m:val="bi"/>
                  </m:rPr>
                  <w:rPr>
                    <w:rFonts w:ascii="Cambria Math" w:eastAsia="MS PGothic" w:hAnsi="Cambria Math"/>
                    <w:lang w:val="fr-FR" w:eastAsia="en-GB"/>
                  </w:rPr>
                  <m:t>i=1</m:t>
                </m:r>
              </m:sub>
              <m:sup>
                <m:r>
                  <m:rPr>
                    <m:sty m:val="bi"/>
                  </m:rPr>
                  <w:rPr>
                    <w:rFonts w:ascii="Cambria Math" w:eastAsia="MS PGothic" w:hAnsi="Cambria Math"/>
                    <w:lang w:val="fr-FR" w:eastAsia="en-GB"/>
                  </w:rPr>
                  <m:t>N</m:t>
                </m:r>
              </m:sup>
              <m:e>
                <m:sSup>
                  <m:sSupPr>
                    <m:ctrlPr>
                      <w:rPr>
                        <w:rFonts w:ascii="Cambria Math" w:eastAsia="MS PGothic" w:hAnsi="Cambria Math"/>
                        <w:b/>
                        <w:i/>
                        <w:lang w:val="fr-FR" w:eastAsia="en-GB"/>
                      </w:rPr>
                    </m:ctrlPr>
                  </m:sSupPr>
                  <m:e>
                    <m:d>
                      <m:dPr>
                        <m:ctrlPr>
                          <w:rPr>
                            <w:rFonts w:ascii="Cambria Math" w:eastAsia="MS PGothic" w:hAnsi="Cambria Math"/>
                            <w:b/>
                            <w:i/>
                            <w:lang w:val="fr-FR" w:eastAsia="en-GB"/>
                          </w:rPr>
                        </m:ctrlPr>
                      </m:dPr>
                      <m:e>
                        <m:sSub>
                          <m:sSubPr>
                            <m:ctrlPr>
                              <w:rPr>
                                <w:rFonts w:ascii="Cambria Math" w:eastAsia="MS PGothic" w:hAnsi="Cambria Math"/>
                                <w:b/>
                                <w:i/>
                                <w:lang w:val="fr-FR" w:eastAsia="en-GB"/>
                              </w:rPr>
                            </m:ctrlPr>
                          </m:sSubPr>
                          <m:e>
                            <m:r>
                              <m:rPr>
                                <m:sty m:val="bi"/>
                              </m:rPr>
                              <w:rPr>
                                <w:rFonts w:ascii="Cambria Math" w:eastAsia="MS PGothic" w:hAnsi="Cambria Math"/>
                                <w:lang w:val="fr-FR" w:eastAsia="en-GB"/>
                              </w:rPr>
                              <m:t>μ</m:t>
                            </m:r>
                          </m:e>
                          <m:sub>
                            <m:r>
                              <m:rPr>
                                <m:nor/>
                              </m:rPr>
                              <w:rPr>
                                <w:rFonts w:eastAsia="MS PGothic"/>
                                <w:b/>
                                <w:lang w:val="fr-FR" w:eastAsia="en-GB"/>
                              </w:rPr>
                              <m:t>peak</m:t>
                            </m:r>
                            <m:r>
                              <m:rPr>
                                <m:sty m:val="bi"/>
                              </m:rPr>
                              <w:rPr>
                                <w:rFonts w:ascii="Cambria Math" w:eastAsia="MS PGothic" w:hAnsi="Cambria Math"/>
                                <w:lang w:val="fr-FR" w:eastAsia="en-GB"/>
                              </w:rPr>
                              <m:t>,i</m:t>
                            </m:r>
                          </m:sub>
                        </m:sSub>
                        <m:r>
                          <m:rPr>
                            <m:sty m:val="bi"/>
                          </m:rPr>
                          <w:rPr>
                            <w:rFonts w:ascii="Cambria Math" w:eastAsia="MS PGothic" w:hAnsi="Cambria Math"/>
                            <w:lang w:val="fr-FR" w:eastAsia="en-GB"/>
                          </w:rPr>
                          <m:t>-</m:t>
                        </m:r>
                        <m:acc>
                          <m:accPr>
                            <m:chr m:val="̅"/>
                            <m:ctrlPr>
                              <w:rPr>
                                <w:rFonts w:ascii="Cambria Math" w:eastAsia="MS PGothic" w:hAnsi="Cambria Math"/>
                                <w:b/>
                                <w:i/>
                                <w:lang w:val="fr-FR" w:eastAsia="en-GB"/>
                              </w:rPr>
                            </m:ctrlPr>
                          </m:accPr>
                          <m:e>
                            <m:sSub>
                              <m:sSubPr>
                                <m:ctrlPr>
                                  <w:rPr>
                                    <w:rFonts w:ascii="Cambria Math" w:eastAsia="MS PGothic" w:hAnsi="Cambria Math"/>
                                    <w:b/>
                                    <w:i/>
                                    <w:lang w:val="fr-FR" w:eastAsia="en-GB"/>
                                  </w:rPr>
                                </m:ctrlPr>
                              </m:sSubPr>
                              <m:e>
                                <m:r>
                                  <m:rPr>
                                    <m:sty m:val="bi"/>
                                  </m:rPr>
                                  <w:rPr>
                                    <w:rFonts w:ascii="Cambria Math" w:eastAsia="MS PGothic" w:hAnsi="Cambria Math"/>
                                    <w:lang w:val="fr-FR" w:eastAsia="en-GB"/>
                                  </w:rPr>
                                  <m:t>μ</m:t>
                                </m:r>
                              </m:e>
                              <m:sub>
                                <m:r>
                                  <m:rPr>
                                    <m:nor/>
                                  </m:rPr>
                                  <w:rPr>
                                    <w:rFonts w:eastAsia="MS PGothic"/>
                                    <w:b/>
                                    <w:lang w:val="fr-FR" w:eastAsia="en-GB"/>
                                  </w:rPr>
                                  <m:t>peak</m:t>
                                </m:r>
                              </m:sub>
                            </m:sSub>
                          </m:e>
                        </m:acc>
                      </m:e>
                    </m:d>
                  </m:e>
                  <m:sup>
                    <m:r>
                      <m:rPr>
                        <m:sty m:val="bi"/>
                      </m:rPr>
                      <w:rPr>
                        <w:rFonts w:ascii="Cambria Math" w:eastAsia="MS PGothic" w:hAnsi="Cambria Math"/>
                        <w:lang w:val="fr-FR" w:eastAsia="en-GB"/>
                      </w:rPr>
                      <m:t>2</m:t>
                    </m:r>
                  </m:sup>
                </m:sSup>
              </m:e>
            </m:nary>
          </m:e>
        </m:rad>
      </m:oMath>
      <w:r w:rsidR="00250191" w:rsidRPr="00134FE4">
        <w:rPr>
          <w:rFonts w:eastAsia="MS PGothic"/>
          <w:b/>
          <w:lang w:val="fr-FR" w:eastAsia="en-GB"/>
        </w:rPr>
        <w:t xml:space="preserve"> est l</w:t>
      </w:r>
      <w:r w:rsidR="000D5A6E">
        <w:rPr>
          <w:rFonts w:eastAsia="MS PGothic"/>
          <w:b/>
          <w:lang w:val="fr-FR" w:eastAsia="en-GB"/>
        </w:rPr>
        <w:t>’</w:t>
      </w:r>
      <w:r w:rsidR="00250191" w:rsidRPr="00134FE4">
        <w:rPr>
          <w:rFonts w:eastAsia="MS PGothic"/>
          <w:b/>
          <w:lang w:val="fr-FR" w:eastAsia="en-GB"/>
        </w:rPr>
        <w:t>écart type corrigé de l</w:t>
      </w:r>
      <w:r w:rsidR="000D5A6E">
        <w:rPr>
          <w:rFonts w:eastAsia="MS PGothic"/>
          <w:b/>
          <w:lang w:val="fr-FR" w:eastAsia="en-GB"/>
        </w:rPr>
        <w:t>’</w:t>
      </w:r>
      <w:r w:rsidR="00250191" w:rsidRPr="00134FE4">
        <w:rPr>
          <w:rFonts w:eastAsia="MS PGothic"/>
          <w:b/>
          <w:lang w:val="fr-FR" w:eastAsia="en-GB"/>
        </w:rPr>
        <w:t>échantillon ;</w:t>
      </w:r>
    </w:p>
    <w:p w:rsidR="00250191" w:rsidRPr="00277D38" w:rsidRDefault="00394EC9" w:rsidP="001124FA">
      <w:pPr>
        <w:pStyle w:val="SingleTxtG"/>
        <w:ind w:left="2268"/>
        <w:rPr>
          <w:lang w:val="fr-FR"/>
        </w:rPr>
      </w:pPr>
      <m:oMath>
        <m:acc>
          <m:accPr>
            <m:chr m:val="̅"/>
            <m:ctrlPr>
              <w:rPr>
                <w:rFonts w:ascii="Cambria Math" w:eastAsia="MS PGothic" w:hAnsi="Cambria Math"/>
                <w:b/>
                <w:i/>
                <w:lang w:val="fr-FR" w:eastAsia="en-GB"/>
              </w:rPr>
            </m:ctrlPr>
          </m:accPr>
          <m:e>
            <m:sSub>
              <m:sSubPr>
                <m:ctrlPr>
                  <w:rPr>
                    <w:rFonts w:ascii="Cambria Math" w:eastAsia="MS PGothic" w:hAnsi="Cambria Math"/>
                    <w:b/>
                    <w:i/>
                    <w:lang w:val="fr-FR" w:eastAsia="en-GB"/>
                  </w:rPr>
                </m:ctrlPr>
              </m:sSubPr>
              <m:e>
                <m:r>
                  <m:rPr>
                    <m:sty m:val="bi"/>
                  </m:rPr>
                  <w:rPr>
                    <w:rFonts w:ascii="Cambria Math" w:eastAsia="MS PGothic" w:hAnsi="Cambria Math"/>
                    <w:lang w:val="fr-FR" w:eastAsia="en-GB"/>
                  </w:rPr>
                  <m:t>μ</m:t>
                </m:r>
              </m:e>
              <m:sub>
                <m:r>
                  <m:rPr>
                    <m:nor/>
                  </m:rPr>
                  <w:rPr>
                    <w:rFonts w:eastAsia="MS PGothic"/>
                    <w:b/>
                    <w:lang w:val="fr-FR" w:eastAsia="en-GB"/>
                  </w:rPr>
                  <m:t>peak</m:t>
                </m:r>
              </m:sub>
            </m:sSub>
          </m:e>
        </m:acc>
      </m:oMath>
      <w:r w:rsidR="00250191" w:rsidRPr="00134FE4">
        <w:rPr>
          <w:rFonts w:eastAsia="MS PGothic"/>
          <w:b/>
          <w:lang w:val="fr-FR" w:eastAsia="en-GB"/>
        </w:rPr>
        <w:t xml:space="preserve"> est la moyenne arithmétique des coefficients de force de freinage maximaux (</w:t>
      </w:r>
      <m:oMath>
        <m:sSub>
          <m:sSubPr>
            <m:ctrlPr>
              <w:rPr>
                <w:rFonts w:ascii="Cambria Math" w:eastAsia="MS PGothic" w:hAnsi="Cambria Math"/>
                <w:b/>
                <w:i/>
                <w:lang w:val="fr-FR" w:eastAsia="en-GB"/>
              </w:rPr>
            </m:ctrlPr>
          </m:sSubPr>
          <m:e>
            <m:r>
              <m:rPr>
                <m:sty m:val="bi"/>
              </m:rPr>
              <w:rPr>
                <w:rFonts w:ascii="Cambria Math" w:eastAsia="MS PGothic" w:hAnsi="Cambria Math"/>
                <w:lang w:val="fr-FR" w:eastAsia="en-GB"/>
              </w:rPr>
              <m:t>μ</m:t>
            </m:r>
          </m:e>
          <m:sub>
            <m:r>
              <m:rPr>
                <m:nor/>
              </m:rPr>
              <w:rPr>
                <w:rFonts w:eastAsia="MS PGothic"/>
                <w:b/>
                <w:lang w:val="fr-FR" w:eastAsia="en-GB"/>
              </w:rPr>
              <m:t>peak</m:t>
            </m:r>
            <m:r>
              <m:rPr>
                <m:sty m:val="bi"/>
              </m:rPr>
              <w:rPr>
                <w:rFonts w:ascii="Cambria Math" w:eastAsia="MS PGothic" w:hAnsi="Cambria Math"/>
                <w:lang w:val="fr-FR" w:eastAsia="en-GB"/>
              </w:rPr>
              <m:t>,i</m:t>
            </m:r>
          </m:sub>
        </m:sSub>
      </m:oMath>
      <w:r w:rsidR="00250191" w:rsidRPr="00134FE4">
        <w:rPr>
          <w:rFonts w:eastAsia="MS PGothic"/>
          <w:b/>
          <w:lang w:val="fr-FR" w:eastAsia="en-GB"/>
        </w:rPr>
        <w:t xml:space="preserve">) pour </w:t>
      </w:r>
      <w:r w:rsidR="00250191" w:rsidRPr="00134FE4">
        <w:rPr>
          <w:rFonts w:eastAsia="MS PGothic"/>
          <w:b/>
          <w:i/>
          <w:lang w:val="fr-FR" w:eastAsia="en-GB"/>
        </w:rPr>
        <w:t>N</w:t>
      </w:r>
      <w:r w:rsidR="00250191" w:rsidRPr="00134FE4">
        <w:rPr>
          <w:rFonts w:eastAsia="MS PGothic"/>
          <w:b/>
          <w:lang w:val="fr-FR" w:eastAsia="en-GB"/>
        </w:rPr>
        <w:t xml:space="preserve"> essais.</w:t>
      </w:r>
      <w:r w:rsidR="001124FA">
        <w:rPr>
          <w:rFonts w:eastAsia="MS PGothic"/>
          <w:lang w:val="fr-FR" w:eastAsia="en-GB"/>
        </w:rPr>
        <w:t> ».</w:t>
      </w:r>
    </w:p>
    <w:bookmarkEnd w:id="11"/>
    <w:bookmarkEnd w:id="12"/>
    <w:p w:rsidR="00250191" w:rsidRPr="00277D38" w:rsidRDefault="00250191" w:rsidP="00B568A8">
      <w:pPr>
        <w:pStyle w:val="SingleTxtG"/>
        <w:rPr>
          <w:i/>
          <w:iCs/>
          <w:lang w:val="fr-FR"/>
        </w:rPr>
      </w:pPr>
      <w:r w:rsidRPr="00277D38">
        <w:rPr>
          <w:i/>
          <w:iCs/>
          <w:lang w:val="fr-FR"/>
        </w:rPr>
        <w:t xml:space="preserve">Annexe 5, partie B, </w:t>
      </w:r>
    </w:p>
    <w:p w:rsidR="00250191" w:rsidRPr="00277D38" w:rsidRDefault="00250191" w:rsidP="00B568A8">
      <w:pPr>
        <w:pStyle w:val="SingleTxtG"/>
        <w:rPr>
          <w:iCs/>
          <w:lang w:val="fr-FR"/>
        </w:rPr>
      </w:pPr>
      <w:r w:rsidRPr="00277D38">
        <w:rPr>
          <w:i/>
          <w:iCs/>
          <w:lang w:val="fr-FR"/>
        </w:rPr>
        <w:t>Paragraphe 1.1.1,</w:t>
      </w:r>
      <w:r w:rsidRPr="00277D38">
        <w:rPr>
          <w:i/>
          <w:lang w:val="fr-FR"/>
        </w:rPr>
        <w:t xml:space="preserve"> </w:t>
      </w:r>
      <w:r w:rsidRPr="00277D38">
        <w:rPr>
          <w:iCs/>
          <w:lang w:val="fr-FR"/>
        </w:rPr>
        <w:t>lire</w:t>
      </w:r>
      <w:r w:rsidR="00B568A8">
        <w:rPr>
          <w:iCs/>
          <w:lang w:val="fr-FR"/>
        </w:rPr>
        <w:t> </w:t>
      </w:r>
      <w:r w:rsidRPr="00277D38">
        <w:rPr>
          <w:iCs/>
          <w:lang w:val="fr-FR"/>
        </w:rPr>
        <w:t>:</w:t>
      </w:r>
    </w:p>
    <w:p w:rsidR="00250191" w:rsidRPr="00277D38" w:rsidRDefault="00B568A8" w:rsidP="00B568A8">
      <w:pPr>
        <w:pStyle w:val="SingleTxtG"/>
        <w:tabs>
          <w:tab w:val="left" w:pos="2268"/>
        </w:tabs>
        <w:ind w:left="2268" w:hanging="1134"/>
        <w:rPr>
          <w:lang w:val="fr-FR"/>
        </w:rPr>
      </w:pPr>
      <w:r>
        <w:rPr>
          <w:lang w:val="fr-FR"/>
        </w:rPr>
        <w:t>« </w:t>
      </w:r>
      <w:r w:rsidR="00250191" w:rsidRPr="00277D38">
        <w:rPr>
          <w:lang w:val="fr-FR"/>
        </w:rPr>
        <w:t>1.1.1.</w:t>
      </w:r>
      <w:r w:rsidR="00250191" w:rsidRPr="00277D38">
        <w:rPr>
          <w:lang w:val="fr-FR"/>
        </w:rPr>
        <w:tab/>
        <w:t>Méthode du pneumatique d</w:t>
      </w:r>
      <w:r w:rsidR="000D5A6E">
        <w:rPr>
          <w:lang w:val="fr-FR"/>
        </w:rPr>
        <w:t>’</w:t>
      </w:r>
      <w:r w:rsidR="00250191" w:rsidRPr="00277D38">
        <w:rPr>
          <w:lang w:val="fr-FR"/>
        </w:rPr>
        <w:t xml:space="preserve">essai de référence normalisé (SRTT) </w:t>
      </w:r>
    </w:p>
    <w:p w:rsidR="00250191" w:rsidRPr="00134FE4" w:rsidRDefault="00250191" w:rsidP="00B568A8">
      <w:pPr>
        <w:pStyle w:val="SingleTxtG"/>
        <w:ind w:left="2268"/>
        <w:rPr>
          <w:b/>
          <w:lang w:val="fr-FR"/>
        </w:rPr>
      </w:pPr>
      <w:r w:rsidRPr="00134FE4">
        <w:rPr>
          <w:b/>
          <w:lang w:val="fr-FR"/>
        </w:rPr>
        <w:t>Cette méthode s</w:t>
      </w:r>
      <w:r w:rsidR="000D5A6E">
        <w:rPr>
          <w:b/>
          <w:lang w:val="fr-FR"/>
        </w:rPr>
        <w:t>’</w:t>
      </w:r>
      <w:r w:rsidRPr="00134FE4">
        <w:rPr>
          <w:b/>
          <w:lang w:val="fr-FR"/>
        </w:rPr>
        <w:t>applique au pneumatique d</w:t>
      </w:r>
      <w:r w:rsidR="000D5A6E">
        <w:rPr>
          <w:b/>
          <w:lang w:val="fr-FR"/>
        </w:rPr>
        <w:t>’</w:t>
      </w:r>
      <w:r w:rsidRPr="00134FE4">
        <w:rPr>
          <w:b/>
          <w:lang w:val="fr-FR"/>
        </w:rPr>
        <w:t>essai de référence normalisé SRTT14.</w:t>
      </w:r>
    </w:p>
    <w:p w:rsidR="00250191" w:rsidRPr="00277D38" w:rsidRDefault="00250191" w:rsidP="00B568A8">
      <w:pPr>
        <w:pStyle w:val="SingleTxtG"/>
        <w:ind w:left="2268"/>
        <w:rPr>
          <w:lang w:val="fr-FR"/>
        </w:rPr>
      </w:pPr>
      <w:r w:rsidRPr="00277D38">
        <w:rPr>
          <w:strike/>
          <w:lang w:val="fr-FR"/>
        </w:rPr>
        <w:t>Le coefficient de force de freinage maximal moyen (</w:t>
      </w:r>
      <w:r w:rsidRPr="00277D38">
        <w:rPr>
          <w:i/>
          <w:iCs/>
          <w:strike/>
          <w:lang w:val="fr-FR"/>
        </w:rPr>
        <w:t>µ</w:t>
      </w:r>
      <w:proofErr w:type="spellStart"/>
      <w:r w:rsidRPr="00277D38">
        <w:rPr>
          <w:strike/>
          <w:vertAlign w:val="subscript"/>
          <w:lang w:val="fr-FR"/>
        </w:rPr>
        <w:t>peak,ave</w:t>
      </w:r>
      <w:proofErr w:type="spellEnd"/>
      <w:r w:rsidRPr="00277D38">
        <w:rPr>
          <w:strike/>
          <w:lang w:val="fr-FR"/>
        </w:rPr>
        <w:t>) du pneumatique de référence ASTM E1136-93 (</w:t>
      </w:r>
      <w:proofErr w:type="spellStart"/>
      <w:r w:rsidRPr="00277D38">
        <w:rPr>
          <w:strike/>
          <w:lang w:val="fr-FR"/>
        </w:rPr>
        <w:t>réapprouvée</w:t>
      </w:r>
      <w:proofErr w:type="spellEnd"/>
      <w:r w:rsidRPr="00277D38">
        <w:rPr>
          <w:strike/>
          <w:lang w:val="fr-FR"/>
        </w:rPr>
        <w:t xml:space="preserve"> en 2003) (méthode d</w:t>
      </w:r>
      <w:r w:rsidR="000D5A6E">
        <w:rPr>
          <w:strike/>
          <w:lang w:val="fr-FR"/>
        </w:rPr>
        <w:t>’</w:t>
      </w:r>
      <w:r w:rsidRPr="00277D38">
        <w:rPr>
          <w:strike/>
          <w:lang w:val="fr-FR"/>
        </w:rPr>
        <w:t>essai faisant appel à une remorque ou à un véhicule d</w:t>
      </w:r>
      <w:r w:rsidR="000D5A6E">
        <w:rPr>
          <w:strike/>
          <w:lang w:val="fr-FR"/>
        </w:rPr>
        <w:t>’</w:t>
      </w:r>
      <w:r w:rsidRPr="00277D38">
        <w:rPr>
          <w:strike/>
          <w:lang w:val="fr-FR"/>
        </w:rPr>
        <w:t xml:space="preserve">essai de pneumatiques tel que spécifié dans la disposition 2.1) doit être de 0,7 </w:t>
      </w:r>
      <w:r w:rsidRPr="00277D38">
        <w:rPr>
          <w:strike/>
          <w:lang w:val="fr-FR"/>
        </w:rPr>
        <w:sym w:font="Symbol" w:char="F0B1"/>
      </w:r>
      <w:r w:rsidRPr="00277D38">
        <w:rPr>
          <w:strike/>
          <w:lang w:val="fr-FR"/>
        </w:rPr>
        <w:t xml:space="preserve"> 0,1 </w:t>
      </w:r>
      <w:r w:rsidRPr="00134FE4">
        <w:rPr>
          <w:b/>
          <w:lang w:val="fr-FR"/>
        </w:rPr>
        <w:t>On effectue au moins six mesures valables du coefficient de force de freinage maximal avec le pneumatique SRTT14 en utilisant la méthode d</w:t>
      </w:r>
      <w:r w:rsidR="000D5A6E">
        <w:rPr>
          <w:b/>
          <w:lang w:val="fr-FR"/>
        </w:rPr>
        <w:t>’</w:t>
      </w:r>
      <w:r w:rsidRPr="00134FE4">
        <w:rPr>
          <w:b/>
          <w:lang w:val="fr-FR"/>
        </w:rPr>
        <w:t>essai faisant appel à une remorque ou à un véhicule spécialement conçu pour l</w:t>
      </w:r>
      <w:r w:rsidR="000D5A6E">
        <w:rPr>
          <w:b/>
          <w:lang w:val="fr-FR"/>
        </w:rPr>
        <w:t>’</w:t>
      </w:r>
      <w:r w:rsidRPr="00134FE4">
        <w:rPr>
          <w:b/>
          <w:lang w:val="fr-FR"/>
        </w:rPr>
        <w:t>évaluation des pneumatiques tel que spécifié dans la disposition 2.1</w:t>
      </w:r>
      <w:r w:rsidR="00134FE4">
        <w:rPr>
          <w:lang w:val="fr-FR"/>
        </w:rPr>
        <w:t xml:space="preserve"> (à </w:t>
      </w:r>
      <w:r w:rsidRPr="00277D38">
        <w:rPr>
          <w:lang w:val="fr-FR"/>
        </w:rPr>
        <w:t>65 km/h et 180 kPa).</w:t>
      </w:r>
    </w:p>
    <w:p w:rsidR="00250191" w:rsidRPr="00277D38" w:rsidRDefault="00250191" w:rsidP="00B568A8">
      <w:pPr>
        <w:pStyle w:val="SingleTxtG"/>
        <w:ind w:left="2268"/>
        <w:rPr>
          <w:lang w:val="fr-FR"/>
        </w:rPr>
      </w:pPr>
      <w:r w:rsidRPr="00277D38">
        <w:rPr>
          <w:strike/>
          <w:lang w:val="fr-FR"/>
        </w:rPr>
        <w:t xml:space="preserve">Les valeurs mesurées doivent </w:t>
      </w:r>
      <w:r w:rsidRPr="00EE3DE3">
        <w:rPr>
          <w:b/>
          <w:lang w:val="fr-FR"/>
        </w:rPr>
        <w:t>La valeur moyenne (</w:t>
      </w:r>
      <w:r w:rsidRPr="00EE3DE3">
        <w:rPr>
          <w:b/>
          <w:i/>
          <w:iCs/>
          <w:lang w:val="fr-FR"/>
        </w:rPr>
        <w:t>µ</w:t>
      </w:r>
      <w:proofErr w:type="spellStart"/>
      <w:r w:rsidRPr="00EE3DE3">
        <w:rPr>
          <w:b/>
          <w:vertAlign w:val="subscript"/>
          <w:lang w:val="fr-FR"/>
        </w:rPr>
        <w:t>peak,ave</w:t>
      </w:r>
      <w:proofErr w:type="spellEnd"/>
      <w:r w:rsidRPr="00EE3DE3">
        <w:rPr>
          <w:b/>
          <w:lang w:val="fr-FR"/>
        </w:rPr>
        <w:t xml:space="preserve">) des </w:t>
      </w:r>
      <w:r w:rsidRPr="00EE3DE3">
        <w:rPr>
          <w:rFonts w:eastAsia="MS PGothic"/>
          <w:b/>
          <w:lang w:val="fr-FR" w:eastAsia="en-GB"/>
        </w:rPr>
        <w:t>coefficients</w:t>
      </w:r>
      <w:r w:rsidRPr="00EE3DE3">
        <w:rPr>
          <w:b/>
          <w:lang w:val="fr-FR"/>
        </w:rPr>
        <w:t xml:space="preserve"> de force de freinage maximaux mesurés doit</w:t>
      </w:r>
      <w:r w:rsidRPr="00277D38">
        <w:rPr>
          <w:lang w:val="fr-FR"/>
        </w:rPr>
        <w:t xml:space="preserve"> être corrigée</w:t>
      </w:r>
      <w:r w:rsidRPr="00277D38">
        <w:rPr>
          <w:strike/>
          <w:lang w:val="fr-FR"/>
        </w:rPr>
        <w:t>s</w:t>
      </w:r>
      <w:r w:rsidRPr="00277D38">
        <w:rPr>
          <w:lang w:val="fr-FR"/>
        </w:rPr>
        <w:t xml:space="preserve"> des effets de la température comme suit</w:t>
      </w:r>
      <w:r w:rsidR="00B568A8">
        <w:rPr>
          <w:lang w:val="fr-FR"/>
        </w:rPr>
        <w:t> </w:t>
      </w:r>
      <w:r w:rsidRPr="00277D38">
        <w:rPr>
          <w:lang w:val="fr-FR"/>
        </w:rPr>
        <w:t>:</w:t>
      </w:r>
    </w:p>
    <w:p w:rsidR="00250191" w:rsidRPr="00277D38" w:rsidRDefault="00250191" w:rsidP="00FF0D04">
      <w:pPr>
        <w:pStyle w:val="SingleTxtG"/>
        <w:ind w:left="2268"/>
        <w:rPr>
          <w:strike/>
          <w:lang w:val="fr-FR"/>
        </w:rPr>
      </w:pPr>
      <w:proofErr w:type="spellStart"/>
      <w:r w:rsidRPr="00277D38">
        <w:rPr>
          <w:strike/>
          <w:lang w:val="fr-FR"/>
        </w:rPr>
        <w:t>cffm</w:t>
      </w:r>
      <w:proofErr w:type="spellEnd"/>
      <w:r w:rsidRPr="00277D38">
        <w:rPr>
          <w:strike/>
          <w:lang w:val="fr-FR"/>
        </w:rPr>
        <w:t xml:space="preserve"> = valeur mesurée + 0,0035 · (t − 20)</w:t>
      </w:r>
    </w:p>
    <w:p w:rsidR="00250191" w:rsidRPr="000D5A6E" w:rsidRDefault="00394EC9" w:rsidP="00FF0D04">
      <w:pPr>
        <w:pStyle w:val="SingleTxtG"/>
        <w:rPr>
          <w:b/>
          <w:u w:val="single"/>
        </w:rPr>
      </w:pPr>
      <m:oMathPara>
        <m:oMath>
          <m:sSub>
            <m:sSubPr>
              <m:ctrlPr>
                <w:rPr>
                  <w:rFonts w:ascii="Cambria Math" w:hAnsi="Cambria Math"/>
                  <w:b/>
                  <w:lang w:val="fr-FR"/>
                </w:rPr>
              </m:ctrlPr>
            </m:sSubPr>
            <m:e>
              <m:r>
                <m:rPr>
                  <m:sty m:val="bi"/>
                </m:rPr>
                <w:rPr>
                  <w:rFonts w:ascii="Cambria Math" w:hAnsi="Cambria Math"/>
                  <w:lang w:val="fr-FR"/>
                </w:rPr>
                <m:t>μ</m:t>
              </m:r>
            </m:e>
            <m:sub>
              <m:r>
                <m:rPr>
                  <m:nor/>
                </m:rPr>
                <w:rPr>
                  <w:b/>
                </w:rPr>
                <m:t>peak,corr</m:t>
              </m:r>
            </m:sub>
          </m:sSub>
          <m:r>
            <m:rPr>
              <m:sty m:val="b"/>
            </m:rPr>
            <w:rPr>
              <w:rFonts w:ascii="Cambria Math" w:hAnsi="Cambria Math"/>
            </w:rPr>
            <m:t>=</m:t>
          </m:r>
          <m:sSub>
            <m:sSubPr>
              <m:ctrlPr>
                <w:rPr>
                  <w:rFonts w:ascii="Cambria Math" w:hAnsi="Cambria Math"/>
                  <w:b/>
                  <w:lang w:val="fr-FR"/>
                </w:rPr>
              </m:ctrlPr>
            </m:sSubPr>
            <m:e>
              <m:r>
                <m:rPr>
                  <m:sty m:val="bi"/>
                </m:rPr>
                <w:rPr>
                  <w:rFonts w:ascii="Cambria Math" w:hAnsi="Cambria Math"/>
                  <w:lang w:val="fr-FR"/>
                </w:rPr>
                <m:t>μ</m:t>
              </m:r>
            </m:e>
            <m:sub>
              <m:r>
                <m:rPr>
                  <m:nor/>
                </m:rPr>
                <w:rPr>
                  <w:b/>
                </w:rPr>
                <m:t>peak,ave</m:t>
              </m:r>
            </m:sub>
          </m:sSub>
          <m:r>
            <m:rPr>
              <m:sty m:val="b"/>
            </m:rPr>
            <w:rPr>
              <w:rFonts w:ascii="Cambria Math" w:hAnsi="Cambria Math"/>
            </w:rPr>
            <m:t>+</m:t>
          </m:r>
          <m:r>
            <m:rPr>
              <m:sty m:val="b"/>
            </m:rPr>
            <w:rPr>
              <w:rFonts w:ascii="Cambria Math" w:hAnsi="Cambria Math"/>
              <w:lang w:val="fr-FR"/>
            </w:rPr>
            <m:t>0</m:t>
          </m:r>
          <m:r>
            <m:rPr>
              <m:sty m:val="b"/>
            </m:rPr>
            <w:rPr>
              <w:rFonts w:ascii="Cambria Math" w:hAnsi="Cambria Math"/>
            </w:rPr>
            <m:t>,</m:t>
          </m:r>
          <m:r>
            <m:rPr>
              <m:sty m:val="b"/>
            </m:rPr>
            <w:rPr>
              <w:rFonts w:ascii="Cambria Math" w:hAnsi="Cambria Math"/>
              <w:lang w:val="fr-FR"/>
            </w:rPr>
            <m:t>0035</m:t>
          </m:r>
          <m:r>
            <m:rPr>
              <m:sty m:val="b"/>
            </m:rPr>
            <w:rPr>
              <w:rFonts w:ascii="Cambria Math" w:hAnsi="Cambria Math"/>
            </w:rPr>
            <m:t>∙</m:t>
          </m:r>
          <m:d>
            <m:dPr>
              <m:ctrlPr>
                <w:rPr>
                  <w:rFonts w:ascii="Cambria Math" w:hAnsi="Cambria Math"/>
                  <w:b/>
                  <w:lang w:val="fr-FR"/>
                </w:rPr>
              </m:ctrlPr>
            </m:dPr>
            <m:e>
              <m:r>
                <m:rPr>
                  <m:sty m:val="bi"/>
                </m:rPr>
                <w:rPr>
                  <w:rFonts w:ascii="Cambria Math" w:hAnsi="Cambria Math"/>
                  <w:lang w:val="fr-FR"/>
                </w:rPr>
                <m:t>t</m:t>
              </m:r>
              <m:r>
                <m:rPr>
                  <m:sty m:val="b"/>
                </m:rPr>
                <w:rPr>
                  <w:rFonts w:ascii="Cambria Math" w:hAnsi="Cambria Math"/>
                </w:rPr>
                <m:t>-</m:t>
              </m:r>
              <m:r>
                <m:rPr>
                  <m:sty m:val="b"/>
                </m:rPr>
                <w:rPr>
                  <w:rFonts w:ascii="Cambria Math" w:hAnsi="Cambria Math"/>
                  <w:lang w:val="fr-FR"/>
                </w:rPr>
                <m:t>20</m:t>
              </m:r>
            </m:e>
          </m:d>
        </m:oMath>
      </m:oMathPara>
    </w:p>
    <w:p w:rsidR="00250191" w:rsidRPr="00277D38" w:rsidRDefault="00250191" w:rsidP="00FF0D04">
      <w:pPr>
        <w:pStyle w:val="SingleTxtG"/>
        <w:ind w:left="2268"/>
        <w:rPr>
          <w:lang w:val="fr-FR"/>
        </w:rPr>
      </w:pPr>
      <w:r w:rsidRPr="00277D38">
        <w:rPr>
          <w:lang w:val="fr-FR"/>
        </w:rPr>
        <w:t xml:space="preserve">où </w:t>
      </w:r>
      <w:r w:rsidR="00FF0D04">
        <w:rPr>
          <w:strike/>
          <w:lang w:val="fr-FR"/>
        </w:rPr>
        <w:t>“</w:t>
      </w:r>
      <w:proofErr w:type="spellStart"/>
      <w:r w:rsidRPr="00277D38">
        <w:rPr>
          <w:strike/>
          <w:lang w:val="fr-FR"/>
        </w:rPr>
        <w:t>t</w:t>
      </w:r>
      <w:r w:rsidR="00FF0D04">
        <w:rPr>
          <w:strike/>
          <w:lang w:val="fr-FR"/>
        </w:rPr>
        <w:t>”</w:t>
      </w:r>
      <w:r w:rsidRPr="00277D38">
        <w:rPr>
          <w:i/>
          <w:lang w:val="fr-FR"/>
        </w:rPr>
        <w:t>t</w:t>
      </w:r>
      <w:proofErr w:type="spellEnd"/>
      <w:r w:rsidRPr="00277D38">
        <w:rPr>
          <w:lang w:val="fr-FR"/>
        </w:rPr>
        <w:t xml:space="preserve"> est la température du revêtement de la piste mouillée en degrés Celsius.</w:t>
      </w:r>
    </w:p>
    <w:p w:rsidR="00250191" w:rsidRPr="00EE3DE3" w:rsidRDefault="00250191" w:rsidP="00FF0D04">
      <w:pPr>
        <w:pStyle w:val="SingleTxtG"/>
        <w:ind w:left="2268"/>
        <w:rPr>
          <w:b/>
          <w:lang w:val="fr-FR"/>
        </w:rPr>
      </w:pPr>
      <w:r w:rsidRPr="00EE3DE3">
        <w:rPr>
          <w:b/>
          <w:lang w:val="fr-FR"/>
        </w:rPr>
        <w:t>Le coefficient de force de freinage maximal moyen corrigé en fonction de la température (</w:t>
      </w:r>
      <w:r w:rsidRPr="00EE3DE3">
        <w:rPr>
          <w:b/>
          <w:i/>
          <w:iCs/>
          <w:lang w:val="fr-FR"/>
        </w:rPr>
        <w:t>µ</w:t>
      </w:r>
      <w:proofErr w:type="spellStart"/>
      <w:r w:rsidRPr="00EE3DE3">
        <w:rPr>
          <w:b/>
          <w:vertAlign w:val="subscript"/>
          <w:lang w:val="fr-FR"/>
        </w:rPr>
        <w:t>peak,corr</w:t>
      </w:r>
      <w:proofErr w:type="spellEnd"/>
      <w:r w:rsidRPr="00EE3DE3">
        <w:rPr>
          <w:b/>
          <w:lang w:val="fr-FR"/>
        </w:rPr>
        <w:t>) doit être de 0,7 ± 0,1.</w:t>
      </w:r>
    </w:p>
    <w:p w:rsidR="00250191" w:rsidRPr="00277D38" w:rsidRDefault="00250191" w:rsidP="00FF0D04">
      <w:pPr>
        <w:pStyle w:val="SingleTxtG"/>
        <w:ind w:left="2268"/>
        <w:rPr>
          <w:lang w:val="fr-FR"/>
        </w:rPr>
      </w:pPr>
      <w:r w:rsidRPr="00277D38">
        <w:rPr>
          <w:lang w:val="fr-FR"/>
        </w:rPr>
        <w:t>L</w:t>
      </w:r>
      <w:r w:rsidR="000D5A6E">
        <w:rPr>
          <w:lang w:val="fr-FR"/>
        </w:rPr>
        <w:t>’</w:t>
      </w:r>
      <w:r w:rsidRPr="00277D38">
        <w:rPr>
          <w:lang w:val="fr-FR"/>
        </w:rPr>
        <w:t>essai doit être effectué sur les voies et sur la longueur de la piste prévues pour l</w:t>
      </w:r>
      <w:r w:rsidR="000D5A6E">
        <w:rPr>
          <w:lang w:val="fr-FR"/>
        </w:rPr>
        <w:t>’</w:t>
      </w:r>
      <w:r w:rsidRPr="00277D38">
        <w:rPr>
          <w:lang w:val="fr-FR"/>
        </w:rPr>
        <w:t>essai sur sol mouillé.</w:t>
      </w:r>
    </w:p>
    <w:p w:rsidR="00250191" w:rsidRPr="00277D38" w:rsidRDefault="00250191" w:rsidP="00FF0D04">
      <w:pPr>
        <w:pStyle w:val="SingleTxtG"/>
        <w:ind w:left="2268"/>
        <w:rPr>
          <w:lang w:val="fr-FR"/>
        </w:rPr>
      </w:pPr>
      <w:r w:rsidRPr="00277D38">
        <w:rPr>
          <w:lang w:val="fr-FR"/>
        </w:rPr>
        <w:t>Pour la méthode faisant appel à une remorque, l</w:t>
      </w:r>
      <w:r w:rsidR="000D5A6E">
        <w:rPr>
          <w:lang w:val="fr-FR"/>
        </w:rPr>
        <w:t>’</w:t>
      </w:r>
      <w:r w:rsidRPr="00277D38">
        <w:rPr>
          <w:lang w:val="fr-FR"/>
        </w:rPr>
        <w:t>essai est effectué de telle manière que le freinage intervient dans les 10 m suivant l</w:t>
      </w:r>
      <w:r w:rsidR="000D5A6E">
        <w:rPr>
          <w:lang w:val="fr-FR"/>
        </w:rPr>
        <w:t>’</w:t>
      </w:r>
      <w:r w:rsidRPr="00277D38">
        <w:rPr>
          <w:lang w:val="fr-FR"/>
        </w:rPr>
        <w:t>emplacement où les caractéristiques de la chaussée ont été étudiées.</w:t>
      </w:r>
      <w:r w:rsidR="00FF0D04">
        <w:rPr>
          <w:lang w:val="fr-FR"/>
        </w:rPr>
        <w:t> ».</w:t>
      </w:r>
    </w:p>
    <w:p w:rsidR="00250191" w:rsidRPr="00277D38" w:rsidRDefault="00250191" w:rsidP="00C70B7E">
      <w:pPr>
        <w:pStyle w:val="SingleTxtG"/>
        <w:keepNext/>
        <w:rPr>
          <w:iCs/>
          <w:lang w:val="fr-FR"/>
        </w:rPr>
      </w:pPr>
      <w:r w:rsidRPr="00277D38">
        <w:rPr>
          <w:i/>
          <w:iCs/>
          <w:lang w:val="fr-FR"/>
        </w:rPr>
        <w:t>Paragraphe 1.4,</w:t>
      </w:r>
      <w:r w:rsidRPr="00277D38">
        <w:rPr>
          <w:i/>
          <w:lang w:val="fr-FR"/>
        </w:rPr>
        <w:t xml:space="preserve"> </w:t>
      </w:r>
      <w:r w:rsidRPr="00277D38">
        <w:rPr>
          <w:iCs/>
          <w:lang w:val="fr-FR"/>
        </w:rPr>
        <w:t>lire</w:t>
      </w:r>
      <w:r w:rsidR="0055677B">
        <w:rPr>
          <w:iCs/>
          <w:lang w:val="fr-FR"/>
        </w:rPr>
        <w:t> </w:t>
      </w:r>
      <w:r w:rsidRPr="00277D38">
        <w:rPr>
          <w:iCs/>
          <w:lang w:val="fr-FR"/>
        </w:rPr>
        <w:t>:</w:t>
      </w:r>
    </w:p>
    <w:p w:rsidR="00250191" w:rsidRPr="00277D38" w:rsidRDefault="0055677B" w:rsidP="00C70B7E">
      <w:pPr>
        <w:pStyle w:val="SingleTxtG"/>
        <w:keepNext/>
        <w:tabs>
          <w:tab w:val="left" w:pos="2268"/>
        </w:tabs>
        <w:ind w:left="2268" w:hanging="1134"/>
        <w:rPr>
          <w:strike/>
          <w:lang w:val="fr-FR"/>
        </w:rPr>
      </w:pPr>
      <w:r>
        <w:rPr>
          <w:lang w:val="fr-FR"/>
        </w:rPr>
        <w:t>« </w:t>
      </w:r>
      <w:r w:rsidR="00250191" w:rsidRPr="00277D38">
        <w:rPr>
          <w:lang w:val="fr-FR"/>
        </w:rPr>
        <w:t>1.4.</w:t>
      </w:r>
      <w:r w:rsidR="00250191" w:rsidRPr="00277D38">
        <w:rPr>
          <w:lang w:val="fr-FR"/>
        </w:rPr>
        <w:tab/>
        <w:t xml:space="preserve">Pour tenir compte de la variété des dimensions des pneumatiques équipant les véhicules utilitaires, </w:t>
      </w:r>
      <w:r w:rsidR="00250191" w:rsidRPr="00277D38">
        <w:rPr>
          <w:strike/>
          <w:lang w:val="fr-FR"/>
        </w:rPr>
        <w:t xml:space="preserve">trois dimensions de </w:t>
      </w:r>
      <w:r w:rsidR="00250191" w:rsidRPr="00EE3DE3">
        <w:rPr>
          <w:b/>
          <w:lang w:val="fr-FR"/>
        </w:rPr>
        <w:t>les</w:t>
      </w:r>
      <w:r w:rsidR="00250191" w:rsidRPr="00277D38">
        <w:rPr>
          <w:lang w:val="fr-FR"/>
        </w:rPr>
        <w:t xml:space="preserve"> pneumatiques d</w:t>
      </w:r>
      <w:r w:rsidR="000D5A6E">
        <w:rPr>
          <w:lang w:val="fr-FR"/>
        </w:rPr>
        <w:t>’</w:t>
      </w:r>
      <w:r w:rsidR="00250191" w:rsidRPr="00277D38">
        <w:rPr>
          <w:lang w:val="fr-FR"/>
        </w:rPr>
        <w:t xml:space="preserve">essai de référence normalisés (SRTT) </w:t>
      </w:r>
      <w:r w:rsidR="00250191" w:rsidRPr="00277D38">
        <w:rPr>
          <w:strike/>
          <w:lang w:val="fr-FR"/>
        </w:rPr>
        <w:t>ont utilisées pour mesurer l</w:t>
      </w:r>
      <w:r w:rsidR="000D5A6E">
        <w:rPr>
          <w:strike/>
          <w:lang w:val="fr-FR"/>
        </w:rPr>
        <w:t>’</w:t>
      </w:r>
      <w:r w:rsidR="00250191" w:rsidRPr="00277D38">
        <w:rPr>
          <w:strike/>
          <w:lang w:val="fr-FR"/>
        </w:rPr>
        <w:t>indice d</w:t>
      </w:r>
      <w:r w:rsidR="000D5A6E">
        <w:rPr>
          <w:strike/>
          <w:lang w:val="fr-FR"/>
        </w:rPr>
        <w:t>’</w:t>
      </w:r>
      <w:r w:rsidR="00250191" w:rsidRPr="00277D38">
        <w:rPr>
          <w:strike/>
          <w:lang w:val="fr-FR"/>
        </w:rPr>
        <w:t>humidité relative</w:t>
      </w:r>
      <w:r w:rsidR="00535538">
        <w:rPr>
          <w:strike/>
          <w:lang w:val="fr-FR"/>
        </w:rPr>
        <w:t> </w:t>
      </w:r>
      <w:r w:rsidR="00250191" w:rsidRPr="00277D38">
        <w:rPr>
          <w:strike/>
          <w:lang w:val="fr-FR"/>
        </w:rPr>
        <w:t>:</w:t>
      </w:r>
    </w:p>
    <w:p w:rsidR="00250191" w:rsidRPr="00E97F14" w:rsidRDefault="00250191" w:rsidP="0055677B">
      <w:pPr>
        <w:pStyle w:val="SingleTxtG"/>
        <w:ind w:left="2268"/>
        <w:rPr>
          <w:strike/>
          <w:lang w:val="en-US"/>
        </w:rPr>
      </w:pPr>
      <w:r w:rsidRPr="00E97F14">
        <w:rPr>
          <w:strike/>
          <w:lang w:val="en-US"/>
        </w:rPr>
        <w:t>a)</w:t>
      </w:r>
      <w:r w:rsidR="0055677B">
        <w:rPr>
          <w:strike/>
          <w:lang w:val="en-US"/>
        </w:rPr>
        <w:tab/>
      </w:r>
      <w:r w:rsidRPr="00E97F14">
        <w:rPr>
          <w:strike/>
          <w:lang w:val="en-US"/>
        </w:rPr>
        <w:t>SRTT 315/70R22.5 LI=154/150, ASTM F2870</w:t>
      </w:r>
      <w:r w:rsidR="00535538">
        <w:rPr>
          <w:strike/>
          <w:lang w:val="en-US"/>
        </w:rPr>
        <w:t> </w:t>
      </w:r>
      <w:r w:rsidRPr="00E97F14">
        <w:rPr>
          <w:strike/>
          <w:lang w:val="en-US"/>
        </w:rPr>
        <w:t>;</w:t>
      </w:r>
    </w:p>
    <w:p w:rsidR="00250191" w:rsidRPr="00E97F14" w:rsidRDefault="00250191" w:rsidP="0055677B">
      <w:pPr>
        <w:pStyle w:val="SingleTxtG"/>
        <w:ind w:left="2268"/>
        <w:rPr>
          <w:strike/>
          <w:lang w:val="en-US"/>
        </w:rPr>
      </w:pPr>
      <w:r w:rsidRPr="00E97F14">
        <w:rPr>
          <w:strike/>
          <w:lang w:val="en-US"/>
        </w:rPr>
        <w:t>b)</w:t>
      </w:r>
      <w:r w:rsidR="0055677B">
        <w:rPr>
          <w:strike/>
          <w:lang w:val="en-US"/>
        </w:rPr>
        <w:tab/>
      </w:r>
      <w:r w:rsidRPr="00E97F14">
        <w:rPr>
          <w:strike/>
          <w:lang w:val="en-US"/>
        </w:rPr>
        <w:t>SRTT 245</w:t>
      </w:r>
      <w:r w:rsidR="00535538">
        <w:rPr>
          <w:strike/>
          <w:lang w:val="en-US"/>
        </w:rPr>
        <w:t>/70R19.5 LI=136/134, ASTM F2871 </w:t>
      </w:r>
      <w:r w:rsidRPr="00E97F14">
        <w:rPr>
          <w:strike/>
          <w:lang w:val="en-US"/>
        </w:rPr>
        <w:t>;</w:t>
      </w:r>
    </w:p>
    <w:p w:rsidR="00250191" w:rsidRPr="00E97F14" w:rsidRDefault="00250191" w:rsidP="0055677B">
      <w:pPr>
        <w:pStyle w:val="SingleTxtG"/>
        <w:ind w:left="2268"/>
        <w:rPr>
          <w:strike/>
          <w:lang w:val="en-US"/>
        </w:rPr>
      </w:pPr>
      <w:r w:rsidRPr="00E97F14">
        <w:rPr>
          <w:strike/>
          <w:lang w:val="en-US"/>
        </w:rPr>
        <w:t>c)</w:t>
      </w:r>
      <w:r w:rsidR="0055677B">
        <w:rPr>
          <w:strike/>
          <w:lang w:val="en-US"/>
        </w:rPr>
        <w:tab/>
      </w:r>
      <w:r w:rsidRPr="00E97F14">
        <w:rPr>
          <w:strike/>
          <w:lang w:val="en-US"/>
        </w:rPr>
        <w:t>SRTT 225/75R16C LI=116/114, ASTM F2872.</w:t>
      </w:r>
    </w:p>
    <w:p w:rsidR="00250191" w:rsidRDefault="00250191" w:rsidP="0055677B">
      <w:pPr>
        <w:pStyle w:val="SingleTxtG"/>
        <w:ind w:left="2268"/>
        <w:rPr>
          <w:lang w:val="fr-FR"/>
        </w:rPr>
      </w:pPr>
      <w:r w:rsidRPr="00277D38">
        <w:rPr>
          <w:strike/>
          <w:lang w:val="fr-FR"/>
        </w:rPr>
        <w:t>Les trois dimensions de pneumatiques d</w:t>
      </w:r>
      <w:r w:rsidR="000D5A6E">
        <w:rPr>
          <w:strike/>
          <w:lang w:val="fr-FR"/>
        </w:rPr>
        <w:t>’</w:t>
      </w:r>
      <w:r w:rsidRPr="00277D38">
        <w:rPr>
          <w:strike/>
          <w:lang w:val="fr-FR"/>
        </w:rPr>
        <w:t xml:space="preserve">essai de référence normalisés (SRTT) </w:t>
      </w:r>
      <w:r w:rsidRPr="00277D38">
        <w:rPr>
          <w:lang w:val="fr-FR"/>
        </w:rPr>
        <w:t>sont utilisées pour mesurer l</w:t>
      </w:r>
      <w:r w:rsidR="000D5A6E">
        <w:rPr>
          <w:lang w:val="fr-FR"/>
        </w:rPr>
        <w:t>’</w:t>
      </w:r>
      <w:r w:rsidRPr="00277D38">
        <w:rPr>
          <w:lang w:val="fr-FR"/>
        </w:rPr>
        <w:t>indice d</w:t>
      </w:r>
      <w:r w:rsidR="000D5A6E">
        <w:rPr>
          <w:lang w:val="fr-FR"/>
        </w:rPr>
        <w:t>’</w:t>
      </w:r>
      <w:r w:rsidRPr="00277D38">
        <w:rPr>
          <w:lang w:val="fr-FR"/>
        </w:rPr>
        <w:t>humidité relative conformément au tableau ci-après</w:t>
      </w:r>
      <w:r w:rsidR="0055677B">
        <w:rPr>
          <w:lang w:val="fr-FR"/>
        </w:rPr>
        <w:t> </w:t>
      </w:r>
      <w:r w:rsidRPr="00277D38">
        <w:rPr>
          <w:lang w:val="fr-FR"/>
        </w:rPr>
        <w:t>:</w:t>
      </w:r>
    </w:p>
    <w:tbl>
      <w:tblPr>
        <w:tblW w:w="6237" w:type="dxa"/>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3118"/>
      </w:tblGrid>
      <w:tr w:rsidR="0055677B" w:rsidRPr="00BB5B81" w:rsidTr="0055677B">
        <w:tc>
          <w:tcPr>
            <w:tcW w:w="6237" w:type="dxa"/>
            <w:gridSpan w:val="2"/>
            <w:tcBorders>
              <w:top w:val="single" w:sz="4" w:space="0" w:color="auto"/>
              <w:left w:val="single" w:sz="4" w:space="0" w:color="auto"/>
              <w:bottom w:val="single" w:sz="12" w:space="0" w:color="auto"/>
              <w:right w:val="single" w:sz="4" w:space="0" w:color="auto"/>
            </w:tcBorders>
            <w:hideMark/>
          </w:tcPr>
          <w:p w:rsidR="0055677B" w:rsidRPr="007E32A7" w:rsidRDefault="0055677B" w:rsidP="0055677B">
            <w:pPr>
              <w:spacing w:before="60" w:after="60" w:line="240" w:lineRule="auto"/>
              <w:ind w:left="113" w:right="113"/>
              <w:jc w:val="center"/>
              <w:rPr>
                <w:i/>
                <w:sz w:val="16"/>
                <w:szCs w:val="16"/>
              </w:rPr>
            </w:pPr>
            <w:r w:rsidRPr="00277D38">
              <w:rPr>
                <w:i/>
                <w:sz w:val="16"/>
                <w:szCs w:val="16"/>
                <w:lang w:val="fr-FR"/>
              </w:rPr>
              <w:t>Pour les pneumatiques de la classe C3</w:t>
            </w:r>
          </w:p>
        </w:tc>
      </w:tr>
      <w:tr w:rsidR="0055677B" w:rsidRPr="00BB5B81" w:rsidTr="0055677B">
        <w:tc>
          <w:tcPr>
            <w:tcW w:w="3119" w:type="dxa"/>
            <w:tcBorders>
              <w:top w:val="single" w:sz="12" w:space="0" w:color="auto"/>
              <w:left w:val="single" w:sz="4" w:space="0" w:color="auto"/>
              <w:bottom w:val="single" w:sz="4" w:space="0" w:color="auto"/>
              <w:right w:val="single" w:sz="4" w:space="0" w:color="auto"/>
            </w:tcBorders>
            <w:hideMark/>
          </w:tcPr>
          <w:p w:rsidR="0055677B" w:rsidRPr="007E32A7" w:rsidRDefault="0055677B" w:rsidP="0055677B">
            <w:pPr>
              <w:spacing w:before="60" w:after="60" w:line="240" w:lineRule="auto"/>
              <w:ind w:left="113" w:right="113"/>
              <w:jc w:val="center"/>
              <w:rPr>
                <w:sz w:val="18"/>
                <w:szCs w:val="18"/>
              </w:rPr>
            </w:pPr>
            <w:r w:rsidRPr="00277D38">
              <w:rPr>
                <w:sz w:val="18"/>
                <w:szCs w:val="18"/>
                <w:lang w:val="fr-FR"/>
              </w:rPr>
              <w:t>Famille étroite</w:t>
            </w:r>
          </w:p>
          <w:p w:rsidR="0055677B" w:rsidRPr="007E32A7" w:rsidRDefault="0055677B" w:rsidP="0055677B">
            <w:pPr>
              <w:spacing w:before="60" w:after="60" w:line="240" w:lineRule="auto"/>
              <w:ind w:left="113" w:right="113"/>
              <w:jc w:val="center"/>
              <w:rPr>
                <w:sz w:val="18"/>
                <w:szCs w:val="18"/>
              </w:rPr>
            </w:pPr>
            <w:proofErr w:type="spellStart"/>
            <w:r w:rsidRPr="007E32A7">
              <w:rPr>
                <w:sz w:val="18"/>
                <w:szCs w:val="18"/>
              </w:rPr>
              <w:t>S</w:t>
            </w:r>
            <w:r w:rsidRPr="007E32A7">
              <w:rPr>
                <w:sz w:val="18"/>
                <w:szCs w:val="18"/>
                <w:vertAlign w:val="subscript"/>
              </w:rPr>
              <w:t>Nominal</w:t>
            </w:r>
            <w:proofErr w:type="spellEnd"/>
            <w:r w:rsidRPr="007E32A7">
              <w:rPr>
                <w:sz w:val="18"/>
                <w:szCs w:val="18"/>
              </w:rPr>
              <w:t xml:space="preserve"> &lt; 285 mm</w:t>
            </w:r>
          </w:p>
        </w:tc>
        <w:tc>
          <w:tcPr>
            <w:tcW w:w="3118" w:type="dxa"/>
            <w:tcBorders>
              <w:top w:val="single" w:sz="12" w:space="0" w:color="auto"/>
              <w:left w:val="single" w:sz="4" w:space="0" w:color="auto"/>
              <w:bottom w:val="single" w:sz="4" w:space="0" w:color="auto"/>
              <w:right w:val="single" w:sz="4" w:space="0" w:color="auto"/>
            </w:tcBorders>
            <w:hideMark/>
          </w:tcPr>
          <w:p w:rsidR="0055677B" w:rsidRPr="007E32A7" w:rsidRDefault="0055677B" w:rsidP="0055677B">
            <w:pPr>
              <w:spacing w:before="60" w:after="60" w:line="240" w:lineRule="auto"/>
              <w:ind w:left="113" w:right="113"/>
              <w:jc w:val="center"/>
              <w:rPr>
                <w:sz w:val="18"/>
                <w:szCs w:val="18"/>
              </w:rPr>
            </w:pPr>
            <w:r w:rsidRPr="00277D38">
              <w:rPr>
                <w:sz w:val="18"/>
                <w:szCs w:val="18"/>
                <w:lang w:val="fr-FR"/>
              </w:rPr>
              <w:t>Famille large</w:t>
            </w:r>
          </w:p>
          <w:p w:rsidR="0055677B" w:rsidRPr="007E32A7" w:rsidRDefault="0055677B" w:rsidP="0055677B">
            <w:pPr>
              <w:spacing w:before="60" w:after="60" w:line="240" w:lineRule="auto"/>
              <w:ind w:left="113" w:right="113"/>
              <w:jc w:val="center"/>
              <w:rPr>
                <w:sz w:val="18"/>
                <w:szCs w:val="18"/>
              </w:rPr>
            </w:pPr>
            <w:proofErr w:type="spellStart"/>
            <w:r w:rsidRPr="007E32A7">
              <w:rPr>
                <w:sz w:val="18"/>
                <w:szCs w:val="18"/>
              </w:rPr>
              <w:t>S</w:t>
            </w:r>
            <w:r w:rsidRPr="007E32A7">
              <w:rPr>
                <w:sz w:val="18"/>
                <w:szCs w:val="18"/>
                <w:vertAlign w:val="subscript"/>
              </w:rPr>
              <w:t>Nominal</w:t>
            </w:r>
            <w:proofErr w:type="spellEnd"/>
            <w:r w:rsidRPr="007E32A7">
              <w:rPr>
                <w:sz w:val="18"/>
                <w:szCs w:val="18"/>
              </w:rPr>
              <w:t xml:space="preserve"> </w:t>
            </w:r>
            <w:r w:rsidRPr="007E32A7">
              <w:rPr>
                <w:sz w:val="18"/>
                <w:szCs w:val="18"/>
                <w:u w:val="single"/>
              </w:rPr>
              <w:t>&gt;</w:t>
            </w:r>
            <w:r w:rsidRPr="007E32A7">
              <w:rPr>
                <w:sz w:val="18"/>
                <w:szCs w:val="18"/>
              </w:rPr>
              <w:t xml:space="preserve"> 285 mm</w:t>
            </w:r>
          </w:p>
        </w:tc>
      </w:tr>
      <w:tr w:rsidR="0055677B" w:rsidRPr="00BB5B81" w:rsidTr="0055677B">
        <w:tc>
          <w:tcPr>
            <w:tcW w:w="3119" w:type="dxa"/>
            <w:tcBorders>
              <w:top w:val="single" w:sz="4" w:space="0" w:color="auto"/>
              <w:left w:val="single" w:sz="4" w:space="0" w:color="auto"/>
              <w:bottom w:val="single" w:sz="4" w:space="0" w:color="auto"/>
              <w:right w:val="single" w:sz="4" w:space="0" w:color="auto"/>
            </w:tcBorders>
            <w:hideMark/>
          </w:tcPr>
          <w:p w:rsidR="0055677B" w:rsidRPr="007E32A7" w:rsidRDefault="0055677B" w:rsidP="0055677B">
            <w:pPr>
              <w:spacing w:before="60" w:after="60" w:line="240" w:lineRule="auto"/>
              <w:ind w:left="113" w:right="113"/>
              <w:jc w:val="center"/>
              <w:rPr>
                <w:sz w:val="18"/>
                <w:szCs w:val="18"/>
              </w:rPr>
            </w:pPr>
            <w:r w:rsidRPr="007E32A7">
              <w:rPr>
                <w:strike/>
                <w:sz w:val="18"/>
                <w:szCs w:val="18"/>
              </w:rPr>
              <w:t>SRTT 245/70R19.5  LI=136/134</w:t>
            </w:r>
            <w:r w:rsidRPr="007E32A7">
              <w:rPr>
                <w:b/>
                <w:sz w:val="18"/>
                <w:szCs w:val="18"/>
              </w:rPr>
              <w:t>SRTT19.5</w:t>
            </w:r>
          </w:p>
        </w:tc>
        <w:tc>
          <w:tcPr>
            <w:tcW w:w="3118" w:type="dxa"/>
            <w:tcBorders>
              <w:top w:val="single" w:sz="4" w:space="0" w:color="auto"/>
              <w:left w:val="single" w:sz="4" w:space="0" w:color="auto"/>
              <w:bottom w:val="single" w:sz="4" w:space="0" w:color="auto"/>
              <w:right w:val="single" w:sz="4" w:space="0" w:color="auto"/>
            </w:tcBorders>
            <w:hideMark/>
          </w:tcPr>
          <w:p w:rsidR="0055677B" w:rsidRPr="007E32A7" w:rsidRDefault="0055677B" w:rsidP="0055677B">
            <w:pPr>
              <w:spacing w:before="60" w:after="60" w:line="240" w:lineRule="auto"/>
              <w:ind w:left="113" w:right="113"/>
              <w:jc w:val="center"/>
              <w:rPr>
                <w:b/>
                <w:sz w:val="18"/>
                <w:szCs w:val="18"/>
              </w:rPr>
            </w:pPr>
            <w:r w:rsidRPr="007E32A7">
              <w:rPr>
                <w:strike/>
                <w:sz w:val="18"/>
                <w:szCs w:val="18"/>
              </w:rPr>
              <w:t>SRTT 315/70R22.5 LI=154/150</w:t>
            </w:r>
            <w:r w:rsidRPr="007E32A7">
              <w:rPr>
                <w:b/>
                <w:sz w:val="18"/>
                <w:szCs w:val="18"/>
              </w:rPr>
              <w:t>SRTT22.5</w:t>
            </w:r>
          </w:p>
        </w:tc>
      </w:tr>
      <w:tr w:rsidR="0055677B" w:rsidRPr="00394EC9" w:rsidTr="0055677B">
        <w:trPr>
          <w:trHeight w:val="530"/>
        </w:trPr>
        <w:tc>
          <w:tcPr>
            <w:tcW w:w="623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5677B" w:rsidRPr="0055677B" w:rsidRDefault="0055677B" w:rsidP="0055677B">
            <w:pPr>
              <w:spacing w:before="60" w:after="60" w:line="240" w:lineRule="auto"/>
              <w:ind w:left="113" w:right="113"/>
              <w:jc w:val="center"/>
              <w:rPr>
                <w:i/>
                <w:sz w:val="18"/>
                <w:szCs w:val="18"/>
              </w:rPr>
            </w:pPr>
            <w:r w:rsidRPr="00277D38">
              <w:rPr>
                <w:i/>
                <w:sz w:val="18"/>
                <w:szCs w:val="18"/>
                <w:lang w:val="fr-FR"/>
              </w:rPr>
              <w:t>Pour les pneumatiques de la classe C2</w:t>
            </w:r>
          </w:p>
          <w:p w:rsidR="0055677B" w:rsidRPr="007E32A7" w:rsidRDefault="0055677B" w:rsidP="0055677B">
            <w:pPr>
              <w:spacing w:before="60" w:after="60" w:line="240" w:lineRule="auto"/>
              <w:ind w:left="113" w:right="113"/>
              <w:jc w:val="center"/>
              <w:rPr>
                <w:bCs/>
                <w:sz w:val="18"/>
                <w:szCs w:val="18"/>
                <w:lang w:val="en-US"/>
              </w:rPr>
            </w:pPr>
            <w:r w:rsidRPr="007E32A7">
              <w:rPr>
                <w:bCs/>
                <w:strike/>
                <w:sz w:val="18"/>
                <w:szCs w:val="18"/>
                <w:lang w:val="en-US"/>
              </w:rPr>
              <w:t xml:space="preserve">SRTT 225/75 R 16 C </w:t>
            </w:r>
            <w:r w:rsidRPr="007E32A7">
              <w:rPr>
                <w:iCs/>
                <w:strike/>
                <w:sz w:val="18"/>
                <w:szCs w:val="18"/>
                <w:lang w:val="en-US"/>
              </w:rPr>
              <w:t>LI=116/114</w:t>
            </w:r>
            <w:r w:rsidRPr="007E32A7">
              <w:rPr>
                <w:b/>
                <w:iCs/>
                <w:sz w:val="18"/>
                <w:szCs w:val="18"/>
                <w:lang w:val="en-US"/>
              </w:rPr>
              <w:t>SRTT16C</w:t>
            </w:r>
          </w:p>
        </w:tc>
      </w:tr>
      <w:tr w:rsidR="0055677B" w:rsidRPr="00427750" w:rsidTr="0055677B">
        <w:trPr>
          <w:trHeight w:val="303"/>
        </w:trPr>
        <w:tc>
          <w:tcPr>
            <w:tcW w:w="6237" w:type="dxa"/>
            <w:gridSpan w:val="2"/>
            <w:tcBorders>
              <w:top w:val="single" w:sz="4" w:space="0" w:color="auto"/>
              <w:left w:val="single" w:sz="4" w:space="0" w:color="auto"/>
              <w:bottom w:val="single" w:sz="12" w:space="0" w:color="auto"/>
              <w:right w:val="single" w:sz="4" w:space="0" w:color="auto"/>
            </w:tcBorders>
            <w:shd w:val="clear" w:color="auto" w:fill="FFFFFF"/>
            <w:hideMark/>
          </w:tcPr>
          <w:p w:rsidR="0055677B" w:rsidRPr="00427750" w:rsidRDefault="0055677B" w:rsidP="0055677B">
            <w:pPr>
              <w:spacing w:before="60" w:after="60" w:line="240" w:lineRule="auto"/>
              <w:ind w:left="113" w:right="113"/>
              <w:jc w:val="center"/>
              <w:rPr>
                <w:sz w:val="18"/>
                <w:szCs w:val="18"/>
              </w:rPr>
            </w:pPr>
            <w:proofErr w:type="spellStart"/>
            <w:r w:rsidRPr="00427750">
              <w:rPr>
                <w:sz w:val="18"/>
                <w:szCs w:val="18"/>
              </w:rPr>
              <w:t>S</w:t>
            </w:r>
            <w:r w:rsidRPr="00427750">
              <w:rPr>
                <w:sz w:val="18"/>
                <w:szCs w:val="18"/>
                <w:vertAlign w:val="subscript"/>
              </w:rPr>
              <w:t>Nominal</w:t>
            </w:r>
            <w:proofErr w:type="spellEnd"/>
            <w:r w:rsidRPr="00427750">
              <w:rPr>
                <w:sz w:val="18"/>
                <w:szCs w:val="18"/>
                <w:vertAlign w:val="subscript"/>
              </w:rPr>
              <w:t xml:space="preserve"> = </w:t>
            </w:r>
            <w:r w:rsidR="00427750" w:rsidRPr="00277D38">
              <w:rPr>
                <w:sz w:val="18"/>
                <w:szCs w:val="18"/>
                <w:lang w:val="fr-FR"/>
              </w:rPr>
              <w:t>grosseur de boudin nominale du pneumatique</w:t>
            </w:r>
          </w:p>
        </w:tc>
      </w:tr>
    </w:tbl>
    <w:p w:rsidR="00250191" w:rsidRPr="00277D38" w:rsidRDefault="00C8291D" w:rsidP="00C8291D">
      <w:pPr>
        <w:pStyle w:val="SingleTxtG"/>
        <w:jc w:val="right"/>
        <w:rPr>
          <w:lang w:val="fr-FR"/>
        </w:rPr>
      </w:pPr>
      <w:r>
        <w:rPr>
          <w:lang w:val="fr-FR"/>
        </w:rPr>
        <w:t> ».</w:t>
      </w:r>
    </w:p>
    <w:p w:rsidR="00250191" w:rsidRPr="00277D38" w:rsidRDefault="00250191" w:rsidP="00447FEF">
      <w:pPr>
        <w:pStyle w:val="SingleTxtG"/>
        <w:rPr>
          <w:i/>
          <w:lang w:val="fr-FR"/>
        </w:rPr>
      </w:pPr>
      <w:r w:rsidRPr="00277D38">
        <w:rPr>
          <w:i/>
          <w:iCs/>
          <w:lang w:val="fr-FR"/>
        </w:rPr>
        <w:t>Paragraphe 2.1.2.1,</w:t>
      </w:r>
      <w:r w:rsidRPr="00277D38">
        <w:rPr>
          <w:i/>
          <w:lang w:val="fr-FR"/>
        </w:rPr>
        <w:t xml:space="preserve"> </w:t>
      </w:r>
      <w:r w:rsidRPr="00277D38">
        <w:rPr>
          <w:iCs/>
          <w:lang w:val="fr-FR"/>
        </w:rPr>
        <w:t>lire</w:t>
      </w:r>
      <w:r w:rsidR="00447FEF">
        <w:rPr>
          <w:iCs/>
          <w:lang w:val="fr-FR"/>
        </w:rPr>
        <w:t> </w:t>
      </w:r>
      <w:r w:rsidRPr="00277D38">
        <w:rPr>
          <w:iCs/>
          <w:lang w:val="fr-FR"/>
        </w:rPr>
        <w:t>:</w:t>
      </w:r>
    </w:p>
    <w:p w:rsidR="00250191" w:rsidRPr="00277D38" w:rsidRDefault="00447FEF" w:rsidP="00447FEF">
      <w:pPr>
        <w:pStyle w:val="SingleTxtG"/>
        <w:ind w:left="2268"/>
        <w:rPr>
          <w:i/>
          <w:iCs/>
          <w:lang w:val="fr-FR"/>
        </w:rPr>
      </w:pPr>
      <w:r>
        <w:rPr>
          <w:iCs/>
          <w:lang w:val="fr-FR"/>
        </w:rPr>
        <w:t>« </w:t>
      </w:r>
      <w:r w:rsidR="00250191" w:rsidRPr="00277D38">
        <w:rPr>
          <w:iCs/>
          <w:lang w:val="fr-FR"/>
        </w:rPr>
        <w:t>… P</w:t>
      </w:r>
      <w:r w:rsidR="00250191" w:rsidRPr="00277D38">
        <w:rPr>
          <w:iCs/>
          <w:vertAlign w:val="subscript"/>
          <w:lang w:val="fr-FR"/>
        </w:rPr>
        <w:t>r</w:t>
      </w:r>
      <w:r w:rsidR="00250191" w:rsidRPr="00277D38">
        <w:rPr>
          <w:iCs/>
          <w:lang w:val="fr-FR"/>
        </w:rPr>
        <w:t xml:space="preserve"> </w:t>
      </w:r>
      <w:r w:rsidR="008427BE">
        <w:rPr>
          <w:lang w:val="fr-FR"/>
        </w:rPr>
        <w:t>=</w:t>
      </w:r>
      <w:r w:rsidR="00250191" w:rsidRPr="00277D38">
        <w:rPr>
          <w:lang w:val="fr-FR"/>
        </w:rPr>
        <w:t xml:space="preserve"> pression de gonflage </w:t>
      </w:r>
      <w:r w:rsidR="00250191" w:rsidRPr="00EE3DE3">
        <w:rPr>
          <w:b/>
          <w:lang w:val="fr-FR"/>
        </w:rPr>
        <w:t>correspondant à la pression de gonflage</w:t>
      </w:r>
      <w:r w:rsidR="00250191" w:rsidRPr="00277D38">
        <w:rPr>
          <w:lang w:val="fr-FR"/>
        </w:rPr>
        <w:t xml:space="preserve"> marquée sur le flanc du pneumatique</w:t>
      </w:r>
      <w:r w:rsidR="00250191" w:rsidRPr="00277D38">
        <w:rPr>
          <w:bCs/>
          <w:lang w:val="fr-FR"/>
        </w:rPr>
        <w:t xml:space="preserve"> </w:t>
      </w:r>
      <w:r w:rsidR="00250191" w:rsidRPr="00EE3DE3">
        <w:rPr>
          <w:b/>
          <w:bCs/>
          <w:lang w:val="fr-FR"/>
        </w:rPr>
        <w:t>comme prescrit au paragraphe 4.1 du présent Règlement</w:t>
      </w:r>
      <w:r w:rsidR="00250191" w:rsidRPr="00277D38">
        <w:rPr>
          <w:lang w:val="fr-FR"/>
        </w:rPr>
        <w:t xml:space="preserve">. </w:t>
      </w:r>
      <w:r w:rsidR="00250191" w:rsidRPr="00277D38">
        <w:rPr>
          <w:strike/>
          <w:lang w:val="fr-FR"/>
        </w:rPr>
        <w:t>Si la pression P</w:t>
      </w:r>
      <w:r w:rsidR="00250191" w:rsidRPr="00277D38">
        <w:rPr>
          <w:strike/>
          <w:vertAlign w:val="subscript"/>
          <w:lang w:val="fr-FR"/>
        </w:rPr>
        <w:t>r</w:t>
      </w:r>
      <w:r w:rsidR="00250191" w:rsidRPr="00277D38">
        <w:rPr>
          <w:strike/>
          <w:lang w:val="fr-FR"/>
        </w:rPr>
        <w:t xml:space="preserve"> n</w:t>
      </w:r>
      <w:r w:rsidR="000D5A6E">
        <w:rPr>
          <w:strike/>
          <w:lang w:val="fr-FR"/>
        </w:rPr>
        <w:t>’</w:t>
      </w:r>
      <w:r w:rsidR="00250191" w:rsidRPr="00277D38">
        <w:rPr>
          <w:strike/>
          <w:lang w:val="fr-FR"/>
        </w:rPr>
        <w:t>est pas indiquée sur le flanc, il convient de se reporter à la pression spécifiée pour la capacité de charge maximale dans les manuels des normes de pneumatiques applicables pour les montes en simple ;</w:t>
      </w:r>
      <w:r w:rsidR="00250191" w:rsidRPr="00277D38">
        <w:rPr>
          <w:lang w:val="fr-FR"/>
        </w:rPr>
        <w:t xml:space="preserve"> …</w:t>
      </w:r>
      <w:r>
        <w:rPr>
          <w:lang w:val="fr-FR"/>
        </w:rPr>
        <w:t> »</w:t>
      </w:r>
    </w:p>
    <w:p w:rsidR="00250191" w:rsidRPr="00277D38" w:rsidRDefault="00250191" w:rsidP="00447FEF">
      <w:pPr>
        <w:pStyle w:val="SingleTxtG"/>
        <w:rPr>
          <w:i/>
          <w:iCs/>
          <w:lang w:val="fr-FR"/>
        </w:rPr>
      </w:pPr>
      <w:r w:rsidRPr="00277D38">
        <w:rPr>
          <w:i/>
          <w:iCs/>
          <w:lang w:val="fr-FR"/>
        </w:rPr>
        <w:t>Paragraphe 2.1.2.12,</w:t>
      </w:r>
      <w:r w:rsidRPr="00277D38">
        <w:rPr>
          <w:i/>
          <w:lang w:val="fr-FR"/>
        </w:rPr>
        <w:t xml:space="preserve"> </w:t>
      </w:r>
      <w:r w:rsidRPr="00277D38">
        <w:rPr>
          <w:iCs/>
          <w:lang w:val="fr-FR"/>
        </w:rPr>
        <w:t>modification sans objet en français.</w:t>
      </w:r>
    </w:p>
    <w:p w:rsidR="00250191" w:rsidRPr="00277D38" w:rsidRDefault="00250191" w:rsidP="00447FEF">
      <w:pPr>
        <w:pStyle w:val="SingleTxtG"/>
        <w:rPr>
          <w:i/>
          <w:lang w:val="fr-FR"/>
        </w:rPr>
      </w:pPr>
      <w:r w:rsidRPr="00277D38">
        <w:rPr>
          <w:i/>
          <w:iCs/>
          <w:lang w:val="fr-FR"/>
        </w:rPr>
        <w:t>Paragraphe 2.1.2.13,</w:t>
      </w:r>
      <w:r w:rsidRPr="00277D38">
        <w:rPr>
          <w:i/>
          <w:lang w:val="fr-FR"/>
        </w:rPr>
        <w:t xml:space="preserve"> </w:t>
      </w:r>
      <w:r w:rsidRPr="00277D38">
        <w:rPr>
          <w:iCs/>
          <w:lang w:val="fr-FR"/>
        </w:rPr>
        <w:t>lire</w:t>
      </w:r>
      <w:r w:rsidR="00447FEF">
        <w:rPr>
          <w:iCs/>
          <w:lang w:val="fr-FR"/>
        </w:rPr>
        <w:t> </w:t>
      </w:r>
      <w:r w:rsidRPr="00277D38">
        <w:rPr>
          <w:iCs/>
          <w:lang w:val="fr-FR"/>
        </w:rPr>
        <w:t>:</w:t>
      </w:r>
    </w:p>
    <w:p w:rsidR="00250191" w:rsidRPr="00277D38" w:rsidRDefault="00447FEF" w:rsidP="00447FEF">
      <w:pPr>
        <w:pStyle w:val="SingleTxtG"/>
        <w:ind w:left="2268"/>
        <w:rPr>
          <w:lang w:val="fr-FR"/>
        </w:rPr>
      </w:pPr>
      <w:r>
        <w:rPr>
          <w:iCs/>
          <w:lang w:val="fr-FR"/>
        </w:rPr>
        <w:t>« </w:t>
      </w:r>
      <w:r w:rsidR="00535538">
        <w:rPr>
          <w:iCs/>
          <w:lang w:val="fr-FR"/>
        </w:rPr>
        <w:t xml:space="preserve">… </w:t>
      </w:r>
      <w:r w:rsidR="00250191" w:rsidRPr="00277D38">
        <w:rPr>
          <w:lang w:val="fr-FR"/>
        </w:rPr>
        <w:t xml:space="preserve">Pour le pneumatique </w:t>
      </w:r>
      <w:r w:rsidR="00250191" w:rsidRPr="00447FEF">
        <w:rPr>
          <w:bCs/>
          <w:lang w:val="fr-FR"/>
        </w:rPr>
        <w:t>de</w:t>
      </w:r>
      <w:r w:rsidR="00250191" w:rsidRPr="00277D38">
        <w:rPr>
          <w:lang w:val="fr-FR"/>
        </w:rPr>
        <w:t xml:space="preserve"> référence</w:t>
      </w:r>
      <w:r w:rsidR="00535538">
        <w:rPr>
          <w:lang w:val="fr-FR"/>
        </w:rPr>
        <w:t> </w:t>
      </w:r>
      <w:r w:rsidR="00250191" w:rsidRPr="00277D38">
        <w:rPr>
          <w:lang w:val="fr-FR"/>
        </w:rPr>
        <w:t>:</w:t>
      </w:r>
    </w:p>
    <w:p w:rsidR="00250191" w:rsidRPr="00277D38" w:rsidRDefault="00250191" w:rsidP="00447FEF">
      <w:pPr>
        <w:pStyle w:val="SingleTxtG"/>
        <w:ind w:left="2268"/>
        <w:rPr>
          <w:lang w:val="fr-FR"/>
        </w:rPr>
      </w:pPr>
      <w:r w:rsidRPr="00277D38">
        <w:rPr>
          <w:lang w:val="fr-FR"/>
        </w:rPr>
        <w:t xml:space="preserve">Si le coefficient de variation du coefficient de force de freinage maximal </w:t>
      </w:r>
      <w:r w:rsidRPr="00EE3DE3">
        <w:rPr>
          <w:b/>
          <w:i/>
          <w:lang w:val="fr-FR"/>
        </w:rPr>
        <w:t>CV</w:t>
      </w:r>
      <w:r w:rsidRPr="00EE3DE3">
        <w:rPr>
          <w:b/>
          <w:vertAlign w:val="subscript"/>
          <w:lang w:val="fr-FR"/>
        </w:rPr>
        <w:t>µ</w:t>
      </w:r>
      <w:r w:rsidRPr="00277D38">
        <w:rPr>
          <w:lang w:val="fr-FR"/>
        </w:rPr>
        <w:t xml:space="preserve"> pour le pneumatique de référence, qui est calculé selon la formule </w:t>
      </w:r>
      <w:r w:rsidRPr="00EE3DE3">
        <w:rPr>
          <w:b/>
          <w:lang w:val="fr-FR"/>
        </w:rPr>
        <w:t xml:space="preserve">donnée au paragraphe </w:t>
      </w:r>
      <w:bookmarkStart w:id="13" w:name="_Hlk527877184"/>
      <w:r w:rsidRPr="00EE3DE3">
        <w:rPr>
          <w:b/>
          <w:lang w:val="fr-FR"/>
        </w:rPr>
        <w:t>4.2.8.2 de la partie A de la présente annexe</w:t>
      </w:r>
      <w:bookmarkEnd w:id="13"/>
      <w:r w:rsidRPr="00277D38">
        <w:rPr>
          <w:strike/>
          <w:lang w:val="fr-FR"/>
        </w:rPr>
        <w:t>« (écart type/moyenne) × 100 »</w:t>
      </w:r>
      <w:r w:rsidRPr="00277D38">
        <w:rPr>
          <w:lang w:val="fr-FR"/>
        </w:rPr>
        <w:t>, est supérieur à 5 %, il convient de ne tenir compte d</w:t>
      </w:r>
      <w:r w:rsidR="000D5A6E">
        <w:rPr>
          <w:lang w:val="fr-FR"/>
        </w:rPr>
        <w:t>’</w:t>
      </w:r>
      <w:r w:rsidRPr="00277D38">
        <w:rPr>
          <w:lang w:val="fr-FR"/>
        </w:rPr>
        <w:t xml:space="preserve">aucune des données et de procéder à un nouvel essai pour ce pneumatique de référence. </w:t>
      </w:r>
    </w:p>
    <w:p w:rsidR="00250191" w:rsidRPr="00277D38" w:rsidRDefault="00250191" w:rsidP="00447FEF">
      <w:pPr>
        <w:pStyle w:val="SingleTxtG"/>
        <w:ind w:left="2268"/>
        <w:rPr>
          <w:lang w:val="fr-FR"/>
        </w:rPr>
      </w:pPr>
      <w:r w:rsidRPr="00277D38">
        <w:rPr>
          <w:lang w:val="fr-FR"/>
        </w:rPr>
        <w:t>Pour les pneumatiques à contrôler</w:t>
      </w:r>
      <w:r w:rsidR="00447FEF">
        <w:rPr>
          <w:lang w:val="fr-FR"/>
        </w:rPr>
        <w:t> </w:t>
      </w:r>
      <w:r w:rsidRPr="00277D38">
        <w:rPr>
          <w:lang w:val="fr-FR"/>
        </w:rPr>
        <w:t>:</w:t>
      </w:r>
    </w:p>
    <w:p w:rsidR="00250191" w:rsidRPr="00277D38" w:rsidRDefault="00250191" w:rsidP="00447FEF">
      <w:pPr>
        <w:pStyle w:val="SingleTxtG"/>
        <w:ind w:left="2268"/>
        <w:rPr>
          <w:lang w:val="fr-FR"/>
        </w:rPr>
      </w:pPr>
      <w:r w:rsidRPr="00277D38">
        <w:rPr>
          <w:lang w:val="fr-FR"/>
        </w:rPr>
        <w:t xml:space="preserve">Les coefficients de variation </w:t>
      </w:r>
      <w:r w:rsidRPr="00EE3DE3">
        <w:rPr>
          <w:b/>
          <w:i/>
          <w:lang w:val="fr-FR"/>
        </w:rPr>
        <w:t>CV</w:t>
      </w:r>
      <w:r w:rsidRPr="00EE3DE3">
        <w:rPr>
          <w:b/>
          <w:vertAlign w:val="subscript"/>
          <w:lang w:val="fr-FR"/>
        </w:rPr>
        <w:t>µ</w:t>
      </w:r>
      <w:r w:rsidRPr="00277D38">
        <w:rPr>
          <w:lang w:val="fr-FR"/>
        </w:rPr>
        <w:t xml:space="preserve"> </w:t>
      </w:r>
      <w:r w:rsidRPr="00277D38">
        <w:rPr>
          <w:strike/>
          <w:lang w:val="fr-FR"/>
        </w:rPr>
        <w:t xml:space="preserve">(écart type/moyenne × 100) </w:t>
      </w:r>
      <w:r w:rsidRPr="00277D38">
        <w:rPr>
          <w:lang w:val="fr-FR"/>
        </w:rPr>
        <w:t xml:space="preserve">sont calculés pour tous les pneumatiques à contrôler </w:t>
      </w:r>
      <w:r w:rsidRPr="00EE3DE3">
        <w:rPr>
          <w:b/>
          <w:lang w:val="fr-FR"/>
        </w:rPr>
        <w:t>selon la formule donnée au paragraphe 4.2.8.2 de la partie A de la présente annexe</w:t>
      </w:r>
      <w:r w:rsidRPr="00277D38">
        <w:rPr>
          <w:lang w:val="fr-FR"/>
        </w:rPr>
        <w:t>. Si l</w:t>
      </w:r>
      <w:r w:rsidR="000D5A6E">
        <w:rPr>
          <w:lang w:val="fr-FR"/>
        </w:rPr>
        <w:t>’</w:t>
      </w:r>
      <w:r w:rsidRPr="00277D38">
        <w:rPr>
          <w:lang w:val="fr-FR"/>
        </w:rPr>
        <w:t>un des coefficients est supérieur à 5 %, il convient de ne pas tenir compte des données pour le pneumatique considéré et de répéter l</w:t>
      </w:r>
      <w:r w:rsidR="000D5A6E">
        <w:rPr>
          <w:lang w:val="fr-FR"/>
        </w:rPr>
        <w:t>’</w:t>
      </w:r>
      <w:r w:rsidRPr="00277D38">
        <w:rPr>
          <w:lang w:val="fr-FR"/>
        </w:rPr>
        <w:t>essai. …</w:t>
      </w:r>
      <w:r w:rsidR="00447FEF">
        <w:rPr>
          <w:lang w:val="fr-FR"/>
        </w:rPr>
        <w:t> ».</w:t>
      </w:r>
    </w:p>
    <w:p w:rsidR="00250191" w:rsidRPr="00277D38" w:rsidRDefault="00250191" w:rsidP="00447FEF">
      <w:pPr>
        <w:pStyle w:val="SingleTxtG"/>
        <w:rPr>
          <w:iCs/>
          <w:lang w:val="fr-FR"/>
        </w:rPr>
      </w:pPr>
      <w:r w:rsidRPr="00277D38">
        <w:rPr>
          <w:i/>
          <w:iCs/>
          <w:lang w:val="fr-FR"/>
        </w:rPr>
        <w:t>Paragraphe 2.2.2.3,</w:t>
      </w:r>
      <w:r w:rsidRPr="00277D38">
        <w:rPr>
          <w:i/>
          <w:lang w:val="fr-FR"/>
        </w:rPr>
        <w:t xml:space="preserve"> </w:t>
      </w:r>
      <w:r w:rsidRPr="00277D38">
        <w:rPr>
          <w:iCs/>
          <w:lang w:val="fr-FR"/>
        </w:rPr>
        <w:t>lire</w:t>
      </w:r>
      <w:r w:rsidR="00447FEF">
        <w:rPr>
          <w:iCs/>
          <w:lang w:val="fr-FR"/>
        </w:rPr>
        <w:t> </w:t>
      </w:r>
      <w:r w:rsidRPr="00277D38">
        <w:rPr>
          <w:iCs/>
          <w:lang w:val="fr-FR"/>
        </w:rPr>
        <w:t>:</w:t>
      </w:r>
    </w:p>
    <w:p w:rsidR="00250191" w:rsidRPr="00277D38" w:rsidRDefault="00447FEF" w:rsidP="00447FEF">
      <w:pPr>
        <w:pStyle w:val="SingleTxtG"/>
        <w:ind w:left="2268"/>
        <w:rPr>
          <w:lang w:val="fr-FR"/>
        </w:rPr>
      </w:pPr>
      <w:r>
        <w:rPr>
          <w:iCs/>
          <w:lang w:val="fr-FR"/>
        </w:rPr>
        <w:t>« </w:t>
      </w:r>
      <w:r w:rsidR="00250191" w:rsidRPr="00277D38">
        <w:rPr>
          <w:iCs/>
          <w:lang w:val="fr-FR"/>
        </w:rPr>
        <w:t>… P</w:t>
      </w:r>
      <w:r w:rsidR="00250191" w:rsidRPr="00277D38">
        <w:rPr>
          <w:iCs/>
          <w:vertAlign w:val="subscript"/>
          <w:lang w:val="fr-FR"/>
        </w:rPr>
        <w:t>r</w:t>
      </w:r>
      <w:r w:rsidR="00250191" w:rsidRPr="00277D38">
        <w:rPr>
          <w:iCs/>
          <w:lang w:val="fr-FR"/>
        </w:rPr>
        <w:t xml:space="preserve"> </w:t>
      </w:r>
      <w:r w:rsidR="00250191" w:rsidRPr="00277D38">
        <w:rPr>
          <w:lang w:val="fr-FR"/>
        </w:rPr>
        <w:t xml:space="preserve">= pression de gonflage </w:t>
      </w:r>
      <w:r w:rsidR="00250191" w:rsidRPr="00EE3DE3">
        <w:rPr>
          <w:b/>
          <w:lang w:val="fr-FR"/>
        </w:rPr>
        <w:t>correspondant à la pression de gonflage</w:t>
      </w:r>
      <w:r w:rsidR="00250191" w:rsidRPr="00277D38">
        <w:rPr>
          <w:lang w:val="fr-FR"/>
        </w:rPr>
        <w:t xml:space="preserve"> marquée sur le flanc du pneumatique</w:t>
      </w:r>
      <w:r w:rsidR="00250191" w:rsidRPr="00277D38">
        <w:rPr>
          <w:bCs/>
          <w:szCs w:val="18"/>
          <w:lang w:val="fr-FR"/>
        </w:rPr>
        <w:t xml:space="preserve"> </w:t>
      </w:r>
      <w:r w:rsidR="00250191" w:rsidRPr="00EE3DE3">
        <w:rPr>
          <w:b/>
          <w:bCs/>
          <w:lang w:val="fr-FR"/>
        </w:rPr>
        <w:t>comme prescrit au paragraphe 4.1 du présent Règlement</w:t>
      </w:r>
      <w:r w:rsidR="00250191" w:rsidRPr="00277D38">
        <w:rPr>
          <w:lang w:val="fr-FR"/>
        </w:rPr>
        <w:t xml:space="preserve">. </w:t>
      </w:r>
      <w:r w:rsidR="00250191" w:rsidRPr="00277D38">
        <w:rPr>
          <w:strike/>
          <w:lang w:val="fr-FR"/>
        </w:rPr>
        <w:t xml:space="preserve">Si la pression </w:t>
      </w:r>
      <w:r w:rsidR="00250191" w:rsidRPr="00277D38">
        <w:rPr>
          <w:iCs/>
          <w:strike/>
          <w:lang w:val="fr-FR"/>
        </w:rPr>
        <w:t>P</w:t>
      </w:r>
      <w:r w:rsidR="00250191" w:rsidRPr="00277D38">
        <w:rPr>
          <w:iCs/>
          <w:strike/>
          <w:vertAlign w:val="subscript"/>
          <w:lang w:val="fr-FR"/>
        </w:rPr>
        <w:t>r</w:t>
      </w:r>
      <w:r w:rsidR="00250191" w:rsidRPr="00277D38">
        <w:rPr>
          <w:iCs/>
          <w:strike/>
          <w:lang w:val="fr-FR"/>
        </w:rPr>
        <w:t xml:space="preserve"> </w:t>
      </w:r>
      <w:r w:rsidR="00250191" w:rsidRPr="00277D38">
        <w:rPr>
          <w:strike/>
          <w:lang w:val="fr-FR"/>
        </w:rPr>
        <w:t>n</w:t>
      </w:r>
      <w:r w:rsidR="000D5A6E">
        <w:rPr>
          <w:strike/>
          <w:lang w:val="fr-FR"/>
        </w:rPr>
        <w:t>’</w:t>
      </w:r>
      <w:r w:rsidR="00250191" w:rsidRPr="00277D38">
        <w:rPr>
          <w:strike/>
          <w:lang w:val="fr-FR"/>
        </w:rPr>
        <w:t>est pas indiquée sur le flanc, il convient de se reporter à la pression spécifiée pour la capacité de charge maximale dans les manuels des normes de pneumatiques applicables pour les montes en simple.</w:t>
      </w:r>
      <w:r w:rsidR="00250191" w:rsidRPr="00277D38">
        <w:rPr>
          <w:lang w:val="fr-FR"/>
        </w:rPr>
        <w:t xml:space="preserve"> </w:t>
      </w:r>
    </w:p>
    <w:p w:rsidR="00250191" w:rsidRPr="00277D38" w:rsidRDefault="00250191" w:rsidP="00447FEF">
      <w:pPr>
        <w:pStyle w:val="SingleTxtG"/>
        <w:ind w:left="2268"/>
        <w:rPr>
          <w:lang w:val="fr-FR"/>
        </w:rPr>
      </w:pPr>
      <w:r w:rsidRPr="00277D38">
        <w:rPr>
          <w:lang w:val="fr-FR"/>
        </w:rPr>
        <w:t>…</w:t>
      </w:r>
    </w:p>
    <w:p w:rsidR="00250191" w:rsidRPr="00277D38" w:rsidRDefault="00250191" w:rsidP="00447FEF">
      <w:pPr>
        <w:pStyle w:val="SingleTxtG"/>
        <w:ind w:left="2835" w:hanging="567"/>
        <w:rPr>
          <w:lang w:val="fr-FR"/>
        </w:rPr>
      </w:pPr>
      <w:r w:rsidRPr="00277D38">
        <w:rPr>
          <w:lang w:val="fr-FR"/>
        </w:rPr>
        <w:t>P</w:t>
      </w:r>
      <w:r w:rsidRPr="00277D38">
        <w:rPr>
          <w:vertAlign w:val="subscript"/>
          <w:lang w:val="fr-FR"/>
        </w:rPr>
        <w:t>r</w:t>
      </w:r>
      <w:r w:rsidRPr="00277D38">
        <w:rPr>
          <w:lang w:val="fr-FR"/>
        </w:rPr>
        <w:t xml:space="preserve"> =</w:t>
      </w:r>
      <w:r w:rsidRPr="00277D38">
        <w:rPr>
          <w:lang w:val="fr-FR"/>
        </w:rPr>
        <w:tab/>
        <w:t xml:space="preserve">pression de gonflage </w:t>
      </w:r>
      <w:r w:rsidRPr="00EE3DE3">
        <w:rPr>
          <w:b/>
          <w:lang w:val="fr-FR"/>
        </w:rPr>
        <w:t>correspondant à la pression de gonflage</w:t>
      </w:r>
      <w:r w:rsidRPr="00277D38">
        <w:rPr>
          <w:lang w:val="fr-FR"/>
        </w:rPr>
        <w:t xml:space="preserve"> marquée sur le flanc du pneumatique</w:t>
      </w:r>
      <w:r w:rsidRPr="00277D38">
        <w:rPr>
          <w:bCs/>
          <w:lang w:val="fr-FR"/>
        </w:rPr>
        <w:t xml:space="preserve"> </w:t>
      </w:r>
      <w:r w:rsidRPr="00EE3DE3">
        <w:rPr>
          <w:b/>
          <w:bCs/>
          <w:lang w:val="fr-FR"/>
        </w:rPr>
        <w:t>comme prescrit au paragraphe 4.1 du présent Règlement</w:t>
      </w:r>
      <w:r w:rsidRPr="00277D38">
        <w:rPr>
          <w:lang w:val="fr-FR"/>
        </w:rPr>
        <w:t>.</w:t>
      </w:r>
    </w:p>
    <w:p w:rsidR="00250191" w:rsidRPr="00277D38" w:rsidRDefault="00250191" w:rsidP="00447FEF">
      <w:pPr>
        <w:pStyle w:val="SingleTxtG"/>
        <w:ind w:left="2268"/>
        <w:rPr>
          <w:strike/>
          <w:lang w:val="fr-FR"/>
        </w:rPr>
      </w:pPr>
      <w:r w:rsidRPr="00277D38">
        <w:rPr>
          <w:strike/>
          <w:lang w:val="fr-FR"/>
        </w:rPr>
        <w:t>Si la pression P</w:t>
      </w:r>
      <w:r w:rsidRPr="00277D38">
        <w:rPr>
          <w:strike/>
          <w:vertAlign w:val="subscript"/>
          <w:lang w:val="fr-FR"/>
        </w:rPr>
        <w:t>r</w:t>
      </w:r>
      <w:r w:rsidRPr="00277D38">
        <w:rPr>
          <w:strike/>
          <w:lang w:val="fr-FR"/>
        </w:rPr>
        <w:t xml:space="preserve"> n</w:t>
      </w:r>
      <w:r w:rsidR="000D5A6E">
        <w:rPr>
          <w:strike/>
          <w:lang w:val="fr-FR"/>
        </w:rPr>
        <w:t>’</w:t>
      </w:r>
      <w:r w:rsidRPr="00277D38">
        <w:rPr>
          <w:strike/>
          <w:lang w:val="fr-FR"/>
        </w:rPr>
        <w:t>est pas indiquée sur le flanc, il convient de se reporter à la pression spécifiée pour la capacité de charge maximale dans les manuels pertinents relatifs aux pneumatiques pour les montes en simple.</w:t>
      </w:r>
    </w:p>
    <w:p w:rsidR="00250191" w:rsidRPr="00277D38" w:rsidRDefault="00250191" w:rsidP="00447FEF">
      <w:pPr>
        <w:pStyle w:val="SingleTxtG"/>
        <w:ind w:left="2268"/>
        <w:rPr>
          <w:lang w:val="fr-FR"/>
        </w:rPr>
      </w:pPr>
      <w:r w:rsidRPr="00277D38">
        <w:rPr>
          <w:lang w:val="fr-FR"/>
        </w:rPr>
        <w:t>Il convient de contrôler la pression des pneumatiques à la température ambiante juste avant l</w:t>
      </w:r>
      <w:r w:rsidR="000D5A6E">
        <w:rPr>
          <w:lang w:val="fr-FR"/>
        </w:rPr>
        <w:t>’</w:t>
      </w:r>
      <w:r w:rsidRPr="00277D38">
        <w:rPr>
          <w:lang w:val="fr-FR"/>
        </w:rPr>
        <w:t>essai.</w:t>
      </w:r>
      <w:r w:rsidR="00447FEF">
        <w:rPr>
          <w:lang w:val="fr-FR"/>
        </w:rPr>
        <w:t> ».</w:t>
      </w:r>
    </w:p>
    <w:p w:rsidR="00250191" w:rsidRPr="00277D38" w:rsidRDefault="00250191" w:rsidP="00447FEF">
      <w:pPr>
        <w:pStyle w:val="SingleTxtG"/>
        <w:rPr>
          <w:i/>
          <w:lang w:val="fr-FR"/>
        </w:rPr>
      </w:pPr>
      <w:r w:rsidRPr="00277D38">
        <w:rPr>
          <w:i/>
          <w:iCs/>
          <w:lang w:val="fr-FR"/>
        </w:rPr>
        <w:t>Paragraphe 2.2.2.8.1,</w:t>
      </w:r>
      <w:r w:rsidRPr="00277D38">
        <w:rPr>
          <w:i/>
          <w:lang w:val="fr-FR"/>
        </w:rPr>
        <w:t xml:space="preserve"> </w:t>
      </w:r>
      <w:r w:rsidRPr="00447FEF">
        <w:rPr>
          <w:lang w:val="fr-FR"/>
        </w:rPr>
        <w:t>lire</w:t>
      </w:r>
      <w:r w:rsidR="00447FEF">
        <w:rPr>
          <w:lang w:val="fr-FR"/>
        </w:rPr>
        <w:t> </w:t>
      </w:r>
      <w:r w:rsidRPr="00447FEF">
        <w:rPr>
          <w:lang w:val="fr-FR"/>
        </w:rPr>
        <w:t>:</w:t>
      </w:r>
    </w:p>
    <w:p w:rsidR="00250191" w:rsidRPr="00277D38" w:rsidRDefault="00447FEF" w:rsidP="00447FEF">
      <w:pPr>
        <w:pStyle w:val="SingleTxtG"/>
        <w:ind w:left="2268"/>
        <w:rPr>
          <w:lang w:val="fr-FR"/>
        </w:rPr>
      </w:pPr>
      <w:r>
        <w:rPr>
          <w:lang w:val="fr-FR"/>
        </w:rPr>
        <w:t>« </w:t>
      </w:r>
      <w:r w:rsidR="00250191" w:rsidRPr="00277D38">
        <w:rPr>
          <w:lang w:val="fr-FR"/>
        </w:rPr>
        <w:t xml:space="preserve">… Les conditions </w:t>
      </w:r>
      <w:r w:rsidR="00250191" w:rsidRPr="00447FEF">
        <w:rPr>
          <w:bCs/>
          <w:lang w:val="fr-FR"/>
        </w:rPr>
        <w:t>doivent</w:t>
      </w:r>
      <w:r w:rsidR="00250191" w:rsidRPr="00277D38">
        <w:rPr>
          <w:lang w:val="fr-FR"/>
        </w:rPr>
        <w:t xml:space="preserve"> toutes être conformes à celles décrites dans les paragraphes </w:t>
      </w:r>
      <w:r w:rsidR="00250191" w:rsidRPr="00277D38">
        <w:rPr>
          <w:strike/>
          <w:lang w:val="fr-FR"/>
        </w:rPr>
        <w:t xml:space="preserve">2.2.1.2. </w:t>
      </w:r>
      <w:r w:rsidR="00250191" w:rsidRPr="00EE3DE3">
        <w:rPr>
          <w:b/>
          <w:lang w:val="fr-FR"/>
        </w:rPr>
        <w:t>2.2.1 à</w:t>
      </w:r>
      <w:r w:rsidR="00250191" w:rsidRPr="00277D38">
        <w:rPr>
          <w:lang w:val="fr-FR"/>
        </w:rPr>
        <w:t xml:space="preserve"> 2.2.2.5 ci-dessus.</w:t>
      </w:r>
      <w:r>
        <w:rPr>
          <w:lang w:val="fr-FR"/>
        </w:rPr>
        <w:t> ».</w:t>
      </w:r>
    </w:p>
    <w:p w:rsidR="00250191" w:rsidRPr="00277D38" w:rsidRDefault="00250191" w:rsidP="00447FEF">
      <w:pPr>
        <w:pStyle w:val="SingleTxtG"/>
        <w:rPr>
          <w:i/>
          <w:iCs/>
          <w:lang w:val="fr-FR"/>
        </w:rPr>
      </w:pPr>
      <w:r w:rsidRPr="00277D38">
        <w:rPr>
          <w:i/>
          <w:iCs/>
          <w:lang w:val="fr-FR"/>
        </w:rPr>
        <w:t>Annex</w:t>
      </w:r>
      <w:r>
        <w:rPr>
          <w:i/>
          <w:iCs/>
          <w:lang w:val="fr-FR"/>
        </w:rPr>
        <w:t>e</w:t>
      </w:r>
      <w:r w:rsidRPr="00277D38">
        <w:rPr>
          <w:i/>
          <w:iCs/>
          <w:lang w:val="fr-FR"/>
        </w:rPr>
        <w:t xml:space="preserve"> 5, appendice, e</w:t>
      </w:r>
      <w:r w:rsidRPr="00277D38">
        <w:rPr>
          <w:i/>
          <w:spacing w:val="-3"/>
          <w:lang w:val="fr-FR"/>
        </w:rPr>
        <w:t>xemple 1</w:t>
      </w:r>
      <w:r w:rsidRPr="00277D38">
        <w:rPr>
          <w:i/>
          <w:iCs/>
          <w:lang w:val="fr-FR"/>
        </w:rPr>
        <w:t xml:space="preserve">, </w:t>
      </w:r>
      <w:r w:rsidRPr="00447FEF">
        <w:rPr>
          <w:lang w:val="fr-FR"/>
        </w:rPr>
        <w:t>lire</w:t>
      </w:r>
      <w:r w:rsidR="00447FEF">
        <w:rPr>
          <w:lang w:val="fr-FR"/>
        </w:rPr>
        <w:t> </w:t>
      </w:r>
      <w:r w:rsidRPr="00447FEF">
        <w:rPr>
          <w:lang w:val="fr-FR"/>
        </w:rPr>
        <w:t>:</w:t>
      </w:r>
    </w:p>
    <w:p w:rsidR="00250191" w:rsidRDefault="00447FEF" w:rsidP="00ED1D62">
      <w:pPr>
        <w:pStyle w:val="SingleTxtG"/>
        <w:rPr>
          <w:iCs/>
          <w:lang w:val="fr-FR"/>
        </w:rPr>
      </w:pPr>
      <w:r w:rsidRPr="00447FEF">
        <w:rPr>
          <w:iCs/>
          <w:lang w:val="fr-FR"/>
        </w:rPr>
        <w:t>« </w:t>
      </w:r>
      <w:r w:rsidR="00250191" w:rsidRPr="00277D38">
        <w:rPr>
          <w:i/>
          <w:iCs/>
          <w:lang w:val="fr-FR"/>
        </w:rPr>
        <w:t>…</w:t>
      </w:r>
    </w:p>
    <w:tbl>
      <w:tblPr>
        <w:tblW w:w="7766"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563"/>
        <w:gridCol w:w="564"/>
        <w:gridCol w:w="564"/>
        <w:gridCol w:w="564"/>
        <w:gridCol w:w="564"/>
        <w:gridCol w:w="564"/>
        <w:gridCol w:w="564"/>
        <w:gridCol w:w="564"/>
        <w:gridCol w:w="564"/>
        <w:gridCol w:w="564"/>
      </w:tblGrid>
      <w:tr w:rsidR="00ED1D62" w:rsidRPr="00BB5B81" w:rsidTr="00ED1D62">
        <w:tc>
          <w:tcPr>
            <w:tcW w:w="2127" w:type="dxa"/>
          </w:tcPr>
          <w:p w:rsidR="00ED1D62" w:rsidRPr="00BB5B81" w:rsidRDefault="00ED1D62" w:rsidP="00A21F49">
            <w:pPr>
              <w:keepNext/>
              <w:keepLines/>
              <w:spacing w:beforeLines="20" w:before="48" w:afterLines="20" w:after="48"/>
              <w:rPr>
                <w:i/>
                <w:sz w:val="18"/>
                <w:szCs w:val="18"/>
              </w:rPr>
            </w:pPr>
            <w:r w:rsidRPr="00277D38">
              <w:rPr>
                <w:i/>
                <w:sz w:val="18"/>
                <w:szCs w:val="18"/>
                <w:lang w:val="fr-FR"/>
              </w:rPr>
              <w:t>N</w:t>
            </w:r>
            <w:r w:rsidRPr="00277D38">
              <w:rPr>
                <w:i/>
                <w:sz w:val="18"/>
                <w:szCs w:val="18"/>
                <w:vertAlign w:val="superscript"/>
                <w:lang w:val="fr-FR"/>
              </w:rPr>
              <w:t>o</w:t>
            </w:r>
          </w:p>
        </w:tc>
        <w:tc>
          <w:tcPr>
            <w:tcW w:w="563" w:type="dxa"/>
          </w:tcPr>
          <w:p w:rsidR="00ED1D62" w:rsidRPr="00BB5B81" w:rsidRDefault="00ED1D62" w:rsidP="00A21F49">
            <w:pPr>
              <w:keepNext/>
              <w:keepLines/>
              <w:spacing w:beforeLines="20" w:before="48" w:afterLines="20" w:after="48"/>
              <w:rPr>
                <w:i/>
                <w:sz w:val="18"/>
                <w:szCs w:val="18"/>
              </w:rPr>
            </w:pPr>
            <w:r w:rsidRPr="00BB5B81">
              <w:rPr>
                <w:i/>
                <w:sz w:val="18"/>
                <w:szCs w:val="18"/>
              </w:rPr>
              <w:t>1</w:t>
            </w:r>
          </w:p>
        </w:tc>
        <w:tc>
          <w:tcPr>
            <w:tcW w:w="564" w:type="dxa"/>
          </w:tcPr>
          <w:p w:rsidR="00ED1D62" w:rsidRPr="00BB5B81" w:rsidRDefault="00ED1D62" w:rsidP="00A21F49">
            <w:pPr>
              <w:keepNext/>
              <w:keepLines/>
              <w:spacing w:beforeLines="20" w:before="48" w:afterLines="20" w:after="48"/>
              <w:rPr>
                <w:i/>
                <w:sz w:val="18"/>
                <w:szCs w:val="18"/>
              </w:rPr>
            </w:pPr>
            <w:r w:rsidRPr="00BB5B81">
              <w:rPr>
                <w:i/>
                <w:sz w:val="18"/>
                <w:szCs w:val="18"/>
              </w:rPr>
              <w:t>2</w:t>
            </w:r>
          </w:p>
        </w:tc>
        <w:tc>
          <w:tcPr>
            <w:tcW w:w="564" w:type="dxa"/>
          </w:tcPr>
          <w:p w:rsidR="00ED1D62" w:rsidRPr="00BB5B81" w:rsidRDefault="00ED1D62" w:rsidP="00A21F49">
            <w:pPr>
              <w:keepNext/>
              <w:keepLines/>
              <w:spacing w:beforeLines="20" w:before="48" w:afterLines="20" w:after="48"/>
              <w:rPr>
                <w:i/>
                <w:sz w:val="18"/>
                <w:szCs w:val="18"/>
              </w:rPr>
            </w:pPr>
            <w:r w:rsidRPr="00BB5B81">
              <w:rPr>
                <w:i/>
                <w:sz w:val="18"/>
                <w:szCs w:val="18"/>
              </w:rPr>
              <w:t>3</w:t>
            </w:r>
          </w:p>
        </w:tc>
        <w:tc>
          <w:tcPr>
            <w:tcW w:w="564" w:type="dxa"/>
          </w:tcPr>
          <w:p w:rsidR="00ED1D62" w:rsidRPr="00BB5B81" w:rsidRDefault="00ED1D62" w:rsidP="00A21F49">
            <w:pPr>
              <w:keepNext/>
              <w:keepLines/>
              <w:spacing w:beforeLines="20" w:before="48" w:afterLines="20" w:after="48"/>
              <w:rPr>
                <w:i/>
                <w:sz w:val="18"/>
                <w:szCs w:val="18"/>
              </w:rPr>
            </w:pPr>
            <w:r w:rsidRPr="00BB5B81">
              <w:rPr>
                <w:i/>
                <w:sz w:val="18"/>
                <w:szCs w:val="18"/>
              </w:rPr>
              <w:t>4</w:t>
            </w:r>
          </w:p>
        </w:tc>
        <w:tc>
          <w:tcPr>
            <w:tcW w:w="564" w:type="dxa"/>
          </w:tcPr>
          <w:p w:rsidR="00ED1D62" w:rsidRPr="00BB5B81" w:rsidRDefault="00ED1D62" w:rsidP="00A21F49">
            <w:pPr>
              <w:keepNext/>
              <w:keepLines/>
              <w:spacing w:beforeLines="20" w:before="48" w:afterLines="20" w:after="48"/>
              <w:rPr>
                <w:i/>
                <w:sz w:val="18"/>
                <w:szCs w:val="18"/>
              </w:rPr>
            </w:pPr>
            <w:r w:rsidRPr="00BB5B81">
              <w:rPr>
                <w:i/>
                <w:sz w:val="18"/>
                <w:szCs w:val="18"/>
              </w:rPr>
              <w:t>5</w:t>
            </w:r>
          </w:p>
        </w:tc>
        <w:tc>
          <w:tcPr>
            <w:tcW w:w="564" w:type="dxa"/>
          </w:tcPr>
          <w:p w:rsidR="00ED1D62" w:rsidRPr="00BB5B81" w:rsidRDefault="00ED1D62" w:rsidP="00A21F49">
            <w:pPr>
              <w:keepNext/>
              <w:keepLines/>
              <w:spacing w:beforeLines="20" w:before="48" w:afterLines="20" w:after="48"/>
              <w:rPr>
                <w:i/>
                <w:sz w:val="18"/>
                <w:szCs w:val="18"/>
              </w:rPr>
            </w:pPr>
            <w:r w:rsidRPr="00BB5B81">
              <w:rPr>
                <w:i/>
                <w:sz w:val="18"/>
                <w:szCs w:val="18"/>
              </w:rPr>
              <w:t>6</w:t>
            </w:r>
          </w:p>
        </w:tc>
        <w:tc>
          <w:tcPr>
            <w:tcW w:w="564" w:type="dxa"/>
          </w:tcPr>
          <w:p w:rsidR="00ED1D62" w:rsidRPr="00BB5B81" w:rsidRDefault="00ED1D62" w:rsidP="00A21F49">
            <w:pPr>
              <w:keepNext/>
              <w:keepLines/>
              <w:spacing w:beforeLines="20" w:before="48" w:afterLines="20" w:after="48"/>
              <w:rPr>
                <w:i/>
                <w:sz w:val="18"/>
                <w:szCs w:val="18"/>
              </w:rPr>
            </w:pPr>
            <w:r w:rsidRPr="00BB5B81">
              <w:rPr>
                <w:i/>
                <w:sz w:val="18"/>
                <w:szCs w:val="18"/>
              </w:rPr>
              <w:t>7</w:t>
            </w:r>
          </w:p>
        </w:tc>
        <w:tc>
          <w:tcPr>
            <w:tcW w:w="564" w:type="dxa"/>
          </w:tcPr>
          <w:p w:rsidR="00ED1D62" w:rsidRPr="00BB5B81" w:rsidRDefault="00ED1D62" w:rsidP="00A21F49">
            <w:pPr>
              <w:keepNext/>
              <w:keepLines/>
              <w:spacing w:beforeLines="20" w:before="48" w:afterLines="20" w:after="48"/>
              <w:rPr>
                <w:i/>
                <w:sz w:val="18"/>
                <w:szCs w:val="18"/>
              </w:rPr>
            </w:pPr>
            <w:r w:rsidRPr="00BB5B81">
              <w:rPr>
                <w:i/>
                <w:sz w:val="18"/>
                <w:szCs w:val="18"/>
              </w:rPr>
              <w:t>8</w:t>
            </w:r>
          </w:p>
        </w:tc>
        <w:tc>
          <w:tcPr>
            <w:tcW w:w="564" w:type="dxa"/>
          </w:tcPr>
          <w:p w:rsidR="00ED1D62" w:rsidRPr="00BB5B81" w:rsidRDefault="00ED1D62" w:rsidP="00A21F49">
            <w:pPr>
              <w:keepNext/>
              <w:keepLines/>
              <w:spacing w:beforeLines="20" w:before="48" w:afterLines="20" w:after="48"/>
              <w:rPr>
                <w:i/>
                <w:sz w:val="18"/>
                <w:szCs w:val="18"/>
              </w:rPr>
            </w:pPr>
            <w:r w:rsidRPr="00BB5B81">
              <w:rPr>
                <w:i/>
                <w:sz w:val="18"/>
                <w:szCs w:val="18"/>
              </w:rPr>
              <w:t>9</w:t>
            </w:r>
          </w:p>
        </w:tc>
        <w:tc>
          <w:tcPr>
            <w:tcW w:w="564" w:type="dxa"/>
          </w:tcPr>
          <w:p w:rsidR="00ED1D62" w:rsidRPr="00BB5B81" w:rsidRDefault="00ED1D62" w:rsidP="00A21F49">
            <w:pPr>
              <w:keepNext/>
              <w:keepLines/>
              <w:spacing w:beforeLines="20" w:before="48" w:afterLines="20" w:after="48"/>
              <w:rPr>
                <w:i/>
                <w:sz w:val="18"/>
                <w:szCs w:val="18"/>
              </w:rPr>
            </w:pPr>
            <w:r w:rsidRPr="00BB5B81">
              <w:rPr>
                <w:i/>
                <w:sz w:val="18"/>
                <w:szCs w:val="18"/>
              </w:rPr>
              <w:t>10</w:t>
            </w:r>
          </w:p>
        </w:tc>
      </w:tr>
      <w:tr w:rsidR="00ED1D62" w:rsidRPr="00BB5B81" w:rsidTr="00ED1D62">
        <w:tc>
          <w:tcPr>
            <w:tcW w:w="2127" w:type="dxa"/>
          </w:tcPr>
          <w:p w:rsidR="00ED1D62" w:rsidRPr="00BB5B81" w:rsidRDefault="00ED1D62" w:rsidP="00A21F49">
            <w:pPr>
              <w:keepNext/>
              <w:keepLines/>
              <w:spacing w:beforeLines="20" w:before="48" w:afterLines="20" w:after="48"/>
              <w:rPr>
                <w:sz w:val="18"/>
                <w:szCs w:val="18"/>
              </w:rPr>
            </w:pPr>
            <w:r w:rsidRPr="00277D38">
              <w:rPr>
                <w:sz w:val="18"/>
                <w:szCs w:val="18"/>
                <w:lang w:val="fr-FR"/>
              </w:rPr>
              <w:t>Dimensions</w:t>
            </w:r>
          </w:p>
        </w:tc>
        <w:tc>
          <w:tcPr>
            <w:tcW w:w="563" w:type="dxa"/>
          </w:tcPr>
          <w:p w:rsidR="00ED1D62" w:rsidRPr="00BB5B81" w:rsidRDefault="00ED1D62" w:rsidP="00A21F49">
            <w:pPr>
              <w:keepNext/>
              <w:keepLines/>
              <w:spacing w:beforeLines="20" w:before="48" w:afterLines="20" w:after="48"/>
              <w:rPr>
                <w:sz w:val="18"/>
                <w:szCs w:val="18"/>
              </w:rPr>
            </w:pPr>
          </w:p>
        </w:tc>
        <w:tc>
          <w:tcPr>
            <w:tcW w:w="564" w:type="dxa"/>
          </w:tcPr>
          <w:p w:rsidR="00ED1D62" w:rsidRPr="00BB5B81" w:rsidRDefault="00ED1D62" w:rsidP="00A21F49">
            <w:pPr>
              <w:keepNext/>
              <w:keepLines/>
              <w:spacing w:beforeLines="20" w:before="48" w:afterLines="20" w:after="48"/>
              <w:rPr>
                <w:sz w:val="18"/>
                <w:szCs w:val="18"/>
              </w:rPr>
            </w:pPr>
          </w:p>
        </w:tc>
        <w:tc>
          <w:tcPr>
            <w:tcW w:w="564" w:type="dxa"/>
          </w:tcPr>
          <w:p w:rsidR="00ED1D62" w:rsidRPr="00BB5B81" w:rsidRDefault="00ED1D62" w:rsidP="00A21F49">
            <w:pPr>
              <w:keepNext/>
              <w:keepLines/>
              <w:spacing w:beforeLines="20" w:before="48" w:afterLines="20" w:after="48"/>
              <w:rPr>
                <w:sz w:val="18"/>
                <w:szCs w:val="18"/>
              </w:rPr>
            </w:pPr>
          </w:p>
        </w:tc>
        <w:tc>
          <w:tcPr>
            <w:tcW w:w="564" w:type="dxa"/>
          </w:tcPr>
          <w:p w:rsidR="00ED1D62" w:rsidRPr="00BB5B81" w:rsidRDefault="00ED1D62" w:rsidP="00A21F49">
            <w:pPr>
              <w:keepNext/>
              <w:keepLines/>
              <w:spacing w:beforeLines="20" w:before="48" w:afterLines="20" w:after="48"/>
              <w:rPr>
                <w:sz w:val="18"/>
                <w:szCs w:val="18"/>
              </w:rPr>
            </w:pPr>
          </w:p>
        </w:tc>
        <w:tc>
          <w:tcPr>
            <w:tcW w:w="564" w:type="dxa"/>
          </w:tcPr>
          <w:p w:rsidR="00ED1D62" w:rsidRPr="00BB5B81" w:rsidRDefault="00ED1D62" w:rsidP="00A21F49">
            <w:pPr>
              <w:keepNext/>
              <w:keepLines/>
              <w:spacing w:beforeLines="20" w:before="48" w:afterLines="20" w:after="48"/>
              <w:rPr>
                <w:sz w:val="18"/>
                <w:szCs w:val="18"/>
              </w:rPr>
            </w:pPr>
          </w:p>
        </w:tc>
        <w:tc>
          <w:tcPr>
            <w:tcW w:w="564" w:type="dxa"/>
          </w:tcPr>
          <w:p w:rsidR="00ED1D62" w:rsidRPr="00BB5B81" w:rsidRDefault="00ED1D62" w:rsidP="00A21F49">
            <w:pPr>
              <w:keepNext/>
              <w:keepLines/>
              <w:spacing w:beforeLines="20" w:before="48" w:afterLines="20" w:after="48"/>
              <w:rPr>
                <w:sz w:val="18"/>
                <w:szCs w:val="18"/>
              </w:rPr>
            </w:pPr>
          </w:p>
        </w:tc>
        <w:tc>
          <w:tcPr>
            <w:tcW w:w="564" w:type="dxa"/>
          </w:tcPr>
          <w:p w:rsidR="00ED1D62" w:rsidRPr="00BB5B81" w:rsidRDefault="00ED1D62" w:rsidP="00A21F49">
            <w:pPr>
              <w:keepNext/>
              <w:keepLines/>
              <w:spacing w:beforeLines="20" w:before="48" w:afterLines="20" w:after="48"/>
              <w:rPr>
                <w:sz w:val="18"/>
                <w:szCs w:val="18"/>
              </w:rPr>
            </w:pPr>
          </w:p>
        </w:tc>
        <w:tc>
          <w:tcPr>
            <w:tcW w:w="564" w:type="dxa"/>
          </w:tcPr>
          <w:p w:rsidR="00ED1D62" w:rsidRPr="00BB5B81" w:rsidRDefault="00ED1D62" w:rsidP="00A21F49">
            <w:pPr>
              <w:keepNext/>
              <w:keepLines/>
              <w:spacing w:beforeLines="20" w:before="48" w:afterLines="20" w:after="48"/>
              <w:rPr>
                <w:sz w:val="18"/>
                <w:szCs w:val="18"/>
              </w:rPr>
            </w:pPr>
          </w:p>
        </w:tc>
        <w:tc>
          <w:tcPr>
            <w:tcW w:w="564" w:type="dxa"/>
          </w:tcPr>
          <w:p w:rsidR="00ED1D62" w:rsidRPr="00BB5B81" w:rsidRDefault="00ED1D62" w:rsidP="00A21F49">
            <w:pPr>
              <w:keepNext/>
              <w:keepLines/>
              <w:spacing w:beforeLines="20" w:before="48" w:afterLines="20" w:after="48"/>
              <w:rPr>
                <w:sz w:val="18"/>
                <w:szCs w:val="18"/>
              </w:rPr>
            </w:pPr>
          </w:p>
        </w:tc>
        <w:tc>
          <w:tcPr>
            <w:tcW w:w="564" w:type="dxa"/>
          </w:tcPr>
          <w:p w:rsidR="00ED1D62" w:rsidRPr="00BB5B81" w:rsidRDefault="00ED1D62" w:rsidP="00A21F49">
            <w:pPr>
              <w:keepNext/>
              <w:keepLines/>
              <w:spacing w:beforeLines="20" w:before="48" w:afterLines="20" w:after="48"/>
              <w:rPr>
                <w:sz w:val="18"/>
                <w:szCs w:val="18"/>
              </w:rPr>
            </w:pPr>
          </w:p>
        </w:tc>
      </w:tr>
      <w:tr w:rsidR="00ED1D62" w:rsidRPr="00BB5B81" w:rsidTr="00ED1D62">
        <w:tc>
          <w:tcPr>
            <w:tcW w:w="2127" w:type="dxa"/>
          </w:tcPr>
          <w:p w:rsidR="00ED1D62" w:rsidRPr="00BB5B81" w:rsidRDefault="00ED1D62" w:rsidP="00A21F49">
            <w:pPr>
              <w:keepNext/>
              <w:keepLines/>
              <w:spacing w:beforeLines="20" w:before="48" w:afterLines="20" w:after="48"/>
              <w:rPr>
                <w:sz w:val="18"/>
                <w:szCs w:val="18"/>
              </w:rPr>
            </w:pPr>
            <w:r w:rsidRPr="00277D38">
              <w:rPr>
                <w:sz w:val="18"/>
                <w:szCs w:val="18"/>
                <w:lang w:val="fr-FR"/>
              </w:rPr>
              <w:t>Caractéristiques de service</w:t>
            </w:r>
          </w:p>
        </w:tc>
        <w:tc>
          <w:tcPr>
            <w:tcW w:w="563" w:type="dxa"/>
          </w:tcPr>
          <w:p w:rsidR="00ED1D62" w:rsidRPr="00BB5B81" w:rsidRDefault="00ED1D62" w:rsidP="00A21F49">
            <w:pPr>
              <w:keepNext/>
              <w:keepLines/>
              <w:spacing w:beforeLines="20" w:before="48" w:afterLines="20" w:after="48"/>
              <w:rPr>
                <w:sz w:val="18"/>
                <w:szCs w:val="18"/>
              </w:rPr>
            </w:pPr>
          </w:p>
        </w:tc>
        <w:tc>
          <w:tcPr>
            <w:tcW w:w="564" w:type="dxa"/>
          </w:tcPr>
          <w:p w:rsidR="00ED1D62" w:rsidRPr="00BB5B81" w:rsidRDefault="00ED1D62" w:rsidP="00A21F49">
            <w:pPr>
              <w:keepNext/>
              <w:keepLines/>
              <w:spacing w:beforeLines="20" w:before="48" w:afterLines="20" w:after="48"/>
              <w:rPr>
                <w:sz w:val="18"/>
                <w:szCs w:val="18"/>
              </w:rPr>
            </w:pPr>
          </w:p>
        </w:tc>
        <w:tc>
          <w:tcPr>
            <w:tcW w:w="564" w:type="dxa"/>
          </w:tcPr>
          <w:p w:rsidR="00ED1D62" w:rsidRPr="00BB5B81" w:rsidRDefault="00ED1D62" w:rsidP="00A21F49">
            <w:pPr>
              <w:keepNext/>
              <w:keepLines/>
              <w:spacing w:beforeLines="20" w:before="48" w:afterLines="20" w:after="48"/>
              <w:rPr>
                <w:sz w:val="18"/>
                <w:szCs w:val="18"/>
              </w:rPr>
            </w:pPr>
          </w:p>
        </w:tc>
        <w:tc>
          <w:tcPr>
            <w:tcW w:w="564" w:type="dxa"/>
          </w:tcPr>
          <w:p w:rsidR="00ED1D62" w:rsidRPr="00BB5B81" w:rsidRDefault="00ED1D62" w:rsidP="00A21F49">
            <w:pPr>
              <w:keepNext/>
              <w:keepLines/>
              <w:spacing w:beforeLines="20" w:before="48" w:afterLines="20" w:after="48"/>
              <w:rPr>
                <w:sz w:val="18"/>
                <w:szCs w:val="18"/>
              </w:rPr>
            </w:pPr>
          </w:p>
        </w:tc>
        <w:tc>
          <w:tcPr>
            <w:tcW w:w="564" w:type="dxa"/>
          </w:tcPr>
          <w:p w:rsidR="00ED1D62" w:rsidRPr="00BB5B81" w:rsidRDefault="00ED1D62" w:rsidP="00A21F49">
            <w:pPr>
              <w:keepNext/>
              <w:keepLines/>
              <w:spacing w:beforeLines="20" w:before="48" w:afterLines="20" w:after="48"/>
              <w:rPr>
                <w:sz w:val="18"/>
                <w:szCs w:val="18"/>
              </w:rPr>
            </w:pPr>
          </w:p>
        </w:tc>
        <w:tc>
          <w:tcPr>
            <w:tcW w:w="564" w:type="dxa"/>
          </w:tcPr>
          <w:p w:rsidR="00ED1D62" w:rsidRPr="00BB5B81" w:rsidRDefault="00ED1D62" w:rsidP="00A21F49">
            <w:pPr>
              <w:keepNext/>
              <w:keepLines/>
              <w:spacing w:beforeLines="20" w:before="48" w:afterLines="20" w:after="48"/>
              <w:rPr>
                <w:sz w:val="18"/>
                <w:szCs w:val="18"/>
              </w:rPr>
            </w:pPr>
          </w:p>
        </w:tc>
        <w:tc>
          <w:tcPr>
            <w:tcW w:w="564" w:type="dxa"/>
          </w:tcPr>
          <w:p w:rsidR="00ED1D62" w:rsidRPr="00BB5B81" w:rsidRDefault="00ED1D62" w:rsidP="00A21F49">
            <w:pPr>
              <w:keepNext/>
              <w:keepLines/>
              <w:spacing w:beforeLines="20" w:before="48" w:afterLines="20" w:after="48"/>
              <w:rPr>
                <w:sz w:val="18"/>
                <w:szCs w:val="18"/>
              </w:rPr>
            </w:pPr>
          </w:p>
        </w:tc>
        <w:tc>
          <w:tcPr>
            <w:tcW w:w="564" w:type="dxa"/>
          </w:tcPr>
          <w:p w:rsidR="00ED1D62" w:rsidRPr="00BB5B81" w:rsidRDefault="00ED1D62" w:rsidP="00A21F49">
            <w:pPr>
              <w:keepNext/>
              <w:keepLines/>
              <w:spacing w:beforeLines="20" w:before="48" w:afterLines="20" w:after="48"/>
              <w:rPr>
                <w:sz w:val="18"/>
                <w:szCs w:val="18"/>
              </w:rPr>
            </w:pPr>
          </w:p>
        </w:tc>
        <w:tc>
          <w:tcPr>
            <w:tcW w:w="564" w:type="dxa"/>
          </w:tcPr>
          <w:p w:rsidR="00ED1D62" w:rsidRPr="00BB5B81" w:rsidRDefault="00ED1D62" w:rsidP="00A21F49">
            <w:pPr>
              <w:keepNext/>
              <w:keepLines/>
              <w:spacing w:beforeLines="20" w:before="48" w:afterLines="20" w:after="48"/>
              <w:rPr>
                <w:sz w:val="18"/>
                <w:szCs w:val="18"/>
              </w:rPr>
            </w:pPr>
          </w:p>
        </w:tc>
        <w:tc>
          <w:tcPr>
            <w:tcW w:w="564" w:type="dxa"/>
          </w:tcPr>
          <w:p w:rsidR="00ED1D62" w:rsidRPr="00BB5B81" w:rsidRDefault="00ED1D62" w:rsidP="00A21F49">
            <w:pPr>
              <w:keepNext/>
              <w:keepLines/>
              <w:spacing w:beforeLines="20" w:before="48" w:afterLines="20" w:after="48"/>
              <w:rPr>
                <w:sz w:val="18"/>
                <w:szCs w:val="18"/>
              </w:rPr>
            </w:pPr>
          </w:p>
        </w:tc>
      </w:tr>
      <w:tr w:rsidR="00ED1D62" w:rsidRPr="00ED1D62" w:rsidTr="00ED1D62">
        <w:tc>
          <w:tcPr>
            <w:tcW w:w="2127" w:type="dxa"/>
          </w:tcPr>
          <w:p w:rsidR="00ED1D62" w:rsidRPr="00ED1D62" w:rsidRDefault="00ED1D62" w:rsidP="00A21F49">
            <w:pPr>
              <w:keepNext/>
              <w:keepLines/>
              <w:spacing w:beforeLines="20" w:before="48" w:afterLines="20" w:after="48"/>
              <w:rPr>
                <w:b/>
                <w:sz w:val="18"/>
                <w:szCs w:val="18"/>
              </w:rPr>
            </w:pPr>
            <w:r w:rsidRPr="00ED1D62">
              <w:rPr>
                <w:b/>
                <w:sz w:val="18"/>
                <w:szCs w:val="18"/>
                <w:lang w:val="fr-FR"/>
              </w:rPr>
              <w:t>Pression de gonflage de</w:t>
            </w:r>
            <w:r>
              <w:rPr>
                <w:b/>
                <w:sz w:val="18"/>
                <w:szCs w:val="18"/>
                <w:lang w:val="fr-FR"/>
              </w:rPr>
              <w:t> </w:t>
            </w:r>
            <w:r w:rsidRPr="00ED1D62">
              <w:rPr>
                <w:b/>
                <w:sz w:val="18"/>
                <w:szCs w:val="18"/>
                <w:lang w:val="fr-FR"/>
              </w:rPr>
              <w:t>référence (d</w:t>
            </w:r>
            <w:r w:rsidR="000D5A6E">
              <w:rPr>
                <w:b/>
                <w:sz w:val="18"/>
                <w:szCs w:val="18"/>
                <w:lang w:val="fr-FR"/>
              </w:rPr>
              <w:t>’</w:t>
            </w:r>
            <w:r w:rsidRPr="00ED1D62">
              <w:rPr>
                <w:b/>
                <w:sz w:val="18"/>
                <w:szCs w:val="18"/>
                <w:lang w:val="fr-FR"/>
              </w:rPr>
              <w:t>essai)</w:t>
            </w:r>
            <w:r w:rsidRPr="00ED1D62">
              <w:rPr>
                <w:b/>
                <w:i/>
                <w:sz w:val="18"/>
                <w:szCs w:val="18"/>
                <w:vertAlign w:val="superscript"/>
                <w:lang w:val="fr-FR"/>
              </w:rPr>
              <w:t>1</w:t>
            </w:r>
            <w:r w:rsidRPr="00ED1D62">
              <w:rPr>
                <w:b/>
                <w:sz w:val="18"/>
                <w:szCs w:val="18"/>
                <w:lang w:val="fr-FR"/>
              </w:rPr>
              <w:t xml:space="preserve"> (en</w:t>
            </w:r>
            <w:r>
              <w:rPr>
                <w:b/>
                <w:sz w:val="18"/>
                <w:szCs w:val="18"/>
                <w:lang w:val="fr-FR"/>
              </w:rPr>
              <w:t> </w:t>
            </w:r>
            <w:r w:rsidRPr="00ED1D62">
              <w:rPr>
                <w:b/>
                <w:sz w:val="18"/>
                <w:szCs w:val="18"/>
                <w:lang w:val="fr-FR"/>
              </w:rPr>
              <w:t>kPa)</w:t>
            </w:r>
          </w:p>
        </w:tc>
        <w:tc>
          <w:tcPr>
            <w:tcW w:w="563" w:type="dxa"/>
          </w:tcPr>
          <w:p w:rsidR="00ED1D62" w:rsidRPr="00ED1D62" w:rsidRDefault="00ED1D62" w:rsidP="00A21F49">
            <w:pPr>
              <w:keepNext/>
              <w:keepLines/>
              <w:spacing w:beforeLines="20" w:before="48" w:afterLines="20" w:after="48"/>
              <w:rPr>
                <w:sz w:val="18"/>
                <w:szCs w:val="18"/>
              </w:rPr>
            </w:pPr>
          </w:p>
        </w:tc>
        <w:tc>
          <w:tcPr>
            <w:tcW w:w="564" w:type="dxa"/>
          </w:tcPr>
          <w:p w:rsidR="00ED1D62" w:rsidRPr="00ED1D62" w:rsidRDefault="00ED1D62" w:rsidP="00A21F49">
            <w:pPr>
              <w:keepNext/>
              <w:keepLines/>
              <w:spacing w:beforeLines="20" w:before="48" w:afterLines="20" w:after="48"/>
              <w:rPr>
                <w:sz w:val="18"/>
                <w:szCs w:val="18"/>
              </w:rPr>
            </w:pPr>
          </w:p>
        </w:tc>
        <w:tc>
          <w:tcPr>
            <w:tcW w:w="564" w:type="dxa"/>
          </w:tcPr>
          <w:p w:rsidR="00ED1D62" w:rsidRPr="00ED1D62" w:rsidRDefault="00ED1D62" w:rsidP="00A21F49">
            <w:pPr>
              <w:keepNext/>
              <w:keepLines/>
              <w:spacing w:beforeLines="20" w:before="48" w:afterLines="20" w:after="48"/>
              <w:rPr>
                <w:sz w:val="18"/>
                <w:szCs w:val="18"/>
              </w:rPr>
            </w:pPr>
          </w:p>
        </w:tc>
        <w:tc>
          <w:tcPr>
            <w:tcW w:w="564" w:type="dxa"/>
          </w:tcPr>
          <w:p w:rsidR="00ED1D62" w:rsidRPr="00ED1D62" w:rsidRDefault="00ED1D62" w:rsidP="00A21F49">
            <w:pPr>
              <w:keepNext/>
              <w:keepLines/>
              <w:spacing w:beforeLines="20" w:before="48" w:afterLines="20" w:after="48"/>
              <w:rPr>
                <w:sz w:val="18"/>
                <w:szCs w:val="18"/>
              </w:rPr>
            </w:pPr>
          </w:p>
        </w:tc>
        <w:tc>
          <w:tcPr>
            <w:tcW w:w="564" w:type="dxa"/>
          </w:tcPr>
          <w:p w:rsidR="00ED1D62" w:rsidRPr="00ED1D62" w:rsidRDefault="00ED1D62" w:rsidP="00A21F49">
            <w:pPr>
              <w:keepNext/>
              <w:keepLines/>
              <w:spacing w:beforeLines="20" w:before="48" w:afterLines="20" w:after="48"/>
              <w:rPr>
                <w:sz w:val="18"/>
                <w:szCs w:val="18"/>
              </w:rPr>
            </w:pPr>
          </w:p>
        </w:tc>
        <w:tc>
          <w:tcPr>
            <w:tcW w:w="564" w:type="dxa"/>
          </w:tcPr>
          <w:p w:rsidR="00ED1D62" w:rsidRPr="00ED1D62" w:rsidRDefault="00ED1D62" w:rsidP="00A21F49">
            <w:pPr>
              <w:keepNext/>
              <w:keepLines/>
              <w:spacing w:beforeLines="20" w:before="48" w:afterLines="20" w:after="48"/>
              <w:rPr>
                <w:sz w:val="18"/>
                <w:szCs w:val="18"/>
              </w:rPr>
            </w:pPr>
          </w:p>
        </w:tc>
        <w:tc>
          <w:tcPr>
            <w:tcW w:w="564" w:type="dxa"/>
          </w:tcPr>
          <w:p w:rsidR="00ED1D62" w:rsidRPr="00ED1D62" w:rsidRDefault="00ED1D62" w:rsidP="00A21F49">
            <w:pPr>
              <w:keepNext/>
              <w:keepLines/>
              <w:spacing w:beforeLines="20" w:before="48" w:afterLines="20" w:after="48"/>
              <w:rPr>
                <w:sz w:val="18"/>
                <w:szCs w:val="18"/>
              </w:rPr>
            </w:pPr>
          </w:p>
        </w:tc>
        <w:tc>
          <w:tcPr>
            <w:tcW w:w="564" w:type="dxa"/>
          </w:tcPr>
          <w:p w:rsidR="00ED1D62" w:rsidRPr="00ED1D62" w:rsidRDefault="00ED1D62" w:rsidP="00A21F49">
            <w:pPr>
              <w:keepNext/>
              <w:keepLines/>
              <w:spacing w:beforeLines="20" w:before="48" w:afterLines="20" w:after="48"/>
              <w:rPr>
                <w:sz w:val="18"/>
                <w:szCs w:val="18"/>
              </w:rPr>
            </w:pPr>
          </w:p>
        </w:tc>
        <w:tc>
          <w:tcPr>
            <w:tcW w:w="564" w:type="dxa"/>
          </w:tcPr>
          <w:p w:rsidR="00ED1D62" w:rsidRPr="00ED1D62" w:rsidRDefault="00ED1D62" w:rsidP="00A21F49">
            <w:pPr>
              <w:keepNext/>
              <w:keepLines/>
              <w:spacing w:beforeLines="20" w:before="48" w:afterLines="20" w:after="48"/>
              <w:rPr>
                <w:sz w:val="18"/>
                <w:szCs w:val="18"/>
              </w:rPr>
            </w:pPr>
          </w:p>
        </w:tc>
        <w:tc>
          <w:tcPr>
            <w:tcW w:w="564" w:type="dxa"/>
          </w:tcPr>
          <w:p w:rsidR="00ED1D62" w:rsidRPr="00ED1D62" w:rsidRDefault="00ED1D62" w:rsidP="00A21F49">
            <w:pPr>
              <w:keepNext/>
              <w:keepLines/>
              <w:spacing w:beforeLines="20" w:before="48" w:afterLines="20" w:after="48"/>
              <w:rPr>
                <w:sz w:val="18"/>
                <w:szCs w:val="18"/>
              </w:rPr>
            </w:pPr>
          </w:p>
        </w:tc>
      </w:tr>
      <w:tr w:rsidR="00ED1D62" w:rsidRPr="00BB5B81" w:rsidTr="00ED1D62">
        <w:tc>
          <w:tcPr>
            <w:tcW w:w="2127" w:type="dxa"/>
          </w:tcPr>
          <w:p w:rsidR="00ED1D62" w:rsidRPr="00BB5B81" w:rsidRDefault="00ED1D62" w:rsidP="00A21F49">
            <w:pPr>
              <w:keepNext/>
              <w:keepLines/>
              <w:spacing w:beforeLines="20" w:before="48" w:afterLines="20" w:after="48"/>
              <w:rPr>
                <w:sz w:val="18"/>
                <w:szCs w:val="18"/>
              </w:rPr>
            </w:pPr>
            <w:r w:rsidRPr="00277D38">
              <w:rPr>
                <w:sz w:val="18"/>
                <w:szCs w:val="18"/>
                <w:lang w:val="fr-FR"/>
              </w:rPr>
              <w:t>Identification du pneumatique</w:t>
            </w:r>
          </w:p>
        </w:tc>
        <w:tc>
          <w:tcPr>
            <w:tcW w:w="563" w:type="dxa"/>
          </w:tcPr>
          <w:p w:rsidR="00ED1D62" w:rsidRPr="00BB5B81" w:rsidRDefault="00ED1D62" w:rsidP="00A21F49">
            <w:pPr>
              <w:keepNext/>
              <w:keepLines/>
              <w:spacing w:beforeLines="20" w:before="48" w:afterLines="20" w:after="48"/>
              <w:rPr>
                <w:sz w:val="18"/>
                <w:szCs w:val="18"/>
              </w:rPr>
            </w:pPr>
          </w:p>
        </w:tc>
        <w:tc>
          <w:tcPr>
            <w:tcW w:w="564" w:type="dxa"/>
          </w:tcPr>
          <w:p w:rsidR="00ED1D62" w:rsidRPr="00BB5B81" w:rsidRDefault="00ED1D62" w:rsidP="00A21F49">
            <w:pPr>
              <w:keepNext/>
              <w:keepLines/>
              <w:spacing w:beforeLines="20" w:before="48" w:afterLines="20" w:after="48"/>
              <w:rPr>
                <w:sz w:val="18"/>
                <w:szCs w:val="18"/>
              </w:rPr>
            </w:pPr>
          </w:p>
        </w:tc>
        <w:tc>
          <w:tcPr>
            <w:tcW w:w="564" w:type="dxa"/>
          </w:tcPr>
          <w:p w:rsidR="00ED1D62" w:rsidRPr="00BB5B81" w:rsidRDefault="00ED1D62" w:rsidP="00A21F49">
            <w:pPr>
              <w:keepNext/>
              <w:keepLines/>
              <w:spacing w:beforeLines="20" w:before="48" w:afterLines="20" w:after="48"/>
              <w:rPr>
                <w:sz w:val="18"/>
                <w:szCs w:val="18"/>
              </w:rPr>
            </w:pPr>
          </w:p>
        </w:tc>
        <w:tc>
          <w:tcPr>
            <w:tcW w:w="564" w:type="dxa"/>
          </w:tcPr>
          <w:p w:rsidR="00ED1D62" w:rsidRPr="00BB5B81" w:rsidRDefault="00ED1D62" w:rsidP="00A21F49">
            <w:pPr>
              <w:keepNext/>
              <w:keepLines/>
              <w:spacing w:beforeLines="20" w:before="48" w:afterLines="20" w:after="48"/>
              <w:rPr>
                <w:sz w:val="18"/>
                <w:szCs w:val="18"/>
              </w:rPr>
            </w:pPr>
          </w:p>
        </w:tc>
        <w:tc>
          <w:tcPr>
            <w:tcW w:w="564" w:type="dxa"/>
          </w:tcPr>
          <w:p w:rsidR="00ED1D62" w:rsidRPr="00BB5B81" w:rsidRDefault="00ED1D62" w:rsidP="00A21F49">
            <w:pPr>
              <w:keepNext/>
              <w:keepLines/>
              <w:spacing w:beforeLines="20" w:before="48" w:afterLines="20" w:after="48"/>
              <w:rPr>
                <w:sz w:val="18"/>
                <w:szCs w:val="18"/>
              </w:rPr>
            </w:pPr>
          </w:p>
        </w:tc>
        <w:tc>
          <w:tcPr>
            <w:tcW w:w="564" w:type="dxa"/>
          </w:tcPr>
          <w:p w:rsidR="00ED1D62" w:rsidRPr="00BB5B81" w:rsidRDefault="00ED1D62" w:rsidP="00A21F49">
            <w:pPr>
              <w:keepNext/>
              <w:keepLines/>
              <w:spacing w:beforeLines="20" w:before="48" w:afterLines="20" w:after="48"/>
              <w:rPr>
                <w:sz w:val="18"/>
                <w:szCs w:val="18"/>
              </w:rPr>
            </w:pPr>
          </w:p>
        </w:tc>
        <w:tc>
          <w:tcPr>
            <w:tcW w:w="564" w:type="dxa"/>
          </w:tcPr>
          <w:p w:rsidR="00ED1D62" w:rsidRPr="00BB5B81" w:rsidRDefault="00ED1D62" w:rsidP="00A21F49">
            <w:pPr>
              <w:keepNext/>
              <w:keepLines/>
              <w:spacing w:beforeLines="20" w:before="48" w:afterLines="20" w:after="48"/>
              <w:rPr>
                <w:sz w:val="18"/>
                <w:szCs w:val="18"/>
              </w:rPr>
            </w:pPr>
          </w:p>
        </w:tc>
        <w:tc>
          <w:tcPr>
            <w:tcW w:w="564" w:type="dxa"/>
          </w:tcPr>
          <w:p w:rsidR="00ED1D62" w:rsidRPr="00BB5B81" w:rsidRDefault="00ED1D62" w:rsidP="00A21F49">
            <w:pPr>
              <w:keepNext/>
              <w:keepLines/>
              <w:spacing w:beforeLines="20" w:before="48" w:afterLines="20" w:after="48"/>
              <w:rPr>
                <w:sz w:val="18"/>
                <w:szCs w:val="18"/>
              </w:rPr>
            </w:pPr>
          </w:p>
        </w:tc>
        <w:tc>
          <w:tcPr>
            <w:tcW w:w="564" w:type="dxa"/>
          </w:tcPr>
          <w:p w:rsidR="00ED1D62" w:rsidRPr="00BB5B81" w:rsidRDefault="00ED1D62" w:rsidP="00A21F49">
            <w:pPr>
              <w:keepNext/>
              <w:keepLines/>
              <w:spacing w:beforeLines="20" w:before="48" w:afterLines="20" w:after="48"/>
              <w:rPr>
                <w:sz w:val="18"/>
                <w:szCs w:val="18"/>
              </w:rPr>
            </w:pPr>
          </w:p>
        </w:tc>
        <w:tc>
          <w:tcPr>
            <w:tcW w:w="564" w:type="dxa"/>
          </w:tcPr>
          <w:p w:rsidR="00ED1D62" w:rsidRPr="00BB5B81" w:rsidRDefault="00ED1D62" w:rsidP="00A21F49">
            <w:pPr>
              <w:keepNext/>
              <w:keepLines/>
              <w:spacing w:beforeLines="20" w:before="48" w:afterLines="20" w:after="48"/>
              <w:rPr>
                <w:sz w:val="18"/>
                <w:szCs w:val="18"/>
              </w:rPr>
            </w:pPr>
          </w:p>
        </w:tc>
      </w:tr>
      <w:tr w:rsidR="00ED1D62" w:rsidRPr="00BB5B81" w:rsidTr="00ED1D62">
        <w:tc>
          <w:tcPr>
            <w:tcW w:w="2127" w:type="dxa"/>
          </w:tcPr>
          <w:p w:rsidR="00ED1D62" w:rsidRPr="00BB5B81" w:rsidRDefault="00ED1D62" w:rsidP="00A21F49">
            <w:pPr>
              <w:keepNext/>
              <w:keepLines/>
              <w:spacing w:beforeLines="20" w:before="48" w:afterLines="20" w:after="48"/>
              <w:rPr>
                <w:sz w:val="18"/>
                <w:szCs w:val="18"/>
              </w:rPr>
            </w:pPr>
            <w:r w:rsidRPr="00BB5B81">
              <w:rPr>
                <w:sz w:val="18"/>
                <w:szCs w:val="18"/>
              </w:rPr>
              <w:t>…</w:t>
            </w:r>
          </w:p>
        </w:tc>
        <w:tc>
          <w:tcPr>
            <w:tcW w:w="563" w:type="dxa"/>
          </w:tcPr>
          <w:p w:rsidR="00ED1D62" w:rsidRPr="00BB5B81" w:rsidRDefault="00ED1D62" w:rsidP="00A21F49">
            <w:pPr>
              <w:keepNext/>
              <w:keepLines/>
              <w:spacing w:beforeLines="20" w:before="48" w:afterLines="20" w:after="48"/>
              <w:rPr>
                <w:sz w:val="18"/>
                <w:szCs w:val="18"/>
              </w:rPr>
            </w:pPr>
          </w:p>
        </w:tc>
        <w:tc>
          <w:tcPr>
            <w:tcW w:w="564" w:type="dxa"/>
          </w:tcPr>
          <w:p w:rsidR="00ED1D62" w:rsidRPr="00BB5B81" w:rsidRDefault="00ED1D62" w:rsidP="00A21F49">
            <w:pPr>
              <w:keepNext/>
              <w:keepLines/>
              <w:spacing w:beforeLines="20" w:before="48" w:afterLines="20" w:after="48"/>
              <w:rPr>
                <w:sz w:val="18"/>
                <w:szCs w:val="18"/>
              </w:rPr>
            </w:pPr>
          </w:p>
        </w:tc>
        <w:tc>
          <w:tcPr>
            <w:tcW w:w="564" w:type="dxa"/>
          </w:tcPr>
          <w:p w:rsidR="00ED1D62" w:rsidRPr="00BB5B81" w:rsidRDefault="00ED1D62" w:rsidP="00A21F49">
            <w:pPr>
              <w:keepNext/>
              <w:keepLines/>
              <w:spacing w:beforeLines="20" w:before="48" w:afterLines="20" w:after="48"/>
              <w:rPr>
                <w:sz w:val="18"/>
                <w:szCs w:val="18"/>
              </w:rPr>
            </w:pPr>
          </w:p>
        </w:tc>
        <w:tc>
          <w:tcPr>
            <w:tcW w:w="564" w:type="dxa"/>
          </w:tcPr>
          <w:p w:rsidR="00ED1D62" w:rsidRPr="00BB5B81" w:rsidRDefault="00ED1D62" w:rsidP="00A21F49">
            <w:pPr>
              <w:keepNext/>
              <w:keepLines/>
              <w:spacing w:beforeLines="20" w:before="48" w:afterLines="20" w:after="48"/>
              <w:rPr>
                <w:sz w:val="18"/>
                <w:szCs w:val="18"/>
              </w:rPr>
            </w:pPr>
          </w:p>
        </w:tc>
        <w:tc>
          <w:tcPr>
            <w:tcW w:w="564" w:type="dxa"/>
          </w:tcPr>
          <w:p w:rsidR="00ED1D62" w:rsidRPr="00BB5B81" w:rsidRDefault="00ED1D62" w:rsidP="00A21F49">
            <w:pPr>
              <w:keepNext/>
              <w:keepLines/>
              <w:spacing w:beforeLines="20" w:before="48" w:afterLines="20" w:after="48"/>
              <w:rPr>
                <w:sz w:val="18"/>
                <w:szCs w:val="18"/>
              </w:rPr>
            </w:pPr>
          </w:p>
        </w:tc>
        <w:tc>
          <w:tcPr>
            <w:tcW w:w="564" w:type="dxa"/>
          </w:tcPr>
          <w:p w:rsidR="00ED1D62" w:rsidRPr="00BB5B81" w:rsidRDefault="00ED1D62" w:rsidP="00A21F49">
            <w:pPr>
              <w:keepNext/>
              <w:keepLines/>
              <w:spacing w:beforeLines="20" w:before="48" w:afterLines="20" w:after="48"/>
              <w:rPr>
                <w:sz w:val="18"/>
                <w:szCs w:val="18"/>
              </w:rPr>
            </w:pPr>
          </w:p>
        </w:tc>
        <w:tc>
          <w:tcPr>
            <w:tcW w:w="564" w:type="dxa"/>
          </w:tcPr>
          <w:p w:rsidR="00ED1D62" w:rsidRPr="00BB5B81" w:rsidRDefault="00ED1D62" w:rsidP="00A21F49">
            <w:pPr>
              <w:keepNext/>
              <w:keepLines/>
              <w:spacing w:beforeLines="20" w:before="48" w:afterLines="20" w:after="48"/>
              <w:rPr>
                <w:sz w:val="18"/>
                <w:szCs w:val="18"/>
              </w:rPr>
            </w:pPr>
          </w:p>
        </w:tc>
        <w:tc>
          <w:tcPr>
            <w:tcW w:w="564" w:type="dxa"/>
          </w:tcPr>
          <w:p w:rsidR="00ED1D62" w:rsidRPr="00BB5B81" w:rsidRDefault="00ED1D62" w:rsidP="00A21F49">
            <w:pPr>
              <w:keepNext/>
              <w:keepLines/>
              <w:spacing w:beforeLines="20" w:before="48" w:afterLines="20" w:after="48"/>
              <w:rPr>
                <w:sz w:val="18"/>
                <w:szCs w:val="18"/>
              </w:rPr>
            </w:pPr>
          </w:p>
        </w:tc>
        <w:tc>
          <w:tcPr>
            <w:tcW w:w="564" w:type="dxa"/>
          </w:tcPr>
          <w:p w:rsidR="00ED1D62" w:rsidRPr="00BB5B81" w:rsidRDefault="00ED1D62" w:rsidP="00A21F49">
            <w:pPr>
              <w:keepNext/>
              <w:keepLines/>
              <w:spacing w:beforeLines="20" w:before="48" w:afterLines="20" w:after="48"/>
              <w:rPr>
                <w:sz w:val="18"/>
                <w:szCs w:val="18"/>
              </w:rPr>
            </w:pPr>
          </w:p>
        </w:tc>
        <w:tc>
          <w:tcPr>
            <w:tcW w:w="564" w:type="dxa"/>
          </w:tcPr>
          <w:p w:rsidR="00ED1D62" w:rsidRPr="00BB5B81" w:rsidRDefault="00ED1D62" w:rsidP="00A21F49">
            <w:pPr>
              <w:keepNext/>
              <w:keepLines/>
              <w:spacing w:beforeLines="20" w:before="48" w:afterLines="20" w:after="48"/>
              <w:rPr>
                <w:sz w:val="18"/>
                <w:szCs w:val="18"/>
              </w:rPr>
            </w:pPr>
          </w:p>
        </w:tc>
      </w:tr>
      <w:tr w:rsidR="00ED1D62" w:rsidRPr="00BB5B81" w:rsidTr="00ED1D62">
        <w:tc>
          <w:tcPr>
            <w:tcW w:w="2127" w:type="dxa"/>
          </w:tcPr>
          <w:p w:rsidR="00ED1D62" w:rsidRPr="00BB5B81" w:rsidRDefault="00ED1D62" w:rsidP="00A21F49">
            <w:pPr>
              <w:keepNext/>
              <w:keepLines/>
              <w:spacing w:beforeLines="20" w:before="48" w:afterLines="20" w:after="48"/>
              <w:rPr>
                <w:sz w:val="18"/>
                <w:szCs w:val="18"/>
              </w:rPr>
            </w:pPr>
            <w:r w:rsidRPr="00277D38">
              <w:rPr>
                <w:sz w:val="18"/>
                <w:szCs w:val="18"/>
                <w:lang w:val="fr-FR"/>
              </w:rPr>
              <w:t>Indice d</w:t>
            </w:r>
            <w:r w:rsidR="000D5A6E">
              <w:rPr>
                <w:sz w:val="18"/>
                <w:szCs w:val="18"/>
                <w:lang w:val="fr-FR"/>
              </w:rPr>
              <w:t>’</w:t>
            </w:r>
            <w:r w:rsidRPr="00277D38">
              <w:rPr>
                <w:sz w:val="18"/>
                <w:szCs w:val="18"/>
                <w:lang w:val="fr-FR"/>
              </w:rPr>
              <w:t xml:space="preserve">adhérence </w:t>
            </w:r>
            <w:r>
              <w:rPr>
                <w:sz w:val="18"/>
                <w:szCs w:val="18"/>
                <w:lang w:val="fr-FR"/>
              </w:rPr>
              <w:br/>
            </w:r>
            <w:r w:rsidRPr="00277D38">
              <w:rPr>
                <w:sz w:val="18"/>
                <w:szCs w:val="18"/>
                <w:lang w:val="fr-FR"/>
              </w:rPr>
              <w:t>sur sol mouillé</w:t>
            </w:r>
          </w:p>
        </w:tc>
        <w:tc>
          <w:tcPr>
            <w:tcW w:w="563" w:type="dxa"/>
          </w:tcPr>
          <w:p w:rsidR="00ED1D62" w:rsidRPr="00BB5B81" w:rsidRDefault="00ED1D62" w:rsidP="00A21F49">
            <w:pPr>
              <w:keepNext/>
              <w:keepLines/>
              <w:spacing w:beforeLines="20" w:before="48" w:afterLines="20" w:after="48"/>
              <w:rPr>
                <w:sz w:val="18"/>
                <w:szCs w:val="18"/>
              </w:rPr>
            </w:pPr>
          </w:p>
        </w:tc>
        <w:tc>
          <w:tcPr>
            <w:tcW w:w="564" w:type="dxa"/>
          </w:tcPr>
          <w:p w:rsidR="00ED1D62" w:rsidRPr="00BB5B81" w:rsidRDefault="00ED1D62" w:rsidP="00A21F49">
            <w:pPr>
              <w:keepNext/>
              <w:keepLines/>
              <w:spacing w:beforeLines="20" w:before="48" w:afterLines="20" w:after="48"/>
              <w:rPr>
                <w:sz w:val="18"/>
                <w:szCs w:val="18"/>
              </w:rPr>
            </w:pPr>
          </w:p>
        </w:tc>
        <w:tc>
          <w:tcPr>
            <w:tcW w:w="564" w:type="dxa"/>
          </w:tcPr>
          <w:p w:rsidR="00ED1D62" w:rsidRPr="00BB5B81" w:rsidRDefault="00ED1D62" w:rsidP="00A21F49">
            <w:pPr>
              <w:keepNext/>
              <w:keepLines/>
              <w:spacing w:beforeLines="20" w:before="48" w:afterLines="20" w:after="48"/>
              <w:rPr>
                <w:sz w:val="18"/>
                <w:szCs w:val="18"/>
              </w:rPr>
            </w:pPr>
          </w:p>
        </w:tc>
        <w:tc>
          <w:tcPr>
            <w:tcW w:w="564" w:type="dxa"/>
          </w:tcPr>
          <w:p w:rsidR="00ED1D62" w:rsidRPr="00BB5B81" w:rsidRDefault="00ED1D62" w:rsidP="00A21F49">
            <w:pPr>
              <w:keepNext/>
              <w:keepLines/>
              <w:spacing w:beforeLines="20" w:before="48" w:afterLines="20" w:after="48"/>
              <w:rPr>
                <w:sz w:val="18"/>
                <w:szCs w:val="18"/>
              </w:rPr>
            </w:pPr>
          </w:p>
        </w:tc>
        <w:tc>
          <w:tcPr>
            <w:tcW w:w="564" w:type="dxa"/>
          </w:tcPr>
          <w:p w:rsidR="00ED1D62" w:rsidRPr="00BB5B81" w:rsidRDefault="00ED1D62" w:rsidP="00A21F49">
            <w:pPr>
              <w:keepNext/>
              <w:keepLines/>
              <w:spacing w:beforeLines="20" w:before="48" w:afterLines="20" w:after="48"/>
              <w:rPr>
                <w:sz w:val="18"/>
                <w:szCs w:val="18"/>
              </w:rPr>
            </w:pPr>
          </w:p>
        </w:tc>
        <w:tc>
          <w:tcPr>
            <w:tcW w:w="564" w:type="dxa"/>
          </w:tcPr>
          <w:p w:rsidR="00ED1D62" w:rsidRPr="00BB5B81" w:rsidRDefault="00ED1D62" w:rsidP="00A21F49">
            <w:pPr>
              <w:keepNext/>
              <w:keepLines/>
              <w:spacing w:beforeLines="20" w:before="48" w:afterLines="20" w:after="48"/>
              <w:rPr>
                <w:sz w:val="18"/>
                <w:szCs w:val="18"/>
              </w:rPr>
            </w:pPr>
          </w:p>
        </w:tc>
        <w:tc>
          <w:tcPr>
            <w:tcW w:w="564" w:type="dxa"/>
          </w:tcPr>
          <w:p w:rsidR="00ED1D62" w:rsidRPr="00BB5B81" w:rsidRDefault="00ED1D62" w:rsidP="00A21F49">
            <w:pPr>
              <w:keepNext/>
              <w:keepLines/>
              <w:spacing w:beforeLines="20" w:before="48" w:afterLines="20" w:after="48"/>
              <w:rPr>
                <w:sz w:val="18"/>
                <w:szCs w:val="18"/>
              </w:rPr>
            </w:pPr>
          </w:p>
        </w:tc>
        <w:tc>
          <w:tcPr>
            <w:tcW w:w="564" w:type="dxa"/>
          </w:tcPr>
          <w:p w:rsidR="00ED1D62" w:rsidRPr="00BB5B81" w:rsidRDefault="00ED1D62" w:rsidP="00A21F49">
            <w:pPr>
              <w:keepNext/>
              <w:keepLines/>
              <w:spacing w:beforeLines="20" w:before="48" w:afterLines="20" w:after="48"/>
              <w:rPr>
                <w:sz w:val="18"/>
                <w:szCs w:val="18"/>
              </w:rPr>
            </w:pPr>
          </w:p>
        </w:tc>
        <w:tc>
          <w:tcPr>
            <w:tcW w:w="564" w:type="dxa"/>
          </w:tcPr>
          <w:p w:rsidR="00ED1D62" w:rsidRPr="00BB5B81" w:rsidRDefault="00ED1D62" w:rsidP="00A21F49">
            <w:pPr>
              <w:keepNext/>
              <w:keepLines/>
              <w:spacing w:beforeLines="20" w:before="48" w:afterLines="20" w:after="48"/>
              <w:rPr>
                <w:sz w:val="18"/>
                <w:szCs w:val="18"/>
              </w:rPr>
            </w:pPr>
          </w:p>
        </w:tc>
        <w:tc>
          <w:tcPr>
            <w:tcW w:w="564" w:type="dxa"/>
          </w:tcPr>
          <w:p w:rsidR="00ED1D62" w:rsidRPr="00BB5B81" w:rsidRDefault="00ED1D62" w:rsidP="00A21F49">
            <w:pPr>
              <w:keepNext/>
              <w:keepLines/>
              <w:spacing w:beforeLines="20" w:before="48" w:afterLines="20" w:after="48"/>
              <w:rPr>
                <w:sz w:val="18"/>
                <w:szCs w:val="18"/>
              </w:rPr>
            </w:pPr>
          </w:p>
        </w:tc>
      </w:tr>
      <w:tr w:rsidR="00ED1D62" w:rsidRPr="00BB5B81" w:rsidTr="00ED1D62">
        <w:tc>
          <w:tcPr>
            <w:tcW w:w="2127" w:type="dxa"/>
          </w:tcPr>
          <w:p w:rsidR="00ED1D62" w:rsidRPr="00ED1D62" w:rsidRDefault="00ED1D62" w:rsidP="00A21F49">
            <w:pPr>
              <w:keepNext/>
              <w:keepLines/>
              <w:spacing w:beforeLines="20" w:before="48" w:afterLines="20" w:after="48"/>
              <w:rPr>
                <w:sz w:val="18"/>
                <w:szCs w:val="18"/>
              </w:rPr>
            </w:pPr>
            <w:r w:rsidRPr="00ED1D62">
              <w:rPr>
                <w:spacing w:val="-2"/>
                <w:sz w:val="18"/>
                <w:szCs w:val="18"/>
                <w:lang w:val="fr-FR"/>
              </w:rPr>
              <w:t>Température du revêtement (en °C)</w:t>
            </w:r>
          </w:p>
        </w:tc>
        <w:tc>
          <w:tcPr>
            <w:tcW w:w="563" w:type="dxa"/>
          </w:tcPr>
          <w:p w:rsidR="00ED1D62" w:rsidRPr="00BB5B81" w:rsidRDefault="00ED1D62" w:rsidP="00A21F49">
            <w:pPr>
              <w:keepNext/>
              <w:keepLines/>
              <w:spacing w:beforeLines="20" w:before="48" w:afterLines="20" w:after="48"/>
              <w:rPr>
                <w:sz w:val="18"/>
                <w:szCs w:val="18"/>
              </w:rPr>
            </w:pPr>
          </w:p>
        </w:tc>
        <w:tc>
          <w:tcPr>
            <w:tcW w:w="564" w:type="dxa"/>
          </w:tcPr>
          <w:p w:rsidR="00ED1D62" w:rsidRPr="00BB5B81" w:rsidRDefault="00ED1D62" w:rsidP="00A21F49">
            <w:pPr>
              <w:keepNext/>
              <w:keepLines/>
              <w:spacing w:beforeLines="20" w:before="48" w:afterLines="20" w:after="48"/>
              <w:rPr>
                <w:sz w:val="18"/>
                <w:szCs w:val="18"/>
              </w:rPr>
            </w:pPr>
          </w:p>
        </w:tc>
        <w:tc>
          <w:tcPr>
            <w:tcW w:w="564" w:type="dxa"/>
          </w:tcPr>
          <w:p w:rsidR="00ED1D62" w:rsidRPr="00BB5B81" w:rsidRDefault="00ED1D62" w:rsidP="00A21F49">
            <w:pPr>
              <w:keepNext/>
              <w:keepLines/>
              <w:spacing w:beforeLines="20" w:before="48" w:afterLines="20" w:after="48"/>
              <w:rPr>
                <w:sz w:val="18"/>
                <w:szCs w:val="18"/>
              </w:rPr>
            </w:pPr>
          </w:p>
        </w:tc>
        <w:tc>
          <w:tcPr>
            <w:tcW w:w="564" w:type="dxa"/>
          </w:tcPr>
          <w:p w:rsidR="00ED1D62" w:rsidRPr="00BB5B81" w:rsidRDefault="00ED1D62" w:rsidP="00A21F49">
            <w:pPr>
              <w:keepNext/>
              <w:keepLines/>
              <w:spacing w:beforeLines="20" w:before="48" w:afterLines="20" w:after="48"/>
              <w:rPr>
                <w:sz w:val="18"/>
                <w:szCs w:val="18"/>
              </w:rPr>
            </w:pPr>
          </w:p>
        </w:tc>
        <w:tc>
          <w:tcPr>
            <w:tcW w:w="564" w:type="dxa"/>
          </w:tcPr>
          <w:p w:rsidR="00ED1D62" w:rsidRPr="00BB5B81" w:rsidRDefault="00ED1D62" w:rsidP="00A21F49">
            <w:pPr>
              <w:keepNext/>
              <w:keepLines/>
              <w:spacing w:beforeLines="20" w:before="48" w:afterLines="20" w:after="48"/>
              <w:rPr>
                <w:sz w:val="18"/>
                <w:szCs w:val="18"/>
              </w:rPr>
            </w:pPr>
          </w:p>
        </w:tc>
        <w:tc>
          <w:tcPr>
            <w:tcW w:w="564" w:type="dxa"/>
          </w:tcPr>
          <w:p w:rsidR="00ED1D62" w:rsidRPr="00BB5B81" w:rsidRDefault="00ED1D62" w:rsidP="00A21F49">
            <w:pPr>
              <w:keepNext/>
              <w:keepLines/>
              <w:spacing w:beforeLines="20" w:before="48" w:afterLines="20" w:after="48"/>
              <w:rPr>
                <w:sz w:val="18"/>
                <w:szCs w:val="18"/>
              </w:rPr>
            </w:pPr>
          </w:p>
        </w:tc>
        <w:tc>
          <w:tcPr>
            <w:tcW w:w="564" w:type="dxa"/>
          </w:tcPr>
          <w:p w:rsidR="00ED1D62" w:rsidRPr="00BB5B81" w:rsidRDefault="00ED1D62" w:rsidP="00A21F49">
            <w:pPr>
              <w:keepNext/>
              <w:keepLines/>
              <w:spacing w:beforeLines="20" w:before="48" w:afterLines="20" w:after="48"/>
              <w:rPr>
                <w:sz w:val="18"/>
                <w:szCs w:val="18"/>
              </w:rPr>
            </w:pPr>
          </w:p>
        </w:tc>
        <w:tc>
          <w:tcPr>
            <w:tcW w:w="564" w:type="dxa"/>
          </w:tcPr>
          <w:p w:rsidR="00ED1D62" w:rsidRPr="00BB5B81" w:rsidRDefault="00ED1D62" w:rsidP="00A21F49">
            <w:pPr>
              <w:keepNext/>
              <w:keepLines/>
              <w:spacing w:beforeLines="20" w:before="48" w:afterLines="20" w:after="48"/>
              <w:rPr>
                <w:sz w:val="18"/>
                <w:szCs w:val="18"/>
              </w:rPr>
            </w:pPr>
          </w:p>
        </w:tc>
        <w:tc>
          <w:tcPr>
            <w:tcW w:w="564" w:type="dxa"/>
          </w:tcPr>
          <w:p w:rsidR="00ED1D62" w:rsidRPr="00BB5B81" w:rsidRDefault="00ED1D62" w:rsidP="00A21F49">
            <w:pPr>
              <w:keepNext/>
              <w:keepLines/>
              <w:spacing w:beforeLines="20" w:before="48" w:afterLines="20" w:after="48"/>
              <w:rPr>
                <w:sz w:val="18"/>
                <w:szCs w:val="18"/>
              </w:rPr>
            </w:pPr>
          </w:p>
        </w:tc>
        <w:tc>
          <w:tcPr>
            <w:tcW w:w="564" w:type="dxa"/>
          </w:tcPr>
          <w:p w:rsidR="00ED1D62" w:rsidRPr="00BB5B81" w:rsidRDefault="00ED1D62" w:rsidP="00A21F49">
            <w:pPr>
              <w:keepNext/>
              <w:keepLines/>
              <w:spacing w:beforeLines="20" w:before="48" w:afterLines="20" w:after="48"/>
              <w:rPr>
                <w:sz w:val="18"/>
                <w:szCs w:val="18"/>
              </w:rPr>
            </w:pPr>
          </w:p>
        </w:tc>
      </w:tr>
      <w:tr w:rsidR="00ED1D62" w:rsidRPr="00BB5B81" w:rsidTr="00ED1D62">
        <w:tc>
          <w:tcPr>
            <w:tcW w:w="2127" w:type="dxa"/>
          </w:tcPr>
          <w:p w:rsidR="00ED1D62" w:rsidRPr="00ED1D62" w:rsidRDefault="00ED1D62" w:rsidP="00A21F49">
            <w:pPr>
              <w:keepNext/>
              <w:keepLines/>
              <w:spacing w:beforeLines="20" w:before="48" w:afterLines="20" w:after="48"/>
              <w:rPr>
                <w:spacing w:val="-2"/>
                <w:sz w:val="18"/>
                <w:szCs w:val="18"/>
              </w:rPr>
            </w:pPr>
            <w:r w:rsidRPr="00ED1D62">
              <w:rPr>
                <w:spacing w:val="-2"/>
                <w:sz w:val="18"/>
                <w:szCs w:val="18"/>
              </w:rPr>
              <w:t>…</w:t>
            </w:r>
          </w:p>
        </w:tc>
        <w:tc>
          <w:tcPr>
            <w:tcW w:w="563" w:type="dxa"/>
          </w:tcPr>
          <w:p w:rsidR="00ED1D62" w:rsidRPr="00BB5B81" w:rsidRDefault="00ED1D62" w:rsidP="00A21F49">
            <w:pPr>
              <w:keepNext/>
              <w:keepLines/>
              <w:spacing w:beforeLines="20" w:before="48" w:afterLines="20" w:after="48"/>
              <w:rPr>
                <w:sz w:val="18"/>
                <w:szCs w:val="18"/>
              </w:rPr>
            </w:pPr>
          </w:p>
        </w:tc>
        <w:tc>
          <w:tcPr>
            <w:tcW w:w="564" w:type="dxa"/>
          </w:tcPr>
          <w:p w:rsidR="00ED1D62" w:rsidRPr="00BB5B81" w:rsidRDefault="00ED1D62" w:rsidP="00A21F49">
            <w:pPr>
              <w:keepNext/>
              <w:keepLines/>
              <w:spacing w:beforeLines="20" w:before="48" w:afterLines="20" w:after="48"/>
              <w:rPr>
                <w:sz w:val="18"/>
                <w:szCs w:val="18"/>
              </w:rPr>
            </w:pPr>
          </w:p>
        </w:tc>
        <w:tc>
          <w:tcPr>
            <w:tcW w:w="564" w:type="dxa"/>
          </w:tcPr>
          <w:p w:rsidR="00ED1D62" w:rsidRPr="00BB5B81" w:rsidRDefault="00ED1D62" w:rsidP="00A21F49">
            <w:pPr>
              <w:keepNext/>
              <w:keepLines/>
              <w:spacing w:beforeLines="20" w:before="48" w:afterLines="20" w:after="48"/>
              <w:rPr>
                <w:sz w:val="18"/>
                <w:szCs w:val="18"/>
              </w:rPr>
            </w:pPr>
          </w:p>
        </w:tc>
        <w:tc>
          <w:tcPr>
            <w:tcW w:w="564" w:type="dxa"/>
          </w:tcPr>
          <w:p w:rsidR="00ED1D62" w:rsidRPr="00BB5B81" w:rsidRDefault="00ED1D62" w:rsidP="00A21F49">
            <w:pPr>
              <w:keepNext/>
              <w:keepLines/>
              <w:spacing w:beforeLines="20" w:before="48" w:afterLines="20" w:after="48"/>
              <w:rPr>
                <w:sz w:val="18"/>
                <w:szCs w:val="18"/>
              </w:rPr>
            </w:pPr>
          </w:p>
        </w:tc>
        <w:tc>
          <w:tcPr>
            <w:tcW w:w="564" w:type="dxa"/>
          </w:tcPr>
          <w:p w:rsidR="00ED1D62" w:rsidRPr="00BB5B81" w:rsidRDefault="00ED1D62" w:rsidP="00A21F49">
            <w:pPr>
              <w:keepNext/>
              <w:keepLines/>
              <w:spacing w:beforeLines="20" w:before="48" w:afterLines="20" w:after="48"/>
              <w:rPr>
                <w:sz w:val="18"/>
                <w:szCs w:val="18"/>
              </w:rPr>
            </w:pPr>
          </w:p>
        </w:tc>
        <w:tc>
          <w:tcPr>
            <w:tcW w:w="564" w:type="dxa"/>
          </w:tcPr>
          <w:p w:rsidR="00ED1D62" w:rsidRPr="00BB5B81" w:rsidRDefault="00ED1D62" w:rsidP="00A21F49">
            <w:pPr>
              <w:keepNext/>
              <w:keepLines/>
              <w:spacing w:beforeLines="20" w:before="48" w:afterLines="20" w:after="48"/>
              <w:rPr>
                <w:sz w:val="18"/>
                <w:szCs w:val="18"/>
              </w:rPr>
            </w:pPr>
          </w:p>
        </w:tc>
        <w:tc>
          <w:tcPr>
            <w:tcW w:w="564" w:type="dxa"/>
          </w:tcPr>
          <w:p w:rsidR="00ED1D62" w:rsidRPr="00BB5B81" w:rsidRDefault="00ED1D62" w:rsidP="00A21F49">
            <w:pPr>
              <w:keepNext/>
              <w:keepLines/>
              <w:spacing w:beforeLines="20" w:before="48" w:afterLines="20" w:after="48"/>
              <w:rPr>
                <w:sz w:val="18"/>
                <w:szCs w:val="18"/>
              </w:rPr>
            </w:pPr>
          </w:p>
        </w:tc>
        <w:tc>
          <w:tcPr>
            <w:tcW w:w="564" w:type="dxa"/>
          </w:tcPr>
          <w:p w:rsidR="00ED1D62" w:rsidRPr="00BB5B81" w:rsidRDefault="00ED1D62" w:rsidP="00A21F49">
            <w:pPr>
              <w:keepNext/>
              <w:keepLines/>
              <w:spacing w:beforeLines="20" w:before="48" w:afterLines="20" w:after="48"/>
              <w:rPr>
                <w:sz w:val="18"/>
                <w:szCs w:val="18"/>
              </w:rPr>
            </w:pPr>
          </w:p>
        </w:tc>
        <w:tc>
          <w:tcPr>
            <w:tcW w:w="564" w:type="dxa"/>
          </w:tcPr>
          <w:p w:rsidR="00ED1D62" w:rsidRPr="00BB5B81" w:rsidRDefault="00ED1D62" w:rsidP="00A21F49">
            <w:pPr>
              <w:keepNext/>
              <w:keepLines/>
              <w:spacing w:beforeLines="20" w:before="48" w:afterLines="20" w:after="48"/>
              <w:rPr>
                <w:sz w:val="18"/>
                <w:szCs w:val="18"/>
              </w:rPr>
            </w:pPr>
          </w:p>
        </w:tc>
        <w:tc>
          <w:tcPr>
            <w:tcW w:w="564" w:type="dxa"/>
          </w:tcPr>
          <w:p w:rsidR="00ED1D62" w:rsidRPr="00BB5B81" w:rsidRDefault="00ED1D62" w:rsidP="00A21F49">
            <w:pPr>
              <w:keepNext/>
              <w:keepLines/>
              <w:spacing w:beforeLines="20" w:before="48" w:afterLines="20" w:after="48"/>
              <w:rPr>
                <w:sz w:val="18"/>
                <w:szCs w:val="18"/>
              </w:rPr>
            </w:pPr>
          </w:p>
        </w:tc>
      </w:tr>
    </w:tbl>
    <w:p w:rsidR="00250191" w:rsidRPr="00277D38" w:rsidRDefault="00250191" w:rsidP="00ED1D62">
      <w:pPr>
        <w:pStyle w:val="SingleTxtG"/>
        <w:rPr>
          <w:lang w:val="fr-FR"/>
        </w:rPr>
      </w:pPr>
      <w:r w:rsidRPr="00277D38">
        <w:rPr>
          <w:lang w:val="fr-FR"/>
        </w:rPr>
        <w:t>…</w:t>
      </w:r>
    </w:p>
    <w:p w:rsidR="00250191" w:rsidRPr="00277D38" w:rsidRDefault="00250191" w:rsidP="0082675B">
      <w:pPr>
        <w:pStyle w:val="SingleTxtG"/>
        <w:tabs>
          <w:tab w:val="left" w:pos="1276"/>
        </w:tabs>
        <w:spacing w:line="220" w:lineRule="atLeast"/>
        <w:ind w:left="1276" w:hanging="142"/>
        <w:rPr>
          <w:i/>
          <w:iCs/>
          <w:lang w:val="fr-FR"/>
        </w:rPr>
      </w:pPr>
      <w:r w:rsidRPr="00EE3DE3">
        <w:rPr>
          <w:b/>
          <w:i/>
          <w:iCs/>
          <w:sz w:val="18"/>
          <w:szCs w:val="18"/>
          <w:vertAlign w:val="superscript"/>
          <w:lang w:val="fr-FR"/>
        </w:rPr>
        <w:t>1</w:t>
      </w:r>
      <w:r w:rsidR="00EE3DE3">
        <w:rPr>
          <w:b/>
          <w:iCs/>
          <w:sz w:val="18"/>
          <w:szCs w:val="18"/>
          <w:lang w:val="fr-FR"/>
        </w:rPr>
        <w:tab/>
      </w:r>
      <w:r w:rsidRPr="00EE3DE3">
        <w:rPr>
          <w:b/>
          <w:iCs/>
          <w:sz w:val="18"/>
          <w:szCs w:val="18"/>
          <w:lang w:val="fr-FR"/>
        </w:rPr>
        <w:t xml:space="preserve">Pour les </w:t>
      </w:r>
      <w:r w:rsidRPr="0082675B">
        <w:rPr>
          <w:b/>
          <w:iCs/>
          <w:sz w:val="18"/>
          <w:szCs w:val="18"/>
          <w:lang w:val="fr-FR"/>
        </w:rPr>
        <w:t>pneumatiques</w:t>
      </w:r>
      <w:r w:rsidRPr="00EE3DE3">
        <w:rPr>
          <w:b/>
          <w:iCs/>
          <w:sz w:val="18"/>
          <w:szCs w:val="18"/>
          <w:lang w:val="fr-FR"/>
        </w:rPr>
        <w:t xml:space="preserve"> des classes C2 et C3, correspond à la pression de gonflage marquée sur le flanc du pneumatique comme prescrit au </w:t>
      </w:r>
      <w:r w:rsidRPr="00EE3DE3">
        <w:rPr>
          <w:b/>
          <w:bCs/>
          <w:iCs/>
          <w:sz w:val="18"/>
          <w:szCs w:val="18"/>
          <w:lang w:val="fr-FR"/>
        </w:rPr>
        <w:t>paragraphe 4.1 du présent Règlement.</w:t>
      </w:r>
      <w:r w:rsidR="005C429B" w:rsidRPr="005C429B">
        <w:rPr>
          <w:iCs/>
          <w:lang w:val="fr-FR"/>
        </w:rPr>
        <w:t> ».</w:t>
      </w:r>
    </w:p>
    <w:p w:rsidR="00250191" w:rsidRPr="00277D38" w:rsidRDefault="00250191" w:rsidP="00C70B7E">
      <w:pPr>
        <w:pStyle w:val="SingleTxtG"/>
        <w:keepNext/>
        <w:rPr>
          <w:i/>
          <w:iCs/>
          <w:lang w:val="fr-FR"/>
        </w:rPr>
      </w:pPr>
      <w:r w:rsidRPr="00277D38">
        <w:rPr>
          <w:i/>
          <w:iCs/>
          <w:lang w:val="fr-FR"/>
        </w:rPr>
        <w:t>Annexe 5, appendice, exemple</w:t>
      </w:r>
      <w:r w:rsidRPr="00277D38">
        <w:rPr>
          <w:i/>
          <w:spacing w:val="-3"/>
          <w:lang w:val="fr-FR"/>
        </w:rPr>
        <w:t xml:space="preserve"> 2</w:t>
      </w:r>
      <w:r w:rsidRPr="00277D38">
        <w:rPr>
          <w:i/>
          <w:iCs/>
          <w:lang w:val="fr-FR"/>
        </w:rPr>
        <w:t xml:space="preserve">, </w:t>
      </w:r>
      <w:r w:rsidRPr="008427BE">
        <w:rPr>
          <w:iCs/>
          <w:lang w:val="fr-FR"/>
        </w:rPr>
        <w:t>lire</w:t>
      </w:r>
      <w:r w:rsidR="005C429B" w:rsidRPr="008427BE">
        <w:rPr>
          <w:iCs/>
          <w:lang w:val="fr-FR"/>
        </w:rPr>
        <w:t> </w:t>
      </w:r>
      <w:r w:rsidR="005C429B" w:rsidRPr="005C429B">
        <w:rPr>
          <w:iCs/>
          <w:lang w:val="fr-FR"/>
        </w:rPr>
        <w:t>:</w:t>
      </w:r>
    </w:p>
    <w:p w:rsidR="00250191" w:rsidRDefault="005C429B" w:rsidP="00C70B7E">
      <w:pPr>
        <w:pStyle w:val="SingleTxtG"/>
        <w:keepNext/>
        <w:rPr>
          <w:iCs/>
          <w:lang w:val="fr-FR"/>
        </w:rPr>
      </w:pPr>
      <w:r>
        <w:rPr>
          <w:iCs/>
          <w:lang w:val="fr-FR"/>
        </w:rPr>
        <w:t>« </w:t>
      </w:r>
      <w:r w:rsidR="00250191" w:rsidRPr="00277D38">
        <w:rPr>
          <w:iCs/>
          <w:lang w:val="fr-FR"/>
        </w:rPr>
        <w:t>…</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1"/>
        <w:gridCol w:w="1304"/>
        <w:gridCol w:w="1304"/>
        <w:gridCol w:w="1304"/>
        <w:gridCol w:w="1304"/>
        <w:gridCol w:w="1304"/>
      </w:tblGrid>
      <w:tr w:rsidR="00A21F49" w:rsidRPr="00BB5B81" w:rsidTr="00A21F49">
        <w:trPr>
          <w:trHeight w:val="340"/>
        </w:trPr>
        <w:tc>
          <w:tcPr>
            <w:tcW w:w="2041" w:type="dxa"/>
            <w:tcBorders>
              <w:top w:val="single" w:sz="4" w:space="0" w:color="auto"/>
              <w:left w:val="single" w:sz="4" w:space="0" w:color="auto"/>
              <w:bottom w:val="single" w:sz="12" w:space="0" w:color="auto"/>
              <w:right w:val="single" w:sz="4" w:space="0" w:color="auto"/>
            </w:tcBorders>
            <w:tcMar>
              <w:top w:w="0" w:type="dxa"/>
              <w:left w:w="57" w:type="dxa"/>
              <w:bottom w:w="0" w:type="dxa"/>
              <w:right w:w="57" w:type="dxa"/>
            </w:tcMar>
            <w:hideMark/>
          </w:tcPr>
          <w:p w:rsidR="00A21F49" w:rsidRPr="00BB5B81" w:rsidRDefault="00A21F49" w:rsidP="00C70B7E">
            <w:pPr>
              <w:keepNext/>
              <w:keepLines/>
              <w:spacing w:before="2" w:after="2"/>
              <w:rPr>
                <w:i/>
                <w:sz w:val="16"/>
                <w:szCs w:val="16"/>
              </w:rPr>
            </w:pPr>
            <w:r w:rsidRPr="00277D38">
              <w:rPr>
                <w:i/>
                <w:sz w:val="18"/>
                <w:szCs w:val="18"/>
                <w:lang w:val="fr-FR"/>
              </w:rPr>
              <w:t>N</w:t>
            </w:r>
            <w:r w:rsidRPr="00277D38">
              <w:rPr>
                <w:i/>
                <w:sz w:val="18"/>
                <w:szCs w:val="18"/>
                <w:vertAlign w:val="superscript"/>
                <w:lang w:val="fr-FR"/>
              </w:rPr>
              <w:t>o</w:t>
            </w:r>
          </w:p>
        </w:tc>
        <w:tc>
          <w:tcPr>
            <w:tcW w:w="1304" w:type="dxa"/>
            <w:tcBorders>
              <w:top w:val="single" w:sz="4" w:space="0" w:color="auto"/>
              <w:left w:val="single" w:sz="4" w:space="0" w:color="auto"/>
              <w:bottom w:val="single" w:sz="12" w:space="0" w:color="auto"/>
              <w:right w:val="single" w:sz="4" w:space="0" w:color="auto"/>
            </w:tcBorders>
            <w:tcMar>
              <w:top w:w="0" w:type="dxa"/>
              <w:left w:w="57" w:type="dxa"/>
              <w:bottom w:w="0" w:type="dxa"/>
              <w:right w:w="57" w:type="dxa"/>
            </w:tcMar>
            <w:hideMark/>
          </w:tcPr>
          <w:p w:rsidR="00A21F49" w:rsidRPr="00BB5B81" w:rsidRDefault="00A21F49" w:rsidP="00C70B7E">
            <w:pPr>
              <w:keepNext/>
              <w:keepLines/>
              <w:spacing w:before="2" w:after="2"/>
              <w:rPr>
                <w:i/>
                <w:sz w:val="16"/>
                <w:szCs w:val="16"/>
              </w:rPr>
            </w:pPr>
            <w:r w:rsidRPr="00BB5B81">
              <w:rPr>
                <w:i/>
                <w:sz w:val="16"/>
                <w:szCs w:val="16"/>
                <w:lang w:eastAsia="mt-MT"/>
              </w:rPr>
              <w:t>1</w:t>
            </w:r>
          </w:p>
        </w:tc>
        <w:tc>
          <w:tcPr>
            <w:tcW w:w="1304" w:type="dxa"/>
            <w:tcBorders>
              <w:top w:val="single" w:sz="4" w:space="0" w:color="auto"/>
              <w:left w:val="single" w:sz="4" w:space="0" w:color="auto"/>
              <w:bottom w:val="single" w:sz="12" w:space="0" w:color="auto"/>
              <w:right w:val="single" w:sz="4" w:space="0" w:color="auto"/>
            </w:tcBorders>
            <w:tcMar>
              <w:top w:w="0" w:type="dxa"/>
              <w:left w:w="57" w:type="dxa"/>
              <w:bottom w:w="0" w:type="dxa"/>
              <w:right w:w="57" w:type="dxa"/>
            </w:tcMar>
            <w:hideMark/>
          </w:tcPr>
          <w:p w:rsidR="00A21F49" w:rsidRPr="00BB5B81" w:rsidRDefault="00A21F49" w:rsidP="00C70B7E">
            <w:pPr>
              <w:keepNext/>
              <w:keepLines/>
              <w:spacing w:before="2" w:after="2"/>
              <w:rPr>
                <w:i/>
                <w:sz w:val="16"/>
                <w:szCs w:val="16"/>
              </w:rPr>
            </w:pPr>
            <w:r w:rsidRPr="00BB5B81">
              <w:rPr>
                <w:i/>
                <w:sz w:val="16"/>
                <w:szCs w:val="16"/>
                <w:lang w:eastAsia="mt-MT"/>
              </w:rPr>
              <w:t>2</w:t>
            </w:r>
          </w:p>
        </w:tc>
        <w:tc>
          <w:tcPr>
            <w:tcW w:w="1304" w:type="dxa"/>
            <w:tcBorders>
              <w:top w:val="single" w:sz="4" w:space="0" w:color="auto"/>
              <w:left w:val="single" w:sz="4" w:space="0" w:color="auto"/>
              <w:bottom w:val="single" w:sz="12" w:space="0" w:color="auto"/>
              <w:right w:val="single" w:sz="4" w:space="0" w:color="auto"/>
            </w:tcBorders>
            <w:tcMar>
              <w:top w:w="0" w:type="dxa"/>
              <w:left w:w="57" w:type="dxa"/>
              <w:bottom w:w="0" w:type="dxa"/>
              <w:right w:w="57" w:type="dxa"/>
            </w:tcMar>
            <w:hideMark/>
          </w:tcPr>
          <w:p w:rsidR="00A21F49" w:rsidRPr="00BB5B81" w:rsidRDefault="00A21F49" w:rsidP="00C70B7E">
            <w:pPr>
              <w:keepNext/>
              <w:keepLines/>
              <w:spacing w:before="2" w:after="2"/>
              <w:rPr>
                <w:i/>
                <w:sz w:val="16"/>
                <w:szCs w:val="16"/>
              </w:rPr>
            </w:pPr>
            <w:r w:rsidRPr="00BB5B81">
              <w:rPr>
                <w:i/>
                <w:sz w:val="16"/>
                <w:szCs w:val="16"/>
                <w:lang w:eastAsia="mt-MT"/>
              </w:rPr>
              <w:t>3</w:t>
            </w:r>
          </w:p>
        </w:tc>
        <w:tc>
          <w:tcPr>
            <w:tcW w:w="1304" w:type="dxa"/>
            <w:tcBorders>
              <w:top w:val="single" w:sz="4" w:space="0" w:color="auto"/>
              <w:left w:val="single" w:sz="4" w:space="0" w:color="auto"/>
              <w:bottom w:val="single" w:sz="12" w:space="0" w:color="auto"/>
              <w:right w:val="single" w:sz="4" w:space="0" w:color="auto"/>
            </w:tcBorders>
            <w:tcMar>
              <w:top w:w="0" w:type="dxa"/>
              <w:left w:w="57" w:type="dxa"/>
              <w:bottom w:w="0" w:type="dxa"/>
              <w:right w:w="57" w:type="dxa"/>
            </w:tcMar>
            <w:hideMark/>
          </w:tcPr>
          <w:p w:rsidR="00A21F49" w:rsidRPr="00BB5B81" w:rsidRDefault="00A21F49" w:rsidP="00C70B7E">
            <w:pPr>
              <w:keepNext/>
              <w:keepLines/>
              <w:spacing w:before="2" w:after="2"/>
              <w:rPr>
                <w:i/>
                <w:sz w:val="16"/>
                <w:szCs w:val="16"/>
              </w:rPr>
            </w:pPr>
            <w:r w:rsidRPr="00BB5B81">
              <w:rPr>
                <w:i/>
                <w:sz w:val="16"/>
                <w:szCs w:val="16"/>
                <w:lang w:eastAsia="mt-MT"/>
              </w:rPr>
              <w:t>4</w:t>
            </w:r>
          </w:p>
        </w:tc>
        <w:tc>
          <w:tcPr>
            <w:tcW w:w="1304" w:type="dxa"/>
            <w:tcBorders>
              <w:top w:val="single" w:sz="4" w:space="0" w:color="auto"/>
              <w:left w:val="single" w:sz="4" w:space="0" w:color="auto"/>
              <w:bottom w:val="single" w:sz="12" w:space="0" w:color="auto"/>
              <w:right w:val="single" w:sz="4" w:space="0" w:color="auto"/>
            </w:tcBorders>
            <w:tcMar>
              <w:top w:w="0" w:type="dxa"/>
              <w:left w:w="57" w:type="dxa"/>
              <w:bottom w:w="0" w:type="dxa"/>
              <w:right w:w="57" w:type="dxa"/>
            </w:tcMar>
            <w:hideMark/>
          </w:tcPr>
          <w:p w:rsidR="00A21F49" w:rsidRPr="00BB5B81" w:rsidRDefault="00A21F49" w:rsidP="00C70B7E">
            <w:pPr>
              <w:keepNext/>
              <w:keepLines/>
              <w:spacing w:before="2" w:after="2"/>
              <w:rPr>
                <w:i/>
                <w:sz w:val="16"/>
                <w:szCs w:val="16"/>
              </w:rPr>
            </w:pPr>
            <w:r w:rsidRPr="00BB5B81">
              <w:rPr>
                <w:i/>
                <w:sz w:val="16"/>
                <w:szCs w:val="16"/>
                <w:lang w:eastAsia="mt-MT"/>
              </w:rPr>
              <w:t>5</w:t>
            </w:r>
          </w:p>
        </w:tc>
      </w:tr>
      <w:tr w:rsidR="00A21F49" w:rsidRPr="00BB5B81" w:rsidTr="00A21F49">
        <w:trPr>
          <w:trHeight w:val="227"/>
        </w:trPr>
        <w:tc>
          <w:tcPr>
            <w:tcW w:w="2041" w:type="dxa"/>
            <w:tcBorders>
              <w:top w:val="single" w:sz="12" w:space="0" w:color="auto"/>
              <w:left w:val="single" w:sz="4" w:space="0" w:color="auto"/>
              <w:bottom w:val="single" w:sz="4" w:space="0" w:color="auto"/>
              <w:right w:val="single" w:sz="4" w:space="0" w:color="auto"/>
            </w:tcBorders>
            <w:tcMar>
              <w:top w:w="0" w:type="dxa"/>
              <w:left w:w="57" w:type="dxa"/>
              <w:bottom w:w="0" w:type="dxa"/>
              <w:right w:w="57" w:type="dxa"/>
            </w:tcMar>
            <w:hideMark/>
          </w:tcPr>
          <w:p w:rsidR="00A21F49" w:rsidRPr="00BB5B81" w:rsidRDefault="00A21F49" w:rsidP="00C70B7E">
            <w:pPr>
              <w:keepNext/>
              <w:keepLines/>
              <w:spacing w:before="2" w:after="2"/>
              <w:rPr>
                <w:sz w:val="18"/>
                <w:szCs w:val="18"/>
              </w:rPr>
            </w:pPr>
            <w:r w:rsidRPr="00277D38">
              <w:rPr>
                <w:strike/>
                <w:sz w:val="18"/>
                <w:szCs w:val="18"/>
                <w:lang w:val="fr-FR"/>
              </w:rPr>
              <w:t>Marque</w:t>
            </w:r>
            <w:r w:rsidRPr="00277D38">
              <w:rPr>
                <w:sz w:val="18"/>
                <w:szCs w:val="18"/>
                <w:lang w:val="fr-FR"/>
              </w:rPr>
              <w:t xml:space="preserve"> </w:t>
            </w:r>
            <w:r w:rsidRPr="0082675B">
              <w:rPr>
                <w:b/>
                <w:sz w:val="18"/>
                <w:szCs w:val="18"/>
                <w:lang w:val="fr-FR"/>
              </w:rPr>
              <w:t>Nom commercial</w:t>
            </w:r>
          </w:p>
        </w:tc>
        <w:tc>
          <w:tcPr>
            <w:tcW w:w="1304" w:type="dxa"/>
            <w:tcBorders>
              <w:top w:val="single" w:sz="12" w:space="0" w:color="auto"/>
              <w:left w:val="single" w:sz="4" w:space="0" w:color="auto"/>
              <w:bottom w:val="single" w:sz="4" w:space="0" w:color="auto"/>
              <w:right w:val="single" w:sz="4" w:space="0" w:color="auto"/>
            </w:tcBorders>
            <w:tcMar>
              <w:top w:w="0" w:type="dxa"/>
              <w:left w:w="57" w:type="dxa"/>
              <w:bottom w:w="0" w:type="dxa"/>
              <w:right w:w="57" w:type="dxa"/>
            </w:tcMar>
            <w:hideMark/>
          </w:tcPr>
          <w:p w:rsidR="00A21F49" w:rsidRPr="00BB5B81" w:rsidRDefault="00A21F49" w:rsidP="00C70B7E">
            <w:pPr>
              <w:keepNext/>
              <w:keepLines/>
              <w:spacing w:before="2" w:after="2"/>
              <w:rPr>
                <w:sz w:val="18"/>
                <w:szCs w:val="18"/>
              </w:rPr>
            </w:pPr>
            <w:proofErr w:type="spellStart"/>
            <w:r w:rsidRPr="00BB5B81">
              <w:rPr>
                <w:sz w:val="18"/>
                <w:szCs w:val="18"/>
              </w:rPr>
              <w:t>Uniroyal</w:t>
            </w:r>
            <w:proofErr w:type="spellEnd"/>
          </w:p>
        </w:tc>
        <w:tc>
          <w:tcPr>
            <w:tcW w:w="1304" w:type="dxa"/>
            <w:tcBorders>
              <w:top w:val="single" w:sz="12" w:space="0" w:color="auto"/>
              <w:left w:val="single" w:sz="4" w:space="0" w:color="auto"/>
              <w:bottom w:val="single" w:sz="4" w:space="0" w:color="auto"/>
              <w:right w:val="single" w:sz="4" w:space="0" w:color="auto"/>
            </w:tcBorders>
            <w:tcMar>
              <w:top w:w="0" w:type="dxa"/>
              <w:left w:w="57" w:type="dxa"/>
              <w:bottom w:w="0" w:type="dxa"/>
              <w:right w:w="57" w:type="dxa"/>
            </w:tcMar>
            <w:hideMark/>
          </w:tcPr>
          <w:p w:rsidR="00A21F49" w:rsidRPr="00BB5B81" w:rsidRDefault="00A21F49" w:rsidP="00C70B7E">
            <w:pPr>
              <w:keepNext/>
              <w:keepLines/>
              <w:spacing w:before="2" w:after="2"/>
              <w:rPr>
                <w:sz w:val="18"/>
                <w:szCs w:val="18"/>
              </w:rPr>
            </w:pPr>
            <w:r w:rsidRPr="00BB5B81">
              <w:rPr>
                <w:sz w:val="18"/>
                <w:szCs w:val="18"/>
              </w:rPr>
              <w:t>TYRE B</w:t>
            </w:r>
          </w:p>
        </w:tc>
        <w:tc>
          <w:tcPr>
            <w:tcW w:w="1304" w:type="dxa"/>
            <w:tcBorders>
              <w:top w:val="single" w:sz="12" w:space="0" w:color="auto"/>
              <w:left w:val="single" w:sz="4" w:space="0" w:color="auto"/>
              <w:bottom w:val="single" w:sz="4" w:space="0" w:color="auto"/>
              <w:right w:val="single" w:sz="4" w:space="0" w:color="auto"/>
            </w:tcBorders>
            <w:tcMar>
              <w:top w:w="0" w:type="dxa"/>
              <w:left w:w="57" w:type="dxa"/>
              <w:bottom w:w="0" w:type="dxa"/>
              <w:right w:w="57" w:type="dxa"/>
            </w:tcMar>
            <w:hideMark/>
          </w:tcPr>
          <w:p w:rsidR="00A21F49" w:rsidRPr="00BB5B81" w:rsidRDefault="00A21F49" w:rsidP="00C70B7E">
            <w:pPr>
              <w:keepNext/>
              <w:keepLines/>
              <w:spacing w:before="2" w:after="2"/>
              <w:rPr>
                <w:sz w:val="18"/>
                <w:szCs w:val="18"/>
              </w:rPr>
            </w:pPr>
            <w:r w:rsidRPr="00BB5B81">
              <w:rPr>
                <w:sz w:val="18"/>
                <w:szCs w:val="18"/>
              </w:rPr>
              <w:t>TYRE C</w:t>
            </w:r>
          </w:p>
        </w:tc>
        <w:tc>
          <w:tcPr>
            <w:tcW w:w="1304" w:type="dxa"/>
            <w:tcBorders>
              <w:top w:val="single" w:sz="12" w:space="0" w:color="auto"/>
              <w:left w:val="single" w:sz="4" w:space="0" w:color="auto"/>
              <w:bottom w:val="single" w:sz="4" w:space="0" w:color="auto"/>
              <w:right w:val="single" w:sz="4" w:space="0" w:color="auto"/>
            </w:tcBorders>
            <w:tcMar>
              <w:top w:w="0" w:type="dxa"/>
              <w:left w:w="57" w:type="dxa"/>
              <w:bottom w:w="0" w:type="dxa"/>
              <w:right w:w="57" w:type="dxa"/>
            </w:tcMar>
            <w:hideMark/>
          </w:tcPr>
          <w:p w:rsidR="00A21F49" w:rsidRPr="00BB5B81" w:rsidRDefault="00A21F49" w:rsidP="00C70B7E">
            <w:pPr>
              <w:keepNext/>
              <w:keepLines/>
              <w:spacing w:before="2" w:after="2"/>
              <w:rPr>
                <w:sz w:val="18"/>
                <w:szCs w:val="18"/>
              </w:rPr>
            </w:pPr>
            <w:r w:rsidRPr="00BB5B81">
              <w:rPr>
                <w:sz w:val="18"/>
                <w:szCs w:val="18"/>
              </w:rPr>
              <w:t>TYRE D</w:t>
            </w:r>
          </w:p>
        </w:tc>
        <w:tc>
          <w:tcPr>
            <w:tcW w:w="1304" w:type="dxa"/>
            <w:tcBorders>
              <w:top w:val="single" w:sz="12" w:space="0" w:color="auto"/>
              <w:left w:val="single" w:sz="4" w:space="0" w:color="auto"/>
              <w:bottom w:val="single" w:sz="4" w:space="0" w:color="auto"/>
              <w:right w:val="single" w:sz="4" w:space="0" w:color="auto"/>
            </w:tcBorders>
            <w:tcMar>
              <w:top w:w="0" w:type="dxa"/>
              <w:left w:w="57" w:type="dxa"/>
              <w:bottom w:w="0" w:type="dxa"/>
              <w:right w:w="57" w:type="dxa"/>
            </w:tcMar>
            <w:hideMark/>
          </w:tcPr>
          <w:p w:rsidR="00A21F49" w:rsidRPr="00BB5B81" w:rsidRDefault="00A21F49" w:rsidP="00C70B7E">
            <w:pPr>
              <w:keepNext/>
              <w:keepLines/>
              <w:spacing w:before="2" w:after="2"/>
              <w:rPr>
                <w:sz w:val="18"/>
                <w:szCs w:val="18"/>
              </w:rPr>
            </w:pPr>
            <w:proofErr w:type="spellStart"/>
            <w:r w:rsidRPr="00BB5B81">
              <w:rPr>
                <w:sz w:val="18"/>
                <w:szCs w:val="18"/>
              </w:rPr>
              <w:t>Uniroyal</w:t>
            </w:r>
            <w:proofErr w:type="spellEnd"/>
          </w:p>
        </w:tc>
      </w:tr>
      <w:tr w:rsidR="00A21F49" w:rsidRPr="00BB5B81" w:rsidTr="00A21F49">
        <w:trPr>
          <w:trHeight w:val="340"/>
        </w:trPr>
        <w:tc>
          <w:tcPr>
            <w:tcW w:w="204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A21F49" w:rsidRPr="00BB5B81" w:rsidRDefault="00A21F49" w:rsidP="00C70B7E">
            <w:pPr>
              <w:keepNext/>
              <w:keepLines/>
              <w:spacing w:before="2" w:after="2"/>
              <w:rPr>
                <w:sz w:val="18"/>
                <w:szCs w:val="18"/>
              </w:rPr>
            </w:pPr>
            <w:r w:rsidRPr="00277D38">
              <w:rPr>
                <w:sz w:val="18"/>
                <w:szCs w:val="18"/>
                <w:lang w:val="fr-FR"/>
              </w:rPr>
              <w:t>Sculptures/</w:t>
            </w:r>
            <w:r w:rsidRPr="0082675B">
              <w:rPr>
                <w:b/>
                <w:sz w:val="18"/>
                <w:szCs w:val="18"/>
                <w:lang w:val="fr-FR"/>
              </w:rPr>
              <w:t>Désignation commerciale</w:t>
            </w:r>
          </w:p>
        </w:tc>
        <w:tc>
          <w:tcPr>
            <w:tcW w:w="13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A21F49" w:rsidRPr="00BB5B81" w:rsidRDefault="00A21F49" w:rsidP="00C70B7E">
            <w:pPr>
              <w:keepNext/>
              <w:keepLines/>
              <w:spacing w:before="2" w:after="2"/>
              <w:rPr>
                <w:sz w:val="18"/>
                <w:szCs w:val="18"/>
              </w:rPr>
            </w:pPr>
            <w:r w:rsidRPr="00BB5B81">
              <w:rPr>
                <w:spacing w:val="-1"/>
                <w:sz w:val="18"/>
                <w:szCs w:val="18"/>
                <w:lang w:eastAsia="ro-RO"/>
              </w:rPr>
              <w:t>ASTM F 2493 SRTT16</w:t>
            </w:r>
          </w:p>
        </w:tc>
        <w:tc>
          <w:tcPr>
            <w:tcW w:w="13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A21F49" w:rsidRPr="00BB5B81" w:rsidRDefault="00A21F49" w:rsidP="00C70B7E">
            <w:pPr>
              <w:keepNext/>
              <w:keepLines/>
              <w:spacing w:before="2" w:after="2"/>
              <w:rPr>
                <w:sz w:val="18"/>
                <w:szCs w:val="18"/>
              </w:rPr>
            </w:pPr>
            <w:r w:rsidRPr="00BB5B81">
              <w:rPr>
                <w:sz w:val="18"/>
                <w:szCs w:val="18"/>
              </w:rPr>
              <w:t>PATTERN B</w:t>
            </w:r>
          </w:p>
        </w:tc>
        <w:tc>
          <w:tcPr>
            <w:tcW w:w="13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A21F49" w:rsidRPr="00BB5B81" w:rsidRDefault="00A21F49" w:rsidP="00C70B7E">
            <w:pPr>
              <w:keepNext/>
              <w:keepLines/>
              <w:spacing w:before="2" w:after="2"/>
              <w:rPr>
                <w:sz w:val="18"/>
                <w:szCs w:val="18"/>
              </w:rPr>
            </w:pPr>
            <w:r w:rsidRPr="00BB5B81">
              <w:rPr>
                <w:sz w:val="18"/>
                <w:szCs w:val="18"/>
              </w:rPr>
              <w:t>PATTERN C</w:t>
            </w:r>
          </w:p>
        </w:tc>
        <w:tc>
          <w:tcPr>
            <w:tcW w:w="13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A21F49" w:rsidRPr="00BB5B81" w:rsidRDefault="00A21F49" w:rsidP="00C70B7E">
            <w:pPr>
              <w:keepNext/>
              <w:keepLines/>
              <w:spacing w:before="2" w:after="2"/>
              <w:rPr>
                <w:sz w:val="18"/>
                <w:szCs w:val="18"/>
              </w:rPr>
            </w:pPr>
            <w:r w:rsidRPr="00BB5B81">
              <w:rPr>
                <w:sz w:val="18"/>
                <w:szCs w:val="18"/>
              </w:rPr>
              <w:t>PATTERN D</w:t>
            </w:r>
          </w:p>
        </w:tc>
        <w:tc>
          <w:tcPr>
            <w:tcW w:w="13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A21F49" w:rsidRPr="00BB5B81" w:rsidRDefault="00A21F49" w:rsidP="00C70B7E">
            <w:pPr>
              <w:keepNext/>
              <w:keepLines/>
              <w:spacing w:before="2" w:after="2"/>
              <w:rPr>
                <w:sz w:val="18"/>
                <w:szCs w:val="18"/>
              </w:rPr>
            </w:pPr>
            <w:r w:rsidRPr="00BB5B81">
              <w:rPr>
                <w:spacing w:val="-1"/>
                <w:sz w:val="18"/>
                <w:szCs w:val="18"/>
                <w:lang w:eastAsia="ro-RO"/>
              </w:rPr>
              <w:t>ASTM F 2493 SRTT16</w:t>
            </w:r>
          </w:p>
        </w:tc>
      </w:tr>
      <w:tr w:rsidR="00A21F49" w:rsidRPr="00BB5B81" w:rsidTr="00A21F49">
        <w:trPr>
          <w:trHeight w:val="227"/>
        </w:trPr>
        <w:tc>
          <w:tcPr>
            <w:tcW w:w="204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A21F49" w:rsidRPr="00BB5B81" w:rsidRDefault="00A21F49" w:rsidP="00C70B7E">
            <w:pPr>
              <w:keepNext/>
              <w:keepLines/>
              <w:spacing w:before="2" w:after="2"/>
              <w:rPr>
                <w:sz w:val="18"/>
                <w:szCs w:val="18"/>
              </w:rPr>
            </w:pPr>
            <w:r w:rsidRPr="00277D38">
              <w:rPr>
                <w:sz w:val="18"/>
                <w:szCs w:val="18"/>
                <w:lang w:val="fr-FR"/>
              </w:rPr>
              <w:t>Dimensions</w:t>
            </w:r>
          </w:p>
        </w:tc>
        <w:tc>
          <w:tcPr>
            <w:tcW w:w="13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A21F49" w:rsidRPr="00BB5B81" w:rsidRDefault="00A21F49" w:rsidP="00C70B7E">
            <w:pPr>
              <w:keepNext/>
              <w:keepLines/>
              <w:spacing w:before="2" w:after="2"/>
              <w:rPr>
                <w:sz w:val="18"/>
                <w:szCs w:val="18"/>
              </w:rPr>
            </w:pPr>
            <w:r w:rsidRPr="00BB5B81">
              <w:rPr>
                <w:sz w:val="18"/>
                <w:szCs w:val="18"/>
              </w:rPr>
              <w:t>P225/60R16</w:t>
            </w:r>
          </w:p>
        </w:tc>
        <w:tc>
          <w:tcPr>
            <w:tcW w:w="13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A21F49" w:rsidRPr="00BB5B81" w:rsidRDefault="00A21F49" w:rsidP="00C70B7E">
            <w:pPr>
              <w:keepNext/>
              <w:keepLines/>
              <w:spacing w:before="2" w:after="2"/>
              <w:rPr>
                <w:sz w:val="18"/>
                <w:szCs w:val="18"/>
              </w:rPr>
            </w:pPr>
            <w:r w:rsidRPr="00BB5B81">
              <w:rPr>
                <w:sz w:val="18"/>
                <w:szCs w:val="18"/>
              </w:rPr>
              <w:t>SIZE B</w:t>
            </w:r>
          </w:p>
        </w:tc>
        <w:tc>
          <w:tcPr>
            <w:tcW w:w="13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A21F49" w:rsidRPr="00BB5B81" w:rsidRDefault="00A21F49" w:rsidP="00C70B7E">
            <w:pPr>
              <w:keepNext/>
              <w:keepLines/>
              <w:spacing w:before="2" w:after="2"/>
              <w:rPr>
                <w:sz w:val="18"/>
                <w:szCs w:val="18"/>
              </w:rPr>
            </w:pPr>
            <w:r w:rsidRPr="00BB5B81">
              <w:rPr>
                <w:sz w:val="18"/>
                <w:szCs w:val="18"/>
              </w:rPr>
              <w:t>SIZE C</w:t>
            </w:r>
          </w:p>
        </w:tc>
        <w:tc>
          <w:tcPr>
            <w:tcW w:w="13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A21F49" w:rsidRPr="00BB5B81" w:rsidRDefault="00A21F49" w:rsidP="00C70B7E">
            <w:pPr>
              <w:keepNext/>
              <w:keepLines/>
              <w:spacing w:before="2" w:after="2"/>
              <w:rPr>
                <w:sz w:val="18"/>
                <w:szCs w:val="18"/>
              </w:rPr>
            </w:pPr>
            <w:r w:rsidRPr="00BB5B81">
              <w:rPr>
                <w:sz w:val="18"/>
                <w:szCs w:val="18"/>
              </w:rPr>
              <w:t>SIZE D</w:t>
            </w:r>
          </w:p>
        </w:tc>
        <w:tc>
          <w:tcPr>
            <w:tcW w:w="13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A21F49" w:rsidRPr="00BB5B81" w:rsidRDefault="00A21F49" w:rsidP="00C70B7E">
            <w:pPr>
              <w:keepNext/>
              <w:keepLines/>
              <w:spacing w:before="2" w:after="2"/>
              <w:rPr>
                <w:sz w:val="18"/>
                <w:szCs w:val="18"/>
              </w:rPr>
            </w:pPr>
            <w:r w:rsidRPr="00BB5B81">
              <w:rPr>
                <w:sz w:val="18"/>
                <w:szCs w:val="18"/>
              </w:rPr>
              <w:t>P225/60R16</w:t>
            </w:r>
          </w:p>
        </w:tc>
      </w:tr>
      <w:tr w:rsidR="00A21F49" w:rsidRPr="00BB5B81" w:rsidTr="00A21F49">
        <w:trPr>
          <w:trHeight w:val="227"/>
        </w:trPr>
        <w:tc>
          <w:tcPr>
            <w:tcW w:w="204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A21F49" w:rsidRPr="00BB5B81" w:rsidRDefault="00A21F49" w:rsidP="00C70B7E">
            <w:pPr>
              <w:keepNext/>
              <w:keepLines/>
              <w:spacing w:before="2" w:after="2"/>
              <w:rPr>
                <w:sz w:val="18"/>
                <w:szCs w:val="18"/>
              </w:rPr>
            </w:pPr>
            <w:r w:rsidRPr="00277D38">
              <w:rPr>
                <w:sz w:val="18"/>
                <w:szCs w:val="18"/>
                <w:lang w:val="fr-FR"/>
              </w:rPr>
              <w:t xml:space="preserve">Caractéristiques </w:t>
            </w:r>
            <w:r>
              <w:rPr>
                <w:sz w:val="18"/>
                <w:szCs w:val="18"/>
                <w:lang w:val="fr-FR"/>
              </w:rPr>
              <w:br/>
            </w:r>
            <w:r w:rsidRPr="00277D38">
              <w:rPr>
                <w:sz w:val="18"/>
                <w:szCs w:val="18"/>
                <w:lang w:val="fr-FR"/>
              </w:rPr>
              <w:t>de service</w:t>
            </w:r>
          </w:p>
        </w:tc>
        <w:tc>
          <w:tcPr>
            <w:tcW w:w="13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A21F49" w:rsidRPr="00BB5B81" w:rsidRDefault="00A21F49" w:rsidP="00C70B7E">
            <w:pPr>
              <w:keepNext/>
              <w:keepLines/>
              <w:spacing w:before="2" w:after="2"/>
              <w:rPr>
                <w:sz w:val="18"/>
                <w:szCs w:val="18"/>
              </w:rPr>
            </w:pPr>
            <w:r w:rsidRPr="00BB5B81">
              <w:rPr>
                <w:sz w:val="18"/>
                <w:szCs w:val="18"/>
              </w:rPr>
              <w:t>97S</w:t>
            </w:r>
          </w:p>
        </w:tc>
        <w:tc>
          <w:tcPr>
            <w:tcW w:w="13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A21F49" w:rsidRPr="00BB5B81" w:rsidRDefault="00A21F49" w:rsidP="00C70B7E">
            <w:pPr>
              <w:keepNext/>
              <w:keepLines/>
              <w:spacing w:before="2" w:after="2"/>
              <w:rPr>
                <w:sz w:val="18"/>
                <w:szCs w:val="18"/>
              </w:rPr>
            </w:pPr>
            <w:r w:rsidRPr="00BB5B81">
              <w:rPr>
                <w:sz w:val="18"/>
                <w:szCs w:val="18"/>
              </w:rPr>
              <w:t>LI/SS</w:t>
            </w:r>
          </w:p>
        </w:tc>
        <w:tc>
          <w:tcPr>
            <w:tcW w:w="13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A21F49" w:rsidRPr="00BB5B81" w:rsidRDefault="00A21F49" w:rsidP="00C70B7E">
            <w:pPr>
              <w:keepNext/>
              <w:keepLines/>
              <w:spacing w:before="2" w:after="2"/>
              <w:rPr>
                <w:sz w:val="18"/>
                <w:szCs w:val="18"/>
              </w:rPr>
            </w:pPr>
            <w:r w:rsidRPr="00BB5B81">
              <w:rPr>
                <w:sz w:val="18"/>
                <w:szCs w:val="18"/>
              </w:rPr>
              <w:t>LI/SS</w:t>
            </w:r>
          </w:p>
        </w:tc>
        <w:tc>
          <w:tcPr>
            <w:tcW w:w="13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A21F49" w:rsidRPr="00BB5B81" w:rsidRDefault="00A21F49" w:rsidP="00C70B7E">
            <w:pPr>
              <w:keepNext/>
              <w:keepLines/>
              <w:spacing w:before="2" w:after="2"/>
              <w:rPr>
                <w:sz w:val="18"/>
                <w:szCs w:val="18"/>
              </w:rPr>
            </w:pPr>
            <w:r w:rsidRPr="00BB5B81">
              <w:rPr>
                <w:sz w:val="18"/>
                <w:szCs w:val="18"/>
              </w:rPr>
              <w:t>LI/SS</w:t>
            </w:r>
          </w:p>
        </w:tc>
        <w:tc>
          <w:tcPr>
            <w:tcW w:w="13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A21F49" w:rsidRPr="00BB5B81" w:rsidRDefault="00A21F49" w:rsidP="00C70B7E">
            <w:pPr>
              <w:keepNext/>
              <w:keepLines/>
              <w:spacing w:before="2" w:after="2"/>
              <w:rPr>
                <w:sz w:val="18"/>
                <w:szCs w:val="18"/>
              </w:rPr>
            </w:pPr>
            <w:r w:rsidRPr="00BB5B81">
              <w:rPr>
                <w:sz w:val="18"/>
                <w:szCs w:val="18"/>
              </w:rPr>
              <w:t>97S</w:t>
            </w:r>
          </w:p>
        </w:tc>
      </w:tr>
      <w:tr w:rsidR="00A21F49" w:rsidRPr="00A21F49" w:rsidTr="00A21F49">
        <w:trPr>
          <w:trHeight w:val="227"/>
        </w:trPr>
        <w:tc>
          <w:tcPr>
            <w:tcW w:w="204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A21F49" w:rsidRPr="0082675B" w:rsidRDefault="00A21F49" w:rsidP="00C70B7E">
            <w:pPr>
              <w:keepNext/>
              <w:keepLines/>
              <w:spacing w:before="2" w:after="2"/>
              <w:rPr>
                <w:b/>
                <w:sz w:val="18"/>
                <w:szCs w:val="18"/>
              </w:rPr>
            </w:pPr>
            <w:r w:rsidRPr="0082675B">
              <w:rPr>
                <w:b/>
                <w:sz w:val="18"/>
                <w:szCs w:val="18"/>
                <w:lang w:val="fr-FR"/>
              </w:rPr>
              <w:t>Pression de gonflage de référence (d</w:t>
            </w:r>
            <w:r w:rsidR="000D5A6E">
              <w:rPr>
                <w:b/>
                <w:sz w:val="18"/>
                <w:szCs w:val="18"/>
                <w:lang w:val="fr-FR"/>
              </w:rPr>
              <w:t>’</w:t>
            </w:r>
            <w:r w:rsidRPr="0082675B">
              <w:rPr>
                <w:b/>
                <w:sz w:val="18"/>
                <w:szCs w:val="18"/>
                <w:lang w:val="fr-FR"/>
              </w:rPr>
              <w:t>essai)</w:t>
            </w:r>
            <w:r w:rsidRPr="0082675B">
              <w:rPr>
                <w:b/>
                <w:i/>
                <w:sz w:val="18"/>
                <w:szCs w:val="18"/>
                <w:vertAlign w:val="superscript"/>
                <w:lang w:val="fr-FR"/>
              </w:rPr>
              <w:t>1</w:t>
            </w:r>
            <w:r w:rsidRPr="0082675B">
              <w:rPr>
                <w:b/>
                <w:sz w:val="18"/>
                <w:szCs w:val="18"/>
                <w:lang w:val="fr-FR"/>
              </w:rPr>
              <w:t xml:space="preserve"> </w:t>
            </w:r>
            <w:r w:rsidRPr="0082675B">
              <w:rPr>
                <w:b/>
                <w:sz w:val="18"/>
                <w:szCs w:val="18"/>
                <w:lang w:val="fr-FR"/>
              </w:rPr>
              <w:br/>
              <w:t>(en kPa)</w:t>
            </w:r>
          </w:p>
        </w:tc>
        <w:tc>
          <w:tcPr>
            <w:tcW w:w="13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A21F49" w:rsidRPr="00A21F49" w:rsidRDefault="00A21F49" w:rsidP="00C70B7E">
            <w:pPr>
              <w:keepNext/>
              <w:keepLines/>
              <w:spacing w:before="2" w:after="2"/>
              <w:rPr>
                <w:b/>
                <w:sz w:val="18"/>
                <w:szCs w:val="18"/>
              </w:rPr>
            </w:pPr>
          </w:p>
        </w:tc>
        <w:tc>
          <w:tcPr>
            <w:tcW w:w="13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A21F49" w:rsidRPr="00A21F49" w:rsidRDefault="00A21F49" w:rsidP="00C70B7E">
            <w:pPr>
              <w:keepNext/>
              <w:keepLines/>
              <w:spacing w:before="2" w:after="2"/>
              <w:rPr>
                <w:b/>
                <w:sz w:val="18"/>
                <w:szCs w:val="18"/>
              </w:rPr>
            </w:pPr>
          </w:p>
        </w:tc>
        <w:tc>
          <w:tcPr>
            <w:tcW w:w="13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A21F49" w:rsidRPr="00A21F49" w:rsidRDefault="00A21F49" w:rsidP="00C70B7E">
            <w:pPr>
              <w:keepNext/>
              <w:keepLines/>
              <w:spacing w:before="2" w:after="2"/>
              <w:rPr>
                <w:b/>
                <w:sz w:val="18"/>
                <w:szCs w:val="18"/>
              </w:rPr>
            </w:pPr>
          </w:p>
        </w:tc>
        <w:tc>
          <w:tcPr>
            <w:tcW w:w="13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A21F49" w:rsidRPr="00A21F49" w:rsidRDefault="00A21F49" w:rsidP="00C70B7E">
            <w:pPr>
              <w:keepNext/>
              <w:keepLines/>
              <w:spacing w:before="2" w:after="2"/>
              <w:rPr>
                <w:b/>
                <w:sz w:val="18"/>
                <w:szCs w:val="18"/>
              </w:rPr>
            </w:pPr>
          </w:p>
        </w:tc>
        <w:tc>
          <w:tcPr>
            <w:tcW w:w="13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A21F49" w:rsidRPr="00A21F49" w:rsidRDefault="00A21F49" w:rsidP="00C70B7E">
            <w:pPr>
              <w:keepNext/>
              <w:keepLines/>
              <w:spacing w:before="2" w:after="2"/>
              <w:rPr>
                <w:b/>
                <w:sz w:val="18"/>
                <w:szCs w:val="18"/>
              </w:rPr>
            </w:pPr>
          </w:p>
        </w:tc>
      </w:tr>
      <w:tr w:rsidR="00A21F49" w:rsidRPr="00BB5B81" w:rsidTr="00A21F49">
        <w:trPr>
          <w:trHeight w:val="227"/>
        </w:trPr>
        <w:tc>
          <w:tcPr>
            <w:tcW w:w="204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A21F49" w:rsidRPr="00BB5B81" w:rsidRDefault="00A21F49" w:rsidP="00C70B7E">
            <w:pPr>
              <w:keepNext/>
              <w:keepLines/>
              <w:spacing w:before="2" w:after="2"/>
              <w:rPr>
                <w:sz w:val="18"/>
                <w:szCs w:val="18"/>
              </w:rPr>
            </w:pPr>
            <w:r w:rsidRPr="00277D38">
              <w:rPr>
                <w:sz w:val="18"/>
                <w:szCs w:val="18"/>
                <w:lang w:val="fr-FR"/>
              </w:rPr>
              <w:t xml:space="preserve">Identification </w:t>
            </w:r>
            <w:r>
              <w:rPr>
                <w:sz w:val="18"/>
                <w:szCs w:val="18"/>
                <w:lang w:val="fr-FR"/>
              </w:rPr>
              <w:br/>
            </w:r>
            <w:r w:rsidRPr="00277D38">
              <w:rPr>
                <w:sz w:val="18"/>
                <w:szCs w:val="18"/>
                <w:lang w:val="fr-FR"/>
              </w:rPr>
              <w:t>du pneumatique</w:t>
            </w:r>
          </w:p>
        </w:tc>
        <w:tc>
          <w:tcPr>
            <w:tcW w:w="13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A21F49" w:rsidRPr="00BB5B81" w:rsidRDefault="00A21F49" w:rsidP="00C70B7E">
            <w:pPr>
              <w:keepNext/>
              <w:keepLines/>
              <w:spacing w:before="2" w:after="2"/>
              <w:rPr>
                <w:sz w:val="18"/>
                <w:szCs w:val="18"/>
              </w:rPr>
            </w:pPr>
            <w:r w:rsidRPr="00BB5B81">
              <w:rPr>
                <w:sz w:val="18"/>
                <w:szCs w:val="18"/>
              </w:rPr>
              <w:t>XXXXXXXXX</w:t>
            </w:r>
          </w:p>
        </w:tc>
        <w:tc>
          <w:tcPr>
            <w:tcW w:w="13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A21F49" w:rsidRPr="00BB5B81" w:rsidRDefault="00A21F49" w:rsidP="00C70B7E">
            <w:pPr>
              <w:keepNext/>
              <w:keepLines/>
              <w:spacing w:before="2" w:after="2"/>
              <w:rPr>
                <w:sz w:val="18"/>
                <w:szCs w:val="18"/>
              </w:rPr>
            </w:pPr>
            <w:r w:rsidRPr="00BB5B81">
              <w:rPr>
                <w:sz w:val="18"/>
                <w:szCs w:val="18"/>
              </w:rPr>
              <w:t>YYYYYYYYY</w:t>
            </w:r>
          </w:p>
        </w:tc>
        <w:tc>
          <w:tcPr>
            <w:tcW w:w="13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A21F49" w:rsidRPr="00BB5B81" w:rsidRDefault="00A21F49" w:rsidP="00C70B7E">
            <w:pPr>
              <w:keepNext/>
              <w:keepLines/>
              <w:spacing w:before="2" w:after="2"/>
              <w:rPr>
                <w:sz w:val="18"/>
                <w:szCs w:val="18"/>
              </w:rPr>
            </w:pPr>
            <w:r w:rsidRPr="00BB5B81">
              <w:rPr>
                <w:sz w:val="18"/>
                <w:szCs w:val="18"/>
              </w:rPr>
              <w:t>ZZZZZZZZZ</w:t>
            </w:r>
          </w:p>
        </w:tc>
        <w:tc>
          <w:tcPr>
            <w:tcW w:w="13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A21F49" w:rsidRPr="00BB5B81" w:rsidRDefault="00A21F49" w:rsidP="00C70B7E">
            <w:pPr>
              <w:keepNext/>
              <w:keepLines/>
              <w:spacing w:before="2" w:after="2"/>
              <w:rPr>
                <w:sz w:val="18"/>
                <w:szCs w:val="18"/>
              </w:rPr>
            </w:pPr>
            <w:r w:rsidRPr="00BB5B81">
              <w:rPr>
                <w:sz w:val="18"/>
                <w:szCs w:val="18"/>
              </w:rPr>
              <w:t>NNNNNNNNN</w:t>
            </w:r>
          </w:p>
        </w:tc>
        <w:tc>
          <w:tcPr>
            <w:tcW w:w="13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A21F49" w:rsidRPr="00BB5B81" w:rsidRDefault="00A21F49" w:rsidP="00C70B7E">
            <w:pPr>
              <w:keepNext/>
              <w:keepLines/>
              <w:spacing w:before="2" w:after="2"/>
              <w:rPr>
                <w:sz w:val="18"/>
                <w:szCs w:val="18"/>
              </w:rPr>
            </w:pPr>
            <w:r w:rsidRPr="00BB5B81">
              <w:rPr>
                <w:sz w:val="18"/>
                <w:szCs w:val="18"/>
              </w:rPr>
              <w:t>XXXXXXXXX</w:t>
            </w:r>
          </w:p>
        </w:tc>
      </w:tr>
    </w:tbl>
    <w:p w:rsidR="00250191" w:rsidRPr="00277D38" w:rsidRDefault="00250191" w:rsidP="00C70B7E">
      <w:pPr>
        <w:pStyle w:val="SingleTxtG"/>
        <w:keepNext/>
        <w:rPr>
          <w:iCs/>
          <w:lang w:val="fr-FR"/>
        </w:rPr>
      </w:pPr>
      <w:r w:rsidRPr="00277D38">
        <w:rPr>
          <w:iCs/>
          <w:lang w:val="fr-FR"/>
        </w:rPr>
        <w:t>…</w:t>
      </w:r>
    </w:p>
    <w:p w:rsidR="00250191" w:rsidRPr="00277D38" w:rsidRDefault="00250191" w:rsidP="00C70B7E">
      <w:pPr>
        <w:pStyle w:val="SingleTxtG"/>
        <w:keepNext/>
        <w:tabs>
          <w:tab w:val="left" w:pos="1276"/>
        </w:tabs>
        <w:spacing w:line="220" w:lineRule="atLeast"/>
        <w:ind w:left="1276" w:hanging="142"/>
        <w:rPr>
          <w:iCs/>
          <w:lang w:val="fr-FR"/>
        </w:rPr>
      </w:pPr>
      <w:r w:rsidRPr="0082675B">
        <w:rPr>
          <w:b/>
          <w:i/>
          <w:iCs/>
          <w:sz w:val="18"/>
          <w:szCs w:val="18"/>
          <w:vertAlign w:val="superscript"/>
          <w:lang w:val="fr-FR"/>
        </w:rPr>
        <w:t>1</w:t>
      </w:r>
      <w:r w:rsidR="0082675B">
        <w:rPr>
          <w:b/>
          <w:iCs/>
          <w:sz w:val="18"/>
          <w:szCs w:val="18"/>
          <w:lang w:val="fr-FR"/>
        </w:rPr>
        <w:tab/>
      </w:r>
      <w:r w:rsidRPr="0082675B">
        <w:rPr>
          <w:b/>
          <w:iCs/>
          <w:sz w:val="18"/>
          <w:szCs w:val="18"/>
          <w:lang w:val="fr-FR"/>
        </w:rPr>
        <w:t>Pour les pneumatiques des classes C2 et C3, correspond à la pression de gonflage marquée sur le flanc du pneumatique comme prescrit au paragraphe 4.1 du présent Règlement.</w:t>
      </w:r>
      <w:r w:rsidR="00A21F49">
        <w:rPr>
          <w:iCs/>
          <w:sz w:val="18"/>
          <w:szCs w:val="18"/>
          <w:lang w:val="fr-FR"/>
        </w:rPr>
        <w:t> ».</w:t>
      </w:r>
    </w:p>
    <w:p w:rsidR="00250191" w:rsidRPr="00277D38" w:rsidRDefault="00250191" w:rsidP="00F378A8">
      <w:pPr>
        <w:pStyle w:val="SingleTxtG"/>
        <w:rPr>
          <w:i/>
          <w:iCs/>
          <w:lang w:val="fr-FR"/>
        </w:rPr>
      </w:pPr>
      <w:r w:rsidRPr="00277D38">
        <w:rPr>
          <w:i/>
          <w:iCs/>
          <w:lang w:val="fr-FR"/>
        </w:rPr>
        <w:t xml:space="preserve">Annexe 6, </w:t>
      </w:r>
    </w:p>
    <w:p w:rsidR="00250191" w:rsidRPr="00277D38" w:rsidRDefault="00250191" w:rsidP="00F378A8">
      <w:pPr>
        <w:pStyle w:val="SingleTxtG"/>
        <w:rPr>
          <w:iCs/>
          <w:lang w:val="fr-FR"/>
        </w:rPr>
      </w:pPr>
      <w:r w:rsidRPr="00277D38">
        <w:rPr>
          <w:i/>
          <w:iCs/>
          <w:lang w:val="fr-FR"/>
        </w:rPr>
        <w:t>Paragraphe 2.2,</w:t>
      </w:r>
      <w:r w:rsidRPr="00277D38">
        <w:rPr>
          <w:i/>
          <w:lang w:val="fr-FR"/>
        </w:rPr>
        <w:t xml:space="preserve"> </w:t>
      </w:r>
      <w:r w:rsidRPr="00277D38">
        <w:rPr>
          <w:iCs/>
          <w:lang w:val="fr-FR"/>
        </w:rPr>
        <w:t>lire</w:t>
      </w:r>
      <w:r w:rsidR="00535538">
        <w:rPr>
          <w:iCs/>
          <w:lang w:val="fr-FR"/>
        </w:rPr>
        <w:t> </w:t>
      </w:r>
      <w:r w:rsidRPr="00277D38">
        <w:rPr>
          <w:iCs/>
          <w:lang w:val="fr-FR"/>
        </w:rPr>
        <w:t>:</w:t>
      </w:r>
    </w:p>
    <w:p w:rsidR="00250191" w:rsidRPr="006902FE" w:rsidRDefault="006902FE" w:rsidP="00F378A8">
      <w:pPr>
        <w:pStyle w:val="SingleTxtG"/>
        <w:tabs>
          <w:tab w:val="left" w:pos="2268"/>
        </w:tabs>
        <w:ind w:left="2268" w:hanging="1134"/>
        <w:rPr>
          <w:lang w:val="fr-FR"/>
        </w:rPr>
      </w:pPr>
      <w:r w:rsidRPr="006902FE">
        <w:rPr>
          <w:lang w:val="fr-FR"/>
        </w:rPr>
        <w:t>« </w:t>
      </w:r>
      <w:r w:rsidR="00250191" w:rsidRPr="006902FE">
        <w:rPr>
          <w:lang w:val="fr-FR"/>
        </w:rPr>
        <w:t>2.2.</w:t>
      </w:r>
      <w:r w:rsidR="00250191" w:rsidRPr="006902FE">
        <w:rPr>
          <w:lang w:val="fr-FR"/>
        </w:rPr>
        <w:tab/>
        <w:t>Jante de mesure</w:t>
      </w:r>
    </w:p>
    <w:p w:rsidR="006902FE" w:rsidRDefault="00250191" w:rsidP="00F378A8">
      <w:pPr>
        <w:pStyle w:val="SingleTxtG"/>
        <w:ind w:left="2268"/>
        <w:rPr>
          <w:bCs/>
          <w:lang w:val="fr-FR"/>
        </w:rPr>
      </w:pPr>
      <w:r w:rsidRPr="006902FE">
        <w:rPr>
          <w:bCs/>
          <w:lang w:val="fr-FR"/>
        </w:rPr>
        <w:t xml:space="preserve">Le pneumatique doit être monté sur une jante de mesure en acier </w:t>
      </w:r>
      <w:r w:rsidR="00535538" w:rsidRPr="006902FE">
        <w:rPr>
          <w:bCs/>
          <w:lang w:val="fr-FR"/>
        </w:rPr>
        <w:t>ou en alliage léger, comme suit </w:t>
      </w:r>
      <w:r w:rsidRPr="006902FE">
        <w:rPr>
          <w:bCs/>
          <w:lang w:val="fr-FR"/>
        </w:rPr>
        <w:t xml:space="preserve">: </w:t>
      </w:r>
      <w:r w:rsidRPr="006902FE">
        <w:rPr>
          <w:bCs/>
          <w:strike/>
          <w:lang w:val="fr-FR"/>
        </w:rPr>
        <w:t>[voir Rev.2/amend.2]</w:t>
      </w:r>
    </w:p>
    <w:p w:rsidR="00250191" w:rsidRPr="00277D38" w:rsidRDefault="00250191" w:rsidP="00F378A8">
      <w:pPr>
        <w:pStyle w:val="SingleTxtG"/>
        <w:ind w:left="2268"/>
        <w:rPr>
          <w:bCs/>
          <w:lang w:val="fr-FR"/>
        </w:rPr>
      </w:pPr>
      <w:r w:rsidRPr="00277D38">
        <w:rPr>
          <w:bCs/>
          <w:lang w:val="fr-FR"/>
        </w:rPr>
        <w:t>a)</w:t>
      </w:r>
      <w:r w:rsidRPr="00277D38">
        <w:rPr>
          <w:bCs/>
          <w:lang w:val="fr-FR"/>
        </w:rPr>
        <w:tab/>
        <w:t xml:space="preserve">Pour les pneumatiques de la classe C1, la largeur de jante doit être </w:t>
      </w:r>
      <w:r w:rsidRPr="00F378A8">
        <w:rPr>
          <w:lang w:val="fr-FR"/>
        </w:rPr>
        <w:t>celle</w:t>
      </w:r>
      <w:r w:rsidRPr="00277D38">
        <w:rPr>
          <w:bCs/>
          <w:lang w:val="fr-FR"/>
        </w:rPr>
        <w:t xml:space="preserve"> définie dans la norme ISO 4000-1:2010 ;</w:t>
      </w:r>
    </w:p>
    <w:p w:rsidR="00250191" w:rsidRPr="00277D38" w:rsidRDefault="00250191" w:rsidP="00F378A8">
      <w:pPr>
        <w:pStyle w:val="SingleTxtG"/>
        <w:ind w:left="2268"/>
        <w:rPr>
          <w:bCs/>
          <w:dstrike/>
          <w:lang w:val="fr-FR"/>
        </w:rPr>
      </w:pPr>
      <w:r w:rsidRPr="00277D38">
        <w:rPr>
          <w:bCs/>
          <w:lang w:val="fr-FR"/>
        </w:rPr>
        <w:t>b)</w:t>
      </w:r>
      <w:r w:rsidRPr="00277D38">
        <w:rPr>
          <w:bCs/>
          <w:lang w:val="fr-FR"/>
        </w:rPr>
        <w:tab/>
        <w:t xml:space="preserve">Pour les pneumatiques des classes C2 et C3, la largeur de jante </w:t>
      </w:r>
      <w:r w:rsidRPr="00F378A8">
        <w:rPr>
          <w:lang w:val="fr-FR"/>
        </w:rPr>
        <w:t>doit</w:t>
      </w:r>
      <w:r w:rsidRPr="00277D38">
        <w:rPr>
          <w:bCs/>
          <w:lang w:val="fr-FR"/>
        </w:rPr>
        <w:t xml:space="preserve"> être celle définie dans la norme ISO 4209 1:2001.</w:t>
      </w:r>
    </w:p>
    <w:p w:rsidR="00250191" w:rsidRPr="00277D38" w:rsidRDefault="00250191" w:rsidP="00F378A8">
      <w:pPr>
        <w:pStyle w:val="SingleTxtG"/>
        <w:ind w:left="2268"/>
        <w:rPr>
          <w:lang w:val="fr-FR"/>
        </w:rPr>
      </w:pPr>
      <w:r w:rsidRPr="00277D38">
        <w:rPr>
          <w:lang w:val="fr-FR"/>
        </w:rPr>
        <w:t>Lorsque la largeur n</w:t>
      </w:r>
      <w:r w:rsidR="000D5A6E">
        <w:rPr>
          <w:lang w:val="fr-FR"/>
        </w:rPr>
        <w:t>’</w:t>
      </w:r>
      <w:r w:rsidRPr="00277D38">
        <w:rPr>
          <w:lang w:val="fr-FR"/>
        </w:rPr>
        <w:t xml:space="preserve">est pas définie dans les normes ISO </w:t>
      </w:r>
      <w:r w:rsidRPr="008427BE">
        <w:rPr>
          <w:bCs/>
          <w:lang w:val="fr-FR"/>
        </w:rPr>
        <w:t>susmentionnées</w:t>
      </w:r>
      <w:r w:rsidRPr="00277D38">
        <w:rPr>
          <w:lang w:val="fr-FR"/>
        </w:rPr>
        <w:t>, on peut utiliser la largeur de jante définie par l</w:t>
      </w:r>
      <w:r w:rsidR="000D5A6E">
        <w:rPr>
          <w:lang w:val="fr-FR"/>
        </w:rPr>
        <w:t>’</w:t>
      </w:r>
      <w:r w:rsidRPr="00277D38">
        <w:rPr>
          <w:lang w:val="fr-FR"/>
        </w:rPr>
        <w:t>une des organisations de normalisation, comme il est spécifié à l</w:t>
      </w:r>
      <w:r w:rsidR="000D5A6E">
        <w:rPr>
          <w:lang w:val="fr-FR"/>
        </w:rPr>
        <w:t>’</w:t>
      </w:r>
      <w:r w:rsidRPr="00277D38">
        <w:rPr>
          <w:lang w:val="fr-FR"/>
        </w:rPr>
        <w:t>appendice 4.</w:t>
      </w:r>
      <w:r w:rsidR="00F378A8">
        <w:rPr>
          <w:lang w:val="fr-FR"/>
        </w:rPr>
        <w:t> ».</w:t>
      </w:r>
    </w:p>
    <w:p w:rsidR="00250191" w:rsidRPr="00277D38" w:rsidRDefault="00250191" w:rsidP="00F378A8">
      <w:pPr>
        <w:pStyle w:val="SingleTxtG"/>
        <w:rPr>
          <w:iCs/>
          <w:lang w:val="fr-FR"/>
        </w:rPr>
      </w:pPr>
      <w:r w:rsidRPr="00277D38">
        <w:rPr>
          <w:i/>
          <w:iCs/>
          <w:lang w:val="fr-FR"/>
        </w:rPr>
        <w:t>Paragraphe 2.4.3,</w:t>
      </w:r>
      <w:r w:rsidRPr="00277D38">
        <w:rPr>
          <w:i/>
          <w:lang w:val="fr-FR"/>
        </w:rPr>
        <w:t xml:space="preserve"> </w:t>
      </w:r>
      <w:r w:rsidRPr="00277D38">
        <w:rPr>
          <w:iCs/>
          <w:lang w:val="fr-FR"/>
        </w:rPr>
        <w:t>supprimer.</w:t>
      </w:r>
    </w:p>
    <w:p w:rsidR="00250191" w:rsidRPr="00277D38" w:rsidRDefault="00250191" w:rsidP="00F378A8">
      <w:pPr>
        <w:pStyle w:val="SingleTxtG"/>
        <w:rPr>
          <w:iCs/>
          <w:lang w:val="fr-FR"/>
        </w:rPr>
      </w:pPr>
      <w:bookmarkStart w:id="14" w:name="_Hlk529438212"/>
      <w:r w:rsidRPr="00277D38">
        <w:rPr>
          <w:i/>
          <w:iCs/>
          <w:lang w:val="fr-FR"/>
        </w:rPr>
        <w:t>Paragraphe 3.1,</w:t>
      </w:r>
      <w:r w:rsidRPr="00277D38">
        <w:rPr>
          <w:i/>
          <w:lang w:val="fr-FR"/>
        </w:rPr>
        <w:t xml:space="preserve"> </w:t>
      </w:r>
      <w:r w:rsidRPr="00277D38">
        <w:rPr>
          <w:iCs/>
          <w:lang w:val="fr-FR"/>
        </w:rPr>
        <w:t>lire</w:t>
      </w:r>
      <w:r w:rsidR="00F378A8">
        <w:rPr>
          <w:iCs/>
          <w:lang w:val="fr-FR"/>
        </w:rPr>
        <w:t> </w:t>
      </w:r>
      <w:r w:rsidRPr="00277D38">
        <w:rPr>
          <w:iCs/>
          <w:lang w:val="fr-FR"/>
        </w:rPr>
        <w:t>:</w:t>
      </w:r>
    </w:p>
    <w:p w:rsidR="00250191" w:rsidRPr="00277D38" w:rsidRDefault="002E48B6" w:rsidP="00F378A8">
      <w:pPr>
        <w:pStyle w:val="SingleTxtG"/>
        <w:tabs>
          <w:tab w:val="left" w:pos="2268"/>
        </w:tabs>
        <w:ind w:left="2268" w:hanging="1134"/>
        <w:rPr>
          <w:lang w:val="fr-FR"/>
        </w:rPr>
      </w:pPr>
      <w:r>
        <w:rPr>
          <w:lang w:val="fr-FR"/>
        </w:rPr>
        <w:t>« </w:t>
      </w:r>
      <w:r w:rsidR="00250191" w:rsidRPr="00277D38">
        <w:rPr>
          <w:lang w:val="fr-FR"/>
        </w:rPr>
        <w:t>3.1.</w:t>
      </w:r>
      <w:r w:rsidR="00250191" w:rsidRPr="00277D38">
        <w:rPr>
          <w:lang w:val="fr-FR"/>
        </w:rPr>
        <w:tab/>
        <w:t>Généralités</w:t>
      </w:r>
    </w:p>
    <w:p w:rsidR="00250191" w:rsidRPr="00277D38" w:rsidRDefault="00250191" w:rsidP="002E48B6">
      <w:pPr>
        <w:pStyle w:val="SingleTxtG"/>
        <w:ind w:left="2268"/>
        <w:rPr>
          <w:lang w:val="fr-FR"/>
        </w:rPr>
      </w:pPr>
      <w:r w:rsidRPr="00277D38">
        <w:rPr>
          <w:lang w:val="fr-FR"/>
        </w:rPr>
        <w:t>L</w:t>
      </w:r>
      <w:r w:rsidR="000D5A6E">
        <w:rPr>
          <w:lang w:val="fr-FR"/>
        </w:rPr>
        <w:t>’</w:t>
      </w:r>
      <w:r w:rsidRPr="00277D38">
        <w:rPr>
          <w:lang w:val="fr-FR"/>
        </w:rPr>
        <w:t>essai consiste à mesurer la résistance au roulement d</w:t>
      </w:r>
      <w:r w:rsidR="000D5A6E">
        <w:rPr>
          <w:lang w:val="fr-FR"/>
        </w:rPr>
        <w:t>’</w:t>
      </w:r>
      <w:r w:rsidRPr="00277D38">
        <w:rPr>
          <w:lang w:val="fr-FR"/>
        </w:rPr>
        <w:t>un pneumatique gonflé</w:t>
      </w:r>
      <w:r w:rsidRPr="00277D38">
        <w:rPr>
          <w:bCs/>
          <w:lang w:val="fr-FR"/>
        </w:rPr>
        <w:t xml:space="preserve"> </w:t>
      </w:r>
      <w:r w:rsidRPr="006902FE">
        <w:rPr>
          <w:b/>
          <w:bCs/>
          <w:lang w:val="fr-FR"/>
        </w:rPr>
        <w:t>jusqu</w:t>
      </w:r>
      <w:r w:rsidR="000D5A6E">
        <w:rPr>
          <w:b/>
          <w:bCs/>
          <w:lang w:val="fr-FR"/>
        </w:rPr>
        <w:t>’</w:t>
      </w:r>
      <w:r w:rsidRPr="006902FE">
        <w:rPr>
          <w:b/>
          <w:bCs/>
          <w:lang w:val="fr-FR"/>
        </w:rPr>
        <w:t>à la pression de gonflage à froid prescrite</w:t>
      </w:r>
      <w:r w:rsidRPr="00277D38">
        <w:rPr>
          <w:bCs/>
          <w:lang w:val="fr-FR"/>
        </w:rPr>
        <w:t xml:space="preserve">, </w:t>
      </w:r>
      <w:r w:rsidRPr="00277D38">
        <w:rPr>
          <w:lang w:val="fr-FR"/>
        </w:rPr>
        <w:t>dont la pression de gonflage augmente librement, c</w:t>
      </w:r>
      <w:r w:rsidR="000D5A6E">
        <w:rPr>
          <w:lang w:val="fr-FR"/>
        </w:rPr>
        <w:t>’</w:t>
      </w:r>
      <w:r w:rsidRPr="00277D38">
        <w:rPr>
          <w:lang w:val="fr-FR"/>
        </w:rPr>
        <w:t xml:space="preserve">est-à-dire la </w:t>
      </w:r>
      <w:r w:rsidR="002E48B6">
        <w:rPr>
          <w:lang w:val="fr-FR"/>
        </w:rPr>
        <w:t>“</w:t>
      </w:r>
      <w:r w:rsidRPr="00277D38">
        <w:rPr>
          <w:lang w:val="fr-FR"/>
        </w:rPr>
        <w:t>pression de gonflage évoluant librement</w:t>
      </w:r>
      <w:r w:rsidR="002E48B6">
        <w:rPr>
          <w:lang w:val="fr-FR"/>
        </w:rPr>
        <w:t>”</w:t>
      </w:r>
      <w:r w:rsidRPr="00277D38">
        <w:rPr>
          <w:lang w:val="fr-FR"/>
        </w:rPr>
        <w:t>.</w:t>
      </w:r>
      <w:r w:rsidR="002E48B6">
        <w:rPr>
          <w:lang w:val="fr-FR"/>
        </w:rPr>
        <w:t> ».</w:t>
      </w:r>
    </w:p>
    <w:p w:rsidR="00250191" w:rsidRPr="00277D38" w:rsidRDefault="00250191" w:rsidP="002E48B6">
      <w:pPr>
        <w:pStyle w:val="SingleTxtG"/>
        <w:rPr>
          <w:iCs/>
          <w:lang w:val="fr-FR"/>
        </w:rPr>
      </w:pPr>
      <w:bookmarkStart w:id="15" w:name="_Hlk529437571"/>
      <w:bookmarkEnd w:id="14"/>
      <w:r w:rsidRPr="00277D38">
        <w:rPr>
          <w:i/>
          <w:iCs/>
          <w:lang w:val="fr-FR"/>
        </w:rPr>
        <w:t>Paragraphe 3.2,</w:t>
      </w:r>
      <w:r w:rsidRPr="00277D38">
        <w:rPr>
          <w:i/>
          <w:lang w:val="fr-FR"/>
        </w:rPr>
        <w:t xml:space="preserve"> </w:t>
      </w:r>
      <w:r w:rsidRPr="00277D38">
        <w:rPr>
          <w:iCs/>
          <w:lang w:val="fr-FR"/>
        </w:rPr>
        <w:t>lire</w:t>
      </w:r>
      <w:r w:rsidR="002E48B6">
        <w:rPr>
          <w:iCs/>
          <w:lang w:val="fr-FR"/>
        </w:rPr>
        <w:t> </w:t>
      </w:r>
      <w:r w:rsidRPr="00277D38">
        <w:rPr>
          <w:iCs/>
          <w:lang w:val="fr-FR"/>
        </w:rPr>
        <w:t>:</w:t>
      </w:r>
    </w:p>
    <w:p w:rsidR="00250191" w:rsidRPr="00277D38" w:rsidRDefault="002E48B6" w:rsidP="00F378A8">
      <w:pPr>
        <w:pStyle w:val="SingleTxtG"/>
        <w:tabs>
          <w:tab w:val="left" w:pos="2268"/>
        </w:tabs>
        <w:ind w:left="2268" w:hanging="1134"/>
        <w:rPr>
          <w:lang w:val="fr-FR"/>
        </w:rPr>
      </w:pPr>
      <w:r>
        <w:rPr>
          <w:lang w:val="fr-FR"/>
        </w:rPr>
        <w:t>« </w:t>
      </w:r>
      <w:r w:rsidR="00250191" w:rsidRPr="00277D38">
        <w:rPr>
          <w:lang w:val="fr-FR"/>
        </w:rPr>
        <w:t>3.2.</w:t>
      </w:r>
      <w:r w:rsidR="00250191" w:rsidRPr="00277D38">
        <w:rPr>
          <w:lang w:val="fr-FR"/>
        </w:rPr>
        <w:tab/>
        <w:t>Vitesses d</w:t>
      </w:r>
      <w:r w:rsidR="000D5A6E">
        <w:rPr>
          <w:lang w:val="fr-FR"/>
        </w:rPr>
        <w:t>’</w:t>
      </w:r>
      <w:r w:rsidR="00250191" w:rsidRPr="00277D38">
        <w:rPr>
          <w:lang w:val="fr-FR"/>
        </w:rPr>
        <w:t>essai</w:t>
      </w:r>
    </w:p>
    <w:p w:rsidR="00250191" w:rsidRPr="00277D38" w:rsidRDefault="00250191" w:rsidP="003306FF">
      <w:pPr>
        <w:pStyle w:val="SingleTxtG"/>
        <w:ind w:left="2268"/>
        <w:rPr>
          <w:bCs/>
          <w:lang w:val="fr-FR"/>
        </w:rPr>
      </w:pPr>
      <w:r w:rsidRPr="00277D38">
        <w:rPr>
          <w:bCs/>
          <w:lang w:val="fr-FR"/>
        </w:rPr>
        <w:t xml:space="preserve">La valeur </w:t>
      </w:r>
      <w:r w:rsidRPr="006902FE">
        <w:rPr>
          <w:b/>
          <w:bCs/>
          <w:lang w:val="fr-FR"/>
        </w:rPr>
        <w:t>du coefficient de résistance au roulement</w:t>
      </w:r>
      <w:r w:rsidRPr="00277D38">
        <w:rPr>
          <w:bCs/>
          <w:lang w:val="fr-FR"/>
        </w:rPr>
        <w:t xml:space="preserve"> doit être obtenue à la vitesse de tambour indiquée dans le tableau 1.</w:t>
      </w:r>
      <w:r w:rsidR="002E48B6">
        <w:rPr>
          <w:bCs/>
          <w:lang w:val="fr-FR"/>
        </w:rPr>
        <w:t> ».</w:t>
      </w:r>
    </w:p>
    <w:p w:rsidR="00250191" w:rsidRPr="00277D38" w:rsidRDefault="00250191" w:rsidP="00C70B7E">
      <w:pPr>
        <w:pStyle w:val="SingleTxtG"/>
        <w:keepNext/>
        <w:rPr>
          <w:iCs/>
          <w:lang w:val="fr-FR"/>
        </w:rPr>
      </w:pPr>
      <w:r w:rsidRPr="00277D38">
        <w:rPr>
          <w:i/>
          <w:iCs/>
          <w:lang w:val="fr-FR"/>
        </w:rPr>
        <w:t>Tableau 1,</w:t>
      </w:r>
      <w:r w:rsidRPr="00277D38">
        <w:rPr>
          <w:i/>
          <w:lang w:val="fr-FR"/>
        </w:rPr>
        <w:t xml:space="preserve"> </w:t>
      </w:r>
      <w:r w:rsidRPr="00277D38">
        <w:rPr>
          <w:iCs/>
          <w:lang w:val="fr-FR"/>
        </w:rPr>
        <w:t>lire</w:t>
      </w:r>
      <w:r w:rsidR="003306FF">
        <w:rPr>
          <w:iCs/>
          <w:lang w:val="fr-FR"/>
        </w:rPr>
        <w:t> </w:t>
      </w:r>
      <w:r w:rsidRPr="00277D38">
        <w:rPr>
          <w:iCs/>
          <w:lang w:val="fr-FR"/>
        </w:rPr>
        <w:t>:</w:t>
      </w:r>
    </w:p>
    <w:bookmarkEnd w:id="15"/>
    <w:p w:rsidR="00250191" w:rsidRDefault="003306FF" w:rsidP="00C70B7E">
      <w:pPr>
        <w:pStyle w:val="Titre1"/>
        <w:spacing w:after="120"/>
        <w:rPr>
          <w:b/>
          <w:bCs/>
          <w:lang w:val="fr-FR"/>
        </w:rPr>
      </w:pPr>
      <w:r>
        <w:rPr>
          <w:lang w:val="fr-FR"/>
        </w:rPr>
        <w:t>« </w:t>
      </w:r>
      <w:r w:rsidR="00250191" w:rsidRPr="00277D38">
        <w:rPr>
          <w:lang w:val="fr-FR"/>
        </w:rPr>
        <w:t>Tableau 1</w:t>
      </w:r>
      <w:r w:rsidR="00265ECB">
        <w:rPr>
          <w:lang w:val="fr-FR"/>
        </w:rPr>
        <w:t xml:space="preserve"> </w:t>
      </w:r>
      <w:r w:rsidR="00265ECB">
        <w:rPr>
          <w:lang w:val="fr-FR"/>
        </w:rPr>
        <w:br/>
      </w:r>
      <w:r w:rsidR="00250191" w:rsidRPr="00265ECB">
        <w:rPr>
          <w:b/>
          <w:bCs/>
          <w:lang w:val="fr-FR"/>
        </w:rPr>
        <w:t>Vitesses d</w:t>
      </w:r>
      <w:r w:rsidR="000D5A6E">
        <w:rPr>
          <w:b/>
          <w:bCs/>
          <w:lang w:val="fr-FR"/>
        </w:rPr>
        <w:t>’</w:t>
      </w:r>
      <w:r w:rsidR="00250191" w:rsidRPr="00265ECB">
        <w:rPr>
          <w:b/>
          <w:bCs/>
          <w:lang w:val="fr-FR"/>
        </w:rPr>
        <w:t>essai</w:t>
      </w:r>
      <w:r w:rsidR="00265ECB" w:rsidRPr="00265ECB">
        <w:rPr>
          <w:b/>
          <w:bCs/>
          <w:lang w:val="fr-FR"/>
        </w:rPr>
        <w:t xml:space="preserve"> </w:t>
      </w:r>
      <w:r w:rsidR="00250191" w:rsidRPr="00265ECB">
        <w:rPr>
          <w:b/>
          <w:bCs/>
          <w:lang w:val="fr-FR"/>
        </w:rPr>
        <w:t>(</w:t>
      </w:r>
      <w:r w:rsidR="00265ECB" w:rsidRPr="00265ECB">
        <w:rPr>
          <w:b/>
          <w:bCs/>
          <w:lang w:val="fr-FR"/>
        </w:rPr>
        <w:t>e</w:t>
      </w:r>
      <w:r w:rsidR="00250191" w:rsidRPr="00265ECB">
        <w:rPr>
          <w:b/>
          <w:bCs/>
          <w:lang w:val="fr-FR"/>
        </w:rPr>
        <w:t>n km/h)</w:t>
      </w:r>
    </w:p>
    <w:tbl>
      <w:tblPr>
        <w:tblW w:w="736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848"/>
        <w:gridCol w:w="709"/>
        <w:gridCol w:w="992"/>
        <w:gridCol w:w="2516"/>
        <w:gridCol w:w="1300"/>
      </w:tblGrid>
      <w:tr w:rsidR="00265ECB" w:rsidRPr="00BB5B81" w:rsidTr="006902FE">
        <w:trPr>
          <w:cantSplit/>
          <w:trHeight w:val="397"/>
          <w:tblHeader/>
        </w:trPr>
        <w:tc>
          <w:tcPr>
            <w:tcW w:w="1848" w:type="dxa"/>
            <w:tcBorders>
              <w:top w:val="single" w:sz="4" w:space="0" w:color="auto"/>
              <w:left w:val="single" w:sz="4" w:space="0" w:color="auto"/>
              <w:bottom w:val="single" w:sz="12" w:space="0" w:color="auto"/>
              <w:right w:val="single" w:sz="4" w:space="0" w:color="auto"/>
            </w:tcBorders>
            <w:vAlign w:val="bottom"/>
            <w:hideMark/>
          </w:tcPr>
          <w:p w:rsidR="00265ECB" w:rsidRPr="00BB5B81" w:rsidRDefault="00265ECB" w:rsidP="00C70B7E">
            <w:pPr>
              <w:keepNext/>
              <w:suppressAutoHyphens w:val="0"/>
              <w:spacing w:before="80" w:after="80" w:line="200" w:lineRule="exact"/>
              <w:ind w:left="57" w:right="113"/>
              <w:rPr>
                <w:bCs/>
                <w:i/>
                <w:sz w:val="16"/>
                <w:szCs w:val="16"/>
              </w:rPr>
            </w:pPr>
            <w:r w:rsidRPr="00277D38">
              <w:rPr>
                <w:bCs/>
                <w:i/>
                <w:sz w:val="16"/>
                <w:szCs w:val="16"/>
                <w:lang w:val="fr-FR"/>
              </w:rPr>
              <w:t>Classe de pneumatique</w:t>
            </w:r>
          </w:p>
        </w:tc>
        <w:tc>
          <w:tcPr>
            <w:tcW w:w="709" w:type="dxa"/>
            <w:tcBorders>
              <w:top w:val="single" w:sz="4" w:space="0" w:color="auto"/>
              <w:left w:val="single" w:sz="4" w:space="0" w:color="auto"/>
              <w:bottom w:val="single" w:sz="12" w:space="0" w:color="auto"/>
              <w:right w:val="single" w:sz="4" w:space="0" w:color="auto"/>
            </w:tcBorders>
            <w:vAlign w:val="bottom"/>
            <w:hideMark/>
          </w:tcPr>
          <w:p w:rsidR="00265ECB" w:rsidRPr="00BB5B81" w:rsidRDefault="00265ECB" w:rsidP="00C70B7E">
            <w:pPr>
              <w:keepNext/>
              <w:suppressAutoHyphens w:val="0"/>
              <w:spacing w:before="80" w:after="80" w:line="200" w:lineRule="exact"/>
              <w:ind w:left="57" w:right="113"/>
              <w:rPr>
                <w:rFonts w:eastAsia="MS Mincho"/>
                <w:bCs/>
                <w:i/>
                <w:sz w:val="16"/>
                <w:szCs w:val="16"/>
                <w:lang w:eastAsia="ja-JP"/>
              </w:rPr>
            </w:pPr>
            <w:r w:rsidRPr="00BB5B81">
              <w:rPr>
                <w:rFonts w:eastAsia="MS Mincho"/>
                <w:bCs/>
                <w:i/>
                <w:sz w:val="16"/>
                <w:szCs w:val="16"/>
                <w:lang w:eastAsia="ja-JP"/>
              </w:rPr>
              <w:t>C1</w:t>
            </w:r>
          </w:p>
        </w:tc>
        <w:tc>
          <w:tcPr>
            <w:tcW w:w="992" w:type="dxa"/>
            <w:tcBorders>
              <w:top w:val="single" w:sz="4" w:space="0" w:color="auto"/>
              <w:left w:val="single" w:sz="4" w:space="0" w:color="auto"/>
              <w:bottom w:val="single" w:sz="12" w:space="0" w:color="auto"/>
              <w:right w:val="single" w:sz="4" w:space="0" w:color="auto"/>
            </w:tcBorders>
            <w:vAlign w:val="bottom"/>
            <w:hideMark/>
          </w:tcPr>
          <w:p w:rsidR="00265ECB" w:rsidRPr="00BB5B81" w:rsidRDefault="00265ECB" w:rsidP="00C70B7E">
            <w:pPr>
              <w:keepNext/>
              <w:suppressAutoHyphens w:val="0"/>
              <w:spacing w:before="80" w:after="80" w:line="200" w:lineRule="exact"/>
              <w:ind w:left="57" w:right="113"/>
              <w:rPr>
                <w:bCs/>
                <w:i/>
                <w:sz w:val="16"/>
                <w:szCs w:val="16"/>
              </w:rPr>
            </w:pPr>
            <w:r w:rsidRPr="00BB5B81">
              <w:rPr>
                <w:bCs/>
                <w:i/>
                <w:sz w:val="16"/>
                <w:szCs w:val="16"/>
              </w:rPr>
              <w:t xml:space="preserve">C2 </w:t>
            </w:r>
            <w:r>
              <w:rPr>
                <w:bCs/>
                <w:i/>
                <w:sz w:val="16"/>
                <w:szCs w:val="16"/>
              </w:rPr>
              <w:t>et</w:t>
            </w:r>
            <w:r w:rsidRPr="00BB5B81">
              <w:rPr>
                <w:bCs/>
                <w:i/>
                <w:sz w:val="16"/>
                <w:szCs w:val="16"/>
              </w:rPr>
              <w:t xml:space="preserve"> C3</w:t>
            </w:r>
          </w:p>
        </w:tc>
        <w:tc>
          <w:tcPr>
            <w:tcW w:w="3816" w:type="dxa"/>
            <w:gridSpan w:val="2"/>
            <w:tcBorders>
              <w:top w:val="single" w:sz="4" w:space="0" w:color="auto"/>
              <w:left w:val="single" w:sz="4" w:space="0" w:color="auto"/>
              <w:bottom w:val="single" w:sz="12" w:space="0" w:color="auto"/>
              <w:right w:val="single" w:sz="4" w:space="0" w:color="auto"/>
            </w:tcBorders>
            <w:vAlign w:val="bottom"/>
            <w:hideMark/>
          </w:tcPr>
          <w:p w:rsidR="00265ECB" w:rsidRPr="00BB5B81" w:rsidRDefault="00265ECB" w:rsidP="00C70B7E">
            <w:pPr>
              <w:keepNext/>
              <w:suppressAutoHyphens w:val="0"/>
              <w:spacing w:before="80" w:after="80" w:line="200" w:lineRule="exact"/>
              <w:ind w:left="57" w:right="113"/>
              <w:rPr>
                <w:bCs/>
                <w:i/>
                <w:sz w:val="16"/>
                <w:szCs w:val="16"/>
              </w:rPr>
            </w:pPr>
            <w:r w:rsidRPr="00BB5B81">
              <w:rPr>
                <w:bCs/>
                <w:i/>
                <w:sz w:val="16"/>
                <w:szCs w:val="16"/>
              </w:rPr>
              <w:t>C3</w:t>
            </w:r>
          </w:p>
        </w:tc>
      </w:tr>
      <w:tr w:rsidR="00265ECB" w:rsidRPr="00BB5B81" w:rsidTr="006902FE">
        <w:trPr>
          <w:cantSplit/>
        </w:trPr>
        <w:tc>
          <w:tcPr>
            <w:tcW w:w="1848" w:type="dxa"/>
            <w:tcBorders>
              <w:top w:val="single" w:sz="12" w:space="0" w:color="auto"/>
              <w:left w:val="single" w:sz="4" w:space="0" w:color="auto"/>
              <w:bottom w:val="single" w:sz="4" w:space="0" w:color="auto"/>
              <w:right w:val="single" w:sz="4" w:space="0" w:color="auto"/>
            </w:tcBorders>
            <w:hideMark/>
          </w:tcPr>
          <w:p w:rsidR="00265ECB" w:rsidRPr="00BB5B81" w:rsidRDefault="00265ECB" w:rsidP="00C70B7E">
            <w:pPr>
              <w:keepNext/>
              <w:suppressAutoHyphens w:val="0"/>
              <w:spacing w:before="40" w:after="120" w:line="220" w:lineRule="exact"/>
              <w:ind w:left="57" w:right="113"/>
              <w:rPr>
                <w:bCs/>
                <w:szCs w:val="18"/>
              </w:rPr>
            </w:pPr>
            <w:r w:rsidRPr="00277D38">
              <w:rPr>
                <w:bCs/>
                <w:szCs w:val="18"/>
                <w:lang w:val="fr-FR"/>
              </w:rPr>
              <w:t>Indice de charge LI</w:t>
            </w:r>
          </w:p>
        </w:tc>
        <w:tc>
          <w:tcPr>
            <w:tcW w:w="709" w:type="dxa"/>
            <w:tcBorders>
              <w:top w:val="single" w:sz="12" w:space="0" w:color="auto"/>
              <w:left w:val="single" w:sz="4" w:space="0" w:color="auto"/>
              <w:bottom w:val="single" w:sz="4" w:space="0" w:color="auto"/>
              <w:right w:val="single" w:sz="4" w:space="0" w:color="auto"/>
            </w:tcBorders>
            <w:hideMark/>
          </w:tcPr>
          <w:p w:rsidR="00265ECB" w:rsidRPr="00BB5B81" w:rsidRDefault="00265ECB" w:rsidP="00C70B7E">
            <w:pPr>
              <w:keepNext/>
              <w:suppressAutoHyphens w:val="0"/>
              <w:spacing w:before="40" w:after="120" w:line="220" w:lineRule="exact"/>
              <w:ind w:left="57" w:right="113"/>
              <w:rPr>
                <w:bCs/>
                <w:szCs w:val="18"/>
              </w:rPr>
            </w:pPr>
            <w:r w:rsidRPr="00277D38">
              <w:rPr>
                <w:bCs/>
                <w:szCs w:val="18"/>
                <w:lang w:val="fr-FR"/>
              </w:rPr>
              <w:t>Tous</w:t>
            </w:r>
          </w:p>
        </w:tc>
        <w:tc>
          <w:tcPr>
            <w:tcW w:w="992" w:type="dxa"/>
            <w:tcBorders>
              <w:top w:val="single" w:sz="12" w:space="0" w:color="auto"/>
              <w:left w:val="single" w:sz="4" w:space="0" w:color="auto"/>
              <w:bottom w:val="single" w:sz="4" w:space="0" w:color="auto"/>
              <w:right w:val="single" w:sz="4" w:space="0" w:color="auto"/>
            </w:tcBorders>
            <w:hideMark/>
          </w:tcPr>
          <w:p w:rsidR="00265ECB" w:rsidRPr="00BB5B81" w:rsidRDefault="00265ECB" w:rsidP="00C70B7E">
            <w:pPr>
              <w:keepNext/>
              <w:suppressAutoHyphens w:val="0"/>
              <w:spacing w:before="40" w:after="120" w:line="220" w:lineRule="exact"/>
              <w:ind w:left="57" w:right="113"/>
              <w:rPr>
                <w:rFonts w:eastAsia="MS Mincho"/>
                <w:bCs/>
                <w:szCs w:val="18"/>
                <w:lang w:eastAsia="ja-JP"/>
              </w:rPr>
            </w:pPr>
            <w:r w:rsidRPr="00BB5B81">
              <w:rPr>
                <w:rFonts w:eastAsia="MS Mincho"/>
                <w:bCs/>
                <w:szCs w:val="18"/>
                <w:lang w:eastAsia="ja-JP"/>
              </w:rPr>
              <w:t>LI ≤ 121</w:t>
            </w:r>
          </w:p>
        </w:tc>
        <w:tc>
          <w:tcPr>
            <w:tcW w:w="3816" w:type="dxa"/>
            <w:gridSpan w:val="2"/>
            <w:tcBorders>
              <w:top w:val="single" w:sz="12" w:space="0" w:color="auto"/>
              <w:left w:val="single" w:sz="4" w:space="0" w:color="auto"/>
              <w:bottom w:val="single" w:sz="4" w:space="0" w:color="auto"/>
              <w:right w:val="single" w:sz="4" w:space="0" w:color="auto"/>
            </w:tcBorders>
            <w:hideMark/>
          </w:tcPr>
          <w:p w:rsidR="00265ECB" w:rsidRPr="00BB5B81" w:rsidRDefault="00265ECB" w:rsidP="00C70B7E">
            <w:pPr>
              <w:keepNext/>
              <w:suppressAutoHyphens w:val="0"/>
              <w:spacing w:before="40" w:after="120" w:line="220" w:lineRule="exact"/>
              <w:ind w:left="57" w:right="113"/>
              <w:rPr>
                <w:rFonts w:eastAsia="MS Mincho"/>
                <w:bCs/>
                <w:szCs w:val="18"/>
                <w:lang w:eastAsia="ja-JP"/>
              </w:rPr>
            </w:pPr>
            <w:r w:rsidRPr="00BB5B81">
              <w:rPr>
                <w:rFonts w:eastAsia="MS Mincho"/>
                <w:bCs/>
                <w:szCs w:val="18"/>
                <w:lang w:eastAsia="ja-JP"/>
              </w:rPr>
              <w:t>LI &gt; 121</w:t>
            </w:r>
          </w:p>
        </w:tc>
      </w:tr>
      <w:tr w:rsidR="00265ECB" w:rsidRPr="00265ECB" w:rsidTr="006902FE">
        <w:trPr>
          <w:trHeight w:val="408"/>
        </w:trPr>
        <w:tc>
          <w:tcPr>
            <w:tcW w:w="1848" w:type="dxa"/>
            <w:tcBorders>
              <w:top w:val="single" w:sz="4" w:space="0" w:color="auto"/>
              <w:left w:val="single" w:sz="4" w:space="0" w:color="auto"/>
              <w:bottom w:val="single" w:sz="4" w:space="0" w:color="auto"/>
              <w:right w:val="single" w:sz="4" w:space="0" w:color="auto"/>
            </w:tcBorders>
            <w:hideMark/>
          </w:tcPr>
          <w:p w:rsidR="00265ECB" w:rsidRPr="00BB5B81" w:rsidRDefault="00265ECB" w:rsidP="00C70B7E">
            <w:pPr>
              <w:keepNext/>
              <w:suppressAutoHyphens w:val="0"/>
              <w:spacing w:before="40" w:after="120" w:line="220" w:lineRule="exact"/>
              <w:ind w:left="57" w:right="113"/>
              <w:rPr>
                <w:bCs/>
                <w:szCs w:val="18"/>
              </w:rPr>
            </w:pPr>
            <w:r w:rsidRPr="00277D38">
              <w:rPr>
                <w:bCs/>
                <w:szCs w:val="18"/>
                <w:lang w:val="fr-FR"/>
              </w:rPr>
              <w:t>Code de vitesse</w:t>
            </w:r>
          </w:p>
        </w:tc>
        <w:tc>
          <w:tcPr>
            <w:tcW w:w="709" w:type="dxa"/>
            <w:tcBorders>
              <w:top w:val="single" w:sz="4" w:space="0" w:color="auto"/>
              <w:left w:val="single" w:sz="4" w:space="0" w:color="auto"/>
              <w:bottom w:val="single" w:sz="4" w:space="0" w:color="auto"/>
              <w:right w:val="single" w:sz="4" w:space="0" w:color="auto"/>
            </w:tcBorders>
            <w:hideMark/>
          </w:tcPr>
          <w:p w:rsidR="00265ECB" w:rsidRPr="00BB5B81" w:rsidRDefault="00265ECB" w:rsidP="00C70B7E">
            <w:pPr>
              <w:keepNext/>
              <w:suppressAutoHyphens w:val="0"/>
              <w:spacing w:before="40" w:after="120" w:line="220" w:lineRule="exact"/>
              <w:ind w:left="57" w:right="113"/>
              <w:rPr>
                <w:bCs/>
                <w:szCs w:val="18"/>
              </w:rPr>
            </w:pPr>
            <w:r w:rsidRPr="00277D38">
              <w:rPr>
                <w:bCs/>
                <w:szCs w:val="18"/>
                <w:lang w:val="fr-FR"/>
              </w:rPr>
              <w:t>Tous</w:t>
            </w:r>
          </w:p>
        </w:tc>
        <w:tc>
          <w:tcPr>
            <w:tcW w:w="992" w:type="dxa"/>
            <w:tcBorders>
              <w:top w:val="single" w:sz="4" w:space="0" w:color="auto"/>
              <w:left w:val="single" w:sz="4" w:space="0" w:color="auto"/>
              <w:bottom w:val="single" w:sz="4" w:space="0" w:color="auto"/>
              <w:right w:val="single" w:sz="4" w:space="0" w:color="auto"/>
            </w:tcBorders>
            <w:hideMark/>
          </w:tcPr>
          <w:p w:rsidR="00265ECB" w:rsidRPr="00BB5B81" w:rsidRDefault="00265ECB" w:rsidP="00C70B7E">
            <w:pPr>
              <w:keepNext/>
              <w:suppressAutoHyphens w:val="0"/>
              <w:spacing w:before="40" w:after="120" w:line="220" w:lineRule="exact"/>
              <w:ind w:left="57" w:right="113"/>
              <w:rPr>
                <w:bCs/>
                <w:szCs w:val="18"/>
              </w:rPr>
            </w:pPr>
            <w:r w:rsidRPr="00277D38">
              <w:rPr>
                <w:bCs/>
                <w:szCs w:val="18"/>
                <w:lang w:val="fr-FR"/>
              </w:rPr>
              <w:t>Tous</w:t>
            </w:r>
          </w:p>
        </w:tc>
        <w:tc>
          <w:tcPr>
            <w:tcW w:w="2516" w:type="dxa"/>
            <w:tcBorders>
              <w:top w:val="single" w:sz="4" w:space="0" w:color="auto"/>
              <w:left w:val="single" w:sz="4" w:space="0" w:color="auto"/>
              <w:bottom w:val="single" w:sz="4" w:space="0" w:color="auto"/>
              <w:right w:val="single" w:sz="4" w:space="0" w:color="auto"/>
            </w:tcBorders>
            <w:hideMark/>
          </w:tcPr>
          <w:p w:rsidR="00265ECB" w:rsidRPr="00265ECB" w:rsidRDefault="00265ECB" w:rsidP="00C70B7E">
            <w:pPr>
              <w:keepNext/>
              <w:suppressAutoHyphens w:val="0"/>
              <w:spacing w:before="40" w:after="120" w:line="220" w:lineRule="exact"/>
              <w:ind w:left="57" w:right="113"/>
              <w:rPr>
                <w:rFonts w:eastAsia="MS Mincho"/>
                <w:bCs/>
                <w:szCs w:val="18"/>
                <w:lang w:eastAsia="ja-JP"/>
              </w:rPr>
            </w:pPr>
            <w:r w:rsidRPr="00277D38">
              <w:rPr>
                <w:rFonts w:eastAsia="MS Mincho"/>
                <w:bCs/>
                <w:szCs w:val="18"/>
                <w:lang w:val="fr-FR" w:eastAsia="ja-JP"/>
              </w:rPr>
              <w:t xml:space="preserve">J (100 km/h) et inférieurs </w:t>
            </w:r>
            <w:r w:rsidRPr="00277D38">
              <w:rPr>
                <w:rFonts w:eastAsia="MS Mincho"/>
                <w:bCs/>
                <w:strike/>
                <w:szCs w:val="18"/>
                <w:lang w:val="fr-FR" w:eastAsia="ja-JP"/>
              </w:rPr>
              <w:t>ou pneumatiques sans marquage du code de vitesse</w:t>
            </w:r>
          </w:p>
        </w:tc>
        <w:tc>
          <w:tcPr>
            <w:tcW w:w="1300" w:type="dxa"/>
            <w:tcBorders>
              <w:top w:val="single" w:sz="4" w:space="0" w:color="auto"/>
              <w:left w:val="single" w:sz="4" w:space="0" w:color="auto"/>
              <w:bottom w:val="single" w:sz="4" w:space="0" w:color="auto"/>
              <w:right w:val="single" w:sz="4" w:space="0" w:color="auto"/>
            </w:tcBorders>
            <w:hideMark/>
          </w:tcPr>
          <w:p w:rsidR="00265ECB" w:rsidRPr="00265ECB" w:rsidRDefault="00265ECB" w:rsidP="00C70B7E">
            <w:pPr>
              <w:keepNext/>
              <w:suppressAutoHyphens w:val="0"/>
              <w:spacing w:before="40" w:after="120" w:line="220" w:lineRule="exact"/>
              <w:ind w:left="57" w:right="113"/>
              <w:rPr>
                <w:bCs/>
                <w:szCs w:val="18"/>
              </w:rPr>
            </w:pPr>
            <w:r w:rsidRPr="00277D38">
              <w:rPr>
                <w:bCs/>
                <w:szCs w:val="18"/>
                <w:lang w:val="fr-FR"/>
              </w:rPr>
              <w:t xml:space="preserve">K </w:t>
            </w:r>
            <w:r w:rsidRPr="00277D38">
              <w:rPr>
                <w:rFonts w:eastAsia="MS Mincho"/>
                <w:bCs/>
                <w:szCs w:val="18"/>
                <w:lang w:val="fr-FR" w:eastAsia="ja-JP"/>
              </w:rPr>
              <w:t>(</w:t>
            </w:r>
            <w:r w:rsidRPr="00277D38">
              <w:rPr>
                <w:bCs/>
                <w:szCs w:val="18"/>
                <w:lang w:val="fr-FR"/>
              </w:rPr>
              <w:t>110 km/h</w:t>
            </w:r>
            <w:r w:rsidRPr="00277D38">
              <w:rPr>
                <w:rFonts w:eastAsia="MS Mincho"/>
                <w:bCs/>
                <w:szCs w:val="18"/>
                <w:lang w:val="fr-FR" w:eastAsia="ja-JP"/>
              </w:rPr>
              <w:t>)</w:t>
            </w:r>
            <w:r w:rsidRPr="00277D38">
              <w:rPr>
                <w:bCs/>
                <w:szCs w:val="18"/>
                <w:lang w:val="fr-FR"/>
              </w:rPr>
              <w:t xml:space="preserve"> et supérieurs</w:t>
            </w:r>
          </w:p>
        </w:tc>
      </w:tr>
      <w:tr w:rsidR="00265ECB" w:rsidRPr="00BB5B81" w:rsidTr="006902FE">
        <w:tc>
          <w:tcPr>
            <w:tcW w:w="1848" w:type="dxa"/>
            <w:tcBorders>
              <w:top w:val="single" w:sz="4" w:space="0" w:color="auto"/>
              <w:left w:val="single" w:sz="4" w:space="0" w:color="auto"/>
              <w:bottom w:val="single" w:sz="12" w:space="0" w:color="auto"/>
              <w:right w:val="single" w:sz="4" w:space="0" w:color="auto"/>
            </w:tcBorders>
            <w:hideMark/>
          </w:tcPr>
          <w:p w:rsidR="00265ECB" w:rsidRPr="00265ECB" w:rsidRDefault="00265ECB" w:rsidP="00C70B7E">
            <w:pPr>
              <w:keepNext/>
              <w:suppressAutoHyphens w:val="0"/>
              <w:spacing w:before="40" w:after="120" w:line="220" w:lineRule="exact"/>
              <w:ind w:left="57" w:right="113"/>
              <w:rPr>
                <w:bCs/>
                <w:szCs w:val="18"/>
                <w:lang w:val="en-US"/>
              </w:rPr>
            </w:pPr>
            <w:r w:rsidRPr="00277D38">
              <w:rPr>
                <w:bCs/>
                <w:szCs w:val="18"/>
                <w:lang w:val="fr-FR"/>
              </w:rPr>
              <w:t>Vitesse d</w:t>
            </w:r>
            <w:r w:rsidR="000D5A6E">
              <w:rPr>
                <w:bCs/>
                <w:szCs w:val="18"/>
                <w:lang w:val="fr-FR"/>
              </w:rPr>
              <w:t>’</w:t>
            </w:r>
            <w:r w:rsidRPr="00277D38">
              <w:rPr>
                <w:bCs/>
                <w:szCs w:val="18"/>
                <w:lang w:val="fr-FR"/>
              </w:rPr>
              <w:t>essai</w:t>
            </w:r>
            <w:r w:rsidRPr="00277D38">
              <w:rPr>
                <w:bCs/>
                <w:strike/>
                <w:szCs w:val="18"/>
                <w:lang w:val="fr-FR"/>
              </w:rPr>
              <w:t xml:space="preserve"> </w:t>
            </w:r>
            <w:r w:rsidRPr="006902FE">
              <w:rPr>
                <w:b/>
                <w:bCs/>
                <w:szCs w:val="18"/>
                <w:lang w:val="fr-FR"/>
              </w:rPr>
              <w:t>(km/h)</w:t>
            </w:r>
          </w:p>
        </w:tc>
        <w:tc>
          <w:tcPr>
            <w:tcW w:w="709" w:type="dxa"/>
            <w:tcBorders>
              <w:top w:val="single" w:sz="4" w:space="0" w:color="auto"/>
              <w:left w:val="single" w:sz="4" w:space="0" w:color="auto"/>
              <w:bottom w:val="single" w:sz="12" w:space="0" w:color="auto"/>
              <w:right w:val="single" w:sz="4" w:space="0" w:color="auto"/>
            </w:tcBorders>
            <w:hideMark/>
          </w:tcPr>
          <w:p w:rsidR="00265ECB" w:rsidRPr="00BB5B81" w:rsidRDefault="00265ECB" w:rsidP="00C70B7E">
            <w:pPr>
              <w:keepNext/>
              <w:suppressAutoHyphens w:val="0"/>
              <w:spacing w:before="40" w:after="120" w:line="220" w:lineRule="exact"/>
              <w:ind w:left="57" w:right="113"/>
              <w:rPr>
                <w:bCs/>
                <w:szCs w:val="18"/>
              </w:rPr>
            </w:pPr>
            <w:r w:rsidRPr="00BB5B81">
              <w:rPr>
                <w:bCs/>
                <w:szCs w:val="18"/>
              </w:rPr>
              <w:t>80</w:t>
            </w:r>
          </w:p>
        </w:tc>
        <w:tc>
          <w:tcPr>
            <w:tcW w:w="992" w:type="dxa"/>
            <w:tcBorders>
              <w:top w:val="single" w:sz="4" w:space="0" w:color="auto"/>
              <w:left w:val="single" w:sz="4" w:space="0" w:color="auto"/>
              <w:bottom w:val="single" w:sz="12" w:space="0" w:color="auto"/>
              <w:right w:val="single" w:sz="4" w:space="0" w:color="auto"/>
            </w:tcBorders>
            <w:hideMark/>
          </w:tcPr>
          <w:p w:rsidR="00265ECB" w:rsidRPr="00BB5B81" w:rsidRDefault="00265ECB" w:rsidP="00C70B7E">
            <w:pPr>
              <w:keepNext/>
              <w:suppressAutoHyphens w:val="0"/>
              <w:spacing w:before="40" w:after="120" w:line="220" w:lineRule="exact"/>
              <w:ind w:left="57" w:right="113"/>
              <w:rPr>
                <w:rFonts w:eastAsia="MS Mincho"/>
                <w:bCs/>
                <w:szCs w:val="18"/>
                <w:lang w:eastAsia="ja-JP"/>
              </w:rPr>
            </w:pPr>
            <w:r w:rsidRPr="00BB5B81">
              <w:rPr>
                <w:rFonts w:eastAsia="MS Mincho"/>
                <w:bCs/>
                <w:szCs w:val="18"/>
                <w:lang w:eastAsia="ja-JP"/>
              </w:rPr>
              <w:t>80</w:t>
            </w:r>
          </w:p>
        </w:tc>
        <w:tc>
          <w:tcPr>
            <w:tcW w:w="2516" w:type="dxa"/>
            <w:tcBorders>
              <w:top w:val="single" w:sz="4" w:space="0" w:color="auto"/>
              <w:left w:val="single" w:sz="4" w:space="0" w:color="auto"/>
              <w:bottom w:val="single" w:sz="12" w:space="0" w:color="auto"/>
              <w:right w:val="single" w:sz="4" w:space="0" w:color="auto"/>
            </w:tcBorders>
            <w:hideMark/>
          </w:tcPr>
          <w:p w:rsidR="00265ECB" w:rsidRPr="00BB5B81" w:rsidRDefault="00265ECB" w:rsidP="00C70B7E">
            <w:pPr>
              <w:keepNext/>
              <w:suppressAutoHyphens w:val="0"/>
              <w:spacing w:before="40" w:after="120" w:line="220" w:lineRule="exact"/>
              <w:ind w:left="57" w:right="113"/>
              <w:rPr>
                <w:bCs/>
                <w:szCs w:val="18"/>
              </w:rPr>
            </w:pPr>
            <w:r w:rsidRPr="00BB5B81">
              <w:rPr>
                <w:bCs/>
                <w:szCs w:val="18"/>
              </w:rPr>
              <w:t>60</w:t>
            </w:r>
          </w:p>
        </w:tc>
        <w:tc>
          <w:tcPr>
            <w:tcW w:w="1300" w:type="dxa"/>
            <w:tcBorders>
              <w:top w:val="single" w:sz="4" w:space="0" w:color="auto"/>
              <w:left w:val="single" w:sz="4" w:space="0" w:color="auto"/>
              <w:bottom w:val="single" w:sz="12" w:space="0" w:color="auto"/>
              <w:right w:val="single" w:sz="4" w:space="0" w:color="auto"/>
            </w:tcBorders>
            <w:hideMark/>
          </w:tcPr>
          <w:p w:rsidR="00265ECB" w:rsidRPr="00BB5B81" w:rsidRDefault="00265ECB" w:rsidP="00C70B7E">
            <w:pPr>
              <w:keepNext/>
              <w:suppressAutoHyphens w:val="0"/>
              <w:spacing w:before="40" w:after="120" w:line="220" w:lineRule="exact"/>
              <w:ind w:left="57" w:right="113"/>
              <w:rPr>
                <w:bCs/>
                <w:szCs w:val="18"/>
              </w:rPr>
            </w:pPr>
            <w:r w:rsidRPr="00BB5B81">
              <w:rPr>
                <w:bCs/>
                <w:szCs w:val="18"/>
              </w:rPr>
              <w:t>80</w:t>
            </w:r>
          </w:p>
        </w:tc>
      </w:tr>
    </w:tbl>
    <w:p w:rsidR="00265ECB" w:rsidRPr="00265ECB" w:rsidRDefault="00265ECB" w:rsidP="00265ECB">
      <w:pPr>
        <w:pStyle w:val="SingleTxtG"/>
        <w:jc w:val="right"/>
      </w:pPr>
      <w:r>
        <w:t> ».</w:t>
      </w:r>
    </w:p>
    <w:p w:rsidR="00250191" w:rsidRPr="00277D38" w:rsidRDefault="00250191" w:rsidP="00E1693E">
      <w:pPr>
        <w:pStyle w:val="SingleTxtG"/>
        <w:keepNext/>
        <w:rPr>
          <w:iCs/>
          <w:lang w:val="fr-FR"/>
        </w:rPr>
      </w:pPr>
      <w:r w:rsidRPr="00277D38">
        <w:rPr>
          <w:i/>
          <w:iCs/>
          <w:lang w:val="fr-FR"/>
        </w:rPr>
        <w:t>Tableau 2,</w:t>
      </w:r>
      <w:r w:rsidRPr="00277D38">
        <w:rPr>
          <w:i/>
          <w:lang w:val="fr-FR"/>
        </w:rPr>
        <w:t xml:space="preserve"> </w:t>
      </w:r>
      <w:r w:rsidRPr="00277D38">
        <w:rPr>
          <w:iCs/>
          <w:lang w:val="fr-FR"/>
        </w:rPr>
        <w:t>lire</w:t>
      </w:r>
      <w:r w:rsidR="00265ECB">
        <w:rPr>
          <w:iCs/>
          <w:lang w:val="fr-FR"/>
        </w:rPr>
        <w:t> </w:t>
      </w:r>
      <w:r w:rsidRPr="00277D38">
        <w:rPr>
          <w:iCs/>
          <w:lang w:val="fr-FR"/>
        </w:rPr>
        <w:t>:</w:t>
      </w:r>
    </w:p>
    <w:p w:rsidR="00250191" w:rsidRDefault="00265ECB" w:rsidP="00E1693E">
      <w:pPr>
        <w:pStyle w:val="Titre1"/>
        <w:spacing w:after="120"/>
        <w:rPr>
          <w:b/>
          <w:lang w:val="fr-FR"/>
        </w:rPr>
      </w:pPr>
      <w:bookmarkStart w:id="16" w:name="_Toc367177776"/>
      <w:bookmarkStart w:id="17" w:name="_Toc432594590"/>
      <w:bookmarkStart w:id="18" w:name="_Toc440609143"/>
      <w:r>
        <w:rPr>
          <w:lang w:val="fr-FR"/>
        </w:rPr>
        <w:t>« </w:t>
      </w:r>
      <w:r w:rsidR="00250191" w:rsidRPr="00277D38">
        <w:rPr>
          <w:lang w:val="fr-FR"/>
        </w:rPr>
        <w:t>Tableau 2</w:t>
      </w:r>
      <w:bookmarkEnd w:id="16"/>
      <w:bookmarkEnd w:id="17"/>
      <w:bookmarkEnd w:id="18"/>
      <w:r>
        <w:rPr>
          <w:lang w:val="fr-FR"/>
        </w:rPr>
        <w:t xml:space="preserve"> </w:t>
      </w:r>
      <w:r>
        <w:rPr>
          <w:lang w:val="fr-FR"/>
        </w:rPr>
        <w:br/>
      </w:r>
      <w:r w:rsidR="00250191" w:rsidRPr="00A37DE3">
        <w:rPr>
          <w:b/>
          <w:lang w:val="fr-FR"/>
        </w:rPr>
        <w:t>Charges d</w:t>
      </w:r>
      <w:r w:rsidR="000D5A6E">
        <w:rPr>
          <w:b/>
          <w:lang w:val="fr-FR"/>
        </w:rPr>
        <w:t>’</w:t>
      </w:r>
      <w:r w:rsidR="00250191" w:rsidRPr="00A37DE3">
        <w:rPr>
          <w:b/>
          <w:lang w:val="fr-FR"/>
        </w:rPr>
        <w:t>essai et pressions de gonflage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848"/>
        <w:gridCol w:w="861"/>
        <w:gridCol w:w="1774"/>
        <w:gridCol w:w="2887"/>
      </w:tblGrid>
      <w:tr w:rsidR="00025F14" w:rsidRPr="00BB5B81" w:rsidTr="006902FE">
        <w:trPr>
          <w:cantSplit/>
          <w:tblHeader/>
        </w:trPr>
        <w:tc>
          <w:tcPr>
            <w:tcW w:w="1848" w:type="dxa"/>
            <w:tcBorders>
              <w:top w:val="single" w:sz="4" w:space="0" w:color="auto"/>
              <w:left w:val="single" w:sz="4" w:space="0" w:color="auto"/>
              <w:bottom w:val="single" w:sz="12" w:space="0" w:color="auto"/>
              <w:right w:val="single" w:sz="4" w:space="0" w:color="auto"/>
            </w:tcBorders>
            <w:shd w:val="clear" w:color="auto" w:fill="auto"/>
            <w:vAlign w:val="bottom"/>
          </w:tcPr>
          <w:p w:rsidR="00025F14" w:rsidRPr="00BB5B81" w:rsidRDefault="00025F14" w:rsidP="00E1693E">
            <w:pPr>
              <w:keepNext/>
              <w:suppressAutoHyphens w:val="0"/>
              <w:spacing w:before="80" w:after="80" w:line="200" w:lineRule="exact"/>
              <w:ind w:left="57" w:right="113"/>
              <w:rPr>
                <w:bCs/>
                <w:i/>
                <w:sz w:val="16"/>
                <w:szCs w:val="16"/>
              </w:rPr>
            </w:pPr>
            <w:r w:rsidRPr="00277D38">
              <w:rPr>
                <w:bCs/>
                <w:i/>
                <w:sz w:val="16"/>
                <w:szCs w:val="16"/>
                <w:lang w:val="fr-FR"/>
              </w:rPr>
              <w:t>Classe de pneumatique</w:t>
            </w:r>
          </w:p>
        </w:tc>
        <w:tc>
          <w:tcPr>
            <w:tcW w:w="2635" w:type="dxa"/>
            <w:gridSpan w:val="2"/>
            <w:tcBorders>
              <w:top w:val="single" w:sz="4" w:space="0" w:color="auto"/>
              <w:left w:val="single" w:sz="4" w:space="0" w:color="auto"/>
              <w:bottom w:val="single" w:sz="12" w:space="0" w:color="auto"/>
              <w:right w:val="single" w:sz="4" w:space="0" w:color="auto"/>
            </w:tcBorders>
            <w:shd w:val="clear" w:color="auto" w:fill="auto"/>
            <w:vAlign w:val="bottom"/>
          </w:tcPr>
          <w:p w:rsidR="00025F14" w:rsidRPr="00BB5B81" w:rsidRDefault="00025F14" w:rsidP="00E1693E">
            <w:pPr>
              <w:keepNext/>
              <w:suppressAutoHyphens w:val="0"/>
              <w:spacing w:before="80" w:after="80" w:line="200" w:lineRule="exact"/>
              <w:ind w:left="57" w:right="113"/>
              <w:jc w:val="center"/>
              <w:rPr>
                <w:bCs/>
                <w:i/>
                <w:caps/>
                <w:sz w:val="16"/>
                <w:szCs w:val="16"/>
                <w:vertAlign w:val="superscript"/>
              </w:rPr>
            </w:pPr>
            <w:r w:rsidRPr="00BB5B81">
              <w:rPr>
                <w:bCs/>
                <w:i/>
                <w:sz w:val="16"/>
                <w:szCs w:val="16"/>
              </w:rPr>
              <w:t>C1</w:t>
            </w:r>
            <w:r w:rsidRPr="00117D59">
              <w:rPr>
                <w:bCs/>
                <w:i/>
                <w:sz w:val="16"/>
                <w:szCs w:val="16"/>
                <w:vertAlign w:val="superscript"/>
              </w:rPr>
              <w:t xml:space="preserve"> </w:t>
            </w:r>
            <w:r w:rsidRPr="00117D59">
              <w:rPr>
                <w:bCs/>
                <w:i/>
                <w:strike/>
                <w:sz w:val="16"/>
                <w:szCs w:val="16"/>
                <w:vertAlign w:val="superscript"/>
              </w:rPr>
              <w:t>(a)</w:t>
            </w:r>
          </w:p>
        </w:tc>
        <w:tc>
          <w:tcPr>
            <w:tcW w:w="2887" w:type="dxa"/>
            <w:tcBorders>
              <w:top w:val="single" w:sz="4" w:space="0" w:color="auto"/>
              <w:left w:val="single" w:sz="4" w:space="0" w:color="auto"/>
              <w:bottom w:val="single" w:sz="12" w:space="0" w:color="auto"/>
              <w:right w:val="single" w:sz="4" w:space="0" w:color="auto"/>
            </w:tcBorders>
            <w:shd w:val="clear" w:color="auto" w:fill="auto"/>
            <w:vAlign w:val="bottom"/>
          </w:tcPr>
          <w:p w:rsidR="00025F14" w:rsidRPr="00BB5B81" w:rsidRDefault="00025F14" w:rsidP="00E1693E">
            <w:pPr>
              <w:keepNext/>
              <w:suppressAutoHyphens w:val="0"/>
              <w:spacing w:before="80" w:after="80" w:line="200" w:lineRule="exact"/>
              <w:ind w:left="57" w:right="113"/>
              <w:jc w:val="center"/>
              <w:rPr>
                <w:bCs/>
                <w:i/>
                <w:sz w:val="16"/>
                <w:szCs w:val="16"/>
              </w:rPr>
            </w:pPr>
            <w:r w:rsidRPr="00BB5B81">
              <w:rPr>
                <w:bCs/>
                <w:i/>
                <w:sz w:val="16"/>
                <w:szCs w:val="16"/>
              </w:rPr>
              <w:t>C2, C3</w:t>
            </w:r>
          </w:p>
        </w:tc>
      </w:tr>
      <w:tr w:rsidR="00025F14" w:rsidRPr="00BB5B81" w:rsidTr="006902FE">
        <w:trPr>
          <w:cantSplit/>
        </w:trPr>
        <w:tc>
          <w:tcPr>
            <w:tcW w:w="1848" w:type="dxa"/>
            <w:tcBorders>
              <w:top w:val="single" w:sz="12" w:space="0" w:color="auto"/>
              <w:left w:val="single" w:sz="4" w:space="0" w:color="auto"/>
              <w:bottom w:val="single" w:sz="4" w:space="0" w:color="auto"/>
              <w:right w:val="single" w:sz="4" w:space="0" w:color="auto"/>
            </w:tcBorders>
            <w:shd w:val="clear" w:color="auto" w:fill="auto"/>
          </w:tcPr>
          <w:p w:rsidR="00025F14" w:rsidRPr="00BB5B81" w:rsidRDefault="00025F14" w:rsidP="00E1693E">
            <w:pPr>
              <w:keepNext/>
              <w:suppressAutoHyphens w:val="0"/>
              <w:spacing w:before="40" w:after="120" w:line="220" w:lineRule="exact"/>
              <w:ind w:left="57" w:right="113"/>
              <w:rPr>
                <w:bCs/>
                <w:i/>
                <w:sz w:val="16"/>
                <w:szCs w:val="16"/>
              </w:rPr>
            </w:pPr>
          </w:p>
        </w:tc>
        <w:tc>
          <w:tcPr>
            <w:tcW w:w="861" w:type="dxa"/>
            <w:tcBorders>
              <w:top w:val="single" w:sz="12" w:space="0" w:color="auto"/>
              <w:left w:val="single" w:sz="4" w:space="0" w:color="auto"/>
              <w:bottom w:val="single" w:sz="4" w:space="0" w:color="auto"/>
              <w:right w:val="single" w:sz="4" w:space="0" w:color="auto"/>
            </w:tcBorders>
            <w:shd w:val="clear" w:color="auto" w:fill="auto"/>
          </w:tcPr>
          <w:p w:rsidR="00025F14" w:rsidRPr="00BB5B81" w:rsidRDefault="00025F14" w:rsidP="00E1693E">
            <w:pPr>
              <w:keepNext/>
              <w:suppressAutoHyphens w:val="0"/>
              <w:spacing w:before="40" w:after="120" w:line="220" w:lineRule="exact"/>
              <w:ind w:left="57" w:right="113"/>
              <w:jc w:val="right"/>
              <w:rPr>
                <w:bCs/>
                <w:i/>
                <w:sz w:val="16"/>
                <w:szCs w:val="16"/>
              </w:rPr>
            </w:pPr>
            <w:r w:rsidRPr="00277D38">
              <w:rPr>
                <w:bCs/>
                <w:i/>
                <w:sz w:val="16"/>
                <w:szCs w:val="16"/>
                <w:lang w:val="fr-FR"/>
              </w:rPr>
              <w:t>Charge normale</w:t>
            </w:r>
          </w:p>
        </w:tc>
        <w:tc>
          <w:tcPr>
            <w:tcW w:w="1774" w:type="dxa"/>
            <w:tcBorders>
              <w:top w:val="single" w:sz="12" w:space="0" w:color="auto"/>
              <w:left w:val="single" w:sz="4" w:space="0" w:color="auto"/>
              <w:bottom w:val="single" w:sz="4" w:space="0" w:color="auto"/>
              <w:right w:val="single" w:sz="4" w:space="0" w:color="auto"/>
            </w:tcBorders>
            <w:shd w:val="clear" w:color="auto" w:fill="auto"/>
          </w:tcPr>
          <w:p w:rsidR="00025F14" w:rsidRPr="00BB5B81" w:rsidRDefault="00025F14" w:rsidP="00E1693E">
            <w:pPr>
              <w:keepNext/>
              <w:suppressAutoHyphens w:val="0"/>
              <w:spacing w:before="40" w:after="120" w:line="220" w:lineRule="exact"/>
              <w:ind w:left="57" w:right="113"/>
              <w:jc w:val="right"/>
              <w:rPr>
                <w:bCs/>
                <w:i/>
                <w:sz w:val="16"/>
                <w:szCs w:val="16"/>
              </w:rPr>
            </w:pPr>
            <w:r w:rsidRPr="00277D38">
              <w:rPr>
                <w:bCs/>
                <w:i/>
                <w:sz w:val="16"/>
                <w:szCs w:val="16"/>
                <w:lang w:val="fr-FR"/>
              </w:rPr>
              <w:t>Renforcé ou extra-</w:t>
            </w:r>
            <w:proofErr w:type="spellStart"/>
            <w:r w:rsidRPr="00277D38">
              <w:rPr>
                <w:bCs/>
                <w:i/>
                <w:sz w:val="16"/>
                <w:szCs w:val="16"/>
                <w:lang w:val="fr-FR"/>
              </w:rPr>
              <w:t>load</w:t>
            </w:r>
            <w:proofErr w:type="spellEnd"/>
          </w:p>
        </w:tc>
        <w:tc>
          <w:tcPr>
            <w:tcW w:w="2887" w:type="dxa"/>
            <w:tcBorders>
              <w:top w:val="single" w:sz="12" w:space="0" w:color="auto"/>
              <w:left w:val="single" w:sz="4" w:space="0" w:color="auto"/>
              <w:bottom w:val="single" w:sz="4" w:space="0" w:color="auto"/>
              <w:right w:val="single" w:sz="4" w:space="0" w:color="auto"/>
            </w:tcBorders>
            <w:shd w:val="clear" w:color="auto" w:fill="auto"/>
          </w:tcPr>
          <w:p w:rsidR="00025F14" w:rsidRPr="00BB5B81" w:rsidRDefault="00025F14" w:rsidP="00E1693E">
            <w:pPr>
              <w:keepNext/>
              <w:suppressAutoHyphens w:val="0"/>
              <w:spacing w:before="40" w:after="120" w:line="220" w:lineRule="exact"/>
              <w:ind w:left="57" w:right="113"/>
              <w:rPr>
                <w:bCs/>
                <w:i/>
                <w:sz w:val="16"/>
                <w:szCs w:val="16"/>
              </w:rPr>
            </w:pPr>
          </w:p>
        </w:tc>
      </w:tr>
      <w:tr w:rsidR="00025F14" w:rsidRPr="00025F14" w:rsidTr="006902FE">
        <w:trPr>
          <w:cantSplit/>
          <w:trHeight w:val="943"/>
        </w:trPr>
        <w:tc>
          <w:tcPr>
            <w:tcW w:w="1848" w:type="dxa"/>
            <w:tcBorders>
              <w:top w:val="single" w:sz="4" w:space="0" w:color="auto"/>
              <w:left w:val="single" w:sz="4" w:space="0" w:color="auto"/>
              <w:bottom w:val="single" w:sz="4" w:space="0" w:color="auto"/>
              <w:right w:val="single" w:sz="4" w:space="0" w:color="auto"/>
            </w:tcBorders>
            <w:shd w:val="clear" w:color="auto" w:fill="auto"/>
          </w:tcPr>
          <w:p w:rsidR="00025F14" w:rsidRPr="00025F14" w:rsidRDefault="00025F14" w:rsidP="00E1693E">
            <w:pPr>
              <w:keepNext/>
              <w:suppressAutoHyphens w:val="0"/>
              <w:spacing w:before="40" w:after="120" w:line="220" w:lineRule="exact"/>
              <w:ind w:left="57" w:right="113"/>
              <w:rPr>
                <w:bCs/>
                <w:szCs w:val="18"/>
              </w:rPr>
            </w:pPr>
            <w:r w:rsidRPr="00277D38">
              <w:rPr>
                <w:bCs/>
                <w:szCs w:val="18"/>
                <w:lang w:val="fr-FR"/>
              </w:rPr>
              <w:t xml:space="preserve">Pourcentage de la capacité de charge maximale </w:t>
            </w:r>
            <w:r w:rsidRPr="006902FE">
              <w:rPr>
                <w:b/>
                <w:bCs/>
                <w:szCs w:val="18"/>
                <w:lang w:val="fr-FR"/>
              </w:rPr>
              <w:t>tel qu</w:t>
            </w:r>
            <w:r w:rsidR="000D5A6E">
              <w:rPr>
                <w:b/>
                <w:bCs/>
                <w:szCs w:val="18"/>
                <w:lang w:val="fr-FR"/>
              </w:rPr>
              <w:t>’</w:t>
            </w:r>
            <w:r w:rsidRPr="006902FE">
              <w:rPr>
                <w:b/>
                <w:bCs/>
                <w:szCs w:val="18"/>
                <w:lang w:val="fr-FR"/>
              </w:rPr>
              <w:t>indiqué par l</w:t>
            </w:r>
            <w:r w:rsidR="000D5A6E">
              <w:rPr>
                <w:b/>
                <w:bCs/>
                <w:szCs w:val="18"/>
                <w:lang w:val="fr-FR"/>
              </w:rPr>
              <w:t>’</w:t>
            </w:r>
            <w:r w:rsidRPr="006902FE">
              <w:rPr>
                <w:b/>
                <w:bCs/>
                <w:szCs w:val="18"/>
                <w:lang w:val="fr-FR"/>
              </w:rPr>
              <w:t>indice de capacité de charge</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025F14" w:rsidRPr="00025F14" w:rsidRDefault="00025F14" w:rsidP="00E1693E">
            <w:pPr>
              <w:keepNext/>
              <w:suppressAutoHyphens w:val="0"/>
              <w:spacing w:before="40" w:after="120" w:line="220" w:lineRule="exact"/>
              <w:ind w:left="57" w:right="113"/>
              <w:jc w:val="right"/>
              <w:rPr>
                <w:bCs/>
                <w:szCs w:val="18"/>
              </w:rPr>
            </w:pPr>
          </w:p>
          <w:p w:rsidR="00025F14" w:rsidRPr="00BB5B81" w:rsidRDefault="00025F14" w:rsidP="00E1693E">
            <w:pPr>
              <w:keepNext/>
              <w:suppressAutoHyphens w:val="0"/>
              <w:spacing w:before="40" w:after="120" w:line="220" w:lineRule="exact"/>
              <w:ind w:left="57" w:right="113"/>
              <w:jc w:val="right"/>
              <w:rPr>
                <w:bCs/>
                <w:szCs w:val="18"/>
              </w:rPr>
            </w:pPr>
            <w:r w:rsidRPr="00BB5B81">
              <w:rPr>
                <w:bCs/>
                <w:szCs w:val="18"/>
              </w:rPr>
              <w:t>80</w:t>
            </w:r>
          </w:p>
        </w:tc>
        <w:tc>
          <w:tcPr>
            <w:tcW w:w="1774" w:type="dxa"/>
            <w:tcBorders>
              <w:top w:val="single" w:sz="4" w:space="0" w:color="auto"/>
              <w:left w:val="single" w:sz="4" w:space="0" w:color="auto"/>
              <w:bottom w:val="single" w:sz="4" w:space="0" w:color="auto"/>
              <w:right w:val="single" w:sz="4" w:space="0" w:color="auto"/>
            </w:tcBorders>
            <w:shd w:val="clear" w:color="auto" w:fill="auto"/>
          </w:tcPr>
          <w:p w:rsidR="00025F14" w:rsidRPr="00BB5B81" w:rsidRDefault="00025F14" w:rsidP="00E1693E">
            <w:pPr>
              <w:keepNext/>
              <w:suppressAutoHyphens w:val="0"/>
              <w:spacing w:before="40" w:after="120" w:line="220" w:lineRule="exact"/>
              <w:ind w:left="57" w:right="113"/>
              <w:jc w:val="right"/>
              <w:rPr>
                <w:bCs/>
                <w:szCs w:val="18"/>
              </w:rPr>
            </w:pPr>
          </w:p>
          <w:p w:rsidR="00025F14" w:rsidRPr="00BB5B81" w:rsidRDefault="00025F14" w:rsidP="00E1693E">
            <w:pPr>
              <w:keepNext/>
              <w:suppressAutoHyphens w:val="0"/>
              <w:spacing w:before="40" w:after="120" w:line="220" w:lineRule="exact"/>
              <w:ind w:left="57" w:right="113"/>
              <w:jc w:val="right"/>
              <w:rPr>
                <w:bCs/>
                <w:szCs w:val="18"/>
              </w:rPr>
            </w:pPr>
            <w:r w:rsidRPr="00BB5B81">
              <w:rPr>
                <w:bCs/>
                <w:szCs w:val="18"/>
              </w:rPr>
              <w:t>80</w:t>
            </w:r>
          </w:p>
        </w:tc>
        <w:tc>
          <w:tcPr>
            <w:tcW w:w="2887" w:type="dxa"/>
            <w:tcBorders>
              <w:top w:val="single" w:sz="4" w:space="0" w:color="auto"/>
              <w:left w:val="single" w:sz="4" w:space="0" w:color="auto"/>
              <w:bottom w:val="single" w:sz="4" w:space="0" w:color="auto"/>
              <w:right w:val="single" w:sz="4" w:space="0" w:color="auto"/>
            </w:tcBorders>
            <w:shd w:val="clear" w:color="auto" w:fill="auto"/>
          </w:tcPr>
          <w:p w:rsidR="00025F14" w:rsidRPr="000D692F" w:rsidRDefault="00025F14" w:rsidP="00E1693E">
            <w:pPr>
              <w:keepNext/>
              <w:suppressAutoHyphens w:val="0"/>
              <w:spacing w:before="40" w:after="120" w:line="220" w:lineRule="exact"/>
              <w:ind w:left="57" w:right="113"/>
              <w:jc w:val="right"/>
              <w:rPr>
                <w:bCs/>
                <w:szCs w:val="18"/>
              </w:rPr>
            </w:pPr>
          </w:p>
          <w:p w:rsidR="00025F14" w:rsidRPr="00025F14" w:rsidRDefault="00025F14" w:rsidP="00E1693E">
            <w:pPr>
              <w:keepNext/>
              <w:suppressAutoHyphens w:val="0"/>
              <w:spacing w:before="40" w:after="120" w:line="220" w:lineRule="exact"/>
              <w:ind w:left="57" w:right="113"/>
              <w:jc w:val="right"/>
              <w:rPr>
                <w:bCs/>
                <w:szCs w:val="18"/>
              </w:rPr>
            </w:pPr>
            <w:r w:rsidRPr="00025F14">
              <w:rPr>
                <w:bCs/>
                <w:szCs w:val="18"/>
              </w:rPr>
              <w:t>85</w:t>
            </w:r>
            <w:r w:rsidRPr="00025F14">
              <w:rPr>
                <w:bCs/>
                <w:strike/>
                <w:szCs w:val="18"/>
                <w:vertAlign w:val="superscript"/>
              </w:rPr>
              <w:t>(b)</w:t>
            </w:r>
            <w:r w:rsidRPr="00025F14">
              <w:rPr>
                <w:bCs/>
                <w:szCs w:val="18"/>
                <w:vertAlign w:val="superscript"/>
              </w:rPr>
              <w:br/>
            </w:r>
            <w:r w:rsidRPr="00277D38">
              <w:rPr>
                <w:bCs/>
                <w:szCs w:val="18"/>
                <w:lang w:val="fr-FR"/>
              </w:rPr>
              <w:t>(</w:t>
            </w:r>
            <w:r w:rsidRPr="00277D38">
              <w:rPr>
                <w:bCs/>
                <w:strike/>
                <w:szCs w:val="18"/>
                <w:lang w:val="fr-FR"/>
              </w:rPr>
              <w:t xml:space="preserve">% de charge </w:t>
            </w:r>
            <w:r w:rsidRPr="006902FE">
              <w:rPr>
                <w:b/>
                <w:bCs/>
                <w:szCs w:val="18"/>
                <w:lang w:val="fr-FR"/>
              </w:rPr>
              <w:t>par rapport à une monte en</w:t>
            </w:r>
            <w:r w:rsidRPr="00277D38">
              <w:rPr>
                <w:bCs/>
                <w:szCs w:val="18"/>
                <w:lang w:val="fr-FR"/>
              </w:rPr>
              <w:t xml:space="preserve"> simple)</w:t>
            </w:r>
          </w:p>
        </w:tc>
      </w:tr>
      <w:tr w:rsidR="00025F14" w:rsidRPr="00BB5B81" w:rsidTr="006902FE">
        <w:trPr>
          <w:cantSplit/>
          <w:trHeight w:val="900"/>
        </w:trPr>
        <w:tc>
          <w:tcPr>
            <w:tcW w:w="1848" w:type="dxa"/>
            <w:tcBorders>
              <w:top w:val="single" w:sz="4" w:space="0" w:color="auto"/>
              <w:left w:val="single" w:sz="4" w:space="0" w:color="auto"/>
              <w:bottom w:val="single" w:sz="12" w:space="0" w:color="auto"/>
              <w:right w:val="single" w:sz="4" w:space="0" w:color="auto"/>
            </w:tcBorders>
            <w:shd w:val="clear" w:color="auto" w:fill="auto"/>
          </w:tcPr>
          <w:p w:rsidR="00025F14" w:rsidRPr="00277D38" w:rsidRDefault="00025F14" w:rsidP="00E1693E">
            <w:pPr>
              <w:keepNext/>
              <w:suppressAutoHyphens w:val="0"/>
              <w:spacing w:before="40" w:after="120" w:line="220" w:lineRule="exact"/>
              <w:ind w:left="57" w:right="113"/>
              <w:rPr>
                <w:bCs/>
                <w:szCs w:val="18"/>
                <w:lang w:val="fr-FR"/>
              </w:rPr>
            </w:pPr>
            <w:r w:rsidRPr="00277D38">
              <w:rPr>
                <w:bCs/>
                <w:szCs w:val="18"/>
                <w:lang w:val="fr-FR"/>
              </w:rPr>
              <w:t>Pression de gonflage</w:t>
            </w:r>
          </w:p>
          <w:p w:rsidR="00025F14" w:rsidRPr="00BB5B81" w:rsidRDefault="00025F14" w:rsidP="00E1693E">
            <w:pPr>
              <w:keepNext/>
              <w:suppressAutoHyphens w:val="0"/>
              <w:spacing w:before="40" w:after="120" w:line="220" w:lineRule="exact"/>
              <w:ind w:left="57" w:right="113"/>
              <w:rPr>
                <w:bCs/>
                <w:szCs w:val="18"/>
              </w:rPr>
            </w:pPr>
            <w:r w:rsidRPr="00277D38">
              <w:rPr>
                <w:bCs/>
                <w:szCs w:val="18"/>
                <w:lang w:val="fr-FR"/>
              </w:rPr>
              <w:t>(kPa)</w:t>
            </w:r>
          </w:p>
        </w:tc>
        <w:tc>
          <w:tcPr>
            <w:tcW w:w="861" w:type="dxa"/>
            <w:tcBorders>
              <w:top w:val="single" w:sz="4" w:space="0" w:color="auto"/>
              <w:left w:val="single" w:sz="4" w:space="0" w:color="auto"/>
              <w:bottom w:val="single" w:sz="12" w:space="0" w:color="auto"/>
              <w:right w:val="single" w:sz="4" w:space="0" w:color="auto"/>
            </w:tcBorders>
            <w:shd w:val="clear" w:color="auto" w:fill="auto"/>
          </w:tcPr>
          <w:p w:rsidR="00025F14" w:rsidRPr="00BB5B81" w:rsidRDefault="00025F14" w:rsidP="00E1693E">
            <w:pPr>
              <w:keepNext/>
              <w:suppressAutoHyphens w:val="0"/>
              <w:spacing w:before="40" w:after="120" w:line="220" w:lineRule="exact"/>
              <w:ind w:left="57" w:right="113"/>
              <w:jc w:val="right"/>
              <w:rPr>
                <w:bCs/>
                <w:szCs w:val="18"/>
              </w:rPr>
            </w:pPr>
          </w:p>
          <w:p w:rsidR="00025F14" w:rsidRPr="00BB5B81" w:rsidRDefault="00025F14" w:rsidP="00E1693E">
            <w:pPr>
              <w:keepNext/>
              <w:suppressAutoHyphens w:val="0"/>
              <w:spacing w:before="40" w:after="120" w:line="220" w:lineRule="exact"/>
              <w:ind w:left="57" w:right="113"/>
              <w:jc w:val="right"/>
              <w:rPr>
                <w:bCs/>
                <w:szCs w:val="18"/>
              </w:rPr>
            </w:pPr>
            <w:r w:rsidRPr="00BB5B81">
              <w:rPr>
                <w:bCs/>
                <w:szCs w:val="18"/>
              </w:rPr>
              <w:t>210</w:t>
            </w:r>
          </w:p>
        </w:tc>
        <w:tc>
          <w:tcPr>
            <w:tcW w:w="1774" w:type="dxa"/>
            <w:tcBorders>
              <w:top w:val="single" w:sz="4" w:space="0" w:color="auto"/>
              <w:left w:val="single" w:sz="4" w:space="0" w:color="auto"/>
              <w:bottom w:val="single" w:sz="12" w:space="0" w:color="auto"/>
              <w:right w:val="single" w:sz="4" w:space="0" w:color="auto"/>
            </w:tcBorders>
            <w:shd w:val="clear" w:color="auto" w:fill="auto"/>
          </w:tcPr>
          <w:p w:rsidR="00025F14" w:rsidRPr="00BB5B81" w:rsidRDefault="00025F14" w:rsidP="00E1693E">
            <w:pPr>
              <w:keepNext/>
              <w:suppressAutoHyphens w:val="0"/>
              <w:spacing w:before="40" w:after="120" w:line="220" w:lineRule="exact"/>
              <w:ind w:left="57" w:right="113"/>
              <w:jc w:val="right"/>
              <w:rPr>
                <w:bCs/>
                <w:szCs w:val="18"/>
              </w:rPr>
            </w:pPr>
          </w:p>
          <w:p w:rsidR="00025F14" w:rsidRPr="00BB5B81" w:rsidRDefault="00025F14" w:rsidP="00E1693E">
            <w:pPr>
              <w:keepNext/>
              <w:suppressAutoHyphens w:val="0"/>
              <w:spacing w:before="40" w:after="120" w:line="220" w:lineRule="exact"/>
              <w:ind w:left="57" w:right="113"/>
              <w:jc w:val="right"/>
              <w:rPr>
                <w:bCs/>
                <w:szCs w:val="18"/>
              </w:rPr>
            </w:pPr>
            <w:r w:rsidRPr="00BB5B81">
              <w:rPr>
                <w:bCs/>
                <w:szCs w:val="18"/>
              </w:rPr>
              <w:t>250</w:t>
            </w:r>
          </w:p>
        </w:tc>
        <w:tc>
          <w:tcPr>
            <w:tcW w:w="2887" w:type="dxa"/>
            <w:tcBorders>
              <w:top w:val="single" w:sz="4" w:space="0" w:color="auto"/>
              <w:left w:val="single" w:sz="4" w:space="0" w:color="auto"/>
              <w:bottom w:val="single" w:sz="12" w:space="0" w:color="auto"/>
              <w:right w:val="single" w:sz="4" w:space="0" w:color="auto"/>
            </w:tcBorders>
            <w:shd w:val="clear" w:color="auto" w:fill="auto"/>
          </w:tcPr>
          <w:p w:rsidR="00025F14" w:rsidRPr="000D692F" w:rsidRDefault="00025F14" w:rsidP="00E1693E">
            <w:pPr>
              <w:keepNext/>
              <w:suppressAutoHyphens w:val="0"/>
              <w:spacing w:before="40" w:after="120" w:line="220" w:lineRule="exact"/>
              <w:ind w:left="57" w:right="113"/>
              <w:rPr>
                <w:b/>
                <w:bCs/>
                <w:szCs w:val="18"/>
              </w:rPr>
            </w:pPr>
          </w:p>
          <w:p w:rsidR="00025F14" w:rsidRPr="00BB5B81" w:rsidRDefault="00025F14" w:rsidP="00E1693E">
            <w:pPr>
              <w:keepNext/>
              <w:suppressAutoHyphens w:val="0"/>
              <w:spacing w:before="40" w:after="120" w:line="220" w:lineRule="exact"/>
              <w:ind w:left="57" w:right="113"/>
              <w:rPr>
                <w:bCs/>
                <w:szCs w:val="18"/>
              </w:rPr>
            </w:pPr>
            <w:r w:rsidRPr="006902FE">
              <w:rPr>
                <w:b/>
                <w:bCs/>
                <w:szCs w:val="18"/>
                <w:lang w:val="fr-FR"/>
              </w:rPr>
              <w:t>Pression de gonflage d</w:t>
            </w:r>
            <w:r w:rsidR="000D5A6E">
              <w:rPr>
                <w:b/>
                <w:bCs/>
                <w:szCs w:val="18"/>
                <w:lang w:val="fr-FR"/>
              </w:rPr>
              <w:t>’</w:t>
            </w:r>
            <w:r w:rsidRPr="006902FE">
              <w:rPr>
                <w:b/>
                <w:bCs/>
                <w:szCs w:val="18"/>
                <w:lang w:val="fr-FR"/>
              </w:rPr>
              <w:t xml:space="preserve">essai </w:t>
            </w:r>
            <w:r w:rsidRPr="006902FE">
              <w:rPr>
                <w:b/>
                <w:lang w:val="fr-FR"/>
              </w:rPr>
              <w:t xml:space="preserve">correspondant à la pression de gonflage marquée sur le flanc du pneumatique comme prescrit au </w:t>
            </w:r>
            <w:r w:rsidRPr="006902FE">
              <w:rPr>
                <w:b/>
                <w:bCs/>
                <w:lang w:val="fr-FR"/>
              </w:rPr>
              <w:t>paragraphe 4.1 du présent Règlement.</w:t>
            </w:r>
            <w:r w:rsidRPr="00277D38">
              <w:rPr>
                <w:bCs/>
                <w:szCs w:val="18"/>
                <w:lang w:val="fr-FR"/>
              </w:rPr>
              <w:t xml:space="preserve"> </w:t>
            </w:r>
            <w:r w:rsidRPr="00277D38">
              <w:rPr>
                <w:bCs/>
                <w:strike/>
                <w:szCs w:val="18"/>
                <w:lang w:val="fr-FR"/>
              </w:rPr>
              <w:t>Correspondant à la capacité de charge maximale pour une monte en simple</w:t>
            </w:r>
            <w:r w:rsidRPr="00277D38">
              <w:rPr>
                <w:bCs/>
                <w:strike/>
                <w:szCs w:val="18"/>
                <w:vertAlign w:val="superscript"/>
                <w:lang w:val="fr-FR"/>
              </w:rPr>
              <w:t xml:space="preserve"> </w:t>
            </w:r>
            <w:r w:rsidRPr="00277D38">
              <w:rPr>
                <w:bCs/>
                <w:i/>
                <w:strike/>
                <w:szCs w:val="18"/>
                <w:vertAlign w:val="superscript"/>
                <w:lang w:val="fr-FR"/>
              </w:rPr>
              <w:t>c</w:t>
            </w:r>
          </w:p>
        </w:tc>
      </w:tr>
      <w:tr w:rsidR="00025F14" w:rsidRPr="00025F14" w:rsidTr="00D51323">
        <w:trPr>
          <w:cantSplit/>
          <w:trHeight w:val="411"/>
        </w:trPr>
        <w:tc>
          <w:tcPr>
            <w:tcW w:w="7370" w:type="dxa"/>
            <w:gridSpan w:val="4"/>
            <w:tcBorders>
              <w:top w:val="single" w:sz="12" w:space="0" w:color="auto"/>
              <w:left w:val="nil"/>
              <w:bottom w:val="nil"/>
              <w:right w:val="nil"/>
            </w:tcBorders>
            <w:shd w:val="clear" w:color="auto" w:fill="auto"/>
          </w:tcPr>
          <w:p w:rsidR="00025F14" w:rsidRPr="00025F14" w:rsidRDefault="00025F14" w:rsidP="00E1693E">
            <w:pPr>
              <w:keepNext/>
              <w:suppressAutoHyphens w:val="0"/>
              <w:spacing w:before="40" w:after="120" w:line="220" w:lineRule="exact"/>
              <w:ind w:left="624" w:right="113" w:hanging="567"/>
              <w:jc w:val="both"/>
              <w:rPr>
                <w:bCs/>
                <w:sz w:val="18"/>
                <w:szCs w:val="18"/>
              </w:rPr>
            </w:pPr>
            <w:r w:rsidRPr="00025F14">
              <w:rPr>
                <w:bCs/>
                <w:i/>
                <w:sz w:val="18"/>
                <w:szCs w:val="18"/>
              </w:rPr>
              <w:t>Note</w:t>
            </w:r>
            <w:r w:rsidR="00535538">
              <w:rPr>
                <w:bCs/>
                <w:i/>
                <w:sz w:val="18"/>
                <w:szCs w:val="18"/>
              </w:rPr>
              <w:t> </w:t>
            </w:r>
            <w:r w:rsidRPr="00025F14">
              <w:rPr>
                <w:bCs/>
                <w:sz w:val="18"/>
                <w:szCs w:val="18"/>
              </w:rPr>
              <w:t>:</w:t>
            </w:r>
            <w:r w:rsidRPr="00025F14">
              <w:rPr>
                <w:bCs/>
                <w:sz w:val="18"/>
                <w:szCs w:val="18"/>
              </w:rPr>
              <w:tab/>
            </w:r>
            <w:r w:rsidRPr="00277D38">
              <w:rPr>
                <w:bCs/>
                <w:sz w:val="18"/>
                <w:szCs w:val="18"/>
                <w:lang w:val="fr-FR"/>
              </w:rPr>
              <w:t>La pression de gonflage doit être à évolution libre avec la précision prescrite au paragraphe</w:t>
            </w:r>
            <w:r>
              <w:rPr>
                <w:bCs/>
                <w:sz w:val="18"/>
                <w:szCs w:val="18"/>
                <w:lang w:val="fr-FR"/>
              </w:rPr>
              <w:t> </w:t>
            </w:r>
            <w:r w:rsidRPr="00277D38">
              <w:rPr>
                <w:bCs/>
                <w:sz w:val="18"/>
                <w:szCs w:val="18"/>
                <w:lang w:val="fr-FR"/>
              </w:rPr>
              <w:t>4 de l</w:t>
            </w:r>
            <w:r w:rsidR="000D5A6E">
              <w:rPr>
                <w:bCs/>
                <w:sz w:val="18"/>
                <w:szCs w:val="18"/>
                <w:lang w:val="fr-FR"/>
              </w:rPr>
              <w:t>’</w:t>
            </w:r>
            <w:r w:rsidRPr="00277D38">
              <w:rPr>
                <w:bCs/>
                <w:sz w:val="18"/>
                <w:szCs w:val="18"/>
                <w:lang w:val="fr-FR"/>
              </w:rPr>
              <w:t>appendice</w:t>
            </w:r>
            <w:r>
              <w:rPr>
                <w:bCs/>
                <w:sz w:val="18"/>
                <w:szCs w:val="18"/>
                <w:lang w:val="fr-FR"/>
              </w:rPr>
              <w:t> </w:t>
            </w:r>
            <w:r w:rsidRPr="00277D38">
              <w:rPr>
                <w:bCs/>
                <w:sz w:val="18"/>
                <w:szCs w:val="18"/>
                <w:lang w:val="fr-FR"/>
              </w:rPr>
              <w:t>1 de la présente annexe.</w:t>
            </w:r>
          </w:p>
        </w:tc>
      </w:tr>
      <w:tr w:rsidR="00025F14" w:rsidRPr="00E1693E" w:rsidTr="00D51323">
        <w:trPr>
          <w:cantSplit/>
          <w:trHeight w:val="1090"/>
        </w:trPr>
        <w:tc>
          <w:tcPr>
            <w:tcW w:w="7370" w:type="dxa"/>
            <w:gridSpan w:val="4"/>
            <w:tcBorders>
              <w:top w:val="nil"/>
              <w:left w:val="nil"/>
              <w:bottom w:val="nil"/>
              <w:right w:val="nil"/>
            </w:tcBorders>
            <w:shd w:val="clear" w:color="auto" w:fill="auto"/>
          </w:tcPr>
          <w:p w:rsidR="00025F14" w:rsidRPr="00025F14" w:rsidRDefault="00025F14" w:rsidP="00E1693E">
            <w:pPr>
              <w:keepNext/>
              <w:suppressAutoHyphens w:val="0"/>
              <w:spacing w:line="220" w:lineRule="exact"/>
              <w:ind w:left="341" w:right="113" w:hanging="284"/>
              <w:jc w:val="both"/>
              <w:rPr>
                <w:bCs/>
                <w:strike/>
                <w:sz w:val="18"/>
                <w:szCs w:val="18"/>
              </w:rPr>
            </w:pPr>
            <w:r w:rsidRPr="00277D38">
              <w:rPr>
                <w:bCs/>
                <w:i/>
                <w:strike/>
                <w:sz w:val="18"/>
                <w:szCs w:val="18"/>
                <w:vertAlign w:val="superscript"/>
                <w:lang w:val="fr-FR"/>
              </w:rPr>
              <w:t>a</w:t>
            </w:r>
            <w:r w:rsidRPr="00277D38">
              <w:rPr>
                <w:bCs/>
                <w:strike/>
                <w:sz w:val="18"/>
                <w:szCs w:val="18"/>
                <w:lang w:val="fr-FR"/>
              </w:rPr>
              <w:tab/>
            </w:r>
            <w:r w:rsidRPr="000D692F">
              <w:rPr>
                <w:bCs/>
                <w:strike/>
                <w:sz w:val="18"/>
                <w:szCs w:val="18"/>
              </w:rPr>
              <w:t>Pour les pneumatiques de voitures particulières appartenant à des catégories non indiquées dans la norme ISO 4000-1:2010, annexe B, la pression de gonflage doit être celle recommandée par le fabricant du pneumatique, correspondant à la capacité de charge maximale du pneumatique, réduite de 30 kPa.</w:t>
            </w:r>
          </w:p>
          <w:p w:rsidR="00025F14" w:rsidRPr="00025F14" w:rsidRDefault="00025F14" w:rsidP="00E1693E">
            <w:pPr>
              <w:keepNext/>
              <w:suppressAutoHyphens w:val="0"/>
              <w:spacing w:line="220" w:lineRule="exact"/>
              <w:ind w:left="341" w:right="113" w:hanging="284"/>
              <w:jc w:val="both"/>
              <w:rPr>
                <w:bCs/>
                <w:strike/>
                <w:sz w:val="18"/>
                <w:szCs w:val="18"/>
              </w:rPr>
            </w:pPr>
            <w:r w:rsidRPr="00277D38">
              <w:rPr>
                <w:bCs/>
                <w:i/>
                <w:strike/>
                <w:sz w:val="18"/>
                <w:szCs w:val="18"/>
                <w:vertAlign w:val="superscript"/>
                <w:lang w:val="fr-FR"/>
              </w:rPr>
              <w:t>b</w:t>
            </w:r>
            <w:r w:rsidRPr="00277D38">
              <w:rPr>
                <w:bCs/>
                <w:strike/>
                <w:sz w:val="18"/>
                <w:szCs w:val="18"/>
                <w:lang w:val="fr-FR"/>
              </w:rPr>
              <w:tab/>
              <w:t>En pourcentage de charge simple, ou 85 % de la capacité de charge maximale pour une monte en simple spécifiée dans les manuels des normes de pneumatiques applicables, en l</w:t>
            </w:r>
            <w:r w:rsidR="000D5A6E">
              <w:rPr>
                <w:bCs/>
                <w:strike/>
                <w:sz w:val="18"/>
                <w:szCs w:val="18"/>
                <w:lang w:val="fr-FR"/>
              </w:rPr>
              <w:t>’</w:t>
            </w:r>
            <w:r w:rsidRPr="00277D38">
              <w:rPr>
                <w:bCs/>
                <w:strike/>
                <w:sz w:val="18"/>
                <w:szCs w:val="18"/>
                <w:lang w:val="fr-FR"/>
              </w:rPr>
              <w:t>absence de marquage sur le pneumatique lui-même.</w:t>
            </w:r>
          </w:p>
          <w:p w:rsidR="00025F14" w:rsidRPr="00E1693E" w:rsidRDefault="00E1693E" w:rsidP="00E1693E">
            <w:pPr>
              <w:keepNext/>
              <w:suppressAutoHyphens w:val="0"/>
              <w:spacing w:after="120" w:line="220" w:lineRule="exact"/>
              <w:ind w:left="341" w:right="113" w:hanging="284"/>
              <w:jc w:val="both"/>
              <w:rPr>
                <w:bCs/>
                <w:strike/>
                <w:sz w:val="18"/>
                <w:szCs w:val="18"/>
              </w:rPr>
            </w:pPr>
            <w:r w:rsidRPr="00277D38">
              <w:rPr>
                <w:bCs/>
                <w:i/>
                <w:strike/>
                <w:sz w:val="18"/>
                <w:szCs w:val="18"/>
                <w:vertAlign w:val="superscript"/>
                <w:lang w:val="fr-FR"/>
              </w:rPr>
              <w:t>c</w:t>
            </w:r>
            <w:r w:rsidRPr="00277D38">
              <w:rPr>
                <w:bCs/>
                <w:strike/>
                <w:sz w:val="18"/>
                <w:szCs w:val="18"/>
                <w:lang w:val="fr-FR"/>
              </w:rPr>
              <w:tab/>
              <w:t>Pression de gonflage marquée sur le flanc du pneumatique ou, à défaut, spécifiée dans les manuels des normes de pneumatiques applicables et correspondant à la capacité de charge maximale pour une monte en simple.</w:t>
            </w:r>
          </w:p>
        </w:tc>
      </w:tr>
    </w:tbl>
    <w:p w:rsidR="00250191" w:rsidRPr="00277D38" w:rsidRDefault="00E1693E" w:rsidP="00E1693E">
      <w:pPr>
        <w:pStyle w:val="SingleTxtG"/>
        <w:jc w:val="right"/>
        <w:rPr>
          <w:lang w:val="fr-FR"/>
        </w:rPr>
      </w:pPr>
      <w:r>
        <w:rPr>
          <w:lang w:val="fr-FR"/>
        </w:rPr>
        <w:t> ».</w:t>
      </w:r>
    </w:p>
    <w:p w:rsidR="00250191" w:rsidRPr="00277D38" w:rsidRDefault="00250191" w:rsidP="00C70B7E">
      <w:pPr>
        <w:pStyle w:val="SingleTxtG"/>
        <w:keepNext/>
        <w:rPr>
          <w:iCs/>
          <w:lang w:val="fr-FR"/>
        </w:rPr>
      </w:pPr>
      <w:r w:rsidRPr="00277D38">
        <w:rPr>
          <w:i/>
          <w:iCs/>
          <w:lang w:val="fr-FR"/>
        </w:rPr>
        <w:t>Paragraphe 4.6.2,</w:t>
      </w:r>
      <w:r w:rsidRPr="00277D38">
        <w:rPr>
          <w:i/>
          <w:lang w:val="fr-FR"/>
        </w:rPr>
        <w:t xml:space="preserve"> </w:t>
      </w:r>
      <w:r w:rsidRPr="00277D38">
        <w:rPr>
          <w:iCs/>
          <w:lang w:val="fr-FR"/>
        </w:rPr>
        <w:t>lire</w:t>
      </w:r>
      <w:r w:rsidR="00E1693E">
        <w:rPr>
          <w:iCs/>
          <w:lang w:val="fr-FR"/>
        </w:rPr>
        <w:t> </w:t>
      </w:r>
      <w:r w:rsidRPr="00277D38">
        <w:rPr>
          <w:iCs/>
          <w:lang w:val="fr-FR"/>
        </w:rPr>
        <w:t xml:space="preserve">: </w:t>
      </w:r>
    </w:p>
    <w:p w:rsidR="00250191" w:rsidRPr="00277D38" w:rsidRDefault="00E1693E" w:rsidP="00C70B7E">
      <w:pPr>
        <w:pStyle w:val="SingleTxtG"/>
        <w:keepNext/>
        <w:tabs>
          <w:tab w:val="left" w:pos="2268"/>
        </w:tabs>
        <w:ind w:left="2268" w:hanging="1134"/>
        <w:rPr>
          <w:lang w:val="fr-FR"/>
        </w:rPr>
      </w:pPr>
      <w:r>
        <w:rPr>
          <w:lang w:val="fr-FR"/>
        </w:rPr>
        <w:t>« </w:t>
      </w:r>
      <w:r w:rsidR="00250191" w:rsidRPr="00277D38">
        <w:rPr>
          <w:lang w:val="fr-FR"/>
        </w:rPr>
        <w:t>4.6.2.</w:t>
      </w:r>
      <w:r w:rsidR="00250191" w:rsidRPr="00277D38">
        <w:rPr>
          <w:lang w:val="fr-FR"/>
        </w:rPr>
        <w:tab/>
        <w:t>Méthode de la décélération</w:t>
      </w:r>
    </w:p>
    <w:p w:rsidR="00250191" w:rsidRPr="00277D38" w:rsidRDefault="00250191" w:rsidP="00C70B7E">
      <w:pPr>
        <w:pStyle w:val="SingleTxtG"/>
        <w:keepNext/>
        <w:ind w:left="2268"/>
        <w:rPr>
          <w:lang w:val="fr-FR"/>
        </w:rPr>
      </w:pPr>
      <w:r w:rsidRPr="00277D38">
        <w:rPr>
          <w:lang w:val="fr-FR"/>
        </w:rPr>
        <w:t>La méthode de la décélération est fondée sur la procédure suivante</w:t>
      </w:r>
      <w:r w:rsidR="00E1693E">
        <w:rPr>
          <w:lang w:val="fr-FR"/>
        </w:rPr>
        <w:t> </w:t>
      </w:r>
      <w:r w:rsidRPr="00277D38">
        <w:rPr>
          <w:lang w:val="fr-FR"/>
        </w:rPr>
        <w:t>:</w:t>
      </w:r>
    </w:p>
    <w:p w:rsidR="00250191" w:rsidRPr="00277D38" w:rsidRDefault="00250191" w:rsidP="00C70B7E">
      <w:pPr>
        <w:pStyle w:val="SingleTxtG"/>
        <w:keepNext/>
        <w:ind w:left="2268"/>
        <w:rPr>
          <w:lang w:val="fr-FR"/>
        </w:rPr>
      </w:pPr>
      <w:r w:rsidRPr="00277D38">
        <w:rPr>
          <w:lang w:val="fr-FR"/>
        </w:rPr>
        <w:t>a)</w:t>
      </w:r>
      <w:r w:rsidRPr="00277D38">
        <w:rPr>
          <w:lang w:val="fr-FR"/>
        </w:rPr>
        <w:tab/>
        <w:t xml:space="preserve">Éloigner le pneumatique de la surface du </w:t>
      </w:r>
      <w:r w:rsidRPr="000C065D">
        <w:rPr>
          <w:bCs/>
          <w:lang w:val="fr-FR"/>
        </w:rPr>
        <w:t>tambour</w:t>
      </w:r>
      <w:r w:rsidRPr="00277D38">
        <w:rPr>
          <w:lang w:val="fr-FR"/>
        </w:rPr>
        <w:t xml:space="preserve"> d</w:t>
      </w:r>
      <w:r w:rsidR="000D5A6E">
        <w:rPr>
          <w:lang w:val="fr-FR"/>
        </w:rPr>
        <w:t>’</w:t>
      </w:r>
      <w:r w:rsidRPr="00277D38">
        <w:rPr>
          <w:lang w:val="fr-FR"/>
        </w:rPr>
        <w:t xml:space="preserve">essai </w:t>
      </w:r>
      <w:r w:rsidRPr="006902FE">
        <w:rPr>
          <w:b/>
          <w:lang w:val="fr-FR"/>
        </w:rPr>
        <w:t>alors que la vitesse est supérieure à la vitesse d</w:t>
      </w:r>
      <w:r w:rsidR="000D5A6E">
        <w:rPr>
          <w:b/>
          <w:lang w:val="fr-FR"/>
        </w:rPr>
        <w:t>’</w:t>
      </w:r>
      <w:r w:rsidRPr="006902FE">
        <w:rPr>
          <w:b/>
          <w:lang w:val="fr-FR"/>
        </w:rPr>
        <w:t>essai</w:t>
      </w:r>
      <w:r w:rsidR="00535538">
        <w:rPr>
          <w:lang w:val="fr-FR"/>
        </w:rPr>
        <w:t> </w:t>
      </w:r>
      <w:r w:rsidRPr="00277D38">
        <w:rPr>
          <w:lang w:val="fr-FR"/>
        </w:rPr>
        <w:t>;</w:t>
      </w:r>
    </w:p>
    <w:p w:rsidR="00250191" w:rsidRPr="00277D38" w:rsidRDefault="00250191" w:rsidP="000C065D">
      <w:pPr>
        <w:pStyle w:val="SingleTxtG"/>
        <w:ind w:left="2268"/>
        <w:rPr>
          <w:bCs/>
          <w:lang w:val="fr-FR"/>
        </w:rPr>
      </w:pPr>
      <w:r w:rsidRPr="00277D38">
        <w:rPr>
          <w:bCs/>
          <w:lang w:val="fr-FR"/>
        </w:rPr>
        <w:t>b)</w:t>
      </w:r>
      <w:r w:rsidRPr="00277D38">
        <w:rPr>
          <w:bCs/>
          <w:lang w:val="fr-FR"/>
        </w:rPr>
        <w:tab/>
        <w:t>Enregistrer la décélération du tambour d</w:t>
      </w:r>
      <w:r w:rsidR="000D5A6E">
        <w:rPr>
          <w:bCs/>
          <w:lang w:val="fr-FR"/>
        </w:rPr>
        <w:t>’</w:t>
      </w:r>
      <w:r w:rsidRPr="00277D38">
        <w:rPr>
          <w:bCs/>
          <w:lang w:val="fr-FR"/>
        </w:rPr>
        <w:t xml:space="preserve">essai </w:t>
      </w:r>
      <w:r w:rsidRPr="00277D38">
        <w:rPr>
          <w:bCs/>
          <w:lang w:val="fr-FR"/>
        </w:rPr>
        <w:sym w:font="Symbol" w:char="F044"/>
      </w:r>
      <w:r w:rsidRPr="00277D38">
        <w:rPr>
          <w:bCs/>
          <w:lang w:val="fr-FR"/>
        </w:rPr>
        <w:sym w:font="Symbol" w:char="F077"/>
      </w:r>
      <w:r w:rsidRPr="00277D38">
        <w:rPr>
          <w:bCs/>
          <w:vertAlign w:val="subscript"/>
          <w:lang w:val="fr-FR"/>
        </w:rPr>
        <w:t>D0</w:t>
      </w:r>
      <w:r w:rsidRPr="00277D38">
        <w:rPr>
          <w:bCs/>
          <w:lang w:val="fr-FR"/>
        </w:rPr>
        <w:t>/</w:t>
      </w:r>
      <w:r w:rsidRPr="00277D38">
        <w:rPr>
          <w:bCs/>
          <w:lang w:val="fr-FR"/>
        </w:rPr>
        <w:sym w:font="Symbol" w:char="F044"/>
      </w:r>
      <w:r w:rsidRPr="00277D38">
        <w:rPr>
          <w:bCs/>
          <w:i/>
          <w:lang w:val="fr-FR"/>
        </w:rPr>
        <w:t>t</w:t>
      </w:r>
      <w:r w:rsidRPr="00277D38">
        <w:rPr>
          <w:bCs/>
          <w:lang w:val="fr-FR"/>
        </w:rPr>
        <w:t xml:space="preserve"> </w:t>
      </w:r>
      <w:r>
        <w:rPr>
          <w:bCs/>
          <w:lang w:val="fr-FR"/>
        </w:rPr>
        <w:t>et</w:t>
      </w:r>
      <w:r w:rsidRPr="00277D38">
        <w:rPr>
          <w:bCs/>
          <w:lang w:val="fr-FR"/>
        </w:rPr>
        <w:t xml:space="preserve"> celle du pneumatique non chargé </w:t>
      </w:r>
      <w:r w:rsidRPr="00277D38">
        <w:rPr>
          <w:bCs/>
          <w:lang w:val="fr-FR"/>
        </w:rPr>
        <w:sym w:font="Symbol" w:char="F044"/>
      </w:r>
      <w:r w:rsidRPr="00277D38">
        <w:rPr>
          <w:bCs/>
          <w:lang w:val="fr-FR"/>
        </w:rPr>
        <w:sym w:font="Symbol" w:char="F077"/>
      </w:r>
      <w:r w:rsidRPr="00277D38">
        <w:rPr>
          <w:bCs/>
          <w:vertAlign w:val="subscript"/>
          <w:lang w:val="fr-FR"/>
        </w:rPr>
        <w:t>T0</w:t>
      </w:r>
      <w:r w:rsidRPr="00277D38">
        <w:rPr>
          <w:bCs/>
          <w:lang w:val="fr-FR"/>
        </w:rPr>
        <w:t>/</w:t>
      </w:r>
      <w:r w:rsidRPr="00277D38">
        <w:rPr>
          <w:bCs/>
          <w:lang w:val="fr-FR"/>
        </w:rPr>
        <w:sym w:font="Symbol" w:char="F044"/>
      </w:r>
      <w:r w:rsidRPr="00277D38">
        <w:rPr>
          <w:bCs/>
          <w:i/>
          <w:lang w:val="fr-FR"/>
        </w:rPr>
        <w:t>t</w:t>
      </w:r>
      <w:r w:rsidRPr="00277D38">
        <w:rPr>
          <w:bCs/>
          <w:vertAlign w:val="superscript"/>
          <w:lang w:val="fr-FR"/>
        </w:rPr>
        <w:t xml:space="preserve"> </w:t>
      </w:r>
      <w:r w:rsidRPr="00277D38">
        <w:rPr>
          <w:bCs/>
          <w:lang w:val="fr-FR"/>
        </w:rPr>
        <w:t>ou enregistrer la décélération du tambour d</w:t>
      </w:r>
      <w:r w:rsidR="000D5A6E">
        <w:rPr>
          <w:bCs/>
          <w:lang w:val="fr-FR"/>
        </w:rPr>
        <w:t>’</w:t>
      </w:r>
      <w:r w:rsidRPr="00277D38">
        <w:rPr>
          <w:bCs/>
          <w:lang w:val="fr-FR"/>
        </w:rPr>
        <w:t>essai j</w:t>
      </w:r>
      <w:r w:rsidRPr="00277D38">
        <w:rPr>
          <w:bCs/>
          <w:vertAlign w:val="subscript"/>
          <w:lang w:val="fr-FR"/>
        </w:rPr>
        <w:t>D0</w:t>
      </w:r>
      <w:r w:rsidRPr="00277D38">
        <w:rPr>
          <w:bCs/>
          <w:lang w:val="fr-FR"/>
        </w:rPr>
        <w:t xml:space="preserve"> et celle du pneumatique non chargé j</w:t>
      </w:r>
      <w:r w:rsidRPr="00277D38">
        <w:rPr>
          <w:bCs/>
          <w:vertAlign w:val="subscript"/>
          <w:lang w:val="fr-FR"/>
        </w:rPr>
        <w:t xml:space="preserve">T0 </w:t>
      </w:r>
      <w:r>
        <w:rPr>
          <w:bCs/>
          <w:lang w:val="fr-FR"/>
        </w:rPr>
        <w:t>so</w:t>
      </w:r>
      <w:r w:rsidRPr="00277D38">
        <w:rPr>
          <w:bCs/>
          <w:lang w:val="fr-FR"/>
        </w:rPr>
        <w:t>us leur forme exacte ou approximative conformément au paragraphe</w:t>
      </w:r>
      <w:r w:rsidR="000C065D">
        <w:rPr>
          <w:bCs/>
          <w:lang w:val="fr-FR"/>
        </w:rPr>
        <w:t> </w:t>
      </w:r>
      <w:r w:rsidRPr="00277D38">
        <w:rPr>
          <w:bCs/>
          <w:lang w:val="fr-FR"/>
        </w:rPr>
        <w:t>3.5 ci-dessus.</w:t>
      </w:r>
    </w:p>
    <w:p w:rsidR="00250191" w:rsidRPr="00277D38" w:rsidRDefault="00250191" w:rsidP="000C065D">
      <w:pPr>
        <w:pStyle w:val="SingleTxtG"/>
        <w:ind w:left="2268"/>
        <w:rPr>
          <w:bCs/>
          <w:lang w:val="fr-FR"/>
        </w:rPr>
      </w:pPr>
      <w:r w:rsidRPr="006902FE">
        <w:rPr>
          <w:b/>
          <w:bCs/>
          <w:lang w:val="fr-FR"/>
        </w:rPr>
        <w:t xml:space="preserve">La fourchette de vitesses pour la </w:t>
      </w:r>
      <w:r w:rsidRPr="006902FE">
        <w:rPr>
          <w:b/>
          <w:lang w:val="fr-FR"/>
        </w:rPr>
        <w:t>mesure</w:t>
      </w:r>
      <w:r w:rsidRPr="006902FE">
        <w:rPr>
          <w:b/>
          <w:bCs/>
          <w:lang w:val="fr-FR"/>
        </w:rPr>
        <w:t xml:space="preserve"> doit comprendre la vitesse d</w:t>
      </w:r>
      <w:r w:rsidR="000D5A6E">
        <w:rPr>
          <w:b/>
          <w:bCs/>
          <w:lang w:val="fr-FR"/>
        </w:rPr>
        <w:t>’</w:t>
      </w:r>
      <w:r w:rsidRPr="006902FE">
        <w:rPr>
          <w:b/>
          <w:bCs/>
          <w:lang w:val="fr-FR"/>
        </w:rPr>
        <w:t>essai et ne pas dépasser les limites de 10</w:t>
      </w:r>
      <w:r w:rsidR="000C065D" w:rsidRPr="006902FE">
        <w:rPr>
          <w:b/>
          <w:bCs/>
          <w:lang w:val="fr-FR"/>
        </w:rPr>
        <w:t> </w:t>
      </w:r>
      <w:r w:rsidRPr="006902FE">
        <w:rPr>
          <w:b/>
          <w:bCs/>
          <w:lang w:val="fr-FR"/>
        </w:rPr>
        <w:t>km/h au-dessus et 10</w:t>
      </w:r>
      <w:r w:rsidR="000C065D" w:rsidRPr="006902FE">
        <w:rPr>
          <w:b/>
          <w:bCs/>
          <w:lang w:val="fr-FR"/>
        </w:rPr>
        <w:t> </w:t>
      </w:r>
      <w:r w:rsidRPr="006902FE">
        <w:rPr>
          <w:b/>
          <w:bCs/>
          <w:lang w:val="fr-FR"/>
        </w:rPr>
        <w:t>km/h en</w:t>
      </w:r>
      <w:r w:rsidR="008427BE">
        <w:rPr>
          <w:b/>
          <w:bCs/>
          <w:lang w:val="fr-FR"/>
        </w:rPr>
        <w:noBreakHyphen/>
      </w:r>
      <w:r w:rsidRPr="006902FE">
        <w:rPr>
          <w:b/>
          <w:bCs/>
          <w:lang w:val="fr-FR"/>
        </w:rPr>
        <w:t>dessous de celle-ci.</w:t>
      </w:r>
      <w:r w:rsidR="000C065D">
        <w:rPr>
          <w:bCs/>
          <w:lang w:val="fr-FR"/>
        </w:rPr>
        <w:t> ».</w:t>
      </w:r>
    </w:p>
    <w:p w:rsidR="00250191" w:rsidRPr="00277D38" w:rsidRDefault="00250191" w:rsidP="000C065D">
      <w:pPr>
        <w:pStyle w:val="SingleTxtG"/>
        <w:rPr>
          <w:iCs/>
          <w:lang w:val="fr-FR"/>
        </w:rPr>
      </w:pPr>
      <w:r w:rsidRPr="00277D38">
        <w:rPr>
          <w:i/>
          <w:iCs/>
          <w:lang w:val="fr-FR"/>
        </w:rPr>
        <w:t>Paragraphe 5.1.5,</w:t>
      </w:r>
      <w:r w:rsidRPr="00277D38">
        <w:rPr>
          <w:i/>
          <w:lang w:val="fr-FR"/>
        </w:rPr>
        <w:t xml:space="preserve"> </w:t>
      </w:r>
      <w:r w:rsidRPr="00277D38">
        <w:rPr>
          <w:iCs/>
          <w:lang w:val="fr-FR"/>
        </w:rPr>
        <w:t>lire</w:t>
      </w:r>
      <w:r w:rsidR="000C065D">
        <w:rPr>
          <w:iCs/>
          <w:lang w:val="fr-FR"/>
        </w:rPr>
        <w:t> </w:t>
      </w:r>
      <w:r w:rsidRPr="00277D38">
        <w:rPr>
          <w:iCs/>
          <w:lang w:val="fr-FR"/>
        </w:rPr>
        <w:t>:</w:t>
      </w:r>
    </w:p>
    <w:p w:rsidR="00250191" w:rsidRPr="00277D38" w:rsidRDefault="000C065D" w:rsidP="00F378A8">
      <w:pPr>
        <w:pStyle w:val="SingleTxtG"/>
        <w:tabs>
          <w:tab w:val="left" w:pos="2268"/>
        </w:tabs>
        <w:ind w:left="2268" w:hanging="1134"/>
        <w:rPr>
          <w:lang w:val="fr-FR"/>
        </w:rPr>
      </w:pPr>
      <w:r>
        <w:rPr>
          <w:lang w:val="fr-FR"/>
        </w:rPr>
        <w:t>« </w:t>
      </w:r>
      <w:r w:rsidR="00250191" w:rsidRPr="00277D38">
        <w:rPr>
          <w:lang w:val="fr-FR"/>
        </w:rPr>
        <w:t>5.1.5.</w:t>
      </w:r>
      <w:r w:rsidR="00250191" w:rsidRPr="00277D38">
        <w:rPr>
          <w:lang w:val="fr-FR"/>
        </w:rPr>
        <w:tab/>
        <w:t>Méthode de la décélération</w:t>
      </w:r>
    </w:p>
    <w:p w:rsidR="00250191" w:rsidRPr="00277D38" w:rsidRDefault="00250191" w:rsidP="000C065D">
      <w:pPr>
        <w:pStyle w:val="SingleTxtG"/>
        <w:ind w:left="2268"/>
        <w:rPr>
          <w:lang w:val="fr-FR"/>
        </w:rPr>
      </w:pPr>
      <w:r w:rsidRPr="00277D38">
        <w:rPr>
          <w:lang w:val="fr-FR"/>
        </w:rPr>
        <w:t>Les pertes parasites,</w:t>
      </w:r>
      <w:r w:rsidRPr="00277D38">
        <w:rPr>
          <w:i/>
          <w:lang w:val="fr-FR"/>
        </w:rPr>
        <w:t xml:space="preserve"> </w:t>
      </w:r>
      <w:proofErr w:type="spellStart"/>
      <w:r w:rsidRPr="00277D38">
        <w:rPr>
          <w:i/>
          <w:lang w:val="fr-FR"/>
        </w:rPr>
        <w:t>F</w:t>
      </w:r>
      <w:r w:rsidRPr="00277D38">
        <w:rPr>
          <w:vertAlign w:val="subscript"/>
          <w:lang w:val="fr-FR"/>
        </w:rPr>
        <w:t>pl</w:t>
      </w:r>
      <w:proofErr w:type="spellEnd"/>
      <w:r w:rsidRPr="00277D38">
        <w:rPr>
          <w:lang w:val="fr-FR"/>
        </w:rPr>
        <w:t xml:space="preserve">, en </w:t>
      </w:r>
      <w:r w:rsidRPr="000C065D">
        <w:rPr>
          <w:bCs/>
          <w:lang w:val="fr-FR"/>
        </w:rPr>
        <w:t>newtons</w:t>
      </w:r>
      <w:r w:rsidRPr="00277D38">
        <w:rPr>
          <w:lang w:val="fr-FR"/>
        </w:rPr>
        <w:t>, sont calculées comme suit</w:t>
      </w:r>
      <w:r w:rsidR="000C065D">
        <w:rPr>
          <w:lang w:val="fr-FR"/>
        </w:rPr>
        <w:t> </w:t>
      </w:r>
      <w:r w:rsidRPr="00277D38">
        <w:rPr>
          <w:lang w:val="fr-FR"/>
        </w:rPr>
        <w:t>:</w:t>
      </w:r>
    </w:p>
    <w:p w:rsidR="00250191" w:rsidRPr="00C205CB" w:rsidRDefault="00394EC9" w:rsidP="00C205CB">
      <w:pPr>
        <w:pStyle w:val="SingleTxtG"/>
      </w:pPr>
      <m:oMathPara>
        <m:oMath>
          <m:sSub>
            <m:sSubPr>
              <m:ctrlPr>
                <w:rPr>
                  <w:rFonts w:ascii="Cambria Math" w:hAnsi="Cambria Math"/>
                </w:rPr>
              </m:ctrlPr>
            </m:sSubPr>
            <m:e>
              <m:r>
                <w:rPr>
                  <w:rFonts w:ascii="Cambria Math" w:hAnsi="Cambria Math"/>
                </w:rPr>
                <m:t>F</m:t>
              </m:r>
            </m:e>
            <m:sub>
              <m:r>
                <m:rPr>
                  <m:nor/>
                </m:rPr>
                <m:t>pl</m:t>
              </m:r>
            </m:sub>
          </m:sSub>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I</m:t>
                  </m:r>
                </m:e>
                <m:sub>
                  <m:r>
                    <w:rPr>
                      <w:rFonts w:ascii="Cambria Math" w:hAnsi="Cambria Math"/>
                    </w:rPr>
                    <m:t>D</m:t>
                  </m:r>
                </m:sub>
              </m:sSub>
            </m:num>
            <m:den>
              <m:r>
                <w:rPr>
                  <w:rFonts w:ascii="Cambria Math" w:hAnsi="Cambria Math"/>
                </w:rPr>
                <m:t>R</m:t>
              </m:r>
            </m:den>
          </m:f>
          <m:d>
            <m:dPr>
              <m:ctrlPr>
                <w:rPr>
                  <w:rFonts w:ascii="Cambria Math" w:hAnsi="Cambria Math"/>
                </w:rPr>
              </m:ctrlPr>
            </m:dPr>
            <m:e>
              <m:f>
                <m:fPr>
                  <m:ctrlPr>
                    <w:rPr>
                      <w:rFonts w:ascii="Cambria Math" w:hAnsi="Cambria Math"/>
                    </w:rPr>
                  </m:ctrlPr>
                </m:fPr>
                <m:num>
                  <m:r>
                    <m:rPr>
                      <m:sty m:val="p"/>
                    </m:rPr>
                    <w:rPr>
                      <w:rFonts w:ascii="Cambria Math" w:hAnsi="Cambria Math"/>
                    </w:rPr>
                    <m:t>∆</m:t>
                  </m:r>
                  <m:sSub>
                    <m:sSubPr>
                      <m:ctrlPr>
                        <w:rPr>
                          <w:rFonts w:ascii="Cambria Math" w:hAnsi="Cambria Math"/>
                        </w:rPr>
                      </m:ctrlPr>
                    </m:sSubPr>
                    <m:e>
                      <m:r>
                        <w:rPr>
                          <w:rFonts w:ascii="Cambria Math" w:hAnsi="Cambria Math"/>
                        </w:rPr>
                        <m:t>ω</m:t>
                      </m:r>
                    </m:e>
                    <m:sub>
                      <m:r>
                        <m:rPr>
                          <m:sty m:val="p"/>
                        </m:rPr>
                        <w:rPr>
                          <w:rFonts w:ascii="Cambria Math" w:hAnsi="Cambria Math"/>
                        </w:rPr>
                        <m:t>D0</m:t>
                      </m:r>
                    </m:sub>
                  </m:sSub>
                </m:num>
                <m:den>
                  <m:r>
                    <m:rPr>
                      <m:sty m:val="p"/>
                    </m:rPr>
                    <w:rPr>
                      <w:rFonts w:ascii="Cambria Math" w:hAnsi="Cambria Math"/>
                    </w:rPr>
                    <m:t>∆</m:t>
                  </m:r>
                  <m:sSub>
                    <m:sSubPr>
                      <m:ctrlPr>
                        <w:rPr>
                          <w:rFonts w:ascii="Cambria Math" w:hAnsi="Cambria Math"/>
                        </w:rPr>
                      </m:ctrlPr>
                    </m:sSubPr>
                    <m:e>
                      <m:r>
                        <w:rPr>
                          <w:rFonts w:ascii="Cambria Math" w:hAnsi="Cambria Math"/>
                        </w:rPr>
                        <m:t>t</m:t>
                      </m:r>
                    </m:e>
                    <m:sub>
                      <m:r>
                        <m:rPr>
                          <m:sty m:val="p"/>
                        </m:rPr>
                        <w:rPr>
                          <w:rFonts w:ascii="Cambria Math" w:hAnsi="Cambria Math"/>
                        </w:rPr>
                        <m:t>0</m:t>
                      </m:r>
                    </m:sub>
                  </m:sSub>
                </m:den>
              </m:f>
            </m:e>
          </m:d>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I</m:t>
                  </m:r>
                </m:e>
                <m:sub>
                  <m:r>
                    <w:rPr>
                      <w:rFonts w:ascii="Cambria Math" w:hAnsi="Cambria Math"/>
                    </w:rPr>
                    <m:t>T</m:t>
                  </m:r>
                </m:sub>
              </m:sSub>
            </m:num>
            <m:den>
              <m:sSub>
                <m:sSubPr>
                  <m:ctrlPr>
                    <w:rPr>
                      <w:rFonts w:ascii="Cambria Math" w:hAnsi="Cambria Math"/>
                    </w:rPr>
                  </m:ctrlPr>
                </m:sSubPr>
                <m:e>
                  <m:r>
                    <w:rPr>
                      <w:rFonts w:ascii="Cambria Math" w:hAnsi="Cambria Math"/>
                    </w:rPr>
                    <m:t>R</m:t>
                  </m:r>
                </m:e>
                <m:sub>
                  <m:r>
                    <w:rPr>
                      <w:rFonts w:ascii="Cambria Math" w:hAnsi="Cambria Math"/>
                    </w:rPr>
                    <m:t>r</m:t>
                  </m:r>
                </m:sub>
              </m:sSub>
            </m:den>
          </m:f>
          <m:d>
            <m:dPr>
              <m:ctrlPr>
                <w:rPr>
                  <w:rFonts w:ascii="Cambria Math" w:hAnsi="Cambria Math"/>
                </w:rPr>
              </m:ctrlPr>
            </m:dPr>
            <m:e>
              <m:f>
                <m:fPr>
                  <m:ctrlPr>
                    <w:rPr>
                      <w:rFonts w:ascii="Cambria Math" w:hAnsi="Cambria Math"/>
                    </w:rPr>
                  </m:ctrlPr>
                </m:fPr>
                <m:num>
                  <m:r>
                    <m:rPr>
                      <m:sty m:val="p"/>
                    </m:rPr>
                    <w:rPr>
                      <w:rFonts w:ascii="Cambria Math" w:hAnsi="Cambria Math"/>
                    </w:rPr>
                    <m:t>∆</m:t>
                  </m:r>
                  <m:sSub>
                    <m:sSubPr>
                      <m:ctrlPr>
                        <w:rPr>
                          <w:rFonts w:ascii="Cambria Math" w:hAnsi="Cambria Math"/>
                        </w:rPr>
                      </m:ctrlPr>
                    </m:sSubPr>
                    <m:e>
                      <m:r>
                        <w:rPr>
                          <w:rFonts w:ascii="Cambria Math" w:hAnsi="Cambria Math"/>
                        </w:rPr>
                        <m:t>ω</m:t>
                      </m:r>
                    </m:e>
                    <m:sub>
                      <m:r>
                        <m:rPr>
                          <m:sty m:val="p"/>
                        </m:rPr>
                        <w:rPr>
                          <w:rFonts w:ascii="Cambria Math" w:hAnsi="Cambria Math"/>
                        </w:rPr>
                        <m:t>T0</m:t>
                      </m:r>
                    </m:sub>
                  </m:sSub>
                </m:num>
                <m:den>
                  <m:r>
                    <m:rPr>
                      <m:sty m:val="p"/>
                    </m:rPr>
                    <w:rPr>
                      <w:rFonts w:ascii="Cambria Math" w:hAnsi="Cambria Math"/>
                    </w:rPr>
                    <m:t>∆</m:t>
                  </m:r>
                  <m:sSub>
                    <m:sSubPr>
                      <m:ctrlPr>
                        <w:rPr>
                          <w:rFonts w:ascii="Cambria Math" w:hAnsi="Cambria Math"/>
                        </w:rPr>
                      </m:ctrlPr>
                    </m:sSubPr>
                    <m:e>
                      <m:r>
                        <w:rPr>
                          <w:rFonts w:ascii="Cambria Math" w:hAnsi="Cambria Math"/>
                        </w:rPr>
                        <m:t>t</m:t>
                      </m:r>
                    </m:e>
                    <m:sub>
                      <m:r>
                        <m:rPr>
                          <m:sty m:val="p"/>
                        </m:rPr>
                        <w:rPr>
                          <w:rFonts w:ascii="Cambria Math" w:hAnsi="Cambria Math"/>
                        </w:rPr>
                        <m:t>0</m:t>
                      </m:r>
                    </m:sub>
                  </m:sSub>
                </m:den>
              </m:f>
            </m:e>
          </m:d>
        </m:oMath>
      </m:oMathPara>
    </w:p>
    <w:p w:rsidR="00250191" w:rsidRDefault="00250191" w:rsidP="00C205CB">
      <w:pPr>
        <w:pStyle w:val="SingleTxtG"/>
        <w:ind w:left="2268"/>
        <w:rPr>
          <w:lang w:val="fr-FR"/>
        </w:rPr>
      </w:pPr>
      <w:r w:rsidRPr="00C205CB">
        <w:rPr>
          <w:bCs/>
          <w:lang w:val="fr-FR"/>
        </w:rPr>
        <w:t>où</w:t>
      </w:r>
      <w:r w:rsidR="00C205CB">
        <w:rPr>
          <w:bCs/>
          <w:lang w:val="fr-FR"/>
        </w:rPr>
        <w:t> </w:t>
      </w:r>
      <w:r w:rsidRPr="00277D38">
        <w:rPr>
          <w:lang w:val="fr-FR"/>
        </w:rPr>
        <w:t>: …</w:t>
      </w:r>
    </w:p>
    <w:tbl>
      <w:tblPr>
        <w:tblW w:w="6378" w:type="dxa"/>
        <w:tblInd w:w="2127" w:type="dxa"/>
        <w:tblLayout w:type="fixed"/>
        <w:tblCellMar>
          <w:left w:w="0" w:type="dxa"/>
          <w:right w:w="0" w:type="dxa"/>
        </w:tblCellMar>
        <w:tblLook w:val="01E0" w:firstRow="1" w:lastRow="1" w:firstColumn="1" w:lastColumn="1" w:noHBand="0" w:noVBand="0"/>
      </w:tblPr>
      <w:tblGrid>
        <w:gridCol w:w="922"/>
        <w:gridCol w:w="353"/>
        <w:gridCol w:w="5103"/>
      </w:tblGrid>
      <w:tr w:rsidR="00C205CB" w:rsidRPr="00BB5B81" w:rsidTr="00D51323">
        <w:tc>
          <w:tcPr>
            <w:tcW w:w="6378" w:type="dxa"/>
            <w:gridSpan w:val="3"/>
          </w:tcPr>
          <w:p w:rsidR="00C205CB" w:rsidRPr="00BB5B81" w:rsidRDefault="00C205CB" w:rsidP="00D51323">
            <w:pPr>
              <w:spacing w:after="120" w:line="240" w:lineRule="auto"/>
              <w:ind w:left="2" w:hanging="2"/>
            </w:pPr>
          </w:p>
        </w:tc>
      </w:tr>
      <w:tr w:rsidR="00C205CB" w:rsidRPr="00C205CB" w:rsidTr="00D51323">
        <w:tc>
          <w:tcPr>
            <w:tcW w:w="922" w:type="dxa"/>
          </w:tcPr>
          <w:p w:rsidR="00C205CB" w:rsidRPr="00BB5B81" w:rsidRDefault="00C205CB" w:rsidP="00D51323">
            <w:pPr>
              <w:spacing w:after="100" w:line="220" w:lineRule="exact"/>
              <w:ind w:left="170"/>
              <w:jc w:val="both"/>
            </w:pPr>
            <w:r w:rsidRPr="00117D59">
              <w:rPr>
                <w:b/>
              </w:rPr>
              <w:t>Δ</w:t>
            </w:r>
            <w:r w:rsidRPr="00BB5B81">
              <w:sym w:font="Symbol" w:char="F077"/>
            </w:r>
            <w:r w:rsidRPr="00BB5B81">
              <w:rPr>
                <w:vertAlign w:val="subscript"/>
              </w:rPr>
              <w:t>D0</w:t>
            </w:r>
          </w:p>
        </w:tc>
        <w:tc>
          <w:tcPr>
            <w:tcW w:w="353" w:type="dxa"/>
          </w:tcPr>
          <w:p w:rsidR="00C205CB" w:rsidRPr="00BB5B81" w:rsidRDefault="00C205CB" w:rsidP="00D51323">
            <w:pPr>
              <w:spacing w:after="100" w:line="220" w:lineRule="exact"/>
              <w:ind w:right="1134"/>
              <w:jc w:val="right"/>
            </w:pPr>
          </w:p>
        </w:tc>
        <w:tc>
          <w:tcPr>
            <w:tcW w:w="5103" w:type="dxa"/>
          </w:tcPr>
          <w:p w:rsidR="00C205CB" w:rsidRPr="00C205CB" w:rsidRDefault="00C205CB" w:rsidP="00D51323">
            <w:pPr>
              <w:spacing w:after="100" w:line="220" w:lineRule="exact"/>
              <w:jc w:val="both"/>
            </w:pPr>
            <w:r w:rsidRPr="00277D38">
              <w:rPr>
                <w:lang w:val="fr-FR"/>
              </w:rPr>
              <w:t xml:space="preserve">est </w:t>
            </w:r>
            <w:r w:rsidRPr="006902FE">
              <w:rPr>
                <w:b/>
                <w:lang w:val="fr-FR"/>
              </w:rPr>
              <w:t>l</w:t>
            </w:r>
            <w:r w:rsidR="000D5A6E">
              <w:rPr>
                <w:b/>
                <w:lang w:val="fr-FR"/>
              </w:rPr>
              <w:t>’</w:t>
            </w:r>
            <w:r w:rsidRPr="006902FE">
              <w:rPr>
                <w:b/>
                <w:lang w:val="fr-FR"/>
              </w:rPr>
              <w:t>incrément de</w:t>
            </w:r>
            <w:r w:rsidRPr="00277D38">
              <w:rPr>
                <w:lang w:val="fr-FR"/>
              </w:rPr>
              <w:t xml:space="preserve"> </w:t>
            </w:r>
            <w:r w:rsidRPr="00277D38">
              <w:rPr>
                <w:strike/>
                <w:lang w:val="fr-FR"/>
              </w:rPr>
              <w:t>la</w:t>
            </w:r>
            <w:r w:rsidRPr="00277D38">
              <w:rPr>
                <w:lang w:val="fr-FR"/>
              </w:rPr>
              <w:t xml:space="preserve"> vitesse angulaire du tambour d</w:t>
            </w:r>
            <w:r w:rsidR="000D5A6E">
              <w:rPr>
                <w:lang w:val="fr-FR"/>
              </w:rPr>
              <w:t>’</w:t>
            </w:r>
            <w:r w:rsidRPr="00277D38">
              <w:rPr>
                <w:lang w:val="fr-FR"/>
              </w:rPr>
              <w:t>essai, sans pneumatique, en radians par seconde ;</w:t>
            </w:r>
          </w:p>
        </w:tc>
      </w:tr>
      <w:tr w:rsidR="00C205CB" w:rsidRPr="00C205CB" w:rsidTr="00D51323">
        <w:tc>
          <w:tcPr>
            <w:tcW w:w="922" w:type="dxa"/>
          </w:tcPr>
          <w:p w:rsidR="00C205CB" w:rsidRPr="00C205CB" w:rsidRDefault="00C205CB" w:rsidP="00D51323">
            <w:pPr>
              <w:spacing w:after="100" w:line="220" w:lineRule="exact"/>
              <w:ind w:left="170"/>
              <w:jc w:val="both"/>
              <w:rPr>
                <w:b/>
              </w:rPr>
            </w:pPr>
          </w:p>
        </w:tc>
        <w:tc>
          <w:tcPr>
            <w:tcW w:w="353" w:type="dxa"/>
          </w:tcPr>
          <w:p w:rsidR="00C205CB" w:rsidRPr="00C205CB" w:rsidRDefault="00C205CB" w:rsidP="00D51323">
            <w:pPr>
              <w:spacing w:after="100" w:line="220" w:lineRule="exact"/>
              <w:ind w:right="1134"/>
              <w:jc w:val="right"/>
            </w:pPr>
          </w:p>
        </w:tc>
        <w:tc>
          <w:tcPr>
            <w:tcW w:w="5103" w:type="dxa"/>
          </w:tcPr>
          <w:p w:rsidR="00C205CB" w:rsidRPr="00C205CB" w:rsidRDefault="00C205CB" w:rsidP="00D51323">
            <w:pPr>
              <w:spacing w:after="100" w:line="220" w:lineRule="exact"/>
              <w:jc w:val="both"/>
            </w:pPr>
          </w:p>
        </w:tc>
      </w:tr>
      <w:tr w:rsidR="00C205CB" w:rsidRPr="00C205CB" w:rsidTr="00D51323">
        <w:tc>
          <w:tcPr>
            <w:tcW w:w="922" w:type="dxa"/>
          </w:tcPr>
          <w:p w:rsidR="00C205CB" w:rsidRPr="00BB5B81" w:rsidRDefault="00C205CB" w:rsidP="00D51323">
            <w:pPr>
              <w:spacing w:after="100" w:line="220" w:lineRule="exact"/>
              <w:ind w:left="170"/>
              <w:jc w:val="both"/>
              <w:rPr>
                <w:b/>
              </w:rPr>
            </w:pPr>
            <w:r w:rsidRPr="00117D59">
              <w:rPr>
                <w:b/>
              </w:rPr>
              <w:t>Δ</w:t>
            </w:r>
            <w:r w:rsidRPr="00BB5B81">
              <w:sym w:font="Symbol" w:char="F077"/>
            </w:r>
            <w:r w:rsidRPr="00BB5B81">
              <w:rPr>
                <w:vertAlign w:val="subscript"/>
              </w:rPr>
              <w:t>T0</w:t>
            </w:r>
          </w:p>
        </w:tc>
        <w:tc>
          <w:tcPr>
            <w:tcW w:w="353" w:type="dxa"/>
          </w:tcPr>
          <w:p w:rsidR="00C205CB" w:rsidRPr="00BB5B81" w:rsidRDefault="00C205CB" w:rsidP="00D51323">
            <w:pPr>
              <w:spacing w:after="100" w:line="220" w:lineRule="exact"/>
              <w:ind w:right="1134"/>
              <w:jc w:val="right"/>
            </w:pPr>
          </w:p>
        </w:tc>
        <w:tc>
          <w:tcPr>
            <w:tcW w:w="5103" w:type="dxa"/>
          </w:tcPr>
          <w:p w:rsidR="00C205CB" w:rsidRPr="00C205CB" w:rsidRDefault="00C205CB" w:rsidP="00D51323">
            <w:pPr>
              <w:spacing w:after="100" w:line="220" w:lineRule="exact"/>
              <w:jc w:val="both"/>
            </w:pPr>
            <w:r w:rsidRPr="00277D38">
              <w:rPr>
                <w:lang w:val="fr-FR"/>
              </w:rPr>
              <w:t xml:space="preserve">est </w:t>
            </w:r>
            <w:r w:rsidRPr="00CD5A45">
              <w:rPr>
                <w:b/>
                <w:lang w:val="fr-FR"/>
              </w:rPr>
              <w:t>l</w:t>
            </w:r>
            <w:r w:rsidR="000D5A6E">
              <w:rPr>
                <w:b/>
                <w:lang w:val="fr-FR"/>
              </w:rPr>
              <w:t>’</w:t>
            </w:r>
            <w:r w:rsidRPr="00CD5A45">
              <w:rPr>
                <w:b/>
                <w:lang w:val="fr-FR"/>
              </w:rPr>
              <w:t>incrément de</w:t>
            </w:r>
            <w:r w:rsidRPr="00277D38">
              <w:rPr>
                <w:lang w:val="fr-FR"/>
              </w:rPr>
              <w:t xml:space="preserve"> </w:t>
            </w:r>
            <w:r w:rsidRPr="00277D38">
              <w:rPr>
                <w:strike/>
                <w:lang w:val="fr-FR"/>
              </w:rPr>
              <w:t>la</w:t>
            </w:r>
            <w:r w:rsidRPr="00277D38">
              <w:rPr>
                <w:lang w:val="fr-FR"/>
              </w:rPr>
              <w:t xml:space="preserve"> vitesse angulaire du pneumatique, non chargé, en radians par seconde ;…</w:t>
            </w:r>
            <w:r>
              <w:rPr>
                <w:lang w:val="fr-FR"/>
              </w:rPr>
              <w:t> ».</w:t>
            </w:r>
          </w:p>
        </w:tc>
      </w:tr>
    </w:tbl>
    <w:p w:rsidR="00250191" w:rsidRPr="00277D38" w:rsidRDefault="00250191" w:rsidP="00C205CB">
      <w:pPr>
        <w:pStyle w:val="SingleTxtG"/>
        <w:spacing w:before="120"/>
        <w:rPr>
          <w:lang w:val="fr-FR"/>
        </w:rPr>
      </w:pPr>
      <w:r w:rsidRPr="00277D38">
        <w:rPr>
          <w:i/>
          <w:iCs/>
          <w:lang w:val="fr-FR"/>
        </w:rPr>
        <w:t>Paragraphe 5.2.1,</w:t>
      </w:r>
      <w:r w:rsidRPr="00277D38">
        <w:rPr>
          <w:lang w:val="fr-FR"/>
        </w:rPr>
        <w:t xml:space="preserve"> modification sans objet en français.</w:t>
      </w:r>
    </w:p>
    <w:p w:rsidR="00250191" w:rsidRPr="00277D38" w:rsidRDefault="00250191" w:rsidP="00E1693E">
      <w:pPr>
        <w:pStyle w:val="SingleTxtG"/>
        <w:rPr>
          <w:iCs/>
          <w:lang w:val="fr-FR"/>
        </w:rPr>
      </w:pPr>
      <w:r w:rsidRPr="00277D38">
        <w:rPr>
          <w:i/>
          <w:iCs/>
          <w:lang w:val="fr-FR"/>
        </w:rPr>
        <w:t>Paragraphe 6.4,</w:t>
      </w:r>
      <w:r w:rsidRPr="00277D38">
        <w:rPr>
          <w:i/>
          <w:lang w:val="fr-FR"/>
        </w:rPr>
        <w:t xml:space="preserve"> </w:t>
      </w:r>
      <w:r w:rsidRPr="00277D38">
        <w:rPr>
          <w:iCs/>
          <w:lang w:val="fr-FR"/>
        </w:rPr>
        <w:t>lire</w:t>
      </w:r>
      <w:r w:rsidR="00C205CB">
        <w:rPr>
          <w:iCs/>
          <w:lang w:val="fr-FR"/>
        </w:rPr>
        <w:t> </w:t>
      </w:r>
      <w:r w:rsidRPr="00277D38">
        <w:rPr>
          <w:iCs/>
          <w:lang w:val="fr-FR"/>
        </w:rPr>
        <w:t xml:space="preserve">: </w:t>
      </w:r>
    </w:p>
    <w:p w:rsidR="00250191" w:rsidRPr="00277D38" w:rsidRDefault="00C205CB" w:rsidP="00F378A8">
      <w:pPr>
        <w:pStyle w:val="SingleTxtG"/>
        <w:tabs>
          <w:tab w:val="left" w:pos="2268"/>
        </w:tabs>
        <w:ind w:left="2268" w:hanging="1134"/>
        <w:rPr>
          <w:lang w:val="fr-FR"/>
        </w:rPr>
      </w:pPr>
      <w:r>
        <w:rPr>
          <w:lang w:val="fr-FR"/>
        </w:rPr>
        <w:t>« </w:t>
      </w:r>
      <w:r w:rsidR="00250191" w:rsidRPr="00277D38">
        <w:rPr>
          <w:lang w:val="fr-FR"/>
        </w:rPr>
        <w:t>6.4.</w:t>
      </w:r>
      <w:r w:rsidR="00250191" w:rsidRPr="00277D38">
        <w:rPr>
          <w:lang w:val="fr-FR"/>
        </w:rPr>
        <w:tab/>
        <w:t>Résultat de mesure</w:t>
      </w:r>
    </w:p>
    <w:p w:rsidR="00250191" w:rsidRPr="00277D38" w:rsidRDefault="00250191" w:rsidP="00C205CB">
      <w:pPr>
        <w:pStyle w:val="SingleTxtG"/>
        <w:ind w:left="2268"/>
        <w:rPr>
          <w:lang w:val="fr-FR"/>
        </w:rPr>
      </w:pPr>
      <w:r w:rsidRPr="00277D38">
        <w:rPr>
          <w:lang w:val="fr-FR"/>
        </w:rPr>
        <w:t xml:space="preserve">Lorsque le nombre </w:t>
      </w:r>
      <w:r w:rsidRPr="00277D38">
        <w:rPr>
          <w:i/>
          <w:lang w:val="fr-FR"/>
        </w:rPr>
        <w:t>n</w:t>
      </w:r>
      <w:r w:rsidR="008427BE">
        <w:rPr>
          <w:lang w:val="fr-FR"/>
        </w:rPr>
        <w:t xml:space="preserve"> </w:t>
      </w:r>
      <w:r w:rsidRPr="00277D38">
        <w:rPr>
          <w:lang w:val="fr-FR"/>
        </w:rPr>
        <w:t>de mesurages est supérieur à 1, comme prescrit au paragraphe</w:t>
      </w:r>
      <w:r w:rsidR="00F976C4">
        <w:rPr>
          <w:lang w:val="fr-FR"/>
        </w:rPr>
        <w:t> </w:t>
      </w:r>
      <w:r w:rsidRPr="00277D38">
        <w:rPr>
          <w:lang w:val="fr-FR"/>
        </w:rPr>
        <w:t xml:space="preserve">4.6 ci-dessus, le résultat de mesure doit être égal à la moyenne des valeurs de </w:t>
      </w:r>
      <w:r w:rsidRPr="00277D38">
        <w:rPr>
          <w:i/>
          <w:lang w:val="fr-FR"/>
        </w:rPr>
        <w:t>C</w:t>
      </w:r>
      <w:r w:rsidRPr="00277D38">
        <w:rPr>
          <w:i/>
          <w:vertAlign w:val="subscript"/>
          <w:lang w:val="fr-FR"/>
        </w:rPr>
        <w:t>r</w:t>
      </w:r>
      <w:r w:rsidRPr="00277D38">
        <w:rPr>
          <w:lang w:val="fr-FR"/>
        </w:rPr>
        <w:t xml:space="preserve"> </w:t>
      </w:r>
      <w:r w:rsidRPr="00C205CB">
        <w:rPr>
          <w:bCs/>
          <w:lang w:val="fr-FR"/>
        </w:rPr>
        <w:t>obtenues</w:t>
      </w:r>
      <w:r w:rsidRPr="00277D38">
        <w:rPr>
          <w:lang w:val="fr-FR"/>
        </w:rPr>
        <w:t xml:space="preserve"> pour les </w:t>
      </w:r>
      <w:r w:rsidRPr="00277D38">
        <w:rPr>
          <w:i/>
          <w:lang w:val="fr-FR"/>
        </w:rPr>
        <w:t>n</w:t>
      </w:r>
      <w:r w:rsidRPr="00277D38">
        <w:rPr>
          <w:lang w:val="fr-FR"/>
        </w:rPr>
        <w:t xml:space="preserve"> mesurages, après avoir fait les corrections décrites aux paragraphes</w:t>
      </w:r>
      <w:r w:rsidR="00F976C4">
        <w:rPr>
          <w:lang w:val="fr-FR"/>
        </w:rPr>
        <w:t> </w:t>
      </w:r>
      <w:r w:rsidRPr="00277D38">
        <w:rPr>
          <w:lang w:val="fr-FR"/>
        </w:rPr>
        <w:t xml:space="preserve">6.2 et 6.3 ci-dessus. </w:t>
      </w:r>
      <w:r w:rsidRPr="00CD5A45">
        <w:rPr>
          <w:b/>
          <w:lang w:val="fr-FR"/>
        </w:rPr>
        <w:t xml:space="preserve">Une fois cette méthode appliquée, les valeurs finales de </w:t>
      </w:r>
      <w:r w:rsidRPr="00CD5A45">
        <w:rPr>
          <w:b/>
          <w:i/>
          <w:lang w:val="fr-FR"/>
        </w:rPr>
        <w:t>C</w:t>
      </w:r>
      <w:r w:rsidRPr="00CD5A45">
        <w:rPr>
          <w:b/>
          <w:i/>
          <w:vertAlign w:val="subscript"/>
          <w:lang w:val="fr-FR"/>
        </w:rPr>
        <w:t>r</w:t>
      </w:r>
      <w:r w:rsidRPr="00CD5A45">
        <w:rPr>
          <w:b/>
          <w:lang w:val="fr-FR"/>
        </w:rPr>
        <w:t xml:space="preserve"> doivent être exprimées en N/</w:t>
      </w:r>
      <w:proofErr w:type="spellStart"/>
      <w:r w:rsidRPr="00CD5A45">
        <w:rPr>
          <w:b/>
          <w:lang w:val="fr-FR"/>
        </w:rPr>
        <w:t>kN</w:t>
      </w:r>
      <w:proofErr w:type="spellEnd"/>
      <w:r w:rsidRPr="00CD5A45">
        <w:rPr>
          <w:b/>
          <w:lang w:val="fr-FR"/>
        </w:rPr>
        <w:t xml:space="preserve"> et arrondies à la première décimale conformément à la règle B de l</w:t>
      </w:r>
      <w:r w:rsidR="000D5A6E">
        <w:rPr>
          <w:b/>
          <w:lang w:val="fr-FR"/>
        </w:rPr>
        <w:t>’</w:t>
      </w:r>
      <w:r w:rsidRPr="00CD5A45">
        <w:rPr>
          <w:b/>
          <w:lang w:val="fr-FR"/>
        </w:rPr>
        <w:t>annexe B.3 de la norme ISO 80000-1:2009.</w:t>
      </w:r>
      <w:r w:rsidR="00C205CB">
        <w:rPr>
          <w:lang w:val="fr-FR"/>
        </w:rPr>
        <w:t> ».</w:t>
      </w:r>
    </w:p>
    <w:p w:rsidR="00250191" w:rsidRPr="00277D38" w:rsidRDefault="00250191" w:rsidP="00E1693E">
      <w:pPr>
        <w:pStyle w:val="SingleTxtG"/>
        <w:rPr>
          <w:iCs/>
          <w:lang w:val="fr-FR"/>
        </w:rPr>
      </w:pPr>
      <w:r w:rsidRPr="00277D38">
        <w:rPr>
          <w:i/>
          <w:iCs/>
          <w:lang w:val="fr-FR"/>
        </w:rPr>
        <w:t>Paragraphe 6.5,</w:t>
      </w:r>
      <w:r w:rsidRPr="00277D38">
        <w:rPr>
          <w:i/>
          <w:lang w:val="fr-FR"/>
        </w:rPr>
        <w:t xml:space="preserve"> </w:t>
      </w:r>
      <w:r w:rsidRPr="00277D38">
        <w:rPr>
          <w:iCs/>
          <w:lang w:val="fr-FR"/>
        </w:rPr>
        <w:t>lire</w:t>
      </w:r>
      <w:r w:rsidR="00C205CB">
        <w:rPr>
          <w:iCs/>
          <w:lang w:val="fr-FR"/>
        </w:rPr>
        <w:t> </w:t>
      </w:r>
      <w:r w:rsidRPr="00277D38">
        <w:rPr>
          <w:iCs/>
          <w:lang w:val="fr-FR"/>
        </w:rPr>
        <w:t>:</w:t>
      </w:r>
    </w:p>
    <w:p w:rsidR="00250191" w:rsidRPr="00277D38" w:rsidRDefault="00C205CB" w:rsidP="00F378A8">
      <w:pPr>
        <w:pStyle w:val="SingleTxtG"/>
        <w:tabs>
          <w:tab w:val="left" w:pos="2268"/>
        </w:tabs>
        <w:ind w:left="2268" w:hanging="1134"/>
        <w:rPr>
          <w:bCs/>
          <w:lang w:val="fr-FR"/>
        </w:rPr>
      </w:pPr>
      <w:r>
        <w:rPr>
          <w:lang w:val="fr-FR"/>
        </w:rPr>
        <w:t>« </w:t>
      </w:r>
      <w:r w:rsidR="00250191" w:rsidRPr="00277D38">
        <w:rPr>
          <w:lang w:val="fr-FR"/>
        </w:rPr>
        <w:t>6.5.</w:t>
      </w:r>
      <w:r w:rsidR="00250191" w:rsidRPr="00277D38">
        <w:rPr>
          <w:bCs/>
          <w:lang w:val="fr-FR"/>
        </w:rPr>
        <w:tab/>
      </w:r>
      <w:r w:rsidR="00250191" w:rsidRPr="00CD5A45">
        <w:rPr>
          <w:b/>
          <w:bCs/>
          <w:lang w:val="fr-FR"/>
        </w:rPr>
        <w:t xml:space="preserve">Répétabilité des </w:t>
      </w:r>
      <w:r w:rsidR="00250191" w:rsidRPr="00CD5A45">
        <w:rPr>
          <w:b/>
          <w:lang w:val="fr-FR"/>
        </w:rPr>
        <w:t>mesures</w:t>
      </w:r>
    </w:p>
    <w:p w:rsidR="00250191" w:rsidRPr="00CD5A45" w:rsidRDefault="00250191" w:rsidP="00F378A8">
      <w:pPr>
        <w:pStyle w:val="SingleTxtG"/>
        <w:tabs>
          <w:tab w:val="left" w:pos="2268"/>
        </w:tabs>
        <w:ind w:left="2268" w:hanging="1134"/>
        <w:rPr>
          <w:b/>
          <w:bCs/>
          <w:szCs w:val="22"/>
          <w:lang w:val="fr-FR"/>
        </w:rPr>
      </w:pPr>
      <w:r w:rsidRPr="00CD5A45">
        <w:rPr>
          <w:b/>
          <w:bCs/>
          <w:szCs w:val="22"/>
          <w:lang w:val="fr-FR"/>
        </w:rPr>
        <w:t>6.5.1.</w:t>
      </w:r>
      <w:r w:rsidRPr="00CD5A45">
        <w:rPr>
          <w:b/>
          <w:bCs/>
          <w:szCs w:val="22"/>
          <w:lang w:val="fr-FR"/>
        </w:rPr>
        <w:tab/>
        <w:t xml:space="preserve">La répétabilité des mesures </w:t>
      </w:r>
      <w:proofErr w:type="spellStart"/>
      <w:r w:rsidRPr="00CD5A45">
        <w:rPr>
          <w:b/>
          <w:bCs/>
          <w:szCs w:val="22"/>
          <w:lang w:val="fr-FR"/>
        </w:rPr>
        <w:t>σ</w:t>
      </w:r>
      <w:r w:rsidRPr="00CD5A45">
        <w:rPr>
          <w:b/>
          <w:bCs/>
          <w:szCs w:val="22"/>
          <w:vertAlign w:val="subscript"/>
          <w:lang w:val="fr-FR"/>
        </w:rPr>
        <w:t>m</w:t>
      </w:r>
      <w:proofErr w:type="spellEnd"/>
      <w:r w:rsidRPr="00CD5A45">
        <w:rPr>
          <w:b/>
          <w:bCs/>
          <w:szCs w:val="22"/>
          <w:lang w:val="fr-FR"/>
        </w:rPr>
        <w:t xml:space="preserve"> doit être </w:t>
      </w:r>
      <w:r w:rsidRPr="00CD5A45">
        <w:rPr>
          <w:b/>
          <w:lang w:val="fr-FR"/>
        </w:rPr>
        <w:t>estimée</w:t>
      </w:r>
      <w:r w:rsidRPr="00CD5A45">
        <w:rPr>
          <w:b/>
          <w:bCs/>
          <w:szCs w:val="22"/>
          <w:lang w:val="fr-FR"/>
        </w:rPr>
        <w:t xml:space="preserve"> en mesurant le coefficient de résistance au roulement </w:t>
      </w:r>
      <w:r w:rsidRPr="00CD5A45">
        <w:rPr>
          <w:b/>
          <w:bCs/>
          <w:i/>
          <w:szCs w:val="22"/>
          <w:lang w:val="fr-FR"/>
        </w:rPr>
        <w:t>n</w:t>
      </w:r>
      <w:r w:rsidRPr="00CD5A45">
        <w:rPr>
          <w:b/>
          <w:bCs/>
          <w:szCs w:val="22"/>
          <w:lang w:val="fr-FR"/>
        </w:rPr>
        <w:t xml:space="preserve"> fois (avec </w:t>
      </w:r>
      <w:r w:rsidRPr="00CD5A45">
        <w:rPr>
          <w:b/>
          <w:bCs/>
          <w:i/>
          <w:szCs w:val="22"/>
          <w:lang w:val="fr-FR"/>
        </w:rPr>
        <w:t>n</w:t>
      </w:r>
      <w:r w:rsidRPr="00CD5A45">
        <w:rPr>
          <w:b/>
          <w:bCs/>
          <w:szCs w:val="22"/>
          <w:lang w:val="fr-FR"/>
        </w:rPr>
        <w:t> ≥ 3) sur un seul pneumatique, en suivant la procédure d</w:t>
      </w:r>
      <w:r w:rsidR="000D5A6E">
        <w:rPr>
          <w:b/>
          <w:bCs/>
          <w:szCs w:val="22"/>
          <w:lang w:val="fr-FR"/>
        </w:rPr>
        <w:t>’</w:t>
      </w:r>
      <w:r w:rsidRPr="00CD5A45">
        <w:rPr>
          <w:b/>
          <w:bCs/>
          <w:szCs w:val="22"/>
          <w:lang w:val="fr-FR"/>
        </w:rPr>
        <w:t>essai décrite au paragraphe 4 de la présente annexe, et en appliquant la formule suivante :</w:t>
      </w:r>
    </w:p>
    <w:p w:rsidR="00250191" w:rsidRPr="00CD5A45" w:rsidRDefault="00394EC9" w:rsidP="00C205CB">
      <w:pPr>
        <w:pStyle w:val="SingleTxtG"/>
        <w:rPr>
          <w:b/>
          <w:bCs/>
          <w:lang w:val="fr-FR"/>
        </w:rPr>
      </w:pPr>
      <m:oMathPara>
        <m:oMath>
          <m:sSub>
            <m:sSubPr>
              <m:ctrlPr>
                <w:rPr>
                  <w:rFonts w:ascii="Cambria Math" w:hAnsi="Cambria Math"/>
                  <w:b/>
                  <w:lang w:val="fr-FR" w:eastAsia="en-GB"/>
                </w:rPr>
              </m:ctrlPr>
            </m:sSubPr>
            <m:e>
              <m:r>
                <m:rPr>
                  <m:sty m:val="bi"/>
                </m:rPr>
                <w:rPr>
                  <w:rFonts w:ascii="Cambria Math" w:hAnsi="Cambria Math"/>
                  <w:lang w:val="fr-FR" w:eastAsia="en-GB"/>
                </w:rPr>
                <m:t>σ</m:t>
              </m:r>
            </m:e>
            <m:sub>
              <m:r>
                <m:rPr>
                  <m:sty m:val="bi"/>
                </m:rPr>
                <w:rPr>
                  <w:rFonts w:ascii="Cambria Math" w:hAnsi="Cambria Math"/>
                  <w:lang w:val="fr-FR" w:eastAsia="en-GB"/>
                </w:rPr>
                <m:t>m</m:t>
              </m:r>
            </m:sub>
          </m:sSub>
          <m:r>
            <m:rPr>
              <m:sty m:val="b"/>
            </m:rPr>
            <w:rPr>
              <w:rFonts w:ascii="Cambria Math" w:hAnsi="Cambria Math"/>
              <w:lang w:val="fr-FR" w:eastAsia="en-GB"/>
            </w:rPr>
            <m:t>=</m:t>
          </m:r>
          <m:rad>
            <m:radPr>
              <m:degHide m:val="1"/>
              <m:ctrlPr>
                <w:rPr>
                  <w:rFonts w:ascii="Cambria Math" w:hAnsi="Cambria Math"/>
                  <w:b/>
                  <w:lang w:val="fr-FR" w:eastAsia="en-GB"/>
                </w:rPr>
              </m:ctrlPr>
            </m:radPr>
            <m:deg/>
            <m:e>
              <m:f>
                <m:fPr>
                  <m:ctrlPr>
                    <w:rPr>
                      <w:rFonts w:ascii="Cambria Math" w:hAnsi="Cambria Math"/>
                      <w:b/>
                      <w:lang w:val="fr-FR" w:eastAsia="en-GB"/>
                    </w:rPr>
                  </m:ctrlPr>
                </m:fPr>
                <m:num>
                  <m:r>
                    <m:rPr>
                      <m:sty m:val="b"/>
                    </m:rPr>
                    <w:rPr>
                      <w:rFonts w:ascii="Cambria Math" w:hAnsi="Cambria Math"/>
                      <w:lang w:val="fr-FR" w:eastAsia="en-GB"/>
                    </w:rPr>
                    <m:t>1</m:t>
                  </m:r>
                </m:num>
                <m:den>
                  <m:r>
                    <m:rPr>
                      <m:sty m:val="bi"/>
                    </m:rPr>
                    <w:rPr>
                      <w:rFonts w:ascii="Cambria Math" w:hAnsi="Cambria Math"/>
                      <w:lang w:val="fr-FR" w:eastAsia="en-GB"/>
                    </w:rPr>
                    <m:t>n</m:t>
                  </m:r>
                  <m:r>
                    <m:rPr>
                      <m:sty m:val="b"/>
                    </m:rPr>
                    <w:rPr>
                      <w:rFonts w:ascii="Cambria Math" w:hAnsi="Cambria Math"/>
                      <w:lang w:val="fr-FR" w:eastAsia="en-GB"/>
                    </w:rPr>
                    <m:t>-1</m:t>
                  </m:r>
                </m:den>
              </m:f>
              <m:nary>
                <m:naryPr>
                  <m:chr m:val="∑"/>
                  <m:limLoc m:val="undOvr"/>
                  <m:ctrlPr>
                    <w:rPr>
                      <w:rFonts w:ascii="Cambria Math" w:hAnsi="Cambria Math"/>
                      <w:b/>
                      <w:lang w:val="fr-FR" w:eastAsia="en-GB"/>
                    </w:rPr>
                  </m:ctrlPr>
                </m:naryPr>
                <m:sub>
                  <m:r>
                    <m:rPr>
                      <m:sty m:val="bi"/>
                    </m:rPr>
                    <w:rPr>
                      <w:rFonts w:ascii="Cambria Math" w:hAnsi="Cambria Math"/>
                      <w:lang w:val="fr-FR" w:eastAsia="en-GB"/>
                    </w:rPr>
                    <m:t>j</m:t>
                  </m:r>
                  <m:r>
                    <m:rPr>
                      <m:sty m:val="b"/>
                    </m:rPr>
                    <w:rPr>
                      <w:rFonts w:ascii="Cambria Math" w:hAnsi="Cambria Math"/>
                      <w:lang w:val="fr-FR" w:eastAsia="en-GB"/>
                    </w:rPr>
                    <m:t>=1</m:t>
                  </m:r>
                </m:sub>
                <m:sup>
                  <m:r>
                    <m:rPr>
                      <m:sty m:val="bi"/>
                    </m:rPr>
                    <w:rPr>
                      <w:rFonts w:ascii="Cambria Math" w:hAnsi="Cambria Math"/>
                      <w:lang w:val="fr-FR" w:eastAsia="en-GB"/>
                    </w:rPr>
                    <m:t>n</m:t>
                  </m:r>
                </m:sup>
                <m:e>
                  <m:sSup>
                    <m:sSupPr>
                      <m:ctrlPr>
                        <w:rPr>
                          <w:rFonts w:ascii="Cambria Math" w:hAnsi="Cambria Math"/>
                          <w:b/>
                          <w:lang w:val="fr-FR" w:eastAsia="en-GB"/>
                        </w:rPr>
                      </m:ctrlPr>
                    </m:sSupPr>
                    <m:e>
                      <m:d>
                        <m:dPr>
                          <m:ctrlPr>
                            <w:rPr>
                              <w:rFonts w:ascii="Cambria Math" w:hAnsi="Cambria Math"/>
                              <w:b/>
                              <w:lang w:val="fr-FR" w:eastAsia="en-GB"/>
                            </w:rPr>
                          </m:ctrlPr>
                        </m:dPr>
                        <m:e>
                          <m:sSub>
                            <m:sSubPr>
                              <m:ctrlPr>
                                <w:rPr>
                                  <w:rFonts w:ascii="Cambria Math" w:hAnsi="Cambria Math"/>
                                  <w:b/>
                                  <w:lang w:val="fr-FR" w:eastAsia="en-GB"/>
                                </w:rPr>
                              </m:ctrlPr>
                            </m:sSubPr>
                            <m:e>
                              <m:r>
                                <m:rPr>
                                  <m:sty m:val="bi"/>
                                </m:rPr>
                                <w:rPr>
                                  <w:rFonts w:ascii="Cambria Math" w:hAnsi="Cambria Math"/>
                                  <w:lang w:val="fr-FR" w:eastAsia="en-GB"/>
                                </w:rPr>
                                <m:t>C</m:t>
                              </m:r>
                            </m:e>
                            <m:sub>
                              <m:r>
                                <m:rPr>
                                  <m:sty m:val="bi"/>
                                </m:rPr>
                                <w:rPr>
                                  <w:rFonts w:ascii="Cambria Math" w:hAnsi="Cambria Math"/>
                                  <w:lang w:val="fr-FR" w:eastAsia="en-GB"/>
                                </w:rPr>
                                <m:t>r</m:t>
                              </m:r>
                              <m:r>
                                <m:rPr>
                                  <m:sty m:val="b"/>
                                </m:rPr>
                                <w:rPr>
                                  <w:rFonts w:ascii="Cambria Math" w:hAnsi="Cambria Math"/>
                                  <w:lang w:val="fr-FR" w:eastAsia="en-GB"/>
                                </w:rPr>
                                <m:t>,</m:t>
                              </m:r>
                              <m:r>
                                <m:rPr>
                                  <m:sty m:val="bi"/>
                                </m:rPr>
                                <w:rPr>
                                  <w:rFonts w:ascii="Cambria Math" w:hAnsi="Cambria Math"/>
                                  <w:lang w:val="fr-FR" w:eastAsia="en-GB"/>
                                </w:rPr>
                                <m:t>j</m:t>
                              </m:r>
                            </m:sub>
                          </m:sSub>
                          <m:r>
                            <m:rPr>
                              <m:sty m:val="b"/>
                            </m:rPr>
                            <w:rPr>
                              <w:rFonts w:ascii="Cambria Math" w:hAnsi="Cambria Math"/>
                              <w:lang w:val="fr-FR" w:eastAsia="en-GB"/>
                            </w:rPr>
                            <m:t>-</m:t>
                          </m:r>
                          <m:acc>
                            <m:accPr>
                              <m:chr m:val="̅"/>
                              <m:ctrlPr>
                                <w:rPr>
                                  <w:rFonts w:ascii="Cambria Math" w:hAnsi="Cambria Math"/>
                                  <w:b/>
                                  <w:lang w:val="fr-FR" w:eastAsia="en-GB"/>
                                </w:rPr>
                              </m:ctrlPr>
                            </m:accPr>
                            <m:e>
                              <m:sSub>
                                <m:sSubPr>
                                  <m:ctrlPr>
                                    <w:rPr>
                                      <w:rFonts w:ascii="Cambria Math" w:hAnsi="Cambria Math"/>
                                      <w:b/>
                                      <w:lang w:val="fr-FR" w:eastAsia="en-GB"/>
                                    </w:rPr>
                                  </m:ctrlPr>
                                </m:sSubPr>
                                <m:e>
                                  <m:r>
                                    <m:rPr>
                                      <m:sty m:val="bi"/>
                                    </m:rPr>
                                    <w:rPr>
                                      <w:rFonts w:ascii="Cambria Math" w:hAnsi="Cambria Math"/>
                                      <w:lang w:val="fr-FR" w:eastAsia="en-GB"/>
                                    </w:rPr>
                                    <m:t>C</m:t>
                                  </m:r>
                                </m:e>
                                <m:sub>
                                  <m:r>
                                    <m:rPr>
                                      <m:sty m:val="bi"/>
                                    </m:rPr>
                                    <w:rPr>
                                      <w:rFonts w:ascii="Cambria Math" w:hAnsi="Cambria Math"/>
                                      <w:lang w:val="fr-FR" w:eastAsia="en-GB"/>
                                    </w:rPr>
                                    <m:t>r</m:t>
                                  </m:r>
                                </m:sub>
                              </m:sSub>
                            </m:e>
                          </m:acc>
                        </m:e>
                      </m:d>
                    </m:e>
                    <m:sup>
                      <m:r>
                        <m:rPr>
                          <m:sty m:val="b"/>
                        </m:rPr>
                        <w:rPr>
                          <w:rFonts w:ascii="Cambria Math" w:hAnsi="Cambria Math"/>
                          <w:lang w:val="fr-FR" w:eastAsia="en-GB"/>
                        </w:rPr>
                        <m:t>2</m:t>
                      </m:r>
                    </m:sup>
                  </m:sSup>
                </m:e>
              </m:nary>
            </m:e>
          </m:rad>
        </m:oMath>
      </m:oMathPara>
    </w:p>
    <w:p w:rsidR="00250191" w:rsidRPr="00CD5A45" w:rsidRDefault="00250191" w:rsidP="00C205CB">
      <w:pPr>
        <w:pStyle w:val="SingleTxtG"/>
        <w:ind w:left="2268"/>
        <w:rPr>
          <w:b/>
          <w:bCs/>
          <w:szCs w:val="22"/>
          <w:lang w:val="fr-FR"/>
        </w:rPr>
      </w:pPr>
      <w:r w:rsidRPr="00CD5A45">
        <w:rPr>
          <w:b/>
          <w:bCs/>
          <w:szCs w:val="22"/>
          <w:lang w:val="fr-FR"/>
        </w:rPr>
        <w:tab/>
        <w:t>où</w:t>
      </w:r>
      <w:r w:rsidR="00C205CB" w:rsidRPr="00CD5A45">
        <w:rPr>
          <w:b/>
          <w:bCs/>
          <w:szCs w:val="22"/>
          <w:lang w:val="fr-FR"/>
        </w:rPr>
        <w:t> </w:t>
      </w:r>
      <w:r w:rsidRPr="00CD5A45">
        <w:rPr>
          <w:b/>
          <w:bCs/>
          <w:szCs w:val="22"/>
          <w:lang w:val="fr-FR"/>
        </w:rPr>
        <w:t>:</w:t>
      </w:r>
    </w:p>
    <w:p w:rsidR="00250191" w:rsidRPr="00CD5A45" w:rsidRDefault="00250191" w:rsidP="00F976C4">
      <w:pPr>
        <w:pStyle w:val="SingleTxtG"/>
        <w:ind w:left="2268" w:firstLine="567"/>
        <w:rPr>
          <w:b/>
          <w:bCs/>
          <w:szCs w:val="22"/>
          <w:lang w:val="fr-FR"/>
        </w:rPr>
      </w:pPr>
      <w:proofErr w:type="spellStart"/>
      <w:r w:rsidRPr="00CD5A45">
        <w:rPr>
          <w:b/>
          <w:bCs/>
          <w:i/>
          <w:szCs w:val="22"/>
          <w:lang w:val="fr-FR"/>
        </w:rPr>
        <w:t>C</w:t>
      </w:r>
      <w:r w:rsidRPr="00CD5A45">
        <w:rPr>
          <w:b/>
          <w:bCs/>
          <w:i/>
          <w:szCs w:val="22"/>
          <w:vertAlign w:val="subscript"/>
          <w:lang w:val="fr-FR"/>
        </w:rPr>
        <w:t>r,j</w:t>
      </w:r>
      <w:proofErr w:type="spellEnd"/>
      <w:r w:rsidRPr="00CD5A45">
        <w:rPr>
          <w:b/>
          <w:bCs/>
          <w:szCs w:val="22"/>
          <w:lang w:val="fr-FR"/>
        </w:rPr>
        <w:t xml:space="preserve"> (</w:t>
      </w:r>
      <w:proofErr w:type="spellStart"/>
      <w:r w:rsidRPr="00CD5A45">
        <w:rPr>
          <w:b/>
          <w:bCs/>
          <w:i/>
          <w:szCs w:val="22"/>
          <w:lang w:val="fr-FR"/>
        </w:rPr>
        <w:t>C</w:t>
      </w:r>
      <w:r w:rsidRPr="00CD5A45">
        <w:rPr>
          <w:b/>
          <w:bCs/>
          <w:i/>
          <w:szCs w:val="22"/>
          <w:vertAlign w:val="subscript"/>
          <w:lang w:val="fr-FR"/>
        </w:rPr>
        <w:t>r,i</w:t>
      </w:r>
      <w:proofErr w:type="spellEnd"/>
      <w:r w:rsidRPr="00CD5A45">
        <w:rPr>
          <w:b/>
          <w:bCs/>
          <w:szCs w:val="22"/>
          <w:lang w:val="fr-FR"/>
        </w:rPr>
        <w:t xml:space="preserve">) est le coefficient de résistance au roulement mesuré pour le mesurage </w:t>
      </w:r>
      <w:r w:rsidRPr="00CD5A45">
        <w:rPr>
          <w:b/>
          <w:bCs/>
          <w:i/>
          <w:szCs w:val="22"/>
          <w:lang w:val="fr-FR"/>
        </w:rPr>
        <w:t>j</w:t>
      </w:r>
      <w:r w:rsidRPr="00CD5A45">
        <w:rPr>
          <w:b/>
          <w:bCs/>
          <w:szCs w:val="22"/>
          <w:lang w:val="fr-FR"/>
        </w:rPr>
        <w:t xml:space="preserve"> (</w:t>
      </w:r>
      <w:r w:rsidRPr="00CD5A45">
        <w:rPr>
          <w:b/>
          <w:bCs/>
          <w:i/>
          <w:szCs w:val="22"/>
          <w:lang w:val="fr-FR"/>
        </w:rPr>
        <w:t>i</w:t>
      </w:r>
      <w:r w:rsidRPr="00CD5A45">
        <w:rPr>
          <w:b/>
          <w:bCs/>
          <w:szCs w:val="22"/>
          <w:lang w:val="fr-FR"/>
        </w:rPr>
        <w:t>)</w:t>
      </w:r>
      <w:r w:rsidR="00F976C4" w:rsidRPr="00CD5A45">
        <w:rPr>
          <w:b/>
          <w:bCs/>
          <w:szCs w:val="22"/>
          <w:lang w:val="fr-FR"/>
        </w:rPr>
        <w:t> ;</w:t>
      </w:r>
    </w:p>
    <w:p w:rsidR="00250191" w:rsidRPr="00277D38" w:rsidRDefault="00250191" w:rsidP="00F976C4">
      <w:pPr>
        <w:pStyle w:val="SingleTxtG"/>
        <w:ind w:left="2268" w:firstLine="567"/>
        <w:rPr>
          <w:bCs/>
          <w:szCs w:val="22"/>
          <w:lang w:val="fr-FR"/>
        </w:rPr>
      </w:pPr>
      <w:r w:rsidRPr="00CD5A45">
        <w:rPr>
          <w:b/>
          <w:bCs/>
          <w:szCs w:val="22"/>
          <w:lang w:val="fr-FR"/>
        </w:rPr>
        <w:tab/>
      </w:r>
      <m:oMath>
        <m:acc>
          <m:accPr>
            <m:chr m:val="̅"/>
            <m:ctrlPr>
              <w:rPr>
                <w:rFonts w:ascii="Cambria Math" w:hAnsi="Cambria Math"/>
                <w:b/>
                <w:bCs/>
                <w:i/>
                <w:szCs w:val="22"/>
                <w:lang w:val="fr-FR"/>
              </w:rPr>
            </m:ctrlPr>
          </m:accPr>
          <m:e>
            <m:sSub>
              <m:sSubPr>
                <m:ctrlPr>
                  <w:rPr>
                    <w:rFonts w:ascii="Cambria Math" w:hAnsi="Cambria Math"/>
                    <w:b/>
                    <w:bCs/>
                    <w:i/>
                    <w:szCs w:val="22"/>
                    <w:lang w:val="fr-FR"/>
                  </w:rPr>
                </m:ctrlPr>
              </m:sSubPr>
              <m:e>
                <m:r>
                  <m:rPr>
                    <m:sty m:val="bi"/>
                  </m:rPr>
                  <w:rPr>
                    <w:rFonts w:ascii="Cambria Math" w:hAnsi="Cambria Math"/>
                    <w:szCs w:val="22"/>
                    <w:lang w:val="fr-FR"/>
                  </w:rPr>
                  <m:t>C</m:t>
                </m:r>
              </m:e>
              <m:sub>
                <m:r>
                  <m:rPr>
                    <m:sty m:val="bi"/>
                  </m:rPr>
                  <w:rPr>
                    <w:rFonts w:ascii="Cambria Math" w:hAnsi="Cambria Math"/>
                    <w:szCs w:val="22"/>
                    <w:lang w:val="fr-FR"/>
                  </w:rPr>
                  <m:t>r</m:t>
                </m:r>
              </m:sub>
            </m:sSub>
          </m:e>
        </m:acc>
        <m:r>
          <m:rPr>
            <m:sty m:val="bi"/>
          </m:rPr>
          <w:rPr>
            <w:rFonts w:ascii="Cambria Math" w:hAnsi="Cambria Math"/>
            <w:szCs w:val="22"/>
            <w:lang w:val="fr-FR"/>
          </w:rPr>
          <m:t>=</m:t>
        </m:r>
        <m:f>
          <m:fPr>
            <m:ctrlPr>
              <w:rPr>
                <w:rFonts w:ascii="Cambria Math" w:hAnsi="Cambria Math"/>
                <w:b/>
                <w:bCs/>
                <w:i/>
                <w:szCs w:val="22"/>
                <w:lang w:val="fr-FR"/>
              </w:rPr>
            </m:ctrlPr>
          </m:fPr>
          <m:num>
            <m:r>
              <m:rPr>
                <m:sty m:val="bi"/>
              </m:rPr>
              <w:rPr>
                <w:rFonts w:ascii="Cambria Math" w:hAnsi="Cambria Math"/>
                <w:szCs w:val="22"/>
                <w:lang w:val="fr-FR"/>
              </w:rPr>
              <m:t>1</m:t>
            </m:r>
          </m:num>
          <m:den>
            <m:r>
              <m:rPr>
                <m:sty m:val="bi"/>
              </m:rPr>
              <w:rPr>
                <w:rFonts w:ascii="Cambria Math" w:hAnsi="Cambria Math"/>
                <w:szCs w:val="22"/>
                <w:lang w:val="fr-FR"/>
              </w:rPr>
              <m:t>n</m:t>
            </m:r>
          </m:den>
        </m:f>
        <m:nary>
          <m:naryPr>
            <m:chr m:val="∑"/>
            <m:limLoc m:val="undOvr"/>
            <m:ctrlPr>
              <w:rPr>
                <w:rFonts w:ascii="Cambria Math" w:hAnsi="Cambria Math"/>
                <w:b/>
                <w:bCs/>
                <w:i/>
                <w:szCs w:val="22"/>
                <w:lang w:val="fr-FR"/>
              </w:rPr>
            </m:ctrlPr>
          </m:naryPr>
          <m:sub>
            <m:r>
              <m:rPr>
                <m:sty m:val="bi"/>
              </m:rPr>
              <w:rPr>
                <w:rFonts w:ascii="Cambria Math" w:hAnsi="Cambria Math"/>
                <w:szCs w:val="22"/>
                <w:lang w:val="fr-FR"/>
              </w:rPr>
              <m:t>i=1</m:t>
            </m:r>
          </m:sub>
          <m:sup>
            <m:r>
              <m:rPr>
                <m:sty m:val="bi"/>
              </m:rPr>
              <w:rPr>
                <w:rFonts w:ascii="Cambria Math" w:hAnsi="Cambria Math"/>
                <w:szCs w:val="22"/>
                <w:lang w:val="fr-FR"/>
              </w:rPr>
              <m:t>n</m:t>
            </m:r>
          </m:sup>
          <m:e>
            <m:sSub>
              <m:sSubPr>
                <m:ctrlPr>
                  <w:rPr>
                    <w:rFonts w:ascii="Cambria Math" w:hAnsi="Cambria Math"/>
                    <w:b/>
                    <w:bCs/>
                    <w:i/>
                    <w:szCs w:val="22"/>
                    <w:lang w:val="fr-FR"/>
                  </w:rPr>
                </m:ctrlPr>
              </m:sSubPr>
              <m:e>
                <m:r>
                  <m:rPr>
                    <m:sty m:val="bi"/>
                  </m:rPr>
                  <w:rPr>
                    <w:rFonts w:ascii="Cambria Math" w:hAnsi="Cambria Math"/>
                    <w:szCs w:val="22"/>
                    <w:lang w:val="fr-FR"/>
                  </w:rPr>
                  <m:t>C</m:t>
                </m:r>
              </m:e>
              <m:sub>
                <m:r>
                  <m:rPr>
                    <m:sty m:val="bi"/>
                  </m:rPr>
                  <w:rPr>
                    <w:rFonts w:ascii="Cambria Math" w:hAnsi="Cambria Math"/>
                    <w:szCs w:val="22"/>
                    <w:lang w:val="fr-FR"/>
                  </w:rPr>
                  <m:t>r,i</m:t>
                </m:r>
              </m:sub>
            </m:sSub>
          </m:e>
        </m:nary>
      </m:oMath>
      <w:r w:rsidRPr="00CD5A45">
        <w:rPr>
          <w:rFonts w:eastAsiaTheme="minorEastAsia"/>
          <w:b/>
          <w:bCs/>
          <w:szCs w:val="22"/>
          <w:lang w:val="fr-FR"/>
        </w:rPr>
        <w:t xml:space="preserve"> est la </w:t>
      </w:r>
      <w:r w:rsidRPr="00CD5A45">
        <w:rPr>
          <w:b/>
          <w:lang w:val="fr-FR"/>
        </w:rPr>
        <w:t>moyenne</w:t>
      </w:r>
      <w:r w:rsidRPr="00CD5A45">
        <w:rPr>
          <w:rFonts w:eastAsiaTheme="minorEastAsia"/>
          <w:b/>
          <w:bCs/>
          <w:szCs w:val="22"/>
          <w:lang w:val="fr-FR"/>
        </w:rPr>
        <w:t xml:space="preserve"> </w:t>
      </w:r>
      <w:r w:rsidRPr="00CD5A45">
        <w:rPr>
          <w:b/>
          <w:bCs/>
          <w:szCs w:val="22"/>
          <w:lang w:val="fr-FR"/>
        </w:rPr>
        <w:t>arithmétique</w:t>
      </w:r>
      <w:r w:rsidRPr="00CD5A45">
        <w:rPr>
          <w:rFonts w:eastAsiaTheme="minorEastAsia"/>
          <w:b/>
          <w:bCs/>
          <w:szCs w:val="22"/>
          <w:lang w:val="fr-FR"/>
        </w:rPr>
        <w:t xml:space="preserve"> des coefficients de résistance au roulement </w:t>
      </w:r>
      <w:proofErr w:type="spellStart"/>
      <w:r w:rsidRPr="00CD5A45">
        <w:rPr>
          <w:b/>
          <w:bCs/>
          <w:i/>
          <w:szCs w:val="22"/>
          <w:lang w:val="fr-FR"/>
        </w:rPr>
        <w:t>C</w:t>
      </w:r>
      <w:r w:rsidRPr="00CD5A45">
        <w:rPr>
          <w:b/>
          <w:bCs/>
          <w:i/>
          <w:szCs w:val="22"/>
          <w:vertAlign w:val="subscript"/>
          <w:lang w:val="fr-FR"/>
        </w:rPr>
        <w:t>r,i</w:t>
      </w:r>
      <w:proofErr w:type="spellEnd"/>
      <w:r w:rsidR="00F976C4" w:rsidRPr="00CD5A45">
        <w:rPr>
          <w:b/>
          <w:bCs/>
          <w:szCs w:val="22"/>
          <w:lang w:val="fr-FR"/>
        </w:rPr>
        <w:t>.</w:t>
      </w:r>
    </w:p>
    <w:p w:rsidR="00250191" w:rsidRPr="00277D38" w:rsidRDefault="00250191" w:rsidP="00F378A8">
      <w:pPr>
        <w:pStyle w:val="SingleTxtG"/>
        <w:tabs>
          <w:tab w:val="left" w:pos="2268"/>
        </w:tabs>
        <w:ind w:left="2268" w:hanging="1134"/>
        <w:rPr>
          <w:bCs/>
          <w:lang w:val="fr-FR"/>
        </w:rPr>
      </w:pPr>
      <w:r w:rsidRPr="00CD5A45">
        <w:rPr>
          <w:b/>
          <w:bCs/>
          <w:lang w:val="fr-FR"/>
        </w:rPr>
        <w:t>6.5.2.</w:t>
      </w:r>
      <w:r w:rsidRPr="00277D38">
        <w:rPr>
          <w:bCs/>
          <w:lang w:val="fr-FR"/>
        </w:rPr>
        <w:tab/>
        <w:t xml:space="preserve">Le laboratoire doit </w:t>
      </w:r>
      <w:r w:rsidRPr="00F378A8">
        <w:rPr>
          <w:lang w:val="fr-FR"/>
        </w:rPr>
        <w:t>s</w:t>
      </w:r>
      <w:r w:rsidR="000D5A6E">
        <w:rPr>
          <w:lang w:val="fr-FR"/>
        </w:rPr>
        <w:t>’</w:t>
      </w:r>
      <w:r w:rsidRPr="00F378A8">
        <w:rPr>
          <w:lang w:val="fr-FR"/>
        </w:rPr>
        <w:t>assurer</w:t>
      </w:r>
      <w:r w:rsidRPr="00277D38">
        <w:rPr>
          <w:bCs/>
          <w:lang w:val="fr-FR"/>
        </w:rPr>
        <w:t xml:space="preserve"> que</w:t>
      </w:r>
      <w:r w:rsidRPr="00277D38">
        <w:rPr>
          <w:rFonts w:eastAsia="Times New Roman"/>
          <w:lang w:val="fr-FR"/>
        </w:rPr>
        <w:t xml:space="preserve"> </w:t>
      </w:r>
      <w:r w:rsidRPr="00277D38">
        <w:rPr>
          <w:bCs/>
          <w:strike/>
          <w:lang w:val="fr-FR"/>
        </w:rPr>
        <w:t>reposant sur un minimum de 3 mesurages, la machine maintient un</w:t>
      </w:r>
      <w:r w:rsidRPr="00277D38">
        <w:rPr>
          <w:bCs/>
          <w:lang w:val="fr-FR"/>
        </w:rPr>
        <w:t xml:space="preserve"> </w:t>
      </w:r>
      <w:r w:rsidRPr="00CD5A45">
        <w:rPr>
          <w:rFonts w:eastAsia="MS PGothic"/>
          <w:b/>
          <w:lang w:val="fr-FR" w:eastAsia="en-GB"/>
        </w:rPr>
        <w:t>les valeurs suivantes de répétabilité des mesures</w:t>
      </w:r>
      <w:r w:rsidRPr="00277D38">
        <w:rPr>
          <w:rFonts w:eastAsia="MS PGothic"/>
          <w:lang w:val="fr-FR" w:eastAsia="en-GB"/>
        </w:rPr>
        <w:t xml:space="preserve"> </w:t>
      </w:r>
      <w:proofErr w:type="spellStart"/>
      <w:r w:rsidRPr="00277D38">
        <w:rPr>
          <w:bCs/>
          <w:lang w:val="fr-FR"/>
        </w:rPr>
        <w:t>σ</w:t>
      </w:r>
      <w:r w:rsidRPr="00277D38">
        <w:rPr>
          <w:bCs/>
          <w:vertAlign w:val="subscript"/>
          <w:lang w:val="fr-FR"/>
        </w:rPr>
        <w:t>m</w:t>
      </w:r>
      <w:proofErr w:type="spellEnd"/>
      <w:r w:rsidRPr="00277D38">
        <w:rPr>
          <w:bCs/>
          <w:strike/>
          <w:lang w:val="fr-FR"/>
        </w:rPr>
        <w:t>, mesuré sur un seul pneumatique, comme suit</w:t>
      </w:r>
      <w:r w:rsidRPr="00277D38">
        <w:rPr>
          <w:bCs/>
          <w:lang w:val="fr-FR"/>
        </w:rPr>
        <w:t xml:space="preserve"> </w:t>
      </w:r>
      <w:r w:rsidRPr="00CD5A45">
        <w:rPr>
          <w:b/>
          <w:bCs/>
          <w:lang w:val="fr-FR"/>
        </w:rPr>
        <w:t>sont maintenues pour la machine :</w:t>
      </w:r>
    </w:p>
    <w:p w:rsidR="00250191" w:rsidRPr="00277D38" w:rsidRDefault="00250191" w:rsidP="00F976C4">
      <w:pPr>
        <w:pStyle w:val="SingleTxtG"/>
        <w:ind w:left="2268" w:firstLine="567"/>
        <w:rPr>
          <w:bCs/>
          <w:lang w:val="fr-FR"/>
        </w:rPr>
      </w:pPr>
      <w:proofErr w:type="spellStart"/>
      <w:r w:rsidRPr="00277D38">
        <w:rPr>
          <w:bCs/>
          <w:lang w:val="fr-FR"/>
        </w:rPr>
        <w:t>σ</w:t>
      </w:r>
      <w:r w:rsidRPr="00277D38">
        <w:rPr>
          <w:bCs/>
          <w:vertAlign w:val="subscript"/>
          <w:lang w:val="fr-FR"/>
        </w:rPr>
        <w:t>m</w:t>
      </w:r>
      <w:proofErr w:type="spellEnd"/>
      <w:r w:rsidRPr="00277D38">
        <w:rPr>
          <w:bCs/>
          <w:lang w:val="fr-FR"/>
        </w:rPr>
        <w:t xml:space="preserve"> ≤ 0,075 N/</w:t>
      </w:r>
      <w:proofErr w:type="spellStart"/>
      <w:r w:rsidRPr="00277D38">
        <w:rPr>
          <w:bCs/>
          <w:lang w:val="fr-FR"/>
        </w:rPr>
        <w:t>kN</w:t>
      </w:r>
      <w:proofErr w:type="spellEnd"/>
      <w:r w:rsidRPr="00277D38">
        <w:rPr>
          <w:bCs/>
          <w:lang w:val="fr-FR"/>
        </w:rPr>
        <w:tab/>
        <w:t xml:space="preserve">pour les </w:t>
      </w:r>
      <w:r w:rsidRPr="00F976C4">
        <w:rPr>
          <w:bCs/>
          <w:szCs w:val="22"/>
          <w:lang w:val="fr-FR"/>
        </w:rPr>
        <w:t>pneumatiques</w:t>
      </w:r>
      <w:r w:rsidRPr="00277D38">
        <w:rPr>
          <w:bCs/>
          <w:lang w:val="fr-FR"/>
        </w:rPr>
        <w:t xml:space="preserve"> des classes C1 et C2</w:t>
      </w:r>
      <w:r w:rsidR="00F976C4">
        <w:rPr>
          <w:bCs/>
          <w:lang w:val="fr-FR"/>
        </w:rPr>
        <w:t> </w:t>
      </w:r>
      <w:r w:rsidRPr="00277D38">
        <w:rPr>
          <w:bCs/>
          <w:lang w:val="fr-FR"/>
        </w:rPr>
        <w:t>;</w:t>
      </w:r>
    </w:p>
    <w:p w:rsidR="00250191" w:rsidRPr="00277D38" w:rsidRDefault="00250191" w:rsidP="00F976C4">
      <w:pPr>
        <w:pStyle w:val="SingleTxtG"/>
        <w:ind w:left="2268" w:firstLine="567"/>
        <w:rPr>
          <w:bCs/>
          <w:lang w:val="fr-FR"/>
        </w:rPr>
      </w:pPr>
      <w:r w:rsidRPr="00277D38">
        <w:rPr>
          <w:bCs/>
          <w:lang w:val="fr-FR"/>
        </w:rPr>
        <w:tab/>
      </w:r>
      <w:proofErr w:type="spellStart"/>
      <w:r w:rsidRPr="00277D38">
        <w:rPr>
          <w:bCs/>
          <w:lang w:val="fr-FR"/>
        </w:rPr>
        <w:t>σ</w:t>
      </w:r>
      <w:r w:rsidRPr="00277D38">
        <w:rPr>
          <w:bCs/>
          <w:vertAlign w:val="subscript"/>
          <w:lang w:val="fr-FR"/>
        </w:rPr>
        <w:t>m</w:t>
      </w:r>
      <w:proofErr w:type="spellEnd"/>
      <w:r w:rsidRPr="00277D38">
        <w:rPr>
          <w:bCs/>
          <w:lang w:val="fr-FR"/>
        </w:rPr>
        <w:t xml:space="preserve"> ≤ 0,06 N/</w:t>
      </w:r>
      <w:proofErr w:type="spellStart"/>
      <w:r w:rsidRPr="00277D38">
        <w:rPr>
          <w:bCs/>
          <w:lang w:val="fr-FR"/>
        </w:rPr>
        <w:t>kN</w:t>
      </w:r>
      <w:proofErr w:type="spellEnd"/>
      <w:r w:rsidRPr="00277D38">
        <w:rPr>
          <w:bCs/>
          <w:lang w:val="fr-FR"/>
        </w:rPr>
        <w:tab/>
        <w:t xml:space="preserve">pour les </w:t>
      </w:r>
      <w:r w:rsidRPr="00F976C4">
        <w:rPr>
          <w:bCs/>
          <w:szCs w:val="22"/>
          <w:lang w:val="fr-FR"/>
        </w:rPr>
        <w:t>pneumatiques</w:t>
      </w:r>
      <w:r w:rsidRPr="00277D38">
        <w:rPr>
          <w:bCs/>
          <w:lang w:val="fr-FR"/>
        </w:rPr>
        <w:t xml:space="preserve"> de la classe C3.</w:t>
      </w:r>
    </w:p>
    <w:p w:rsidR="00250191" w:rsidRPr="00277D38" w:rsidRDefault="00250191" w:rsidP="00F976C4">
      <w:pPr>
        <w:pStyle w:val="SingleTxtG"/>
        <w:ind w:left="2268"/>
        <w:rPr>
          <w:bCs/>
          <w:lang w:val="fr-FR"/>
        </w:rPr>
      </w:pPr>
      <w:r w:rsidRPr="00277D38">
        <w:rPr>
          <w:bCs/>
          <w:lang w:val="fr-FR"/>
        </w:rPr>
        <w:t>Si l</w:t>
      </w:r>
      <w:r w:rsidR="000D5A6E">
        <w:rPr>
          <w:bCs/>
          <w:lang w:val="fr-FR"/>
        </w:rPr>
        <w:t>’</w:t>
      </w:r>
      <w:r w:rsidRPr="00277D38">
        <w:rPr>
          <w:bCs/>
          <w:lang w:val="fr-FR"/>
        </w:rPr>
        <w:t xml:space="preserve">exigence ci-dessus pour </w:t>
      </w:r>
      <w:r w:rsidRPr="00CD5A45">
        <w:rPr>
          <w:b/>
          <w:bCs/>
          <w:lang w:val="fr-FR"/>
        </w:rPr>
        <w:t>la répétabilité des mesures</w:t>
      </w:r>
      <w:r w:rsidRPr="00277D38">
        <w:rPr>
          <w:bCs/>
          <w:lang w:val="fr-FR"/>
        </w:rPr>
        <w:t xml:space="preserve"> </w:t>
      </w:r>
      <w:proofErr w:type="spellStart"/>
      <w:r w:rsidRPr="00277D38">
        <w:rPr>
          <w:bCs/>
          <w:lang w:val="fr-FR"/>
        </w:rPr>
        <w:t>σ</w:t>
      </w:r>
      <w:r w:rsidRPr="00277D38">
        <w:rPr>
          <w:bCs/>
          <w:vertAlign w:val="subscript"/>
          <w:lang w:val="fr-FR"/>
        </w:rPr>
        <w:t>m</w:t>
      </w:r>
      <w:proofErr w:type="spellEnd"/>
      <w:r w:rsidRPr="00277D38">
        <w:rPr>
          <w:bCs/>
          <w:vertAlign w:val="subscript"/>
          <w:lang w:val="fr-FR"/>
        </w:rPr>
        <w:t xml:space="preserve"> </w:t>
      </w:r>
      <w:r w:rsidRPr="00277D38">
        <w:rPr>
          <w:bCs/>
          <w:lang w:val="fr-FR"/>
        </w:rPr>
        <w:t>n</w:t>
      </w:r>
      <w:r w:rsidR="000D5A6E">
        <w:rPr>
          <w:bCs/>
          <w:lang w:val="fr-FR"/>
        </w:rPr>
        <w:t>’</w:t>
      </w:r>
      <w:r w:rsidRPr="00277D38">
        <w:rPr>
          <w:bCs/>
          <w:lang w:val="fr-FR"/>
        </w:rPr>
        <w:t>est pas respectée, la formule spécifiée dans l</w:t>
      </w:r>
      <w:r w:rsidR="000D5A6E">
        <w:rPr>
          <w:bCs/>
          <w:lang w:val="fr-FR"/>
        </w:rPr>
        <w:t>’</w:t>
      </w:r>
      <w:r w:rsidRPr="00277D38">
        <w:rPr>
          <w:bCs/>
          <w:lang w:val="fr-FR"/>
        </w:rPr>
        <w:t xml:space="preserve">équation ci-dessous doit </w:t>
      </w:r>
      <w:r w:rsidRPr="00F976C4">
        <w:rPr>
          <w:lang w:val="fr-FR"/>
        </w:rPr>
        <w:t>être</w:t>
      </w:r>
      <w:r w:rsidRPr="00277D38">
        <w:rPr>
          <w:bCs/>
          <w:lang w:val="fr-FR"/>
        </w:rPr>
        <w:t xml:space="preserve"> appliquée afin de déterminer le nombre minimal de mesurages, n (arrondi à l</w:t>
      </w:r>
      <w:r w:rsidR="000D5A6E">
        <w:rPr>
          <w:bCs/>
          <w:lang w:val="fr-FR"/>
        </w:rPr>
        <w:t>’</w:t>
      </w:r>
      <w:r w:rsidRPr="00277D38">
        <w:rPr>
          <w:bCs/>
          <w:lang w:val="fr-FR"/>
        </w:rPr>
        <w:t>entier immédiatement supérieur), nécessaire sur la machine pour contrôler la conformité au présent Règlement.</w:t>
      </w:r>
    </w:p>
    <w:p w:rsidR="00250191" w:rsidRPr="00277D38" w:rsidRDefault="00250191" w:rsidP="00F976C4">
      <w:pPr>
        <w:pStyle w:val="SingleTxtG"/>
        <w:rPr>
          <w:lang w:val="fr-FR"/>
        </w:rPr>
      </w:pPr>
      <m:oMathPara>
        <m:oMath>
          <m:r>
            <w:rPr>
              <w:rFonts w:ascii="Cambria Math" w:hAnsi="Cambria Math"/>
              <w:lang w:val="fr-FR"/>
            </w:rPr>
            <m:t>n</m:t>
          </m:r>
          <m:r>
            <m:rPr>
              <m:sty m:val="p"/>
            </m:rPr>
            <w:rPr>
              <w:rFonts w:ascii="Cambria Math" w:hAnsi="Cambria Math"/>
              <w:lang w:val="fr-FR"/>
            </w:rPr>
            <m:t>=</m:t>
          </m:r>
          <m:sSup>
            <m:sSupPr>
              <m:ctrlPr>
                <w:rPr>
                  <w:rFonts w:ascii="Cambria Math" w:hAnsi="Cambria Math"/>
                  <w:lang w:val="fr-FR"/>
                </w:rPr>
              </m:ctrlPr>
            </m:sSupPr>
            <m:e>
              <m:d>
                <m:dPr>
                  <m:ctrlPr>
                    <w:rPr>
                      <w:rFonts w:ascii="Cambria Math" w:hAnsi="Cambria Math"/>
                      <w:lang w:val="fr-FR"/>
                    </w:rPr>
                  </m:ctrlPr>
                </m:dPr>
                <m:e>
                  <m:f>
                    <m:fPr>
                      <m:type m:val="skw"/>
                      <m:ctrlPr>
                        <w:rPr>
                          <w:rFonts w:ascii="Cambria Math" w:hAnsi="Cambria Math"/>
                          <w:lang w:val="fr-FR"/>
                        </w:rPr>
                      </m:ctrlPr>
                    </m:fPr>
                    <m:num>
                      <m:sSub>
                        <m:sSubPr>
                          <m:ctrlPr>
                            <w:rPr>
                              <w:rFonts w:ascii="Cambria Math" w:hAnsi="Cambria Math"/>
                              <w:lang w:val="fr-FR"/>
                            </w:rPr>
                          </m:ctrlPr>
                        </m:sSubPr>
                        <m:e>
                          <m:r>
                            <w:rPr>
                              <w:rFonts w:ascii="Cambria Math" w:hAnsi="Cambria Math"/>
                              <w:lang w:val="fr-FR"/>
                            </w:rPr>
                            <m:t>σ</m:t>
                          </m:r>
                        </m:e>
                        <m:sub>
                          <m:r>
                            <w:rPr>
                              <w:rFonts w:ascii="Cambria Math" w:hAnsi="Cambria Math"/>
                              <w:lang w:val="fr-FR"/>
                            </w:rPr>
                            <m:t>m</m:t>
                          </m:r>
                        </m:sub>
                      </m:sSub>
                    </m:num>
                    <m:den>
                      <m:r>
                        <w:rPr>
                          <w:rFonts w:ascii="Cambria Math" w:hAnsi="Cambria Math"/>
                          <w:lang w:val="fr-FR"/>
                        </w:rPr>
                        <m:t>x</m:t>
                      </m:r>
                    </m:den>
                  </m:f>
                </m:e>
              </m:d>
            </m:e>
            <m:sup>
              <m:r>
                <m:rPr>
                  <m:sty m:val="p"/>
                </m:rPr>
                <w:rPr>
                  <w:rFonts w:ascii="Cambria Math" w:hAnsi="Cambria Math"/>
                  <w:lang w:val="fr-FR"/>
                </w:rPr>
                <m:t>2</m:t>
              </m:r>
            </m:sup>
          </m:sSup>
        </m:oMath>
      </m:oMathPara>
    </w:p>
    <w:p w:rsidR="00250191" w:rsidRPr="00277D38" w:rsidRDefault="00F976C4" w:rsidP="00F976C4">
      <w:pPr>
        <w:pStyle w:val="SingleTxtG"/>
        <w:ind w:left="2268"/>
        <w:rPr>
          <w:bCs/>
          <w:lang w:val="fr-FR"/>
        </w:rPr>
      </w:pPr>
      <w:r>
        <w:rPr>
          <w:bCs/>
          <w:lang w:val="fr-FR"/>
        </w:rPr>
        <w:t>o</w:t>
      </w:r>
      <w:r w:rsidR="00250191" w:rsidRPr="00277D38">
        <w:rPr>
          <w:bCs/>
          <w:lang w:val="fr-FR"/>
        </w:rPr>
        <w:t>ù</w:t>
      </w:r>
      <w:r w:rsidR="00FC5977">
        <w:rPr>
          <w:bCs/>
          <w:lang w:val="fr-FR"/>
        </w:rPr>
        <w:t> </w:t>
      </w:r>
      <w:r w:rsidR="00250191" w:rsidRPr="00277D38">
        <w:rPr>
          <w:bCs/>
          <w:lang w:val="fr-FR"/>
        </w:rPr>
        <w:t>:</w:t>
      </w:r>
    </w:p>
    <w:p w:rsidR="00250191" w:rsidRPr="00277D38" w:rsidRDefault="00250191" w:rsidP="00F976C4">
      <w:pPr>
        <w:pStyle w:val="SingleTxtG"/>
        <w:ind w:left="2268" w:firstLine="567"/>
        <w:rPr>
          <w:bCs/>
          <w:lang w:val="fr-FR"/>
        </w:rPr>
      </w:pPr>
      <w:r w:rsidRPr="00277D38">
        <w:rPr>
          <w:bCs/>
          <w:lang w:val="fr-FR"/>
        </w:rPr>
        <w:tab/>
      </w:r>
      <w:r w:rsidRPr="00277D38">
        <w:rPr>
          <w:bCs/>
          <w:i/>
          <w:lang w:val="fr-FR"/>
        </w:rPr>
        <w:t>x</w:t>
      </w:r>
      <w:r w:rsidRPr="00277D38">
        <w:rPr>
          <w:bCs/>
          <w:lang w:val="fr-FR"/>
        </w:rPr>
        <w:t xml:space="preserve"> = 0,075 N/</w:t>
      </w:r>
      <w:proofErr w:type="spellStart"/>
      <w:r w:rsidRPr="00277D38">
        <w:rPr>
          <w:bCs/>
          <w:lang w:val="fr-FR"/>
        </w:rPr>
        <w:t>kN</w:t>
      </w:r>
      <w:proofErr w:type="spellEnd"/>
      <w:r w:rsidRPr="00277D38">
        <w:rPr>
          <w:bCs/>
          <w:lang w:val="fr-FR"/>
        </w:rPr>
        <w:t xml:space="preserve"> </w:t>
      </w:r>
      <w:r w:rsidRPr="00277D38">
        <w:rPr>
          <w:bCs/>
          <w:lang w:val="fr-FR"/>
        </w:rPr>
        <w:tab/>
        <w:t xml:space="preserve">pour les </w:t>
      </w:r>
      <w:r w:rsidRPr="00F976C4">
        <w:rPr>
          <w:bCs/>
          <w:szCs w:val="22"/>
          <w:lang w:val="fr-FR"/>
        </w:rPr>
        <w:t>pneumatiques</w:t>
      </w:r>
      <w:r w:rsidRPr="00277D38">
        <w:rPr>
          <w:bCs/>
          <w:lang w:val="fr-FR"/>
        </w:rPr>
        <w:t xml:space="preserve"> des classes C1 et C2</w:t>
      </w:r>
      <w:r w:rsidR="00F976C4">
        <w:rPr>
          <w:bCs/>
          <w:lang w:val="fr-FR"/>
        </w:rPr>
        <w:t> </w:t>
      </w:r>
      <w:r w:rsidRPr="00277D38">
        <w:rPr>
          <w:bCs/>
          <w:lang w:val="fr-FR"/>
        </w:rPr>
        <w:t>;</w:t>
      </w:r>
    </w:p>
    <w:p w:rsidR="00250191" w:rsidRPr="00277D38" w:rsidRDefault="00250191" w:rsidP="00F976C4">
      <w:pPr>
        <w:pStyle w:val="SingleTxtG"/>
        <w:ind w:left="2268" w:firstLine="567"/>
        <w:rPr>
          <w:bCs/>
          <w:lang w:val="fr-FR"/>
        </w:rPr>
      </w:pPr>
      <w:r w:rsidRPr="00277D38">
        <w:rPr>
          <w:bCs/>
          <w:lang w:val="fr-FR"/>
        </w:rPr>
        <w:tab/>
      </w:r>
      <w:r w:rsidRPr="00277D38">
        <w:rPr>
          <w:bCs/>
          <w:i/>
          <w:lang w:val="fr-FR"/>
        </w:rPr>
        <w:t>x</w:t>
      </w:r>
      <w:r w:rsidRPr="00277D38">
        <w:rPr>
          <w:bCs/>
          <w:lang w:val="fr-FR"/>
        </w:rPr>
        <w:t xml:space="preserve"> = 0,06 N/</w:t>
      </w:r>
      <w:proofErr w:type="spellStart"/>
      <w:r w:rsidRPr="00277D38">
        <w:rPr>
          <w:bCs/>
          <w:lang w:val="fr-FR"/>
        </w:rPr>
        <w:t>kN</w:t>
      </w:r>
      <w:proofErr w:type="spellEnd"/>
      <w:r w:rsidRPr="00277D38">
        <w:rPr>
          <w:bCs/>
          <w:lang w:val="fr-FR"/>
        </w:rPr>
        <w:t xml:space="preserve"> </w:t>
      </w:r>
      <w:r w:rsidRPr="00277D38">
        <w:rPr>
          <w:bCs/>
          <w:lang w:val="fr-FR"/>
        </w:rPr>
        <w:tab/>
        <w:t>pour les pneumatiques de la classe C3.</w:t>
      </w:r>
    </w:p>
    <w:p w:rsidR="00250191" w:rsidRPr="00277D38" w:rsidRDefault="00250191" w:rsidP="00F976C4">
      <w:pPr>
        <w:pStyle w:val="SingleTxtG"/>
        <w:ind w:left="2268"/>
        <w:rPr>
          <w:bCs/>
          <w:lang w:val="fr-FR"/>
        </w:rPr>
      </w:pPr>
      <w:r w:rsidRPr="00277D38">
        <w:rPr>
          <w:bCs/>
          <w:lang w:val="fr-FR"/>
        </w:rPr>
        <w:tab/>
        <w:t>S</w:t>
      </w:r>
      <w:r w:rsidR="000D5A6E">
        <w:rPr>
          <w:bCs/>
          <w:lang w:val="fr-FR"/>
        </w:rPr>
        <w:t>’</w:t>
      </w:r>
      <w:r w:rsidRPr="00277D38">
        <w:rPr>
          <w:bCs/>
          <w:lang w:val="fr-FR"/>
        </w:rPr>
        <w:t>il est nécessaire de mesurer plusieurs fois un pneumatique, l</w:t>
      </w:r>
      <w:r w:rsidR="000D5A6E">
        <w:rPr>
          <w:bCs/>
          <w:lang w:val="fr-FR"/>
        </w:rPr>
        <w:t>’</w:t>
      </w:r>
      <w:r w:rsidRPr="00277D38">
        <w:rPr>
          <w:bCs/>
          <w:lang w:val="fr-FR"/>
        </w:rPr>
        <w:t>ensemble pneumatique-roue doit être démonté de la machine entre les mesurages successifs.</w:t>
      </w:r>
    </w:p>
    <w:p w:rsidR="00250191" w:rsidRPr="00277D38" w:rsidRDefault="00250191" w:rsidP="00F976C4">
      <w:pPr>
        <w:pStyle w:val="SingleTxtG"/>
        <w:ind w:left="2268"/>
        <w:rPr>
          <w:bCs/>
          <w:strike/>
          <w:lang w:val="fr-FR"/>
        </w:rPr>
      </w:pPr>
      <w:r w:rsidRPr="00277D38">
        <w:rPr>
          <w:bCs/>
          <w:strike/>
          <w:lang w:val="fr-FR"/>
        </w:rPr>
        <w:t>Si la durée de l</w:t>
      </w:r>
      <w:r w:rsidR="000D5A6E">
        <w:rPr>
          <w:bCs/>
          <w:strike/>
          <w:lang w:val="fr-FR"/>
        </w:rPr>
        <w:t>’</w:t>
      </w:r>
      <w:r w:rsidRPr="00277D38">
        <w:rPr>
          <w:bCs/>
          <w:strike/>
          <w:lang w:val="fr-FR"/>
        </w:rPr>
        <w:t>opération de démontage-remontage est inférieure à 10 min, les durées d</w:t>
      </w:r>
      <w:r w:rsidR="000D5A6E">
        <w:rPr>
          <w:bCs/>
          <w:strike/>
          <w:lang w:val="fr-FR"/>
        </w:rPr>
        <w:t>’</w:t>
      </w:r>
      <w:r w:rsidRPr="00277D38">
        <w:rPr>
          <w:bCs/>
          <w:strike/>
          <w:lang w:val="fr-FR"/>
        </w:rPr>
        <w:t>échauffement indiquées au paragraphe 4.3 ci-dessus peuvent être réduites :</w:t>
      </w:r>
    </w:p>
    <w:p w:rsidR="00250191" w:rsidRPr="00277D38" w:rsidRDefault="00250191" w:rsidP="00F976C4">
      <w:pPr>
        <w:pStyle w:val="SingleTxtG"/>
        <w:ind w:left="2268"/>
        <w:rPr>
          <w:bCs/>
          <w:strike/>
          <w:lang w:val="fr-FR"/>
        </w:rPr>
      </w:pPr>
      <w:r w:rsidRPr="00277D38">
        <w:rPr>
          <w:bCs/>
          <w:lang w:val="fr-FR"/>
        </w:rPr>
        <w:tab/>
      </w:r>
      <w:r w:rsidRPr="00277D38">
        <w:rPr>
          <w:bCs/>
          <w:strike/>
          <w:lang w:val="fr-FR"/>
        </w:rPr>
        <w:t>a)</w:t>
      </w:r>
      <w:r w:rsidRPr="00277D38">
        <w:rPr>
          <w:bCs/>
          <w:strike/>
          <w:lang w:val="fr-FR"/>
        </w:rPr>
        <w:tab/>
        <w:t>À 10 mn pour les pneumatiques de la classe C1</w:t>
      </w:r>
      <w:r w:rsidR="00F976C4">
        <w:rPr>
          <w:bCs/>
          <w:strike/>
          <w:lang w:val="fr-FR"/>
        </w:rPr>
        <w:t> </w:t>
      </w:r>
      <w:r w:rsidRPr="00277D38">
        <w:rPr>
          <w:bCs/>
          <w:strike/>
          <w:lang w:val="fr-FR"/>
        </w:rPr>
        <w:t>;</w:t>
      </w:r>
    </w:p>
    <w:p w:rsidR="00250191" w:rsidRPr="00277D38" w:rsidRDefault="00250191" w:rsidP="00F976C4">
      <w:pPr>
        <w:pStyle w:val="SingleTxtG"/>
        <w:ind w:left="2268"/>
        <w:rPr>
          <w:bCs/>
          <w:strike/>
          <w:lang w:val="fr-FR"/>
        </w:rPr>
      </w:pPr>
      <w:r w:rsidRPr="00277D38">
        <w:rPr>
          <w:bCs/>
          <w:lang w:val="fr-FR"/>
        </w:rPr>
        <w:tab/>
      </w:r>
      <w:r w:rsidRPr="00277D38">
        <w:rPr>
          <w:bCs/>
          <w:strike/>
          <w:lang w:val="fr-FR"/>
        </w:rPr>
        <w:t>b)</w:t>
      </w:r>
      <w:r w:rsidRPr="00277D38">
        <w:rPr>
          <w:bCs/>
          <w:strike/>
          <w:lang w:val="fr-FR"/>
        </w:rPr>
        <w:tab/>
        <w:t>À 20 mn pour les pneumatiques de la classe C2</w:t>
      </w:r>
      <w:r w:rsidR="00F976C4">
        <w:rPr>
          <w:bCs/>
          <w:strike/>
          <w:lang w:val="fr-FR"/>
        </w:rPr>
        <w:t> </w:t>
      </w:r>
      <w:r w:rsidRPr="00277D38">
        <w:rPr>
          <w:bCs/>
          <w:strike/>
          <w:lang w:val="fr-FR"/>
        </w:rPr>
        <w:t>;</w:t>
      </w:r>
    </w:p>
    <w:p w:rsidR="00250191" w:rsidRPr="00277D38" w:rsidRDefault="00250191" w:rsidP="00F976C4">
      <w:pPr>
        <w:pStyle w:val="SingleTxtG"/>
        <w:ind w:left="2268"/>
        <w:rPr>
          <w:bCs/>
          <w:lang w:val="fr-FR"/>
        </w:rPr>
      </w:pPr>
      <w:r w:rsidRPr="00277D38">
        <w:rPr>
          <w:bCs/>
          <w:lang w:val="fr-FR"/>
        </w:rPr>
        <w:tab/>
      </w:r>
      <w:r w:rsidRPr="00277D38">
        <w:rPr>
          <w:bCs/>
          <w:strike/>
          <w:lang w:val="fr-FR"/>
        </w:rPr>
        <w:t>c)</w:t>
      </w:r>
      <w:r w:rsidRPr="00277D38">
        <w:rPr>
          <w:bCs/>
          <w:strike/>
          <w:lang w:val="fr-FR"/>
        </w:rPr>
        <w:tab/>
        <w:t>À 30 mn pour les pneumatiques de la classe.</w:t>
      </w:r>
      <w:r w:rsidR="00F976C4">
        <w:rPr>
          <w:bCs/>
          <w:lang w:val="fr-FR"/>
        </w:rPr>
        <w:t> »</w:t>
      </w:r>
    </w:p>
    <w:p w:rsidR="00250191" w:rsidRPr="00277D38" w:rsidRDefault="00250191" w:rsidP="00E1693E">
      <w:pPr>
        <w:pStyle w:val="SingleTxtG"/>
        <w:rPr>
          <w:i/>
          <w:iCs/>
          <w:lang w:val="fr-FR"/>
        </w:rPr>
      </w:pPr>
      <w:bookmarkStart w:id="19" w:name="_Hlk529449009"/>
      <w:r w:rsidRPr="00277D38">
        <w:rPr>
          <w:i/>
          <w:iCs/>
          <w:lang w:val="fr-FR"/>
        </w:rPr>
        <w:t xml:space="preserve">Annexe 6, appendice 1, </w:t>
      </w:r>
    </w:p>
    <w:p w:rsidR="00250191" w:rsidRPr="00277D38" w:rsidRDefault="00250191" w:rsidP="00E1693E">
      <w:pPr>
        <w:pStyle w:val="SingleTxtG"/>
        <w:rPr>
          <w:lang w:val="fr-FR"/>
        </w:rPr>
      </w:pPr>
      <w:r w:rsidRPr="00277D38">
        <w:rPr>
          <w:i/>
          <w:iCs/>
          <w:lang w:val="fr-FR"/>
        </w:rPr>
        <w:t xml:space="preserve">Paragraphe 1, </w:t>
      </w:r>
      <w:r w:rsidRPr="00277D38">
        <w:rPr>
          <w:lang w:val="fr-FR"/>
        </w:rPr>
        <w:t>lire</w:t>
      </w:r>
      <w:r w:rsidR="00F976C4">
        <w:rPr>
          <w:lang w:val="fr-FR"/>
        </w:rPr>
        <w:t> </w:t>
      </w:r>
      <w:r w:rsidRPr="00277D38">
        <w:rPr>
          <w:lang w:val="fr-FR"/>
        </w:rPr>
        <w:t>:</w:t>
      </w:r>
    </w:p>
    <w:bookmarkEnd w:id="19"/>
    <w:p w:rsidR="00250191" w:rsidRPr="00277D38" w:rsidRDefault="00F976C4" w:rsidP="00E1693E">
      <w:pPr>
        <w:pStyle w:val="SingleTxtG"/>
        <w:tabs>
          <w:tab w:val="left" w:pos="2268"/>
        </w:tabs>
        <w:ind w:left="2268" w:hanging="1134"/>
        <w:rPr>
          <w:lang w:val="fr-FR"/>
        </w:rPr>
      </w:pPr>
      <w:r>
        <w:rPr>
          <w:lang w:val="fr-FR"/>
        </w:rPr>
        <w:t>« </w:t>
      </w:r>
      <w:r w:rsidR="00250191" w:rsidRPr="00277D38">
        <w:rPr>
          <w:lang w:val="fr-FR"/>
        </w:rPr>
        <w:t>1.</w:t>
      </w:r>
      <w:r w:rsidR="00250191" w:rsidRPr="00277D38">
        <w:rPr>
          <w:lang w:val="fr-FR"/>
        </w:rPr>
        <w:tab/>
      </w:r>
      <w:r w:rsidR="00250191">
        <w:rPr>
          <w:lang w:val="fr-FR"/>
        </w:rPr>
        <w:t>Objet</w:t>
      </w:r>
    </w:p>
    <w:p w:rsidR="00250191" w:rsidRPr="00277D38" w:rsidRDefault="00250191" w:rsidP="00F976C4">
      <w:pPr>
        <w:pStyle w:val="SingleTxtG"/>
        <w:ind w:left="2268"/>
        <w:rPr>
          <w:lang w:val="fr-FR"/>
        </w:rPr>
      </w:pPr>
      <w:r w:rsidRPr="00277D38">
        <w:rPr>
          <w:lang w:val="fr-FR"/>
        </w:rPr>
        <w:tab/>
        <w:t xml:space="preserve">Les limites prescrites dans </w:t>
      </w:r>
      <w:r w:rsidRPr="00277D38">
        <w:rPr>
          <w:strike/>
          <w:lang w:val="fr-FR"/>
        </w:rPr>
        <w:t xml:space="preserve">la présente annexe </w:t>
      </w:r>
      <w:r w:rsidRPr="00CD5A45">
        <w:rPr>
          <w:b/>
          <w:lang w:val="fr-FR"/>
        </w:rPr>
        <w:t xml:space="preserve">le </w:t>
      </w:r>
      <w:r w:rsidRPr="00CD5A45">
        <w:rPr>
          <w:b/>
          <w:bCs/>
          <w:lang w:val="fr-FR"/>
        </w:rPr>
        <w:t>présent</w:t>
      </w:r>
      <w:r w:rsidRPr="00CD5A45">
        <w:rPr>
          <w:b/>
          <w:lang w:val="fr-FR"/>
        </w:rPr>
        <w:t xml:space="preserve"> appendice</w:t>
      </w:r>
      <w:r w:rsidRPr="00277D38">
        <w:rPr>
          <w:lang w:val="fr-FR"/>
        </w:rPr>
        <w:t xml:space="preserve"> sont nécessaires, </w:t>
      </w:r>
      <w:r w:rsidRPr="00CD5A45">
        <w:rPr>
          <w:b/>
          <w:lang w:val="fr-FR"/>
        </w:rPr>
        <w:t>mais peuvent ne pas être suffisantes</w:t>
      </w:r>
      <w:r w:rsidRPr="00277D38">
        <w:rPr>
          <w:lang w:val="fr-FR"/>
        </w:rPr>
        <w:t>, pour garantir des niveaux satisfaisants de répétabilité des résultats d</w:t>
      </w:r>
      <w:r w:rsidR="000D5A6E">
        <w:rPr>
          <w:lang w:val="fr-FR"/>
        </w:rPr>
        <w:t>’</w:t>
      </w:r>
      <w:r w:rsidRPr="00277D38">
        <w:rPr>
          <w:lang w:val="fr-FR"/>
        </w:rPr>
        <w:t>essai, qui peuvent aussi être corrélés entre divers laboratoires d</w:t>
      </w:r>
      <w:r w:rsidR="000D5A6E">
        <w:rPr>
          <w:lang w:val="fr-FR"/>
        </w:rPr>
        <w:t>’</w:t>
      </w:r>
      <w:r w:rsidRPr="00277D38">
        <w:rPr>
          <w:lang w:val="fr-FR"/>
        </w:rPr>
        <w:t xml:space="preserve">essai. </w:t>
      </w:r>
      <w:r w:rsidRPr="00277D38">
        <w:rPr>
          <w:strike/>
          <w:lang w:val="fr-FR"/>
        </w:rPr>
        <w:t>Ces tolérances n</w:t>
      </w:r>
      <w:r w:rsidR="000D5A6E">
        <w:rPr>
          <w:strike/>
          <w:lang w:val="fr-FR"/>
        </w:rPr>
        <w:t>’</w:t>
      </w:r>
      <w:r w:rsidRPr="00277D38">
        <w:rPr>
          <w:strike/>
          <w:lang w:val="fr-FR"/>
        </w:rPr>
        <w:t>ont pas pour objet de fixer un ensemble complet de spécifications tech</w:t>
      </w:r>
      <w:r w:rsidR="00535538">
        <w:rPr>
          <w:strike/>
          <w:lang w:val="fr-FR"/>
        </w:rPr>
        <w:t>niques pour le matériel d</w:t>
      </w:r>
      <w:r w:rsidR="000D5A6E">
        <w:rPr>
          <w:strike/>
          <w:lang w:val="fr-FR"/>
        </w:rPr>
        <w:t>’</w:t>
      </w:r>
      <w:r w:rsidR="00535538">
        <w:rPr>
          <w:strike/>
          <w:lang w:val="fr-FR"/>
        </w:rPr>
        <w:t>essai </w:t>
      </w:r>
      <w:r w:rsidRPr="00277D38">
        <w:rPr>
          <w:strike/>
          <w:lang w:val="fr-FR"/>
        </w:rPr>
        <w:t>; par contre, il convient qu</w:t>
      </w:r>
      <w:r w:rsidR="000D5A6E">
        <w:rPr>
          <w:strike/>
          <w:lang w:val="fr-FR"/>
        </w:rPr>
        <w:t>’</w:t>
      </w:r>
      <w:r w:rsidRPr="00277D38">
        <w:rPr>
          <w:strike/>
          <w:lang w:val="fr-FR"/>
        </w:rPr>
        <w:t>elles servent de valeurs-guides pour parvenir à des résultats d</w:t>
      </w:r>
      <w:r w:rsidR="000D5A6E">
        <w:rPr>
          <w:strike/>
          <w:lang w:val="fr-FR"/>
        </w:rPr>
        <w:t>’</w:t>
      </w:r>
      <w:r w:rsidRPr="00277D38">
        <w:rPr>
          <w:strike/>
          <w:lang w:val="fr-FR"/>
        </w:rPr>
        <w:t>essai fiables.</w:t>
      </w:r>
      <w:r w:rsidR="00F976C4">
        <w:rPr>
          <w:lang w:val="fr-FR"/>
        </w:rPr>
        <w:t> ».</w:t>
      </w:r>
    </w:p>
    <w:p w:rsidR="00250191" w:rsidRPr="00277D38" w:rsidRDefault="00250191" w:rsidP="00E1693E">
      <w:pPr>
        <w:pStyle w:val="SingleTxtG"/>
        <w:rPr>
          <w:lang w:val="fr-FR"/>
        </w:rPr>
      </w:pPr>
      <w:r w:rsidRPr="00277D38">
        <w:rPr>
          <w:i/>
          <w:iCs/>
          <w:lang w:val="fr-FR"/>
        </w:rPr>
        <w:t xml:space="preserve">Paragraphe 2.2, </w:t>
      </w:r>
      <w:r w:rsidRPr="00277D38">
        <w:rPr>
          <w:lang w:val="fr-FR"/>
        </w:rPr>
        <w:t>lire</w:t>
      </w:r>
      <w:r w:rsidR="00F976C4">
        <w:rPr>
          <w:lang w:val="fr-FR"/>
        </w:rPr>
        <w:t> </w:t>
      </w:r>
      <w:r w:rsidRPr="00277D38">
        <w:rPr>
          <w:lang w:val="fr-FR"/>
        </w:rPr>
        <w:t>:</w:t>
      </w:r>
    </w:p>
    <w:p w:rsidR="00250191" w:rsidRPr="00277D38" w:rsidRDefault="00F976C4" w:rsidP="00F378A8">
      <w:pPr>
        <w:pStyle w:val="SingleTxtG"/>
        <w:tabs>
          <w:tab w:val="left" w:pos="2268"/>
        </w:tabs>
        <w:ind w:left="2268" w:hanging="1134"/>
        <w:rPr>
          <w:lang w:val="fr-FR"/>
        </w:rPr>
      </w:pPr>
      <w:r>
        <w:rPr>
          <w:lang w:val="fr-FR"/>
        </w:rPr>
        <w:t>« </w:t>
      </w:r>
      <w:r w:rsidR="00250191" w:rsidRPr="00277D38">
        <w:rPr>
          <w:lang w:val="fr-FR"/>
        </w:rPr>
        <w:t>2.2.</w:t>
      </w:r>
      <w:r w:rsidR="00250191" w:rsidRPr="00277D38">
        <w:rPr>
          <w:lang w:val="fr-FR"/>
        </w:rPr>
        <w:tab/>
        <w:t>Faux-rond et voile</w:t>
      </w:r>
    </w:p>
    <w:p w:rsidR="00250191" w:rsidRPr="00277D38" w:rsidRDefault="00250191" w:rsidP="00F976C4">
      <w:pPr>
        <w:pStyle w:val="SingleTxtG"/>
        <w:ind w:left="2268"/>
        <w:rPr>
          <w:lang w:val="fr-FR"/>
        </w:rPr>
      </w:pPr>
      <w:r w:rsidRPr="00CD5A45">
        <w:rPr>
          <w:b/>
          <w:lang w:val="fr-FR"/>
        </w:rPr>
        <w:t xml:space="preserve">Il est recommandé que </w:t>
      </w:r>
      <w:proofErr w:type="spellStart"/>
      <w:r w:rsidRPr="00CD5A45">
        <w:rPr>
          <w:b/>
          <w:lang w:val="fr-FR"/>
        </w:rPr>
        <w:t>le</w:t>
      </w:r>
      <w:r w:rsidRPr="00277D38">
        <w:rPr>
          <w:strike/>
          <w:lang w:val="fr-FR"/>
        </w:rPr>
        <w:t>Le</w:t>
      </w:r>
      <w:proofErr w:type="spellEnd"/>
      <w:r w:rsidRPr="00277D38">
        <w:rPr>
          <w:lang w:val="fr-FR"/>
        </w:rPr>
        <w:t xml:space="preserve"> faux-rond et le voile </w:t>
      </w:r>
      <w:r w:rsidRPr="00277D38">
        <w:rPr>
          <w:strike/>
          <w:lang w:val="fr-FR"/>
        </w:rPr>
        <w:t xml:space="preserve">doivent répondre </w:t>
      </w:r>
      <w:r w:rsidRPr="00CD5A45">
        <w:rPr>
          <w:b/>
          <w:lang w:val="fr-FR"/>
        </w:rPr>
        <w:t>répondent</w:t>
      </w:r>
      <w:r w:rsidRPr="00277D38">
        <w:rPr>
          <w:lang w:val="fr-FR"/>
        </w:rPr>
        <w:t xml:space="preserve"> aux critères suivants</w:t>
      </w:r>
      <w:r w:rsidR="00F976C4">
        <w:rPr>
          <w:lang w:val="fr-FR"/>
        </w:rPr>
        <w:t> </w:t>
      </w:r>
      <w:r w:rsidRPr="00277D38">
        <w:rPr>
          <w:lang w:val="fr-FR"/>
        </w:rPr>
        <w:t>:</w:t>
      </w:r>
    </w:p>
    <w:p w:rsidR="00250191" w:rsidRPr="00CD5A45" w:rsidRDefault="00250191" w:rsidP="00F976C4">
      <w:pPr>
        <w:pStyle w:val="SingleTxtG"/>
        <w:ind w:left="2268"/>
        <w:rPr>
          <w:b/>
          <w:lang w:val="fr-FR"/>
        </w:rPr>
      </w:pPr>
      <w:bookmarkStart w:id="20" w:name="_Hlk529449435"/>
      <w:r w:rsidRPr="00CD5A45">
        <w:rPr>
          <w:b/>
          <w:lang w:val="fr-FR"/>
        </w:rPr>
        <w:t>i)</w:t>
      </w:r>
      <w:r w:rsidR="00F976C4" w:rsidRPr="00CD5A45">
        <w:rPr>
          <w:b/>
          <w:lang w:val="fr-FR"/>
        </w:rPr>
        <w:tab/>
      </w:r>
      <w:r w:rsidRPr="00CD5A45">
        <w:rPr>
          <w:b/>
          <w:lang w:val="fr-FR"/>
        </w:rPr>
        <w:t xml:space="preserve">Pour les </w:t>
      </w:r>
      <w:r w:rsidRPr="00CD5A45">
        <w:rPr>
          <w:b/>
          <w:bCs/>
          <w:lang w:val="fr-FR"/>
        </w:rPr>
        <w:t>pneumatiques</w:t>
      </w:r>
      <w:r w:rsidRPr="00CD5A45">
        <w:rPr>
          <w:b/>
          <w:lang w:val="fr-FR"/>
        </w:rPr>
        <w:t xml:space="preserve"> de la classe C1, les pneumatiques de la classe C2 et les pneumatiques de la classe C3 avec LI ≤ 121</w:t>
      </w:r>
      <w:r w:rsidR="00F976C4" w:rsidRPr="00CD5A45">
        <w:rPr>
          <w:b/>
          <w:lang w:val="fr-FR"/>
        </w:rPr>
        <w:t> </w:t>
      </w:r>
      <w:r w:rsidRPr="00CD5A45">
        <w:rPr>
          <w:b/>
          <w:lang w:val="fr-FR"/>
        </w:rPr>
        <w:t>:</w:t>
      </w:r>
    </w:p>
    <w:p w:rsidR="00250191" w:rsidRPr="00277D38" w:rsidRDefault="00250191" w:rsidP="00F976C4">
      <w:pPr>
        <w:pStyle w:val="SingleTxtG"/>
        <w:ind w:left="2835"/>
        <w:rPr>
          <w:lang w:val="fr-FR"/>
        </w:rPr>
      </w:pPr>
      <w:r w:rsidRPr="00277D38">
        <w:rPr>
          <w:lang w:val="fr-FR"/>
        </w:rPr>
        <w:tab/>
        <w:t>a)</w:t>
      </w:r>
      <w:r w:rsidRPr="00277D38">
        <w:rPr>
          <w:lang w:val="fr-FR"/>
        </w:rPr>
        <w:tab/>
        <w:t>Faux-rond radial maximal</w:t>
      </w:r>
      <w:r w:rsidR="00F976C4">
        <w:rPr>
          <w:lang w:val="fr-FR"/>
        </w:rPr>
        <w:t> </w:t>
      </w:r>
      <w:r w:rsidRPr="00277D38">
        <w:rPr>
          <w:lang w:val="fr-FR"/>
        </w:rPr>
        <w:t>: 0,5 mm ;</w:t>
      </w:r>
    </w:p>
    <w:p w:rsidR="00250191" w:rsidRPr="00277D38" w:rsidRDefault="00250191" w:rsidP="00F976C4">
      <w:pPr>
        <w:pStyle w:val="SingleTxtG"/>
        <w:ind w:left="2835"/>
        <w:rPr>
          <w:lang w:val="fr-FR"/>
        </w:rPr>
      </w:pPr>
      <w:r w:rsidRPr="00277D38">
        <w:rPr>
          <w:lang w:val="fr-FR"/>
        </w:rPr>
        <w:tab/>
        <w:t>b)</w:t>
      </w:r>
      <w:r w:rsidRPr="00277D38">
        <w:rPr>
          <w:lang w:val="fr-FR"/>
        </w:rPr>
        <w:tab/>
        <w:t>Voile latéral maximal</w:t>
      </w:r>
      <w:r w:rsidR="00F976C4">
        <w:rPr>
          <w:lang w:val="fr-FR"/>
        </w:rPr>
        <w:t> </w:t>
      </w:r>
      <w:r w:rsidRPr="00277D38">
        <w:rPr>
          <w:lang w:val="fr-FR"/>
        </w:rPr>
        <w:t>: 0,5 mm</w:t>
      </w:r>
      <w:r w:rsidR="00F976C4">
        <w:rPr>
          <w:lang w:val="fr-FR"/>
        </w:rPr>
        <w:t> </w:t>
      </w:r>
      <w:r w:rsidRPr="00277D38">
        <w:rPr>
          <w:lang w:val="fr-FR"/>
        </w:rPr>
        <w:t>;</w:t>
      </w:r>
    </w:p>
    <w:bookmarkEnd w:id="20"/>
    <w:p w:rsidR="00250191" w:rsidRPr="00CD5A45" w:rsidRDefault="00250191" w:rsidP="00F976C4">
      <w:pPr>
        <w:pStyle w:val="SingleTxtG"/>
        <w:ind w:left="2268"/>
        <w:rPr>
          <w:b/>
          <w:lang w:val="fr-FR"/>
        </w:rPr>
      </w:pPr>
      <w:r w:rsidRPr="00CD5A45">
        <w:rPr>
          <w:b/>
          <w:lang w:val="fr-FR"/>
        </w:rPr>
        <w:tab/>
        <w:t>ii)</w:t>
      </w:r>
      <w:r w:rsidR="00F976C4" w:rsidRPr="00CD5A45">
        <w:rPr>
          <w:b/>
          <w:lang w:val="fr-FR"/>
        </w:rPr>
        <w:tab/>
      </w:r>
      <w:r w:rsidRPr="00CD5A45">
        <w:rPr>
          <w:b/>
          <w:lang w:val="fr-FR"/>
        </w:rPr>
        <w:t>Pour les pneumatiques de la classe C3 avec LI ≥ 122</w:t>
      </w:r>
      <w:r w:rsidR="00535538" w:rsidRPr="00CD5A45">
        <w:rPr>
          <w:b/>
          <w:lang w:val="fr-FR"/>
        </w:rPr>
        <w:t> </w:t>
      </w:r>
      <w:r w:rsidRPr="00CD5A45">
        <w:rPr>
          <w:b/>
          <w:lang w:val="fr-FR"/>
        </w:rPr>
        <w:t>:</w:t>
      </w:r>
    </w:p>
    <w:p w:rsidR="00250191" w:rsidRPr="00CD5A45" w:rsidRDefault="00250191" w:rsidP="00F976C4">
      <w:pPr>
        <w:pStyle w:val="SingleTxtG"/>
        <w:ind w:left="2835"/>
        <w:rPr>
          <w:b/>
          <w:lang w:val="fr-FR"/>
        </w:rPr>
      </w:pPr>
      <w:r w:rsidRPr="00CD5A45">
        <w:rPr>
          <w:b/>
          <w:lang w:val="fr-FR"/>
        </w:rPr>
        <w:t>a)</w:t>
      </w:r>
      <w:r w:rsidRPr="00CD5A45">
        <w:rPr>
          <w:b/>
          <w:lang w:val="fr-FR"/>
        </w:rPr>
        <w:tab/>
        <w:t>Faux-rond radial maximal</w:t>
      </w:r>
      <w:r w:rsidR="00F976C4" w:rsidRPr="00CD5A45">
        <w:rPr>
          <w:b/>
          <w:lang w:val="fr-FR"/>
        </w:rPr>
        <w:t> </w:t>
      </w:r>
      <w:r w:rsidRPr="00CD5A45">
        <w:rPr>
          <w:b/>
          <w:lang w:val="fr-FR"/>
        </w:rPr>
        <w:t>: 2,0 mm ;</w:t>
      </w:r>
    </w:p>
    <w:p w:rsidR="00250191" w:rsidRPr="00277D38" w:rsidRDefault="00250191" w:rsidP="00F976C4">
      <w:pPr>
        <w:pStyle w:val="SingleTxtG"/>
        <w:ind w:left="2835"/>
        <w:rPr>
          <w:lang w:val="fr-FR"/>
        </w:rPr>
      </w:pPr>
      <w:r w:rsidRPr="00CD5A45">
        <w:rPr>
          <w:b/>
          <w:lang w:val="fr-FR"/>
        </w:rPr>
        <w:tab/>
      </w:r>
      <w:r w:rsidR="00F976C4" w:rsidRPr="00CD5A45">
        <w:rPr>
          <w:b/>
          <w:lang w:val="fr-FR"/>
        </w:rPr>
        <w:t>b</w:t>
      </w:r>
      <w:r w:rsidRPr="00CD5A45">
        <w:rPr>
          <w:b/>
          <w:lang w:val="fr-FR"/>
        </w:rPr>
        <w:t>)</w:t>
      </w:r>
      <w:r w:rsidRPr="00CD5A45">
        <w:rPr>
          <w:b/>
          <w:lang w:val="fr-FR"/>
        </w:rPr>
        <w:tab/>
        <w:t>Voile latéral maximal</w:t>
      </w:r>
      <w:r w:rsidR="00F976C4" w:rsidRPr="00CD5A45">
        <w:rPr>
          <w:b/>
          <w:lang w:val="fr-FR"/>
        </w:rPr>
        <w:t> </w:t>
      </w:r>
      <w:r w:rsidRPr="00CD5A45">
        <w:rPr>
          <w:b/>
          <w:lang w:val="fr-FR"/>
        </w:rPr>
        <w:t xml:space="preserve">: 2,0 </w:t>
      </w:r>
      <w:proofErr w:type="spellStart"/>
      <w:r w:rsidRPr="00CD5A45">
        <w:rPr>
          <w:b/>
          <w:lang w:val="fr-FR"/>
        </w:rPr>
        <w:t>mm.</w:t>
      </w:r>
      <w:proofErr w:type="spellEnd"/>
      <w:r w:rsidR="00F976C4">
        <w:rPr>
          <w:lang w:val="fr-FR"/>
        </w:rPr>
        <w:t> ».</w:t>
      </w:r>
    </w:p>
    <w:p w:rsidR="00250191" w:rsidRPr="00277D38" w:rsidRDefault="00250191" w:rsidP="00E1693E">
      <w:pPr>
        <w:pStyle w:val="SingleTxtG"/>
        <w:rPr>
          <w:iCs/>
          <w:lang w:val="fr-FR"/>
        </w:rPr>
      </w:pPr>
      <w:r w:rsidRPr="00E1693E">
        <w:rPr>
          <w:i/>
          <w:iCs/>
          <w:lang w:val="fr-FR"/>
        </w:rPr>
        <w:t>Paragraphe</w:t>
      </w:r>
      <w:r w:rsidR="00F976C4">
        <w:rPr>
          <w:i/>
          <w:lang w:val="fr-FR"/>
        </w:rPr>
        <w:t> </w:t>
      </w:r>
      <w:r w:rsidRPr="00277D38">
        <w:rPr>
          <w:i/>
          <w:lang w:val="fr-FR"/>
        </w:rPr>
        <w:t>3.1,</w:t>
      </w:r>
      <w:r w:rsidRPr="00277D38">
        <w:rPr>
          <w:iCs/>
          <w:lang w:val="fr-FR"/>
        </w:rPr>
        <w:t xml:space="preserve"> lire</w:t>
      </w:r>
      <w:r w:rsidR="00F976C4">
        <w:rPr>
          <w:iCs/>
          <w:lang w:val="fr-FR"/>
        </w:rPr>
        <w:t> </w:t>
      </w:r>
      <w:r w:rsidRPr="00277D38">
        <w:rPr>
          <w:iCs/>
          <w:lang w:val="fr-FR"/>
        </w:rPr>
        <w:t>:</w:t>
      </w:r>
    </w:p>
    <w:p w:rsidR="00250191" w:rsidRPr="00277D38" w:rsidRDefault="00F976C4" w:rsidP="00F378A8">
      <w:pPr>
        <w:pStyle w:val="SingleTxtG"/>
        <w:tabs>
          <w:tab w:val="left" w:pos="2268"/>
        </w:tabs>
        <w:ind w:left="2268" w:hanging="1134"/>
        <w:rPr>
          <w:lang w:val="fr-FR"/>
        </w:rPr>
      </w:pPr>
      <w:r>
        <w:rPr>
          <w:lang w:val="fr-FR"/>
        </w:rPr>
        <w:t>« </w:t>
      </w:r>
      <w:r w:rsidR="00250191" w:rsidRPr="00277D38">
        <w:rPr>
          <w:lang w:val="fr-FR"/>
        </w:rPr>
        <w:t>3.1.</w:t>
      </w:r>
      <w:r w:rsidR="00250191" w:rsidRPr="00277D38">
        <w:rPr>
          <w:lang w:val="fr-FR"/>
        </w:rPr>
        <w:tab/>
        <w:t>Application de la charge</w:t>
      </w:r>
    </w:p>
    <w:p w:rsidR="00250191" w:rsidRPr="00277D38" w:rsidRDefault="00250191" w:rsidP="00F976C4">
      <w:pPr>
        <w:pStyle w:val="SingleTxtG"/>
        <w:ind w:left="2268"/>
        <w:rPr>
          <w:lang w:val="fr-FR"/>
        </w:rPr>
      </w:pPr>
      <w:r w:rsidRPr="00277D38">
        <w:rPr>
          <w:lang w:val="fr-FR"/>
        </w:rPr>
        <w:t>La direction d</w:t>
      </w:r>
      <w:r w:rsidR="000D5A6E">
        <w:rPr>
          <w:lang w:val="fr-FR"/>
        </w:rPr>
        <w:t>’</w:t>
      </w:r>
      <w:r w:rsidRPr="00277D38">
        <w:rPr>
          <w:lang w:val="fr-FR"/>
        </w:rPr>
        <w:t>application de la charge sur le pneumatique doit rester perpendiculaire à la surface d</w:t>
      </w:r>
      <w:r w:rsidR="000D5A6E">
        <w:rPr>
          <w:lang w:val="fr-FR"/>
        </w:rPr>
        <w:t>’</w:t>
      </w:r>
      <w:r w:rsidRPr="00277D38">
        <w:rPr>
          <w:lang w:val="fr-FR"/>
        </w:rPr>
        <w:t>essai et doit passer par le centre de la roue dans les limites de tolérance :</w:t>
      </w:r>
    </w:p>
    <w:p w:rsidR="00250191" w:rsidRPr="00277D38" w:rsidRDefault="00250191" w:rsidP="00F976C4">
      <w:pPr>
        <w:pStyle w:val="SingleTxtG"/>
        <w:ind w:left="2268"/>
        <w:rPr>
          <w:lang w:val="fr-FR"/>
        </w:rPr>
      </w:pPr>
      <w:r w:rsidRPr="00277D38">
        <w:rPr>
          <w:lang w:val="fr-FR"/>
        </w:rPr>
        <w:t>a)</w:t>
      </w:r>
      <w:r w:rsidRPr="00277D38">
        <w:rPr>
          <w:lang w:val="fr-FR"/>
        </w:rPr>
        <w:tab/>
        <w:t xml:space="preserve">De 1 </w:t>
      </w:r>
      <w:proofErr w:type="spellStart"/>
      <w:r w:rsidRPr="00277D38">
        <w:rPr>
          <w:lang w:val="fr-FR"/>
        </w:rPr>
        <w:t>mrad</w:t>
      </w:r>
      <w:proofErr w:type="spellEnd"/>
      <w:r w:rsidRPr="00277D38">
        <w:rPr>
          <w:lang w:val="fr-FR"/>
        </w:rPr>
        <w:t xml:space="preserve"> pour </w:t>
      </w:r>
      <w:r w:rsidRPr="00277D38">
        <w:rPr>
          <w:strike/>
          <w:lang w:val="fr-FR"/>
        </w:rPr>
        <w:t>les</w:t>
      </w:r>
      <w:r w:rsidRPr="00277D38">
        <w:rPr>
          <w:lang w:val="fr-FR"/>
        </w:rPr>
        <w:t xml:space="preserve"> </w:t>
      </w:r>
      <w:r w:rsidRPr="008427BE">
        <w:rPr>
          <w:b/>
          <w:lang w:val="fr-FR"/>
        </w:rPr>
        <w:t>la</w:t>
      </w:r>
      <w:r w:rsidRPr="00277D38">
        <w:rPr>
          <w:lang w:val="fr-FR"/>
        </w:rPr>
        <w:t xml:space="preserve"> méthode</w:t>
      </w:r>
      <w:r w:rsidRPr="00277D38">
        <w:rPr>
          <w:strike/>
          <w:lang w:val="fr-FR"/>
        </w:rPr>
        <w:t>s</w:t>
      </w:r>
      <w:r w:rsidRPr="00277D38">
        <w:rPr>
          <w:lang w:val="fr-FR"/>
        </w:rPr>
        <w:t xml:space="preserve"> de la force </w:t>
      </w:r>
      <w:r w:rsidRPr="00277D38">
        <w:rPr>
          <w:strike/>
          <w:lang w:val="fr-FR"/>
        </w:rPr>
        <w:t>et de la décélération</w:t>
      </w:r>
      <w:r w:rsidR="00535538" w:rsidRPr="00535538">
        <w:rPr>
          <w:lang w:val="fr-FR"/>
        </w:rPr>
        <w:t> </w:t>
      </w:r>
      <w:r w:rsidRPr="00277D38">
        <w:rPr>
          <w:lang w:val="fr-FR"/>
        </w:rPr>
        <w:t>;</w:t>
      </w:r>
    </w:p>
    <w:p w:rsidR="00250191" w:rsidRPr="00277D38" w:rsidRDefault="00250191" w:rsidP="00F976C4">
      <w:pPr>
        <w:pStyle w:val="SingleTxtG"/>
        <w:ind w:left="2268"/>
        <w:rPr>
          <w:lang w:val="fr-FR"/>
        </w:rPr>
      </w:pPr>
      <w:r w:rsidRPr="00277D38">
        <w:rPr>
          <w:lang w:val="fr-FR"/>
        </w:rPr>
        <w:t>b)</w:t>
      </w:r>
      <w:r w:rsidRPr="00277D38">
        <w:rPr>
          <w:lang w:val="fr-FR"/>
        </w:rPr>
        <w:tab/>
        <w:t xml:space="preserve">De 5 </w:t>
      </w:r>
      <w:proofErr w:type="spellStart"/>
      <w:r w:rsidRPr="00277D38">
        <w:rPr>
          <w:lang w:val="fr-FR"/>
        </w:rPr>
        <w:t>mrad</w:t>
      </w:r>
      <w:proofErr w:type="spellEnd"/>
      <w:r w:rsidRPr="00277D38">
        <w:rPr>
          <w:lang w:val="fr-FR"/>
        </w:rPr>
        <w:t xml:space="preserve"> pour les méthodes du couple, </w:t>
      </w:r>
      <w:r w:rsidRPr="00277D38">
        <w:rPr>
          <w:strike/>
          <w:lang w:val="fr-FR"/>
        </w:rPr>
        <w:t>et</w:t>
      </w:r>
      <w:r w:rsidRPr="00277D38">
        <w:rPr>
          <w:lang w:val="fr-FR"/>
        </w:rPr>
        <w:t xml:space="preserve"> de la puissance </w:t>
      </w:r>
      <w:r w:rsidRPr="00CD5A45">
        <w:rPr>
          <w:b/>
          <w:lang w:val="fr-FR"/>
        </w:rPr>
        <w:t>et de la décélération.</w:t>
      </w:r>
      <w:r w:rsidR="00F976C4">
        <w:rPr>
          <w:lang w:val="fr-FR"/>
        </w:rPr>
        <w:t> ».</w:t>
      </w:r>
    </w:p>
    <w:p w:rsidR="00250191" w:rsidRPr="00277D38" w:rsidRDefault="00250191" w:rsidP="00E1693E">
      <w:pPr>
        <w:pStyle w:val="SingleTxtG"/>
        <w:rPr>
          <w:iCs/>
          <w:lang w:val="fr-FR"/>
        </w:rPr>
      </w:pPr>
      <w:r w:rsidRPr="00277D38">
        <w:rPr>
          <w:i/>
          <w:iCs/>
          <w:lang w:val="fr-FR"/>
        </w:rPr>
        <w:t>Paragraphe 4, alinéa a</w:t>
      </w:r>
      <w:r w:rsidRPr="00277D38">
        <w:rPr>
          <w:iCs/>
          <w:lang w:val="fr-FR"/>
        </w:rPr>
        <w:t>, lire</w:t>
      </w:r>
      <w:r w:rsidR="00F976C4">
        <w:rPr>
          <w:iCs/>
          <w:lang w:val="fr-FR"/>
        </w:rPr>
        <w:t> </w:t>
      </w:r>
      <w:r w:rsidRPr="00277D38">
        <w:rPr>
          <w:iCs/>
          <w:lang w:val="fr-FR"/>
        </w:rPr>
        <w:t>:</w:t>
      </w:r>
    </w:p>
    <w:p w:rsidR="00250191" w:rsidRPr="00277D38" w:rsidRDefault="00F976C4" w:rsidP="00F976C4">
      <w:pPr>
        <w:pStyle w:val="SingleTxtG"/>
        <w:ind w:left="2268"/>
        <w:rPr>
          <w:iCs/>
          <w:lang w:val="fr-FR"/>
        </w:rPr>
      </w:pPr>
      <w:r>
        <w:rPr>
          <w:iCs/>
          <w:lang w:val="fr-FR"/>
        </w:rPr>
        <w:t>« </w:t>
      </w:r>
      <w:r w:rsidR="00250191" w:rsidRPr="00277D38">
        <w:rPr>
          <w:iCs/>
          <w:lang w:val="fr-FR"/>
        </w:rPr>
        <w:t>a)</w:t>
      </w:r>
      <w:r w:rsidR="00250191" w:rsidRPr="00277D38">
        <w:rPr>
          <w:iCs/>
          <w:lang w:val="fr-FR"/>
        </w:rPr>
        <w:tab/>
        <w:t xml:space="preserve">Charge sur le </w:t>
      </w:r>
      <w:r w:rsidR="00250191" w:rsidRPr="00F976C4">
        <w:rPr>
          <w:lang w:val="fr-FR"/>
        </w:rPr>
        <w:t>pneumatique</w:t>
      </w:r>
      <w:r>
        <w:rPr>
          <w:lang w:val="fr-FR"/>
        </w:rPr>
        <w:t> </w:t>
      </w:r>
      <w:r w:rsidR="00250191" w:rsidRPr="00277D38">
        <w:rPr>
          <w:iCs/>
          <w:lang w:val="fr-FR"/>
        </w:rPr>
        <w:t>:</w:t>
      </w:r>
    </w:p>
    <w:p w:rsidR="00250191" w:rsidRPr="00277D38" w:rsidRDefault="00250191" w:rsidP="00F666B4">
      <w:pPr>
        <w:pStyle w:val="SingleTxtG"/>
        <w:ind w:left="3402" w:hanging="567"/>
        <w:rPr>
          <w:iCs/>
          <w:lang w:val="fr-FR"/>
        </w:rPr>
      </w:pPr>
      <w:r w:rsidRPr="00277D38">
        <w:rPr>
          <w:iCs/>
          <w:lang w:val="fr-FR"/>
        </w:rPr>
        <w:t>i)</w:t>
      </w:r>
      <w:r w:rsidRPr="00277D38">
        <w:rPr>
          <w:iCs/>
          <w:lang w:val="fr-FR"/>
        </w:rPr>
        <w:tab/>
      </w:r>
      <w:r w:rsidRPr="00CD5A45">
        <w:rPr>
          <w:b/>
          <w:iCs/>
          <w:lang w:val="fr-FR"/>
        </w:rPr>
        <w:t xml:space="preserve">Pour les </w:t>
      </w:r>
      <w:bookmarkStart w:id="21" w:name="_Hlk529457595"/>
      <w:r w:rsidRPr="00CD5A45">
        <w:rPr>
          <w:b/>
          <w:iCs/>
          <w:lang w:val="fr-FR"/>
        </w:rPr>
        <w:t xml:space="preserve">pneumatiques de la </w:t>
      </w:r>
      <w:r w:rsidRPr="00CD5A45">
        <w:rPr>
          <w:b/>
          <w:lang w:val="fr-FR"/>
        </w:rPr>
        <w:t>classe</w:t>
      </w:r>
      <w:r w:rsidRPr="00CD5A45">
        <w:rPr>
          <w:b/>
          <w:iCs/>
          <w:lang w:val="fr-FR"/>
        </w:rPr>
        <w:t xml:space="preserve"> C1, les pneumatiques de la classe C2 et les pneumatiques de la classe C3 avec</w:t>
      </w:r>
      <w:r w:rsidRPr="00277D38">
        <w:rPr>
          <w:iCs/>
          <w:lang w:val="fr-FR"/>
        </w:rPr>
        <w:t xml:space="preserve"> </w:t>
      </w:r>
      <w:bookmarkEnd w:id="21"/>
      <w:r w:rsidRPr="00277D38">
        <w:rPr>
          <w:iCs/>
          <w:strike/>
          <w:lang w:val="fr-FR"/>
        </w:rPr>
        <w:t>(pour</w:t>
      </w:r>
      <w:r w:rsidRPr="00277D38">
        <w:rPr>
          <w:iCs/>
          <w:lang w:val="fr-FR"/>
        </w:rPr>
        <w:t xml:space="preserve"> LI ≤ 121</w:t>
      </w:r>
      <w:r w:rsidRPr="00277D38">
        <w:rPr>
          <w:iCs/>
          <w:strike/>
          <w:lang w:val="fr-FR"/>
        </w:rPr>
        <w:t>)</w:t>
      </w:r>
      <w:r w:rsidR="00535538" w:rsidRPr="00535538">
        <w:rPr>
          <w:iCs/>
          <w:lang w:val="fr-FR"/>
        </w:rPr>
        <w:t> </w:t>
      </w:r>
      <w:r w:rsidRPr="00277D38">
        <w:rPr>
          <w:iCs/>
          <w:lang w:val="fr-FR"/>
        </w:rPr>
        <w:t>: ±20 N ou ±0,5 %, la plus grande valeur étant déterminante</w:t>
      </w:r>
      <w:r w:rsidR="00535538">
        <w:rPr>
          <w:iCs/>
          <w:lang w:val="fr-FR"/>
        </w:rPr>
        <w:t> </w:t>
      </w:r>
      <w:r w:rsidRPr="00277D38">
        <w:rPr>
          <w:iCs/>
          <w:lang w:val="fr-FR"/>
        </w:rPr>
        <w:t>;</w:t>
      </w:r>
    </w:p>
    <w:p w:rsidR="00250191" w:rsidRPr="00277D38" w:rsidRDefault="00250191" w:rsidP="00F666B4">
      <w:pPr>
        <w:pStyle w:val="SingleTxtG"/>
        <w:ind w:left="3402" w:hanging="567"/>
        <w:rPr>
          <w:iCs/>
          <w:lang w:val="fr-FR"/>
        </w:rPr>
      </w:pPr>
      <w:r w:rsidRPr="00277D38">
        <w:rPr>
          <w:iCs/>
          <w:lang w:val="fr-FR"/>
        </w:rPr>
        <w:t>ii)</w:t>
      </w:r>
      <w:r w:rsidRPr="00277D38">
        <w:rPr>
          <w:iCs/>
          <w:lang w:val="fr-FR"/>
        </w:rPr>
        <w:tab/>
      </w:r>
      <w:r w:rsidRPr="00CD5A45">
        <w:rPr>
          <w:b/>
          <w:iCs/>
          <w:lang w:val="fr-FR"/>
        </w:rPr>
        <w:t>Pour les pneumatiques de la classe C3 avec</w:t>
      </w:r>
      <w:r w:rsidRPr="00277D38">
        <w:rPr>
          <w:iCs/>
          <w:lang w:val="fr-FR"/>
        </w:rPr>
        <w:t xml:space="preserve"> </w:t>
      </w:r>
      <w:r w:rsidRPr="00277D38">
        <w:rPr>
          <w:iCs/>
          <w:strike/>
          <w:lang w:val="fr-FR"/>
        </w:rPr>
        <w:t>(</w:t>
      </w:r>
      <w:r w:rsidRPr="00277D38">
        <w:rPr>
          <w:iCs/>
          <w:lang w:val="fr-FR"/>
        </w:rPr>
        <w:t xml:space="preserve">pour LI </w:t>
      </w:r>
      <w:r w:rsidRPr="00277D38">
        <w:rPr>
          <w:iCs/>
          <w:strike/>
          <w:lang w:val="fr-FR"/>
        </w:rPr>
        <w:t>&gt; 121</w:t>
      </w:r>
      <w:r w:rsidRPr="00277D38">
        <w:rPr>
          <w:lang w:val="fr-FR"/>
        </w:rPr>
        <w:t>≥ 122</w:t>
      </w:r>
      <w:r w:rsidRPr="00277D38">
        <w:rPr>
          <w:strike/>
          <w:lang w:val="fr-FR"/>
        </w:rPr>
        <w:t>)</w:t>
      </w:r>
      <w:r w:rsidR="00535538" w:rsidRPr="00535538">
        <w:rPr>
          <w:lang w:val="fr-FR"/>
        </w:rPr>
        <w:t> </w:t>
      </w:r>
      <w:r w:rsidRPr="00277D38">
        <w:rPr>
          <w:iCs/>
          <w:lang w:val="fr-FR"/>
        </w:rPr>
        <w:t>: ±45 N ou ±0,5 %, la plus grande valeur étant déterminante</w:t>
      </w:r>
      <w:r w:rsidR="00535538">
        <w:rPr>
          <w:iCs/>
          <w:lang w:val="fr-FR"/>
        </w:rPr>
        <w:t> </w:t>
      </w:r>
      <w:r w:rsidRPr="00277D38">
        <w:rPr>
          <w:iCs/>
          <w:lang w:val="fr-FR"/>
        </w:rPr>
        <w:t>;</w:t>
      </w:r>
      <w:r w:rsidR="00F666B4">
        <w:rPr>
          <w:iCs/>
          <w:lang w:val="fr-FR"/>
        </w:rPr>
        <w:t> ».</w:t>
      </w:r>
    </w:p>
    <w:p w:rsidR="00250191" w:rsidRPr="00277D38" w:rsidRDefault="00250191" w:rsidP="00E1693E">
      <w:pPr>
        <w:pStyle w:val="SingleTxtG"/>
        <w:rPr>
          <w:lang w:val="fr-FR"/>
        </w:rPr>
      </w:pPr>
      <w:r w:rsidRPr="00277D38">
        <w:rPr>
          <w:i/>
          <w:iCs/>
          <w:lang w:val="fr-FR"/>
        </w:rPr>
        <w:t xml:space="preserve">Paragraphe 5, </w:t>
      </w:r>
      <w:r w:rsidRPr="00277D38">
        <w:rPr>
          <w:lang w:val="fr-FR"/>
        </w:rPr>
        <w:t>lire</w:t>
      </w:r>
      <w:r w:rsidR="001D5465">
        <w:rPr>
          <w:lang w:val="fr-FR"/>
        </w:rPr>
        <w:t> </w:t>
      </w:r>
      <w:r w:rsidRPr="00277D38">
        <w:rPr>
          <w:lang w:val="fr-FR"/>
        </w:rPr>
        <w:t>:</w:t>
      </w:r>
    </w:p>
    <w:p w:rsidR="00250191" w:rsidRDefault="001D5465" w:rsidP="001D5465">
      <w:pPr>
        <w:pStyle w:val="SingleTxtG"/>
        <w:rPr>
          <w:iCs/>
          <w:lang w:val="fr-FR"/>
        </w:rPr>
      </w:pPr>
      <w:r>
        <w:rPr>
          <w:iCs/>
          <w:lang w:val="fr-FR"/>
        </w:rPr>
        <w:t>« </w:t>
      </w:r>
      <w:r w:rsidR="00250191" w:rsidRPr="00277D38">
        <w:rPr>
          <w:iCs/>
          <w:lang w:val="fr-FR"/>
        </w:rPr>
        <w:t>…</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132"/>
        <w:gridCol w:w="2551"/>
        <w:gridCol w:w="2687"/>
      </w:tblGrid>
      <w:tr w:rsidR="001D5465" w:rsidRPr="001D5465" w:rsidTr="001D5465">
        <w:trPr>
          <w:trHeight w:val="427"/>
          <w:tblHeader/>
        </w:trPr>
        <w:tc>
          <w:tcPr>
            <w:tcW w:w="2132" w:type="dxa"/>
            <w:tcBorders>
              <w:top w:val="single" w:sz="4" w:space="0" w:color="auto"/>
              <w:left w:val="single" w:sz="4" w:space="0" w:color="auto"/>
              <w:bottom w:val="single" w:sz="12" w:space="0" w:color="auto"/>
              <w:right w:val="single" w:sz="4" w:space="0" w:color="auto"/>
            </w:tcBorders>
            <w:shd w:val="clear" w:color="auto" w:fill="auto"/>
            <w:vAlign w:val="bottom"/>
          </w:tcPr>
          <w:p w:rsidR="001D5465" w:rsidRPr="00BB5B81" w:rsidRDefault="001D5465" w:rsidP="00D51323">
            <w:pPr>
              <w:keepNext/>
              <w:keepLines/>
              <w:suppressAutoHyphens w:val="0"/>
              <w:spacing w:before="100" w:beforeAutospacing="1" w:after="80" w:line="240" w:lineRule="exact"/>
              <w:ind w:left="57" w:right="113"/>
              <w:rPr>
                <w:i/>
                <w:sz w:val="16"/>
                <w:szCs w:val="16"/>
              </w:rPr>
            </w:pPr>
            <w:r w:rsidRPr="00277D38">
              <w:rPr>
                <w:i/>
                <w:sz w:val="16"/>
                <w:szCs w:val="16"/>
                <w:lang w:val="fr-FR"/>
              </w:rPr>
              <w:t>Paramètre</w:t>
            </w:r>
          </w:p>
        </w:tc>
        <w:tc>
          <w:tcPr>
            <w:tcW w:w="2551" w:type="dxa"/>
            <w:tcBorders>
              <w:top w:val="single" w:sz="4" w:space="0" w:color="auto"/>
              <w:left w:val="single" w:sz="4" w:space="0" w:color="auto"/>
              <w:bottom w:val="single" w:sz="12" w:space="0" w:color="auto"/>
              <w:right w:val="single" w:sz="4" w:space="0" w:color="auto"/>
            </w:tcBorders>
            <w:shd w:val="clear" w:color="auto" w:fill="auto"/>
            <w:vAlign w:val="bottom"/>
          </w:tcPr>
          <w:p w:rsidR="001D5465" w:rsidRPr="001D5465" w:rsidRDefault="001D5465" w:rsidP="00D51323">
            <w:pPr>
              <w:keepNext/>
              <w:keepLines/>
              <w:suppressAutoHyphens w:val="0"/>
              <w:spacing w:before="100" w:beforeAutospacing="1" w:after="80" w:line="240" w:lineRule="exact"/>
              <w:ind w:left="57" w:right="113"/>
              <w:jc w:val="right"/>
              <w:rPr>
                <w:i/>
                <w:sz w:val="16"/>
                <w:szCs w:val="16"/>
              </w:rPr>
            </w:pPr>
            <w:r w:rsidRPr="00CD5A45">
              <w:rPr>
                <w:b/>
                <w:i/>
                <w:iCs/>
                <w:sz w:val="16"/>
                <w:szCs w:val="16"/>
                <w:lang w:val="fr-FR"/>
              </w:rPr>
              <w:t>Pneumatiques de la classe C1, pneumatiques de la classe C2 et pneumatiques de la classe C3 avec</w:t>
            </w:r>
            <w:r w:rsidRPr="00277D38">
              <w:rPr>
                <w:i/>
                <w:iCs/>
                <w:sz w:val="16"/>
                <w:szCs w:val="16"/>
                <w:lang w:val="fr-FR"/>
              </w:rPr>
              <w:t xml:space="preserve"> </w:t>
            </w:r>
            <w:r w:rsidRPr="00277D38">
              <w:rPr>
                <w:i/>
                <w:strike/>
                <w:sz w:val="16"/>
                <w:szCs w:val="16"/>
                <w:lang w:val="fr-FR"/>
              </w:rPr>
              <w:t>Indice de charge</w:t>
            </w:r>
            <w:r w:rsidRPr="00277D38">
              <w:rPr>
                <w:i/>
                <w:sz w:val="16"/>
                <w:szCs w:val="16"/>
                <w:lang w:val="fr-FR"/>
              </w:rPr>
              <w:t xml:space="preserve"> </w:t>
            </w:r>
            <w:r w:rsidRPr="00CD5A45">
              <w:rPr>
                <w:b/>
                <w:i/>
                <w:sz w:val="16"/>
                <w:szCs w:val="16"/>
                <w:lang w:val="fr-FR"/>
              </w:rPr>
              <w:t>LI</w:t>
            </w:r>
            <w:r w:rsidRPr="00277D38">
              <w:rPr>
                <w:i/>
                <w:sz w:val="16"/>
                <w:szCs w:val="16"/>
                <w:lang w:val="fr-FR"/>
              </w:rPr>
              <w:t xml:space="preserve"> </w:t>
            </w:r>
            <w:r w:rsidRPr="00277D38">
              <w:rPr>
                <w:bCs/>
                <w:i/>
                <w:sz w:val="16"/>
                <w:szCs w:val="16"/>
                <w:lang w:val="fr-FR" w:bidi="th-TH"/>
              </w:rPr>
              <w:t xml:space="preserve">≤ </w:t>
            </w:r>
            <w:r w:rsidRPr="00277D38">
              <w:rPr>
                <w:i/>
                <w:sz w:val="16"/>
                <w:szCs w:val="16"/>
                <w:lang w:val="fr-FR"/>
              </w:rPr>
              <w:t>121</w:t>
            </w:r>
          </w:p>
        </w:tc>
        <w:tc>
          <w:tcPr>
            <w:tcW w:w="2687" w:type="dxa"/>
            <w:tcBorders>
              <w:top w:val="single" w:sz="4" w:space="0" w:color="auto"/>
              <w:left w:val="single" w:sz="4" w:space="0" w:color="auto"/>
              <w:bottom w:val="single" w:sz="12" w:space="0" w:color="auto"/>
              <w:right w:val="single" w:sz="4" w:space="0" w:color="auto"/>
            </w:tcBorders>
            <w:shd w:val="clear" w:color="auto" w:fill="auto"/>
            <w:vAlign w:val="bottom"/>
          </w:tcPr>
          <w:p w:rsidR="001D5465" w:rsidRPr="001D5465" w:rsidRDefault="001D5465" w:rsidP="00D51323">
            <w:pPr>
              <w:keepNext/>
              <w:keepLines/>
              <w:suppressAutoHyphens w:val="0"/>
              <w:spacing w:before="100" w:beforeAutospacing="1" w:after="80" w:line="240" w:lineRule="exact"/>
              <w:ind w:left="57" w:right="113"/>
              <w:jc w:val="right"/>
              <w:rPr>
                <w:i/>
                <w:sz w:val="16"/>
                <w:szCs w:val="16"/>
              </w:rPr>
            </w:pPr>
            <w:r w:rsidRPr="00CD5A45">
              <w:rPr>
                <w:b/>
                <w:i/>
                <w:iCs/>
                <w:sz w:val="16"/>
                <w:szCs w:val="16"/>
                <w:lang w:val="fr-FR"/>
              </w:rPr>
              <w:t>Pneumatiques de la classe C3 avec</w:t>
            </w:r>
            <w:r w:rsidRPr="00277D38">
              <w:rPr>
                <w:i/>
                <w:iCs/>
                <w:sz w:val="16"/>
                <w:szCs w:val="16"/>
                <w:lang w:val="fr-FR"/>
              </w:rPr>
              <w:t xml:space="preserve"> </w:t>
            </w:r>
            <w:r w:rsidRPr="00277D38">
              <w:rPr>
                <w:i/>
                <w:strike/>
                <w:sz w:val="16"/>
                <w:szCs w:val="16"/>
                <w:lang w:val="fr-FR"/>
              </w:rPr>
              <w:t>Indice de charge</w:t>
            </w:r>
            <w:r w:rsidRPr="00277D38">
              <w:rPr>
                <w:i/>
                <w:sz w:val="16"/>
                <w:szCs w:val="16"/>
                <w:lang w:val="fr-FR"/>
              </w:rPr>
              <w:t xml:space="preserve"> </w:t>
            </w:r>
            <w:r w:rsidRPr="00CD5A45">
              <w:rPr>
                <w:b/>
                <w:i/>
                <w:sz w:val="16"/>
                <w:szCs w:val="16"/>
                <w:lang w:val="fr-FR"/>
              </w:rPr>
              <w:t>LI</w:t>
            </w:r>
            <w:r w:rsidRPr="00277D38">
              <w:rPr>
                <w:i/>
                <w:sz w:val="16"/>
                <w:szCs w:val="16"/>
                <w:lang w:val="fr-FR"/>
              </w:rPr>
              <w:t xml:space="preserve"> </w:t>
            </w:r>
            <w:r w:rsidRPr="00277D38">
              <w:rPr>
                <w:i/>
                <w:strike/>
                <w:sz w:val="16"/>
                <w:szCs w:val="16"/>
                <w:lang w:val="fr-FR"/>
              </w:rPr>
              <w:t>&gt; 121</w:t>
            </w:r>
            <w:r w:rsidRPr="00277D38">
              <w:rPr>
                <w:sz w:val="16"/>
                <w:szCs w:val="16"/>
                <w:lang w:val="fr-FR"/>
              </w:rPr>
              <w:t xml:space="preserve">≥ </w:t>
            </w:r>
            <w:r w:rsidRPr="00CD5A45">
              <w:rPr>
                <w:b/>
                <w:sz w:val="16"/>
                <w:szCs w:val="16"/>
                <w:lang w:val="fr-FR"/>
              </w:rPr>
              <w:t>122</w:t>
            </w:r>
          </w:p>
        </w:tc>
      </w:tr>
      <w:tr w:rsidR="001D5465" w:rsidRPr="00BB5B81" w:rsidTr="001D5465">
        <w:tc>
          <w:tcPr>
            <w:tcW w:w="2132" w:type="dxa"/>
            <w:tcBorders>
              <w:top w:val="single" w:sz="12" w:space="0" w:color="auto"/>
              <w:left w:val="single" w:sz="4" w:space="0" w:color="auto"/>
              <w:bottom w:val="single" w:sz="4" w:space="0" w:color="auto"/>
              <w:right w:val="single" w:sz="4" w:space="0" w:color="auto"/>
            </w:tcBorders>
            <w:shd w:val="clear" w:color="auto" w:fill="auto"/>
          </w:tcPr>
          <w:p w:rsidR="001D5465" w:rsidRPr="00BB5B81" w:rsidRDefault="001D5465" w:rsidP="00D51323">
            <w:pPr>
              <w:keepNext/>
              <w:keepLines/>
              <w:suppressAutoHyphens w:val="0"/>
              <w:spacing w:before="100" w:beforeAutospacing="1" w:after="120" w:line="240" w:lineRule="exact"/>
              <w:ind w:left="57" w:right="113"/>
              <w:rPr>
                <w:szCs w:val="18"/>
              </w:rPr>
            </w:pPr>
            <w:r w:rsidRPr="00277D38">
              <w:rPr>
                <w:szCs w:val="18"/>
                <w:lang w:val="fr-FR"/>
              </w:rPr>
              <w:t>Charge du pneumatique</w:t>
            </w:r>
          </w:p>
        </w:tc>
        <w:tc>
          <w:tcPr>
            <w:tcW w:w="2551" w:type="dxa"/>
            <w:tcBorders>
              <w:top w:val="single" w:sz="12" w:space="0" w:color="auto"/>
              <w:left w:val="single" w:sz="4" w:space="0" w:color="auto"/>
              <w:bottom w:val="single" w:sz="4" w:space="0" w:color="auto"/>
              <w:right w:val="single" w:sz="4" w:space="0" w:color="auto"/>
            </w:tcBorders>
            <w:shd w:val="clear" w:color="auto" w:fill="auto"/>
          </w:tcPr>
          <w:p w:rsidR="001D5465" w:rsidRPr="00BB5B81" w:rsidRDefault="008427BE" w:rsidP="00D51323">
            <w:pPr>
              <w:keepNext/>
              <w:keepLines/>
              <w:suppressAutoHyphens w:val="0"/>
              <w:spacing w:before="100" w:beforeAutospacing="1" w:after="120" w:line="240" w:lineRule="exact"/>
              <w:ind w:left="57" w:right="113"/>
              <w:jc w:val="right"/>
              <w:rPr>
                <w:szCs w:val="18"/>
              </w:rPr>
            </w:pPr>
            <w:r>
              <w:rPr>
                <w:szCs w:val="18"/>
                <w:lang w:val="fr-FR"/>
              </w:rPr>
              <w:t>±10 N ou ±0,</w:t>
            </w:r>
            <w:r w:rsidR="001D5465" w:rsidRPr="00277D38">
              <w:rPr>
                <w:szCs w:val="18"/>
                <w:lang w:val="fr-FR"/>
              </w:rPr>
              <w:t>5 %</w:t>
            </w:r>
            <w:r w:rsidR="001D5465" w:rsidRPr="00277D38">
              <w:rPr>
                <w:i/>
                <w:szCs w:val="18"/>
                <w:vertAlign w:val="superscript"/>
                <w:lang w:val="fr-FR"/>
              </w:rPr>
              <w:t>a</w:t>
            </w:r>
          </w:p>
        </w:tc>
        <w:tc>
          <w:tcPr>
            <w:tcW w:w="2687" w:type="dxa"/>
            <w:tcBorders>
              <w:top w:val="single" w:sz="12" w:space="0" w:color="auto"/>
              <w:left w:val="single" w:sz="4" w:space="0" w:color="auto"/>
              <w:bottom w:val="single" w:sz="4" w:space="0" w:color="auto"/>
              <w:right w:val="single" w:sz="4" w:space="0" w:color="auto"/>
            </w:tcBorders>
            <w:shd w:val="clear" w:color="auto" w:fill="auto"/>
          </w:tcPr>
          <w:p w:rsidR="001D5465" w:rsidRPr="00BB5B81" w:rsidRDefault="001D5465" w:rsidP="00D51323">
            <w:pPr>
              <w:keepNext/>
              <w:keepLines/>
              <w:suppressAutoHyphens w:val="0"/>
              <w:spacing w:before="100" w:beforeAutospacing="1" w:after="120" w:line="240" w:lineRule="exact"/>
              <w:ind w:left="57" w:right="113"/>
              <w:jc w:val="right"/>
              <w:rPr>
                <w:szCs w:val="18"/>
              </w:rPr>
            </w:pPr>
            <w:r w:rsidRPr="00277D38">
              <w:rPr>
                <w:szCs w:val="18"/>
                <w:lang w:val="fr-FR"/>
              </w:rPr>
              <w:t>±30 N ou ±0,5 %</w:t>
            </w:r>
            <w:r w:rsidRPr="00277D38">
              <w:rPr>
                <w:i/>
                <w:szCs w:val="18"/>
                <w:vertAlign w:val="superscript"/>
                <w:lang w:val="fr-FR"/>
              </w:rPr>
              <w:t>a</w:t>
            </w:r>
          </w:p>
        </w:tc>
      </w:tr>
    </w:tbl>
    <w:p w:rsidR="00250191" w:rsidRPr="00277D38" w:rsidRDefault="00250191" w:rsidP="001D5465">
      <w:pPr>
        <w:pStyle w:val="SingleTxtG"/>
        <w:rPr>
          <w:iCs/>
          <w:lang w:val="fr-FR"/>
        </w:rPr>
      </w:pPr>
      <w:r w:rsidRPr="00277D38">
        <w:rPr>
          <w:iCs/>
          <w:lang w:val="fr-FR"/>
        </w:rPr>
        <w:t>…</w:t>
      </w:r>
      <w:r w:rsidR="001D5465">
        <w:rPr>
          <w:iCs/>
          <w:lang w:val="fr-FR"/>
        </w:rPr>
        <w:t> ».</w:t>
      </w:r>
    </w:p>
    <w:p w:rsidR="00250191" w:rsidRPr="00277D38" w:rsidRDefault="00250191" w:rsidP="00E1693E">
      <w:pPr>
        <w:pStyle w:val="SingleTxtG"/>
        <w:rPr>
          <w:iCs/>
          <w:lang w:val="fr-FR"/>
        </w:rPr>
      </w:pPr>
      <w:r w:rsidRPr="00277D38">
        <w:rPr>
          <w:i/>
          <w:iCs/>
          <w:lang w:val="fr-FR"/>
        </w:rPr>
        <w:t>Paragraphe 7,</w:t>
      </w:r>
      <w:r w:rsidRPr="00277D38">
        <w:rPr>
          <w:iCs/>
          <w:lang w:val="fr-FR"/>
        </w:rPr>
        <w:t xml:space="preserve"> lire</w:t>
      </w:r>
      <w:r w:rsidR="001D5465">
        <w:rPr>
          <w:iCs/>
          <w:lang w:val="fr-FR"/>
        </w:rPr>
        <w:t> </w:t>
      </w:r>
      <w:r w:rsidRPr="00277D38">
        <w:rPr>
          <w:iCs/>
          <w:lang w:val="fr-FR"/>
        </w:rPr>
        <w:t>:</w:t>
      </w:r>
    </w:p>
    <w:p w:rsidR="00250191" w:rsidRPr="00277D38" w:rsidRDefault="001D5465" w:rsidP="00F378A8">
      <w:pPr>
        <w:pStyle w:val="SingleTxtG"/>
        <w:tabs>
          <w:tab w:val="left" w:pos="2268"/>
        </w:tabs>
        <w:ind w:left="2268" w:hanging="1134"/>
        <w:rPr>
          <w:lang w:val="fr-FR"/>
        </w:rPr>
      </w:pPr>
      <w:r>
        <w:rPr>
          <w:lang w:val="fr-FR"/>
        </w:rPr>
        <w:t>« </w:t>
      </w:r>
      <w:r w:rsidR="00250191" w:rsidRPr="00277D38">
        <w:rPr>
          <w:lang w:val="fr-FR"/>
        </w:rPr>
        <w:t>7.</w:t>
      </w:r>
      <w:r w:rsidR="00250191" w:rsidRPr="00277D38">
        <w:rPr>
          <w:lang w:val="fr-FR"/>
        </w:rPr>
        <w:tab/>
        <w:t>Rugosité de la surface d</w:t>
      </w:r>
      <w:r w:rsidR="000D5A6E">
        <w:rPr>
          <w:lang w:val="fr-FR"/>
        </w:rPr>
        <w:t>’</w:t>
      </w:r>
      <w:r w:rsidR="00250191" w:rsidRPr="00277D38">
        <w:rPr>
          <w:lang w:val="fr-FR"/>
        </w:rPr>
        <w:t>essai</w:t>
      </w:r>
    </w:p>
    <w:p w:rsidR="00250191" w:rsidRPr="00277D38" w:rsidRDefault="00250191" w:rsidP="001D5465">
      <w:pPr>
        <w:pStyle w:val="SingleTxtG"/>
        <w:ind w:left="2268"/>
        <w:rPr>
          <w:lang w:val="fr-FR"/>
        </w:rPr>
      </w:pPr>
      <w:r w:rsidRPr="00277D38">
        <w:rPr>
          <w:lang w:val="fr-FR"/>
        </w:rPr>
        <w:t xml:space="preserve">La rugosité, mesurée latéralement, de la surface </w:t>
      </w:r>
      <w:r w:rsidRPr="00CD5A45">
        <w:rPr>
          <w:b/>
          <w:lang w:val="fr-FR"/>
        </w:rPr>
        <w:t>neuve</w:t>
      </w:r>
      <w:r w:rsidRPr="00277D38">
        <w:rPr>
          <w:lang w:val="fr-FR"/>
        </w:rPr>
        <w:t xml:space="preserve"> du tambour en acier lisse doit avoir une valeur arithmétique moyenne maximale de 6.3 </w:t>
      </w:r>
      <w:r w:rsidRPr="00277D38">
        <w:rPr>
          <w:lang w:val="fr-FR"/>
        </w:rPr>
        <w:sym w:font="Symbol" w:char="F06D"/>
      </w:r>
      <w:r w:rsidRPr="00277D38">
        <w:rPr>
          <w:lang w:val="fr-FR"/>
        </w:rPr>
        <w:t xml:space="preserve">m. </w:t>
      </w:r>
      <w:r w:rsidRPr="00CD5A45">
        <w:rPr>
          <w:b/>
          <w:lang w:val="fr-FR"/>
        </w:rPr>
        <w:t>Cette valeur devrait être reconfirmée en cas de dommage apparent.</w:t>
      </w:r>
      <w:r w:rsidRPr="00277D38">
        <w:rPr>
          <w:lang w:val="fr-FR"/>
        </w:rPr>
        <w:t xml:space="preserve"> …</w:t>
      </w:r>
      <w:r w:rsidR="001D5465">
        <w:rPr>
          <w:lang w:val="fr-FR"/>
        </w:rPr>
        <w:t> ».</w:t>
      </w:r>
    </w:p>
    <w:p w:rsidR="00250191" w:rsidRPr="00277D38" w:rsidRDefault="00250191" w:rsidP="00E1693E">
      <w:pPr>
        <w:pStyle w:val="SingleTxtG"/>
        <w:rPr>
          <w:i/>
          <w:iCs/>
          <w:lang w:val="fr-FR"/>
        </w:rPr>
      </w:pPr>
      <w:r w:rsidRPr="00277D38">
        <w:rPr>
          <w:i/>
          <w:iCs/>
          <w:lang w:val="fr-FR"/>
        </w:rPr>
        <w:t xml:space="preserve">Annexe 6, appendice 2, </w:t>
      </w:r>
      <w:r w:rsidRPr="00535538">
        <w:rPr>
          <w:iCs/>
          <w:lang w:val="fr-FR"/>
        </w:rPr>
        <w:t>lire</w:t>
      </w:r>
      <w:r w:rsidR="00535538" w:rsidRPr="00535538">
        <w:rPr>
          <w:iCs/>
          <w:lang w:val="fr-FR"/>
        </w:rPr>
        <w:t> </w:t>
      </w:r>
      <w:r w:rsidRPr="00535538">
        <w:rPr>
          <w:iCs/>
          <w:lang w:val="fr-FR"/>
        </w:rPr>
        <w:t>:</w:t>
      </w:r>
    </w:p>
    <w:p w:rsidR="00250191" w:rsidRPr="00277D38" w:rsidRDefault="001D5465" w:rsidP="001D5465">
      <w:pPr>
        <w:pStyle w:val="HChG"/>
        <w:rPr>
          <w:lang w:val="fr-FR"/>
        </w:rPr>
      </w:pPr>
      <w:bookmarkStart w:id="22" w:name="_Toc440609147"/>
      <w:r>
        <w:rPr>
          <w:lang w:val="fr-FR"/>
        </w:rPr>
        <w:tab/>
      </w:r>
      <w:r>
        <w:rPr>
          <w:lang w:val="fr-FR"/>
        </w:rPr>
        <w:tab/>
      </w:r>
      <w:r w:rsidRPr="001D5465">
        <w:rPr>
          <w:b w:val="0"/>
          <w:sz w:val="20"/>
          <w:lang w:val="fr-FR"/>
        </w:rPr>
        <w:t>« </w:t>
      </w:r>
      <w:r w:rsidR="00250191" w:rsidRPr="00277D38">
        <w:rPr>
          <w:lang w:val="fr-FR"/>
        </w:rPr>
        <w:t xml:space="preserve">Annexe 6 </w:t>
      </w:r>
      <w:r w:rsidR="00250191" w:rsidRPr="00277D38">
        <w:rPr>
          <w:lang w:val="fr-FR"/>
        </w:rPr>
        <w:noBreakHyphen/>
        <w:t xml:space="preserve"> Appendice 2</w:t>
      </w:r>
      <w:bookmarkEnd w:id="22"/>
    </w:p>
    <w:p w:rsidR="00250191" w:rsidRPr="001D5465" w:rsidRDefault="00250191" w:rsidP="001D5465">
      <w:pPr>
        <w:pStyle w:val="HChG"/>
        <w:rPr>
          <w:strike/>
          <w:lang w:val="fr-FR"/>
        </w:rPr>
      </w:pPr>
      <w:r w:rsidRPr="00277D38">
        <w:rPr>
          <w:lang w:val="fr-FR"/>
        </w:rPr>
        <w:tab/>
      </w:r>
      <w:r w:rsidRPr="00277D38">
        <w:rPr>
          <w:lang w:val="fr-FR"/>
        </w:rPr>
        <w:tab/>
      </w:r>
      <w:r w:rsidRPr="001D5465">
        <w:rPr>
          <w:strike/>
          <w:lang w:val="fr-FR"/>
        </w:rPr>
        <w:t>Mesure de la largeur de la jante d</w:t>
      </w:r>
      <w:r w:rsidR="000D5A6E">
        <w:rPr>
          <w:strike/>
          <w:lang w:val="fr-FR"/>
        </w:rPr>
        <w:t>’</w:t>
      </w:r>
      <w:r w:rsidRPr="001D5465">
        <w:rPr>
          <w:strike/>
          <w:lang w:val="fr-FR"/>
        </w:rPr>
        <w:t>essai</w:t>
      </w:r>
    </w:p>
    <w:p w:rsidR="00250191" w:rsidRPr="00277D38" w:rsidRDefault="00250191" w:rsidP="00F378A8">
      <w:pPr>
        <w:pStyle w:val="SingleTxtG"/>
        <w:tabs>
          <w:tab w:val="left" w:pos="2268"/>
        </w:tabs>
        <w:ind w:left="2268" w:hanging="1134"/>
        <w:rPr>
          <w:strike/>
          <w:lang w:val="fr-FR"/>
        </w:rPr>
      </w:pPr>
      <w:r w:rsidRPr="00277D38">
        <w:rPr>
          <w:strike/>
          <w:lang w:val="fr-FR"/>
        </w:rPr>
        <w:t>1</w:t>
      </w:r>
      <w:r w:rsidRPr="00277D38">
        <w:rPr>
          <w:lang w:val="fr-FR"/>
        </w:rPr>
        <w:tab/>
      </w:r>
      <w:r w:rsidRPr="00277D38">
        <w:rPr>
          <w:strike/>
          <w:lang w:val="fr-FR"/>
        </w:rPr>
        <w:t>Pneumatiques de la classe C1</w:t>
      </w:r>
    </w:p>
    <w:p w:rsidR="00250191" w:rsidRPr="00277D38" w:rsidRDefault="00250191" w:rsidP="00A03114">
      <w:pPr>
        <w:pStyle w:val="SingleTxtG"/>
        <w:ind w:left="2268"/>
        <w:rPr>
          <w:strike/>
          <w:lang w:val="fr-FR"/>
        </w:rPr>
      </w:pPr>
      <w:r w:rsidRPr="00277D38">
        <w:rPr>
          <w:strike/>
          <w:lang w:val="fr-FR"/>
        </w:rPr>
        <w:t>La largeur de jante d</w:t>
      </w:r>
      <w:r w:rsidR="000D5A6E">
        <w:rPr>
          <w:strike/>
          <w:lang w:val="fr-FR"/>
        </w:rPr>
        <w:t>’</w:t>
      </w:r>
      <w:r w:rsidRPr="00277D38">
        <w:rPr>
          <w:strike/>
          <w:lang w:val="fr-FR"/>
        </w:rPr>
        <w:t xml:space="preserve">essai, </w:t>
      </w:r>
      <w:proofErr w:type="spellStart"/>
      <w:r w:rsidRPr="00277D38">
        <w:rPr>
          <w:strike/>
          <w:lang w:val="fr-FR"/>
        </w:rPr>
        <w:t>R</w:t>
      </w:r>
      <w:r w:rsidRPr="00277D38">
        <w:rPr>
          <w:strike/>
          <w:vertAlign w:val="subscript"/>
          <w:lang w:val="fr-FR"/>
        </w:rPr>
        <w:t>m</w:t>
      </w:r>
      <w:proofErr w:type="spellEnd"/>
      <w:r w:rsidRPr="00277D38">
        <w:rPr>
          <w:strike/>
          <w:lang w:val="fr-FR"/>
        </w:rPr>
        <w:t>, est égale au produit de la grosseur nominale du boudin S</w:t>
      </w:r>
      <w:r w:rsidRPr="00277D38">
        <w:rPr>
          <w:strike/>
          <w:vertAlign w:val="subscript"/>
          <w:lang w:val="fr-FR"/>
        </w:rPr>
        <w:t>N</w:t>
      </w:r>
      <w:r w:rsidRPr="00277D38">
        <w:rPr>
          <w:strike/>
          <w:lang w:val="fr-FR"/>
        </w:rPr>
        <w:t xml:space="preserve"> et du coefficient K</w:t>
      </w:r>
      <w:r w:rsidRPr="00277D38">
        <w:rPr>
          <w:strike/>
          <w:vertAlign w:val="subscript"/>
          <w:lang w:val="fr-FR"/>
        </w:rPr>
        <w:t>2</w:t>
      </w:r>
      <w:r w:rsidR="00535538">
        <w:rPr>
          <w:strike/>
          <w:vertAlign w:val="subscript"/>
          <w:lang w:val="fr-FR"/>
        </w:rPr>
        <w:t> </w:t>
      </w:r>
      <w:r w:rsidRPr="00277D38">
        <w:rPr>
          <w:strike/>
          <w:lang w:val="fr-FR"/>
        </w:rPr>
        <w:t>:</w:t>
      </w:r>
    </w:p>
    <w:p w:rsidR="00250191" w:rsidRPr="00277D38" w:rsidRDefault="00250191" w:rsidP="00A03114">
      <w:pPr>
        <w:pStyle w:val="SingleTxtG"/>
        <w:ind w:left="2268"/>
        <w:rPr>
          <w:strike/>
          <w:lang w:val="fr-FR"/>
        </w:rPr>
      </w:pPr>
      <w:proofErr w:type="spellStart"/>
      <w:r w:rsidRPr="00277D38">
        <w:rPr>
          <w:strike/>
          <w:lang w:val="fr-FR"/>
        </w:rPr>
        <w:t>R</w:t>
      </w:r>
      <w:r w:rsidRPr="00277D38">
        <w:rPr>
          <w:strike/>
          <w:vertAlign w:val="subscript"/>
          <w:lang w:val="fr-FR"/>
        </w:rPr>
        <w:t>m</w:t>
      </w:r>
      <w:proofErr w:type="spellEnd"/>
      <w:r w:rsidRPr="00277D38">
        <w:rPr>
          <w:strike/>
          <w:lang w:val="fr-FR"/>
        </w:rPr>
        <w:t xml:space="preserve"> = K</w:t>
      </w:r>
      <w:r w:rsidRPr="00277D38">
        <w:rPr>
          <w:strike/>
          <w:vertAlign w:val="subscript"/>
          <w:lang w:val="fr-FR"/>
        </w:rPr>
        <w:t>2</w:t>
      </w:r>
      <w:r w:rsidRPr="00277D38">
        <w:rPr>
          <w:strike/>
          <w:lang w:val="fr-FR"/>
        </w:rPr>
        <w:t xml:space="preserve"> x S</w:t>
      </w:r>
      <w:r w:rsidRPr="00277D38">
        <w:rPr>
          <w:strike/>
          <w:vertAlign w:val="subscript"/>
          <w:lang w:val="fr-FR"/>
        </w:rPr>
        <w:t>N</w:t>
      </w:r>
    </w:p>
    <w:p w:rsidR="00250191" w:rsidRPr="00277D38" w:rsidRDefault="00250191" w:rsidP="00A03114">
      <w:pPr>
        <w:pStyle w:val="SingleTxtG"/>
        <w:ind w:left="2268"/>
        <w:rPr>
          <w:strike/>
          <w:lang w:val="fr-FR"/>
        </w:rPr>
      </w:pPr>
      <w:r w:rsidRPr="00277D38">
        <w:rPr>
          <w:strike/>
          <w:lang w:val="fr-FR"/>
        </w:rPr>
        <w:t>En valeur arrondie à la largeur de jante normalisée la plus proche, K</w:t>
      </w:r>
      <w:r w:rsidRPr="00277D38">
        <w:rPr>
          <w:strike/>
          <w:vertAlign w:val="subscript"/>
          <w:lang w:val="fr-FR"/>
        </w:rPr>
        <w:t>2</w:t>
      </w:r>
      <w:r w:rsidRPr="00277D38">
        <w:rPr>
          <w:strike/>
          <w:lang w:val="fr-FR"/>
        </w:rPr>
        <w:t xml:space="preserve"> étant le coefficient de rapport de largeur jante/section. Pour les pneumatiques montés sur jantes à base creuse à 5° d</w:t>
      </w:r>
      <w:r w:rsidR="000D5A6E">
        <w:rPr>
          <w:strike/>
          <w:lang w:val="fr-FR"/>
        </w:rPr>
        <w:t>’</w:t>
      </w:r>
      <w:r w:rsidRPr="00277D38">
        <w:rPr>
          <w:strike/>
          <w:lang w:val="fr-FR"/>
        </w:rPr>
        <w:t>un diamètre nominal exprimé par un code à deux chiffres, les rapports de largeur jante/section suivants s</w:t>
      </w:r>
      <w:r w:rsidR="000D5A6E">
        <w:rPr>
          <w:strike/>
          <w:lang w:val="fr-FR"/>
        </w:rPr>
        <w:t>’</w:t>
      </w:r>
      <w:r w:rsidRPr="00277D38">
        <w:rPr>
          <w:strike/>
          <w:lang w:val="fr-FR"/>
        </w:rPr>
        <w:t>appliquent</w:t>
      </w:r>
      <w:r w:rsidR="00535538">
        <w:rPr>
          <w:strike/>
          <w:lang w:val="fr-FR"/>
        </w:rPr>
        <w:t> </w:t>
      </w:r>
      <w:r w:rsidRPr="00277D38">
        <w:rPr>
          <w:strike/>
          <w:lang w:val="fr-FR"/>
        </w:rPr>
        <w:t>:</w:t>
      </w:r>
    </w:p>
    <w:p w:rsidR="00250191" w:rsidRPr="00277D38" w:rsidRDefault="00250191" w:rsidP="00A03114">
      <w:pPr>
        <w:pStyle w:val="SingleTxtG"/>
        <w:ind w:left="2268"/>
        <w:rPr>
          <w:strike/>
          <w:lang w:val="fr-FR"/>
        </w:rPr>
      </w:pPr>
      <w:r w:rsidRPr="00277D38">
        <w:rPr>
          <w:strike/>
          <w:lang w:val="fr-FR"/>
        </w:rPr>
        <w:t>Pour les rapports de section nominaux 95 à 75</w:t>
      </w:r>
      <w:r w:rsidR="00535538">
        <w:rPr>
          <w:strike/>
          <w:lang w:val="fr-FR"/>
        </w:rPr>
        <w:t> </w:t>
      </w:r>
      <w:r w:rsidRPr="00277D38">
        <w:rPr>
          <w:strike/>
          <w:lang w:val="fr-FR"/>
        </w:rPr>
        <w:t>: K</w:t>
      </w:r>
      <w:r w:rsidRPr="00277D38">
        <w:rPr>
          <w:strike/>
          <w:vertAlign w:val="subscript"/>
          <w:lang w:val="fr-FR"/>
        </w:rPr>
        <w:t>2</w:t>
      </w:r>
      <w:r w:rsidRPr="00277D38">
        <w:rPr>
          <w:strike/>
          <w:lang w:val="fr-FR"/>
        </w:rPr>
        <w:t xml:space="preserve"> = 0,7 ;</w:t>
      </w:r>
    </w:p>
    <w:p w:rsidR="00250191" w:rsidRPr="00277D38" w:rsidRDefault="00250191" w:rsidP="00A03114">
      <w:pPr>
        <w:pStyle w:val="SingleTxtG"/>
        <w:ind w:left="2268"/>
        <w:rPr>
          <w:strike/>
          <w:lang w:val="fr-FR"/>
        </w:rPr>
      </w:pPr>
      <w:r w:rsidRPr="00277D38">
        <w:rPr>
          <w:strike/>
          <w:lang w:val="fr-FR"/>
        </w:rPr>
        <w:t>Pour les rapports de section nominaux 70 à 60 : K</w:t>
      </w:r>
      <w:r w:rsidRPr="00277D38">
        <w:rPr>
          <w:strike/>
          <w:vertAlign w:val="subscript"/>
          <w:lang w:val="fr-FR"/>
        </w:rPr>
        <w:t>2</w:t>
      </w:r>
      <w:r w:rsidRPr="00277D38">
        <w:rPr>
          <w:strike/>
          <w:lang w:val="fr-FR"/>
        </w:rPr>
        <w:t>= 0,75 ;</w:t>
      </w:r>
    </w:p>
    <w:p w:rsidR="00250191" w:rsidRPr="00277D38" w:rsidRDefault="00250191" w:rsidP="00A03114">
      <w:pPr>
        <w:pStyle w:val="SingleTxtG"/>
        <w:ind w:left="2268"/>
        <w:rPr>
          <w:strike/>
          <w:lang w:val="fr-FR"/>
        </w:rPr>
      </w:pPr>
      <w:r w:rsidRPr="00277D38">
        <w:rPr>
          <w:strike/>
          <w:lang w:val="fr-FR"/>
        </w:rPr>
        <w:t>Pour les rapports de section nominaux 55 et 50 : K</w:t>
      </w:r>
      <w:r w:rsidRPr="00277D38">
        <w:rPr>
          <w:strike/>
          <w:vertAlign w:val="subscript"/>
          <w:lang w:val="fr-FR"/>
        </w:rPr>
        <w:t>2</w:t>
      </w:r>
      <w:r w:rsidRPr="00277D38">
        <w:rPr>
          <w:strike/>
          <w:lang w:val="fr-FR"/>
        </w:rPr>
        <w:t xml:space="preserve"> = 0,8 ;</w:t>
      </w:r>
    </w:p>
    <w:p w:rsidR="00250191" w:rsidRPr="00277D38" w:rsidRDefault="00250191" w:rsidP="00A03114">
      <w:pPr>
        <w:pStyle w:val="SingleTxtG"/>
        <w:ind w:left="2268"/>
        <w:rPr>
          <w:strike/>
          <w:lang w:val="fr-FR"/>
        </w:rPr>
      </w:pPr>
      <w:r w:rsidRPr="00277D38">
        <w:rPr>
          <w:strike/>
          <w:lang w:val="fr-FR"/>
        </w:rPr>
        <w:t>Pour les rapports de section nominaux 45 : K</w:t>
      </w:r>
      <w:r w:rsidRPr="00277D38">
        <w:rPr>
          <w:strike/>
          <w:vertAlign w:val="subscript"/>
          <w:lang w:val="fr-FR"/>
        </w:rPr>
        <w:t>2</w:t>
      </w:r>
      <w:r w:rsidRPr="00277D38">
        <w:rPr>
          <w:strike/>
          <w:lang w:val="fr-FR"/>
        </w:rPr>
        <w:t xml:space="preserve"> = 0,85 ;</w:t>
      </w:r>
    </w:p>
    <w:p w:rsidR="00250191" w:rsidRPr="00277D38" w:rsidRDefault="00250191" w:rsidP="00A03114">
      <w:pPr>
        <w:pStyle w:val="SingleTxtG"/>
        <w:ind w:left="2268"/>
        <w:rPr>
          <w:strike/>
          <w:lang w:val="fr-FR"/>
        </w:rPr>
      </w:pPr>
      <w:r w:rsidRPr="00277D38">
        <w:rPr>
          <w:strike/>
          <w:lang w:val="fr-FR"/>
        </w:rPr>
        <w:t>Pour les rapports de section nominaux 40 à 30 : K</w:t>
      </w:r>
      <w:r w:rsidRPr="00277D38">
        <w:rPr>
          <w:strike/>
          <w:vertAlign w:val="subscript"/>
          <w:lang w:val="fr-FR"/>
        </w:rPr>
        <w:t>2</w:t>
      </w:r>
      <w:r w:rsidRPr="00277D38">
        <w:rPr>
          <w:strike/>
          <w:lang w:val="fr-FR"/>
        </w:rPr>
        <w:t xml:space="preserve"> = 0,9 ;</w:t>
      </w:r>
    </w:p>
    <w:p w:rsidR="00250191" w:rsidRPr="00277D38" w:rsidRDefault="00250191" w:rsidP="00A03114">
      <w:pPr>
        <w:pStyle w:val="SingleTxtG"/>
        <w:ind w:left="2268"/>
        <w:rPr>
          <w:strike/>
          <w:lang w:val="fr-FR"/>
        </w:rPr>
      </w:pPr>
      <w:r w:rsidRPr="00277D38">
        <w:rPr>
          <w:strike/>
          <w:lang w:val="fr-FR"/>
        </w:rPr>
        <w:t>Pour les rapports de section nominaux 20 et 25 : K</w:t>
      </w:r>
      <w:r w:rsidRPr="00277D38">
        <w:rPr>
          <w:strike/>
          <w:vertAlign w:val="subscript"/>
          <w:lang w:val="fr-FR"/>
        </w:rPr>
        <w:t>2</w:t>
      </w:r>
      <w:r w:rsidRPr="00277D38">
        <w:rPr>
          <w:strike/>
          <w:lang w:val="fr-FR"/>
        </w:rPr>
        <w:t xml:space="preserve"> = 0,92.</w:t>
      </w:r>
    </w:p>
    <w:p w:rsidR="00250191" w:rsidRPr="00277D38" w:rsidRDefault="00250191" w:rsidP="00F378A8">
      <w:pPr>
        <w:pStyle w:val="SingleTxtG"/>
        <w:tabs>
          <w:tab w:val="left" w:pos="2268"/>
        </w:tabs>
        <w:ind w:left="2268" w:hanging="1134"/>
        <w:rPr>
          <w:strike/>
          <w:lang w:val="fr-FR"/>
        </w:rPr>
      </w:pPr>
      <w:r w:rsidRPr="00277D38">
        <w:rPr>
          <w:strike/>
          <w:lang w:val="fr-FR"/>
        </w:rPr>
        <w:t>2</w:t>
      </w:r>
      <w:r w:rsidRPr="00277D38">
        <w:rPr>
          <w:lang w:val="fr-FR"/>
        </w:rPr>
        <w:tab/>
      </w:r>
      <w:r w:rsidRPr="00277D38">
        <w:rPr>
          <w:strike/>
          <w:lang w:val="fr-FR"/>
        </w:rPr>
        <w:t>Pneumatiques des classes C2 et C3</w:t>
      </w:r>
    </w:p>
    <w:p w:rsidR="00250191" w:rsidRPr="00277D38" w:rsidRDefault="00250191" w:rsidP="00A03114">
      <w:pPr>
        <w:pStyle w:val="SingleTxtG"/>
        <w:ind w:left="2268"/>
        <w:rPr>
          <w:strike/>
          <w:lang w:val="fr-FR"/>
        </w:rPr>
      </w:pPr>
      <w:r w:rsidRPr="00277D38">
        <w:rPr>
          <w:strike/>
          <w:lang w:val="fr-FR"/>
        </w:rPr>
        <w:t>La largeur de jante d</w:t>
      </w:r>
      <w:r w:rsidR="000D5A6E">
        <w:rPr>
          <w:strike/>
          <w:lang w:val="fr-FR"/>
        </w:rPr>
        <w:t>’</w:t>
      </w:r>
      <w:r w:rsidRPr="00277D38">
        <w:rPr>
          <w:strike/>
          <w:lang w:val="fr-FR"/>
        </w:rPr>
        <w:t xml:space="preserve">essai, </w:t>
      </w:r>
      <w:proofErr w:type="spellStart"/>
      <w:r w:rsidRPr="00277D38">
        <w:rPr>
          <w:strike/>
          <w:lang w:val="fr-FR"/>
        </w:rPr>
        <w:t>R</w:t>
      </w:r>
      <w:r w:rsidRPr="00277D38">
        <w:rPr>
          <w:strike/>
          <w:vertAlign w:val="subscript"/>
          <w:lang w:val="fr-FR"/>
        </w:rPr>
        <w:t>m</w:t>
      </w:r>
      <w:proofErr w:type="spellEnd"/>
      <w:r w:rsidRPr="00277D38">
        <w:rPr>
          <w:strike/>
          <w:lang w:val="fr-FR"/>
        </w:rPr>
        <w:t>, est égale au produit de la grosseur nominale du boudin S</w:t>
      </w:r>
      <w:r w:rsidRPr="00277D38">
        <w:rPr>
          <w:strike/>
          <w:vertAlign w:val="subscript"/>
          <w:lang w:val="fr-FR"/>
        </w:rPr>
        <w:t>N</w:t>
      </w:r>
      <w:r w:rsidRPr="00277D38">
        <w:rPr>
          <w:strike/>
          <w:lang w:val="fr-FR"/>
        </w:rPr>
        <w:t xml:space="preserve"> et du coefficient K</w:t>
      </w:r>
      <w:r w:rsidRPr="00277D38">
        <w:rPr>
          <w:strike/>
          <w:vertAlign w:val="subscript"/>
          <w:lang w:val="fr-FR"/>
        </w:rPr>
        <w:t>4</w:t>
      </w:r>
      <w:r w:rsidR="00535538">
        <w:rPr>
          <w:strike/>
          <w:vertAlign w:val="subscript"/>
          <w:lang w:val="fr-FR"/>
        </w:rPr>
        <w:t> </w:t>
      </w:r>
      <w:r w:rsidRPr="00277D38">
        <w:rPr>
          <w:strike/>
          <w:lang w:val="fr-FR"/>
        </w:rPr>
        <w:t>:</w:t>
      </w:r>
    </w:p>
    <w:p w:rsidR="00250191" w:rsidRPr="00277D38" w:rsidRDefault="00250191" w:rsidP="00A03114">
      <w:pPr>
        <w:pStyle w:val="SingleTxtG"/>
        <w:ind w:left="2268"/>
        <w:rPr>
          <w:strike/>
          <w:lang w:val="fr-FR"/>
        </w:rPr>
      </w:pPr>
      <w:proofErr w:type="spellStart"/>
      <w:r w:rsidRPr="00277D38">
        <w:rPr>
          <w:strike/>
          <w:lang w:val="fr-FR"/>
        </w:rPr>
        <w:t>R</w:t>
      </w:r>
      <w:r w:rsidRPr="00277D38">
        <w:rPr>
          <w:strike/>
          <w:vertAlign w:val="subscript"/>
          <w:lang w:val="fr-FR"/>
        </w:rPr>
        <w:t>m</w:t>
      </w:r>
      <w:proofErr w:type="spellEnd"/>
      <w:r w:rsidRPr="00277D38">
        <w:rPr>
          <w:strike/>
          <w:lang w:val="fr-FR"/>
        </w:rPr>
        <w:t xml:space="preserve"> = K</w:t>
      </w:r>
      <w:r w:rsidRPr="00277D38">
        <w:rPr>
          <w:strike/>
          <w:vertAlign w:val="subscript"/>
          <w:lang w:val="fr-FR"/>
        </w:rPr>
        <w:t>4</w:t>
      </w:r>
      <w:r w:rsidRPr="00277D38">
        <w:rPr>
          <w:strike/>
          <w:lang w:val="fr-FR"/>
        </w:rPr>
        <w:t xml:space="preserve"> x S</w:t>
      </w:r>
      <w:r w:rsidRPr="00277D38">
        <w:rPr>
          <w:strike/>
          <w:vertAlign w:val="subscript"/>
          <w:lang w:val="fr-FR"/>
        </w:rPr>
        <w:t>N</w:t>
      </w:r>
    </w:p>
    <w:p w:rsidR="00250191" w:rsidRPr="00277D38" w:rsidRDefault="00250191" w:rsidP="00A03114">
      <w:pPr>
        <w:pStyle w:val="SingleTxtG"/>
        <w:ind w:left="2268"/>
        <w:rPr>
          <w:strike/>
          <w:lang w:val="fr-FR"/>
        </w:rPr>
      </w:pPr>
      <w:r w:rsidRPr="00277D38">
        <w:rPr>
          <w:strike/>
          <w:lang w:val="fr-FR"/>
        </w:rPr>
        <w:t>En valeur arrondie à la largeur de jante normalisée la plus proche.</w:t>
      </w:r>
    </w:p>
    <w:p w:rsidR="00250191" w:rsidRDefault="00250191" w:rsidP="00A03114">
      <w:pPr>
        <w:pStyle w:val="Titre1"/>
        <w:spacing w:after="120"/>
        <w:rPr>
          <w:strike/>
          <w:lang w:val="fr-FR"/>
        </w:rPr>
      </w:pPr>
      <w:bookmarkStart w:id="23" w:name="_Toc440609149"/>
      <w:bookmarkStart w:id="24" w:name="_Toc432594596"/>
      <w:bookmarkStart w:id="25" w:name="_Toc367177782"/>
      <w:r w:rsidRPr="00277D38">
        <w:rPr>
          <w:strike/>
          <w:lang w:val="fr-FR"/>
        </w:rPr>
        <w:t>Tableau 1</w:t>
      </w:r>
      <w:bookmarkEnd w:id="23"/>
      <w:bookmarkEnd w:id="24"/>
      <w:bookmarkEnd w:id="25"/>
      <w:r w:rsidR="00A03114">
        <w:rPr>
          <w:strike/>
          <w:lang w:val="fr-FR"/>
        </w:rPr>
        <w:t xml:space="preserve"> </w:t>
      </w:r>
      <w:r w:rsidR="00A03114">
        <w:rPr>
          <w:strike/>
          <w:lang w:val="fr-FR"/>
        </w:rPr>
        <w:br/>
      </w:r>
      <w:r w:rsidRPr="00CD5A45">
        <w:rPr>
          <w:b/>
          <w:strike/>
          <w:lang w:val="fr-FR"/>
        </w:rPr>
        <w:t>Coefficients pour la détermination de la largeur de jante d</w:t>
      </w:r>
      <w:r w:rsidR="000D5A6E">
        <w:rPr>
          <w:b/>
          <w:strike/>
          <w:lang w:val="fr-FR"/>
        </w:rPr>
        <w:t>’</w:t>
      </w:r>
      <w:r w:rsidRPr="00CD5A45">
        <w:rPr>
          <w:b/>
          <w:strike/>
          <w:lang w:val="fr-FR"/>
        </w:rPr>
        <w:t>essai</w:t>
      </w:r>
    </w:p>
    <w:tbl>
      <w:tblPr>
        <w:tblW w:w="736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601"/>
        <w:gridCol w:w="1468"/>
        <w:gridCol w:w="1999"/>
        <w:gridCol w:w="2297"/>
      </w:tblGrid>
      <w:tr w:rsidR="00A03114" w:rsidRPr="00A03114" w:rsidTr="00D51323">
        <w:trPr>
          <w:trHeight w:val="333"/>
          <w:tblHeader/>
        </w:trPr>
        <w:tc>
          <w:tcPr>
            <w:tcW w:w="1602" w:type="dxa"/>
            <w:tcBorders>
              <w:top w:val="single" w:sz="4" w:space="0" w:color="auto"/>
              <w:left w:val="single" w:sz="4" w:space="0" w:color="auto"/>
              <w:bottom w:val="single" w:sz="12" w:space="0" w:color="auto"/>
              <w:right w:val="single" w:sz="4" w:space="0" w:color="auto"/>
            </w:tcBorders>
            <w:vAlign w:val="bottom"/>
            <w:hideMark/>
          </w:tcPr>
          <w:p w:rsidR="00A03114" w:rsidRPr="00117D59" w:rsidRDefault="00A03114" w:rsidP="00A03114">
            <w:pPr>
              <w:keepNext/>
              <w:suppressAutoHyphens w:val="0"/>
              <w:spacing w:before="40" w:after="40" w:line="200" w:lineRule="exact"/>
              <w:ind w:left="57" w:right="113"/>
              <w:rPr>
                <w:rFonts w:eastAsia="MS Mincho"/>
                <w:i/>
                <w:strike/>
                <w:sz w:val="16"/>
                <w:szCs w:val="16"/>
                <w:lang w:eastAsia="ja-JP"/>
              </w:rPr>
            </w:pPr>
            <w:r w:rsidRPr="00277D38">
              <w:rPr>
                <w:rFonts w:eastAsia="MS Mincho"/>
                <w:i/>
                <w:strike/>
                <w:sz w:val="16"/>
                <w:szCs w:val="16"/>
                <w:lang w:val="fr-FR" w:eastAsia="ja-JP"/>
              </w:rPr>
              <w:t xml:space="preserve">Code de structure </w:t>
            </w:r>
            <w:r>
              <w:rPr>
                <w:rFonts w:eastAsia="MS Mincho"/>
                <w:i/>
                <w:strike/>
                <w:sz w:val="16"/>
                <w:szCs w:val="16"/>
                <w:lang w:val="fr-FR" w:eastAsia="ja-JP"/>
              </w:rPr>
              <w:br/>
            </w:r>
            <w:r w:rsidRPr="00277D38">
              <w:rPr>
                <w:rFonts w:eastAsia="MS Mincho"/>
                <w:i/>
                <w:strike/>
                <w:sz w:val="16"/>
                <w:szCs w:val="16"/>
                <w:lang w:val="fr-FR" w:eastAsia="ja-JP"/>
              </w:rPr>
              <w:t>du pneumatique</w:t>
            </w:r>
          </w:p>
        </w:tc>
        <w:tc>
          <w:tcPr>
            <w:tcW w:w="1469" w:type="dxa"/>
            <w:tcBorders>
              <w:top w:val="single" w:sz="4" w:space="0" w:color="auto"/>
              <w:left w:val="single" w:sz="4" w:space="0" w:color="auto"/>
              <w:bottom w:val="single" w:sz="12" w:space="0" w:color="auto"/>
              <w:right w:val="single" w:sz="4" w:space="0" w:color="auto"/>
            </w:tcBorders>
            <w:vAlign w:val="bottom"/>
            <w:hideMark/>
          </w:tcPr>
          <w:p w:rsidR="00A03114" w:rsidRPr="00117D59" w:rsidRDefault="00A03114" w:rsidP="00A03114">
            <w:pPr>
              <w:keepNext/>
              <w:suppressAutoHyphens w:val="0"/>
              <w:spacing w:before="40" w:after="40" w:line="200" w:lineRule="exact"/>
              <w:ind w:left="57" w:right="113"/>
              <w:rPr>
                <w:rFonts w:eastAsia="MS Mincho"/>
                <w:i/>
                <w:strike/>
                <w:sz w:val="16"/>
                <w:szCs w:val="16"/>
                <w:lang w:eastAsia="ja-JP"/>
              </w:rPr>
            </w:pPr>
            <w:r w:rsidRPr="00277D38">
              <w:rPr>
                <w:rFonts w:eastAsia="MS Mincho"/>
                <w:i/>
                <w:strike/>
                <w:sz w:val="16"/>
                <w:szCs w:val="16"/>
                <w:lang w:val="fr-FR" w:eastAsia="ja-JP"/>
              </w:rPr>
              <w:t>Type de jante</w:t>
            </w:r>
          </w:p>
        </w:tc>
        <w:tc>
          <w:tcPr>
            <w:tcW w:w="2000" w:type="dxa"/>
            <w:tcBorders>
              <w:top w:val="single" w:sz="4" w:space="0" w:color="auto"/>
              <w:left w:val="single" w:sz="4" w:space="0" w:color="auto"/>
              <w:bottom w:val="single" w:sz="12" w:space="0" w:color="auto"/>
              <w:right w:val="single" w:sz="4" w:space="0" w:color="auto"/>
            </w:tcBorders>
            <w:vAlign w:val="bottom"/>
            <w:hideMark/>
          </w:tcPr>
          <w:p w:rsidR="00A03114" w:rsidRPr="00A03114" w:rsidRDefault="00A03114" w:rsidP="00A03114">
            <w:pPr>
              <w:keepNext/>
              <w:suppressAutoHyphens w:val="0"/>
              <w:spacing w:before="40" w:after="40" w:line="200" w:lineRule="exact"/>
              <w:ind w:left="57" w:right="113"/>
              <w:jc w:val="right"/>
              <w:rPr>
                <w:rFonts w:eastAsia="MS Mincho"/>
                <w:i/>
                <w:strike/>
                <w:sz w:val="16"/>
                <w:szCs w:val="16"/>
                <w:lang w:val="en-US" w:eastAsia="ja-JP"/>
              </w:rPr>
            </w:pPr>
            <w:r w:rsidRPr="00277D38">
              <w:rPr>
                <w:rFonts w:eastAsia="MS Mincho"/>
                <w:i/>
                <w:strike/>
                <w:sz w:val="16"/>
                <w:szCs w:val="16"/>
                <w:lang w:val="fr-FR" w:eastAsia="ja-JP"/>
              </w:rPr>
              <w:t>Rapport nominal de section</w:t>
            </w:r>
          </w:p>
        </w:tc>
        <w:tc>
          <w:tcPr>
            <w:tcW w:w="2299" w:type="dxa"/>
            <w:tcBorders>
              <w:top w:val="single" w:sz="4" w:space="0" w:color="auto"/>
              <w:left w:val="single" w:sz="4" w:space="0" w:color="auto"/>
              <w:bottom w:val="single" w:sz="12" w:space="0" w:color="auto"/>
              <w:right w:val="single" w:sz="4" w:space="0" w:color="auto"/>
            </w:tcBorders>
            <w:vAlign w:val="bottom"/>
            <w:hideMark/>
          </w:tcPr>
          <w:p w:rsidR="00A03114" w:rsidRPr="00A03114" w:rsidRDefault="00A03114" w:rsidP="00A03114">
            <w:pPr>
              <w:keepNext/>
              <w:suppressAutoHyphens w:val="0"/>
              <w:spacing w:before="40" w:after="40" w:line="200" w:lineRule="exact"/>
              <w:ind w:left="57" w:right="113"/>
              <w:jc w:val="right"/>
              <w:rPr>
                <w:rFonts w:eastAsia="MS Mincho"/>
                <w:i/>
                <w:strike/>
                <w:sz w:val="16"/>
                <w:szCs w:val="16"/>
                <w:lang w:eastAsia="ja-JP"/>
              </w:rPr>
            </w:pPr>
            <w:r w:rsidRPr="00277D38">
              <w:rPr>
                <w:rFonts w:eastAsia="MS Mincho"/>
                <w:i/>
                <w:strike/>
                <w:sz w:val="16"/>
                <w:szCs w:val="16"/>
                <w:lang w:val="fr-FR" w:eastAsia="ja-JP"/>
              </w:rPr>
              <w:t>Rapport jante/ section d</w:t>
            </w:r>
            <w:r w:rsidR="000D5A6E">
              <w:rPr>
                <w:rFonts w:eastAsia="MS Mincho"/>
                <w:i/>
                <w:strike/>
                <w:sz w:val="16"/>
                <w:szCs w:val="16"/>
                <w:lang w:val="fr-FR" w:eastAsia="ja-JP"/>
              </w:rPr>
              <w:t>’</w:t>
            </w:r>
            <w:r w:rsidRPr="00277D38">
              <w:rPr>
                <w:rFonts w:eastAsia="MS Mincho"/>
                <w:i/>
                <w:strike/>
                <w:sz w:val="16"/>
                <w:szCs w:val="16"/>
                <w:lang w:val="fr-FR" w:eastAsia="ja-JP"/>
              </w:rPr>
              <w:t>essai K</w:t>
            </w:r>
            <w:r w:rsidRPr="00277D38">
              <w:rPr>
                <w:rFonts w:eastAsia="MS Mincho"/>
                <w:i/>
                <w:strike/>
                <w:sz w:val="16"/>
                <w:szCs w:val="16"/>
                <w:vertAlign w:val="subscript"/>
                <w:lang w:val="fr-FR" w:eastAsia="ja-JP"/>
              </w:rPr>
              <w:t>4</w:t>
            </w:r>
          </w:p>
        </w:tc>
      </w:tr>
      <w:tr w:rsidR="00A03114" w:rsidRPr="00BB5B81" w:rsidTr="00D51323">
        <w:trPr>
          <w:trHeight w:val="288"/>
        </w:trPr>
        <w:tc>
          <w:tcPr>
            <w:tcW w:w="1602" w:type="dxa"/>
            <w:vMerge w:val="restart"/>
            <w:tcBorders>
              <w:top w:val="single" w:sz="12" w:space="0" w:color="auto"/>
              <w:left w:val="single" w:sz="4" w:space="0" w:color="auto"/>
              <w:bottom w:val="single" w:sz="12" w:space="0" w:color="auto"/>
              <w:right w:val="single" w:sz="4" w:space="0" w:color="auto"/>
            </w:tcBorders>
            <w:hideMark/>
          </w:tcPr>
          <w:p w:rsidR="00A03114" w:rsidRPr="00117D59" w:rsidRDefault="00A03114" w:rsidP="00A03114">
            <w:pPr>
              <w:keepNext/>
              <w:suppressAutoHyphens w:val="0"/>
              <w:spacing w:beforeLines="20" w:before="48" w:afterLines="20" w:after="48" w:line="220" w:lineRule="exact"/>
              <w:ind w:left="57" w:right="113"/>
              <w:rPr>
                <w:rFonts w:eastAsia="MS Mincho"/>
                <w:strike/>
                <w:szCs w:val="18"/>
                <w:lang w:eastAsia="ja-JP"/>
              </w:rPr>
            </w:pPr>
            <w:r w:rsidRPr="00117D59">
              <w:rPr>
                <w:rFonts w:eastAsia="MS Mincho"/>
                <w:strike/>
                <w:szCs w:val="18"/>
                <w:lang w:eastAsia="ja-JP"/>
              </w:rPr>
              <w:t>B, D, R</w:t>
            </w:r>
          </w:p>
        </w:tc>
        <w:tc>
          <w:tcPr>
            <w:tcW w:w="1469" w:type="dxa"/>
            <w:vMerge w:val="restart"/>
            <w:tcBorders>
              <w:top w:val="single" w:sz="12" w:space="0" w:color="auto"/>
              <w:left w:val="single" w:sz="4" w:space="0" w:color="auto"/>
              <w:bottom w:val="single" w:sz="4" w:space="0" w:color="auto"/>
              <w:right w:val="single" w:sz="4" w:space="0" w:color="auto"/>
            </w:tcBorders>
            <w:hideMark/>
          </w:tcPr>
          <w:p w:rsidR="00A03114" w:rsidRPr="00117D59" w:rsidRDefault="00A03114" w:rsidP="00A03114">
            <w:pPr>
              <w:keepNext/>
              <w:suppressAutoHyphens w:val="0"/>
              <w:spacing w:beforeLines="20" w:before="48" w:afterLines="20" w:after="48" w:line="220" w:lineRule="exact"/>
              <w:ind w:left="57" w:right="113"/>
              <w:rPr>
                <w:rFonts w:eastAsia="MS Mincho"/>
                <w:strike/>
                <w:szCs w:val="18"/>
                <w:lang w:eastAsia="ja-JP"/>
              </w:rPr>
            </w:pPr>
            <w:r w:rsidRPr="00277D38">
              <w:rPr>
                <w:rFonts w:eastAsia="MS Mincho"/>
                <w:strike/>
                <w:szCs w:val="18"/>
                <w:lang w:val="fr-FR" w:eastAsia="ja-JP"/>
              </w:rPr>
              <w:t>Conique à 5°</w:t>
            </w:r>
          </w:p>
        </w:tc>
        <w:tc>
          <w:tcPr>
            <w:tcW w:w="2000" w:type="dxa"/>
            <w:tcBorders>
              <w:top w:val="single" w:sz="12" w:space="0" w:color="auto"/>
              <w:left w:val="single" w:sz="4" w:space="0" w:color="auto"/>
              <w:bottom w:val="single" w:sz="4" w:space="0" w:color="auto"/>
              <w:right w:val="single" w:sz="4" w:space="0" w:color="auto"/>
            </w:tcBorders>
            <w:hideMark/>
          </w:tcPr>
          <w:p w:rsidR="00A03114" w:rsidRPr="00117D59" w:rsidRDefault="00A03114" w:rsidP="00A03114">
            <w:pPr>
              <w:keepNext/>
              <w:suppressAutoHyphens w:val="0"/>
              <w:spacing w:beforeLines="20" w:before="48" w:afterLines="20" w:after="48" w:line="220" w:lineRule="exact"/>
              <w:ind w:right="113"/>
              <w:jc w:val="right"/>
              <w:rPr>
                <w:rFonts w:eastAsia="MS Mincho"/>
                <w:strike/>
                <w:szCs w:val="18"/>
                <w:lang w:eastAsia="ja-JP"/>
              </w:rPr>
            </w:pPr>
            <w:r w:rsidRPr="00117D59">
              <w:rPr>
                <w:rFonts w:eastAsia="MS Mincho"/>
                <w:strike/>
                <w:szCs w:val="18"/>
                <w:lang w:eastAsia="ja-JP"/>
              </w:rPr>
              <w:t>100 to 75</w:t>
            </w:r>
          </w:p>
        </w:tc>
        <w:tc>
          <w:tcPr>
            <w:tcW w:w="2299" w:type="dxa"/>
            <w:tcBorders>
              <w:top w:val="single" w:sz="12" w:space="0" w:color="auto"/>
              <w:left w:val="single" w:sz="4" w:space="0" w:color="auto"/>
              <w:bottom w:val="single" w:sz="4" w:space="0" w:color="auto"/>
              <w:right w:val="single" w:sz="4" w:space="0" w:color="auto"/>
            </w:tcBorders>
            <w:hideMark/>
          </w:tcPr>
          <w:p w:rsidR="00A03114" w:rsidRPr="00117D59" w:rsidRDefault="00A03114" w:rsidP="00A03114">
            <w:pPr>
              <w:keepNext/>
              <w:suppressAutoHyphens w:val="0"/>
              <w:spacing w:beforeLines="20" w:before="48" w:afterLines="20" w:after="48" w:line="220" w:lineRule="exact"/>
              <w:ind w:right="113"/>
              <w:jc w:val="right"/>
              <w:rPr>
                <w:rFonts w:eastAsia="MS Mincho"/>
                <w:strike/>
                <w:szCs w:val="18"/>
                <w:lang w:eastAsia="ja-JP"/>
              </w:rPr>
            </w:pPr>
            <w:r w:rsidRPr="00117D59">
              <w:rPr>
                <w:rFonts w:eastAsia="MS Mincho"/>
                <w:strike/>
                <w:szCs w:val="18"/>
                <w:lang w:eastAsia="ja-JP"/>
              </w:rPr>
              <w:t>0.70</w:t>
            </w:r>
          </w:p>
        </w:tc>
      </w:tr>
      <w:tr w:rsidR="00A03114" w:rsidRPr="00BB5B81" w:rsidTr="00D51323">
        <w:trPr>
          <w:trHeight w:val="255"/>
        </w:trPr>
        <w:tc>
          <w:tcPr>
            <w:tcW w:w="7370" w:type="dxa"/>
            <w:vMerge/>
            <w:tcBorders>
              <w:top w:val="single" w:sz="12" w:space="0" w:color="auto"/>
              <w:left w:val="single" w:sz="4" w:space="0" w:color="auto"/>
              <w:bottom w:val="single" w:sz="12" w:space="0" w:color="auto"/>
              <w:right w:val="single" w:sz="4" w:space="0" w:color="auto"/>
            </w:tcBorders>
            <w:vAlign w:val="center"/>
            <w:hideMark/>
          </w:tcPr>
          <w:p w:rsidR="00A03114" w:rsidRPr="00117D59" w:rsidRDefault="00A03114" w:rsidP="00A03114">
            <w:pPr>
              <w:keepNext/>
              <w:suppressAutoHyphens w:val="0"/>
              <w:spacing w:line="240" w:lineRule="auto"/>
              <w:rPr>
                <w:rFonts w:eastAsia="MS Mincho"/>
                <w:strike/>
                <w:szCs w:val="18"/>
                <w:lang w:eastAsia="ja-JP"/>
              </w:rPr>
            </w:pPr>
          </w:p>
        </w:tc>
        <w:tc>
          <w:tcPr>
            <w:tcW w:w="1469" w:type="dxa"/>
            <w:vMerge/>
            <w:tcBorders>
              <w:top w:val="single" w:sz="12" w:space="0" w:color="auto"/>
              <w:left w:val="single" w:sz="4" w:space="0" w:color="auto"/>
              <w:bottom w:val="single" w:sz="4" w:space="0" w:color="auto"/>
              <w:right w:val="single" w:sz="4" w:space="0" w:color="auto"/>
            </w:tcBorders>
            <w:vAlign w:val="center"/>
            <w:hideMark/>
          </w:tcPr>
          <w:p w:rsidR="00A03114" w:rsidRPr="00117D59" w:rsidRDefault="00A03114" w:rsidP="00A03114">
            <w:pPr>
              <w:keepNext/>
              <w:suppressAutoHyphens w:val="0"/>
              <w:spacing w:line="240" w:lineRule="auto"/>
              <w:rPr>
                <w:rFonts w:eastAsia="MS Mincho"/>
                <w:strike/>
                <w:szCs w:val="18"/>
                <w:lang w:eastAsia="ja-JP"/>
              </w:rPr>
            </w:pPr>
          </w:p>
        </w:tc>
        <w:tc>
          <w:tcPr>
            <w:tcW w:w="2000" w:type="dxa"/>
            <w:tcBorders>
              <w:top w:val="single" w:sz="4" w:space="0" w:color="auto"/>
              <w:left w:val="single" w:sz="4" w:space="0" w:color="auto"/>
              <w:bottom w:val="single" w:sz="4" w:space="0" w:color="auto"/>
              <w:right w:val="single" w:sz="4" w:space="0" w:color="auto"/>
            </w:tcBorders>
            <w:hideMark/>
          </w:tcPr>
          <w:p w:rsidR="00A03114" w:rsidRPr="00117D59" w:rsidRDefault="00A03114" w:rsidP="00A03114">
            <w:pPr>
              <w:keepNext/>
              <w:suppressAutoHyphens w:val="0"/>
              <w:spacing w:beforeLines="20" w:before="48" w:afterLines="20" w:after="48" w:line="220" w:lineRule="exact"/>
              <w:ind w:right="113"/>
              <w:jc w:val="right"/>
              <w:rPr>
                <w:rFonts w:eastAsia="MS Mincho"/>
                <w:strike/>
                <w:szCs w:val="18"/>
                <w:lang w:eastAsia="ja-JP"/>
              </w:rPr>
            </w:pPr>
            <w:r w:rsidRPr="00117D59">
              <w:rPr>
                <w:rFonts w:eastAsia="MS Mincho"/>
                <w:strike/>
                <w:szCs w:val="18"/>
                <w:lang w:eastAsia="ja-JP"/>
              </w:rPr>
              <w:t>70 and 65</w:t>
            </w:r>
          </w:p>
        </w:tc>
        <w:tc>
          <w:tcPr>
            <w:tcW w:w="2299" w:type="dxa"/>
            <w:tcBorders>
              <w:top w:val="single" w:sz="4" w:space="0" w:color="auto"/>
              <w:left w:val="single" w:sz="4" w:space="0" w:color="auto"/>
              <w:bottom w:val="single" w:sz="4" w:space="0" w:color="auto"/>
              <w:right w:val="single" w:sz="4" w:space="0" w:color="auto"/>
            </w:tcBorders>
            <w:hideMark/>
          </w:tcPr>
          <w:p w:rsidR="00A03114" w:rsidRPr="00117D59" w:rsidRDefault="00A03114" w:rsidP="00A03114">
            <w:pPr>
              <w:keepNext/>
              <w:suppressAutoHyphens w:val="0"/>
              <w:spacing w:beforeLines="20" w:before="48" w:afterLines="20" w:after="48" w:line="220" w:lineRule="exact"/>
              <w:ind w:right="113"/>
              <w:jc w:val="right"/>
              <w:rPr>
                <w:rFonts w:eastAsia="MS Mincho"/>
                <w:strike/>
                <w:szCs w:val="18"/>
                <w:lang w:eastAsia="ja-JP"/>
              </w:rPr>
            </w:pPr>
            <w:r w:rsidRPr="00117D59">
              <w:rPr>
                <w:rFonts w:eastAsia="MS Mincho"/>
                <w:strike/>
                <w:szCs w:val="18"/>
                <w:lang w:eastAsia="ja-JP"/>
              </w:rPr>
              <w:t>0.75</w:t>
            </w:r>
          </w:p>
        </w:tc>
      </w:tr>
      <w:tr w:rsidR="00A03114" w:rsidRPr="00BB5B81" w:rsidTr="00D51323">
        <w:trPr>
          <w:trHeight w:val="255"/>
        </w:trPr>
        <w:tc>
          <w:tcPr>
            <w:tcW w:w="7370" w:type="dxa"/>
            <w:vMerge/>
            <w:tcBorders>
              <w:top w:val="single" w:sz="12" w:space="0" w:color="auto"/>
              <w:left w:val="single" w:sz="4" w:space="0" w:color="auto"/>
              <w:bottom w:val="single" w:sz="12" w:space="0" w:color="auto"/>
              <w:right w:val="single" w:sz="4" w:space="0" w:color="auto"/>
            </w:tcBorders>
            <w:vAlign w:val="center"/>
            <w:hideMark/>
          </w:tcPr>
          <w:p w:rsidR="00A03114" w:rsidRPr="00117D59" w:rsidRDefault="00A03114" w:rsidP="00D51323">
            <w:pPr>
              <w:suppressAutoHyphens w:val="0"/>
              <w:spacing w:line="240" w:lineRule="auto"/>
              <w:rPr>
                <w:rFonts w:eastAsia="MS Mincho"/>
                <w:strike/>
                <w:szCs w:val="18"/>
                <w:lang w:eastAsia="ja-JP"/>
              </w:rPr>
            </w:pPr>
          </w:p>
        </w:tc>
        <w:tc>
          <w:tcPr>
            <w:tcW w:w="1469" w:type="dxa"/>
            <w:vMerge/>
            <w:tcBorders>
              <w:top w:val="single" w:sz="12" w:space="0" w:color="auto"/>
              <w:left w:val="single" w:sz="4" w:space="0" w:color="auto"/>
              <w:bottom w:val="single" w:sz="4" w:space="0" w:color="auto"/>
              <w:right w:val="single" w:sz="4" w:space="0" w:color="auto"/>
            </w:tcBorders>
            <w:vAlign w:val="center"/>
            <w:hideMark/>
          </w:tcPr>
          <w:p w:rsidR="00A03114" w:rsidRPr="00117D59" w:rsidRDefault="00A03114" w:rsidP="00D51323">
            <w:pPr>
              <w:suppressAutoHyphens w:val="0"/>
              <w:spacing w:line="240" w:lineRule="auto"/>
              <w:rPr>
                <w:rFonts w:eastAsia="MS Mincho"/>
                <w:strike/>
                <w:szCs w:val="18"/>
                <w:lang w:eastAsia="ja-JP"/>
              </w:rPr>
            </w:pPr>
          </w:p>
        </w:tc>
        <w:tc>
          <w:tcPr>
            <w:tcW w:w="2000" w:type="dxa"/>
            <w:tcBorders>
              <w:top w:val="single" w:sz="4" w:space="0" w:color="auto"/>
              <w:left w:val="single" w:sz="4" w:space="0" w:color="auto"/>
              <w:bottom w:val="single" w:sz="4" w:space="0" w:color="auto"/>
              <w:right w:val="single" w:sz="4" w:space="0" w:color="auto"/>
            </w:tcBorders>
            <w:hideMark/>
          </w:tcPr>
          <w:p w:rsidR="00A03114" w:rsidRPr="00117D59" w:rsidRDefault="00A03114" w:rsidP="00D51323">
            <w:pPr>
              <w:suppressAutoHyphens w:val="0"/>
              <w:spacing w:beforeLines="20" w:before="48" w:afterLines="20" w:after="48" w:line="220" w:lineRule="exact"/>
              <w:ind w:right="113"/>
              <w:jc w:val="right"/>
              <w:rPr>
                <w:rFonts w:eastAsia="MS Mincho"/>
                <w:strike/>
                <w:szCs w:val="18"/>
                <w:lang w:eastAsia="ja-JP"/>
              </w:rPr>
            </w:pPr>
            <w:r w:rsidRPr="00117D59">
              <w:rPr>
                <w:rFonts w:eastAsia="MS Mincho"/>
                <w:strike/>
                <w:szCs w:val="18"/>
                <w:lang w:eastAsia="ja-JP"/>
              </w:rPr>
              <w:t>60</w:t>
            </w:r>
          </w:p>
        </w:tc>
        <w:tc>
          <w:tcPr>
            <w:tcW w:w="2299" w:type="dxa"/>
            <w:tcBorders>
              <w:top w:val="single" w:sz="4" w:space="0" w:color="auto"/>
              <w:left w:val="single" w:sz="4" w:space="0" w:color="auto"/>
              <w:bottom w:val="single" w:sz="4" w:space="0" w:color="auto"/>
              <w:right w:val="single" w:sz="4" w:space="0" w:color="auto"/>
            </w:tcBorders>
            <w:hideMark/>
          </w:tcPr>
          <w:p w:rsidR="00A03114" w:rsidRPr="00117D59" w:rsidRDefault="00A03114" w:rsidP="00D51323">
            <w:pPr>
              <w:suppressAutoHyphens w:val="0"/>
              <w:spacing w:beforeLines="20" w:before="48" w:afterLines="20" w:after="48" w:line="220" w:lineRule="exact"/>
              <w:ind w:right="113"/>
              <w:jc w:val="right"/>
              <w:rPr>
                <w:rFonts w:eastAsia="MS Mincho"/>
                <w:strike/>
                <w:szCs w:val="18"/>
                <w:lang w:eastAsia="ja-JP"/>
              </w:rPr>
            </w:pPr>
            <w:r w:rsidRPr="00117D59">
              <w:rPr>
                <w:rFonts w:eastAsia="MS Mincho"/>
                <w:strike/>
                <w:szCs w:val="18"/>
                <w:lang w:eastAsia="ja-JP"/>
              </w:rPr>
              <w:t>0.75</w:t>
            </w:r>
          </w:p>
        </w:tc>
      </w:tr>
      <w:tr w:rsidR="00A03114" w:rsidRPr="00BB5B81" w:rsidTr="00D51323">
        <w:trPr>
          <w:trHeight w:val="255"/>
        </w:trPr>
        <w:tc>
          <w:tcPr>
            <w:tcW w:w="7370" w:type="dxa"/>
            <w:vMerge/>
            <w:tcBorders>
              <w:top w:val="single" w:sz="12" w:space="0" w:color="auto"/>
              <w:left w:val="single" w:sz="4" w:space="0" w:color="auto"/>
              <w:bottom w:val="single" w:sz="12" w:space="0" w:color="auto"/>
              <w:right w:val="single" w:sz="4" w:space="0" w:color="auto"/>
            </w:tcBorders>
            <w:vAlign w:val="center"/>
            <w:hideMark/>
          </w:tcPr>
          <w:p w:rsidR="00A03114" w:rsidRPr="00117D59" w:rsidRDefault="00A03114" w:rsidP="00D51323">
            <w:pPr>
              <w:suppressAutoHyphens w:val="0"/>
              <w:spacing w:line="240" w:lineRule="auto"/>
              <w:rPr>
                <w:rFonts w:eastAsia="MS Mincho"/>
                <w:strike/>
                <w:szCs w:val="18"/>
                <w:lang w:eastAsia="ja-JP"/>
              </w:rPr>
            </w:pPr>
          </w:p>
        </w:tc>
        <w:tc>
          <w:tcPr>
            <w:tcW w:w="1469" w:type="dxa"/>
            <w:vMerge/>
            <w:tcBorders>
              <w:top w:val="single" w:sz="12" w:space="0" w:color="auto"/>
              <w:left w:val="single" w:sz="4" w:space="0" w:color="auto"/>
              <w:bottom w:val="single" w:sz="4" w:space="0" w:color="auto"/>
              <w:right w:val="single" w:sz="4" w:space="0" w:color="auto"/>
            </w:tcBorders>
            <w:vAlign w:val="center"/>
            <w:hideMark/>
          </w:tcPr>
          <w:p w:rsidR="00A03114" w:rsidRPr="00117D59" w:rsidRDefault="00A03114" w:rsidP="00D51323">
            <w:pPr>
              <w:suppressAutoHyphens w:val="0"/>
              <w:spacing w:line="240" w:lineRule="auto"/>
              <w:rPr>
                <w:rFonts w:eastAsia="MS Mincho"/>
                <w:strike/>
                <w:szCs w:val="18"/>
                <w:lang w:eastAsia="ja-JP"/>
              </w:rPr>
            </w:pPr>
          </w:p>
        </w:tc>
        <w:tc>
          <w:tcPr>
            <w:tcW w:w="2000" w:type="dxa"/>
            <w:tcBorders>
              <w:top w:val="single" w:sz="4" w:space="0" w:color="auto"/>
              <w:left w:val="single" w:sz="4" w:space="0" w:color="auto"/>
              <w:bottom w:val="single" w:sz="4" w:space="0" w:color="auto"/>
              <w:right w:val="single" w:sz="4" w:space="0" w:color="auto"/>
            </w:tcBorders>
            <w:hideMark/>
          </w:tcPr>
          <w:p w:rsidR="00A03114" w:rsidRPr="00117D59" w:rsidRDefault="00A03114" w:rsidP="00D51323">
            <w:pPr>
              <w:suppressAutoHyphens w:val="0"/>
              <w:spacing w:beforeLines="20" w:before="48" w:afterLines="20" w:after="48" w:line="220" w:lineRule="exact"/>
              <w:ind w:right="113"/>
              <w:jc w:val="right"/>
              <w:rPr>
                <w:rFonts w:eastAsia="MS Mincho"/>
                <w:strike/>
                <w:szCs w:val="18"/>
                <w:lang w:eastAsia="ja-JP"/>
              </w:rPr>
            </w:pPr>
            <w:r w:rsidRPr="00117D59">
              <w:rPr>
                <w:rFonts w:eastAsia="MS Mincho"/>
                <w:strike/>
                <w:szCs w:val="18"/>
                <w:lang w:eastAsia="ja-JP"/>
              </w:rPr>
              <w:t>55</w:t>
            </w:r>
          </w:p>
        </w:tc>
        <w:tc>
          <w:tcPr>
            <w:tcW w:w="2299" w:type="dxa"/>
            <w:tcBorders>
              <w:top w:val="single" w:sz="4" w:space="0" w:color="auto"/>
              <w:left w:val="single" w:sz="4" w:space="0" w:color="auto"/>
              <w:bottom w:val="single" w:sz="4" w:space="0" w:color="auto"/>
              <w:right w:val="single" w:sz="4" w:space="0" w:color="auto"/>
            </w:tcBorders>
            <w:hideMark/>
          </w:tcPr>
          <w:p w:rsidR="00A03114" w:rsidRPr="00117D59" w:rsidRDefault="00A03114" w:rsidP="00D51323">
            <w:pPr>
              <w:suppressAutoHyphens w:val="0"/>
              <w:spacing w:beforeLines="20" w:before="48" w:afterLines="20" w:after="48" w:line="220" w:lineRule="exact"/>
              <w:ind w:right="113"/>
              <w:jc w:val="right"/>
              <w:rPr>
                <w:rFonts w:eastAsia="MS Mincho"/>
                <w:strike/>
                <w:szCs w:val="18"/>
                <w:lang w:eastAsia="ja-JP"/>
              </w:rPr>
            </w:pPr>
            <w:r w:rsidRPr="00117D59">
              <w:rPr>
                <w:rFonts w:eastAsia="MS Mincho"/>
                <w:strike/>
                <w:szCs w:val="18"/>
                <w:lang w:eastAsia="ja-JP"/>
              </w:rPr>
              <w:t>0.80</w:t>
            </w:r>
          </w:p>
        </w:tc>
      </w:tr>
      <w:tr w:rsidR="00A03114" w:rsidRPr="00BB5B81" w:rsidTr="00D51323">
        <w:trPr>
          <w:trHeight w:val="285"/>
        </w:trPr>
        <w:tc>
          <w:tcPr>
            <w:tcW w:w="7370" w:type="dxa"/>
            <w:vMerge/>
            <w:tcBorders>
              <w:top w:val="single" w:sz="12" w:space="0" w:color="auto"/>
              <w:left w:val="single" w:sz="4" w:space="0" w:color="auto"/>
              <w:bottom w:val="single" w:sz="12" w:space="0" w:color="auto"/>
              <w:right w:val="single" w:sz="4" w:space="0" w:color="auto"/>
            </w:tcBorders>
            <w:vAlign w:val="center"/>
            <w:hideMark/>
          </w:tcPr>
          <w:p w:rsidR="00A03114" w:rsidRPr="00117D59" w:rsidRDefault="00A03114" w:rsidP="00D51323">
            <w:pPr>
              <w:suppressAutoHyphens w:val="0"/>
              <w:spacing w:line="240" w:lineRule="auto"/>
              <w:rPr>
                <w:rFonts w:eastAsia="MS Mincho"/>
                <w:strike/>
                <w:szCs w:val="18"/>
                <w:lang w:eastAsia="ja-JP"/>
              </w:rPr>
            </w:pPr>
          </w:p>
        </w:tc>
        <w:tc>
          <w:tcPr>
            <w:tcW w:w="1469" w:type="dxa"/>
            <w:vMerge/>
            <w:tcBorders>
              <w:top w:val="single" w:sz="12" w:space="0" w:color="auto"/>
              <w:left w:val="single" w:sz="4" w:space="0" w:color="auto"/>
              <w:bottom w:val="single" w:sz="4" w:space="0" w:color="auto"/>
              <w:right w:val="single" w:sz="4" w:space="0" w:color="auto"/>
            </w:tcBorders>
            <w:vAlign w:val="center"/>
            <w:hideMark/>
          </w:tcPr>
          <w:p w:rsidR="00A03114" w:rsidRPr="00117D59" w:rsidRDefault="00A03114" w:rsidP="00D51323">
            <w:pPr>
              <w:suppressAutoHyphens w:val="0"/>
              <w:spacing w:line="240" w:lineRule="auto"/>
              <w:rPr>
                <w:rFonts w:eastAsia="MS Mincho"/>
                <w:strike/>
                <w:szCs w:val="18"/>
                <w:lang w:eastAsia="ja-JP"/>
              </w:rPr>
            </w:pPr>
          </w:p>
        </w:tc>
        <w:tc>
          <w:tcPr>
            <w:tcW w:w="2000" w:type="dxa"/>
            <w:tcBorders>
              <w:top w:val="single" w:sz="4" w:space="0" w:color="auto"/>
              <w:left w:val="single" w:sz="4" w:space="0" w:color="auto"/>
              <w:bottom w:val="single" w:sz="4" w:space="0" w:color="auto"/>
              <w:right w:val="single" w:sz="4" w:space="0" w:color="auto"/>
            </w:tcBorders>
            <w:hideMark/>
          </w:tcPr>
          <w:p w:rsidR="00A03114" w:rsidRPr="00117D59" w:rsidRDefault="00A03114" w:rsidP="00D51323">
            <w:pPr>
              <w:suppressAutoHyphens w:val="0"/>
              <w:spacing w:beforeLines="20" w:before="48" w:afterLines="20" w:after="48" w:line="220" w:lineRule="exact"/>
              <w:ind w:right="113"/>
              <w:jc w:val="right"/>
              <w:rPr>
                <w:rFonts w:eastAsia="MS Mincho"/>
                <w:strike/>
                <w:szCs w:val="18"/>
                <w:lang w:eastAsia="ja-JP"/>
              </w:rPr>
            </w:pPr>
            <w:r w:rsidRPr="00117D59">
              <w:rPr>
                <w:rFonts w:eastAsia="MS Mincho"/>
                <w:strike/>
                <w:szCs w:val="18"/>
                <w:lang w:eastAsia="ja-JP"/>
              </w:rPr>
              <w:t>50</w:t>
            </w:r>
          </w:p>
        </w:tc>
        <w:tc>
          <w:tcPr>
            <w:tcW w:w="2299" w:type="dxa"/>
            <w:tcBorders>
              <w:top w:val="single" w:sz="4" w:space="0" w:color="auto"/>
              <w:left w:val="single" w:sz="4" w:space="0" w:color="auto"/>
              <w:bottom w:val="single" w:sz="4" w:space="0" w:color="auto"/>
              <w:right w:val="single" w:sz="4" w:space="0" w:color="auto"/>
            </w:tcBorders>
            <w:hideMark/>
          </w:tcPr>
          <w:p w:rsidR="00A03114" w:rsidRPr="00117D59" w:rsidRDefault="00A03114" w:rsidP="00D51323">
            <w:pPr>
              <w:suppressAutoHyphens w:val="0"/>
              <w:spacing w:beforeLines="20" w:before="48" w:afterLines="20" w:after="48" w:line="220" w:lineRule="exact"/>
              <w:ind w:right="113"/>
              <w:jc w:val="right"/>
              <w:rPr>
                <w:rFonts w:eastAsia="MS Mincho"/>
                <w:strike/>
                <w:szCs w:val="18"/>
                <w:lang w:eastAsia="ja-JP"/>
              </w:rPr>
            </w:pPr>
            <w:r w:rsidRPr="00117D59">
              <w:rPr>
                <w:rFonts w:eastAsia="MS Mincho"/>
                <w:strike/>
                <w:szCs w:val="18"/>
                <w:lang w:eastAsia="ja-JP"/>
              </w:rPr>
              <w:t>0.80</w:t>
            </w:r>
          </w:p>
        </w:tc>
      </w:tr>
      <w:tr w:rsidR="00A03114" w:rsidRPr="00BB5B81" w:rsidTr="00D51323">
        <w:trPr>
          <w:trHeight w:val="285"/>
        </w:trPr>
        <w:tc>
          <w:tcPr>
            <w:tcW w:w="7370" w:type="dxa"/>
            <w:vMerge/>
            <w:tcBorders>
              <w:top w:val="single" w:sz="12" w:space="0" w:color="auto"/>
              <w:left w:val="single" w:sz="4" w:space="0" w:color="auto"/>
              <w:bottom w:val="single" w:sz="12" w:space="0" w:color="auto"/>
              <w:right w:val="single" w:sz="4" w:space="0" w:color="auto"/>
            </w:tcBorders>
            <w:vAlign w:val="center"/>
            <w:hideMark/>
          </w:tcPr>
          <w:p w:rsidR="00A03114" w:rsidRPr="00117D59" w:rsidRDefault="00A03114" w:rsidP="00D51323">
            <w:pPr>
              <w:suppressAutoHyphens w:val="0"/>
              <w:spacing w:line="240" w:lineRule="auto"/>
              <w:rPr>
                <w:rFonts w:eastAsia="MS Mincho"/>
                <w:strike/>
                <w:szCs w:val="18"/>
                <w:lang w:eastAsia="ja-JP"/>
              </w:rPr>
            </w:pPr>
          </w:p>
        </w:tc>
        <w:tc>
          <w:tcPr>
            <w:tcW w:w="1469" w:type="dxa"/>
            <w:vMerge/>
            <w:tcBorders>
              <w:top w:val="single" w:sz="12" w:space="0" w:color="auto"/>
              <w:left w:val="single" w:sz="4" w:space="0" w:color="auto"/>
              <w:bottom w:val="single" w:sz="4" w:space="0" w:color="auto"/>
              <w:right w:val="single" w:sz="4" w:space="0" w:color="auto"/>
            </w:tcBorders>
            <w:vAlign w:val="center"/>
            <w:hideMark/>
          </w:tcPr>
          <w:p w:rsidR="00A03114" w:rsidRPr="00117D59" w:rsidRDefault="00A03114" w:rsidP="00D51323">
            <w:pPr>
              <w:suppressAutoHyphens w:val="0"/>
              <w:spacing w:line="240" w:lineRule="auto"/>
              <w:rPr>
                <w:rFonts w:eastAsia="MS Mincho"/>
                <w:strike/>
                <w:szCs w:val="18"/>
                <w:lang w:eastAsia="ja-JP"/>
              </w:rPr>
            </w:pPr>
          </w:p>
        </w:tc>
        <w:tc>
          <w:tcPr>
            <w:tcW w:w="2000" w:type="dxa"/>
            <w:tcBorders>
              <w:top w:val="single" w:sz="4" w:space="0" w:color="auto"/>
              <w:left w:val="single" w:sz="4" w:space="0" w:color="auto"/>
              <w:bottom w:val="single" w:sz="4" w:space="0" w:color="auto"/>
              <w:right w:val="single" w:sz="4" w:space="0" w:color="auto"/>
            </w:tcBorders>
            <w:hideMark/>
          </w:tcPr>
          <w:p w:rsidR="00A03114" w:rsidRPr="00117D59" w:rsidRDefault="00A03114" w:rsidP="00D51323">
            <w:pPr>
              <w:suppressAutoHyphens w:val="0"/>
              <w:spacing w:beforeLines="20" w:before="48" w:afterLines="20" w:after="48" w:line="220" w:lineRule="exact"/>
              <w:ind w:right="113"/>
              <w:jc w:val="right"/>
              <w:rPr>
                <w:rFonts w:eastAsia="MS Mincho"/>
                <w:strike/>
                <w:szCs w:val="18"/>
                <w:lang w:eastAsia="ja-JP"/>
              </w:rPr>
            </w:pPr>
            <w:r w:rsidRPr="00117D59">
              <w:rPr>
                <w:rFonts w:eastAsia="MS Mincho"/>
                <w:strike/>
                <w:szCs w:val="18"/>
                <w:lang w:eastAsia="ja-JP"/>
              </w:rPr>
              <w:t>45</w:t>
            </w:r>
          </w:p>
        </w:tc>
        <w:tc>
          <w:tcPr>
            <w:tcW w:w="2299" w:type="dxa"/>
            <w:tcBorders>
              <w:top w:val="single" w:sz="4" w:space="0" w:color="auto"/>
              <w:left w:val="single" w:sz="4" w:space="0" w:color="auto"/>
              <w:bottom w:val="single" w:sz="4" w:space="0" w:color="auto"/>
              <w:right w:val="single" w:sz="4" w:space="0" w:color="auto"/>
            </w:tcBorders>
            <w:hideMark/>
          </w:tcPr>
          <w:p w:rsidR="00A03114" w:rsidRPr="00117D59" w:rsidRDefault="00A03114" w:rsidP="00D51323">
            <w:pPr>
              <w:suppressAutoHyphens w:val="0"/>
              <w:spacing w:beforeLines="20" w:before="48" w:afterLines="20" w:after="48" w:line="220" w:lineRule="exact"/>
              <w:ind w:right="113"/>
              <w:jc w:val="right"/>
              <w:rPr>
                <w:rFonts w:eastAsia="MS Mincho"/>
                <w:strike/>
                <w:szCs w:val="18"/>
                <w:lang w:eastAsia="ja-JP"/>
              </w:rPr>
            </w:pPr>
            <w:r w:rsidRPr="00117D59">
              <w:rPr>
                <w:rFonts w:eastAsia="MS Mincho"/>
                <w:strike/>
                <w:szCs w:val="18"/>
                <w:lang w:eastAsia="ja-JP"/>
              </w:rPr>
              <w:t>0.85</w:t>
            </w:r>
          </w:p>
        </w:tc>
      </w:tr>
      <w:tr w:rsidR="00A03114" w:rsidRPr="00BB5B81" w:rsidTr="00D51323">
        <w:trPr>
          <w:trHeight w:val="285"/>
        </w:trPr>
        <w:tc>
          <w:tcPr>
            <w:tcW w:w="7370" w:type="dxa"/>
            <w:vMerge/>
            <w:tcBorders>
              <w:top w:val="single" w:sz="12" w:space="0" w:color="auto"/>
              <w:left w:val="single" w:sz="4" w:space="0" w:color="auto"/>
              <w:bottom w:val="single" w:sz="12" w:space="0" w:color="auto"/>
              <w:right w:val="single" w:sz="4" w:space="0" w:color="auto"/>
            </w:tcBorders>
            <w:vAlign w:val="center"/>
            <w:hideMark/>
          </w:tcPr>
          <w:p w:rsidR="00A03114" w:rsidRPr="00117D59" w:rsidRDefault="00A03114" w:rsidP="00D51323">
            <w:pPr>
              <w:suppressAutoHyphens w:val="0"/>
              <w:spacing w:line="240" w:lineRule="auto"/>
              <w:rPr>
                <w:rFonts w:eastAsia="MS Mincho"/>
                <w:strike/>
                <w:szCs w:val="18"/>
                <w:lang w:eastAsia="ja-JP"/>
              </w:rPr>
            </w:pPr>
          </w:p>
        </w:tc>
        <w:tc>
          <w:tcPr>
            <w:tcW w:w="1469" w:type="dxa"/>
            <w:vMerge/>
            <w:tcBorders>
              <w:top w:val="single" w:sz="12" w:space="0" w:color="auto"/>
              <w:left w:val="single" w:sz="4" w:space="0" w:color="auto"/>
              <w:bottom w:val="single" w:sz="4" w:space="0" w:color="auto"/>
              <w:right w:val="single" w:sz="4" w:space="0" w:color="auto"/>
            </w:tcBorders>
            <w:vAlign w:val="center"/>
            <w:hideMark/>
          </w:tcPr>
          <w:p w:rsidR="00A03114" w:rsidRPr="00117D59" w:rsidRDefault="00A03114" w:rsidP="00D51323">
            <w:pPr>
              <w:suppressAutoHyphens w:val="0"/>
              <w:spacing w:line="240" w:lineRule="auto"/>
              <w:rPr>
                <w:rFonts w:eastAsia="MS Mincho"/>
                <w:strike/>
                <w:szCs w:val="18"/>
                <w:lang w:eastAsia="ja-JP"/>
              </w:rPr>
            </w:pPr>
          </w:p>
        </w:tc>
        <w:tc>
          <w:tcPr>
            <w:tcW w:w="2000" w:type="dxa"/>
            <w:tcBorders>
              <w:top w:val="single" w:sz="4" w:space="0" w:color="auto"/>
              <w:left w:val="single" w:sz="4" w:space="0" w:color="auto"/>
              <w:bottom w:val="single" w:sz="4" w:space="0" w:color="auto"/>
              <w:right w:val="single" w:sz="4" w:space="0" w:color="auto"/>
            </w:tcBorders>
            <w:hideMark/>
          </w:tcPr>
          <w:p w:rsidR="00A03114" w:rsidRPr="00117D59" w:rsidRDefault="00A03114" w:rsidP="00D51323">
            <w:pPr>
              <w:suppressAutoHyphens w:val="0"/>
              <w:spacing w:beforeLines="20" w:before="48" w:afterLines="20" w:after="48" w:line="220" w:lineRule="exact"/>
              <w:ind w:right="113"/>
              <w:jc w:val="right"/>
              <w:rPr>
                <w:rFonts w:eastAsia="MS Mincho"/>
                <w:strike/>
                <w:szCs w:val="18"/>
                <w:lang w:eastAsia="ja-JP"/>
              </w:rPr>
            </w:pPr>
            <w:r w:rsidRPr="00117D59">
              <w:rPr>
                <w:rFonts w:eastAsia="MS Mincho"/>
                <w:strike/>
                <w:szCs w:val="18"/>
                <w:lang w:eastAsia="ja-JP"/>
              </w:rPr>
              <w:t>40</w:t>
            </w:r>
          </w:p>
        </w:tc>
        <w:tc>
          <w:tcPr>
            <w:tcW w:w="2299" w:type="dxa"/>
            <w:tcBorders>
              <w:top w:val="single" w:sz="4" w:space="0" w:color="auto"/>
              <w:left w:val="single" w:sz="4" w:space="0" w:color="auto"/>
              <w:bottom w:val="single" w:sz="4" w:space="0" w:color="auto"/>
              <w:right w:val="single" w:sz="4" w:space="0" w:color="auto"/>
            </w:tcBorders>
            <w:hideMark/>
          </w:tcPr>
          <w:p w:rsidR="00A03114" w:rsidRPr="00117D59" w:rsidRDefault="00A03114" w:rsidP="00D51323">
            <w:pPr>
              <w:suppressAutoHyphens w:val="0"/>
              <w:spacing w:beforeLines="20" w:before="48" w:afterLines="20" w:after="48" w:line="220" w:lineRule="exact"/>
              <w:ind w:right="113"/>
              <w:jc w:val="right"/>
              <w:rPr>
                <w:rFonts w:eastAsia="MS Mincho"/>
                <w:strike/>
                <w:szCs w:val="18"/>
                <w:lang w:eastAsia="ja-JP"/>
              </w:rPr>
            </w:pPr>
            <w:r w:rsidRPr="00117D59">
              <w:rPr>
                <w:rFonts w:eastAsia="MS Mincho"/>
                <w:strike/>
                <w:szCs w:val="18"/>
                <w:lang w:eastAsia="ja-JP"/>
              </w:rPr>
              <w:t>0.90</w:t>
            </w:r>
          </w:p>
        </w:tc>
      </w:tr>
      <w:tr w:rsidR="00A03114" w:rsidRPr="00BB5B81" w:rsidTr="00D51323">
        <w:trPr>
          <w:trHeight w:val="255"/>
        </w:trPr>
        <w:tc>
          <w:tcPr>
            <w:tcW w:w="7370" w:type="dxa"/>
            <w:vMerge/>
            <w:tcBorders>
              <w:top w:val="single" w:sz="12" w:space="0" w:color="auto"/>
              <w:left w:val="single" w:sz="4" w:space="0" w:color="auto"/>
              <w:bottom w:val="single" w:sz="12" w:space="0" w:color="auto"/>
              <w:right w:val="single" w:sz="4" w:space="0" w:color="auto"/>
            </w:tcBorders>
            <w:vAlign w:val="center"/>
            <w:hideMark/>
          </w:tcPr>
          <w:p w:rsidR="00A03114" w:rsidRPr="00117D59" w:rsidRDefault="00A03114" w:rsidP="00D51323">
            <w:pPr>
              <w:suppressAutoHyphens w:val="0"/>
              <w:spacing w:line="240" w:lineRule="auto"/>
              <w:rPr>
                <w:rFonts w:eastAsia="MS Mincho"/>
                <w:strike/>
                <w:szCs w:val="18"/>
                <w:lang w:eastAsia="ja-JP"/>
              </w:rPr>
            </w:pPr>
          </w:p>
        </w:tc>
        <w:tc>
          <w:tcPr>
            <w:tcW w:w="1469" w:type="dxa"/>
            <w:vMerge w:val="restart"/>
            <w:tcBorders>
              <w:top w:val="single" w:sz="4" w:space="0" w:color="auto"/>
              <w:left w:val="single" w:sz="4" w:space="0" w:color="auto"/>
              <w:bottom w:val="single" w:sz="12" w:space="0" w:color="auto"/>
              <w:right w:val="single" w:sz="4" w:space="0" w:color="auto"/>
            </w:tcBorders>
            <w:hideMark/>
          </w:tcPr>
          <w:p w:rsidR="00A03114" w:rsidRPr="00117D59" w:rsidRDefault="00A03114" w:rsidP="00D51323">
            <w:pPr>
              <w:suppressAutoHyphens w:val="0"/>
              <w:spacing w:beforeLines="20" w:before="48" w:afterLines="20" w:after="48" w:line="220" w:lineRule="exact"/>
              <w:ind w:left="57" w:right="113"/>
              <w:rPr>
                <w:rFonts w:eastAsia="MS Mincho"/>
                <w:strike/>
                <w:szCs w:val="18"/>
                <w:lang w:eastAsia="ja-JP"/>
              </w:rPr>
            </w:pPr>
            <w:r w:rsidRPr="00277D38">
              <w:rPr>
                <w:rFonts w:eastAsia="MS Mincho"/>
                <w:strike/>
                <w:szCs w:val="18"/>
                <w:lang w:val="fr-FR" w:eastAsia="ja-JP"/>
              </w:rPr>
              <w:t>Conique à 15° (à base creuse)</w:t>
            </w:r>
          </w:p>
        </w:tc>
        <w:tc>
          <w:tcPr>
            <w:tcW w:w="2000" w:type="dxa"/>
            <w:tcBorders>
              <w:top w:val="single" w:sz="4" w:space="0" w:color="auto"/>
              <w:left w:val="single" w:sz="4" w:space="0" w:color="auto"/>
              <w:bottom w:val="single" w:sz="4" w:space="0" w:color="auto"/>
              <w:right w:val="single" w:sz="4" w:space="0" w:color="auto"/>
            </w:tcBorders>
            <w:hideMark/>
          </w:tcPr>
          <w:p w:rsidR="00A03114" w:rsidRPr="00117D59" w:rsidRDefault="00A03114" w:rsidP="00D51323">
            <w:pPr>
              <w:suppressAutoHyphens w:val="0"/>
              <w:spacing w:beforeLines="20" w:before="48" w:afterLines="20" w:after="48" w:line="220" w:lineRule="exact"/>
              <w:ind w:right="113"/>
              <w:jc w:val="right"/>
              <w:rPr>
                <w:rFonts w:eastAsia="MS Mincho"/>
                <w:strike/>
                <w:szCs w:val="18"/>
                <w:lang w:eastAsia="ja-JP"/>
              </w:rPr>
            </w:pPr>
            <w:r w:rsidRPr="00117D59">
              <w:rPr>
                <w:rFonts w:eastAsia="MS Mincho"/>
                <w:strike/>
                <w:szCs w:val="18"/>
                <w:lang w:eastAsia="ja-JP"/>
              </w:rPr>
              <w:t>90 to 65</w:t>
            </w:r>
          </w:p>
        </w:tc>
        <w:tc>
          <w:tcPr>
            <w:tcW w:w="2299" w:type="dxa"/>
            <w:tcBorders>
              <w:top w:val="single" w:sz="4" w:space="0" w:color="auto"/>
              <w:left w:val="single" w:sz="4" w:space="0" w:color="auto"/>
              <w:bottom w:val="single" w:sz="4" w:space="0" w:color="auto"/>
              <w:right w:val="single" w:sz="4" w:space="0" w:color="auto"/>
            </w:tcBorders>
            <w:hideMark/>
          </w:tcPr>
          <w:p w:rsidR="00A03114" w:rsidRPr="00117D59" w:rsidRDefault="00A03114" w:rsidP="00D51323">
            <w:pPr>
              <w:suppressAutoHyphens w:val="0"/>
              <w:spacing w:beforeLines="20" w:before="48" w:afterLines="20" w:after="48" w:line="220" w:lineRule="exact"/>
              <w:ind w:right="113"/>
              <w:jc w:val="right"/>
              <w:rPr>
                <w:rFonts w:eastAsia="MS Mincho"/>
                <w:strike/>
                <w:szCs w:val="18"/>
                <w:lang w:eastAsia="ja-JP"/>
              </w:rPr>
            </w:pPr>
            <w:r w:rsidRPr="00117D59">
              <w:rPr>
                <w:rFonts w:eastAsia="MS Mincho"/>
                <w:strike/>
                <w:szCs w:val="18"/>
                <w:lang w:eastAsia="ja-JP"/>
              </w:rPr>
              <w:t>0.75</w:t>
            </w:r>
          </w:p>
        </w:tc>
      </w:tr>
      <w:tr w:rsidR="00A03114" w:rsidRPr="00BB5B81" w:rsidTr="00D51323">
        <w:trPr>
          <w:trHeight w:val="255"/>
        </w:trPr>
        <w:tc>
          <w:tcPr>
            <w:tcW w:w="7370" w:type="dxa"/>
            <w:vMerge/>
            <w:tcBorders>
              <w:top w:val="single" w:sz="12" w:space="0" w:color="auto"/>
              <w:left w:val="single" w:sz="4" w:space="0" w:color="auto"/>
              <w:bottom w:val="single" w:sz="12" w:space="0" w:color="auto"/>
              <w:right w:val="single" w:sz="4" w:space="0" w:color="auto"/>
            </w:tcBorders>
            <w:vAlign w:val="center"/>
            <w:hideMark/>
          </w:tcPr>
          <w:p w:rsidR="00A03114" w:rsidRPr="00117D59" w:rsidRDefault="00A03114" w:rsidP="00D51323">
            <w:pPr>
              <w:suppressAutoHyphens w:val="0"/>
              <w:spacing w:line="240" w:lineRule="auto"/>
              <w:rPr>
                <w:rFonts w:eastAsia="MS Mincho"/>
                <w:strike/>
                <w:szCs w:val="18"/>
                <w:lang w:eastAsia="ja-JP"/>
              </w:rPr>
            </w:pPr>
          </w:p>
        </w:tc>
        <w:tc>
          <w:tcPr>
            <w:tcW w:w="1469" w:type="dxa"/>
            <w:vMerge/>
            <w:tcBorders>
              <w:top w:val="single" w:sz="4" w:space="0" w:color="auto"/>
              <w:left w:val="single" w:sz="4" w:space="0" w:color="auto"/>
              <w:bottom w:val="single" w:sz="12" w:space="0" w:color="auto"/>
              <w:right w:val="single" w:sz="4" w:space="0" w:color="auto"/>
            </w:tcBorders>
            <w:vAlign w:val="center"/>
            <w:hideMark/>
          </w:tcPr>
          <w:p w:rsidR="00A03114" w:rsidRPr="00117D59" w:rsidRDefault="00A03114" w:rsidP="00D51323">
            <w:pPr>
              <w:suppressAutoHyphens w:val="0"/>
              <w:spacing w:line="240" w:lineRule="auto"/>
              <w:rPr>
                <w:rFonts w:eastAsia="MS Mincho"/>
                <w:strike/>
                <w:szCs w:val="18"/>
                <w:lang w:eastAsia="ja-JP"/>
              </w:rPr>
            </w:pPr>
          </w:p>
        </w:tc>
        <w:tc>
          <w:tcPr>
            <w:tcW w:w="2000" w:type="dxa"/>
            <w:tcBorders>
              <w:top w:val="single" w:sz="4" w:space="0" w:color="auto"/>
              <w:left w:val="single" w:sz="4" w:space="0" w:color="auto"/>
              <w:bottom w:val="single" w:sz="4" w:space="0" w:color="auto"/>
              <w:right w:val="single" w:sz="4" w:space="0" w:color="auto"/>
            </w:tcBorders>
            <w:hideMark/>
          </w:tcPr>
          <w:p w:rsidR="00A03114" w:rsidRPr="00117D59" w:rsidRDefault="00A03114" w:rsidP="00D51323">
            <w:pPr>
              <w:suppressAutoHyphens w:val="0"/>
              <w:spacing w:beforeLines="20" w:before="48" w:afterLines="20" w:after="48" w:line="220" w:lineRule="exact"/>
              <w:ind w:right="113"/>
              <w:jc w:val="right"/>
              <w:rPr>
                <w:rFonts w:eastAsia="MS Mincho"/>
                <w:strike/>
                <w:szCs w:val="18"/>
                <w:lang w:eastAsia="ja-JP"/>
              </w:rPr>
            </w:pPr>
            <w:r w:rsidRPr="00117D59">
              <w:rPr>
                <w:rFonts w:eastAsia="MS Mincho"/>
                <w:strike/>
                <w:szCs w:val="18"/>
                <w:lang w:eastAsia="ja-JP"/>
              </w:rPr>
              <w:t>60</w:t>
            </w:r>
          </w:p>
        </w:tc>
        <w:tc>
          <w:tcPr>
            <w:tcW w:w="2299" w:type="dxa"/>
            <w:tcBorders>
              <w:top w:val="single" w:sz="4" w:space="0" w:color="auto"/>
              <w:left w:val="single" w:sz="4" w:space="0" w:color="auto"/>
              <w:bottom w:val="single" w:sz="4" w:space="0" w:color="auto"/>
              <w:right w:val="single" w:sz="4" w:space="0" w:color="auto"/>
            </w:tcBorders>
            <w:hideMark/>
          </w:tcPr>
          <w:p w:rsidR="00A03114" w:rsidRPr="00117D59" w:rsidRDefault="00A03114" w:rsidP="00D51323">
            <w:pPr>
              <w:suppressAutoHyphens w:val="0"/>
              <w:spacing w:beforeLines="20" w:before="48" w:afterLines="20" w:after="48" w:line="220" w:lineRule="exact"/>
              <w:ind w:right="113"/>
              <w:jc w:val="right"/>
              <w:rPr>
                <w:rFonts w:eastAsia="MS Mincho"/>
                <w:strike/>
                <w:szCs w:val="18"/>
                <w:lang w:eastAsia="ja-JP"/>
              </w:rPr>
            </w:pPr>
            <w:r w:rsidRPr="00117D59">
              <w:rPr>
                <w:rFonts w:eastAsia="MS Mincho"/>
                <w:strike/>
                <w:szCs w:val="18"/>
                <w:lang w:eastAsia="ja-JP"/>
              </w:rPr>
              <w:t>0.80</w:t>
            </w:r>
          </w:p>
        </w:tc>
      </w:tr>
      <w:tr w:rsidR="00A03114" w:rsidRPr="00BB5B81" w:rsidTr="00D51323">
        <w:trPr>
          <w:trHeight w:val="255"/>
        </w:trPr>
        <w:tc>
          <w:tcPr>
            <w:tcW w:w="7370" w:type="dxa"/>
            <w:vMerge/>
            <w:tcBorders>
              <w:top w:val="single" w:sz="12" w:space="0" w:color="auto"/>
              <w:left w:val="single" w:sz="4" w:space="0" w:color="auto"/>
              <w:bottom w:val="single" w:sz="12" w:space="0" w:color="auto"/>
              <w:right w:val="single" w:sz="4" w:space="0" w:color="auto"/>
            </w:tcBorders>
            <w:vAlign w:val="center"/>
            <w:hideMark/>
          </w:tcPr>
          <w:p w:rsidR="00A03114" w:rsidRPr="00117D59" w:rsidRDefault="00A03114" w:rsidP="00D51323">
            <w:pPr>
              <w:suppressAutoHyphens w:val="0"/>
              <w:spacing w:line="240" w:lineRule="auto"/>
              <w:rPr>
                <w:rFonts w:eastAsia="MS Mincho"/>
                <w:strike/>
                <w:szCs w:val="18"/>
                <w:lang w:eastAsia="ja-JP"/>
              </w:rPr>
            </w:pPr>
          </w:p>
        </w:tc>
        <w:tc>
          <w:tcPr>
            <w:tcW w:w="1469" w:type="dxa"/>
            <w:vMerge/>
            <w:tcBorders>
              <w:top w:val="single" w:sz="4" w:space="0" w:color="auto"/>
              <w:left w:val="single" w:sz="4" w:space="0" w:color="auto"/>
              <w:bottom w:val="single" w:sz="12" w:space="0" w:color="auto"/>
              <w:right w:val="single" w:sz="4" w:space="0" w:color="auto"/>
            </w:tcBorders>
            <w:vAlign w:val="center"/>
            <w:hideMark/>
          </w:tcPr>
          <w:p w:rsidR="00A03114" w:rsidRPr="00117D59" w:rsidRDefault="00A03114" w:rsidP="00D51323">
            <w:pPr>
              <w:suppressAutoHyphens w:val="0"/>
              <w:spacing w:line="240" w:lineRule="auto"/>
              <w:rPr>
                <w:rFonts w:eastAsia="MS Mincho"/>
                <w:strike/>
                <w:szCs w:val="18"/>
                <w:lang w:eastAsia="ja-JP"/>
              </w:rPr>
            </w:pPr>
          </w:p>
        </w:tc>
        <w:tc>
          <w:tcPr>
            <w:tcW w:w="2000" w:type="dxa"/>
            <w:tcBorders>
              <w:top w:val="single" w:sz="4" w:space="0" w:color="auto"/>
              <w:left w:val="single" w:sz="4" w:space="0" w:color="auto"/>
              <w:bottom w:val="single" w:sz="4" w:space="0" w:color="auto"/>
              <w:right w:val="single" w:sz="4" w:space="0" w:color="auto"/>
            </w:tcBorders>
            <w:hideMark/>
          </w:tcPr>
          <w:p w:rsidR="00A03114" w:rsidRPr="00117D59" w:rsidRDefault="00A03114" w:rsidP="00D51323">
            <w:pPr>
              <w:suppressAutoHyphens w:val="0"/>
              <w:spacing w:beforeLines="20" w:before="48" w:afterLines="20" w:after="48" w:line="220" w:lineRule="exact"/>
              <w:ind w:right="113"/>
              <w:jc w:val="right"/>
              <w:rPr>
                <w:rFonts w:eastAsia="MS Mincho"/>
                <w:strike/>
                <w:szCs w:val="18"/>
                <w:lang w:eastAsia="ja-JP"/>
              </w:rPr>
            </w:pPr>
            <w:r w:rsidRPr="00117D59">
              <w:rPr>
                <w:rFonts w:eastAsia="MS Mincho"/>
                <w:strike/>
                <w:szCs w:val="18"/>
                <w:lang w:eastAsia="ja-JP"/>
              </w:rPr>
              <w:t>55</w:t>
            </w:r>
          </w:p>
        </w:tc>
        <w:tc>
          <w:tcPr>
            <w:tcW w:w="2299" w:type="dxa"/>
            <w:tcBorders>
              <w:top w:val="single" w:sz="4" w:space="0" w:color="auto"/>
              <w:left w:val="single" w:sz="4" w:space="0" w:color="auto"/>
              <w:bottom w:val="single" w:sz="4" w:space="0" w:color="auto"/>
              <w:right w:val="single" w:sz="4" w:space="0" w:color="auto"/>
            </w:tcBorders>
            <w:hideMark/>
          </w:tcPr>
          <w:p w:rsidR="00A03114" w:rsidRPr="00117D59" w:rsidRDefault="00A03114" w:rsidP="00D51323">
            <w:pPr>
              <w:suppressAutoHyphens w:val="0"/>
              <w:spacing w:beforeLines="20" w:before="48" w:afterLines="20" w:after="48" w:line="220" w:lineRule="exact"/>
              <w:ind w:right="113"/>
              <w:jc w:val="right"/>
              <w:rPr>
                <w:rFonts w:eastAsia="MS Mincho"/>
                <w:strike/>
                <w:szCs w:val="18"/>
                <w:lang w:eastAsia="ja-JP"/>
              </w:rPr>
            </w:pPr>
            <w:r w:rsidRPr="00117D59">
              <w:rPr>
                <w:rFonts w:eastAsia="MS Mincho"/>
                <w:strike/>
                <w:szCs w:val="18"/>
                <w:lang w:eastAsia="ja-JP"/>
              </w:rPr>
              <w:t>0.80</w:t>
            </w:r>
          </w:p>
        </w:tc>
      </w:tr>
      <w:tr w:rsidR="00A03114" w:rsidRPr="00BB5B81" w:rsidTr="00D51323">
        <w:trPr>
          <w:trHeight w:val="255"/>
        </w:trPr>
        <w:tc>
          <w:tcPr>
            <w:tcW w:w="7370" w:type="dxa"/>
            <w:vMerge/>
            <w:tcBorders>
              <w:top w:val="single" w:sz="12" w:space="0" w:color="auto"/>
              <w:left w:val="single" w:sz="4" w:space="0" w:color="auto"/>
              <w:bottom w:val="single" w:sz="12" w:space="0" w:color="auto"/>
              <w:right w:val="single" w:sz="4" w:space="0" w:color="auto"/>
            </w:tcBorders>
            <w:vAlign w:val="center"/>
            <w:hideMark/>
          </w:tcPr>
          <w:p w:rsidR="00A03114" w:rsidRPr="00117D59" w:rsidRDefault="00A03114" w:rsidP="00D51323">
            <w:pPr>
              <w:suppressAutoHyphens w:val="0"/>
              <w:spacing w:line="240" w:lineRule="auto"/>
              <w:rPr>
                <w:rFonts w:eastAsia="MS Mincho"/>
                <w:strike/>
                <w:szCs w:val="18"/>
                <w:lang w:eastAsia="ja-JP"/>
              </w:rPr>
            </w:pPr>
          </w:p>
        </w:tc>
        <w:tc>
          <w:tcPr>
            <w:tcW w:w="1469" w:type="dxa"/>
            <w:vMerge/>
            <w:tcBorders>
              <w:top w:val="single" w:sz="4" w:space="0" w:color="auto"/>
              <w:left w:val="single" w:sz="4" w:space="0" w:color="auto"/>
              <w:bottom w:val="single" w:sz="12" w:space="0" w:color="auto"/>
              <w:right w:val="single" w:sz="4" w:space="0" w:color="auto"/>
            </w:tcBorders>
            <w:vAlign w:val="center"/>
            <w:hideMark/>
          </w:tcPr>
          <w:p w:rsidR="00A03114" w:rsidRPr="00117D59" w:rsidRDefault="00A03114" w:rsidP="00D51323">
            <w:pPr>
              <w:suppressAutoHyphens w:val="0"/>
              <w:spacing w:line="240" w:lineRule="auto"/>
              <w:rPr>
                <w:rFonts w:eastAsia="MS Mincho"/>
                <w:strike/>
                <w:szCs w:val="18"/>
                <w:lang w:eastAsia="ja-JP"/>
              </w:rPr>
            </w:pPr>
          </w:p>
        </w:tc>
        <w:tc>
          <w:tcPr>
            <w:tcW w:w="2000" w:type="dxa"/>
            <w:tcBorders>
              <w:top w:val="single" w:sz="4" w:space="0" w:color="auto"/>
              <w:left w:val="single" w:sz="4" w:space="0" w:color="auto"/>
              <w:bottom w:val="single" w:sz="4" w:space="0" w:color="auto"/>
              <w:right w:val="single" w:sz="4" w:space="0" w:color="auto"/>
            </w:tcBorders>
            <w:hideMark/>
          </w:tcPr>
          <w:p w:rsidR="00A03114" w:rsidRPr="00117D59" w:rsidRDefault="00A03114" w:rsidP="00D51323">
            <w:pPr>
              <w:suppressAutoHyphens w:val="0"/>
              <w:spacing w:beforeLines="20" w:before="48" w:afterLines="20" w:after="48" w:line="220" w:lineRule="exact"/>
              <w:ind w:right="113"/>
              <w:jc w:val="right"/>
              <w:rPr>
                <w:rFonts w:eastAsia="MS Mincho"/>
                <w:strike/>
                <w:szCs w:val="18"/>
                <w:lang w:eastAsia="ja-JP"/>
              </w:rPr>
            </w:pPr>
            <w:r w:rsidRPr="00117D59">
              <w:rPr>
                <w:rFonts w:eastAsia="MS Mincho"/>
                <w:strike/>
                <w:szCs w:val="18"/>
                <w:lang w:eastAsia="ja-JP"/>
              </w:rPr>
              <w:t>50</w:t>
            </w:r>
          </w:p>
        </w:tc>
        <w:tc>
          <w:tcPr>
            <w:tcW w:w="2299" w:type="dxa"/>
            <w:tcBorders>
              <w:top w:val="single" w:sz="4" w:space="0" w:color="auto"/>
              <w:left w:val="single" w:sz="4" w:space="0" w:color="auto"/>
              <w:bottom w:val="single" w:sz="4" w:space="0" w:color="auto"/>
              <w:right w:val="single" w:sz="4" w:space="0" w:color="auto"/>
            </w:tcBorders>
            <w:hideMark/>
          </w:tcPr>
          <w:p w:rsidR="00A03114" w:rsidRPr="00117D59" w:rsidRDefault="00A03114" w:rsidP="00D51323">
            <w:pPr>
              <w:suppressAutoHyphens w:val="0"/>
              <w:spacing w:beforeLines="20" w:before="48" w:afterLines="20" w:after="48" w:line="220" w:lineRule="exact"/>
              <w:ind w:right="113"/>
              <w:jc w:val="right"/>
              <w:rPr>
                <w:rFonts w:eastAsia="MS Mincho"/>
                <w:strike/>
                <w:szCs w:val="18"/>
                <w:lang w:eastAsia="ja-JP"/>
              </w:rPr>
            </w:pPr>
            <w:r w:rsidRPr="00117D59">
              <w:rPr>
                <w:rFonts w:eastAsia="MS Mincho"/>
                <w:strike/>
                <w:szCs w:val="18"/>
                <w:lang w:eastAsia="ja-JP"/>
              </w:rPr>
              <w:t>0.80</w:t>
            </w:r>
          </w:p>
        </w:tc>
      </w:tr>
      <w:tr w:rsidR="00A03114" w:rsidRPr="00BB5B81" w:rsidTr="00D51323">
        <w:trPr>
          <w:trHeight w:val="285"/>
        </w:trPr>
        <w:tc>
          <w:tcPr>
            <w:tcW w:w="7370" w:type="dxa"/>
            <w:vMerge/>
            <w:tcBorders>
              <w:top w:val="single" w:sz="12" w:space="0" w:color="auto"/>
              <w:left w:val="single" w:sz="4" w:space="0" w:color="auto"/>
              <w:bottom w:val="single" w:sz="12" w:space="0" w:color="auto"/>
              <w:right w:val="single" w:sz="4" w:space="0" w:color="auto"/>
            </w:tcBorders>
            <w:vAlign w:val="center"/>
            <w:hideMark/>
          </w:tcPr>
          <w:p w:rsidR="00A03114" w:rsidRPr="00117D59" w:rsidRDefault="00A03114" w:rsidP="00D51323">
            <w:pPr>
              <w:suppressAutoHyphens w:val="0"/>
              <w:spacing w:line="240" w:lineRule="auto"/>
              <w:rPr>
                <w:rFonts w:eastAsia="MS Mincho"/>
                <w:strike/>
                <w:szCs w:val="18"/>
                <w:lang w:eastAsia="ja-JP"/>
              </w:rPr>
            </w:pPr>
          </w:p>
        </w:tc>
        <w:tc>
          <w:tcPr>
            <w:tcW w:w="1469" w:type="dxa"/>
            <w:vMerge/>
            <w:tcBorders>
              <w:top w:val="single" w:sz="4" w:space="0" w:color="auto"/>
              <w:left w:val="single" w:sz="4" w:space="0" w:color="auto"/>
              <w:bottom w:val="single" w:sz="12" w:space="0" w:color="auto"/>
              <w:right w:val="single" w:sz="4" w:space="0" w:color="auto"/>
            </w:tcBorders>
            <w:vAlign w:val="center"/>
            <w:hideMark/>
          </w:tcPr>
          <w:p w:rsidR="00A03114" w:rsidRPr="00117D59" w:rsidRDefault="00A03114" w:rsidP="00D51323">
            <w:pPr>
              <w:suppressAutoHyphens w:val="0"/>
              <w:spacing w:line="240" w:lineRule="auto"/>
              <w:rPr>
                <w:rFonts w:eastAsia="MS Mincho"/>
                <w:strike/>
                <w:szCs w:val="18"/>
                <w:lang w:eastAsia="ja-JP"/>
              </w:rPr>
            </w:pPr>
          </w:p>
        </w:tc>
        <w:tc>
          <w:tcPr>
            <w:tcW w:w="2000" w:type="dxa"/>
            <w:tcBorders>
              <w:top w:val="single" w:sz="4" w:space="0" w:color="auto"/>
              <w:left w:val="single" w:sz="4" w:space="0" w:color="auto"/>
              <w:bottom w:val="single" w:sz="4" w:space="0" w:color="auto"/>
              <w:right w:val="single" w:sz="4" w:space="0" w:color="auto"/>
            </w:tcBorders>
            <w:hideMark/>
          </w:tcPr>
          <w:p w:rsidR="00A03114" w:rsidRPr="00117D59" w:rsidRDefault="00A03114" w:rsidP="00D51323">
            <w:pPr>
              <w:suppressAutoHyphens w:val="0"/>
              <w:spacing w:beforeLines="20" w:before="48" w:afterLines="20" w:after="48" w:line="220" w:lineRule="exact"/>
              <w:ind w:right="113"/>
              <w:jc w:val="right"/>
              <w:rPr>
                <w:rFonts w:eastAsia="MS Mincho"/>
                <w:strike/>
                <w:szCs w:val="18"/>
                <w:lang w:eastAsia="ja-JP"/>
              </w:rPr>
            </w:pPr>
            <w:r w:rsidRPr="00117D59">
              <w:rPr>
                <w:rFonts w:eastAsia="MS Mincho"/>
                <w:strike/>
                <w:szCs w:val="18"/>
                <w:lang w:eastAsia="ja-JP"/>
              </w:rPr>
              <w:t>45</w:t>
            </w:r>
          </w:p>
        </w:tc>
        <w:tc>
          <w:tcPr>
            <w:tcW w:w="2299" w:type="dxa"/>
            <w:tcBorders>
              <w:top w:val="single" w:sz="4" w:space="0" w:color="auto"/>
              <w:left w:val="single" w:sz="4" w:space="0" w:color="auto"/>
              <w:bottom w:val="single" w:sz="4" w:space="0" w:color="auto"/>
              <w:right w:val="single" w:sz="4" w:space="0" w:color="auto"/>
            </w:tcBorders>
            <w:hideMark/>
          </w:tcPr>
          <w:p w:rsidR="00A03114" w:rsidRPr="00117D59" w:rsidRDefault="00A03114" w:rsidP="00D51323">
            <w:pPr>
              <w:suppressAutoHyphens w:val="0"/>
              <w:spacing w:beforeLines="20" w:before="48" w:afterLines="20" w:after="48" w:line="220" w:lineRule="exact"/>
              <w:ind w:right="113"/>
              <w:jc w:val="right"/>
              <w:rPr>
                <w:rFonts w:eastAsia="MS Mincho"/>
                <w:strike/>
                <w:szCs w:val="18"/>
                <w:lang w:eastAsia="ja-JP"/>
              </w:rPr>
            </w:pPr>
            <w:r w:rsidRPr="00117D59">
              <w:rPr>
                <w:rFonts w:eastAsia="MS Mincho"/>
                <w:strike/>
                <w:szCs w:val="18"/>
                <w:lang w:eastAsia="ja-JP"/>
              </w:rPr>
              <w:t>0.85</w:t>
            </w:r>
          </w:p>
        </w:tc>
      </w:tr>
      <w:tr w:rsidR="00A03114" w:rsidRPr="00BB5B81" w:rsidTr="00D51323">
        <w:trPr>
          <w:trHeight w:val="285"/>
        </w:trPr>
        <w:tc>
          <w:tcPr>
            <w:tcW w:w="7370" w:type="dxa"/>
            <w:vMerge/>
            <w:tcBorders>
              <w:top w:val="single" w:sz="12" w:space="0" w:color="auto"/>
              <w:left w:val="single" w:sz="4" w:space="0" w:color="auto"/>
              <w:bottom w:val="single" w:sz="12" w:space="0" w:color="auto"/>
              <w:right w:val="single" w:sz="4" w:space="0" w:color="auto"/>
            </w:tcBorders>
            <w:vAlign w:val="center"/>
            <w:hideMark/>
          </w:tcPr>
          <w:p w:rsidR="00A03114" w:rsidRPr="00117D59" w:rsidRDefault="00A03114" w:rsidP="00D51323">
            <w:pPr>
              <w:suppressAutoHyphens w:val="0"/>
              <w:spacing w:line="240" w:lineRule="auto"/>
              <w:rPr>
                <w:rFonts w:eastAsia="MS Mincho"/>
                <w:strike/>
                <w:szCs w:val="18"/>
                <w:lang w:eastAsia="ja-JP"/>
              </w:rPr>
            </w:pPr>
          </w:p>
        </w:tc>
        <w:tc>
          <w:tcPr>
            <w:tcW w:w="1469" w:type="dxa"/>
            <w:vMerge/>
            <w:tcBorders>
              <w:top w:val="single" w:sz="4" w:space="0" w:color="auto"/>
              <w:left w:val="single" w:sz="4" w:space="0" w:color="auto"/>
              <w:bottom w:val="single" w:sz="12" w:space="0" w:color="auto"/>
              <w:right w:val="single" w:sz="4" w:space="0" w:color="auto"/>
            </w:tcBorders>
            <w:vAlign w:val="center"/>
            <w:hideMark/>
          </w:tcPr>
          <w:p w:rsidR="00A03114" w:rsidRPr="00117D59" w:rsidRDefault="00A03114" w:rsidP="00D51323">
            <w:pPr>
              <w:suppressAutoHyphens w:val="0"/>
              <w:spacing w:line="240" w:lineRule="auto"/>
              <w:rPr>
                <w:rFonts w:eastAsia="MS Mincho"/>
                <w:strike/>
                <w:szCs w:val="18"/>
                <w:lang w:eastAsia="ja-JP"/>
              </w:rPr>
            </w:pPr>
          </w:p>
        </w:tc>
        <w:tc>
          <w:tcPr>
            <w:tcW w:w="2000" w:type="dxa"/>
            <w:tcBorders>
              <w:top w:val="single" w:sz="4" w:space="0" w:color="auto"/>
              <w:left w:val="single" w:sz="4" w:space="0" w:color="auto"/>
              <w:bottom w:val="single" w:sz="12" w:space="0" w:color="auto"/>
              <w:right w:val="single" w:sz="4" w:space="0" w:color="auto"/>
            </w:tcBorders>
            <w:hideMark/>
          </w:tcPr>
          <w:p w:rsidR="00A03114" w:rsidRPr="00117D59" w:rsidRDefault="00A03114" w:rsidP="00D51323">
            <w:pPr>
              <w:suppressAutoHyphens w:val="0"/>
              <w:spacing w:beforeLines="20" w:before="48" w:afterLines="20" w:after="48" w:line="220" w:lineRule="exact"/>
              <w:ind w:right="113"/>
              <w:jc w:val="right"/>
              <w:rPr>
                <w:rFonts w:eastAsia="MS Mincho"/>
                <w:strike/>
                <w:szCs w:val="18"/>
                <w:lang w:eastAsia="ja-JP"/>
              </w:rPr>
            </w:pPr>
            <w:r w:rsidRPr="00117D59">
              <w:rPr>
                <w:rFonts w:eastAsia="MS Mincho"/>
                <w:strike/>
                <w:szCs w:val="18"/>
                <w:lang w:eastAsia="ja-JP"/>
              </w:rPr>
              <w:t>40</w:t>
            </w:r>
          </w:p>
        </w:tc>
        <w:tc>
          <w:tcPr>
            <w:tcW w:w="2299" w:type="dxa"/>
            <w:tcBorders>
              <w:top w:val="single" w:sz="4" w:space="0" w:color="auto"/>
              <w:left w:val="single" w:sz="4" w:space="0" w:color="auto"/>
              <w:bottom w:val="single" w:sz="12" w:space="0" w:color="auto"/>
              <w:right w:val="single" w:sz="4" w:space="0" w:color="auto"/>
            </w:tcBorders>
            <w:hideMark/>
          </w:tcPr>
          <w:p w:rsidR="00A03114" w:rsidRPr="00117D59" w:rsidRDefault="00A03114" w:rsidP="00D51323">
            <w:pPr>
              <w:suppressAutoHyphens w:val="0"/>
              <w:spacing w:beforeLines="20" w:before="48" w:afterLines="20" w:after="48" w:line="220" w:lineRule="exact"/>
              <w:ind w:right="113"/>
              <w:jc w:val="right"/>
              <w:rPr>
                <w:rFonts w:eastAsia="MS Mincho"/>
                <w:strike/>
                <w:szCs w:val="18"/>
                <w:lang w:eastAsia="ja-JP"/>
              </w:rPr>
            </w:pPr>
            <w:r w:rsidRPr="00117D59">
              <w:rPr>
                <w:rFonts w:eastAsia="MS Mincho"/>
                <w:strike/>
                <w:szCs w:val="18"/>
                <w:lang w:eastAsia="ja-JP"/>
              </w:rPr>
              <w:t>0.85</w:t>
            </w:r>
          </w:p>
        </w:tc>
      </w:tr>
      <w:tr w:rsidR="00A03114" w:rsidRPr="00A03114" w:rsidTr="00D51323">
        <w:trPr>
          <w:trHeight w:val="285"/>
        </w:trPr>
        <w:tc>
          <w:tcPr>
            <w:tcW w:w="7370" w:type="dxa"/>
            <w:gridSpan w:val="4"/>
            <w:tcBorders>
              <w:top w:val="single" w:sz="12" w:space="0" w:color="auto"/>
              <w:left w:val="nil"/>
              <w:bottom w:val="nil"/>
              <w:right w:val="nil"/>
            </w:tcBorders>
            <w:hideMark/>
          </w:tcPr>
          <w:p w:rsidR="00A03114" w:rsidRPr="00A03114" w:rsidRDefault="00A03114" w:rsidP="00D51323">
            <w:pPr>
              <w:suppressAutoHyphens w:val="0"/>
              <w:spacing w:line="220" w:lineRule="exact"/>
              <w:ind w:right="113"/>
              <w:rPr>
                <w:rFonts w:eastAsia="MS Mincho"/>
                <w:strike/>
                <w:spacing w:val="-2"/>
                <w:sz w:val="18"/>
                <w:szCs w:val="18"/>
                <w:lang w:eastAsia="ja-JP"/>
              </w:rPr>
            </w:pPr>
            <w:r w:rsidRPr="00A03114">
              <w:rPr>
                <w:rFonts w:eastAsia="MS Mincho"/>
                <w:i/>
                <w:strike/>
                <w:spacing w:val="-2"/>
                <w:sz w:val="18"/>
                <w:szCs w:val="18"/>
                <w:lang w:eastAsia="ja-JP"/>
              </w:rPr>
              <w:t>Note</w:t>
            </w:r>
            <w:r w:rsidR="00535538">
              <w:rPr>
                <w:rFonts w:eastAsia="MS Mincho"/>
                <w:i/>
                <w:strike/>
                <w:spacing w:val="-2"/>
                <w:sz w:val="18"/>
                <w:szCs w:val="18"/>
                <w:lang w:eastAsia="ja-JP"/>
              </w:rPr>
              <w:t> </w:t>
            </w:r>
            <w:r w:rsidRPr="00A03114">
              <w:rPr>
                <w:rFonts w:eastAsia="MS Mincho"/>
                <w:strike/>
                <w:spacing w:val="-2"/>
                <w:sz w:val="18"/>
                <w:szCs w:val="18"/>
                <w:lang w:eastAsia="ja-JP"/>
              </w:rPr>
              <w:t>:</w:t>
            </w:r>
            <w:r w:rsidRPr="00A03114">
              <w:rPr>
                <w:rFonts w:eastAsia="MS Mincho"/>
                <w:strike/>
                <w:spacing w:val="-2"/>
                <w:sz w:val="18"/>
                <w:szCs w:val="18"/>
                <w:lang w:eastAsia="ja-JP"/>
              </w:rPr>
              <w:tab/>
            </w:r>
            <w:r w:rsidRPr="00A03114">
              <w:rPr>
                <w:rFonts w:eastAsia="MS Mincho"/>
                <w:strike/>
                <w:spacing w:val="-2"/>
                <w:sz w:val="18"/>
                <w:szCs w:val="18"/>
                <w:lang w:val="fr-FR" w:eastAsia="ja-JP"/>
              </w:rPr>
              <w:t>D</w:t>
            </w:r>
            <w:r w:rsidR="000D5A6E">
              <w:rPr>
                <w:rFonts w:eastAsia="MS Mincho"/>
                <w:strike/>
                <w:spacing w:val="-2"/>
                <w:sz w:val="18"/>
                <w:szCs w:val="18"/>
                <w:lang w:val="fr-FR" w:eastAsia="ja-JP"/>
              </w:rPr>
              <w:t>’</w:t>
            </w:r>
            <w:r w:rsidRPr="00A03114">
              <w:rPr>
                <w:rFonts w:eastAsia="MS Mincho"/>
                <w:strike/>
                <w:spacing w:val="-2"/>
                <w:sz w:val="18"/>
                <w:szCs w:val="18"/>
                <w:lang w:val="fr-FR" w:eastAsia="ja-JP"/>
              </w:rPr>
              <w:t>autres facteurs peuvent être établis pour de nouveaux concepts de pneumatique (structures).</w:t>
            </w:r>
          </w:p>
        </w:tc>
      </w:tr>
    </w:tbl>
    <w:p w:rsidR="00250191" w:rsidRPr="00277D38" w:rsidRDefault="00250191" w:rsidP="001C581A">
      <w:pPr>
        <w:pStyle w:val="SingleTxtG"/>
        <w:rPr>
          <w:lang w:val="fr-FR"/>
        </w:rPr>
      </w:pPr>
      <w:r w:rsidRPr="00CD5A45">
        <w:rPr>
          <w:b/>
          <w:lang w:val="fr-FR"/>
        </w:rPr>
        <w:t>(omis)</w:t>
      </w:r>
      <w:r w:rsidR="001C581A">
        <w:rPr>
          <w:lang w:val="fr-FR"/>
        </w:rPr>
        <w:t> ».</w:t>
      </w:r>
    </w:p>
    <w:p w:rsidR="00250191" w:rsidRPr="00277D38" w:rsidRDefault="00250191" w:rsidP="00E1693E">
      <w:pPr>
        <w:pStyle w:val="SingleTxtG"/>
        <w:rPr>
          <w:i/>
          <w:iCs/>
          <w:lang w:val="fr-FR"/>
        </w:rPr>
      </w:pPr>
      <w:r w:rsidRPr="00277D38">
        <w:rPr>
          <w:i/>
          <w:iCs/>
          <w:lang w:val="fr-FR"/>
        </w:rPr>
        <w:t xml:space="preserve">Annexe 6, appendice 3, </w:t>
      </w:r>
      <w:r w:rsidRPr="00277D38">
        <w:rPr>
          <w:lang w:val="fr-FR"/>
        </w:rPr>
        <w:t>lire</w:t>
      </w:r>
      <w:r w:rsidR="00535538">
        <w:rPr>
          <w:lang w:val="fr-FR"/>
        </w:rPr>
        <w:t> </w:t>
      </w:r>
      <w:r w:rsidRPr="00277D38">
        <w:rPr>
          <w:lang w:val="fr-FR"/>
        </w:rPr>
        <w:t>:</w:t>
      </w:r>
    </w:p>
    <w:p w:rsidR="00250191" w:rsidRPr="00277D38" w:rsidRDefault="001C581A" w:rsidP="001C581A">
      <w:pPr>
        <w:pStyle w:val="SingleTxtG"/>
        <w:rPr>
          <w:lang w:val="fr-FR"/>
        </w:rPr>
      </w:pPr>
      <w:r>
        <w:rPr>
          <w:lang w:val="fr-FR"/>
        </w:rPr>
        <w:t>« </w:t>
      </w:r>
      <w:r w:rsidR="00250191" w:rsidRPr="00277D38">
        <w:rPr>
          <w:lang w:val="fr-FR"/>
        </w:rPr>
        <w:t>…</w:t>
      </w:r>
    </w:p>
    <w:p w:rsidR="00250191" w:rsidRPr="00277D38" w:rsidRDefault="00250191" w:rsidP="00913681">
      <w:pPr>
        <w:pStyle w:val="SingleTxtG"/>
        <w:rPr>
          <w:i/>
          <w:lang w:val="fr-FR"/>
        </w:rPr>
      </w:pPr>
      <w:r w:rsidRPr="00277D38">
        <w:rPr>
          <w:i/>
          <w:lang w:val="fr-FR"/>
        </w:rPr>
        <w:t>Première partie</w:t>
      </w:r>
      <w:r w:rsidR="00913681">
        <w:rPr>
          <w:i/>
          <w:lang w:val="fr-FR"/>
        </w:rPr>
        <w:t> </w:t>
      </w:r>
      <w:r w:rsidRPr="00277D38">
        <w:rPr>
          <w:i/>
          <w:lang w:val="fr-FR"/>
        </w:rPr>
        <w:t>: Procès-verbal</w:t>
      </w:r>
    </w:p>
    <w:p w:rsidR="00250191" w:rsidRPr="00277D38" w:rsidRDefault="00250191" w:rsidP="00913681">
      <w:pPr>
        <w:pStyle w:val="SingleTxtG"/>
        <w:rPr>
          <w:lang w:val="fr-FR"/>
        </w:rPr>
      </w:pPr>
      <w:r w:rsidRPr="00277D38">
        <w:rPr>
          <w:lang w:val="fr-FR"/>
        </w:rPr>
        <w:t>…</w:t>
      </w:r>
    </w:p>
    <w:p w:rsidR="00250191" w:rsidRPr="00277D38" w:rsidRDefault="00250191" w:rsidP="00913681">
      <w:pPr>
        <w:pStyle w:val="SingleTxtG"/>
        <w:tabs>
          <w:tab w:val="left" w:pos="2268"/>
          <w:tab w:val="right" w:leader="dot" w:pos="8505"/>
        </w:tabs>
        <w:rPr>
          <w:lang w:val="fr-FR"/>
        </w:rPr>
      </w:pPr>
      <w:r w:rsidRPr="00277D38">
        <w:rPr>
          <w:lang w:val="fr-FR"/>
        </w:rPr>
        <w:t>2.</w:t>
      </w:r>
      <w:r w:rsidRPr="00277D38">
        <w:rPr>
          <w:lang w:val="fr-FR"/>
        </w:rPr>
        <w:tab/>
        <w:t xml:space="preserve">Nom et adresse du </w:t>
      </w:r>
      <w:proofErr w:type="spellStart"/>
      <w:r w:rsidRPr="00277D38">
        <w:rPr>
          <w:strike/>
          <w:lang w:val="fr-FR"/>
        </w:rPr>
        <w:t>demandeur</w:t>
      </w:r>
      <w:r w:rsidRPr="00CD5A45">
        <w:rPr>
          <w:b/>
          <w:lang w:val="fr-FR"/>
        </w:rPr>
        <w:t>fabricant</w:t>
      </w:r>
      <w:proofErr w:type="spellEnd"/>
      <w:r w:rsidR="00913681">
        <w:rPr>
          <w:lang w:val="fr-FR"/>
        </w:rPr>
        <w:t> </w:t>
      </w:r>
      <w:r w:rsidRPr="00277D38">
        <w:rPr>
          <w:lang w:val="fr-FR"/>
        </w:rPr>
        <w:t xml:space="preserve">: </w:t>
      </w:r>
      <w:r w:rsidRPr="00277D38">
        <w:rPr>
          <w:lang w:val="fr-FR"/>
        </w:rPr>
        <w:tab/>
      </w:r>
    </w:p>
    <w:p w:rsidR="00250191" w:rsidRPr="00277D38" w:rsidRDefault="00250191" w:rsidP="00913681">
      <w:pPr>
        <w:pStyle w:val="SingleTxtG"/>
        <w:rPr>
          <w:lang w:val="fr-FR"/>
        </w:rPr>
      </w:pPr>
      <w:r w:rsidRPr="00277D38">
        <w:rPr>
          <w:lang w:val="fr-FR"/>
        </w:rPr>
        <w:t>…</w:t>
      </w:r>
    </w:p>
    <w:p w:rsidR="00250191" w:rsidRPr="00277D38" w:rsidRDefault="00250191" w:rsidP="00913681">
      <w:pPr>
        <w:pStyle w:val="SingleTxtG"/>
        <w:tabs>
          <w:tab w:val="left" w:pos="2268"/>
          <w:tab w:val="right" w:leader="dot" w:pos="8505"/>
        </w:tabs>
        <w:ind w:left="2268" w:hanging="1134"/>
        <w:rPr>
          <w:lang w:val="fr-FR"/>
        </w:rPr>
      </w:pPr>
      <w:r w:rsidRPr="00277D38">
        <w:rPr>
          <w:lang w:val="fr-FR"/>
        </w:rPr>
        <w:t>4.</w:t>
      </w:r>
      <w:r w:rsidRPr="00277D38">
        <w:rPr>
          <w:lang w:val="fr-FR"/>
        </w:rPr>
        <w:tab/>
      </w:r>
      <w:r w:rsidRPr="00277D38">
        <w:rPr>
          <w:strike/>
          <w:lang w:val="fr-FR"/>
        </w:rPr>
        <w:t>Raison sociale du fabricant et marque</w:t>
      </w:r>
      <w:r w:rsidRPr="00277D38">
        <w:rPr>
          <w:lang w:val="fr-FR"/>
        </w:rPr>
        <w:t xml:space="preserve"> </w:t>
      </w:r>
      <w:proofErr w:type="spellStart"/>
      <w:r w:rsidRPr="00CD5A45">
        <w:rPr>
          <w:b/>
          <w:lang w:val="fr-FR"/>
        </w:rPr>
        <w:t>Marque</w:t>
      </w:r>
      <w:proofErr w:type="spellEnd"/>
      <w:r w:rsidRPr="00277D38">
        <w:rPr>
          <w:lang w:val="fr-FR"/>
        </w:rPr>
        <w:t xml:space="preserve"> commerciale</w:t>
      </w:r>
      <w:r w:rsidRPr="00277D38">
        <w:rPr>
          <w:strike/>
          <w:lang w:val="fr-FR"/>
        </w:rPr>
        <w:t xml:space="preserve"> </w:t>
      </w:r>
      <w:proofErr w:type="spellStart"/>
      <w:r w:rsidRPr="00277D38">
        <w:rPr>
          <w:strike/>
          <w:lang w:val="fr-FR"/>
        </w:rPr>
        <w:t>ou</w:t>
      </w:r>
      <w:r w:rsidRPr="00CD5A45">
        <w:rPr>
          <w:b/>
          <w:lang w:val="fr-FR"/>
        </w:rPr>
        <w:t>et</w:t>
      </w:r>
      <w:proofErr w:type="spellEnd"/>
      <w:r w:rsidRPr="00277D38">
        <w:rPr>
          <w:lang w:val="fr-FR"/>
        </w:rPr>
        <w:t xml:space="preserve"> désignation commerciale</w:t>
      </w:r>
      <w:r w:rsidR="00913681">
        <w:rPr>
          <w:lang w:val="fr-FR"/>
        </w:rPr>
        <w:t> </w:t>
      </w:r>
      <w:r w:rsidRPr="00277D38">
        <w:rPr>
          <w:lang w:val="fr-FR"/>
        </w:rPr>
        <w:t xml:space="preserve">: </w:t>
      </w:r>
      <w:r w:rsidRPr="00277D38">
        <w:rPr>
          <w:lang w:val="fr-FR"/>
        </w:rPr>
        <w:tab/>
      </w:r>
    </w:p>
    <w:p w:rsidR="00250191" w:rsidRPr="00277D38" w:rsidRDefault="00250191" w:rsidP="00913681">
      <w:pPr>
        <w:pStyle w:val="SingleTxtG"/>
        <w:rPr>
          <w:iCs/>
          <w:lang w:val="fr-FR"/>
        </w:rPr>
      </w:pPr>
      <w:r w:rsidRPr="00277D38">
        <w:rPr>
          <w:iCs/>
          <w:lang w:val="fr-FR"/>
        </w:rPr>
        <w:t>…</w:t>
      </w:r>
    </w:p>
    <w:p w:rsidR="00250191" w:rsidRPr="00277D38" w:rsidRDefault="00250191" w:rsidP="00913681">
      <w:pPr>
        <w:pStyle w:val="SingleTxtG"/>
        <w:tabs>
          <w:tab w:val="left" w:pos="2268"/>
          <w:tab w:val="right" w:leader="dot" w:pos="8505"/>
        </w:tabs>
        <w:rPr>
          <w:lang w:val="fr-FR"/>
        </w:rPr>
      </w:pPr>
      <w:r w:rsidRPr="00277D38">
        <w:rPr>
          <w:lang w:val="fr-FR"/>
        </w:rPr>
        <w:t>6.</w:t>
      </w:r>
      <w:r w:rsidRPr="00277D38">
        <w:rPr>
          <w:lang w:val="fr-FR"/>
        </w:rPr>
        <w:tab/>
        <w:t>Catégorie d</w:t>
      </w:r>
      <w:r w:rsidR="000D5A6E">
        <w:rPr>
          <w:lang w:val="fr-FR"/>
        </w:rPr>
        <w:t>’</w:t>
      </w:r>
      <w:r w:rsidRPr="00277D38">
        <w:rPr>
          <w:lang w:val="fr-FR"/>
        </w:rPr>
        <w:t>utilisation</w:t>
      </w:r>
      <w:r w:rsidR="00913681">
        <w:rPr>
          <w:lang w:val="fr-FR"/>
        </w:rPr>
        <w:t> </w:t>
      </w:r>
      <w:r w:rsidRPr="00277D38">
        <w:rPr>
          <w:lang w:val="fr-FR"/>
        </w:rPr>
        <w:t xml:space="preserve">: </w:t>
      </w:r>
      <w:r w:rsidRPr="00277D38">
        <w:rPr>
          <w:lang w:val="fr-FR"/>
        </w:rPr>
        <w:tab/>
      </w:r>
    </w:p>
    <w:p w:rsidR="00250191" w:rsidRPr="00CD5A45" w:rsidRDefault="00250191" w:rsidP="00913681">
      <w:pPr>
        <w:pStyle w:val="SingleTxtG"/>
        <w:tabs>
          <w:tab w:val="left" w:pos="2268"/>
          <w:tab w:val="right" w:leader="dot" w:pos="8505"/>
        </w:tabs>
        <w:rPr>
          <w:b/>
          <w:lang w:val="fr-FR"/>
        </w:rPr>
      </w:pPr>
      <w:r w:rsidRPr="00CD5A45">
        <w:rPr>
          <w:b/>
          <w:lang w:val="fr-FR"/>
        </w:rPr>
        <w:t>6.1.</w:t>
      </w:r>
      <w:r w:rsidRPr="00CD5A45">
        <w:rPr>
          <w:b/>
          <w:lang w:val="fr-FR"/>
        </w:rPr>
        <w:tab/>
      </w:r>
      <w:r w:rsidRPr="00CD5A45">
        <w:rPr>
          <w:b/>
          <w:iCs/>
          <w:lang w:val="fr-FR"/>
        </w:rPr>
        <w:t>Pneumatique pour conditions de neige extrêmes (oui/non)</w:t>
      </w:r>
      <w:r w:rsidRPr="00CD5A45">
        <w:rPr>
          <w:b/>
          <w:iCs/>
          <w:vertAlign w:val="superscript"/>
          <w:lang w:val="fr-FR"/>
        </w:rPr>
        <w:t>2</w:t>
      </w:r>
      <w:r w:rsidRPr="00CD5A45">
        <w:rPr>
          <w:b/>
          <w:lang w:val="fr-FR"/>
        </w:rPr>
        <w:tab/>
      </w:r>
    </w:p>
    <w:p w:rsidR="00250191" w:rsidRPr="00277D38" w:rsidRDefault="00250191" w:rsidP="00913681">
      <w:pPr>
        <w:pStyle w:val="SingleTxtG"/>
        <w:rPr>
          <w:i/>
          <w:iCs/>
          <w:lang w:val="fr-FR"/>
        </w:rPr>
      </w:pPr>
      <w:r w:rsidRPr="00277D38">
        <w:rPr>
          <w:i/>
          <w:iCs/>
          <w:lang w:val="fr-FR"/>
        </w:rPr>
        <w:t>Deuxième partie</w:t>
      </w:r>
      <w:r w:rsidR="00913681">
        <w:rPr>
          <w:i/>
          <w:iCs/>
          <w:lang w:val="fr-FR"/>
        </w:rPr>
        <w:t> </w:t>
      </w:r>
      <w:r w:rsidRPr="00277D38">
        <w:rPr>
          <w:i/>
          <w:iCs/>
          <w:lang w:val="fr-FR"/>
        </w:rPr>
        <w:t xml:space="preserve">: Données relatives à </w:t>
      </w:r>
      <w:r w:rsidRPr="00913681">
        <w:rPr>
          <w:i/>
          <w:lang w:val="fr-FR"/>
        </w:rPr>
        <w:t>l</w:t>
      </w:r>
      <w:r w:rsidR="000D5A6E">
        <w:rPr>
          <w:i/>
          <w:lang w:val="fr-FR"/>
        </w:rPr>
        <w:t>’</w:t>
      </w:r>
      <w:r w:rsidRPr="00913681">
        <w:rPr>
          <w:i/>
          <w:lang w:val="fr-FR"/>
        </w:rPr>
        <w:t>essai</w:t>
      </w:r>
    </w:p>
    <w:p w:rsidR="00250191" w:rsidRPr="00277D38" w:rsidRDefault="00250191" w:rsidP="00913681">
      <w:pPr>
        <w:pStyle w:val="SingleTxtG"/>
        <w:rPr>
          <w:iCs/>
          <w:lang w:val="fr-FR"/>
        </w:rPr>
      </w:pPr>
      <w:r w:rsidRPr="00277D38">
        <w:rPr>
          <w:iCs/>
          <w:lang w:val="fr-FR"/>
        </w:rPr>
        <w:t>…</w:t>
      </w:r>
    </w:p>
    <w:p w:rsidR="00250191" w:rsidRPr="00277D38" w:rsidRDefault="00250191" w:rsidP="00913681">
      <w:pPr>
        <w:pStyle w:val="SingleTxtG"/>
        <w:tabs>
          <w:tab w:val="left" w:pos="2268"/>
          <w:tab w:val="right" w:leader="dot" w:pos="8505"/>
        </w:tabs>
        <w:rPr>
          <w:lang w:val="fr-FR"/>
        </w:rPr>
      </w:pPr>
      <w:r w:rsidRPr="00277D38">
        <w:rPr>
          <w:lang w:val="fr-FR"/>
        </w:rPr>
        <w:t>3.3.</w:t>
      </w:r>
      <w:r w:rsidRPr="00277D38">
        <w:rPr>
          <w:lang w:val="fr-FR"/>
        </w:rPr>
        <w:tab/>
        <w:t xml:space="preserve">Pression de gonflage de référence </w:t>
      </w:r>
      <w:r w:rsidRPr="00CD5A45">
        <w:rPr>
          <w:b/>
          <w:lang w:val="fr-FR"/>
        </w:rPr>
        <w:t>(d</w:t>
      </w:r>
      <w:r w:rsidR="000D5A6E">
        <w:rPr>
          <w:b/>
          <w:lang w:val="fr-FR"/>
        </w:rPr>
        <w:t>’</w:t>
      </w:r>
      <w:r w:rsidRPr="00CD5A45">
        <w:rPr>
          <w:b/>
          <w:lang w:val="fr-FR"/>
        </w:rPr>
        <w:t>essai)</w:t>
      </w:r>
      <w:r w:rsidRPr="00CD5A45">
        <w:rPr>
          <w:b/>
          <w:vertAlign w:val="superscript"/>
          <w:lang w:val="fr-FR"/>
        </w:rPr>
        <w:t>1</w:t>
      </w:r>
      <w:r w:rsidR="00913681" w:rsidRPr="00913681">
        <w:rPr>
          <w:lang w:val="fr-FR"/>
        </w:rPr>
        <w:t> </w:t>
      </w:r>
      <w:r w:rsidRPr="00277D38">
        <w:rPr>
          <w:lang w:val="fr-FR"/>
        </w:rPr>
        <w:t xml:space="preserve">: </w:t>
      </w:r>
      <w:r w:rsidRPr="00277D38">
        <w:rPr>
          <w:lang w:val="fr-FR"/>
        </w:rPr>
        <w:tab/>
        <w:t>kPa</w:t>
      </w:r>
      <w:r w:rsidR="00913681">
        <w:rPr>
          <w:lang w:val="fr-FR"/>
        </w:rPr>
        <w:t> ».</w:t>
      </w:r>
    </w:p>
    <w:p w:rsidR="00250191" w:rsidRPr="00277D38" w:rsidRDefault="00250191" w:rsidP="00E1693E">
      <w:pPr>
        <w:pStyle w:val="SingleTxtG"/>
        <w:rPr>
          <w:lang w:val="fr-FR"/>
        </w:rPr>
      </w:pPr>
      <w:r w:rsidRPr="00277D38">
        <w:rPr>
          <w:i/>
          <w:iCs/>
          <w:lang w:val="fr-FR"/>
        </w:rPr>
        <w:t xml:space="preserve">Annexe 6, appendice 3, </w:t>
      </w:r>
      <w:r w:rsidRPr="00277D38">
        <w:rPr>
          <w:lang w:val="fr-FR"/>
        </w:rPr>
        <w:t>ajouter la nouvelle note de bas de page 1</w:t>
      </w:r>
      <w:r w:rsidR="00913681">
        <w:rPr>
          <w:lang w:val="fr-FR"/>
        </w:rPr>
        <w:t> </w:t>
      </w:r>
      <w:r w:rsidRPr="00277D38">
        <w:rPr>
          <w:lang w:val="fr-FR"/>
        </w:rPr>
        <w:t>:</w:t>
      </w:r>
    </w:p>
    <w:p w:rsidR="00250191" w:rsidRPr="00277D38" w:rsidRDefault="00FC5977" w:rsidP="00CD5A45">
      <w:pPr>
        <w:pStyle w:val="SingleTxtG"/>
        <w:tabs>
          <w:tab w:val="left" w:pos="1418"/>
        </w:tabs>
        <w:spacing w:line="220" w:lineRule="atLeast"/>
        <w:ind w:left="1418" w:hanging="284"/>
        <w:rPr>
          <w:lang w:val="fr-FR"/>
        </w:rPr>
      </w:pPr>
      <w:r>
        <w:rPr>
          <w:lang w:val="fr-FR"/>
        </w:rPr>
        <w:t>« </w:t>
      </w:r>
      <w:r w:rsidR="00250191" w:rsidRPr="00CD5A45">
        <w:rPr>
          <w:b/>
          <w:sz w:val="18"/>
          <w:szCs w:val="18"/>
          <w:vertAlign w:val="superscript"/>
          <w:lang w:val="fr-FR"/>
        </w:rPr>
        <w:t>1</w:t>
      </w:r>
      <w:r w:rsidR="00CD5A45">
        <w:rPr>
          <w:sz w:val="18"/>
          <w:szCs w:val="18"/>
          <w:vertAlign w:val="superscript"/>
          <w:lang w:val="fr-FR"/>
        </w:rPr>
        <w:tab/>
      </w:r>
      <w:r w:rsidR="00250191" w:rsidRPr="00CD5A45">
        <w:rPr>
          <w:b/>
          <w:iCs/>
          <w:sz w:val="18"/>
          <w:szCs w:val="18"/>
          <w:lang w:val="fr-FR"/>
        </w:rPr>
        <w:t>Pour les pneumatiques des classes C2 et C3, correspond à la pression de gonflage marquée sur le flanc du pneumatique comme prescrit au paragraphe 4.1 du présent Règlement.</w:t>
      </w:r>
      <w:r>
        <w:rPr>
          <w:lang w:val="fr-FR"/>
        </w:rPr>
        <w:t> »</w:t>
      </w:r>
    </w:p>
    <w:p w:rsidR="00250191" w:rsidRPr="00277D38" w:rsidRDefault="00250191" w:rsidP="00E1693E">
      <w:pPr>
        <w:pStyle w:val="SingleTxtG"/>
        <w:rPr>
          <w:i/>
          <w:iCs/>
          <w:lang w:val="fr-FR"/>
        </w:rPr>
      </w:pPr>
      <w:bookmarkStart w:id="26" w:name="_Hlk535413164"/>
      <w:r w:rsidRPr="00277D38">
        <w:rPr>
          <w:i/>
          <w:iCs/>
          <w:lang w:val="fr-FR"/>
        </w:rPr>
        <w:t xml:space="preserve">Annexe 7, </w:t>
      </w:r>
    </w:p>
    <w:p w:rsidR="00250191" w:rsidRPr="00277D38" w:rsidRDefault="00250191" w:rsidP="00E1693E">
      <w:pPr>
        <w:pStyle w:val="SingleTxtG"/>
        <w:rPr>
          <w:lang w:val="fr-FR"/>
        </w:rPr>
      </w:pPr>
      <w:r w:rsidRPr="00277D38">
        <w:rPr>
          <w:i/>
          <w:iCs/>
          <w:lang w:val="fr-FR"/>
        </w:rPr>
        <w:t xml:space="preserve">Paragraphe 3.4.1.1, </w:t>
      </w:r>
      <w:r w:rsidRPr="00277D38">
        <w:rPr>
          <w:lang w:val="fr-FR"/>
        </w:rPr>
        <w:t>lire</w:t>
      </w:r>
      <w:r w:rsidR="00FC5977">
        <w:rPr>
          <w:lang w:val="fr-FR"/>
        </w:rPr>
        <w:t> </w:t>
      </w:r>
      <w:r w:rsidRPr="00277D38">
        <w:rPr>
          <w:lang w:val="fr-FR"/>
        </w:rPr>
        <w:t>:</w:t>
      </w:r>
    </w:p>
    <w:bookmarkEnd w:id="26"/>
    <w:p w:rsidR="00250191" w:rsidRPr="00277D38" w:rsidRDefault="00FC5977" w:rsidP="002E48B6">
      <w:pPr>
        <w:pStyle w:val="SingleTxtG"/>
        <w:tabs>
          <w:tab w:val="left" w:pos="2268"/>
        </w:tabs>
        <w:ind w:left="2268" w:hanging="1134"/>
        <w:rPr>
          <w:bCs/>
          <w:lang w:val="fr-FR"/>
        </w:rPr>
      </w:pPr>
      <w:r>
        <w:rPr>
          <w:bCs/>
          <w:lang w:val="fr-FR"/>
        </w:rPr>
        <w:t>« </w:t>
      </w:r>
      <w:r w:rsidR="00250191" w:rsidRPr="00277D38">
        <w:rPr>
          <w:bCs/>
          <w:lang w:val="fr-FR"/>
        </w:rPr>
        <w:t>3.4.1.1.</w:t>
      </w:r>
      <w:r w:rsidR="00250191" w:rsidRPr="00277D38">
        <w:rPr>
          <w:bCs/>
          <w:lang w:val="fr-FR"/>
        </w:rPr>
        <w:tab/>
        <w:t xml:space="preserve">Pour chaque pneumatique et </w:t>
      </w:r>
      <w:r w:rsidR="00250191" w:rsidRPr="002E48B6">
        <w:rPr>
          <w:lang w:val="fr-FR"/>
        </w:rPr>
        <w:t>chaque</w:t>
      </w:r>
      <w:r w:rsidR="00250191" w:rsidRPr="00277D38">
        <w:rPr>
          <w:bCs/>
          <w:lang w:val="fr-FR"/>
        </w:rPr>
        <w:t xml:space="preserve"> essai de freinage, la moyenne </w:t>
      </w:r>
      <w:r w:rsidR="00250191" w:rsidRPr="00CD5A45">
        <w:rPr>
          <w:b/>
          <w:bCs/>
          <w:lang w:val="fr-FR"/>
        </w:rPr>
        <w:t xml:space="preserve">arithmétique </w:t>
      </w:r>
      <m:oMath>
        <m:acc>
          <m:accPr>
            <m:chr m:val="̅"/>
            <m:ctrlPr>
              <w:rPr>
                <w:rFonts w:ascii="Cambria Math" w:hAnsi="Cambria Math"/>
                <w:b/>
                <w:bCs/>
                <w:i/>
                <w:lang w:val="fr-FR"/>
              </w:rPr>
            </m:ctrlPr>
          </m:accPr>
          <m:e>
            <m:r>
              <m:rPr>
                <m:sty m:val="bi"/>
              </m:rPr>
              <w:rPr>
                <w:rFonts w:ascii="Cambria Math" w:hAnsi="Cambria Math"/>
                <w:lang w:val="fr-FR"/>
              </w:rPr>
              <m:t>a</m:t>
            </m:r>
          </m:e>
        </m:acc>
      </m:oMath>
      <w:r w:rsidR="00250191" w:rsidRPr="00277D38">
        <w:rPr>
          <w:rFonts w:eastAsiaTheme="minorEastAsia"/>
          <w:bCs/>
          <w:lang w:val="fr-FR"/>
        </w:rPr>
        <w:t xml:space="preserve"> </w:t>
      </w:r>
      <w:bookmarkStart w:id="27" w:name="_Hlk535412318"/>
      <w:r w:rsidR="00250191" w:rsidRPr="00277D38">
        <w:rPr>
          <w:bCs/>
          <w:lang w:val="fr-FR"/>
        </w:rPr>
        <w:t>et l</w:t>
      </w:r>
      <w:r w:rsidR="000D5A6E">
        <w:rPr>
          <w:bCs/>
          <w:lang w:val="fr-FR"/>
        </w:rPr>
        <w:t>’</w:t>
      </w:r>
      <w:r w:rsidR="00250191" w:rsidRPr="00277D38">
        <w:rPr>
          <w:bCs/>
          <w:lang w:val="fr-FR"/>
        </w:rPr>
        <w:t xml:space="preserve">écart type </w:t>
      </w:r>
      <w:r w:rsidR="00250191" w:rsidRPr="00CD5A45">
        <w:rPr>
          <w:b/>
          <w:bCs/>
          <w:lang w:val="fr-FR"/>
        </w:rPr>
        <w:t xml:space="preserve">corrigé </w:t>
      </w:r>
      <m:oMath>
        <m:sSub>
          <m:sSubPr>
            <m:ctrlPr>
              <w:rPr>
                <w:rFonts w:ascii="Cambria Math" w:hAnsi="Cambria Math"/>
                <w:b/>
                <w:bCs/>
                <w:i/>
                <w:lang w:val="fr-FR"/>
              </w:rPr>
            </m:ctrlPr>
          </m:sSubPr>
          <m:e>
            <m:r>
              <m:rPr>
                <m:sty m:val="bi"/>
              </m:rPr>
              <w:rPr>
                <w:rFonts w:ascii="Cambria Math" w:hAnsi="Cambria Math"/>
                <w:lang w:val="fr-FR"/>
              </w:rPr>
              <m:t>σ</m:t>
            </m:r>
          </m:e>
          <m:sub>
            <m:r>
              <m:rPr>
                <m:sty m:val="bi"/>
              </m:rPr>
              <w:rPr>
                <w:rFonts w:ascii="Cambria Math" w:hAnsi="Cambria Math"/>
                <w:lang w:val="fr-FR"/>
              </w:rPr>
              <m:t>a</m:t>
            </m:r>
          </m:sub>
        </m:sSub>
      </m:oMath>
      <w:r w:rsidR="00250191" w:rsidRPr="00277D38">
        <w:rPr>
          <w:bCs/>
          <w:lang w:val="fr-FR"/>
        </w:rPr>
        <w:t xml:space="preserve"> de la dmr </w:t>
      </w:r>
      <w:bookmarkEnd w:id="27"/>
      <w:r w:rsidR="00250191" w:rsidRPr="00CD5A45">
        <w:rPr>
          <w:rFonts w:eastAsia="MS PGothic"/>
          <w:b/>
          <w:lang w:val="fr-FR" w:eastAsia="en-GB"/>
        </w:rPr>
        <w:t>pour l</w:t>
      </w:r>
      <w:r w:rsidR="000D5A6E">
        <w:rPr>
          <w:rFonts w:eastAsia="MS PGothic"/>
          <w:b/>
          <w:lang w:val="fr-FR" w:eastAsia="en-GB"/>
        </w:rPr>
        <w:t>’</w:t>
      </w:r>
      <w:r w:rsidR="00250191" w:rsidRPr="00CD5A45">
        <w:rPr>
          <w:rFonts w:eastAsia="MS PGothic"/>
          <w:b/>
          <w:lang w:val="fr-FR" w:eastAsia="en-GB"/>
        </w:rPr>
        <w:t>échantillon</w:t>
      </w:r>
      <w:r w:rsidR="00250191" w:rsidRPr="00277D38">
        <w:rPr>
          <w:rFonts w:eastAsia="MS PGothic"/>
          <w:lang w:val="fr-FR" w:eastAsia="en-GB"/>
        </w:rPr>
        <w:t xml:space="preserve"> </w:t>
      </w:r>
      <w:r w:rsidR="00250191" w:rsidRPr="0093457F">
        <w:rPr>
          <w:rFonts w:eastAsia="MS PGothic"/>
          <w:lang w:val="fr-FR" w:eastAsia="en-GB"/>
        </w:rPr>
        <w:t>d</w:t>
      </w:r>
      <w:r w:rsidR="00250191" w:rsidRPr="00277D38">
        <w:rPr>
          <w:bCs/>
          <w:lang w:val="fr-FR"/>
        </w:rPr>
        <w:t>oivent être calculés et consignés dans le procès-verbal d</w:t>
      </w:r>
      <w:r w:rsidR="000D5A6E">
        <w:rPr>
          <w:bCs/>
          <w:lang w:val="fr-FR"/>
        </w:rPr>
        <w:t>’</w:t>
      </w:r>
      <w:r w:rsidR="00250191" w:rsidRPr="00277D38">
        <w:rPr>
          <w:bCs/>
          <w:lang w:val="fr-FR"/>
        </w:rPr>
        <w:t>essai.</w:t>
      </w:r>
    </w:p>
    <w:p w:rsidR="00250191" w:rsidRPr="00277D38" w:rsidRDefault="00250191" w:rsidP="00FC5977">
      <w:pPr>
        <w:pStyle w:val="SingleTxtG"/>
        <w:ind w:left="2268"/>
        <w:rPr>
          <w:bCs/>
          <w:lang w:val="fr-FR"/>
        </w:rPr>
      </w:pPr>
      <w:r w:rsidRPr="00277D38">
        <w:rPr>
          <w:bCs/>
          <w:lang w:val="fr-FR"/>
        </w:rPr>
        <w:t xml:space="preserve">Le coefficient de variation </w:t>
      </w:r>
      <w:r w:rsidRPr="00277D38">
        <w:rPr>
          <w:bCs/>
          <w:strike/>
          <w:lang w:val="fr-FR"/>
        </w:rPr>
        <w:t xml:space="preserve">CV </w:t>
      </w:r>
      <w:proofErr w:type="spellStart"/>
      <w:r w:rsidRPr="00CD5A45">
        <w:rPr>
          <w:b/>
          <w:bCs/>
          <w:i/>
          <w:lang w:val="fr-FR"/>
        </w:rPr>
        <w:t>CV</w:t>
      </w:r>
      <w:r w:rsidRPr="00CD5A45">
        <w:rPr>
          <w:b/>
          <w:bCs/>
          <w:i/>
          <w:vertAlign w:val="subscript"/>
          <w:lang w:val="fr-FR"/>
        </w:rPr>
        <w:t>a</w:t>
      </w:r>
      <w:proofErr w:type="spellEnd"/>
      <w:r w:rsidRPr="00277D38">
        <w:rPr>
          <w:bCs/>
          <w:lang w:val="fr-FR"/>
        </w:rPr>
        <w:t xml:space="preserve"> </w:t>
      </w:r>
      <w:r>
        <w:rPr>
          <w:bCs/>
          <w:lang w:val="fr-FR"/>
        </w:rPr>
        <w:t>p</w:t>
      </w:r>
      <w:r w:rsidRPr="00277D38">
        <w:rPr>
          <w:bCs/>
          <w:lang w:val="fr-FR"/>
        </w:rPr>
        <w:t xml:space="preserve">our un essai de freinage de pneumatique </w:t>
      </w:r>
      <w:r w:rsidRPr="008427BE">
        <w:rPr>
          <w:lang w:val="fr-FR"/>
        </w:rPr>
        <w:t>doit</w:t>
      </w:r>
      <w:r w:rsidRPr="00277D38">
        <w:rPr>
          <w:bCs/>
          <w:lang w:val="fr-FR"/>
        </w:rPr>
        <w:t xml:space="preserve"> être calculé comme suit</w:t>
      </w:r>
      <w:r w:rsidR="00FC5977">
        <w:rPr>
          <w:bCs/>
          <w:lang w:val="fr-FR"/>
        </w:rPr>
        <w:t> </w:t>
      </w:r>
      <w:r w:rsidRPr="00277D38">
        <w:rPr>
          <w:bCs/>
          <w:lang w:val="fr-FR"/>
        </w:rPr>
        <w:t>:</w:t>
      </w:r>
    </w:p>
    <w:p w:rsidR="00250191" w:rsidRPr="00CD5A45" w:rsidRDefault="00394EC9" w:rsidP="00250191">
      <w:pPr>
        <w:rPr>
          <w:rFonts w:eastAsia="MS PGothic"/>
          <w:b/>
          <w:lang w:val="fr-FR" w:eastAsia="en-GB"/>
        </w:rPr>
      </w:pPr>
      <m:oMathPara>
        <m:oMath>
          <m:sSub>
            <m:sSubPr>
              <m:ctrlPr>
                <w:rPr>
                  <w:rFonts w:ascii="Cambria Math" w:eastAsia="MS PGothic" w:hAnsi="Cambria Math"/>
                  <w:b/>
                  <w:i/>
                  <w:lang w:val="fr-FR" w:eastAsia="en-GB"/>
                </w:rPr>
              </m:ctrlPr>
            </m:sSubPr>
            <m:e>
              <m:r>
                <m:rPr>
                  <m:sty m:val="bi"/>
                </m:rPr>
                <w:rPr>
                  <w:rFonts w:ascii="Cambria Math" w:eastAsia="MS PGothic" w:hAnsi="Cambria Math"/>
                  <w:lang w:val="fr-FR" w:eastAsia="en-GB"/>
                </w:rPr>
                <m:t>CV</m:t>
              </m:r>
            </m:e>
            <m:sub>
              <m:r>
                <m:rPr>
                  <m:sty m:val="bi"/>
                </m:rPr>
                <w:rPr>
                  <w:rFonts w:ascii="Cambria Math" w:eastAsia="MS PGothic" w:hAnsi="Cambria Math"/>
                  <w:lang w:val="fr-FR" w:eastAsia="en-GB"/>
                </w:rPr>
                <m:t>a</m:t>
              </m:r>
            </m:sub>
          </m:sSub>
          <m:r>
            <m:rPr>
              <m:sty m:val="bi"/>
            </m:rPr>
            <w:rPr>
              <w:rFonts w:ascii="Cambria Math" w:eastAsia="MS PGothic" w:hAnsi="Cambria Math"/>
              <w:lang w:val="fr-FR" w:eastAsia="en-GB"/>
            </w:rPr>
            <m:t>=100%∙</m:t>
          </m:r>
          <m:f>
            <m:fPr>
              <m:ctrlPr>
                <w:rPr>
                  <w:rFonts w:ascii="Cambria Math" w:eastAsia="MS PGothic" w:hAnsi="Cambria Math"/>
                  <w:b/>
                  <w:i/>
                  <w:lang w:val="fr-FR" w:eastAsia="en-GB"/>
                </w:rPr>
              </m:ctrlPr>
            </m:fPr>
            <m:num>
              <m:sSub>
                <m:sSubPr>
                  <m:ctrlPr>
                    <w:rPr>
                      <w:rFonts w:ascii="Cambria Math" w:eastAsia="MS PGothic" w:hAnsi="Cambria Math"/>
                      <w:b/>
                      <w:i/>
                      <w:lang w:val="fr-FR" w:eastAsia="en-GB"/>
                    </w:rPr>
                  </m:ctrlPr>
                </m:sSubPr>
                <m:e>
                  <m:r>
                    <m:rPr>
                      <m:sty m:val="bi"/>
                    </m:rPr>
                    <w:rPr>
                      <w:rFonts w:ascii="Cambria Math" w:eastAsia="MS PGothic" w:hAnsi="Cambria Math"/>
                      <w:lang w:val="fr-FR" w:eastAsia="en-GB"/>
                    </w:rPr>
                    <m:t>σ</m:t>
                  </m:r>
                </m:e>
                <m:sub>
                  <m:r>
                    <m:rPr>
                      <m:sty m:val="bi"/>
                    </m:rPr>
                    <w:rPr>
                      <w:rFonts w:ascii="Cambria Math" w:eastAsia="MS PGothic" w:hAnsi="Cambria Math"/>
                      <w:lang w:val="fr-FR" w:eastAsia="en-GB"/>
                    </w:rPr>
                    <m:t>a</m:t>
                  </m:r>
                </m:sub>
              </m:sSub>
            </m:num>
            <m:den>
              <m:acc>
                <m:accPr>
                  <m:chr m:val="̅"/>
                  <m:ctrlPr>
                    <w:rPr>
                      <w:rFonts w:ascii="Cambria Math" w:eastAsia="MS PGothic" w:hAnsi="Cambria Math"/>
                      <w:b/>
                      <w:i/>
                      <w:lang w:val="fr-FR" w:eastAsia="en-GB"/>
                    </w:rPr>
                  </m:ctrlPr>
                </m:accPr>
                <m:e>
                  <m:r>
                    <m:rPr>
                      <m:sty m:val="bi"/>
                    </m:rPr>
                    <w:rPr>
                      <w:rFonts w:ascii="Cambria Math" w:eastAsia="MS PGothic" w:hAnsi="Cambria Math"/>
                      <w:lang w:val="fr-FR" w:eastAsia="en-GB"/>
                    </w:rPr>
                    <m:t>a</m:t>
                  </m:r>
                </m:e>
              </m:acc>
            </m:den>
          </m:f>
        </m:oMath>
      </m:oMathPara>
    </w:p>
    <w:p w:rsidR="00250191" w:rsidRPr="00CD5A45" w:rsidRDefault="00250191" w:rsidP="00FC5977">
      <w:pPr>
        <w:pStyle w:val="SingleTxtG"/>
        <w:ind w:left="2268"/>
        <w:rPr>
          <w:rFonts w:eastAsia="MS PGothic"/>
          <w:b/>
          <w:lang w:val="fr-FR" w:eastAsia="en-GB"/>
        </w:rPr>
      </w:pPr>
      <w:r w:rsidRPr="00CD5A45">
        <w:rPr>
          <w:rFonts w:eastAsia="MS PGothic"/>
          <w:b/>
          <w:lang w:val="fr-FR" w:eastAsia="en-GB"/>
        </w:rPr>
        <w:t>où</w:t>
      </w:r>
      <w:r w:rsidR="00FC5977" w:rsidRPr="00CD5A45">
        <w:rPr>
          <w:rFonts w:eastAsia="MS PGothic"/>
          <w:b/>
          <w:lang w:val="fr-FR" w:eastAsia="en-GB"/>
        </w:rPr>
        <w:t> </w:t>
      </w:r>
      <w:r w:rsidRPr="00CD5A45">
        <w:rPr>
          <w:rFonts w:eastAsia="MS PGothic"/>
          <w:b/>
          <w:lang w:val="fr-FR" w:eastAsia="en-GB"/>
        </w:rPr>
        <w:t>:</w:t>
      </w:r>
    </w:p>
    <w:p w:rsidR="00250191" w:rsidRPr="00CD5A45" w:rsidRDefault="00394EC9" w:rsidP="00250191">
      <w:pPr>
        <w:rPr>
          <w:b/>
          <w:bCs/>
          <w:lang w:val="fr-FR"/>
        </w:rPr>
      </w:pPr>
      <m:oMathPara>
        <m:oMath>
          <m:sSub>
            <m:sSubPr>
              <m:ctrlPr>
                <w:rPr>
                  <w:rFonts w:ascii="Cambria Math" w:eastAsia="MS PGothic" w:hAnsi="Cambria Math"/>
                  <w:b/>
                  <w:i/>
                  <w:lang w:val="fr-FR" w:eastAsia="en-GB"/>
                </w:rPr>
              </m:ctrlPr>
            </m:sSubPr>
            <m:e>
              <m:r>
                <m:rPr>
                  <m:sty m:val="bi"/>
                </m:rPr>
                <w:rPr>
                  <w:rFonts w:ascii="Cambria Math" w:eastAsia="MS PGothic" w:hAnsi="Cambria Math"/>
                  <w:lang w:val="fr-FR" w:eastAsia="en-GB"/>
                </w:rPr>
                <m:t>σ</m:t>
              </m:r>
            </m:e>
            <m:sub>
              <m:r>
                <m:rPr>
                  <m:sty m:val="bi"/>
                </m:rPr>
                <w:rPr>
                  <w:rFonts w:ascii="Cambria Math" w:eastAsia="MS PGothic" w:hAnsi="Cambria Math"/>
                  <w:lang w:val="fr-FR" w:eastAsia="en-GB"/>
                </w:rPr>
                <m:t>a</m:t>
              </m:r>
            </m:sub>
          </m:sSub>
          <m:r>
            <m:rPr>
              <m:sty m:val="bi"/>
            </m:rPr>
            <w:rPr>
              <w:rFonts w:ascii="Cambria Math" w:eastAsia="MS PGothic" w:hAnsi="Cambria Math"/>
              <w:lang w:val="fr-FR" w:eastAsia="en-GB"/>
            </w:rPr>
            <m:t>=</m:t>
          </m:r>
          <m:rad>
            <m:radPr>
              <m:degHide m:val="1"/>
              <m:ctrlPr>
                <w:rPr>
                  <w:rFonts w:ascii="Cambria Math" w:eastAsia="MS PGothic" w:hAnsi="Cambria Math"/>
                  <w:b/>
                  <w:i/>
                  <w:lang w:val="fr-FR" w:eastAsia="en-GB"/>
                </w:rPr>
              </m:ctrlPr>
            </m:radPr>
            <m:deg/>
            <m:e>
              <m:f>
                <m:fPr>
                  <m:ctrlPr>
                    <w:rPr>
                      <w:rFonts w:ascii="Cambria Math" w:eastAsia="MS PGothic" w:hAnsi="Cambria Math"/>
                      <w:b/>
                      <w:i/>
                      <w:lang w:val="fr-FR" w:eastAsia="en-GB"/>
                    </w:rPr>
                  </m:ctrlPr>
                </m:fPr>
                <m:num>
                  <m:r>
                    <m:rPr>
                      <m:sty m:val="bi"/>
                    </m:rPr>
                    <w:rPr>
                      <w:rFonts w:ascii="Cambria Math" w:eastAsia="MS PGothic" w:hAnsi="Cambria Math"/>
                      <w:lang w:val="fr-FR" w:eastAsia="en-GB"/>
                    </w:rPr>
                    <m:t>1</m:t>
                  </m:r>
                </m:num>
                <m:den>
                  <m:r>
                    <m:rPr>
                      <m:sty m:val="bi"/>
                    </m:rPr>
                    <w:rPr>
                      <w:rFonts w:ascii="Cambria Math" w:eastAsia="MS PGothic" w:hAnsi="Cambria Math"/>
                      <w:lang w:val="fr-FR" w:eastAsia="en-GB"/>
                    </w:rPr>
                    <m:t>N-1</m:t>
                  </m:r>
                </m:den>
              </m:f>
              <m:nary>
                <m:naryPr>
                  <m:chr m:val="∑"/>
                  <m:limLoc m:val="undOvr"/>
                  <m:ctrlPr>
                    <w:rPr>
                      <w:rFonts w:ascii="Cambria Math" w:eastAsia="MS PGothic" w:hAnsi="Cambria Math"/>
                      <w:b/>
                      <w:i/>
                      <w:lang w:val="fr-FR" w:eastAsia="en-GB"/>
                    </w:rPr>
                  </m:ctrlPr>
                </m:naryPr>
                <m:sub>
                  <m:r>
                    <m:rPr>
                      <m:sty m:val="bi"/>
                    </m:rPr>
                    <w:rPr>
                      <w:rFonts w:ascii="Cambria Math" w:eastAsia="MS PGothic" w:hAnsi="Cambria Math"/>
                      <w:lang w:val="fr-FR" w:eastAsia="en-GB"/>
                    </w:rPr>
                    <m:t>i=1</m:t>
                  </m:r>
                </m:sub>
                <m:sup>
                  <m:r>
                    <m:rPr>
                      <m:sty m:val="bi"/>
                    </m:rPr>
                    <w:rPr>
                      <w:rFonts w:ascii="Cambria Math" w:eastAsia="MS PGothic" w:hAnsi="Cambria Math"/>
                      <w:lang w:val="fr-FR" w:eastAsia="en-GB"/>
                    </w:rPr>
                    <m:t>N</m:t>
                  </m:r>
                </m:sup>
                <m:e>
                  <m:sSup>
                    <m:sSupPr>
                      <m:ctrlPr>
                        <w:rPr>
                          <w:rFonts w:ascii="Cambria Math" w:eastAsia="MS PGothic" w:hAnsi="Cambria Math"/>
                          <w:b/>
                          <w:i/>
                          <w:lang w:val="fr-FR" w:eastAsia="en-GB"/>
                        </w:rPr>
                      </m:ctrlPr>
                    </m:sSupPr>
                    <m:e>
                      <m:d>
                        <m:dPr>
                          <m:ctrlPr>
                            <w:rPr>
                              <w:rFonts w:ascii="Cambria Math" w:eastAsia="MS PGothic" w:hAnsi="Cambria Math"/>
                              <w:b/>
                              <w:i/>
                              <w:lang w:val="fr-FR" w:eastAsia="en-GB"/>
                            </w:rPr>
                          </m:ctrlPr>
                        </m:dPr>
                        <m:e>
                          <m:sSub>
                            <m:sSubPr>
                              <m:ctrlPr>
                                <w:rPr>
                                  <w:rFonts w:ascii="Cambria Math" w:eastAsia="MS PGothic" w:hAnsi="Cambria Math"/>
                                  <w:b/>
                                  <w:i/>
                                  <w:lang w:val="fr-FR" w:eastAsia="en-GB"/>
                                </w:rPr>
                              </m:ctrlPr>
                            </m:sSubPr>
                            <m:e>
                              <m:r>
                                <m:rPr>
                                  <m:sty m:val="bi"/>
                                </m:rPr>
                                <w:rPr>
                                  <w:rFonts w:ascii="Cambria Math" w:eastAsia="MS PGothic" w:hAnsi="Cambria Math"/>
                                  <w:lang w:val="fr-FR" w:eastAsia="en-GB"/>
                                </w:rPr>
                                <m:t>a</m:t>
                              </m:r>
                            </m:e>
                            <m:sub>
                              <m:r>
                                <m:rPr>
                                  <m:sty m:val="bi"/>
                                </m:rPr>
                                <w:rPr>
                                  <w:rFonts w:ascii="Cambria Math" w:eastAsia="MS PGothic" w:hAnsi="Cambria Math"/>
                                  <w:lang w:val="fr-FR" w:eastAsia="en-GB"/>
                                </w:rPr>
                                <m:t>i</m:t>
                              </m:r>
                            </m:sub>
                          </m:sSub>
                          <m:r>
                            <m:rPr>
                              <m:sty m:val="bi"/>
                            </m:rPr>
                            <w:rPr>
                              <w:rFonts w:ascii="Cambria Math" w:eastAsia="MS PGothic" w:hAnsi="Cambria Math"/>
                              <w:lang w:val="fr-FR" w:eastAsia="en-GB"/>
                            </w:rPr>
                            <m:t>-</m:t>
                          </m:r>
                          <m:acc>
                            <m:accPr>
                              <m:chr m:val="̅"/>
                              <m:ctrlPr>
                                <w:rPr>
                                  <w:rFonts w:ascii="Cambria Math" w:eastAsia="MS PGothic" w:hAnsi="Cambria Math"/>
                                  <w:b/>
                                  <w:i/>
                                  <w:lang w:val="fr-FR" w:eastAsia="en-GB"/>
                                </w:rPr>
                              </m:ctrlPr>
                            </m:accPr>
                            <m:e>
                              <m:r>
                                <m:rPr>
                                  <m:sty m:val="bi"/>
                                </m:rPr>
                                <w:rPr>
                                  <w:rFonts w:ascii="Cambria Math" w:eastAsia="MS PGothic" w:hAnsi="Cambria Math"/>
                                  <w:lang w:val="fr-FR" w:eastAsia="en-GB"/>
                                </w:rPr>
                                <m:t>a</m:t>
                              </m:r>
                            </m:e>
                          </m:acc>
                        </m:e>
                      </m:d>
                    </m:e>
                    <m:sup>
                      <m:r>
                        <m:rPr>
                          <m:sty m:val="bi"/>
                        </m:rPr>
                        <w:rPr>
                          <w:rFonts w:ascii="Cambria Math" w:eastAsia="MS PGothic" w:hAnsi="Cambria Math"/>
                          <w:lang w:val="fr-FR" w:eastAsia="en-GB"/>
                        </w:rPr>
                        <m:t>2</m:t>
                      </m:r>
                    </m:sup>
                  </m:sSup>
                </m:e>
              </m:nary>
            </m:e>
          </m:rad>
        </m:oMath>
      </m:oMathPara>
    </w:p>
    <w:p w:rsidR="00250191" w:rsidRPr="00277D38" w:rsidRDefault="00250191" w:rsidP="007375D2">
      <w:pPr>
        <w:pStyle w:val="SingleTxtG"/>
        <w:ind w:left="2268"/>
        <w:rPr>
          <w:lang w:val="fr-FR"/>
        </w:rPr>
      </w:pPr>
      <w:r w:rsidRPr="00277D38">
        <w:rPr>
          <w:noProof/>
          <w:lang w:eastAsia="fr-CH"/>
        </w:rPr>
        <mc:AlternateContent>
          <mc:Choice Requires="wps">
            <w:drawing>
              <wp:anchor distT="0" distB="0" distL="114300" distR="114300" simplePos="0" relativeHeight="251653120" behindDoc="0" locked="0" layoutInCell="1" allowOverlap="1" wp14:anchorId="4F91D5FD" wp14:editId="28CB2760">
                <wp:simplePos x="0" y="0"/>
                <wp:positionH relativeFrom="column">
                  <wp:posOffset>1330472</wp:posOffset>
                </wp:positionH>
                <wp:positionV relativeFrom="paragraph">
                  <wp:posOffset>77470</wp:posOffset>
                </wp:positionV>
                <wp:extent cx="2552700" cy="222250"/>
                <wp:effectExtent l="38100" t="38100" r="76200" b="82550"/>
                <wp:wrapNone/>
                <wp:docPr id="4" name="Connecteur droit 4"/>
                <wp:cNvGraphicFramePr/>
                <a:graphic xmlns:a="http://schemas.openxmlformats.org/drawingml/2006/main">
                  <a:graphicData uri="http://schemas.microsoft.com/office/word/2010/wordprocessingShape">
                    <wps:wsp>
                      <wps:cNvCnPr/>
                      <wps:spPr>
                        <a:xfrm flipV="1">
                          <a:off x="0" y="0"/>
                          <a:ext cx="2552700" cy="222250"/>
                        </a:xfrm>
                        <a:prstGeom prst="line">
                          <a:avLst/>
                        </a:prstGeom>
                        <a:ln w="6350"/>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7A552352" id="Connecteur droit 4" o:spid="_x0000_s1026" style="position:absolute;flip:y;z-index:251653120;visibility:visible;mso-wrap-style:square;mso-wrap-distance-left:9pt;mso-wrap-distance-top:0;mso-wrap-distance-right:9pt;mso-wrap-distance-bottom:0;mso-position-horizontal:absolute;mso-position-horizontal-relative:text;mso-position-vertical:absolute;mso-position-vertical-relative:text" from="104.75pt,6.1pt" to="305.7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" strokecolor="black [3200]" strokeweight=".5pt">
                <v:shadow on="t" color="black" opacity="24903f" origin=",.5" offset="0,.55556mm"/>
              </v:line>
            </w:pict>
          </mc:Fallback>
        </mc:AlternateContent>
      </w:r>
      <w:r w:rsidRPr="00277D38">
        <w:rPr>
          <w:lang w:val="fr-FR"/>
        </w:rPr>
        <w:object w:dxaOrig="38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90.65pt;height:32pt" o:ole="">
            <v:imagedata r:id="rId11" o:title=""/>
          </v:shape>
          <o:OLEObject Type="Embed" ProgID="Equation.3" ShapeID="_x0000_i1054" DrawAspect="Content" ObjectID="_1624188047" r:id="rId12"/>
        </w:object>
      </w:r>
      <w:r w:rsidR="00FC5977">
        <w:rPr>
          <w:lang w:val="fr-FR"/>
        </w:rPr>
        <w:t> »</w:t>
      </w:r>
      <w:r w:rsidR="007375D2">
        <w:rPr>
          <w:lang w:val="fr-FR"/>
        </w:rPr>
        <w:t>.</w:t>
      </w:r>
    </w:p>
    <w:p w:rsidR="00250191" w:rsidRPr="00277D38" w:rsidRDefault="00250191" w:rsidP="00FC5977">
      <w:pPr>
        <w:pStyle w:val="SingleTxtG"/>
        <w:rPr>
          <w:i/>
          <w:iCs/>
          <w:lang w:val="fr-FR"/>
        </w:rPr>
      </w:pPr>
      <w:r w:rsidRPr="00277D38">
        <w:rPr>
          <w:i/>
          <w:iCs/>
          <w:lang w:val="fr-FR"/>
        </w:rPr>
        <w:t xml:space="preserve">Paragraphe 3.4.1.2, </w:t>
      </w:r>
      <w:r w:rsidRPr="00277D38">
        <w:rPr>
          <w:lang w:val="fr-FR"/>
        </w:rPr>
        <w:t>lire</w:t>
      </w:r>
      <w:r w:rsidR="00FC5977">
        <w:rPr>
          <w:lang w:val="fr-FR"/>
        </w:rPr>
        <w:t> </w:t>
      </w:r>
      <w:r w:rsidRPr="00277D38">
        <w:rPr>
          <w:lang w:val="fr-FR"/>
        </w:rPr>
        <w:t>:</w:t>
      </w:r>
    </w:p>
    <w:p w:rsidR="00250191" w:rsidRPr="00277D38" w:rsidRDefault="00FC5977" w:rsidP="002E48B6">
      <w:pPr>
        <w:pStyle w:val="SingleTxtG"/>
        <w:tabs>
          <w:tab w:val="left" w:pos="2268"/>
        </w:tabs>
        <w:ind w:left="2268" w:hanging="1134"/>
        <w:rPr>
          <w:bCs/>
          <w:lang w:val="fr-FR"/>
        </w:rPr>
      </w:pPr>
      <w:r>
        <w:rPr>
          <w:bCs/>
          <w:lang w:val="fr-FR"/>
        </w:rPr>
        <w:t>« </w:t>
      </w:r>
      <w:r w:rsidR="00250191" w:rsidRPr="00277D38">
        <w:rPr>
          <w:bCs/>
          <w:lang w:val="fr-FR"/>
        </w:rPr>
        <w:t>3.4.1.2</w:t>
      </w:r>
      <w:r w:rsidR="00250191" w:rsidRPr="00277D38">
        <w:rPr>
          <w:bCs/>
          <w:lang w:val="fr-FR"/>
        </w:rPr>
        <w:tab/>
        <w:t xml:space="preserve">Les moyennes </w:t>
      </w:r>
      <w:r w:rsidR="00250191" w:rsidRPr="002E48B6">
        <w:rPr>
          <w:lang w:val="fr-FR"/>
        </w:rPr>
        <w:t>pondérées</w:t>
      </w:r>
      <w:r w:rsidR="00250191" w:rsidRPr="00277D38">
        <w:rPr>
          <w:bCs/>
          <w:lang w:val="fr-FR"/>
        </w:rPr>
        <w:t xml:space="preserve"> </w:t>
      </w:r>
      <w:r w:rsidR="00250191" w:rsidRPr="00CD5A45">
        <w:rPr>
          <w:b/>
          <w:i/>
          <w:lang w:val="fr-FR"/>
        </w:rPr>
        <w:t>wa</w:t>
      </w:r>
      <w:r w:rsidR="00250191" w:rsidRPr="00277D38">
        <w:rPr>
          <w:vertAlign w:val="subscript"/>
          <w:lang w:val="fr-FR"/>
        </w:rPr>
        <w:t>SRTT</w:t>
      </w:r>
      <w:r w:rsidR="00250191" w:rsidRPr="00277D38">
        <w:rPr>
          <w:lang w:val="fr-FR"/>
        </w:rPr>
        <w:t xml:space="preserve"> </w:t>
      </w:r>
      <w:r w:rsidR="00250191" w:rsidRPr="00277D38">
        <w:rPr>
          <w:bCs/>
          <w:lang w:val="fr-FR"/>
        </w:rPr>
        <w:t>de deux essais successifs du SRTT doivent être calculées en tenant compte du nombre de pneumatiques à contrôler intercalés dans la séquence d</w:t>
      </w:r>
      <w:r w:rsidR="000D5A6E">
        <w:rPr>
          <w:bCs/>
          <w:lang w:val="fr-FR"/>
        </w:rPr>
        <w:t>’</w:t>
      </w:r>
      <w:r w:rsidR="00250191" w:rsidRPr="00277D38">
        <w:rPr>
          <w:bCs/>
          <w:lang w:val="fr-FR"/>
        </w:rPr>
        <w:t>essais</w:t>
      </w:r>
      <w:r>
        <w:rPr>
          <w:bCs/>
          <w:lang w:val="fr-FR"/>
        </w:rPr>
        <w:t> </w:t>
      </w:r>
      <w:r w:rsidR="00250191" w:rsidRPr="00277D38">
        <w:rPr>
          <w:bCs/>
          <w:lang w:val="fr-FR"/>
        </w:rPr>
        <w:t>:</w:t>
      </w:r>
    </w:p>
    <w:p w:rsidR="00250191" w:rsidRPr="00277D38" w:rsidRDefault="00250191" w:rsidP="00342360">
      <w:pPr>
        <w:pStyle w:val="SingleTxtG"/>
        <w:ind w:left="2268"/>
        <w:rPr>
          <w:lang w:val="fr-FR"/>
        </w:rPr>
      </w:pPr>
      <w:r w:rsidRPr="00277D38">
        <w:rPr>
          <w:lang w:val="fr-FR"/>
        </w:rPr>
        <w:t>Si l</w:t>
      </w:r>
      <w:r w:rsidR="000D5A6E">
        <w:rPr>
          <w:lang w:val="fr-FR"/>
        </w:rPr>
        <w:t>’</w:t>
      </w:r>
      <w:r w:rsidRPr="00277D38">
        <w:rPr>
          <w:lang w:val="fr-FR"/>
        </w:rPr>
        <w:t>ordre des essais est R</w:t>
      </w:r>
      <w:r w:rsidRPr="00277D38">
        <w:rPr>
          <w:vertAlign w:val="subscript"/>
          <w:lang w:val="fr-FR"/>
        </w:rPr>
        <w:t>1</w:t>
      </w:r>
      <w:r w:rsidRPr="00277D38">
        <w:rPr>
          <w:lang w:val="fr-FR"/>
        </w:rPr>
        <w:t xml:space="preserve"> </w:t>
      </w:r>
      <w:r w:rsidR="008427BE">
        <w:rPr>
          <w:lang w:val="fr-FR"/>
        </w:rPr>
        <w:t>−</w:t>
      </w:r>
      <w:r w:rsidRPr="00277D38">
        <w:rPr>
          <w:lang w:val="fr-FR"/>
        </w:rPr>
        <w:t xml:space="preserve"> T </w:t>
      </w:r>
      <w:r w:rsidR="008427BE">
        <w:rPr>
          <w:lang w:val="fr-FR"/>
        </w:rPr>
        <w:t>−</w:t>
      </w:r>
      <w:r w:rsidRPr="00277D38">
        <w:rPr>
          <w:lang w:val="fr-FR"/>
        </w:rPr>
        <w:t xml:space="preserve"> R</w:t>
      </w:r>
      <w:r w:rsidRPr="00277D38">
        <w:rPr>
          <w:vertAlign w:val="subscript"/>
          <w:lang w:val="fr-FR"/>
        </w:rPr>
        <w:t>2</w:t>
      </w:r>
      <w:r w:rsidRPr="00277D38">
        <w:rPr>
          <w:lang w:val="fr-FR"/>
        </w:rPr>
        <w:t xml:space="preserve">, la moyenne </w:t>
      </w:r>
      <w:r w:rsidRPr="00342360">
        <w:rPr>
          <w:bCs/>
          <w:lang w:val="fr-FR"/>
        </w:rPr>
        <w:t>pondérée</w:t>
      </w:r>
      <w:r w:rsidRPr="00277D38">
        <w:rPr>
          <w:strike/>
          <w:lang w:val="fr-FR"/>
        </w:rPr>
        <w:t xml:space="preserve"> (wa)</w:t>
      </w:r>
      <w:r w:rsidRPr="00277D38">
        <w:rPr>
          <w:lang w:val="fr-FR"/>
        </w:rPr>
        <w:t xml:space="preserve"> du SRTT à utiliser pour la comparaison avec les performances du pneumatique à contrôler est calculée comme suit</w:t>
      </w:r>
      <w:r w:rsidR="00342360">
        <w:rPr>
          <w:lang w:val="fr-FR"/>
        </w:rPr>
        <w:t> </w:t>
      </w:r>
      <w:r w:rsidRPr="00277D38">
        <w:rPr>
          <w:lang w:val="fr-FR"/>
        </w:rPr>
        <w:t>:</w:t>
      </w:r>
    </w:p>
    <w:p w:rsidR="00250191" w:rsidRPr="00CD5A45" w:rsidRDefault="00394EC9" w:rsidP="007375D2">
      <w:pPr>
        <w:spacing w:before="120" w:after="120"/>
        <w:rPr>
          <w:b/>
          <w:lang w:val="fr-FR"/>
        </w:rPr>
      </w:pPr>
      <m:oMathPara>
        <m:oMath>
          <m:sSub>
            <m:sSubPr>
              <m:ctrlPr>
                <w:rPr>
                  <w:rFonts w:ascii="Cambria Math" w:hAnsi="Cambria Math"/>
                  <w:b/>
                  <w:i/>
                  <w:lang w:val="fr-FR"/>
                </w:rPr>
              </m:ctrlPr>
            </m:sSubPr>
            <m:e>
              <m:r>
                <m:rPr>
                  <m:sty m:val="bi"/>
                </m:rPr>
                <w:rPr>
                  <w:rFonts w:ascii="Cambria Math" w:hAnsi="Cambria Math"/>
                  <w:lang w:val="fr-FR"/>
                </w:rPr>
                <m:t>wa</m:t>
              </m:r>
            </m:e>
            <m:sub>
              <m:r>
                <m:rPr>
                  <m:sty m:val="b"/>
                </m:rPr>
                <w:rPr>
                  <w:rFonts w:ascii="Cambria Math" w:hAnsi="Cambria Math"/>
                  <w:lang w:val="fr-FR"/>
                </w:rPr>
                <m:t>SRTT</m:t>
              </m:r>
            </m:sub>
          </m:sSub>
          <m:r>
            <m:rPr>
              <m:sty m:val="bi"/>
            </m:rPr>
            <w:rPr>
              <w:rFonts w:ascii="Cambria Math" w:hAnsi="Cambria Math"/>
              <w:lang w:val="fr-FR"/>
            </w:rPr>
            <m:t>=</m:t>
          </m:r>
          <m:box>
            <m:boxPr>
              <m:ctrlPr>
                <w:rPr>
                  <w:rFonts w:ascii="Cambria Math" w:hAnsi="Cambria Math"/>
                  <w:b/>
                  <w:i/>
                  <w:lang w:val="fr-FR"/>
                </w:rPr>
              </m:ctrlPr>
            </m:boxPr>
            <m:e>
              <m:argPr>
                <m:argSz m:val="-1"/>
              </m:argPr>
              <m:f>
                <m:fPr>
                  <m:ctrlPr>
                    <w:rPr>
                      <w:rFonts w:ascii="Cambria Math" w:hAnsi="Cambria Math"/>
                      <w:b/>
                      <w:i/>
                      <w:lang w:val="fr-FR"/>
                    </w:rPr>
                  </m:ctrlPr>
                </m:fPr>
                <m:num>
                  <m:r>
                    <m:rPr>
                      <m:sty m:val="bi"/>
                    </m:rPr>
                    <w:rPr>
                      <w:rFonts w:ascii="Cambria Math" w:hAnsi="Cambria Math"/>
                      <w:lang w:val="fr-FR"/>
                    </w:rPr>
                    <m:t>1</m:t>
                  </m:r>
                </m:num>
                <m:den>
                  <m:r>
                    <m:rPr>
                      <m:sty m:val="bi"/>
                    </m:rPr>
                    <w:rPr>
                      <w:rFonts w:ascii="Cambria Math" w:hAnsi="Cambria Math"/>
                      <w:lang w:val="fr-FR"/>
                    </w:rPr>
                    <m:t>2</m:t>
                  </m:r>
                </m:den>
              </m:f>
            </m:e>
          </m:box>
          <m:d>
            <m:dPr>
              <m:ctrlPr>
                <w:rPr>
                  <w:rFonts w:ascii="Cambria Math" w:hAnsi="Cambria Math"/>
                  <w:b/>
                  <w:i/>
                  <w:lang w:val="fr-FR"/>
                </w:rPr>
              </m:ctrlPr>
            </m:dPr>
            <m:e>
              <m:acc>
                <m:accPr>
                  <m:chr m:val="̅"/>
                  <m:ctrlPr>
                    <w:rPr>
                      <w:rFonts w:ascii="Cambria Math" w:hAnsi="Cambria Math"/>
                      <w:b/>
                      <w:i/>
                      <w:lang w:val="fr-FR"/>
                    </w:rPr>
                  </m:ctrlPr>
                </m:accPr>
                <m:e>
                  <m:sSub>
                    <m:sSubPr>
                      <m:ctrlPr>
                        <w:rPr>
                          <w:rFonts w:ascii="Cambria Math" w:hAnsi="Cambria Math"/>
                          <w:b/>
                          <w:i/>
                          <w:lang w:val="fr-FR"/>
                        </w:rPr>
                      </m:ctrlPr>
                    </m:sSubPr>
                    <m:e>
                      <m:r>
                        <m:rPr>
                          <m:sty m:val="bi"/>
                        </m:rPr>
                        <w:rPr>
                          <w:rFonts w:ascii="Cambria Math" w:hAnsi="Cambria Math"/>
                          <w:lang w:val="fr-FR"/>
                        </w:rPr>
                        <m:t>a</m:t>
                      </m:r>
                    </m:e>
                    <m:sub>
                      <m:r>
                        <m:rPr>
                          <m:sty m:val="bi"/>
                        </m:rPr>
                        <w:rPr>
                          <w:rFonts w:ascii="Cambria Math" w:hAnsi="Cambria Math"/>
                          <w:lang w:val="fr-FR"/>
                        </w:rPr>
                        <m:t>R</m:t>
                      </m:r>
                      <m:r>
                        <m:rPr>
                          <m:sty m:val="bi"/>
                        </m:rPr>
                        <w:rPr>
                          <w:rFonts w:ascii="Cambria Math" w:hAnsi="Cambria Math"/>
                          <w:lang w:val="fr-FR"/>
                        </w:rPr>
                        <m:t>1</m:t>
                      </m:r>
                    </m:sub>
                  </m:sSub>
                </m:e>
              </m:acc>
              <m:r>
                <m:rPr>
                  <m:sty m:val="bi"/>
                </m:rPr>
                <w:rPr>
                  <w:rFonts w:ascii="Cambria Math" w:hAnsi="Cambria Math"/>
                  <w:lang w:val="fr-FR"/>
                </w:rPr>
                <m:t>+</m:t>
              </m:r>
              <m:acc>
                <m:accPr>
                  <m:chr m:val="̅"/>
                  <m:ctrlPr>
                    <w:rPr>
                      <w:rFonts w:ascii="Cambria Math" w:hAnsi="Cambria Math"/>
                      <w:b/>
                      <w:i/>
                      <w:lang w:val="fr-FR"/>
                    </w:rPr>
                  </m:ctrlPr>
                </m:accPr>
                <m:e>
                  <m:sSub>
                    <m:sSubPr>
                      <m:ctrlPr>
                        <w:rPr>
                          <w:rFonts w:ascii="Cambria Math" w:hAnsi="Cambria Math"/>
                          <w:b/>
                          <w:i/>
                          <w:lang w:val="fr-FR"/>
                        </w:rPr>
                      </m:ctrlPr>
                    </m:sSubPr>
                    <m:e>
                      <m:r>
                        <m:rPr>
                          <m:sty m:val="bi"/>
                        </m:rPr>
                        <w:rPr>
                          <w:rFonts w:ascii="Cambria Math" w:hAnsi="Cambria Math"/>
                          <w:lang w:val="fr-FR"/>
                        </w:rPr>
                        <m:t>a</m:t>
                      </m:r>
                    </m:e>
                    <m:sub>
                      <m:r>
                        <m:rPr>
                          <m:sty m:val="bi"/>
                        </m:rPr>
                        <w:rPr>
                          <w:rFonts w:ascii="Cambria Math" w:hAnsi="Cambria Math"/>
                          <w:lang w:val="fr-FR"/>
                        </w:rPr>
                        <m:t>R</m:t>
                      </m:r>
                      <m:r>
                        <m:rPr>
                          <m:sty m:val="bi"/>
                        </m:rPr>
                        <w:rPr>
                          <w:rFonts w:ascii="Cambria Math" w:hAnsi="Cambria Math"/>
                          <w:lang w:val="fr-FR"/>
                        </w:rPr>
                        <m:t>2</m:t>
                      </m:r>
                    </m:sub>
                  </m:sSub>
                </m:e>
              </m:acc>
            </m:e>
          </m:d>
        </m:oMath>
      </m:oMathPara>
    </w:p>
    <w:p w:rsidR="00250191" w:rsidRPr="00277D38" w:rsidRDefault="00250191" w:rsidP="007375D2">
      <w:pPr>
        <w:pStyle w:val="SingleTxtG"/>
        <w:ind w:left="2268"/>
        <w:rPr>
          <w:strike/>
          <w:lang w:val="fr-FR"/>
        </w:rPr>
      </w:pPr>
      <w:bookmarkStart w:id="28" w:name="_Hlk535413273"/>
      <w:r w:rsidRPr="00277D38">
        <w:rPr>
          <w:strike/>
          <w:lang w:val="fr-FR"/>
        </w:rPr>
        <w:t xml:space="preserve">wa (SRTT) </w:t>
      </w:r>
      <w:bookmarkEnd w:id="28"/>
      <w:r w:rsidRPr="00277D38">
        <w:rPr>
          <w:strike/>
          <w:lang w:val="fr-FR"/>
        </w:rPr>
        <w:t>= (R</w:t>
      </w:r>
      <w:r w:rsidRPr="00277D38">
        <w:rPr>
          <w:strike/>
          <w:vertAlign w:val="subscript"/>
          <w:lang w:val="fr-FR"/>
        </w:rPr>
        <w:t>1</w:t>
      </w:r>
      <w:r w:rsidRPr="00277D38">
        <w:rPr>
          <w:strike/>
          <w:lang w:val="fr-FR"/>
        </w:rPr>
        <w:t xml:space="preserve"> + R</w:t>
      </w:r>
      <w:r w:rsidRPr="00277D38">
        <w:rPr>
          <w:strike/>
          <w:vertAlign w:val="subscript"/>
          <w:lang w:val="fr-FR"/>
        </w:rPr>
        <w:t>2</w:t>
      </w:r>
      <w:r w:rsidRPr="00277D38">
        <w:rPr>
          <w:strike/>
          <w:lang w:val="fr-FR"/>
        </w:rPr>
        <w:t>)/2</w:t>
      </w:r>
    </w:p>
    <w:p w:rsidR="00250191" w:rsidRPr="00277D38" w:rsidRDefault="00250191" w:rsidP="007375D2">
      <w:pPr>
        <w:pStyle w:val="SingleTxtG"/>
        <w:ind w:left="2268"/>
        <w:rPr>
          <w:lang w:val="fr-FR"/>
        </w:rPr>
      </w:pPr>
      <w:r w:rsidRPr="007375D2">
        <w:rPr>
          <w:rFonts w:eastAsia="MS PGothic"/>
          <w:lang w:val="fr-FR" w:eastAsia="en-GB"/>
        </w:rPr>
        <w:t>où</w:t>
      </w:r>
      <w:r w:rsidR="007375D2">
        <w:rPr>
          <w:rFonts w:eastAsia="MS PGothic"/>
          <w:lang w:val="fr-FR" w:eastAsia="en-GB"/>
        </w:rPr>
        <w:t> </w:t>
      </w:r>
      <w:r w:rsidRPr="00277D38">
        <w:rPr>
          <w:lang w:val="fr-FR"/>
        </w:rPr>
        <w:t>:</w:t>
      </w:r>
    </w:p>
    <w:p w:rsidR="00250191" w:rsidRPr="00CD5A45" w:rsidRDefault="00394EC9" w:rsidP="00CD5A45">
      <w:pPr>
        <w:pStyle w:val="SingleTxtG"/>
        <w:ind w:left="2835" w:hanging="567"/>
        <w:rPr>
          <w:b/>
          <w:lang w:val="fr-FR"/>
        </w:rPr>
      </w:pPr>
      <m:oMath>
        <m:acc>
          <m:accPr>
            <m:chr m:val="̅"/>
            <m:ctrlPr>
              <w:rPr>
                <w:rFonts w:ascii="Cambria Math" w:hAnsi="Cambria Math"/>
                <w:b/>
                <w:i/>
                <w:lang w:val="fr-FR"/>
              </w:rPr>
            </m:ctrlPr>
          </m:accPr>
          <m:e>
            <m:sSub>
              <m:sSubPr>
                <m:ctrlPr>
                  <w:rPr>
                    <w:rFonts w:ascii="Cambria Math" w:hAnsi="Cambria Math"/>
                    <w:b/>
                    <w:i/>
                    <w:lang w:val="fr-FR"/>
                  </w:rPr>
                </m:ctrlPr>
              </m:sSubPr>
              <m:e>
                <m:r>
                  <m:rPr>
                    <m:sty m:val="bi"/>
                  </m:rPr>
                  <w:rPr>
                    <w:rFonts w:ascii="Cambria Math" w:hAnsi="Cambria Math"/>
                    <w:lang w:val="fr-FR"/>
                  </w:rPr>
                  <m:t>a</m:t>
                </m:r>
              </m:e>
              <m:sub>
                <m:r>
                  <m:rPr>
                    <m:sty m:val="bi"/>
                  </m:rPr>
                  <w:rPr>
                    <w:rFonts w:ascii="Cambria Math" w:hAnsi="Cambria Math"/>
                    <w:lang w:val="fr-FR"/>
                  </w:rPr>
                  <m:t>Rn</m:t>
                </m:r>
              </m:sub>
            </m:sSub>
          </m:e>
        </m:acc>
      </m:oMath>
      <w:r w:rsidR="00250191" w:rsidRPr="00CD5A45">
        <w:rPr>
          <w:rFonts w:eastAsiaTheme="minorEastAsia"/>
          <w:b/>
          <w:lang w:val="fr-FR"/>
        </w:rPr>
        <w:tab/>
        <w:t xml:space="preserve">est la moyenne </w:t>
      </w:r>
      <w:r w:rsidR="00250191" w:rsidRPr="00CD5A45">
        <w:rPr>
          <w:b/>
          <w:lang w:val="fr-FR"/>
        </w:rPr>
        <w:t>arithmétique</w:t>
      </w:r>
      <w:r w:rsidR="00250191" w:rsidRPr="00CD5A45">
        <w:rPr>
          <w:rFonts w:eastAsiaTheme="minorEastAsia"/>
          <w:b/>
          <w:lang w:val="fr-FR"/>
        </w:rPr>
        <w:t xml:space="preserve"> de la dmr pour le n-ième essai du SRTT.</w:t>
      </w:r>
    </w:p>
    <w:p w:rsidR="00250191" w:rsidRPr="00277D38" w:rsidRDefault="00250191" w:rsidP="007375D2">
      <w:pPr>
        <w:pStyle w:val="SingleTxtG"/>
        <w:ind w:left="2835" w:hanging="567"/>
        <w:rPr>
          <w:strike/>
          <w:lang w:val="fr-FR"/>
        </w:rPr>
      </w:pPr>
      <w:r w:rsidRPr="00277D38">
        <w:rPr>
          <w:strike/>
          <w:lang w:val="fr-FR"/>
        </w:rPr>
        <w:t>R</w:t>
      </w:r>
      <w:r w:rsidRPr="00277D38">
        <w:rPr>
          <w:strike/>
          <w:vertAlign w:val="subscript"/>
          <w:lang w:val="fr-FR"/>
        </w:rPr>
        <w:t>1</w:t>
      </w:r>
      <w:r w:rsidRPr="00277D38">
        <w:rPr>
          <w:strike/>
          <w:vertAlign w:val="subscript"/>
          <w:lang w:val="fr-FR"/>
        </w:rPr>
        <w:tab/>
      </w:r>
      <w:r w:rsidRPr="00277D38">
        <w:rPr>
          <w:strike/>
          <w:lang w:val="fr-FR"/>
        </w:rPr>
        <w:t>représente la dmr moyenne pour le premier essai du SRTT et R</w:t>
      </w:r>
      <w:r w:rsidRPr="00277D38">
        <w:rPr>
          <w:strike/>
          <w:vertAlign w:val="subscript"/>
          <w:lang w:val="fr-FR"/>
        </w:rPr>
        <w:t>2</w:t>
      </w:r>
      <w:r w:rsidRPr="00277D38">
        <w:rPr>
          <w:strike/>
          <w:lang w:val="fr-FR"/>
        </w:rPr>
        <w:t xml:space="preserve"> la dmr moyenne pour le deuxième essai du SRTT.</w:t>
      </w:r>
    </w:p>
    <w:p w:rsidR="00250191" w:rsidRPr="00277D38" w:rsidRDefault="00250191" w:rsidP="007375D2">
      <w:pPr>
        <w:pStyle w:val="SingleTxtG"/>
        <w:ind w:left="2268"/>
        <w:rPr>
          <w:lang w:val="fr-FR"/>
        </w:rPr>
      </w:pPr>
      <w:r w:rsidRPr="00277D38">
        <w:rPr>
          <w:lang w:val="fr-FR"/>
        </w:rPr>
        <w:t>Si l</w:t>
      </w:r>
      <w:r w:rsidR="000D5A6E">
        <w:rPr>
          <w:lang w:val="fr-FR"/>
        </w:rPr>
        <w:t>’</w:t>
      </w:r>
      <w:r w:rsidRPr="00277D38">
        <w:rPr>
          <w:lang w:val="fr-FR"/>
        </w:rPr>
        <w:t>ordre des essais est R</w:t>
      </w:r>
      <w:r w:rsidRPr="00277D38">
        <w:rPr>
          <w:vertAlign w:val="subscript"/>
          <w:lang w:val="fr-FR"/>
        </w:rPr>
        <w:t>1</w:t>
      </w:r>
      <w:r w:rsidRPr="00277D38">
        <w:rPr>
          <w:lang w:val="fr-FR"/>
        </w:rPr>
        <w:t xml:space="preserve"> </w:t>
      </w:r>
      <w:r w:rsidR="008427BE">
        <w:rPr>
          <w:lang w:val="fr-FR"/>
        </w:rPr>
        <w:t>−</w:t>
      </w:r>
      <w:r w:rsidRPr="00277D38">
        <w:rPr>
          <w:lang w:val="fr-FR"/>
        </w:rPr>
        <w:t xml:space="preserve"> T1 </w:t>
      </w:r>
      <w:r w:rsidR="008427BE">
        <w:rPr>
          <w:lang w:val="fr-FR"/>
        </w:rPr>
        <w:t>−</w:t>
      </w:r>
      <w:r w:rsidRPr="00277D38">
        <w:rPr>
          <w:lang w:val="fr-FR"/>
        </w:rPr>
        <w:t xml:space="preserve"> T2 </w:t>
      </w:r>
      <w:r w:rsidR="008427BE">
        <w:rPr>
          <w:lang w:val="fr-FR"/>
        </w:rPr>
        <w:t>−</w:t>
      </w:r>
      <w:r w:rsidRPr="00277D38">
        <w:rPr>
          <w:lang w:val="fr-FR"/>
        </w:rPr>
        <w:t xml:space="preserve"> R</w:t>
      </w:r>
      <w:r w:rsidRPr="00277D38">
        <w:rPr>
          <w:vertAlign w:val="subscript"/>
          <w:lang w:val="fr-FR"/>
        </w:rPr>
        <w:t>2</w:t>
      </w:r>
      <w:r w:rsidRPr="00277D38">
        <w:rPr>
          <w:lang w:val="fr-FR"/>
        </w:rPr>
        <w:t xml:space="preserve">, </w:t>
      </w:r>
      <w:r w:rsidRPr="00277D38">
        <w:rPr>
          <w:strike/>
          <w:lang w:val="fr-FR"/>
        </w:rPr>
        <w:t>la</w:t>
      </w:r>
      <w:r w:rsidRPr="00CD5A45">
        <w:rPr>
          <w:b/>
          <w:lang w:val="fr-FR"/>
        </w:rPr>
        <w:t>les</w:t>
      </w:r>
      <w:r w:rsidRPr="00277D38">
        <w:rPr>
          <w:lang w:val="fr-FR"/>
        </w:rPr>
        <w:t xml:space="preserve"> moyenne</w:t>
      </w:r>
      <w:r w:rsidRPr="008427BE">
        <w:rPr>
          <w:b/>
          <w:lang w:val="fr-FR"/>
        </w:rPr>
        <w:t>s</w:t>
      </w:r>
      <w:r w:rsidRPr="00277D38">
        <w:rPr>
          <w:lang w:val="fr-FR"/>
        </w:rPr>
        <w:t xml:space="preserve"> pondérée</w:t>
      </w:r>
      <w:r w:rsidRPr="008427BE">
        <w:rPr>
          <w:b/>
          <w:lang w:val="fr-FR"/>
        </w:rPr>
        <w:t>s</w:t>
      </w:r>
      <w:r w:rsidRPr="00277D38">
        <w:rPr>
          <w:lang w:val="fr-FR"/>
        </w:rPr>
        <w:t xml:space="preserve"> </w:t>
      </w:r>
      <w:r w:rsidRPr="00CD5A45">
        <w:rPr>
          <w:b/>
          <w:i/>
          <w:lang w:val="fr-FR"/>
        </w:rPr>
        <w:t>wa</w:t>
      </w:r>
      <w:r w:rsidRPr="00277D38">
        <w:rPr>
          <w:vertAlign w:val="subscript"/>
          <w:lang w:val="fr-FR"/>
        </w:rPr>
        <w:t>SRTT</w:t>
      </w:r>
      <w:r w:rsidRPr="00277D38">
        <w:rPr>
          <w:lang w:val="fr-FR"/>
        </w:rPr>
        <w:t xml:space="preserve"> </w:t>
      </w:r>
      <w:r w:rsidRPr="00277D38">
        <w:rPr>
          <w:strike/>
          <w:lang w:val="fr-FR"/>
        </w:rPr>
        <w:t>(wa)</w:t>
      </w:r>
      <w:r w:rsidRPr="00277D38">
        <w:rPr>
          <w:lang w:val="fr-FR"/>
        </w:rPr>
        <w:t xml:space="preserve"> du SRTT à utiliser pour la comparaison avec les performances du pneumatique à contrôler est calculée comme suit</w:t>
      </w:r>
      <w:r w:rsidR="00535538">
        <w:rPr>
          <w:lang w:val="fr-FR"/>
        </w:rPr>
        <w:t> </w:t>
      </w:r>
      <w:r w:rsidRPr="00277D38">
        <w:rPr>
          <w:lang w:val="fr-FR"/>
        </w:rPr>
        <w:t>:</w:t>
      </w:r>
    </w:p>
    <w:p w:rsidR="00250191" w:rsidRPr="00277D38" w:rsidRDefault="00394EC9" w:rsidP="007375D2">
      <w:pPr>
        <w:pStyle w:val="SingleTxtG"/>
        <w:ind w:left="2268"/>
        <w:rPr>
          <w:lang w:val="fr-FR"/>
        </w:rPr>
      </w:pPr>
      <m:oMath>
        <m:sSub>
          <m:sSubPr>
            <m:ctrlPr>
              <w:rPr>
                <w:rFonts w:ascii="Cambria Math" w:hAnsi="Cambria Math"/>
                <w:b/>
                <w:i/>
                <w:lang w:val="fr-FR"/>
              </w:rPr>
            </m:ctrlPr>
          </m:sSubPr>
          <m:e>
            <m:r>
              <m:rPr>
                <m:sty m:val="bi"/>
              </m:rPr>
              <w:rPr>
                <w:rFonts w:ascii="Cambria Math" w:hAnsi="Cambria Math"/>
                <w:lang w:val="fr-FR"/>
              </w:rPr>
              <m:t>wa</m:t>
            </m:r>
          </m:e>
          <m:sub>
            <m:r>
              <m:rPr>
                <m:sty m:val="b"/>
              </m:rPr>
              <w:rPr>
                <w:rFonts w:ascii="Cambria Math" w:hAnsi="Cambria Math"/>
                <w:lang w:val="fr-FR"/>
              </w:rPr>
              <m:t>SRTT</m:t>
            </m:r>
          </m:sub>
        </m:sSub>
        <m:r>
          <m:rPr>
            <m:sty m:val="bi"/>
          </m:rPr>
          <w:rPr>
            <w:rFonts w:ascii="Cambria Math" w:hAnsi="Cambria Math"/>
            <w:lang w:val="fr-FR"/>
          </w:rPr>
          <m:t>=</m:t>
        </m:r>
        <m:box>
          <m:boxPr>
            <m:ctrlPr>
              <w:rPr>
                <w:rFonts w:ascii="Cambria Math" w:hAnsi="Cambria Math"/>
                <w:b/>
                <w:i/>
                <w:lang w:val="fr-FR"/>
              </w:rPr>
            </m:ctrlPr>
          </m:boxPr>
          <m:e>
            <m:argPr>
              <m:argSz m:val="-1"/>
            </m:argPr>
            <m:f>
              <m:fPr>
                <m:ctrlPr>
                  <w:rPr>
                    <w:rFonts w:ascii="Cambria Math" w:hAnsi="Cambria Math"/>
                    <w:b/>
                    <w:i/>
                    <w:lang w:val="fr-FR"/>
                  </w:rPr>
                </m:ctrlPr>
              </m:fPr>
              <m:num>
                <m:r>
                  <m:rPr>
                    <m:sty m:val="bi"/>
                  </m:rPr>
                  <w:rPr>
                    <w:rFonts w:ascii="Cambria Math" w:hAnsi="Cambria Math"/>
                    <w:lang w:val="fr-FR"/>
                  </w:rPr>
                  <m:t>2</m:t>
                </m:r>
              </m:num>
              <m:den>
                <m:r>
                  <m:rPr>
                    <m:sty m:val="bi"/>
                  </m:rPr>
                  <w:rPr>
                    <w:rFonts w:ascii="Cambria Math" w:hAnsi="Cambria Math"/>
                    <w:lang w:val="fr-FR"/>
                  </w:rPr>
                  <m:t>3</m:t>
                </m:r>
              </m:den>
            </m:f>
          </m:e>
        </m:box>
        <m:acc>
          <m:accPr>
            <m:chr m:val="̅"/>
            <m:ctrlPr>
              <w:rPr>
                <w:rFonts w:ascii="Cambria Math" w:hAnsi="Cambria Math"/>
                <w:b/>
                <w:i/>
                <w:lang w:val="fr-FR"/>
              </w:rPr>
            </m:ctrlPr>
          </m:accPr>
          <m:e>
            <m:sSub>
              <m:sSubPr>
                <m:ctrlPr>
                  <w:rPr>
                    <w:rFonts w:ascii="Cambria Math" w:hAnsi="Cambria Math"/>
                    <w:b/>
                    <w:i/>
                    <w:lang w:val="fr-FR"/>
                  </w:rPr>
                </m:ctrlPr>
              </m:sSubPr>
              <m:e>
                <m:r>
                  <m:rPr>
                    <m:sty m:val="bi"/>
                  </m:rPr>
                  <w:rPr>
                    <w:rFonts w:ascii="Cambria Math" w:hAnsi="Cambria Math"/>
                    <w:lang w:val="fr-FR"/>
                  </w:rPr>
                  <m:t>a</m:t>
                </m:r>
              </m:e>
              <m:sub>
                <m:r>
                  <m:rPr>
                    <m:sty m:val="bi"/>
                  </m:rPr>
                  <w:rPr>
                    <w:rFonts w:ascii="Cambria Math" w:hAnsi="Cambria Math"/>
                    <w:lang w:val="fr-FR"/>
                  </w:rPr>
                  <m:t>R</m:t>
                </m:r>
                <m:r>
                  <m:rPr>
                    <m:sty m:val="bi"/>
                  </m:rPr>
                  <w:rPr>
                    <w:rFonts w:ascii="Cambria Math" w:hAnsi="Cambria Math"/>
                    <w:lang w:val="fr-FR"/>
                  </w:rPr>
                  <m:t>1</m:t>
                </m:r>
              </m:sub>
            </m:sSub>
          </m:e>
        </m:acc>
        <m:r>
          <m:rPr>
            <m:sty m:val="bi"/>
          </m:rPr>
          <w:rPr>
            <w:rFonts w:ascii="Cambria Math" w:hAnsi="Cambria Math"/>
            <w:lang w:val="fr-FR"/>
          </w:rPr>
          <m:t>+</m:t>
        </m:r>
        <m:box>
          <m:boxPr>
            <m:ctrlPr>
              <w:rPr>
                <w:rFonts w:ascii="Cambria Math" w:hAnsi="Cambria Math"/>
                <w:b/>
                <w:i/>
                <w:lang w:val="fr-FR"/>
              </w:rPr>
            </m:ctrlPr>
          </m:boxPr>
          <m:e>
            <m:argPr>
              <m:argSz m:val="-1"/>
            </m:argPr>
            <m:f>
              <m:fPr>
                <m:ctrlPr>
                  <w:rPr>
                    <w:rFonts w:ascii="Cambria Math" w:hAnsi="Cambria Math"/>
                    <w:b/>
                    <w:i/>
                    <w:lang w:val="fr-FR"/>
                  </w:rPr>
                </m:ctrlPr>
              </m:fPr>
              <m:num>
                <m:r>
                  <m:rPr>
                    <m:sty m:val="bi"/>
                  </m:rPr>
                  <w:rPr>
                    <w:rFonts w:ascii="Cambria Math" w:hAnsi="Cambria Math"/>
                    <w:lang w:val="fr-FR"/>
                  </w:rPr>
                  <m:t>1</m:t>
                </m:r>
              </m:num>
              <m:den>
                <m:r>
                  <m:rPr>
                    <m:sty m:val="bi"/>
                  </m:rPr>
                  <w:rPr>
                    <w:rFonts w:ascii="Cambria Math" w:hAnsi="Cambria Math"/>
                    <w:lang w:val="fr-FR"/>
                  </w:rPr>
                  <m:t>3</m:t>
                </m:r>
              </m:den>
            </m:f>
          </m:e>
        </m:box>
        <m:acc>
          <m:accPr>
            <m:chr m:val="̅"/>
            <m:ctrlPr>
              <w:rPr>
                <w:rFonts w:ascii="Cambria Math" w:hAnsi="Cambria Math"/>
                <w:b/>
                <w:i/>
                <w:lang w:val="fr-FR"/>
              </w:rPr>
            </m:ctrlPr>
          </m:accPr>
          <m:e>
            <m:sSub>
              <m:sSubPr>
                <m:ctrlPr>
                  <w:rPr>
                    <w:rFonts w:ascii="Cambria Math" w:hAnsi="Cambria Math"/>
                    <w:b/>
                    <w:i/>
                    <w:lang w:val="fr-FR"/>
                  </w:rPr>
                </m:ctrlPr>
              </m:sSubPr>
              <m:e>
                <m:r>
                  <m:rPr>
                    <m:sty m:val="bi"/>
                  </m:rPr>
                  <w:rPr>
                    <w:rFonts w:ascii="Cambria Math" w:hAnsi="Cambria Math"/>
                    <w:lang w:val="fr-FR"/>
                  </w:rPr>
                  <m:t>a</m:t>
                </m:r>
              </m:e>
              <m:sub>
                <m:r>
                  <m:rPr>
                    <m:sty m:val="bi"/>
                  </m:rPr>
                  <w:rPr>
                    <w:rFonts w:ascii="Cambria Math" w:hAnsi="Cambria Math"/>
                    <w:lang w:val="fr-FR"/>
                  </w:rPr>
                  <m:t>R</m:t>
                </m:r>
                <m:r>
                  <m:rPr>
                    <m:sty m:val="bi"/>
                  </m:rPr>
                  <w:rPr>
                    <w:rFonts w:ascii="Cambria Math" w:hAnsi="Cambria Math"/>
                    <w:lang w:val="fr-FR"/>
                  </w:rPr>
                  <m:t>2</m:t>
                </m:r>
              </m:sub>
            </m:sSub>
          </m:e>
        </m:acc>
      </m:oMath>
      <w:r w:rsidR="00250191" w:rsidRPr="00277D38">
        <w:rPr>
          <w:rFonts w:eastAsiaTheme="minorEastAsia"/>
          <w:lang w:val="fr-FR"/>
        </w:rPr>
        <w:t xml:space="preserve"> </w:t>
      </w:r>
      <w:r w:rsidR="00250191" w:rsidRPr="00277D38">
        <w:rPr>
          <w:rFonts w:eastAsiaTheme="minorEastAsia"/>
          <w:lang w:val="fr-FR"/>
        </w:rPr>
        <w:tab/>
      </w:r>
      <w:r w:rsidR="00250191" w:rsidRPr="00277D38">
        <w:rPr>
          <w:strike/>
          <w:lang w:val="fr-FR"/>
        </w:rPr>
        <w:t>wa (SRTT) = 2/3 R</w:t>
      </w:r>
      <w:r w:rsidR="00250191" w:rsidRPr="00277D38">
        <w:rPr>
          <w:strike/>
          <w:vertAlign w:val="subscript"/>
          <w:lang w:val="fr-FR"/>
        </w:rPr>
        <w:t>1</w:t>
      </w:r>
      <w:r w:rsidR="00250191" w:rsidRPr="00277D38">
        <w:rPr>
          <w:strike/>
          <w:lang w:val="fr-FR"/>
        </w:rPr>
        <w:t xml:space="preserve"> + 1/3 R</w:t>
      </w:r>
      <w:r w:rsidR="00250191" w:rsidRPr="00277D38">
        <w:rPr>
          <w:strike/>
          <w:vertAlign w:val="subscript"/>
          <w:lang w:val="fr-FR"/>
        </w:rPr>
        <w:t>2</w:t>
      </w:r>
      <w:r w:rsidR="00250191" w:rsidRPr="00277D38">
        <w:rPr>
          <w:lang w:val="fr-FR"/>
        </w:rPr>
        <w:t xml:space="preserve"> pour la comparaison avec le pneumatique à contrôler T1</w:t>
      </w:r>
      <w:r w:rsidR="00535538">
        <w:rPr>
          <w:lang w:val="fr-FR"/>
        </w:rPr>
        <w:t> </w:t>
      </w:r>
      <w:r w:rsidR="00250191" w:rsidRPr="00277D38">
        <w:rPr>
          <w:lang w:val="fr-FR"/>
        </w:rPr>
        <w:t>;</w:t>
      </w:r>
    </w:p>
    <w:p w:rsidR="00250191" w:rsidRPr="00277D38" w:rsidRDefault="00250191" w:rsidP="007375D2">
      <w:pPr>
        <w:pStyle w:val="SingleTxtG"/>
        <w:ind w:left="2268"/>
        <w:rPr>
          <w:lang w:val="fr-FR"/>
        </w:rPr>
      </w:pPr>
      <w:r w:rsidRPr="007375D2">
        <w:rPr>
          <w:rFonts w:eastAsiaTheme="minorEastAsia"/>
          <w:lang w:val="fr-FR"/>
        </w:rPr>
        <w:t>et</w:t>
      </w:r>
      <w:r w:rsidR="007375D2">
        <w:rPr>
          <w:rFonts w:eastAsiaTheme="minorEastAsia"/>
          <w:lang w:val="fr-FR"/>
        </w:rPr>
        <w:t> </w:t>
      </w:r>
      <w:r w:rsidRPr="00277D38">
        <w:rPr>
          <w:lang w:val="fr-FR"/>
        </w:rPr>
        <w:t>:</w:t>
      </w:r>
    </w:p>
    <w:p w:rsidR="00250191" w:rsidRPr="00277D38" w:rsidRDefault="00394EC9" w:rsidP="007375D2">
      <w:pPr>
        <w:pStyle w:val="SingleTxtG"/>
        <w:ind w:left="2268"/>
        <w:rPr>
          <w:lang w:val="fr-FR"/>
        </w:rPr>
      </w:pPr>
      <m:oMath>
        <m:sSub>
          <m:sSubPr>
            <m:ctrlPr>
              <w:rPr>
                <w:rFonts w:ascii="Cambria Math" w:hAnsi="Cambria Math"/>
                <w:b/>
                <w:i/>
                <w:lang w:val="fr-FR"/>
              </w:rPr>
            </m:ctrlPr>
          </m:sSubPr>
          <m:e>
            <m:r>
              <m:rPr>
                <m:sty m:val="bi"/>
              </m:rPr>
              <w:rPr>
                <w:rFonts w:ascii="Cambria Math" w:hAnsi="Cambria Math"/>
                <w:lang w:val="fr-FR"/>
              </w:rPr>
              <m:t>wa</m:t>
            </m:r>
          </m:e>
          <m:sub>
            <m:r>
              <m:rPr>
                <m:sty m:val="b"/>
              </m:rPr>
              <w:rPr>
                <w:rFonts w:ascii="Cambria Math" w:hAnsi="Cambria Math"/>
                <w:lang w:val="fr-FR"/>
              </w:rPr>
              <m:t>SRTT</m:t>
            </m:r>
          </m:sub>
        </m:sSub>
        <m:r>
          <m:rPr>
            <m:sty m:val="bi"/>
          </m:rPr>
          <w:rPr>
            <w:rFonts w:ascii="Cambria Math" w:hAnsi="Cambria Math"/>
            <w:lang w:val="fr-FR"/>
          </w:rPr>
          <m:t>=</m:t>
        </m:r>
        <m:box>
          <m:boxPr>
            <m:ctrlPr>
              <w:rPr>
                <w:rFonts w:ascii="Cambria Math" w:hAnsi="Cambria Math"/>
                <w:b/>
                <w:i/>
                <w:lang w:val="fr-FR"/>
              </w:rPr>
            </m:ctrlPr>
          </m:boxPr>
          <m:e>
            <m:argPr>
              <m:argSz m:val="-1"/>
            </m:argPr>
            <m:f>
              <m:fPr>
                <m:ctrlPr>
                  <w:rPr>
                    <w:rFonts w:ascii="Cambria Math" w:hAnsi="Cambria Math"/>
                    <w:b/>
                    <w:i/>
                    <w:lang w:val="fr-FR"/>
                  </w:rPr>
                </m:ctrlPr>
              </m:fPr>
              <m:num>
                <m:r>
                  <m:rPr>
                    <m:sty m:val="bi"/>
                  </m:rPr>
                  <w:rPr>
                    <w:rFonts w:ascii="Cambria Math" w:hAnsi="Cambria Math"/>
                    <w:lang w:val="fr-FR"/>
                  </w:rPr>
                  <m:t>1</m:t>
                </m:r>
              </m:num>
              <m:den>
                <m:r>
                  <m:rPr>
                    <m:sty m:val="bi"/>
                  </m:rPr>
                  <w:rPr>
                    <w:rFonts w:ascii="Cambria Math" w:hAnsi="Cambria Math"/>
                    <w:lang w:val="fr-FR"/>
                  </w:rPr>
                  <m:t>3</m:t>
                </m:r>
              </m:den>
            </m:f>
          </m:e>
        </m:box>
        <m:acc>
          <m:accPr>
            <m:chr m:val="̅"/>
            <m:ctrlPr>
              <w:rPr>
                <w:rFonts w:ascii="Cambria Math" w:hAnsi="Cambria Math"/>
                <w:b/>
                <w:i/>
                <w:lang w:val="fr-FR"/>
              </w:rPr>
            </m:ctrlPr>
          </m:accPr>
          <m:e>
            <m:sSub>
              <m:sSubPr>
                <m:ctrlPr>
                  <w:rPr>
                    <w:rFonts w:ascii="Cambria Math" w:hAnsi="Cambria Math"/>
                    <w:b/>
                    <w:i/>
                    <w:lang w:val="fr-FR"/>
                  </w:rPr>
                </m:ctrlPr>
              </m:sSubPr>
              <m:e>
                <m:r>
                  <m:rPr>
                    <m:sty m:val="bi"/>
                  </m:rPr>
                  <w:rPr>
                    <w:rFonts w:ascii="Cambria Math" w:hAnsi="Cambria Math"/>
                    <w:lang w:val="fr-FR"/>
                  </w:rPr>
                  <m:t>a</m:t>
                </m:r>
              </m:e>
              <m:sub>
                <m:r>
                  <m:rPr>
                    <m:sty m:val="bi"/>
                  </m:rPr>
                  <w:rPr>
                    <w:rFonts w:ascii="Cambria Math" w:hAnsi="Cambria Math"/>
                    <w:lang w:val="fr-FR"/>
                  </w:rPr>
                  <m:t>R</m:t>
                </m:r>
                <m:r>
                  <m:rPr>
                    <m:sty m:val="bi"/>
                  </m:rPr>
                  <w:rPr>
                    <w:rFonts w:ascii="Cambria Math" w:hAnsi="Cambria Math"/>
                    <w:lang w:val="fr-FR"/>
                  </w:rPr>
                  <m:t>1</m:t>
                </m:r>
              </m:sub>
            </m:sSub>
          </m:e>
        </m:acc>
        <m:r>
          <m:rPr>
            <m:sty m:val="bi"/>
          </m:rPr>
          <w:rPr>
            <w:rFonts w:ascii="Cambria Math" w:hAnsi="Cambria Math"/>
            <w:lang w:val="fr-FR"/>
          </w:rPr>
          <m:t>+</m:t>
        </m:r>
        <m:box>
          <m:boxPr>
            <m:ctrlPr>
              <w:rPr>
                <w:rFonts w:ascii="Cambria Math" w:hAnsi="Cambria Math"/>
                <w:b/>
                <w:i/>
                <w:lang w:val="fr-FR"/>
              </w:rPr>
            </m:ctrlPr>
          </m:boxPr>
          <m:e>
            <m:argPr>
              <m:argSz m:val="-1"/>
            </m:argPr>
            <m:f>
              <m:fPr>
                <m:ctrlPr>
                  <w:rPr>
                    <w:rFonts w:ascii="Cambria Math" w:hAnsi="Cambria Math"/>
                    <w:b/>
                    <w:i/>
                    <w:lang w:val="fr-FR"/>
                  </w:rPr>
                </m:ctrlPr>
              </m:fPr>
              <m:num>
                <m:r>
                  <m:rPr>
                    <m:sty m:val="bi"/>
                  </m:rPr>
                  <w:rPr>
                    <w:rFonts w:ascii="Cambria Math" w:hAnsi="Cambria Math"/>
                    <w:lang w:val="fr-FR"/>
                  </w:rPr>
                  <m:t>2</m:t>
                </m:r>
              </m:num>
              <m:den>
                <m:r>
                  <m:rPr>
                    <m:sty m:val="bi"/>
                  </m:rPr>
                  <w:rPr>
                    <w:rFonts w:ascii="Cambria Math" w:hAnsi="Cambria Math"/>
                    <w:lang w:val="fr-FR"/>
                  </w:rPr>
                  <m:t>3</m:t>
                </m:r>
              </m:den>
            </m:f>
          </m:e>
        </m:box>
        <m:acc>
          <m:accPr>
            <m:chr m:val="̅"/>
            <m:ctrlPr>
              <w:rPr>
                <w:rFonts w:ascii="Cambria Math" w:hAnsi="Cambria Math"/>
                <w:b/>
                <w:i/>
                <w:lang w:val="fr-FR"/>
              </w:rPr>
            </m:ctrlPr>
          </m:accPr>
          <m:e>
            <m:sSub>
              <m:sSubPr>
                <m:ctrlPr>
                  <w:rPr>
                    <w:rFonts w:ascii="Cambria Math" w:hAnsi="Cambria Math"/>
                    <w:b/>
                    <w:i/>
                    <w:lang w:val="fr-FR"/>
                  </w:rPr>
                </m:ctrlPr>
              </m:sSubPr>
              <m:e>
                <m:r>
                  <m:rPr>
                    <m:sty m:val="bi"/>
                  </m:rPr>
                  <w:rPr>
                    <w:rFonts w:ascii="Cambria Math" w:hAnsi="Cambria Math"/>
                    <w:lang w:val="fr-FR"/>
                  </w:rPr>
                  <m:t>a</m:t>
                </m:r>
              </m:e>
              <m:sub>
                <m:r>
                  <m:rPr>
                    <m:sty m:val="bi"/>
                  </m:rPr>
                  <w:rPr>
                    <w:rFonts w:ascii="Cambria Math" w:hAnsi="Cambria Math"/>
                    <w:lang w:val="fr-FR"/>
                  </w:rPr>
                  <m:t>R</m:t>
                </m:r>
                <m:r>
                  <m:rPr>
                    <m:sty m:val="bi"/>
                  </m:rPr>
                  <w:rPr>
                    <w:rFonts w:ascii="Cambria Math" w:hAnsi="Cambria Math"/>
                    <w:lang w:val="fr-FR"/>
                  </w:rPr>
                  <m:t>2</m:t>
                </m:r>
              </m:sub>
            </m:sSub>
          </m:e>
        </m:acc>
      </m:oMath>
      <w:r w:rsidR="00250191" w:rsidRPr="00277D38">
        <w:rPr>
          <w:rFonts w:eastAsiaTheme="minorEastAsia"/>
          <w:lang w:val="fr-FR"/>
        </w:rPr>
        <w:t xml:space="preserve"> </w:t>
      </w:r>
      <w:r w:rsidR="00250191" w:rsidRPr="00277D38">
        <w:rPr>
          <w:rFonts w:eastAsiaTheme="minorEastAsia"/>
          <w:lang w:val="fr-FR"/>
        </w:rPr>
        <w:tab/>
      </w:r>
      <w:r w:rsidR="00250191" w:rsidRPr="00277D38">
        <w:rPr>
          <w:strike/>
          <w:lang w:val="fr-FR"/>
        </w:rPr>
        <w:t>wa (SRTT) = 1/3 R</w:t>
      </w:r>
      <w:r w:rsidR="00250191" w:rsidRPr="00277D38">
        <w:rPr>
          <w:strike/>
          <w:vertAlign w:val="subscript"/>
          <w:lang w:val="fr-FR"/>
        </w:rPr>
        <w:t>1</w:t>
      </w:r>
      <w:r w:rsidR="00250191" w:rsidRPr="00277D38">
        <w:rPr>
          <w:strike/>
          <w:lang w:val="fr-FR"/>
        </w:rPr>
        <w:t xml:space="preserve"> + 2/3 R</w:t>
      </w:r>
      <w:r w:rsidR="00250191" w:rsidRPr="00277D38">
        <w:rPr>
          <w:strike/>
          <w:vertAlign w:val="subscript"/>
          <w:lang w:val="fr-FR"/>
        </w:rPr>
        <w:t>2</w:t>
      </w:r>
      <w:r w:rsidR="00250191" w:rsidRPr="00277D38">
        <w:rPr>
          <w:lang w:val="fr-FR"/>
        </w:rPr>
        <w:t xml:space="preserve"> pour la </w:t>
      </w:r>
      <w:r w:rsidR="00250191" w:rsidRPr="007375D2">
        <w:rPr>
          <w:rFonts w:eastAsiaTheme="minorEastAsia"/>
          <w:lang w:val="fr-FR"/>
        </w:rPr>
        <w:t>comparaison</w:t>
      </w:r>
      <w:r w:rsidR="00250191" w:rsidRPr="00277D38">
        <w:rPr>
          <w:lang w:val="fr-FR"/>
        </w:rPr>
        <w:t xml:space="preserve"> avec le pneumatique à contrôler</w:t>
      </w:r>
      <w:r w:rsidR="008427BE">
        <w:rPr>
          <w:lang w:val="fr-FR"/>
        </w:rPr>
        <w:t xml:space="preserve"> </w:t>
      </w:r>
      <w:r w:rsidR="00250191" w:rsidRPr="00277D38">
        <w:rPr>
          <w:lang w:val="fr-FR"/>
        </w:rPr>
        <w:t>T2.</w:t>
      </w:r>
      <w:r w:rsidR="007375D2">
        <w:rPr>
          <w:lang w:val="fr-FR"/>
        </w:rPr>
        <w:t> ».</w:t>
      </w:r>
    </w:p>
    <w:p w:rsidR="00250191" w:rsidRPr="00277D38" w:rsidRDefault="00250191" w:rsidP="00C70B7E">
      <w:pPr>
        <w:pStyle w:val="SingleTxtG"/>
        <w:keepNext/>
        <w:rPr>
          <w:i/>
          <w:iCs/>
          <w:lang w:val="fr-FR"/>
        </w:rPr>
      </w:pPr>
      <w:r w:rsidRPr="00277D38">
        <w:rPr>
          <w:i/>
          <w:iCs/>
          <w:lang w:val="fr-FR"/>
        </w:rPr>
        <w:t xml:space="preserve">Paragraphe 3.4.1.3, </w:t>
      </w:r>
      <w:r w:rsidRPr="00277D38">
        <w:rPr>
          <w:lang w:val="fr-FR"/>
        </w:rPr>
        <w:t>lire</w:t>
      </w:r>
      <w:r w:rsidR="007375D2">
        <w:rPr>
          <w:lang w:val="fr-FR"/>
        </w:rPr>
        <w:t> </w:t>
      </w:r>
      <w:r w:rsidRPr="00277D38">
        <w:rPr>
          <w:lang w:val="fr-FR"/>
        </w:rPr>
        <w:t>:</w:t>
      </w:r>
    </w:p>
    <w:p w:rsidR="00250191" w:rsidRPr="00277D38" w:rsidRDefault="007375D2" w:rsidP="00C70B7E">
      <w:pPr>
        <w:pStyle w:val="SingleTxtG"/>
        <w:keepNext/>
        <w:tabs>
          <w:tab w:val="left" w:pos="2268"/>
        </w:tabs>
        <w:ind w:left="2268" w:hanging="1134"/>
        <w:rPr>
          <w:bCs/>
          <w:lang w:val="fr-FR"/>
        </w:rPr>
      </w:pPr>
      <w:r>
        <w:rPr>
          <w:bCs/>
          <w:lang w:val="fr-FR"/>
        </w:rPr>
        <w:t>« </w:t>
      </w:r>
      <w:r w:rsidR="00250191" w:rsidRPr="00277D38">
        <w:rPr>
          <w:bCs/>
          <w:lang w:val="fr-FR"/>
        </w:rPr>
        <w:t>3.4.1.3.</w:t>
      </w:r>
      <w:r w:rsidR="00250191" w:rsidRPr="00277D38">
        <w:rPr>
          <w:bCs/>
          <w:lang w:val="fr-FR"/>
        </w:rPr>
        <w:tab/>
        <w:t>L</w:t>
      </w:r>
      <w:r w:rsidR="000D5A6E">
        <w:rPr>
          <w:bCs/>
          <w:lang w:val="fr-FR"/>
        </w:rPr>
        <w:t>’</w:t>
      </w:r>
      <w:r w:rsidR="00250191" w:rsidRPr="00277D38">
        <w:rPr>
          <w:bCs/>
          <w:lang w:val="fr-FR"/>
        </w:rPr>
        <w:t>indice d</w:t>
      </w:r>
      <w:r w:rsidR="000D5A6E">
        <w:rPr>
          <w:bCs/>
          <w:lang w:val="fr-FR"/>
        </w:rPr>
        <w:t>’</w:t>
      </w:r>
      <w:r w:rsidR="00250191" w:rsidRPr="00277D38">
        <w:rPr>
          <w:bCs/>
          <w:lang w:val="fr-FR"/>
        </w:rPr>
        <w:t xml:space="preserve">adhérence </w:t>
      </w:r>
      <w:r w:rsidR="00250191" w:rsidRPr="002E48B6">
        <w:rPr>
          <w:lang w:val="fr-FR"/>
        </w:rPr>
        <w:t>sur</w:t>
      </w:r>
      <w:r w:rsidR="00250191" w:rsidRPr="00277D38">
        <w:rPr>
          <w:bCs/>
          <w:lang w:val="fr-FR"/>
        </w:rPr>
        <w:t xml:space="preserve"> neige</w:t>
      </w:r>
      <w:r w:rsidR="00250191" w:rsidRPr="00277D38">
        <w:rPr>
          <w:bCs/>
          <w:strike/>
          <w:lang w:val="fr-FR"/>
        </w:rPr>
        <w:t>,</w:t>
      </w:r>
      <w:r w:rsidR="00250191" w:rsidRPr="00277D38">
        <w:rPr>
          <w:bCs/>
          <w:lang w:val="fr-FR"/>
        </w:rPr>
        <w:t xml:space="preserve"> </w:t>
      </w:r>
      <w:r w:rsidR="00250191" w:rsidRPr="00277D38">
        <w:rPr>
          <w:bCs/>
          <w:strike/>
          <w:lang w:val="fr-FR"/>
        </w:rPr>
        <w:t xml:space="preserve">exprimé en pourcentage, </w:t>
      </w:r>
      <w:r w:rsidR="00250191" w:rsidRPr="00277D38">
        <w:rPr>
          <w:bCs/>
          <w:lang w:val="fr-FR"/>
        </w:rPr>
        <w:t>d</w:t>
      </w:r>
      <w:r w:rsidR="000D5A6E">
        <w:rPr>
          <w:bCs/>
          <w:lang w:val="fr-FR"/>
        </w:rPr>
        <w:t>’</w:t>
      </w:r>
      <w:r w:rsidR="00250191" w:rsidRPr="00277D38">
        <w:rPr>
          <w:bCs/>
          <w:lang w:val="fr-FR"/>
        </w:rPr>
        <w:t xml:space="preserve">un pneumatique à contrôler </w:t>
      </w:r>
      <w:r w:rsidR="00250191" w:rsidRPr="00CD5A45">
        <w:rPr>
          <w:b/>
          <w:bCs/>
          <w:lang w:val="fr-FR"/>
        </w:rPr>
        <w:t>Tn</w:t>
      </w:r>
      <w:r w:rsidR="00250191" w:rsidRPr="00277D38">
        <w:rPr>
          <w:bCs/>
          <w:lang w:val="fr-FR"/>
        </w:rPr>
        <w:t xml:space="preserve"> doit être calculé </w:t>
      </w:r>
      <w:r w:rsidR="00250191" w:rsidRPr="00CD5A45">
        <w:rPr>
          <w:b/>
          <w:lang w:val="fr-FR"/>
        </w:rPr>
        <w:t xml:space="preserve">en tant que quotient de la moyenne arithmétique </w:t>
      </w:r>
      <m:oMath>
        <m:acc>
          <m:accPr>
            <m:chr m:val="̅"/>
            <m:ctrlPr>
              <w:rPr>
                <w:rFonts w:ascii="Cambria Math" w:hAnsi="Cambria Math"/>
                <w:b/>
                <w:i/>
                <w:lang w:val="fr-FR"/>
              </w:rPr>
            </m:ctrlPr>
          </m:accPr>
          <m:e>
            <m:sSub>
              <m:sSubPr>
                <m:ctrlPr>
                  <w:rPr>
                    <w:rFonts w:ascii="Cambria Math" w:hAnsi="Cambria Math"/>
                    <w:b/>
                    <w:i/>
                    <w:lang w:val="fr-FR"/>
                  </w:rPr>
                </m:ctrlPr>
              </m:sSubPr>
              <m:e>
                <m:r>
                  <m:rPr>
                    <m:sty m:val="bi"/>
                  </m:rPr>
                  <w:rPr>
                    <w:rFonts w:ascii="Cambria Math" w:hAnsi="Cambria Math"/>
                    <w:lang w:val="fr-FR"/>
                  </w:rPr>
                  <m:t>a</m:t>
                </m:r>
              </m:e>
              <m:sub>
                <m:r>
                  <m:rPr>
                    <m:sty m:val="b"/>
                  </m:rPr>
                  <w:rPr>
                    <w:rFonts w:ascii="Cambria Math" w:hAnsi="Cambria Math"/>
                    <w:lang w:val="fr-FR"/>
                  </w:rPr>
                  <m:t>Tn</m:t>
                </m:r>
              </m:sub>
            </m:sSub>
          </m:e>
        </m:acc>
      </m:oMath>
      <w:r w:rsidR="00250191" w:rsidRPr="00CD5A45">
        <w:rPr>
          <w:b/>
          <w:lang w:val="fr-FR"/>
        </w:rPr>
        <w:t xml:space="preserve"> de la dmr du pneumatique Tn et de la moyenne pondérée applicable </w:t>
      </w:r>
      <w:r w:rsidR="00250191" w:rsidRPr="00CD5A45">
        <w:rPr>
          <w:rFonts w:asciiTheme="minorHAnsi" w:hAnsiTheme="minorHAnsi"/>
          <w:b/>
          <w:i/>
          <w:sz w:val="22"/>
          <w:lang w:val="fr-FR"/>
        </w:rPr>
        <w:t>wa</w:t>
      </w:r>
      <w:r w:rsidR="00250191" w:rsidRPr="00CD5A45">
        <w:rPr>
          <w:rFonts w:asciiTheme="minorHAnsi" w:hAnsiTheme="minorHAnsi"/>
          <w:b/>
          <w:sz w:val="22"/>
          <w:vertAlign w:val="subscript"/>
          <w:lang w:val="fr-FR"/>
        </w:rPr>
        <w:t>SRTT</w:t>
      </w:r>
      <w:r w:rsidR="00250191" w:rsidRPr="00CD5A45">
        <w:rPr>
          <w:rFonts w:asciiTheme="minorHAnsi" w:hAnsiTheme="minorHAnsi"/>
          <w:b/>
          <w:sz w:val="22"/>
          <w:lang w:val="fr-FR"/>
        </w:rPr>
        <w:t xml:space="preserve"> </w:t>
      </w:r>
      <w:r w:rsidR="00250191" w:rsidRPr="00CD5A45">
        <w:rPr>
          <w:b/>
          <w:lang w:val="fr-FR"/>
        </w:rPr>
        <w:t>du SRTT</w:t>
      </w:r>
      <w:r>
        <w:rPr>
          <w:lang w:val="fr-FR"/>
        </w:rPr>
        <w:t> </w:t>
      </w:r>
      <w:r w:rsidR="00250191" w:rsidRPr="00277D38">
        <w:rPr>
          <w:bCs/>
          <w:lang w:val="fr-FR"/>
        </w:rPr>
        <w:t>:</w:t>
      </w:r>
    </w:p>
    <w:p w:rsidR="00250191" w:rsidRPr="00277D38" w:rsidRDefault="00250191" w:rsidP="00C70B7E">
      <w:pPr>
        <w:pStyle w:val="SingleTxtG"/>
        <w:keepNext/>
        <w:rPr>
          <w:bCs/>
          <w:lang w:val="fr-FR"/>
        </w:rPr>
      </w:pPr>
      <m:oMathPara>
        <m:oMath>
          <m:r>
            <m:rPr>
              <m:sty m:val="bi"/>
            </m:rPr>
            <w:rPr>
              <w:rFonts w:ascii="Cambria Math" w:hAnsi="Cambria Math"/>
              <w:lang w:val="fr-FR"/>
            </w:rPr>
            <m:t>SG</m:t>
          </m:r>
          <m:d>
            <m:dPr>
              <m:ctrlPr>
                <w:rPr>
                  <w:rFonts w:ascii="Cambria Math" w:hAnsi="Cambria Math"/>
                  <w:bCs/>
                  <w:lang w:val="fr-FR"/>
                </w:rPr>
              </m:ctrlPr>
            </m:dPr>
            <m:e>
              <m:r>
                <m:rPr>
                  <m:sty m:val="b"/>
                </m:rPr>
                <w:rPr>
                  <w:rFonts w:ascii="Cambria Math" w:hAnsi="Cambria Math"/>
                  <w:lang w:val="fr-FR"/>
                </w:rPr>
                <m:t>Tn</m:t>
              </m:r>
            </m:e>
          </m:d>
          <m:r>
            <m:rPr>
              <m:sty m:val="p"/>
            </m:rPr>
            <w:rPr>
              <w:rFonts w:ascii="Cambria Math" w:hAnsi="Cambria Math"/>
              <w:lang w:val="fr-FR"/>
            </w:rPr>
            <m:t>=</m:t>
          </m:r>
          <m:f>
            <m:fPr>
              <m:ctrlPr>
                <w:rPr>
                  <w:rFonts w:ascii="Cambria Math" w:hAnsi="Cambria Math"/>
                  <w:bCs/>
                  <w:lang w:val="fr-FR"/>
                </w:rPr>
              </m:ctrlPr>
            </m:fPr>
            <m:num>
              <m:acc>
                <m:accPr>
                  <m:chr m:val="̅"/>
                  <m:ctrlPr>
                    <w:rPr>
                      <w:rFonts w:ascii="Cambria Math" w:hAnsi="Cambria Math"/>
                      <w:lang w:val="fr-FR"/>
                    </w:rPr>
                  </m:ctrlPr>
                </m:accPr>
                <m:e>
                  <m:sSub>
                    <m:sSubPr>
                      <m:ctrlPr>
                        <w:rPr>
                          <w:rFonts w:ascii="Cambria Math" w:hAnsi="Cambria Math"/>
                          <w:lang w:val="fr-FR"/>
                        </w:rPr>
                      </m:ctrlPr>
                    </m:sSubPr>
                    <m:e>
                      <m:r>
                        <m:rPr>
                          <m:sty m:val="bi"/>
                        </m:rPr>
                        <w:rPr>
                          <w:rFonts w:ascii="Cambria Math" w:hAnsi="Cambria Math"/>
                          <w:lang w:val="fr-FR"/>
                        </w:rPr>
                        <m:t>a</m:t>
                      </m:r>
                    </m:e>
                    <m:sub>
                      <m:r>
                        <m:rPr>
                          <m:sty m:val="b"/>
                        </m:rPr>
                        <w:rPr>
                          <w:rFonts w:ascii="Cambria Math" w:hAnsi="Cambria Math"/>
                          <w:lang w:val="fr-FR"/>
                        </w:rPr>
                        <m:t>Tn</m:t>
                      </m:r>
                    </m:sub>
                  </m:sSub>
                </m:e>
              </m:acc>
            </m:num>
            <m:den>
              <m:sSub>
                <m:sSubPr>
                  <m:ctrlPr>
                    <w:rPr>
                      <w:rFonts w:ascii="Cambria Math" w:hAnsi="Cambria Math"/>
                      <w:lang w:val="fr-FR"/>
                    </w:rPr>
                  </m:ctrlPr>
                </m:sSubPr>
                <m:e>
                  <m:r>
                    <m:rPr>
                      <m:sty m:val="bi"/>
                    </m:rPr>
                    <w:rPr>
                      <w:rFonts w:ascii="Cambria Math" w:hAnsi="Cambria Math"/>
                      <w:lang w:val="fr-FR"/>
                    </w:rPr>
                    <m:t>wa</m:t>
                  </m:r>
                </m:e>
                <m:sub>
                  <m:r>
                    <m:rPr>
                      <m:sty m:val="b"/>
                    </m:rPr>
                    <w:rPr>
                      <w:rFonts w:ascii="Cambria Math" w:hAnsi="Cambria Math"/>
                      <w:lang w:val="fr-FR"/>
                    </w:rPr>
                    <m:t>SRTT</m:t>
                  </m:r>
                </m:sub>
              </m:sSub>
            </m:den>
          </m:f>
        </m:oMath>
      </m:oMathPara>
    </w:p>
    <w:p w:rsidR="00250191" w:rsidRPr="007375D2" w:rsidRDefault="00250191" w:rsidP="00C70B7E">
      <w:pPr>
        <w:pStyle w:val="SingleTxtG"/>
        <w:keepNext/>
        <w:rPr>
          <w:bCs/>
          <w:lang w:val="fr-FR"/>
        </w:rPr>
      </w:pPr>
      <w:r w:rsidRPr="00277D38">
        <w:rPr>
          <w:noProof/>
          <w:lang w:eastAsia="fr-CH"/>
        </w:rPr>
        <mc:AlternateContent>
          <mc:Choice Requires="wps">
            <w:drawing>
              <wp:anchor distT="0" distB="0" distL="114300" distR="114300" simplePos="0" relativeHeight="251656192" behindDoc="0" locked="0" layoutInCell="1" allowOverlap="1" wp14:anchorId="36948EC2" wp14:editId="7C357E91">
                <wp:simplePos x="0" y="0"/>
                <wp:positionH relativeFrom="column">
                  <wp:posOffset>632985</wp:posOffset>
                </wp:positionH>
                <wp:positionV relativeFrom="paragraph">
                  <wp:posOffset>26670</wp:posOffset>
                </wp:positionV>
                <wp:extent cx="4140200" cy="234950"/>
                <wp:effectExtent l="38100" t="38100" r="69850" b="88900"/>
                <wp:wrapNone/>
                <wp:docPr id="5" name="Connecteur droit 5"/>
                <wp:cNvGraphicFramePr/>
                <a:graphic xmlns:a="http://schemas.openxmlformats.org/drawingml/2006/main">
                  <a:graphicData uri="http://schemas.microsoft.com/office/word/2010/wordprocessingShape">
                    <wps:wsp>
                      <wps:cNvCnPr/>
                      <wps:spPr>
                        <a:xfrm flipV="1">
                          <a:off x="0" y="0"/>
                          <a:ext cx="4140200" cy="234950"/>
                        </a:xfrm>
                        <a:prstGeom prst="line">
                          <a:avLst/>
                        </a:prstGeom>
                        <a:ln w="6350"/>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2B301AD7" id="Connecteur droit 5" o:spid="_x0000_s1026" style="position:absolute;flip:y;z-index:251656192;visibility:visible;mso-wrap-style:square;mso-wrap-distance-left:9pt;mso-wrap-distance-top:0;mso-wrap-distance-right:9pt;mso-wrap-distance-bottom:0;mso-position-horizontal:absolute;mso-position-horizontal-relative:text;mso-position-vertical:absolute;mso-position-vertical-relative:text" from="49.85pt,2.1pt" to="375.8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" strokecolor="black [3200]" strokeweight=".5pt">
                <v:shadow on="t" color="black" opacity="24903f" origin=",.5" offset="0,.55556mm"/>
              </v:line>
            </w:pict>
          </mc:Fallback>
        </mc:AlternateContent>
      </w:r>
      <w:r w:rsidRPr="00277D38">
        <w:rPr>
          <w:lang w:val="fr-FR"/>
        </w:rPr>
        <w:object w:dxaOrig="7500" w:dyaOrig="580">
          <v:shape id="_x0000_i1059" type="#_x0000_t75" style="width:311.1pt;height:25.35pt" o:ole="">
            <v:imagedata r:id="rId13" o:title=""/>
          </v:shape>
          <o:OLEObject Type="Embed" ProgID="Equation.3" ShapeID="_x0000_i1059" DrawAspect="Content" ObjectID="_1624188048" r:id="rId14"/>
        </w:object>
      </w:r>
      <w:r w:rsidR="007375D2">
        <w:rPr>
          <w:bCs/>
          <w:lang w:val="fr-FR"/>
        </w:rPr>
        <w:t> ».</w:t>
      </w:r>
    </w:p>
    <w:p w:rsidR="00250191" w:rsidRPr="00277D38" w:rsidRDefault="00250191" w:rsidP="00E1693E">
      <w:pPr>
        <w:pStyle w:val="SingleTxtG"/>
        <w:rPr>
          <w:lang w:val="fr-FR"/>
        </w:rPr>
      </w:pPr>
      <w:r w:rsidRPr="00277D38">
        <w:rPr>
          <w:i/>
          <w:iCs/>
          <w:lang w:val="fr-FR"/>
        </w:rPr>
        <w:t xml:space="preserve">Paragraphe 3.4.2, </w:t>
      </w:r>
      <w:r w:rsidRPr="00277D38">
        <w:rPr>
          <w:lang w:val="fr-FR"/>
        </w:rPr>
        <w:t>lire</w:t>
      </w:r>
      <w:r w:rsidR="007375D2">
        <w:rPr>
          <w:lang w:val="fr-FR"/>
        </w:rPr>
        <w:t> </w:t>
      </w:r>
      <w:r w:rsidRPr="00277D38">
        <w:rPr>
          <w:lang w:val="fr-FR"/>
        </w:rPr>
        <w:t>:</w:t>
      </w:r>
    </w:p>
    <w:p w:rsidR="00250191" w:rsidRPr="00277D38" w:rsidRDefault="007375D2" w:rsidP="002E48B6">
      <w:pPr>
        <w:pStyle w:val="SingleTxtG"/>
        <w:tabs>
          <w:tab w:val="left" w:pos="2268"/>
        </w:tabs>
        <w:ind w:left="2268" w:hanging="1134"/>
        <w:rPr>
          <w:bCs/>
          <w:lang w:val="fr-FR"/>
        </w:rPr>
      </w:pPr>
      <w:r>
        <w:rPr>
          <w:bCs/>
          <w:lang w:val="fr-FR"/>
        </w:rPr>
        <w:t>« </w:t>
      </w:r>
      <w:r w:rsidR="00250191" w:rsidRPr="00277D38">
        <w:rPr>
          <w:bCs/>
          <w:lang w:val="fr-FR"/>
        </w:rPr>
        <w:t>3.4.2.</w:t>
      </w:r>
      <w:r w:rsidR="00250191" w:rsidRPr="00277D38">
        <w:rPr>
          <w:bCs/>
          <w:lang w:val="fr-FR"/>
        </w:rPr>
        <w:tab/>
        <w:t xml:space="preserve">Validations </w:t>
      </w:r>
      <w:r w:rsidR="00250191" w:rsidRPr="002E48B6">
        <w:rPr>
          <w:lang w:val="fr-FR"/>
        </w:rPr>
        <w:t>statistiques</w:t>
      </w:r>
    </w:p>
    <w:p w:rsidR="00250191" w:rsidRPr="00277D38" w:rsidRDefault="00250191" w:rsidP="007375D2">
      <w:pPr>
        <w:pStyle w:val="SingleTxtG"/>
        <w:ind w:left="2268"/>
        <w:rPr>
          <w:bCs/>
          <w:lang w:val="fr-FR"/>
        </w:rPr>
      </w:pPr>
      <w:r w:rsidRPr="00277D38">
        <w:rPr>
          <w:bCs/>
          <w:lang w:val="fr-FR"/>
        </w:rPr>
        <w:t>Les séries de valeurs mesurées ou calculées de la dmr obtenues lors des essais répétés pour chaque pneumatique devraient être examinées quant à leur normalité et à l</w:t>
      </w:r>
      <w:r w:rsidR="000D5A6E">
        <w:rPr>
          <w:bCs/>
          <w:lang w:val="fr-FR"/>
        </w:rPr>
        <w:t>’</w:t>
      </w:r>
      <w:r w:rsidRPr="00277D38">
        <w:rPr>
          <w:bCs/>
          <w:lang w:val="fr-FR"/>
        </w:rPr>
        <w:t xml:space="preserve">existence </w:t>
      </w:r>
      <w:r w:rsidRPr="007375D2">
        <w:rPr>
          <w:lang w:val="fr-FR"/>
        </w:rPr>
        <w:t>éventuelle</w:t>
      </w:r>
      <w:r w:rsidRPr="00277D38">
        <w:rPr>
          <w:bCs/>
          <w:lang w:val="fr-FR"/>
        </w:rPr>
        <w:t xml:space="preserve"> d</w:t>
      </w:r>
      <w:r w:rsidR="000D5A6E">
        <w:rPr>
          <w:bCs/>
          <w:lang w:val="fr-FR"/>
        </w:rPr>
        <w:t>’</w:t>
      </w:r>
      <w:r w:rsidRPr="00277D38">
        <w:rPr>
          <w:bCs/>
          <w:lang w:val="fr-FR"/>
        </w:rPr>
        <w:t>une dérive ou de valeurs aberrantes.</w:t>
      </w:r>
    </w:p>
    <w:p w:rsidR="00250191" w:rsidRPr="00277D38" w:rsidRDefault="00250191" w:rsidP="007375D2">
      <w:pPr>
        <w:pStyle w:val="SingleTxtG"/>
        <w:ind w:left="2268"/>
        <w:rPr>
          <w:bCs/>
          <w:lang w:val="fr-FR"/>
        </w:rPr>
      </w:pPr>
      <w:r w:rsidRPr="00277D38">
        <w:rPr>
          <w:bCs/>
          <w:lang w:val="fr-FR"/>
        </w:rPr>
        <w:t xml:space="preserve">La cohérence des moyennes </w:t>
      </w:r>
      <w:r w:rsidRPr="000D5A6E">
        <w:rPr>
          <w:b/>
          <w:lang w:val="fr-FR"/>
        </w:rPr>
        <w:t>arithmétiques</w:t>
      </w:r>
      <w:r w:rsidRPr="000D5A6E">
        <w:rPr>
          <w:b/>
          <w:bCs/>
          <w:lang w:val="fr-FR"/>
        </w:rPr>
        <w:t xml:space="preserve"> </w:t>
      </w:r>
      <m:oMath>
        <m:acc>
          <m:accPr>
            <m:chr m:val="̅"/>
            <m:ctrlPr>
              <w:rPr>
                <w:rFonts w:ascii="Cambria Math" w:hAnsi="Cambria Math"/>
                <w:bCs/>
                <w:i/>
                <w:lang w:val="fr-FR"/>
              </w:rPr>
            </m:ctrlPr>
          </m:accPr>
          <m:e>
            <m:r>
              <m:rPr>
                <m:sty m:val="bi"/>
              </m:rPr>
              <w:rPr>
                <w:rFonts w:ascii="Cambria Math" w:hAnsi="Cambria Math"/>
                <w:lang w:val="fr-FR"/>
              </w:rPr>
              <m:t>a</m:t>
            </m:r>
          </m:e>
        </m:acc>
      </m:oMath>
      <w:r w:rsidRPr="00277D38">
        <w:rPr>
          <w:rFonts w:eastAsiaTheme="minorEastAsia"/>
          <w:bCs/>
          <w:lang w:val="fr-FR"/>
        </w:rPr>
        <w:t xml:space="preserve"> </w:t>
      </w:r>
      <w:r w:rsidRPr="00277D38">
        <w:rPr>
          <w:bCs/>
          <w:lang w:val="fr-FR"/>
        </w:rPr>
        <w:t xml:space="preserve">et des écarts types </w:t>
      </w:r>
      <w:r w:rsidRPr="000D5A6E">
        <w:rPr>
          <w:rFonts w:eastAsia="MS PGothic"/>
          <w:b/>
          <w:lang w:val="fr-FR" w:eastAsia="en-GB"/>
        </w:rPr>
        <w:t xml:space="preserve">corrigés </w:t>
      </w:r>
      <m:oMath>
        <m:sSub>
          <m:sSubPr>
            <m:ctrlPr>
              <w:rPr>
                <w:rFonts w:ascii="Cambria Math" w:hAnsi="Cambria Math"/>
                <w:b/>
                <w:bCs/>
                <w:i/>
                <w:lang w:val="fr-FR"/>
              </w:rPr>
            </m:ctrlPr>
          </m:sSubPr>
          <m:e>
            <m:r>
              <m:rPr>
                <m:sty m:val="bi"/>
              </m:rPr>
              <w:rPr>
                <w:rFonts w:ascii="Cambria Math" w:hAnsi="Cambria Math"/>
                <w:lang w:val="fr-FR"/>
              </w:rPr>
              <m:t>σ</m:t>
            </m:r>
          </m:e>
          <m:sub>
            <m:r>
              <m:rPr>
                <m:sty m:val="bi"/>
              </m:rPr>
              <w:rPr>
                <w:rFonts w:ascii="Cambria Math" w:hAnsi="Cambria Math"/>
                <w:lang w:val="fr-FR"/>
              </w:rPr>
              <m:t>a</m:t>
            </m:r>
          </m:sub>
        </m:sSub>
      </m:oMath>
      <w:r w:rsidRPr="00277D38">
        <w:rPr>
          <w:bCs/>
          <w:lang w:val="fr-FR"/>
        </w:rPr>
        <w:t xml:space="preserve"> </w:t>
      </w:r>
      <w:r w:rsidRPr="000D5A6E">
        <w:rPr>
          <w:b/>
          <w:bCs/>
          <w:lang w:val="fr-FR"/>
        </w:rPr>
        <w:t>de l</w:t>
      </w:r>
      <w:r w:rsidR="000D5A6E" w:rsidRPr="000D5A6E">
        <w:rPr>
          <w:b/>
          <w:bCs/>
          <w:lang w:val="fr-FR"/>
        </w:rPr>
        <w:t>’</w:t>
      </w:r>
      <w:r w:rsidRPr="000D5A6E">
        <w:rPr>
          <w:b/>
          <w:bCs/>
          <w:lang w:val="fr-FR"/>
        </w:rPr>
        <w:t>échantillon d</w:t>
      </w:r>
      <w:r w:rsidR="000D5A6E" w:rsidRPr="000D5A6E">
        <w:rPr>
          <w:b/>
          <w:bCs/>
          <w:lang w:val="fr-FR"/>
        </w:rPr>
        <w:t>’</w:t>
      </w:r>
      <w:r w:rsidRPr="00277D38">
        <w:rPr>
          <w:bCs/>
          <w:strike/>
          <w:lang w:val="fr-FR"/>
        </w:rPr>
        <w:t xml:space="preserve">des </w:t>
      </w:r>
      <w:r w:rsidRPr="00277D38">
        <w:rPr>
          <w:bCs/>
          <w:lang w:val="fr-FR"/>
        </w:rPr>
        <w:t>essais de freinage successifs du SRTT devrait être examinée.</w:t>
      </w:r>
    </w:p>
    <w:p w:rsidR="00250191" w:rsidRPr="00277D38" w:rsidRDefault="00250191" w:rsidP="007375D2">
      <w:pPr>
        <w:pStyle w:val="SingleTxtG"/>
        <w:ind w:left="2268"/>
        <w:rPr>
          <w:lang w:val="fr-FR"/>
        </w:rPr>
      </w:pPr>
      <w:r w:rsidRPr="00277D38">
        <w:rPr>
          <w:bCs/>
          <w:strike/>
          <w:lang w:val="fr-FR"/>
        </w:rPr>
        <w:t xml:space="preserve">Les moyennes de deux essais de freinage successifs du </w:t>
      </w:r>
      <w:r w:rsidRPr="000D5A6E">
        <w:rPr>
          <w:bCs/>
          <w:strike/>
          <w:lang w:val="fr-FR"/>
        </w:rPr>
        <w:t>SRTT</w:t>
      </w:r>
      <w:r w:rsidRPr="000D5A6E">
        <w:rPr>
          <w:b/>
          <w:lang w:val="fr-FR"/>
        </w:rPr>
        <w:t>En outre, dans la perspective d</w:t>
      </w:r>
      <w:r w:rsidR="000D5A6E" w:rsidRPr="000D5A6E">
        <w:rPr>
          <w:b/>
          <w:lang w:val="fr-FR"/>
        </w:rPr>
        <w:t>’</w:t>
      </w:r>
      <w:r w:rsidRPr="000D5A6E">
        <w:rPr>
          <w:b/>
          <w:lang w:val="fr-FR"/>
        </w:rPr>
        <w:t>une éventuelle évolution de l</w:t>
      </w:r>
      <w:r w:rsidR="000D5A6E" w:rsidRPr="000D5A6E">
        <w:rPr>
          <w:b/>
          <w:lang w:val="fr-FR"/>
        </w:rPr>
        <w:t>’</w:t>
      </w:r>
      <w:r w:rsidRPr="000D5A6E">
        <w:rPr>
          <w:b/>
          <w:lang w:val="fr-FR"/>
        </w:rPr>
        <w:t xml:space="preserve">essai, le coefficient de validation </w:t>
      </w:r>
      <w:r w:rsidRPr="000D5A6E">
        <w:rPr>
          <w:b/>
          <w:bCs/>
          <w:i/>
          <w:lang w:val="fr-FR" w:eastAsia="ja-JP"/>
        </w:rPr>
        <w:t>CVal</w:t>
      </w:r>
      <w:r w:rsidRPr="000D5A6E">
        <w:rPr>
          <w:b/>
          <w:bCs/>
          <w:i/>
          <w:vertAlign w:val="subscript"/>
          <w:lang w:val="fr-FR" w:eastAsia="ja-JP"/>
        </w:rPr>
        <w:t>a</w:t>
      </w:r>
      <w:r w:rsidRPr="000D5A6E">
        <w:rPr>
          <w:b/>
          <w:lang w:val="fr-FR"/>
        </w:rPr>
        <w:t>(SRTT) est calculé à partir des valeurs moyennes obtenues pour deux groupes consécutifs de 6</w:t>
      </w:r>
      <w:r w:rsidR="007375D2" w:rsidRPr="000D5A6E">
        <w:rPr>
          <w:b/>
          <w:lang w:val="fr-FR"/>
        </w:rPr>
        <w:t> </w:t>
      </w:r>
      <w:r w:rsidRPr="000D5A6E">
        <w:rPr>
          <w:b/>
          <w:lang w:val="fr-FR"/>
        </w:rPr>
        <w:t>essais au minimum du SRTT, selon la formule suivante :</w:t>
      </w:r>
    </w:p>
    <w:p w:rsidR="00250191" w:rsidRPr="000D5A6E" w:rsidRDefault="00394EC9" w:rsidP="00250191">
      <w:pPr>
        <w:rPr>
          <w:b/>
          <w:lang w:val="en-US"/>
        </w:rPr>
      </w:pPr>
      <m:oMathPara>
        <m:oMath>
          <m:sSub>
            <m:sSubPr>
              <m:ctrlPr>
                <w:rPr>
                  <w:rFonts w:ascii="Cambria Math" w:hAnsi="Cambria Math"/>
                  <w:b/>
                  <w:i/>
                  <w:lang w:val="fr-FR"/>
                </w:rPr>
              </m:ctrlPr>
            </m:sSubPr>
            <m:e>
              <m:r>
                <m:rPr>
                  <m:sty m:val="bi"/>
                </m:rPr>
                <w:rPr>
                  <w:rFonts w:ascii="Cambria Math" w:hAnsi="Cambria Math"/>
                  <w:lang w:val="fr-FR"/>
                </w:rPr>
                <m:t>CVal</m:t>
              </m:r>
            </m:e>
            <m:sub>
              <m:r>
                <m:rPr>
                  <m:sty m:val="bi"/>
                </m:rPr>
                <w:rPr>
                  <w:rFonts w:ascii="Cambria Math" w:hAnsi="Cambria Math"/>
                  <w:lang w:val="fr-FR"/>
                </w:rPr>
                <m:t>a</m:t>
              </m:r>
            </m:sub>
          </m:sSub>
          <m:r>
            <m:rPr>
              <m:sty m:val="bi"/>
            </m:rPr>
            <w:rPr>
              <w:rFonts w:ascii="Cambria Math" w:hAnsi="Cambria Math"/>
              <w:lang w:val="en-US"/>
            </w:rPr>
            <m:t>(</m:t>
          </m:r>
          <m:r>
            <m:rPr>
              <m:nor/>
            </m:rPr>
            <w:rPr>
              <w:rFonts w:ascii="Cambria Math" w:hAnsi="Cambria Math"/>
              <w:b/>
              <w:lang w:val="en-US"/>
            </w:rPr>
            <m:t>SRTT</m:t>
          </m:r>
          <m:r>
            <m:rPr>
              <m:sty m:val="bi"/>
            </m:rPr>
            <w:rPr>
              <w:rFonts w:ascii="Cambria Math" w:hAnsi="Cambria Math"/>
              <w:lang w:val="en-US"/>
            </w:rPr>
            <m:t>)=</m:t>
          </m:r>
          <m:r>
            <m:rPr>
              <m:sty m:val="bi"/>
            </m:rPr>
            <w:rPr>
              <w:rFonts w:ascii="Cambria Math" w:hAnsi="Cambria Math"/>
              <w:lang w:val="fr-FR"/>
            </w:rPr>
            <m:t>100</m:t>
          </m:r>
          <m:r>
            <m:rPr>
              <m:sty m:val="bi"/>
            </m:rPr>
            <w:rPr>
              <w:rFonts w:ascii="Cambria Math" w:hAnsi="Cambria Math"/>
              <w:lang w:val="en-US"/>
            </w:rPr>
            <m:t xml:space="preserve">% × </m:t>
          </m:r>
          <m:d>
            <m:dPr>
              <m:begChr m:val="|"/>
              <m:endChr m:val="|"/>
              <m:ctrlPr>
                <w:rPr>
                  <w:rFonts w:ascii="Cambria Math" w:hAnsi="Cambria Math"/>
                  <w:b/>
                  <w:i/>
                  <w:lang w:val="fr-FR"/>
                </w:rPr>
              </m:ctrlPr>
            </m:dPr>
            <m:e>
              <m:f>
                <m:fPr>
                  <m:ctrlPr>
                    <w:rPr>
                      <w:rFonts w:ascii="Cambria Math" w:hAnsi="Cambria Math"/>
                      <w:b/>
                      <w:i/>
                      <w:lang w:val="fr-FR"/>
                    </w:rPr>
                  </m:ctrlPr>
                </m:fPr>
                <m:num>
                  <m:acc>
                    <m:accPr>
                      <m:chr m:val="̅"/>
                      <m:ctrlPr>
                        <w:rPr>
                          <w:rFonts w:ascii="Cambria Math" w:hAnsi="Cambria Math" w:cstheme="minorBidi"/>
                          <w:b/>
                          <w:i/>
                          <w:szCs w:val="22"/>
                          <w:lang w:val="fr-FR"/>
                        </w:rPr>
                      </m:ctrlPr>
                    </m:accPr>
                    <m:e>
                      <m:sSub>
                        <m:sSubPr>
                          <m:ctrlPr>
                            <w:rPr>
                              <w:rFonts w:ascii="Cambria Math" w:hAnsi="Cambria Math" w:cstheme="minorBidi"/>
                              <w:b/>
                              <w:i/>
                              <w:szCs w:val="22"/>
                              <w:lang w:val="fr-FR"/>
                            </w:rPr>
                          </m:ctrlPr>
                        </m:sSubPr>
                        <m:e>
                          <m:r>
                            <m:rPr>
                              <m:sty m:val="bi"/>
                            </m:rPr>
                            <w:rPr>
                              <w:rFonts w:ascii="Cambria Math" w:hAnsi="Cambria Math"/>
                              <w:lang w:val="fr-FR"/>
                            </w:rPr>
                            <m:t>a</m:t>
                          </m:r>
                        </m:e>
                        <m:sub>
                          <m:r>
                            <m:rPr>
                              <m:sty m:val="bi"/>
                            </m:rPr>
                            <w:rPr>
                              <w:rFonts w:ascii="Cambria Math" w:hAnsi="Cambria Math"/>
                              <w:lang w:val="fr-FR"/>
                            </w:rPr>
                            <m:t>R</m:t>
                          </m:r>
                          <m:r>
                            <m:rPr>
                              <m:sty m:val="bi"/>
                            </m:rPr>
                            <w:rPr>
                              <w:rFonts w:ascii="Cambria Math" w:hAnsi="Cambria Math"/>
                              <w:lang w:val="fr-FR"/>
                            </w:rPr>
                            <m:t>2</m:t>
                          </m:r>
                        </m:sub>
                      </m:sSub>
                    </m:e>
                  </m:acc>
                  <m:r>
                    <m:rPr>
                      <m:sty m:val="bi"/>
                    </m:rPr>
                    <w:rPr>
                      <w:rFonts w:ascii="Cambria Math" w:hAnsi="Cambria Math"/>
                      <w:lang w:val="en-US"/>
                    </w:rPr>
                    <m:t xml:space="preserve">- </m:t>
                  </m:r>
                  <m:acc>
                    <m:accPr>
                      <m:chr m:val="̅"/>
                      <m:ctrlPr>
                        <w:rPr>
                          <w:rFonts w:ascii="Cambria Math" w:hAnsi="Cambria Math" w:cstheme="minorBidi"/>
                          <w:b/>
                          <w:i/>
                          <w:szCs w:val="22"/>
                          <w:lang w:val="fr-FR"/>
                        </w:rPr>
                      </m:ctrlPr>
                    </m:accPr>
                    <m:e>
                      <m:sSub>
                        <m:sSubPr>
                          <m:ctrlPr>
                            <w:rPr>
                              <w:rFonts w:ascii="Cambria Math" w:hAnsi="Cambria Math" w:cstheme="minorBidi"/>
                              <w:b/>
                              <w:i/>
                              <w:szCs w:val="22"/>
                              <w:lang w:val="fr-FR"/>
                            </w:rPr>
                          </m:ctrlPr>
                        </m:sSubPr>
                        <m:e>
                          <m:r>
                            <m:rPr>
                              <m:sty m:val="bi"/>
                            </m:rPr>
                            <w:rPr>
                              <w:rFonts w:ascii="Cambria Math" w:hAnsi="Cambria Math"/>
                              <w:lang w:val="fr-FR"/>
                            </w:rPr>
                            <m:t>a</m:t>
                          </m:r>
                        </m:e>
                        <m:sub>
                          <m:r>
                            <m:rPr>
                              <m:sty m:val="bi"/>
                            </m:rPr>
                            <w:rPr>
                              <w:rFonts w:ascii="Cambria Math" w:hAnsi="Cambria Math"/>
                              <w:lang w:val="fr-FR"/>
                            </w:rPr>
                            <m:t>R</m:t>
                          </m:r>
                          <m:r>
                            <m:rPr>
                              <m:sty m:val="bi"/>
                            </m:rPr>
                            <w:rPr>
                              <w:rFonts w:ascii="Cambria Math" w:hAnsi="Cambria Math"/>
                              <w:lang w:val="fr-FR"/>
                            </w:rPr>
                            <m:t>1</m:t>
                          </m:r>
                        </m:sub>
                      </m:sSub>
                    </m:e>
                  </m:acc>
                </m:num>
                <m:den>
                  <m:acc>
                    <m:accPr>
                      <m:chr m:val="̅"/>
                      <m:ctrlPr>
                        <w:rPr>
                          <w:rFonts w:ascii="Cambria Math" w:hAnsi="Cambria Math" w:cstheme="minorBidi"/>
                          <w:b/>
                          <w:i/>
                          <w:szCs w:val="22"/>
                          <w:lang w:val="fr-FR"/>
                        </w:rPr>
                      </m:ctrlPr>
                    </m:accPr>
                    <m:e>
                      <m:sSub>
                        <m:sSubPr>
                          <m:ctrlPr>
                            <w:rPr>
                              <w:rFonts w:ascii="Cambria Math" w:hAnsi="Cambria Math" w:cstheme="minorBidi"/>
                              <w:b/>
                              <w:i/>
                              <w:szCs w:val="22"/>
                              <w:lang w:val="fr-FR"/>
                            </w:rPr>
                          </m:ctrlPr>
                        </m:sSubPr>
                        <m:e>
                          <m:r>
                            <m:rPr>
                              <m:sty m:val="bi"/>
                            </m:rPr>
                            <w:rPr>
                              <w:rFonts w:ascii="Cambria Math" w:hAnsi="Cambria Math"/>
                              <w:lang w:val="fr-FR"/>
                            </w:rPr>
                            <m:t>a</m:t>
                          </m:r>
                        </m:e>
                        <m:sub>
                          <m:r>
                            <m:rPr>
                              <m:sty m:val="bi"/>
                            </m:rPr>
                            <w:rPr>
                              <w:rFonts w:ascii="Cambria Math" w:hAnsi="Cambria Math"/>
                              <w:lang w:val="fr-FR"/>
                            </w:rPr>
                            <m:t>R</m:t>
                          </m:r>
                          <m:r>
                            <m:rPr>
                              <m:sty m:val="bi"/>
                            </m:rPr>
                            <w:rPr>
                              <w:rFonts w:ascii="Cambria Math" w:hAnsi="Cambria Math"/>
                              <w:lang w:val="fr-FR"/>
                            </w:rPr>
                            <m:t>1</m:t>
                          </m:r>
                        </m:sub>
                      </m:sSub>
                    </m:e>
                  </m:acc>
                </m:den>
              </m:f>
            </m:e>
          </m:d>
        </m:oMath>
      </m:oMathPara>
    </w:p>
    <w:p w:rsidR="00250191" w:rsidRPr="00277D38" w:rsidRDefault="00250191" w:rsidP="007375D2">
      <w:pPr>
        <w:pStyle w:val="SingleTxtG"/>
        <w:spacing w:before="120"/>
        <w:ind w:left="2268"/>
        <w:rPr>
          <w:bCs/>
          <w:lang w:val="fr-FR"/>
        </w:rPr>
      </w:pPr>
      <w:r w:rsidRPr="000D5A6E">
        <w:rPr>
          <w:b/>
          <w:lang w:val="fr-FR"/>
        </w:rPr>
        <w:t xml:space="preserve">Le coefficient de validation </w:t>
      </w:r>
      <w:r w:rsidRPr="000D5A6E">
        <w:rPr>
          <w:b/>
          <w:bCs/>
          <w:i/>
          <w:lang w:val="fr-FR" w:eastAsia="ja-JP"/>
        </w:rPr>
        <w:t>CVal</w:t>
      </w:r>
      <w:r w:rsidRPr="000D5A6E">
        <w:rPr>
          <w:b/>
          <w:bCs/>
          <w:i/>
          <w:vertAlign w:val="subscript"/>
          <w:lang w:val="fr-FR" w:eastAsia="ja-JP"/>
        </w:rPr>
        <w:t>a</w:t>
      </w:r>
      <w:r w:rsidRPr="000D5A6E">
        <w:rPr>
          <w:b/>
          <w:lang w:val="fr-FR"/>
        </w:rPr>
        <w:t>(SRTT)</w:t>
      </w:r>
      <w:r w:rsidRPr="00277D38">
        <w:rPr>
          <w:lang w:val="fr-FR"/>
        </w:rPr>
        <w:t xml:space="preserve"> </w:t>
      </w:r>
      <w:r w:rsidRPr="00277D38">
        <w:rPr>
          <w:bCs/>
          <w:lang w:val="fr-FR"/>
        </w:rPr>
        <w:t xml:space="preserve">ne </w:t>
      </w:r>
      <w:r w:rsidRPr="00277D38">
        <w:rPr>
          <w:bCs/>
          <w:strike/>
          <w:lang w:val="fr-FR"/>
        </w:rPr>
        <w:t>doivent pas différer de plus de</w:t>
      </w:r>
      <w:r w:rsidRPr="00277D38">
        <w:rPr>
          <w:bCs/>
          <w:lang w:val="fr-FR"/>
        </w:rPr>
        <w:t xml:space="preserve"> </w:t>
      </w:r>
      <w:r w:rsidRPr="000D5A6E">
        <w:rPr>
          <w:b/>
          <w:bCs/>
          <w:lang w:val="fr-FR"/>
        </w:rPr>
        <w:t xml:space="preserve">doit pas être </w:t>
      </w:r>
      <w:r w:rsidRPr="000D5A6E">
        <w:rPr>
          <w:b/>
          <w:lang w:val="fr-FR"/>
        </w:rPr>
        <w:t>supérieur</w:t>
      </w:r>
      <w:r w:rsidRPr="000D5A6E">
        <w:rPr>
          <w:b/>
          <w:bCs/>
          <w:lang w:val="fr-FR"/>
        </w:rPr>
        <w:t xml:space="preserve"> à</w:t>
      </w:r>
      <w:r w:rsidRPr="00277D38">
        <w:rPr>
          <w:bCs/>
          <w:lang w:val="fr-FR"/>
        </w:rPr>
        <w:t xml:space="preserve"> 5</w:t>
      </w:r>
      <w:r w:rsidR="007375D2">
        <w:rPr>
          <w:bCs/>
          <w:lang w:val="fr-FR"/>
        </w:rPr>
        <w:t> </w:t>
      </w:r>
      <w:r w:rsidRPr="00277D38">
        <w:rPr>
          <w:bCs/>
          <w:lang w:val="fr-FR"/>
        </w:rPr>
        <w:t>%.</w:t>
      </w:r>
    </w:p>
    <w:p w:rsidR="00250191" w:rsidRPr="00277D38" w:rsidRDefault="00250191" w:rsidP="007375D2">
      <w:pPr>
        <w:pStyle w:val="SingleTxtG"/>
        <w:ind w:left="2268"/>
        <w:rPr>
          <w:bCs/>
          <w:lang w:val="fr-FR"/>
        </w:rPr>
      </w:pPr>
      <w:r w:rsidRPr="00277D38">
        <w:rPr>
          <w:bCs/>
          <w:lang w:val="fr-FR"/>
        </w:rPr>
        <w:tab/>
        <w:t>Le coefficient de variation</w:t>
      </w:r>
      <w:r w:rsidRPr="00277D38">
        <w:rPr>
          <w:bCs/>
          <w:i/>
          <w:lang w:val="fr-FR"/>
        </w:rPr>
        <w:t xml:space="preserve"> </w:t>
      </w:r>
      <w:r w:rsidRPr="000D5A6E">
        <w:rPr>
          <w:b/>
          <w:bCs/>
          <w:i/>
          <w:lang w:val="fr-FR"/>
        </w:rPr>
        <w:t>CV</w:t>
      </w:r>
      <w:r w:rsidRPr="000D5A6E">
        <w:rPr>
          <w:b/>
          <w:bCs/>
          <w:i/>
          <w:vertAlign w:val="subscript"/>
          <w:lang w:val="fr-FR"/>
        </w:rPr>
        <w:t>a</w:t>
      </w:r>
      <w:r w:rsidRPr="00277D38">
        <w:rPr>
          <w:bCs/>
          <w:lang w:val="fr-FR"/>
        </w:rPr>
        <w:t xml:space="preserve">, </w:t>
      </w:r>
      <w:r w:rsidRPr="000D5A6E">
        <w:rPr>
          <w:b/>
          <w:bCs/>
          <w:lang w:val="fr-FR"/>
        </w:rPr>
        <w:t>tel que défini au paragraphe</w:t>
      </w:r>
      <w:r w:rsidR="007375D2" w:rsidRPr="000D5A6E">
        <w:rPr>
          <w:b/>
          <w:bCs/>
          <w:lang w:val="fr-FR"/>
        </w:rPr>
        <w:t> </w:t>
      </w:r>
      <w:r w:rsidRPr="000D5A6E">
        <w:rPr>
          <w:b/>
          <w:bCs/>
          <w:lang w:val="fr-FR"/>
        </w:rPr>
        <w:t xml:space="preserve">3.1.1 de la présente </w:t>
      </w:r>
      <w:r w:rsidRPr="000D5A6E">
        <w:rPr>
          <w:b/>
          <w:lang w:val="fr-FR"/>
        </w:rPr>
        <w:t>annexe</w:t>
      </w:r>
      <w:r w:rsidRPr="000D5A6E">
        <w:rPr>
          <w:b/>
          <w:bCs/>
          <w:lang w:val="fr-FR"/>
        </w:rPr>
        <w:t>,</w:t>
      </w:r>
      <w:r w:rsidRPr="00277D38">
        <w:rPr>
          <w:bCs/>
          <w:lang w:val="fr-FR"/>
        </w:rPr>
        <w:t xml:space="preserve"> de chaque essai de freinage doit être inférieur à 6 %.</w:t>
      </w:r>
    </w:p>
    <w:p w:rsidR="00250191" w:rsidRPr="00277D38" w:rsidRDefault="00250191" w:rsidP="007375D2">
      <w:pPr>
        <w:pStyle w:val="SingleTxtG"/>
        <w:ind w:left="2268"/>
        <w:rPr>
          <w:bCs/>
          <w:lang w:val="fr-FR"/>
        </w:rPr>
      </w:pPr>
      <w:r w:rsidRPr="00277D38">
        <w:rPr>
          <w:bCs/>
          <w:lang w:val="fr-FR"/>
        </w:rPr>
        <w:tab/>
        <w:t xml:space="preserve">Si ces conditions ne sont pas remplies, les essais doivent être recommencés </w:t>
      </w:r>
      <w:r w:rsidRPr="007375D2">
        <w:rPr>
          <w:lang w:val="fr-FR"/>
        </w:rPr>
        <w:t>après</w:t>
      </w:r>
      <w:r w:rsidRPr="00277D38">
        <w:rPr>
          <w:bCs/>
          <w:lang w:val="fr-FR"/>
        </w:rPr>
        <w:t xml:space="preserve"> remise en état de la piste d</w:t>
      </w:r>
      <w:r w:rsidR="000D5A6E">
        <w:rPr>
          <w:bCs/>
          <w:lang w:val="fr-FR"/>
        </w:rPr>
        <w:t>’</w:t>
      </w:r>
      <w:r w:rsidRPr="00277D38">
        <w:rPr>
          <w:bCs/>
          <w:lang w:val="fr-FR"/>
        </w:rPr>
        <w:t>essai.</w:t>
      </w:r>
      <w:r w:rsidR="007375D2">
        <w:rPr>
          <w:bCs/>
          <w:lang w:val="fr-FR"/>
        </w:rPr>
        <w:t> ».</w:t>
      </w:r>
    </w:p>
    <w:p w:rsidR="00250191" w:rsidRPr="00277D38" w:rsidRDefault="00250191" w:rsidP="00E1693E">
      <w:pPr>
        <w:pStyle w:val="SingleTxtG"/>
        <w:rPr>
          <w:i/>
          <w:iCs/>
          <w:lang w:val="fr-FR"/>
        </w:rPr>
      </w:pPr>
      <w:r w:rsidRPr="00277D38">
        <w:rPr>
          <w:i/>
          <w:iCs/>
          <w:lang w:val="fr-FR"/>
        </w:rPr>
        <w:t xml:space="preserve">Paragraphe 4.1, </w:t>
      </w:r>
      <w:r w:rsidRPr="00277D38">
        <w:rPr>
          <w:lang w:val="fr-FR"/>
        </w:rPr>
        <w:t>lire</w:t>
      </w:r>
      <w:r w:rsidR="007375D2">
        <w:rPr>
          <w:lang w:val="fr-FR"/>
        </w:rPr>
        <w:t> </w:t>
      </w:r>
      <w:r w:rsidRPr="00277D38">
        <w:rPr>
          <w:lang w:val="fr-FR"/>
        </w:rPr>
        <w:t>:</w:t>
      </w:r>
    </w:p>
    <w:p w:rsidR="00250191" w:rsidRPr="00277D38" w:rsidRDefault="007375D2" w:rsidP="002E48B6">
      <w:pPr>
        <w:pStyle w:val="SingleTxtG"/>
        <w:tabs>
          <w:tab w:val="left" w:pos="2268"/>
        </w:tabs>
        <w:ind w:left="2268" w:hanging="1134"/>
        <w:rPr>
          <w:bCs/>
          <w:strike/>
          <w:lang w:val="fr-FR"/>
        </w:rPr>
      </w:pPr>
      <w:r>
        <w:rPr>
          <w:bCs/>
          <w:lang w:val="fr-FR"/>
        </w:rPr>
        <w:t>« </w:t>
      </w:r>
      <w:r w:rsidR="00250191" w:rsidRPr="00277D38">
        <w:rPr>
          <w:bCs/>
          <w:lang w:val="fr-FR"/>
        </w:rPr>
        <w:t>4.1.</w:t>
      </w:r>
      <w:r w:rsidR="00250191" w:rsidRPr="00277D38">
        <w:rPr>
          <w:bCs/>
          <w:lang w:val="fr-FR"/>
        </w:rPr>
        <w:tab/>
      </w:r>
      <w:r w:rsidR="00250191" w:rsidRPr="00277D38">
        <w:rPr>
          <w:bCs/>
          <w:strike/>
          <w:lang w:val="fr-FR"/>
        </w:rPr>
        <w:t>Compte tenu de la définition qui est donnée des pneumatiques de la classe C3 au paragraphe 2.4.3, deux catégories supplémentaires ont été établies aux fins de l</w:t>
      </w:r>
      <w:r w:rsidR="000D5A6E">
        <w:rPr>
          <w:bCs/>
          <w:strike/>
          <w:lang w:val="fr-FR"/>
        </w:rPr>
        <w:t>’</w:t>
      </w:r>
      <w:r w:rsidR="00250191" w:rsidRPr="00277D38">
        <w:rPr>
          <w:bCs/>
          <w:strike/>
          <w:lang w:val="fr-FR"/>
        </w:rPr>
        <w:t>application de la méthode d</w:t>
      </w:r>
      <w:r w:rsidR="000D5A6E">
        <w:rPr>
          <w:bCs/>
          <w:strike/>
          <w:lang w:val="fr-FR"/>
        </w:rPr>
        <w:t>’</w:t>
      </w:r>
      <w:r w:rsidR="00250191" w:rsidRPr="00277D38">
        <w:rPr>
          <w:bCs/>
          <w:strike/>
          <w:lang w:val="fr-FR"/>
        </w:rPr>
        <w:t>accélération, à savoir</w:t>
      </w:r>
      <w:r w:rsidR="00535538">
        <w:rPr>
          <w:bCs/>
          <w:strike/>
          <w:lang w:val="fr-FR"/>
        </w:rPr>
        <w:t> </w:t>
      </w:r>
      <w:r w:rsidR="00250191" w:rsidRPr="00277D38">
        <w:rPr>
          <w:bCs/>
          <w:strike/>
          <w:lang w:val="fr-FR"/>
        </w:rPr>
        <w:t>:</w:t>
      </w:r>
    </w:p>
    <w:p w:rsidR="00250191" w:rsidRPr="00277D38" w:rsidRDefault="00250191" w:rsidP="007375D2">
      <w:pPr>
        <w:pStyle w:val="SingleTxtG"/>
        <w:ind w:left="2268"/>
        <w:rPr>
          <w:strike/>
          <w:lang w:val="fr-FR"/>
        </w:rPr>
      </w:pPr>
      <w:r w:rsidRPr="00277D38">
        <w:rPr>
          <w:strike/>
          <w:lang w:val="fr-FR"/>
        </w:rPr>
        <w:t>a)</w:t>
      </w:r>
      <w:r w:rsidRPr="00277D38">
        <w:rPr>
          <w:strike/>
          <w:lang w:val="fr-FR"/>
        </w:rPr>
        <w:tab/>
        <w:t>C3Narrow (C3N), lorsque la grosseur de boudin nominale du pneumatique C3 est inférieure à 285 mm ;</w:t>
      </w:r>
    </w:p>
    <w:p w:rsidR="00250191" w:rsidRPr="00277D38" w:rsidRDefault="00250191" w:rsidP="007375D2">
      <w:pPr>
        <w:pStyle w:val="SingleTxtG"/>
        <w:ind w:left="2268"/>
        <w:rPr>
          <w:lang w:val="fr-FR"/>
        </w:rPr>
      </w:pPr>
      <w:r w:rsidRPr="00277D38">
        <w:rPr>
          <w:strike/>
          <w:lang w:val="fr-FR"/>
        </w:rPr>
        <w:t>b)</w:t>
      </w:r>
      <w:r w:rsidRPr="00277D38">
        <w:rPr>
          <w:strike/>
          <w:lang w:val="fr-FR"/>
        </w:rPr>
        <w:tab/>
        <w:t>C3Wide (C3W), lorsque la grosseur de boudin nominale du pneumatique C3 est égale ou supérieure à 285 mm.</w:t>
      </w:r>
      <w:r w:rsidRPr="008427BE">
        <w:rPr>
          <w:b/>
          <w:lang w:val="fr-FR"/>
        </w:rPr>
        <w:t>(omis)</w:t>
      </w:r>
      <w:r w:rsidR="007375D2">
        <w:rPr>
          <w:lang w:val="fr-FR"/>
        </w:rPr>
        <w:t> ».</w:t>
      </w:r>
    </w:p>
    <w:p w:rsidR="00250191" w:rsidRPr="00277D38" w:rsidRDefault="00250191" w:rsidP="00E1693E">
      <w:pPr>
        <w:pStyle w:val="SingleTxtG"/>
        <w:rPr>
          <w:lang w:val="fr-FR"/>
        </w:rPr>
      </w:pPr>
      <w:r w:rsidRPr="00277D38">
        <w:rPr>
          <w:i/>
          <w:iCs/>
          <w:lang w:val="fr-FR"/>
        </w:rPr>
        <w:t xml:space="preserve">Paragraphe 4.2, </w:t>
      </w:r>
      <w:r w:rsidRPr="00277D38">
        <w:rPr>
          <w:lang w:val="fr-FR"/>
        </w:rPr>
        <w:t>lire</w:t>
      </w:r>
      <w:r w:rsidR="007375D2">
        <w:rPr>
          <w:lang w:val="fr-FR"/>
        </w:rPr>
        <w:t> </w:t>
      </w:r>
      <w:r w:rsidRPr="00277D38">
        <w:rPr>
          <w:lang w:val="fr-FR"/>
        </w:rPr>
        <w:t>:</w:t>
      </w:r>
    </w:p>
    <w:p w:rsidR="00250191" w:rsidRPr="00277D38" w:rsidRDefault="007375D2" w:rsidP="002E48B6">
      <w:pPr>
        <w:pStyle w:val="SingleTxtG"/>
        <w:tabs>
          <w:tab w:val="left" w:pos="2268"/>
        </w:tabs>
        <w:ind w:left="2268" w:hanging="1134"/>
        <w:rPr>
          <w:lang w:val="fr-FR"/>
        </w:rPr>
      </w:pPr>
      <w:r>
        <w:rPr>
          <w:lang w:val="fr-FR"/>
        </w:rPr>
        <w:t>« </w:t>
      </w:r>
      <w:r w:rsidR="00250191" w:rsidRPr="00277D38">
        <w:rPr>
          <w:lang w:val="fr-FR"/>
        </w:rPr>
        <w:t>4.2.</w:t>
      </w:r>
      <w:r w:rsidR="00250191" w:rsidRPr="00277D38">
        <w:rPr>
          <w:lang w:val="fr-FR"/>
        </w:rPr>
        <w:tab/>
        <w:t>Méthodes de détermination de l</w:t>
      </w:r>
      <w:r w:rsidR="000D5A6E">
        <w:rPr>
          <w:lang w:val="fr-FR"/>
        </w:rPr>
        <w:t>’</w:t>
      </w:r>
      <w:r w:rsidR="00250191" w:rsidRPr="00277D38">
        <w:rPr>
          <w:lang w:val="fr-FR"/>
        </w:rPr>
        <w:t>indice d</w:t>
      </w:r>
      <w:r w:rsidR="000D5A6E">
        <w:rPr>
          <w:lang w:val="fr-FR"/>
        </w:rPr>
        <w:t>’</w:t>
      </w:r>
      <w:r w:rsidR="00250191" w:rsidRPr="00277D38">
        <w:rPr>
          <w:lang w:val="fr-FR"/>
        </w:rPr>
        <w:t>adhérence sur neige</w:t>
      </w:r>
    </w:p>
    <w:p w:rsidR="00250191" w:rsidRPr="00277D38" w:rsidRDefault="00250191" w:rsidP="007375D2">
      <w:pPr>
        <w:pStyle w:val="SingleTxtG"/>
        <w:ind w:left="2268"/>
        <w:rPr>
          <w:lang w:val="fr-FR"/>
        </w:rPr>
      </w:pPr>
      <w:r w:rsidRPr="00277D38">
        <w:rPr>
          <w:lang w:val="fr-FR"/>
        </w:rPr>
        <w:t xml:space="preserve">On détermine les performances sur la neige en </w:t>
      </w:r>
      <w:r w:rsidRPr="007375D2">
        <w:rPr>
          <w:bCs/>
          <w:lang w:val="fr-FR"/>
        </w:rPr>
        <w:t>comparant</w:t>
      </w:r>
      <w:r w:rsidRPr="00277D38">
        <w:rPr>
          <w:lang w:val="fr-FR"/>
        </w:rPr>
        <w:t>, lors d</w:t>
      </w:r>
      <w:r w:rsidR="000D5A6E">
        <w:rPr>
          <w:lang w:val="fr-FR"/>
        </w:rPr>
        <w:t>’</w:t>
      </w:r>
      <w:r w:rsidRPr="00277D38">
        <w:rPr>
          <w:lang w:val="fr-FR"/>
        </w:rPr>
        <w:t>un essai d</w:t>
      </w:r>
      <w:r w:rsidR="000D5A6E">
        <w:rPr>
          <w:lang w:val="fr-FR"/>
        </w:rPr>
        <w:t>’</w:t>
      </w:r>
      <w:r w:rsidRPr="00277D38">
        <w:rPr>
          <w:lang w:val="fr-FR"/>
        </w:rPr>
        <w:t>accélération, l</w:t>
      </w:r>
      <w:r w:rsidR="000D5A6E">
        <w:rPr>
          <w:lang w:val="fr-FR"/>
        </w:rPr>
        <w:t>’</w:t>
      </w:r>
      <w:r w:rsidRPr="00277D38">
        <w:rPr>
          <w:lang w:val="fr-FR"/>
        </w:rPr>
        <w:t>accélération moyenne d</w:t>
      </w:r>
      <w:r w:rsidR="000D5A6E">
        <w:rPr>
          <w:lang w:val="fr-FR"/>
        </w:rPr>
        <w:t>’</w:t>
      </w:r>
      <w:r w:rsidRPr="00277D38">
        <w:rPr>
          <w:lang w:val="fr-FR"/>
        </w:rPr>
        <w:t>un pneumatique à contrôler et celle du pneumatique SRTT.</w:t>
      </w:r>
    </w:p>
    <w:p w:rsidR="00250191" w:rsidRPr="00277D38" w:rsidRDefault="00250191" w:rsidP="007375D2">
      <w:pPr>
        <w:pStyle w:val="SingleTxtG"/>
        <w:ind w:left="2268"/>
        <w:rPr>
          <w:lang w:val="fr-FR"/>
        </w:rPr>
      </w:pPr>
      <w:r w:rsidRPr="00277D38">
        <w:rPr>
          <w:lang w:val="fr-FR"/>
        </w:rPr>
        <w:t>Les performances relatives sont exprimées par un indice d</w:t>
      </w:r>
      <w:r w:rsidR="000D5A6E">
        <w:rPr>
          <w:lang w:val="fr-FR"/>
        </w:rPr>
        <w:t>’</w:t>
      </w:r>
      <w:r w:rsidRPr="00277D38">
        <w:rPr>
          <w:lang w:val="fr-FR"/>
        </w:rPr>
        <w:t>adhérence sur neige (SG).</w:t>
      </w:r>
    </w:p>
    <w:p w:rsidR="00250191" w:rsidRPr="00277D38" w:rsidRDefault="00250191" w:rsidP="007375D2">
      <w:pPr>
        <w:pStyle w:val="SingleTxtG"/>
        <w:ind w:left="2268"/>
        <w:rPr>
          <w:lang w:val="fr-FR"/>
        </w:rPr>
      </w:pPr>
      <w:r w:rsidRPr="00277D38">
        <w:rPr>
          <w:lang w:val="fr-FR"/>
        </w:rPr>
        <w:t>Lors d</w:t>
      </w:r>
      <w:r w:rsidR="000D5A6E">
        <w:rPr>
          <w:lang w:val="fr-FR"/>
        </w:rPr>
        <w:t>’</w:t>
      </w:r>
      <w:r w:rsidRPr="00277D38">
        <w:rPr>
          <w:lang w:val="fr-FR"/>
        </w:rPr>
        <w:t>un essai d</w:t>
      </w:r>
      <w:r w:rsidR="000D5A6E">
        <w:rPr>
          <w:lang w:val="fr-FR"/>
        </w:rPr>
        <w:t>’</w:t>
      </w:r>
      <w:r w:rsidRPr="00277D38">
        <w:rPr>
          <w:lang w:val="fr-FR"/>
        </w:rPr>
        <w:t xml:space="preserve">accélération effectué </w:t>
      </w:r>
      <w:r w:rsidRPr="007375D2">
        <w:rPr>
          <w:bCs/>
          <w:lang w:val="fr-FR"/>
        </w:rPr>
        <w:t>conformément</w:t>
      </w:r>
      <w:r w:rsidRPr="00277D38">
        <w:rPr>
          <w:lang w:val="fr-FR"/>
        </w:rPr>
        <w:t xml:space="preserve"> au paragraphe 4.7, l</w:t>
      </w:r>
      <w:r w:rsidR="000D5A6E">
        <w:rPr>
          <w:lang w:val="fr-FR"/>
        </w:rPr>
        <w:t>’</w:t>
      </w:r>
      <w:r w:rsidRPr="00277D38">
        <w:rPr>
          <w:lang w:val="fr-FR"/>
        </w:rPr>
        <w:t>accélération moyenne pour le pneumatique neige à contrôler doit être au moins égale à 1,25 par rapport à celle obtenue pour l</w:t>
      </w:r>
      <w:r w:rsidR="000D5A6E">
        <w:rPr>
          <w:lang w:val="fr-FR"/>
        </w:rPr>
        <w:t>’</w:t>
      </w:r>
      <w:r w:rsidRPr="00277D38">
        <w:rPr>
          <w:lang w:val="fr-FR"/>
        </w:rPr>
        <w:t xml:space="preserve">un des pneumatiques </w:t>
      </w:r>
      <w:r w:rsidRPr="00277D38">
        <w:rPr>
          <w:strike/>
          <w:lang w:val="fr-FR"/>
        </w:rPr>
        <w:t>SRTT</w:t>
      </w:r>
      <w:r w:rsidRPr="00277D38">
        <w:rPr>
          <w:lang w:val="fr-FR"/>
        </w:rPr>
        <w:t xml:space="preserve"> d</w:t>
      </w:r>
      <w:r w:rsidR="000D5A6E">
        <w:rPr>
          <w:lang w:val="fr-FR"/>
        </w:rPr>
        <w:t>’</w:t>
      </w:r>
      <w:r w:rsidRPr="00277D38">
        <w:rPr>
          <w:lang w:val="fr-FR"/>
        </w:rPr>
        <w:t>essai de référence normalisé</w:t>
      </w:r>
      <w:r w:rsidRPr="00277D38">
        <w:rPr>
          <w:i/>
          <w:lang w:val="fr-FR"/>
        </w:rPr>
        <w:t xml:space="preserve"> </w:t>
      </w:r>
      <w:r w:rsidRPr="00277D38">
        <w:rPr>
          <w:lang w:val="fr-FR"/>
        </w:rPr>
        <w:t>équivalents à savoir</w:t>
      </w:r>
      <w:r w:rsidRPr="00277D38">
        <w:rPr>
          <w:strike/>
          <w:lang w:val="fr-FR"/>
        </w:rPr>
        <w:t xml:space="preserve"> l</w:t>
      </w:r>
      <w:r w:rsidR="000D5A6E">
        <w:rPr>
          <w:strike/>
          <w:lang w:val="fr-FR"/>
        </w:rPr>
        <w:t>’</w:t>
      </w:r>
      <w:r w:rsidRPr="00277D38">
        <w:rPr>
          <w:strike/>
          <w:lang w:val="fr-FR"/>
        </w:rPr>
        <w:t>ASTM F2870</w:t>
      </w:r>
      <w:r w:rsidRPr="00277D38">
        <w:rPr>
          <w:lang w:val="fr-FR"/>
        </w:rPr>
        <w:t xml:space="preserve"> </w:t>
      </w:r>
      <w:r w:rsidRPr="000D5A6E">
        <w:rPr>
          <w:b/>
          <w:lang w:val="fr-FR"/>
        </w:rPr>
        <w:t>SRTT19.5</w:t>
      </w:r>
      <w:r w:rsidRPr="00277D38">
        <w:rPr>
          <w:lang w:val="fr-FR"/>
        </w:rPr>
        <w:t xml:space="preserve"> ou </w:t>
      </w:r>
      <w:r w:rsidRPr="00277D38">
        <w:rPr>
          <w:strike/>
          <w:lang w:val="fr-FR"/>
        </w:rPr>
        <w:t>l</w:t>
      </w:r>
      <w:r w:rsidR="000D5A6E">
        <w:rPr>
          <w:strike/>
          <w:lang w:val="fr-FR"/>
        </w:rPr>
        <w:t>’</w:t>
      </w:r>
      <w:r w:rsidRPr="00277D38">
        <w:rPr>
          <w:strike/>
          <w:lang w:val="fr-FR"/>
        </w:rPr>
        <w:t xml:space="preserve">ASTM F2871 </w:t>
      </w:r>
      <w:r w:rsidRPr="000D5A6E">
        <w:rPr>
          <w:b/>
          <w:lang w:val="fr-FR"/>
        </w:rPr>
        <w:t>SRTT22.5</w:t>
      </w:r>
      <w:r w:rsidRPr="00277D38">
        <w:rPr>
          <w:lang w:val="fr-FR"/>
        </w:rPr>
        <w:t>.</w:t>
      </w:r>
      <w:r w:rsidR="007375D2">
        <w:rPr>
          <w:lang w:val="fr-FR"/>
        </w:rPr>
        <w:t> ».</w:t>
      </w:r>
    </w:p>
    <w:p w:rsidR="00250191" w:rsidRPr="00277D38" w:rsidRDefault="00250191" w:rsidP="00E1693E">
      <w:pPr>
        <w:pStyle w:val="SingleTxtG"/>
        <w:rPr>
          <w:lang w:val="fr-FR"/>
        </w:rPr>
      </w:pPr>
      <w:r w:rsidRPr="00277D38">
        <w:rPr>
          <w:i/>
          <w:iCs/>
          <w:lang w:val="fr-FR"/>
        </w:rPr>
        <w:t xml:space="preserve">Paragraphe 4.7, </w:t>
      </w:r>
      <w:r w:rsidRPr="00277D38">
        <w:rPr>
          <w:lang w:val="fr-FR"/>
        </w:rPr>
        <w:t>lire</w:t>
      </w:r>
      <w:r w:rsidR="007375D2">
        <w:rPr>
          <w:lang w:val="fr-FR"/>
        </w:rPr>
        <w:t> </w:t>
      </w:r>
      <w:r w:rsidRPr="00277D38">
        <w:rPr>
          <w:lang w:val="fr-FR"/>
        </w:rPr>
        <w:t>:</w:t>
      </w:r>
    </w:p>
    <w:p w:rsidR="00250191" w:rsidRPr="00277D38" w:rsidRDefault="007375D2" w:rsidP="002E48B6">
      <w:pPr>
        <w:pStyle w:val="SingleTxtG"/>
        <w:tabs>
          <w:tab w:val="left" w:pos="2268"/>
        </w:tabs>
        <w:ind w:left="2268" w:hanging="1134"/>
        <w:rPr>
          <w:lang w:val="fr-FR"/>
        </w:rPr>
      </w:pPr>
      <w:r>
        <w:rPr>
          <w:lang w:val="fr-FR"/>
        </w:rPr>
        <w:t>« </w:t>
      </w:r>
      <w:r w:rsidR="00250191" w:rsidRPr="00277D38">
        <w:rPr>
          <w:lang w:val="fr-FR"/>
        </w:rPr>
        <w:t>4.7.</w:t>
      </w:r>
      <w:r w:rsidR="00250191" w:rsidRPr="00277D38">
        <w:rPr>
          <w:lang w:val="fr-FR"/>
        </w:rPr>
        <w:tab/>
        <w:t>Procédure d</w:t>
      </w:r>
      <w:r w:rsidR="000D5A6E">
        <w:rPr>
          <w:lang w:val="fr-FR"/>
        </w:rPr>
        <w:t>’</w:t>
      </w:r>
      <w:r w:rsidR="00250191" w:rsidRPr="00277D38">
        <w:rPr>
          <w:lang w:val="fr-FR"/>
        </w:rPr>
        <w:t>essai d</w:t>
      </w:r>
      <w:r w:rsidR="000D5A6E">
        <w:rPr>
          <w:lang w:val="fr-FR"/>
        </w:rPr>
        <w:t>’</w:t>
      </w:r>
      <w:r w:rsidR="00250191" w:rsidRPr="00277D38">
        <w:rPr>
          <w:lang w:val="fr-FR"/>
        </w:rPr>
        <w:t>accélération sur neige visant à déterminer l</w:t>
      </w:r>
      <w:r w:rsidR="000D5A6E">
        <w:rPr>
          <w:lang w:val="fr-FR"/>
        </w:rPr>
        <w:t>’</w:t>
      </w:r>
      <w:r w:rsidR="00250191" w:rsidRPr="00277D38">
        <w:rPr>
          <w:lang w:val="fr-FR"/>
        </w:rPr>
        <w:t>indice d</w:t>
      </w:r>
      <w:r w:rsidR="000D5A6E">
        <w:rPr>
          <w:lang w:val="fr-FR"/>
        </w:rPr>
        <w:t>’</w:t>
      </w:r>
      <w:r w:rsidR="00250191" w:rsidRPr="00277D38">
        <w:rPr>
          <w:lang w:val="fr-FR"/>
        </w:rPr>
        <w:t xml:space="preserve">adhérence sur neige des pneumatiques </w:t>
      </w:r>
      <w:r w:rsidR="00250191" w:rsidRPr="000D5A6E">
        <w:rPr>
          <w:b/>
          <w:lang w:val="fr-FR"/>
        </w:rPr>
        <w:t>de la classe C3</w:t>
      </w:r>
      <w:r w:rsidR="00250191" w:rsidRPr="00277D38">
        <w:rPr>
          <w:strike/>
          <w:lang w:val="fr-FR"/>
        </w:rPr>
        <w:t>C3N et C3W</w:t>
      </w:r>
      <w:r>
        <w:rPr>
          <w:lang w:val="fr-FR"/>
        </w:rPr>
        <w:t> ».</w:t>
      </w:r>
    </w:p>
    <w:p w:rsidR="00250191" w:rsidRPr="00277D38" w:rsidRDefault="00250191" w:rsidP="00E1693E">
      <w:pPr>
        <w:pStyle w:val="SingleTxtG"/>
        <w:rPr>
          <w:lang w:val="fr-FR"/>
        </w:rPr>
      </w:pPr>
      <w:r w:rsidRPr="00277D38">
        <w:rPr>
          <w:i/>
          <w:iCs/>
          <w:lang w:val="fr-FR"/>
        </w:rPr>
        <w:t xml:space="preserve">Paragraphe 4.7.5.4, </w:t>
      </w:r>
      <w:r w:rsidRPr="00277D38">
        <w:rPr>
          <w:lang w:val="fr-FR"/>
        </w:rPr>
        <w:t>lire</w:t>
      </w:r>
      <w:r w:rsidR="007375D2">
        <w:rPr>
          <w:lang w:val="fr-FR"/>
        </w:rPr>
        <w:t> </w:t>
      </w:r>
      <w:r w:rsidRPr="00277D38">
        <w:rPr>
          <w:lang w:val="fr-FR"/>
        </w:rPr>
        <w:t>:</w:t>
      </w:r>
    </w:p>
    <w:p w:rsidR="00250191" w:rsidRPr="00277D38" w:rsidRDefault="007375D2" w:rsidP="002E48B6">
      <w:pPr>
        <w:pStyle w:val="SingleTxtG"/>
        <w:tabs>
          <w:tab w:val="left" w:pos="2268"/>
        </w:tabs>
        <w:ind w:left="2268" w:hanging="1134"/>
        <w:rPr>
          <w:bCs/>
          <w:lang w:val="fr-FR"/>
        </w:rPr>
      </w:pPr>
      <w:r>
        <w:rPr>
          <w:bCs/>
          <w:lang w:val="fr-FR" w:eastAsia="ja-JP"/>
        </w:rPr>
        <w:t>« </w:t>
      </w:r>
      <w:r w:rsidR="00250191" w:rsidRPr="00277D38">
        <w:rPr>
          <w:bCs/>
          <w:lang w:val="fr-FR" w:eastAsia="ja-JP"/>
        </w:rPr>
        <w:t>4.7.5.4.</w:t>
      </w:r>
      <w:r w:rsidR="00250191" w:rsidRPr="00277D38">
        <w:rPr>
          <w:bCs/>
          <w:lang w:val="fr-FR"/>
        </w:rPr>
        <w:tab/>
        <w:t xml:space="preserve">Pour chaque pneumatique à </w:t>
      </w:r>
      <w:r w:rsidR="00250191" w:rsidRPr="002E48B6">
        <w:rPr>
          <w:lang w:val="fr-FR"/>
        </w:rPr>
        <w:t>contrôler</w:t>
      </w:r>
      <w:r w:rsidR="00250191" w:rsidRPr="00277D38">
        <w:rPr>
          <w:bCs/>
          <w:lang w:val="fr-FR"/>
        </w:rPr>
        <w:t xml:space="preserve"> et le pneumatique SRTT, il convient de répéter l</w:t>
      </w:r>
      <w:r w:rsidR="000D5A6E">
        <w:rPr>
          <w:bCs/>
          <w:lang w:val="fr-FR"/>
        </w:rPr>
        <w:t>’</w:t>
      </w:r>
      <w:r w:rsidR="00250191" w:rsidRPr="00277D38">
        <w:rPr>
          <w:bCs/>
          <w:lang w:val="fr-FR"/>
        </w:rPr>
        <w:t>essai d</w:t>
      </w:r>
      <w:r w:rsidR="000D5A6E">
        <w:rPr>
          <w:bCs/>
          <w:lang w:val="fr-FR"/>
        </w:rPr>
        <w:t>’</w:t>
      </w:r>
      <w:r w:rsidR="00250191" w:rsidRPr="00277D38">
        <w:rPr>
          <w:bCs/>
          <w:lang w:val="fr-FR"/>
        </w:rPr>
        <w:t xml:space="preserve">accélération au moins 6 fois. Le coefficient de variation </w:t>
      </w:r>
      <w:r w:rsidR="00250191" w:rsidRPr="000D5A6E">
        <w:rPr>
          <w:b/>
          <w:bCs/>
          <w:i/>
          <w:lang w:val="fr-FR" w:eastAsia="ja-JP"/>
        </w:rPr>
        <w:t>CV</w:t>
      </w:r>
      <w:r w:rsidR="00250191" w:rsidRPr="000D5A6E">
        <w:rPr>
          <w:b/>
          <w:bCs/>
          <w:i/>
          <w:vertAlign w:val="subscript"/>
          <w:lang w:val="fr-FR" w:eastAsia="ja-JP"/>
        </w:rPr>
        <w:t>AA</w:t>
      </w:r>
      <w:r w:rsidR="00250191" w:rsidRPr="00277D38">
        <w:rPr>
          <w:bCs/>
          <w:lang w:val="fr-FR" w:eastAsia="ja-JP"/>
        </w:rPr>
        <w:t xml:space="preserve"> </w:t>
      </w:r>
      <w:r w:rsidR="00250191" w:rsidRPr="00277D38">
        <w:rPr>
          <w:bCs/>
          <w:strike/>
          <w:lang w:val="fr-FR"/>
        </w:rPr>
        <w:t xml:space="preserve">(écart type/moyenne × 100) calculé pour un minimum de six essais valables réalisés de la sorte </w:t>
      </w:r>
      <w:r w:rsidR="00250191" w:rsidRPr="00277D38">
        <w:rPr>
          <w:bCs/>
          <w:lang w:val="fr-FR"/>
        </w:rPr>
        <w:t xml:space="preserve">devrait être inférieur ou égal à 6 %. </w:t>
      </w:r>
      <w:r w:rsidR="00250191" w:rsidRPr="000D5A6E">
        <w:rPr>
          <w:b/>
          <w:bCs/>
          <w:i/>
          <w:lang w:val="fr-FR" w:eastAsia="ja-JP"/>
        </w:rPr>
        <w:t>CV</w:t>
      </w:r>
      <w:r w:rsidR="00250191" w:rsidRPr="000D5A6E">
        <w:rPr>
          <w:b/>
          <w:bCs/>
          <w:i/>
          <w:vertAlign w:val="subscript"/>
          <w:lang w:val="fr-FR" w:eastAsia="ja-JP"/>
        </w:rPr>
        <w:t>AA</w:t>
      </w:r>
      <w:r w:rsidR="00250191" w:rsidRPr="000D5A6E">
        <w:rPr>
          <w:b/>
          <w:bCs/>
          <w:lang w:val="fr-FR" w:eastAsia="ja-JP"/>
        </w:rPr>
        <w:t xml:space="preserve"> doit être calculé pour un minimum de six essais valables selon la formule suivante :</w:t>
      </w:r>
    </w:p>
    <w:p w:rsidR="00250191" w:rsidRPr="00277D38" w:rsidRDefault="00394EC9" w:rsidP="00250191">
      <w:pPr>
        <w:rPr>
          <w:rFonts w:eastAsia="MS PGothic"/>
          <w:lang w:val="fr-FR" w:eastAsia="en-GB"/>
        </w:rPr>
      </w:pPr>
      <m:oMathPara>
        <m:oMath>
          <m:sSub>
            <m:sSubPr>
              <m:ctrlPr>
                <w:rPr>
                  <w:rFonts w:ascii="Cambria Math" w:eastAsia="MS PGothic" w:hAnsi="Cambria Math"/>
                  <w:i/>
                  <w:lang w:val="fr-FR" w:eastAsia="en-GB"/>
                </w:rPr>
              </m:ctrlPr>
            </m:sSubPr>
            <m:e>
              <m:r>
                <m:rPr>
                  <m:sty m:val="bi"/>
                </m:rPr>
                <w:rPr>
                  <w:rFonts w:ascii="Cambria Math" w:eastAsia="MS PGothic" w:hAnsi="Cambria Math"/>
                  <w:lang w:val="fr-FR" w:eastAsia="en-GB"/>
                </w:rPr>
                <m:t>CV</m:t>
              </m:r>
            </m:e>
            <m:sub>
              <m:r>
                <m:rPr>
                  <m:sty m:val="bi"/>
                </m:rPr>
                <w:rPr>
                  <w:rFonts w:ascii="Cambria Math" w:eastAsia="MS PGothic" w:hAnsi="Cambria Math"/>
                  <w:lang w:val="fr-FR" w:eastAsia="en-GB"/>
                </w:rPr>
                <m:t>AA</m:t>
              </m:r>
            </m:sub>
          </m:sSub>
          <m:r>
            <w:rPr>
              <w:rFonts w:ascii="Cambria Math" w:eastAsia="MS PGothic" w:hAnsi="Cambria Math"/>
              <w:lang w:val="fr-FR" w:eastAsia="en-GB"/>
            </w:rPr>
            <m:t>=</m:t>
          </m:r>
          <m:r>
            <m:rPr>
              <m:sty m:val="bi"/>
            </m:rPr>
            <w:rPr>
              <w:rFonts w:ascii="Cambria Math" w:eastAsia="MS PGothic" w:hAnsi="Cambria Math"/>
              <w:lang w:val="fr-FR" w:eastAsia="en-GB"/>
            </w:rPr>
            <m:t>100</m:t>
          </m:r>
          <m:r>
            <w:rPr>
              <w:rFonts w:ascii="Cambria Math" w:eastAsia="MS PGothic" w:hAnsi="Cambria Math"/>
              <w:lang w:val="fr-FR" w:eastAsia="en-GB"/>
            </w:rPr>
            <m:t>%∙</m:t>
          </m:r>
          <m:f>
            <m:fPr>
              <m:ctrlPr>
                <w:rPr>
                  <w:rFonts w:ascii="Cambria Math" w:eastAsia="MS PGothic" w:hAnsi="Cambria Math"/>
                  <w:i/>
                  <w:lang w:val="fr-FR" w:eastAsia="en-GB"/>
                </w:rPr>
              </m:ctrlPr>
            </m:fPr>
            <m:num>
              <m:sSub>
                <m:sSubPr>
                  <m:ctrlPr>
                    <w:rPr>
                      <w:rFonts w:ascii="Cambria Math" w:eastAsia="MS PGothic" w:hAnsi="Cambria Math"/>
                      <w:i/>
                      <w:lang w:val="fr-FR" w:eastAsia="en-GB"/>
                    </w:rPr>
                  </m:ctrlPr>
                </m:sSubPr>
                <m:e>
                  <m:r>
                    <m:rPr>
                      <m:sty m:val="bi"/>
                    </m:rPr>
                    <w:rPr>
                      <w:rFonts w:ascii="Cambria Math" w:eastAsia="MS PGothic" w:hAnsi="Cambria Math"/>
                      <w:lang w:val="fr-FR" w:eastAsia="en-GB"/>
                    </w:rPr>
                    <m:t>σ</m:t>
                  </m:r>
                </m:e>
                <m:sub>
                  <m:r>
                    <m:rPr>
                      <m:sty m:val="bi"/>
                    </m:rPr>
                    <w:rPr>
                      <w:rFonts w:ascii="Cambria Math" w:eastAsia="MS PGothic" w:hAnsi="Cambria Math"/>
                      <w:lang w:val="fr-FR" w:eastAsia="en-GB"/>
                    </w:rPr>
                    <m:t>AA</m:t>
                  </m:r>
                </m:sub>
              </m:sSub>
            </m:num>
            <m:den>
              <m:acc>
                <m:accPr>
                  <m:chr m:val="̅"/>
                  <m:ctrlPr>
                    <w:rPr>
                      <w:rFonts w:ascii="Cambria Math" w:eastAsia="MS PGothic" w:hAnsi="Cambria Math"/>
                      <w:i/>
                      <w:lang w:val="fr-FR" w:eastAsia="en-GB"/>
                    </w:rPr>
                  </m:ctrlPr>
                </m:accPr>
                <m:e>
                  <m:r>
                    <m:rPr>
                      <m:sty m:val="bi"/>
                    </m:rPr>
                    <w:rPr>
                      <w:rFonts w:ascii="Cambria Math" w:eastAsia="MS PGothic" w:hAnsi="Cambria Math"/>
                      <w:lang w:val="fr-FR" w:eastAsia="en-GB"/>
                    </w:rPr>
                    <m:t>AA</m:t>
                  </m:r>
                </m:e>
              </m:acc>
            </m:den>
          </m:f>
        </m:oMath>
      </m:oMathPara>
    </w:p>
    <w:p w:rsidR="00250191" w:rsidRPr="000D5A6E" w:rsidRDefault="00250191" w:rsidP="007375D2">
      <w:pPr>
        <w:pStyle w:val="SingleTxtG"/>
        <w:ind w:left="2268"/>
        <w:rPr>
          <w:rFonts w:eastAsia="MS PGothic"/>
          <w:b/>
          <w:lang w:val="fr-FR" w:eastAsia="en-GB"/>
        </w:rPr>
      </w:pPr>
      <w:r w:rsidRPr="000D5A6E">
        <w:rPr>
          <w:rFonts w:eastAsia="MS PGothic"/>
          <w:b/>
          <w:lang w:val="fr-FR" w:eastAsia="en-GB"/>
        </w:rPr>
        <w:t>où</w:t>
      </w:r>
      <w:r w:rsidR="007375D2" w:rsidRPr="000D5A6E">
        <w:rPr>
          <w:rFonts w:eastAsia="MS PGothic"/>
          <w:b/>
          <w:lang w:val="fr-FR" w:eastAsia="en-GB"/>
        </w:rPr>
        <w:t> </w:t>
      </w:r>
      <w:r w:rsidRPr="000D5A6E">
        <w:rPr>
          <w:rFonts w:eastAsia="MS PGothic"/>
          <w:b/>
          <w:lang w:val="fr-FR" w:eastAsia="en-GB"/>
        </w:rPr>
        <w:t>:</w:t>
      </w:r>
    </w:p>
    <w:p w:rsidR="00250191" w:rsidRPr="000D5A6E" w:rsidRDefault="00394EC9" w:rsidP="007375D2">
      <w:pPr>
        <w:pStyle w:val="SingleTxtG"/>
        <w:ind w:left="2268"/>
        <w:rPr>
          <w:rFonts w:eastAsia="MS PGothic"/>
          <w:b/>
          <w:lang w:val="fr-FR" w:eastAsia="en-GB"/>
        </w:rPr>
      </w:pPr>
      <m:oMath>
        <m:sSub>
          <m:sSubPr>
            <m:ctrlPr>
              <w:rPr>
                <w:rFonts w:ascii="Cambria Math" w:eastAsia="MS PGothic" w:hAnsi="Cambria Math"/>
                <w:i/>
                <w:lang w:val="fr-FR" w:eastAsia="en-GB"/>
              </w:rPr>
            </m:ctrlPr>
          </m:sSubPr>
          <m:e>
            <m:r>
              <m:rPr>
                <m:sty m:val="bi"/>
              </m:rPr>
              <w:rPr>
                <w:rFonts w:ascii="Cambria Math" w:eastAsia="MS PGothic" w:hAnsi="Cambria Math"/>
                <w:lang w:val="fr-FR" w:eastAsia="en-GB"/>
              </w:rPr>
              <m:t>σ</m:t>
            </m:r>
          </m:e>
          <m:sub>
            <m:r>
              <m:rPr>
                <m:sty m:val="bi"/>
              </m:rPr>
              <w:rPr>
                <w:rFonts w:ascii="Cambria Math" w:eastAsia="MS PGothic" w:hAnsi="Cambria Math"/>
                <w:lang w:val="fr-FR" w:eastAsia="en-GB"/>
              </w:rPr>
              <m:t>AA</m:t>
            </m:r>
          </m:sub>
        </m:sSub>
        <m:r>
          <w:rPr>
            <w:rFonts w:ascii="Cambria Math" w:eastAsia="MS PGothic" w:hAnsi="Cambria Math"/>
            <w:lang w:val="fr-FR" w:eastAsia="en-GB"/>
          </w:rPr>
          <m:t>=</m:t>
        </m:r>
        <m:rad>
          <m:radPr>
            <m:degHide m:val="1"/>
            <m:ctrlPr>
              <w:rPr>
                <w:rFonts w:ascii="Cambria Math" w:eastAsia="MS PGothic" w:hAnsi="Cambria Math"/>
                <w:i/>
                <w:lang w:val="fr-FR" w:eastAsia="en-GB"/>
              </w:rPr>
            </m:ctrlPr>
          </m:radPr>
          <m:deg/>
          <m:e>
            <m:f>
              <m:fPr>
                <m:ctrlPr>
                  <w:rPr>
                    <w:rFonts w:ascii="Cambria Math" w:eastAsia="MS PGothic" w:hAnsi="Cambria Math"/>
                    <w:i/>
                    <w:lang w:val="fr-FR" w:eastAsia="en-GB"/>
                  </w:rPr>
                </m:ctrlPr>
              </m:fPr>
              <m:num>
                <m:r>
                  <m:rPr>
                    <m:sty m:val="bi"/>
                  </m:rPr>
                  <w:rPr>
                    <w:rFonts w:ascii="Cambria Math" w:eastAsia="MS PGothic" w:hAnsi="Cambria Math"/>
                    <w:lang w:val="fr-FR" w:eastAsia="en-GB"/>
                  </w:rPr>
                  <m:t>1</m:t>
                </m:r>
              </m:num>
              <m:den>
                <m:r>
                  <m:rPr>
                    <m:sty m:val="bi"/>
                  </m:rPr>
                  <w:rPr>
                    <w:rFonts w:ascii="Cambria Math" w:eastAsia="MS PGothic" w:hAnsi="Cambria Math"/>
                    <w:lang w:val="fr-FR" w:eastAsia="en-GB"/>
                  </w:rPr>
                  <m:t>N</m:t>
                </m:r>
                <m:r>
                  <w:rPr>
                    <w:rFonts w:ascii="Cambria Math" w:eastAsia="MS PGothic" w:hAnsi="Cambria Math"/>
                    <w:lang w:val="fr-FR" w:eastAsia="en-GB"/>
                  </w:rPr>
                  <m:t>-</m:t>
                </m:r>
                <m:r>
                  <m:rPr>
                    <m:sty m:val="bi"/>
                  </m:rPr>
                  <w:rPr>
                    <w:rFonts w:ascii="Cambria Math" w:eastAsia="MS PGothic" w:hAnsi="Cambria Math"/>
                    <w:lang w:val="fr-FR" w:eastAsia="en-GB"/>
                  </w:rPr>
                  <m:t>1</m:t>
                </m:r>
              </m:den>
            </m:f>
            <m:nary>
              <m:naryPr>
                <m:chr m:val="∑"/>
                <m:limLoc m:val="undOvr"/>
                <m:ctrlPr>
                  <w:rPr>
                    <w:rFonts w:ascii="Cambria Math" w:eastAsia="MS PGothic" w:hAnsi="Cambria Math"/>
                    <w:i/>
                    <w:lang w:val="fr-FR" w:eastAsia="en-GB"/>
                  </w:rPr>
                </m:ctrlPr>
              </m:naryPr>
              <m:sub>
                <m:r>
                  <m:rPr>
                    <m:sty m:val="bi"/>
                  </m:rPr>
                  <w:rPr>
                    <w:rFonts w:ascii="Cambria Math" w:eastAsia="MS PGothic" w:hAnsi="Cambria Math"/>
                    <w:lang w:val="fr-FR" w:eastAsia="en-GB"/>
                  </w:rPr>
                  <m:t>i</m:t>
                </m:r>
                <m:r>
                  <w:rPr>
                    <w:rFonts w:ascii="Cambria Math" w:eastAsia="MS PGothic" w:hAnsi="Cambria Math"/>
                    <w:lang w:val="fr-FR" w:eastAsia="en-GB"/>
                  </w:rPr>
                  <m:t>=</m:t>
                </m:r>
                <m:r>
                  <m:rPr>
                    <m:sty m:val="bi"/>
                  </m:rPr>
                  <w:rPr>
                    <w:rFonts w:ascii="Cambria Math" w:eastAsia="MS PGothic" w:hAnsi="Cambria Math"/>
                    <w:lang w:val="fr-FR" w:eastAsia="en-GB"/>
                  </w:rPr>
                  <m:t>1</m:t>
                </m:r>
              </m:sub>
              <m:sup>
                <m:r>
                  <m:rPr>
                    <m:sty m:val="bi"/>
                  </m:rPr>
                  <w:rPr>
                    <w:rFonts w:ascii="Cambria Math" w:eastAsia="MS PGothic" w:hAnsi="Cambria Math"/>
                    <w:lang w:val="fr-FR" w:eastAsia="en-GB"/>
                  </w:rPr>
                  <m:t>N</m:t>
                </m:r>
              </m:sup>
              <m:e>
                <m:sSup>
                  <m:sSupPr>
                    <m:ctrlPr>
                      <w:rPr>
                        <w:rFonts w:ascii="Cambria Math" w:eastAsia="MS PGothic" w:hAnsi="Cambria Math"/>
                        <w:i/>
                        <w:lang w:val="fr-FR" w:eastAsia="en-GB"/>
                      </w:rPr>
                    </m:ctrlPr>
                  </m:sSupPr>
                  <m:e>
                    <m:d>
                      <m:dPr>
                        <m:ctrlPr>
                          <w:rPr>
                            <w:rFonts w:ascii="Cambria Math" w:eastAsia="MS PGothic" w:hAnsi="Cambria Math"/>
                            <w:i/>
                            <w:lang w:val="fr-FR" w:eastAsia="en-GB"/>
                          </w:rPr>
                        </m:ctrlPr>
                      </m:dPr>
                      <m:e>
                        <m:sSub>
                          <m:sSubPr>
                            <m:ctrlPr>
                              <w:rPr>
                                <w:rFonts w:ascii="Cambria Math" w:eastAsia="MS PGothic" w:hAnsi="Cambria Math"/>
                                <w:i/>
                                <w:lang w:val="fr-FR" w:eastAsia="en-GB"/>
                              </w:rPr>
                            </m:ctrlPr>
                          </m:sSubPr>
                          <m:e>
                            <m:r>
                              <m:rPr>
                                <m:sty m:val="bi"/>
                              </m:rPr>
                              <w:rPr>
                                <w:rFonts w:ascii="Cambria Math" w:eastAsia="MS PGothic" w:hAnsi="Cambria Math"/>
                                <w:lang w:val="fr-FR" w:eastAsia="en-GB"/>
                              </w:rPr>
                              <m:t>AA</m:t>
                            </m:r>
                          </m:e>
                          <m:sub>
                            <m:r>
                              <m:rPr>
                                <m:sty m:val="bi"/>
                              </m:rPr>
                              <w:rPr>
                                <w:rFonts w:ascii="Cambria Math" w:eastAsia="MS PGothic" w:hAnsi="Cambria Math"/>
                                <w:lang w:val="fr-FR" w:eastAsia="en-GB"/>
                              </w:rPr>
                              <m:t>i</m:t>
                            </m:r>
                          </m:sub>
                        </m:sSub>
                        <m:r>
                          <w:rPr>
                            <w:rFonts w:ascii="Cambria Math" w:eastAsia="MS PGothic" w:hAnsi="Cambria Math"/>
                            <w:lang w:val="fr-FR" w:eastAsia="en-GB"/>
                          </w:rPr>
                          <m:t>-</m:t>
                        </m:r>
                        <m:acc>
                          <m:accPr>
                            <m:chr m:val="̅"/>
                            <m:ctrlPr>
                              <w:rPr>
                                <w:rFonts w:ascii="Cambria Math" w:eastAsia="MS PGothic" w:hAnsi="Cambria Math"/>
                                <w:i/>
                                <w:lang w:val="fr-FR" w:eastAsia="en-GB"/>
                              </w:rPr>
                            </m:ctrlPr>
                          </m:accPr>
                          <m:e>
                            <m:r>
                              <m:rPr>
                                <m:sty m:val="bi"/>
                              </m:rPr>
                              <w:rPr>
                                <w:rFonts w:ascii="Cambria Math" w:eastAsia="MS PGothic" w:hAnsi="Cambria Math"/>
                                <w:lang w:val="fr-FR" w:eastAsia="en-GB"/>
                              </w:rPr>
                              <m:t>AA</m:t>
                            </m:r>
                          </m:e>
                        </m:acc>
                      </m:e>
                    </m:d>
                  </m:e>
                  <m:sup>
                    <m:r>
                      <m:rPr>
                        <m:sty m:val="bi"/>
                      </m:rPr>
                      <w:rPr>
                        <w:rFonts w:ascii="Cambria Math" w:eastAsia="MS PGothic" w:hAnsi="Cambria Math"/>
                        <w:lang w:val="fr-FR" w:eastAsia="en-GB"/>
                      </w:rPr>
                      <m:t>2</m:t>
                    </m:r>
                  </m:sup>
                </m:sSup>
              </m:e>
            </m:nary>
          </m:e>
        </m:rad>
      </m:oMath>
      <w:r w:rsidR="00250191" w:rsidRPr="00277D38">
        <w:rPr>
          <w:rFonts w:eastAsia="MS PGothic"/>
          <w:lang w:val="fr-FR" w:eastAsia="en-GB"/>
        </w:rPr>
        <w:t xml:space="preserve"> </w:t>
      </w:r>
      <w:r w:rsidR="00250191" w:rsidRPr="000D5A6E">
        <w:rPr>
          <w:rFonts w:eastAsia="MS PGothic"/>
          <w:b/>
          <w:lang w:val="fr-FR" w:eastAsia="en-GB"/>
        </w:rPr>
        <w:t>est l</w:t>
      </w:r>
      <w:r w:rsidR="000D5A6E" w:rsidRPr="000D5A6E">
        <w:rPr>
          <w:rFonts w:eastAsia="MS PGothic"/>
          <w:b/>
          <w:lang w:val="fr-FR" w:eastAsia="en-GB"/>
        </w:rPr>
        <w:t>’</w:t>
      </w:r>
      <w:r w:rsidR="00250191" w:rsidRPr="000D5A6E">
        <w:rPr>
          <w:rFonts w:eastAsia="MS PGothic"/>
          <w:b/>
          <w:lang w:val="fr-FR" w:eastAsia="en-GB"/>
        </w:rPr>
        <w:t xml:space="preserve">écart type corrigé de </w:t>
      </w:r>
      <w:r w:rsidR="00250191" w:rsidRPr="000D5A6E">
        <w:rPr>
          <w:b/>
          <w:bCs/>
          <w:lang w:val="fr-FR"/>
        </w:rPr>
        <w:t>l</w:t>
      </w:r>
      <w:r w:rsidR="000D5A6E" w:rsidRPr="000D5A6E">
        <w:rPr>
          <w:b/>
          <w:bCs/>
          <w:lang w:val="fr-FR"/>
        </w:rPr>
        <w:t>’</w:t>
      </w:r>
      <w:r w:rsidR="00250191" w:rsidRPr="000D5A6E">
        <w:rPr>
          <w:b/>
          <w:bCs/>
          <w:lang w:val="fr-FR"/>
        </w:rPr>
        <w:t>échantillon</w:t>
      </w:r>
      <w:r w:rsidR="00250191" w:rsidRPr="000D5A6E">
        <w:rPr>
          <w:rFonts w:eastAsia="MS PGothic"/>
          <w:b/>
          <w:lang w:val="fr-FR" w:eastAsia="en-GB"/>
        </w:rPr>
        <w:t> ;</w:t>
      </w:r>
    </w:p>
    <w:p w:rsidR="00250191" w:rsidRPr="00277D38" w:rsidRDefault="00394EC9" w:rsidP="007375D2">
      <w:pPr>
        <w:pStyle w:val="SingleTxtG"/>
        <w:ind w:left="2268"/>
        <w:rPr>
          <w:bCs/>
          <w:lang w:val="fr-FR"/>
        </w:rPr>
      </w:pPr>
      <m:oMath>
        <m:acc>
          <m:accPr>
            <m:chr m:val="̅"/>
            <m:ctrlPr>
              <w:rPr>
                <w:rFonts w:ascii="Cambria Math" w:eastAsia="MS PGothic" w:hAnsi="Cambria Math"/>
                <w:b/>
                <w:i/>
                <w:lang w:val="fr-FR" w:eastAsia="en-GB"/>
              </w:rPr>
            </m:ctrlPr>
          </m:accPr>
          <m:e>
            <m:r>
              <m:rPr>
                <m:sty m:val="bi"/>
              </m:rPr>
              <w:rPr>
                <w:rFonts w:ascii="Cambria Math" w:eastAsia="MS PGothic" w:hAnsi="Cambria Math"/>
                <w:lang w:val="fr-FR" w:eastAsia="en-GB"/>
              </w:rPr>
              <m:t>AA</m:t>
            </m:r>
          </m:e>
        </m:acc>
      </m:oMath>
      <w:r w:rsidR="00250191" w:rsidRPr="000D5A6E">
        <w:rPr>
          <w:rFonts w:eastAsia="MS PGothic"/>
          <w:b/>
          <w:lang w:val="fr-FR" w:eastAsia="en-GB"/>
        </w:rPr>
        <w:t xml:space="preserve"> est la moyenne arithmétique des accélérations moyennes (</w:t>
      </w:r>
      <m:oMath>
        <m:sSub>
          <m:sSubPr>
            <m:ctrlPr>
              <w:rPr>
                <w:rFonts w:ascii="Cambria Math" w:eastAsia="MS PGothic" w:hAnsi="Cambria Math"/>
                <w:b/>
                <w:i/>
                <w:lang w:val="fr-FR" w:eastAsia="en-GB"/>
              </w:rPr>
            </m:ctrlPr>
          </m:sSubPr>
          <m:e>
            <m:r>
              <m:rPr>
                <m:sty m:val="bi"/>
              </m:rPr>
              <w:rPr>
                <w:rFonts w:ascii="Cambria Math" w:eastAsia="MS PGothic" w:hAnsi="Cambria Math"/>
                <w:lang w:val="fr-FR" w:eastAsia="en-GB"/>
              </w:rPr>
              <m:t>AA</m:t>
            </m:r>
          </m:e>
          <m:sub>
            <m:r>
              <m:rPr>
                <m:sty m:val="bi"/>
              </m:rPr>
              <w:rPr>
                <w:rFonts w:ascii="Cambria Math" w:eastAsia="MS PGothic" w:hAnsi="Cambria Math"/>
                <w:lang w:val="fr-FR" w:eastAsia="en-GB"/>
              </w:rPr>
              <m:t>i</m:t>
            </m:r>
          </m:sub>
        </m:sSub>
      </m:oMath>
      <w:r w:rsidR="00250191" w:rsidRPr="000D5A6E">
        <w:rPr>
          <w:rFonts w:eastAsia="MS PGothic"/>
          <w:b/>
          <w:lang w:val="fr-FR" w:eastAsia="en-GB"/>
        </w:rPr>
        <w:t xml:space="preserve">) pour </w:t>
      </w:r>
      <w:r w:rsidR="00250191" w:rsidRPr="000D5A6E">
        <w:rPr>
          <w:rFonts w:eastAsia="MS PGothic"/>
          <w:b/>
          <w:i/>
          <w:lang w:val="fr-FR" w:eastAsia="en-GB"/>
        </w:rPr>
        <w:t>N</w:t>
      </w:r>
      <w:r w:rsidR="00250191" w:rsidRPr="000D5A6E">
        <w:rPr>
          <w:rFonts w:eastAsia="MS PGothic"/>
          <w:b/>
          <w:lang w:val="fr-FR" w:eastAsia="en-GB"/>
        </w:rPr>
        <w:t xml:space="preserve"> </w:t>
      </w:r>
      <w:r w:rsidR="00250191" w:rsidRPr="000D5A6E">
        <w:rPr>
          <w:b/>
          <w:bCs/>
          <w:lang w:val="fr-FR"/>
        </w:rPr>
        <w:t>essais</w:t>
      </w:r>
      <w:r w:rsidR="00250191" w:rsidRPr="000D5A6E">
        <w:rPr>
          <w:rFonts w:eastAsia="MS PGothic"/>
          <w:b/>
          <w:lang w:val="fr-FR" w:eastAsia="en-GB"/>
        </w:rPr>
        <w:t>.</w:t>
      </w:r>
      <w:r w:rsidR="007375D2">
        <w:rPr>
          <w:bCs/>
          <w:lang w:val="fr-FR"/>
        </w:rPr>
        <w:t> ».</w:t>
      </w:r>
    </w:p>
    <w:p w:rsidR="00250191" w:rsidRPr="00277D38" w:rsidRDefault="00250191" w:rsidP="00E1693E">
      <w:pPr>
        <w:pStyle w:val="SingleTxtG"/>
        <w:rPr>
          <w:lang w:val="fr-FR"/>
        </w:rPr>
      </w:pPr>
      <w:r w:rsidRPr="00277D38">
        <w:rPr>
          <w:i/>
          <w:iCs/>
          <w:lang w:val="fr-FR"/>
        </w:rPr>
        <w:t xml:space="preserve">Paragraphe 4.8.1, </w:t>
      </w:r>
      <w:r w:rsidRPr="00277D38">
        <w:rPr>
          <w:lang w:val="fr-FR"/>
        </w:rPr>
        <w:t xml:space="preserve">modification sans objet en français. </w:t>
      </w:r>
    </w:p>
    <w:p w:rsidR="00250191" w:rsidRPr="00277D38" w:rsidRDefault="00250191" w:rsidP="00E1693E">
      <w:pPr>
        <w:pStyle w:val="SingleTxtG"/>
        <w:rPr>
          <w:lang w:val="fr-FR"/>
        </w:rPr>
      </w:pPr>
      <w:r w:rsidRPr="00277D38">
        <w:rPr>
          <w:i/>
          <w:iCs/>
          <w:lang w:val="fr-FR"/>
        </w:rPr>
        <w:t xml:space="preserve">Paragraphes 4.8.2 et 4.8.3, </w:t>
      </w:r>
      <w:r w:rsidRPr="00277D38">
        <w:rPr>
          <w:lang w:val="fr-FR"/>
        </w:rPr>
        <w:t>lire</w:t>
      </w:r>
      <w:r w:rsidR="007375D2">
        <w:rPr>
          <w:lang w:val="fr-FR"/>
        </w:rPr>
        <w:t> </w:t>
      </w:r>
      <w:r w:rsidRPr="00277D38">
        <w:rPr>
          <w:lang w:val="fr-FR"/>
        </w:rPr>
        <w:t>:</w:t>
      </w:r>
    </w:p>
    <w:p w:rsidR="00250191" w:rsidRPr="00277D38" w:rsidRDefault="007375D2" w:rsidP="002E48B6">
      <w:pPr>
        <w:pStyle w:val="SingleTxtG"/>
        <w:tabs>
          <w:tab w:val="left" w:pos="2268"/>
        </w:tabs>
        <w:ind w:left="2268" w:hanging="1134"/>
        <w:rPr>
          <w:lang w:val="fr-FR"/>
        </w:rPr>
      </w:pPr>
      <w:r>
        <w:rPr>
          <w:lang w:val="fr-FR"/>
        </w:rPr>
        <w:t>« </w:t>
      </w:r>
      <w:r w:rsidR="00250191" w:rsidRPr="00277D38">
        <w:rPr>
          <w:lang w:val="fr-FR"/>
        </w:rPr>
        <w:t>4.8.2.</w:t>
      </w:r>
      <w:r w:rsidR="00250191" w:rsidRPr="00277D38">
        <w:rPr>
          <w:lang w:val="fr-FR"/>
        </w:rPr>
        <w:tab/>
        <w:t>Validation des résultats</w:t>
      </w:r>
    </w:p>
    <w:p w:rsidR="00250191" w:rsidRPr="00277D38" w:rsidRDefault="00250191" w:rsidP="007375D2">
      <w:pPr>
        <w:pStyle w:val="SingleTxtG"/>
        <w:ind w:left="2268"/>
        <w:rPr>
          <w:lang w:val="fr-FR"/>
        </w:rPr>
      </w:pPr>
      <w:r w:rsidRPr="00277D38">
        <w:rPr>
          <w:lang w:val="fr-FR"/>
        </w:rPr>
        <w:t>Pour les pneumatiques à contrôler</w:t>
      </w:r>
      <w:r w:rsidR="00535538">
        <w:rPr>
          <w:lang w:val="fr-FR"/>
        </w:rPr>
        <w:t> </w:t>
      </w:r>
      <w:r w:rsidRPr="00277D38">
        <w:rPr>
          <w:lang w:val="fr-FR"/>
        </w:rPr>
        <w:t>:</w:t>
      </w:r>
    </w:p>
    <w:p w:rsidR="00250191" w:rsidRPr="00277D38" w:rsidRDefault="00250191" w:rsidP="007375D2">
      <w:pPr>
        <w:pStyle w:val="SingleTxtG"/>
        <w:ind w:left="2268"/>
        <w:rPr>
          <w:rFonts w:asciiTheme="majorBidi" w:hAnsiTheme="majorBidi" w:cstheme="majorBidi"/>
          <w:lang w:val="fr-FR"/>
        </w:rPr>
      </w:pPr>
      <w:r w:rsidRPr="00277D38">
        <w:rPr>
          <w:lang w:val="fr-FR"/>
        </w:rPr>
        <w:t xml:space="preserve">Le coefficient de variation </w:t>
      </w:r>
      <w:r w:rsidRPr="000D5A6E">
        <w:rPr>
          <w:b/>
          <w:bCs/>
          <w:i/>
          <w:lang w:val="fr-FR" w:eastAsia="ja-JP"/>
        </w:rPr>
        <w:t>CV</w:t>
      </w:r>
      <w:r w:rsidRPr="000D5A6E">
        <w:rPr>
          <w:b/>
          <w:bCs/>
          <w:i/>
          <w:vertAlign w:val="subscript"/>
          <w:lang w:val="fr-FR" w:eastAsia="ja-JP"/>
        </w:rPr>
        <w:t>AA</w:t>
      </w:r>
      <w:r w:rsidRPr="00277D38">
        <w:rPr>
          <w:lang w:val="fr-FR"/>
        </w:rPr>
        <w:t xml:space="preserve"> de l</w:t>
      </w:r>
      <w:r w:rsidR="000D5A6E">
        <w:rPr>
          <w:lang w:val="fr-FR"/>
        </w:rPr>
        <w:t>’</w:t>
      </w:r>
      <w:r w:rsidRPr="00277D38">
        <w:rPr>
          <w:lang w:val="fr-FR"/>
        </w:rPr>
        <w:t xml:space="preserve">accélération moyenne est calculé </w:t>
      </w:r>
      <w:r w:rsidRPr="000D5A6E">
        <w:rPr>
          <w:b/>
          <w:lang w:val="fr-FR"/>
        </w:rPr>
        <w:t>selon la formule donnée au paragraphe 4.7.5.4 de la présente annexe</w:t>
      </w:r>
      <w:r w:rsidRPr="00277D38">
        <w:rPr>
          <w:lang w:val="fr-FR"/>
        </w:rPr>
        <w:t xml:space="preserve"> pour chaque pneumatique. Si l</w:t>
      </w:r>
      <w:r w:rsidR="000D5A6E">
        <w:rPr>
          <w:lang w:val="fr-FR"/>
        </w:rPr>
        <w:t>’</w:t>
      </w:r>
      <w:r w:rsidRPr="00277D38">
        <w:rPr>
          <w:lang w:val="fr-FR"/>
        </w:rPr>
        <w:t>un des coefficients est supérieur à 6</w:t>
      </w:r>
      <w:r w:rsidR="002E2385">
        <w:rPr>
          <w:lang w:val="fr-FR"/>
        </w:rPr>
        <w:t> </w:t>
      </w:r>
      <w:r w:rsidRPr="00277D38">
        <w:rPr>
          <w:lang w:val="fr-FR"/>
        </w:rPr>
        <w:t>%, il convient d</w:t>
      </w:r>
      <w:r w:rsidR="000D5A6E">
        <w:rPr>
          <w:lang w:val="fr-FR"/>
        </w:rPr>
        <w:t>’</w:t>
      </w:r>
      <w:r w:rsidRPr="00277D38">
        <w:rPr>
          <w:lang w:val="fr-FR"/>
        </w:rPr>
        <w:t>ignorer les données pour le pneumatique visé et de répéter l</w:t>
      </w:r>
      <w:r w:rsidR="000D5A6E">
        <w:rPr>
          <w:lang w:val="fr-FR"/>
        </w:rPr>
        <w:t>’</w:t>
      </w:r>
      <w:r w:rsidRPr="00277D38">
        <w:rPr>
          <w:lang w:val="fr-FR"/>
        </w:rPr>
        <w:t>essai.</w:t>
      </w:r>
      <w:r w:rsidRPr="00277D38">
        <w:rPr>
          <w:rFonts w:asciiTheme="majorBidi" w:hAnsiTheme="majorBidi" w:cstheme="majorBidi"/>
          <w:lang w:val="fr-FR"/>
        </w:rPr>
        <w:t xml:space="preserve"> </w:t>
      </w:r>
    </w:p>
    <w:p w:rsidR="00250191" w:rsidRPr="00277D38" w:rsidRDefault="00250191" w:rsidP="007375D2">
      <w:pPr>
        <w:pStyle w:val="SingleTxtG"/>
        <w:ind w:left="2268"/>
        <w:rPr>
          <w:rFonts w:asciiTheme="majorBidi" w:hAnsiTheme="majorBidi" w:cstheme="majorBidi"/>
          <w:lang w:val="fr-FR"/>
        </w:rPr>
      </w:pPr>
      <w:r w:rsidRPr="00277D38">
        <w:rPr>
          <w:rFonts w:asciiTheme="majorBidi" w:hAnsiTheme="majorBidi" w:cstheme="majorBidi"/>
          <w:noProof/>
          <w:sz w:val="18"/>
          <w:szCs w:val="18"/>
          <w:lang w:eastAsia="fr-CH"/>
        </w:rPr>
        <mc:AlternateContent>
          <mc:Choice Requires="wps">
            <w:drawing>
              <wp:anchor distT="0" distB="0" distL="114300" distR="114300" simplePos="0" relativeHeight="251658240" behindDoc="0" locked="0" layoutInCell="1" allowOverlap="1" wp14:anchorId="410377DD" wp14:editId="3D1A1E25">
                <wp:simplePos x="0" y="0"/>
                <wp:positionH relativeFrom="column">
                  <wp:posOffset>1457960</wp:posOffset>
                </wp:positionH>
                <wp:positionV relativeFrom="paragraph">
                  <wp:posOffset>13970</wp:posOffset>
                </wp:positionV>
                <wp:extent cx="1943100" cy="260350"/>
                <wp:effectExtent l="38100" t="38100" r="76200" b="82550"/>
                <wp:wrapNone/>
                <wp:docPr id="6" name="Connecteur droit 6"/>
                <wp:cNvGraphicFramePr/>
                <a:graphic xmlns:a="http://schemas.openxmlformats.org/drawingml/2006/main">
                  <a:graphicData uri="http://schemas.microsoft.com/office/word/2010/wordprocessingShape">
                    <wps:wsp>
                      <wps:cNvCnPr/>
                      <wps:spPr>
                        <a:xfrm flipV="1">
                          <a:off x="0" y="0"/>
                          <a:ext cx="1943100" cy="260350"/>
                        </a:xfrm>
                        <a:prstGeom prst="line">
                          <a:avLst/>
                        </a:prstGeom>
                        <a:ln w="6350"/>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1E517B3A" id="Connecteur droit 6" o:spid="_x0000_s1026" style="position:absolute;flip:y;z-index:251658240;visibility:visible;mso-wrap-style:square;mso-wrap-distance-left:9pt;mso-wrap-distance-top:0;mso-wrap-distance-right:9pt;mso-wrap-distance-bottom:0;mso-position-horizontal:absolute;mso-position-horizontal-relative:text;mso-position-vertical:absolute;mso-position-vertical-relative:text" from="114.8pt,1.1pt" to="267.8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" strokecolor="black [3200]" strokeweight=".5pt">
                <v:shadow on="t" color="black" opacity="24903f" origin=",.5" offset="0,.55556mm"/>
              </v:line>
            </w:pict>
          </mc:Fallback>
        </mc:AlternateContent>
      </w:r>
      <w:r w:rsidRPr="00277D38">
        <w:rPr>
          <w:rFonts w:asciiTheme="majorBidi" w:hAnsiTheme="majorBidi" w:cstheme="majorBidi"/>
          <w:sz w:val="18"/>
          <w:szCs w:val="18"/>
          <w:lang w:val="fr-FR"/>
        </w:rPr>
        <w:t xml:space="preserve">Coefficient de </w:t>
      </w:r>
      <w:r w:rsidRPr="007375D2">
        <w:rPr>
          <w:lang w:val="fr-FR"/>
        </w:rPr>
        <w:t>variation</w:t>
      </w:r>
      <w:r w:rsidRPr="00277D38">
        <w:rPr>
          <w:rFonts w:asciiTheme="majorBidi" w:hAnsiTheme="majorBidi" w:cstheme="majorBidi"/>
          <w:sz w:val="18"/>
          <w:szCs w:val="18"/>
          <w:lang w:val="fr-FR"/>
        </w:rPr>
        <w:t xml:space="preserve"> = </w:t>
      </w:r>
      <w:r w:rsidRPr="00277D38">
        <w:rPr>
          <w:rFonts w:asciiTheme="majorBidi" w:hAnsiTheme="majorBidi" w:cstheme="majorBidi"/>
          <w:position w:val="-26"/>
          <w:lang w:val="fr-FR"/>
        </w:rPr>
        <w:object w:dxaOrig="1320" w:dyaOrig="600">
          <v:shape id="_x0000_i1027" type="#_x0000_t75" style="width:58.2pt;height:25.35pt" o:ole="">
            <v:imagedata r:id="rId15" o:title=""/>
          </v:shape>
          <o:OLEObject Type="Embed" ProgID="Equation.3" ShapeID="_x0000_i1027" DrawAspect="Content" ObjectID="_1624188049" r:id="rId16"/>
        </w:object>
      </w:r>
    </w:p>
    <w:p w:rsidR="00250191" w:rsidRPr="00277D38" w:rsidRDefault="00250191" w:rsidP="002E2385">
      <w:pPr>
        <w:pStyle w:val="SingleTxtG"/>
        <w:ind w:left="2268"/>
        <w:rPr>
          <w:lang w:val="fr-FR"/>
        </w:rPr>
      </w:pPr>
      <w:r w:rsidRPr="00277D38">
        <w:rPr>
          <w:lang w:val="fr-FR"/>
        </w:rPr>
        <w:t>Pour le pneumatique de référence :</w:t>
      </w:r>
    </w:p>
    <w:p w:rsidR="00250191" w:rsidRPr="00277D38" w:rsidRDefault="00250191" w:rsidP="002E2385">
      <w:pPr>
        <w:pStyle w:val="SingleTxtG"/>
        <w:ind w:left="2268"/>
        <w:rPr>
          <w:lang w:val="fr-FR"/>
        </w:rPr>
      </w:pPr>
      <w:r w:rsidRPr="00277D38">
        <w:rPr>
          <w:lang w:val="fr-FR"/>
        </w:rPr>
        <w:t xml:space="preserve">Si le coefficient de variation </w:t>
      </w:r>
      <w:r w:rsidRPr="000D5A6E">
        <w:rPr>
          <w:b/>
          <w:bCs/>
          <w:i/>
          <w:lang w:val="fr-FR" w:eastAsia="ja-JP"/>
        </w:rPr>
        <w:t>CV</w:t>
      </w:r>
      <w:r w:rsidRPr="000D5A6E">
        <w:rPr>
          <w:b/>
          <w:bCs/>
          <w:i/>
          <w:vertAlign w:val="subscript"/>
          <w:lang w:val="fr-FR" w:eastAsia="ja-JP"/>
        </w:rPr>
        <w:t>AA</w:t>
      </w:r>
      <w:r w:rsidRPr="00277D38">
        <w:rPr>
          <w:lang w:val="fr-FR"/>
        </w:rPr>
        <w:t xml:space="preserve"> de l</w:t>
      </w:r>
      <w:r w:rsidR="000D5A6E">
        <w:rPr>
          <w:lang w:val="fr-FR"/>
        </w:rPr>
        <w:t>’</w:t>
      </w:r>
      <w:r w:rsidRPr="00277D38">
        <w:rPr>
          <w:lang w:val="fr-FR"/>
        </w:rPr>
        <w:t xml:space="preserve">accélération moyenne </w:t>
      </w:r>
      <w:r w:rsidRPr="00277D38">
        <w:rPr>
          <w:strike/>
          <w:lang w:val="fr-FR"/>
        </w:rPr>
        <w:t xml:space="preserve">AA </w:t>
      </w:r>
      <w:r w:rsidRPr="000D5A6E">
        <w:rPr>
          <w:b/>
          <w:lang w:val="fr-FR"/>
        </w:rPr>
        <w:t>calculé selon la formule donnée au paragraphe 4.7.5.4 de la présente annexe</w:t>
      </w:r>
      <w:r w:rsidRPr="00277D38">
        <w:rPr>
          <w:lang w:val="fr-FR"/>
        </w:rPr>
        <w:t xml:space="preserve"> pour chaque groupe de six essais au minimum du pneumatique de référence est supérieur à 6 %, il convient d</w:t>
      </w:r>
      <w:r w:rsidR="000D5A6E">
        <w:rPr>
          <w:lang w:val="fr-FR"/>
        </w:rPr>
        <w:t>’</w:t>
      </w:r>
      <w:r w:rsidRPr="00277D38">
        <w:rPr>
          <w:lang w:val="fr-FR"/>
        </w:rPr>
        <w:t>ignorer les données et de répéter l</w:t>
      </w:r>
      <w:r w:rsidR="000D5A6E">
        <w:rPr>
          <w:lang w:val="fr-FR"/>
        </w:rPr>
        <w:t>’</w:t>
      </w:r>
      <w:r w:rsidRPr="00277D38">
        <w:rPr>
          <w:lang w:val="fr-FR"/>
        </w:rPr>
        <w:t>essai pour l</w:t>
      </w:r>
      <w:r w:rsidR="000D5A6E">
        <w:rPr>
          <w:lang w:val="fr-FR"/>
        </w:rPr>
        <w:t>’</w:t>
      </w:r>
      <w:r w:rsidRPr="00277D38">
        <w:rPr>
          <w:lang w:val="fr-FR"/>
        </w:rPr>
        <w:t>ensemble des pneumatiques (pneumatiques à contrôler et pneumatique de référence).</w:t>
      </w:r>
    </w:p>
    <w:p w:rsidR="00250191" w:rsidRPr="00277D38" w:rsidRDefault="00250191" w:rsidP="002E2385">
      <w:pPr>
        <w:pStyle w:val="SingleTxtG"/>
        <w:ind w:left="2268"/>
        <w:rPr>
          <w:lang w:val="fr-FR"/>
        </w:rPr>
      </w:pPr>
      <w:r w:rsidRPr="00277D38">
        <w:rPr>
          <w:lang w:val="fr-FR"/>
        </w:rPr>
        <w:t>En outre, dans la perspective d</w:t>
      </w:r>
      <w:r w:rsidR="000D5A6E">
        <w:rPr>
          <w:lang w:val="fr-FR"/>
        </w:rPr>
        <w:t>’</w:t>
      </w:r>
      <w:r w:rsidRPr="00277D38">
        <w:rPr>
          <w:lang w:val="fr-FR"/>
        </w:rPr>
        <w:t>une éventuelle évolution de l</w:t>
      </w:r>
      <w:r w:rsidR="000D5A6E">
        <w:rPr>
          <w:lang w:val="fr-FR"/>
        </w:rPr>
        <w:t>’</w:t>
      </w:r>
      <w:r w:rsidRPr="00277D38">
        <w:rPr>
          <w:lang w:val="fr-FR"/>
        </w:rPr>
        <w:t xml:space="preserve">essai, le coefficient de </w:t>
      </w:r>
      <w:r w:rsidRPr="00277D38">
        <w:rPr>
          <w:strike/>
          <w:lang w:val="fr-FR"/>
        </w:rPr>
        <w:t>variation</w:t>
      </w:r>
      <w:r w:rsidRPr="00277D38">
        <w:rPr>
          <w:lang w:val="fr-FR"/>
        </w:rPr>
        <w:t xml:space="preserve"> validation </w:t>
      </w:r>
      <w:r w:rsidRPr="000D5A6E">
        <w:rPr>
          <w:b/>
          <w:bCs/>
          <w:i/>
          <w:lang w:val="fr-FR" w:eastAsia="ja-JP"/>
        </w:rPr>
        <w:t>CVal</w:t>
      </w:r>
      <w:r w:rsidRPr="000D5A6E">
        <w:rPr>
          <w:b/>
          <w:bCs/>
          <w:i/>
          <w:vertAlign w:val="subscript"/>
          <w:lang w:val="fr-FR" w:eastAsia="ja-JP"/>
        </w:rPr>
        <w:t>AA</w:t>
      </w:r>
      <w:r w:rsidRPr="000D5A6E">
        <w:rPr>
          <w:b/>
          <w:lang w:val="fr-FR"/>
        </w:rPr>
        <w:t>(SRTT)</w:t>
      </w:r>
      <w:r w:rsidRPr="00277D38">
        <w:rPr>
          <w:lang w:val="fr-FR"/>
        </w:rPr>
        <w:t xml:space="preserve"> est calculé à partir des valeurs moyennes obtenues pour deux groupes consécutifs de 6 essais au minimum du pneumatique de référence</w:t>
      </w:r>
      <w:r w:rsidRPr="000D5A6E">
        <w:rPr>
          <w:b/>
          <w:lang w:val="fr-FR"/>
        </w:rPr>
        <w:t>, selon la formule suivante :</w:t>
      </w:r>
    </w:p>
    <w:p w:rsidR="00250191" w:rsidRPr="000D5A6E" w:rsidRDefault="00394EC9" w:rsidP="00250191">
      <w:pPr>
        <w:rPr>
          <w:b/>
          <w:lang w:val="en-US"/>
        </w:rPr>
      </w:pPr>
      <m:oMathPara>
        <m:oMath>
          <m:sSub>
            <m:sSubPr>
              <m:ctrlPr>
                <w:rPr>
                  <w:rFonts w:ascii="Cambria Math" w:hAnsi="Cambria Math"/>
                  <w:b/>
                  <w:i/>
                  <w:lang w:val="fr-FR"/>
                </w:rPr>
              </m:ctrlPr>
            </m:sSubPr>
            <m:e>
              <m:r>
                <m:rPr>
                  <m:sty m:val="bi"/>
                </m:rPr>
                <w:rPr>
                  <w:rFonts w:ascii="Cambria Math" w:hAnsi="Cambria Math"/>
                  <w:lang w:val="fr-FR"/>
                </w:rPr>
                <m:t>CVal</m:t>
              </m:r>
            </m:e>
            <m:sub>
              <m:r>
                <m:rPr>
                  <m:sty m:val="bi"/>
                </m:rPr>
                <w:rPr>
                  <w:rFonts w:ascii="Cambria Math" w:hAnsi="Cambria Math"/>
                  <w:lang w:val="fr-FR"/>
                </w:rPr>
                <m:t>AA</m:t>
              </m:r>
            </m:sub>
          </m:sSub>
          <m:r>
            <m:rPr>
              <m:sty m:val="bi"/>
            </m:rPr>
            <w:rPr>
              <w:rFonts w:ascii="Cambria Math" w:hAnsi="Cambria Math"/>
              <w:lang w:val="en-US"/>
            </w:rPr>
            <m:t>(</m:t>
          </m:r>
          <m:r>
            <m:rPr>
              <m:nor/>
            </m:rPr>
            <w:rPr>
              <w:rFonts w:ascii="Cambria Math" w:hAnsi="Cambria Math"/>
              <w:b/>
              <w:lang w:val="en-US"/>
            </w:rPr>
            <m:t>SRTT</m:t>
          </m:r>
          <m:r>
            <m:rPr>
              <m:sty m:val="bi"/>
            </m:rPr>
            <w:rPr>
              <w:rFonts w:ascii="Cambria Math" w:hAnsi="Cambria Math"/>
              <w:lang w:val="en-US"/>
            </w:rPr>
            <m:t>)=</m:t>
          </m:r>
          <m:r>
            <m:rPr>
              <m:sty m:val="bi"/>
            </m:rPr>
            <w:rPr>
              <w:rFonts w:ascii="Cambria Math" w:hAnsi="Cambria Math"/>
              <w:lang w:val="fr-FR"/>
            </w:rPr>
            <m:t>100</m:t>
          </m:r>
          <m:r>
            <m:rPr>
              <m:sty m:val="bi"/>
            </m:rPr>
            <w:rPr>
              <w:rFonts w:ascii="Cambria Math" w:hAnsi="Cambria Math"/>
              <w:lang w:val="en-US"/>
            </w:rPr>
            <m:t xml:space="preserve">% × </m:t>
          </m:r>
          <m:d>
            <m:dPr>
              <m:begChr m:val="|"/>
              <m:endChr m:val="|"/>
              <m:ctrlPr>
                <w:rPr>
                  <w:rFonts w:ascii="Cambria Math" w:hAnsi="Cambria Math"/>
                  <w:b/>
                  <w:i/>
                  <w:lang w:val="fr-FR"/>
                </w:rPr>
              </m:ctrlPr>
            </m:dPr>
            <m:e>
              <m:f>
                <m:fPr>
                  <m:ctrlPr>
                    <w:rPr>
                      <w:rFonts w:ascii="Cambria Math" w:hAnsi="Cambria Math"/>
                      <w:b/>
                      <w:i/>
                      <w:lang w:val="fr-FR"/>
                    </w:rPr>
                  </m:ctrlPr>
                </m:fPr>
                <m:num>
                  <m:acc>
                    <m:accPr>
                      <m:chr m:val="̅"/>
                      <m:ctrlPr>
                        <w:rPr>
                          <w:rFonts w:ascii="Cambria Math" w:hAnsi="Cambria Math"/>
                          <w:b/>
                          <w:i/>
                          <w:lang w:val="fr-FR"/>
                        </w:rPr>
                      </m:ctrlPr>
                    </m:accPr>
                    <m:e>
                      <m:sSub>
                        <m:sSubPr>
                          <m:ctrlPr>
                            <w:rPr>
                              <w:rFonts w:ascii="Cambria Math" w:hAnsi="Cambria Math"/>
                              <w:b/>
                              <w:i/>
                              <w:lang w:val="fr-FR"/>
                            </w:rPr>
                          </m:ctrlPr>
                        </m:sSubPr>
                        <m:e>
                          <m:r>
                            <m:rPr>
                              <m:sty m:val="bi"/>
                            </m:rPr>
                            <w:rPr>
                              <w:rFonts w:ascii="Cambria Math" w:hAnsi="Cambria Math"/>
                              <w:lang w:val="fr-FR"/>
                            </w:rPr>
                            <m:t>AA</m:t>
                          </m:r>
                        </m:e>
                        <m:sub>
                          <m:r>
                            <m:rPr>
                              <m:sty m:val="bi"/>
                            </m:rPr>
                            <w:rPr>
                              <w:rFonts w:ascii="Cambria Math" w:hAnsi="Cambria Math"/>
                              <w:lang w:val="fr-FR"/>
                            </w:rPr>
                            <m:t>2</m:t>
                          </m:r>
                        </m:sub>
                      </m:sSub>
                    </m:e>
                  </m:acc>
                  <m:r>
                    <m:rPr>
                      <m:sty m:val="bi"/>
                    </m:rPr>
                    <w:rPr>
                      <w:rFonts w:ascii="Cambria Math" w:hAnsi="Cambria Math"/>
                      <w:lang w:val="en-US"/>
                    </w:rPr>
                    <m:t xml:space="preserve">- </m:t>
                  </m:r>
                  <m:acc>
                    <m:accPr>
                      <m:chr m:val="̅"/>
                      <m:ctrlPr>
                        <w:rPr>
                          <w:rFonts w:ascii="Cambria Math" w:hAnsi="Cambria Math"/>
                          <w:b/>
                          <w:i/>
                          <w:lang w:val="fr-FR"/>
                        </w:rPr>
                      </m:ctrlPr>
                    </m:accPr>
                    <m:e>
                      <m:sSub>
                        <m:sSubPr>
                          <m:ctrlPr>
                            <w:rPr>
                              <w:rFonts w:ascii="Cambria Math" w:hAnsi="Cambria Math"/>
                              <w:b/>
                              <w:i/>
                              <w:lang w:val="fr-FR"/>
                            </w:rPr>
                          </m:ctrlPr>
                        </m:sSubPr>
                        <m:e>
                          <m:r>
                            <m:rPr>
                              <m:sty m:val="bi"/>
                            </m:rPr>
                            <w:rPr>
                              <w:rFonts w:ascii="Cambria Math" w:hAnsi="Cambria Math"/>
                              <w:lang w:val="fr-FR"/>
                            </w:rPr>
                            <m:t>AA</m:t>
                          </m:r>
                        </m:e>
                        <m:sub>
                          <m:r>
                            <m:rPr>
                              <m:sty m:val="bi"/>
                            </m:rPr>
                            <w:rPr>
                              <w:rFonts w:ascii="Cambria Math" w:hAnsi="Cambria Math"/>
                              <w:lang w:val="fr-FR"/>
                            </w:rPr>
                            <m:t>1</m:t>
                          </m:r>
                        </m:sub>
                      </m:sSub>
                    </m:e>
                  </m:acc>
                </m:num>
                <m:den>
                  <m:acc>
                    <m:accPr>
                      <m:chr m:val="̅"/>
                      <m:ctrlPr>
                        <w:rPr>
                          <w:rFonts w:ascii="Cambria Math" w:hAnsi="Cambria Math"/>
                          <w:b/>
                          <w:i/>
                          <w:lang w:val="fr-FR"/>
                        </w:rPr>
                      </m:ctrlPr>
                    </m:accPr>
                    <m:e>
                      <m:sSub>
                        <m:sSubPr>
                          <m:ctrlPr>
                            <w:rPr>
                              <w:rFonts w:ascii="Cambria Math" w:hAnsi="Cambria Math"/>
                              <w:b/>
                              <w:i/>
                              <w:lang w:val="fr-FR"/>
                            </w:rPr>
                          </m:ctrlPr>
                        </m:sSubPr>
                        <m:e>
                          <m:r>
                            <m:rPr>
                              <m:sty m:val="bi"/>
                            </m:rPr>
                            <w:rPr>
                              <w:rFonts w:ascii="Cambria Math" w:hAnsi="Cambria Math"/>
                              <w:lang w:val="fr-FR"/>
                            </w:rPr>
                            <m:t>AA</m:t>
                          </m:r>
                        </m:e>
                        <m:sub>
                          <m:r>
                            <m:rPr>
                              <m:sty m:val="bi"/>
                            </m:rPr>
                            <w:rPr>
                              <w:rFonts w:ascii="Cambria Math" w:hAnsi="Cambria Math"/>
                              <w:lang w:val="fr-FR"/>
                            </w:rPr>
                            <m:t>1</m:t>
                          </m:r>
                        </m:sub>
                      </m:sSub>
                    </m:e>
                  </m:acc>
                </m:den>
              </m:f>
            </m:e>
          </m:d>
        </m:oMath>
      </m:oMathPara>
    </w:p>
    <w:p w:rsidR="00250191" w:rsidRPr="00277D38" w:rsidRDefault="00250191" w:rsidP="002E2385">
      <w:pPr>
        <w:pStyle w:val="SingleTxtG"/>
        <w:ind w:left="2268"/>
        <w:rPr>
          <w:lang w:val="fr-FR"/>
        </w:rPr>
      </w:pPr>
      <w:r w:rsidRPr="00277D38">
        <w:rPr>
          <w:lang w:val="fr-FR"/>
        </w:rPr>
        <w:t>Si le coefficient est supérieur à 6 %, il convient d</w:t>
      </w:r>
      <w:r w:rsidR="000D5A6E">
        <w:rPr>
          <w:lang w:val="fr-FR"/>
        </w:rPr>
        <w:t>’</w:t>
      </w:r>
      <w:r w:rsidRPr="00277D38">
        <w:rPr>
          <w:lang w:val="fr-FR"/>
        </w:rPr>
        <w:t>ignorer les données pour tous les pneumatiques à contrôler et de répéter l</w:t>
      </w:r>
      <w:r w:rsidR="000D5A6E">
        <w:rPr>
          <w:lang w:val="fr-FR"/>
        </w:rPr>
        <w:t>’</w:t>
      </w:r>
      <w:r w:rsidRPr="00277D38">
        <w:rPr>
          <w:lang w:val="fr-FR"/>
        </w:rPr>
        <w:t>essai.</w:t>
      </w:r>
    </w:p>
    <w:p w:rsidR="00250191" w:rsidRPr="002E2385" w:rsidRDefault="002E2385" w:rsidP="002E2385">
      <w:pPr>
        <w:pStyle w:val="SingleTxtG"/>
        <w:ind w:left="2268"/>
        <w:rPr>
          <w:strike/>
          <w:lang w:val="fr-FR"/>
        </w:rPr>
      </w:pPr>
      <w:r w:rsidRPr="002E2385">
        <w:rPr>
          <w:strike/>
          <w:noProof/>
          <w:lang w:eastAsia="fr-CH"/>
        </w:rPr>
        <mc:AlternateContent>
          <mc:Choice Requires="wps">
            <w:drawing>
              <wp:anchor distT="0" distB="0" distL="114300" distR="114300" simplePos="0" relativeHeight="251660288" behindDoc="0" locked="0" layoutInCell="1" allowOverlap="1" wp14:anchorId="2E034882" wp14:editId="4F017F9D">
                <wp:simplePos x="0" y="0"/>
                <wp:positionH relativeFrom="column">
                  <wp:posOffset>1464310</wp:posOffset>
                </wp:positionH>
                <wp:positionV relativeFrom="paragraph">
                  <wp:posOffset>18903</wp:posOffset>
                </wp:positionV>
                <wp:extent cx="2425700" cy="273050"/>
                <wp:effectExtent l="38100" t="38100" r="69850" b="88900"/>
                <wp:wrapNone/>
                <wp:docPr id="7" name="Connecteur droit 7"/>
                <wp:cNvGraphicFramePr/>
                <a:graphic xmlns:a="http://schemas.openxmlformats.org/drawingml/2006/main">
                  <a:graphicData uri="http://schemas.microsoft.com/office/word/2010/wordprocessingShape">
                    <wps:wsp>
                      <wps:cNvCnPr/>
                      <wps:spPr>
                        <a:xfrm flipV="1">
                          <a:off x="0" y="0"/>
                          <a:ext cx="2425700" cy="273050"/>
                        </a:xfrm>
                        <a:prstGeom prst="line">
                          <a:avLst/>
                        </a:prstGeom>
                        <a:ln w="6350"/>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7301C8D9" id="Connecteur droit 7"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115.3pt,1.5pt" to="306.3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" strokecolor="black [3200]" strokeweight=".5pt">
                <v:shadow on="t" color="black" opacity="24903f" origin=",.5" offset="0,.55556mm"/>
              </v:line>
            </w:pict>
          </mc:Fallback>
        </mc:AlternateContent>
      </w:r>
      <w:r w:rsidR="00250191" w:rsidRPr="002E2385">
        <w:rPr>
          <w:strike/>
          <w:lang w:val="fr-FR"/>
        </w:rPr>
        <w:object w:dxaOrig="4660" w:dyaOrig="620">
          <v:shape id="_x0000_i1028" type="#_x0000_t75" style="width:195.55pt;height:25.35pt" o:ole="">
            <v:imagedata r:id="rId17" o:title=""/>
          </v:shape>
          <o:OLEObject Type="Embed" ProgID="Equation.3" ShapeID="_x0000_i1028" DrawAspect="Content" ObjectID="_1624188050" r:id="rId18"/>
        </w:object>
      </w:r>
    </w:p>
    <w:p w:rsidR="00250191" w:rsidRPr="00277D38" w:rsidRDefault="00250191" w:rsidP="002E48B6">
      <w:pPr>
        <w:pStyle w:val="SingleTxtG"/>
        <w:tabs>
          <w:tab w:val="left" w:pos="2268"/>
        </w:tabs>
        <w:ind w:left="2268" w:hanging="1134"/>
        <w:rPr>
          <w:lang w:val="fr-FR"/>
        </w:rPr>
      </w:pPr>
      <w:r w:rsidRPr="00277D38">
        <w:rPr>
          <w:lang w:val="fr-FR"/>
        </w:rPr>
        <w:t>4.8.3.</w:t>
      </w:r>
      <w:r w:rsidRPr="00277D38">
        <w:rPr>
          <w:lang w:val="fr-FR"/>
        </w:rPr>
        <w:tab/>
        <w:t xml:space="preserve">Calcul </w:t>
      </w:r>
      <w:r w:rsidRPr="00277D38">
        <w:rPr>
          <w:strike/>
          <w:lang w:val="fr-FR"/>
        </w:rPr>
        <w:t>de l</w:t>
      </w:r>
      <w:r w:rsidR="000D5A6E">
        <w:rPr>
          <w:strike/>
          <w:lang w:val="fr-FR"/>
        </w:rPr>
        <w:t>’</w:t>
      </w:r>
      <w:r w:rsidRPr="00277D38">
        <w:rPr>
          <w:strike/>
          <w:lang w:val="fr-FR"/>
        </w:rPr>
        <w:t>accélération moyenne AA</w:t>
      </w:r>
      <w:r w:rsidRPr="000D5A6E">
        <w:rPr>
          <w:b/>
          <w:lang w:val="fr-FR"/>
        </w:rPr>
        <w:t>des moyennes pondérées</w:t>
      </w:r>
    </w:p>
    <w:p w:rsidR="00250191" w:rsidRPr="00277D38" w:rsidRDefault="00250191" w:rsidP="002E2385">
      <w:pPr>
        <w:pStyle w:val="SingleTxtG"/>
        <w:ind w:left="2268"/>
        <w:rPr>
          <w:lang w:val="fr-FR"/>
        </w:rPr>
      </w:pPr>
      <w:r w:rsidRPr="00277D38">
        <w:rPr>
          <w:strike/>
          <w:lang w:val="fr-FR"/>
        </w:rPr>
        <w:t>R</w:t>
      </w:r>
      <w:r w:rsidRPr="00277D38">
        <w:rPr>
          <w:strike/>
          <w:vertAlign w:val="subscript"/>
          <w:lang w:val="fr-FR"/>
        </w:rPr>
        <w:t>1</w:t>
      </w:r>
      <w:r w:rsidRPr="00277D38">
        <w:rPr>
          <w:strike/>
          <w:lang w:val="fr-FR"/>
        </w:rPr>
        <w:t xml:space="preserve"> étant la moyenne des valeurs AA obtenues à l</w:t>
      </w:r>
      <w:r w:rsidR="000D5A6E">
        <w:rPr>
          <w:strike/>
          <w:lang w:val="fr-FR"/>
        </w:rPr>
        <w:t>’</w:t>
      </w:r>
      <w:r w:rsidRPr="00277D38">
        <w:rPr>
          <w:strike/>
          <w:lang w:val="fr-FR"/>
        </w:rPr>
        <w:t>issue du premier essai du pneumatique de référence et R</w:t>
      </w:r>
      <w:r w:rsidRPr="00277D38">
        <w:rPr>
          <w:strike/>
          <w:vertAlign w:val="subscript"/>
          <w:lang w:val="fr-FR"/>
        </w:rPr>
        <w:t>2</w:t>
      </w:r>
      <w:r w:rsidRPr="00277D38">
        <w:rPr>
          <w:strike/>
          <w:lang w:val="fr-FR"/>
        </w:rPr>
        <w:t xml:space="preserve"> la moyenne des valeurs AA obtenues à l</w:t>
      </w:r>
      <w:r w:rsidR="000D5A6E">
        <w:rPr>
          <w:strike/>
          <w:lang w:val="fr-FR"/>
        </w:rPr>
        <w:t>’</w:t>
      </w:r>
      <w:r w:rsidRPr="00277D38">
        <w:rPr>
          <w:strike/>
          <w:lang w:val="fr-FR"/>
        </w:rPr>
        <w:t>issue du second essai de ce pneumatique, le calcul s</w:t>
      </w:r>
      <w:r w:rsidR="000D5A6E">
        <w:rPr>
          <w:strike/>
          <w:lang w:val="fr-FR"/>
        </w:rPr>
        <w:t>’</w:t>
      </w:r>
      <w:r w:rsidRPr="00277D38">
        <w:rPr>
          <w:strike/>
          <w:lang w:val="fr-FR"/>
        </w:rPr>
        <w:t xml:space="preserve">effectue, </w:t>
      </w:r>
      <w:r w:rsidRPr="000D5A6E">
        <w:rPr>
          <w:b/>
          <w:lang w:val="fr-FR"/>
        </w:rPr>
        <w:t>Les moyennes pondérées</w:t>
      </w:r>
      <w:r w:rsidRPr="008427BE">
        <w:rPr>
          <w:b/>
          <w:lang w:val="fr-FR"/>
        </w:rPr>
        <w:t xml:space="preserve"> </w:t>
      </w:r>
      <w:r w:rsidRPr="008427BE">
        <w:rPr>
          <w:b/>
          <w:i/>
          <w:lang w:val="fr-FR"/>
        </w:rPr>
        <w:t>wa</w:t>
      </w:r>
      <w:r w:rsidRPr="008427BE">
        <w:rPr>
          <w:b/>
          <w:vertAlign w:val="subscript"/>
          <w:lang w:val="fr-FR"/>
        </w:rPr>
        <w:t>SRTT</w:t>
      </w:r>
      <w:r w:rsidRPr="008427BE">
        <w:rPr>
          <w:b/>
          <w:lang w:val="fr-FR"/>
        </w:rPr>
        <w:t xml:space="preserve"> </w:t>
      </w:r>
      <w:r w:rsidRPr="000D5A6E">
        <w:rPr>
          <w:b/>
          <w:lang w:val="fr-FR"/>
        </w:rPr>
        <w:t>des accélérations moyennes de deux essais successifs du SRTT sont calculées</w:t>
      </w:r>
      <w:r w:rsidRPr="00277D38">
        <w:rPr>
          <w:lang w:val="fr-FR"/>
        </w:rPr>
        <w:t xml:space="preserve"> comme il est indiqué dans le tableau 1</w:t>
      </w:r>
      <w:r w:rsidR="00B348F2">
        <w:rPr>
          <w:lang w:val="fr-FR"/>
        </w:rPr>
        <w:t> </w:t>
      </w:r>
      <w:r w:rsidRPr="00277D38">
        <w:rPr>
          <w:lang w:val="fr-FR"/>
        </w:rPr>
        <w:t>:</w:t>
      </w:r>
    </w:p>
    <w:p w:rsidR="00250191" w:rsidRDefault="00250191" w:rsidP="00B348F2">
      <w:pPr>
        <w:pStyle w:val="Titre1"/>
        <w:spacing w:after="120"/>
        <w:rPr>
          <w:lang w:val="fr-FR"/>
        </w:rPr>
      </w:pPr>
      <w:r w:rsidRPr="00277D38">
        <w:rPr>
          <w:lang w:val="fr-FR"/>
        </w:rPr>
        <w:t>Tableau 1</w:t>
      </w:r>
    </w:p>
    <w:tbl>
      <w:tblPr>
        <w:tblW w:w="7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38"/>
        <w:gridCol w:w="1842"/>
        <w:gridCol w:w="2840"/>
      </w:tblGrid>
      <w:tr w:rsidR="002E2385" w:rsidRPr="002E2385" w:rsidTr="00B348F2">
        <w:trPr>
          <w:tblHeader/>
          <w:jc w:val="center"/>
        </w:trPr>
        <w:tc>
          <w:tcPr>
            <w:tcW w:w="2438" w:type="dxa"/>
            <w:tcBorders>
              <w:bottom w:val="single" w:sz="12" w:space="0" w:color="auto"/>
            </w:tcBorders>
          </w:tcPr>
          <w:p w:rsidR="002E2385" w:rsidRPr="002E2385" w:rsidRDefault="002E2385" w:rsidP="00D51323">
            <w:pPr>
              <w:numPr>
                <w:ilvl w:val="12"/>
                <w:numId w:val="0"/>
              </w:numPr>
              <w:suppressAutoHyphens w:val="0"/>
              <w:spacing w:before="60" w:after="60" w:line="240" w:lineRule="auto"/>
              <w:rPr>
                <w:rFonts w:eastAsia="MS Mincho"/>
                <w:i/>
                <w:sz w:val="16"/>
                <w:szCs w:val="16"/>
                <w:lang w:eastAsia="ja-JP"/>
              </w:rPr>
            </w:pPr>
            <w:r w:rsidRPr="00277D38">
              <w:rPr>
                <w:rFonts w:eastAsia="MS Mincho"/>
                <w:i/>
                <w:sz w:val="16"/>
                <w:szCs w:val="16"/>
                <w:lang w:val="fr-FR" w:eastAsia="ja-JP"/>
              </w:rPr>
              <w:t>Si le nombre de jeux de pneumatiques à contrôler entre deux essais successifs du pneumatique de référence est</w:t>
            </w:r>
            <w:r>
              <w:rPr>
                <w:rFonts w:eastAsia="MS Mincho"/>
                <w:i/>
                <w:sz w:val="16"/>
                <w:szCs w:val="16"/>
                <w:lang w:val="fr-FR" w:eastAsia="ja-JP"/>
              </w:rPr>
              <w:t> </w:t>
            </w:r>
            <w:r w:rsidRPr="00277D38">
              <w:rPr>
                <w:rFonts w:eastAsia="MS Mincho"/>
                <w:i/>
                <w:sz w:val="16"/>
                <w:szCs w:val="16"/>
                <w:lang w:val="fr-FR" w:eastAsia="ja-JP"/>
              </w:rPr>
              <w:t>:</w:t>
            </w:r>
          </w:p>
        </w:tc>
        <w:tc>
          <w:tcPr>
            <w:tcW w:w="1842" w:type="dxa"/>
            <w:tcBorders>
              <w:bottom w:val="single" w:sz="12" w:space="0" w:color="auto"/>
            </w:tcBorders>
          </w:tcPr>
          <w:p w:rsidR="002E2385" w:rsidRPr="002E2385" w:rsidRDefault="002E2385" w:rsidP="00D51323">
            <w:pPr>
              <w:numPr>
                <w:ilvl w:val="12"/>
                <w:numId w:val="0"/>
              </w:numPr>
              <w:spacing w:before="60" w:after="60" w:line="240" w:lineRule="auto"/>
              <w:rPr>
                <w:i/>
                <w:sz w:val="16"/>
                <w:szCs w:val="16"/>
              </w:rPr>
            </w:pPr>
            <w:r w:rsidRPr="00277D38">
              <w:rPr>
                <w:i/>
                <w:sz w:val="16"/>
                <w:szCs w:val="16"/>
                <w:lang w:val="fr-FR"/>
              </w:rPr>
              <w:t>et si le jeu de pneumatiques à contrôler est</w:t>
            </w:r>
            <w:r w:rsidR="00535538">
              <w:rPr>
                <w:i/>
                <w:sz w:val="16"/>
                <w:szCs w:val="16"/>
                <w:lang w:val="fr-FR"/>
              </w:rPr>
              <w:t> </w:t>
            </w:r>
            <w:r w:rsidRPr="00277D38">
              <w:rPr>
                <w:i/>
                <w:sz w:val="16"/>
                <w:szCs w:val="16"/>
                <w:lang w:val="fr-FR"/>
              </w:rPr>
              <w:t>:</w:t>
            </w:r>
          </w:p>
        </w:tc>
        <w:tc>
          <w:tcPr>
            <w:tcW w:w="2840" w:type="dxa"/>
            <w:tcBorders>
              <w:bottom w:val="single" w:sz="12" w:space="0" w:color="auto"/>
            </w:tcBorders>
          </w:tcPr>
          <w:p w:rsidR="002E2385" w:rsidRPr="002E2385" w:rsidRDefault="002E2385" w:rsidP="00D51323">
            <w:pPr>
              <w:numPr>
                <w:ilvl w:val="12"/>
                <w:numId w:val="0"/>
              </w:numPr>
              <w:spacing w:before="60" w:after="60" w:line="240" w:lineRule="auto"/>
              <w:rPr>
                <w:i/>
                <w:sz w:val="16"/>
                <w:szCs w:val="16"/>
              </w:rPr>
            </w:pPr>
            <w:r w:rsidRPr="00277D38">
              <w:rPr>
                <w:i/>
                <w:sz w:val="16"/>
                <w:szCs w:val="16"/>
                <w:lang w:val="fr-FR"/>
              </w:rPr>
              <w:t xml:space="preserve">la valeur </w:t>
            </w:r>
            <w:r>
              <w:rPr>
                <w:i/>
                <w:strike/>
                <w:sz w:val="16"/>
                <w:szCs w:val="16"/>
                <w:lang w:val="fr-FR"/>
              </w:rPr>
              <w:t>« </w:t>
            </w:r>
            <w:r w:rsidRPr="00277D38">
              <w:rPr>
                <w:i/>
                <w:strike/>
                <w:sz w:val="16"/>
                <w:szCs w:val="16"/>
                <w:lang w:val="fr-FR"/>
              </w:rPr>
              <w:t>Ra</w:t>
            </w:r>
            <w:r>
              <w:rPr>
                <w:i/>
                <w:strike/>
                <w:sz w:val="16"/>
                <w:szCs w:val="16"/>
                <w:lang w:val="fr-FR"/>
              </w:rPr>
              <w:t> »</w:t>
            </w:r>
            <w:r w:rsidRPr="002E2385">
              <w:rPr>
                <w:i/>
                <w:sz w:val="16"/>
                <w:szCs w:val="16"/>
                <w:lang w:val="fr-FR"/>
              </w:rPr>
              <w:t xml:space="preserve"> </w:t>
            </w:r>
            <m:oMath>
              <m:sSub>
                <m:sSubPr>
                  <m:ctrlPr>
                    <w:rPr>
                      <w:rFonts w:ascii="Cambria Math" w:hAnsi="Cambria Math"/>
                      <w:i/>
                      <w:sz w:val="16"/>
                      <w:szCs w:val="16"/>
                      <w:lang w:val="fr-FR"/>
                    </w:rPr>
                  </m:ctrlPr>
                </m:sSubPr>
                <m:e>
                  <m:r>
                    <m:rPr>
                      <m:sty m:val="bi"/>
                    </m:rPr>
                    <w:rPr>
                      <w:rFonts w:ascii="Cambria Math" w:hAnsi="Cambria Math"/>
                      <w:sz w:val="16"/>
                      <w:szCs w:val="16"/>
                      <w:lang w:val="fr-FR"/>
                    </w:rPr>
                    <m:t>wa</m:t>
                  </m:r>
                </m:e>
                <m:sub>
                  <m:r>
                    <m:rPr>
                      <m:sty m:val="b"/>
                    </m:rPr>
                    <w:rPr>
                      <w:rFonts w:ascii="Cambria Math" w:hAnsi="Cambria Math"/>
                      <w:sz w:val="16"/>
                      <w:szCs w:val="16"/>
                      <w:lang w:val="fr-FR"/>
                    </w:rPr>
                    <m:t>SRTT</m:t>
                  </m:r>
                </m:sub>
              </m:sSub>
            </m:oMath>
            <w:r w:rsidRPr="00277D38">
              <w:rPr>
                <w:i/>
                <w:sz w:val="16"/>
                <w:szCs w:val="16"/>
                <w:lang w:val="fr-FR"/>
              </w:rPr>
              <w:t xml:space="preserve"> est calculée comme suit</w:t>
            </w:r>
            <w:r w:rsidR="00535538">
              <w:rPr>
                <w:i/>
                <w:sz w:val="16"/>
                <w:szCs w:val="16"/>
                <w:lang w:val="fr-FR"/>
              </w:rPr>
              <w:t> </w:t>
            </w:r>
            <w:r w:rsidRPr="00277D38">
              <w:rPr>
                <w:i/>
                <w:sz w:val="16"/>
                <w:szCs w:val="16"/>
                <w:lang w:val="fr-FR"/>
              </w:rPr>
              <w:t>:</w:t>
            </w:r>
          </w:p>
        </w:tc>
      </w:tr>
      <w:tr w:rsidR="002E2385" w:rsidRPr="00BB5B81" w:rsidTr="00D51323">
        <w:trPr>
          <w:jc w:val="center"/>
        </w:trPr>
        <w:tc>
          <w:tcPr>
            <w:tcW w:w="2438" w:type="dxa"/>
            <w:tcBorders>
              <w:top w:val="single" w:sz="12" w:space="0" w:color="auto"/>
            </w:tcBorders>
            <w:vAlign w:val="center"/>
          </w:tcPr>
          <w:p w:rsidR="002E2385" w:rsidRPr="00BB5B81" w:rsidRDefault="002E2385" w:rsidP="00D51323">
            <w:pPr>
              <w:numPr>
                <w:ilvl w:val="12"/>
                <w:numId w:val="0"/>
              </w:numPr>
              <w:tabs>
                <w:tab w:val="left" w:pos="214"/>
              </w:tabs>
              <w:spacing w:before="60" w:after="60"/>
            </w:pPr>
            <w:r w:rsidRPr="00BB5B81">
              <w:t xml:space="preserve">1  </w:t>
            </w:r>
            <w:r w:rsidRPr="00BB5B81">
              <w:sym w:font="Monotype Sorts" w:char="F0EA"/>
            </w:r>
            <w:r w:rsidRPr="00BB5B81">
              <w:t xml:space="preserve">  R – T1 – R</w:t>
            </w:r>
          </w:p>
        </w:tc>
        <w:tc>
          <w:tcPr>
            <w:tcW w:w="1842" w:type="dxa"/>
            <w:tcBorders>
              <w:top w:val="single" w:sz="12" w:space="0" w:color="auto"/>
            </w:tcBorders>
            <w:vAlign w:val="center"/>
          </w:tcPr>
          <w:p w:rsidR="002E2385" w:rsidRPr="00BB5B81" w:rsidRDefault="002E2385" w:rsidP="00D51323">
            <w:pPr>
              <w:numPr>
                <w:ilvl w:val="12"/>
                <w:numId w:val="0"/>
              </w:numPr>
              <w:spacing w:before="60" w:after="60"/>
            </w:pPr>
            <w:r w:rsidRPr="00BB5B81">
              <w:t>T1</w:t>
            </w:r>
          </w:p>
        </w:tc>
        <w:tc>
          <w:tcPr>
            <w:tcW w:w="2840" w:type="dxa"/>
            <w:tcBorders>
              <w:top w:val="single" w:sz="12" w:space="0" w:color="auto"/>
            </w:tcBorders>
            <w:vAlign w:val="center"/>
          </w:tcPr>
          <w:p w:rsidR="002E2385" w:rsidRPr="00117D59" w:rsidRDefault="00394EC9" w:rsidP="00D51323">
            <w:pPr>
              <w:pStyle w:val="SingleTxtG"/>
              <w:spacing w:before="120"/>
              <w:ind w:left="2268" w:hanging="1134"/>
              <w:jc w:val="center"/>
              <w:rPr>
                <w:b/>
              </w:rPr>
            </w:pPr>
            <m:oMathPara>
              <m:oMath>
                <m:sSub>
                  <m:sSubPr>
                    <m:ctrlPr>
                      <w:rPr>
                        <w:rFonts w:ascii="Cambria Math" w:hAnsi="Cambria Math"/>
                        <w:b/>
                        <w:i/>
                      </w:rPr>
                    </m:ctrlPr>
                  </m:sSubPr>
                  <m:e>
                    <m:r>
                      <m:rPr>
                        <m:sty m:val="bi"/>
                      </m:rPr>
                      <w:rPr>
                        <w:rFonts w:ascii="Cambria Math" w:hAnsi="Cambria Math"/>
                      </w:rPr>
                      <m:t>wa</m:t>
                    </m:r>
                  </m:e>
                  <m:sub>
                    <m:r>
                      <m:rPr>
                        <m:sty m:val="b"/>
                      </m:rPr>
                      <w:rPr>
                        <w:rFonts w:ascii="Cambria Math" w:hAnsi="Cambria Math"/>
                      </w:rPr>
                      <m:t>SRTT</m:t>
                    </m:r>
                  </m:sub>
                </m:sSub>
                <m:r>
                  <m:rPr>
                    <m:sty m:val="bi"/>
                  </m:rPr>
                  <w:rPr>
                    <w:rFonts w:ascii="Cambria Math" w:hAnsi="Cambria Math"/>
                  </w:rPr>
                  <m:t>=</m:t>
                </m:r>
                <m:box>
                  <m:boxPr>
                    <m:ctrlPr>
                      <w:rPr>
                        <w:rFonts w:ascii="Cambria Math" w:hAnsi="Cambria Math"/>
                        <w:b/>
                        <w:i/>
                      </w:rPr>
                    </m:ctrlPr>
                  </m:boxPr>
                  <m:e>
                    <m:argPr>
                      <m:argSz m:val="-1"/>
                    </m:argPr>
                    <m:f>
                      <m:fPr>
                        <m:ctrlPr>
                          <w:rPr>
                            <w:rFonts w:ascii="Cambria Math" w:hAnsi="Cambria Math"/>
                            <w:b/>
                            <w:i/>
                          </w:rPr>
                        </m:ctrlPr>
                      </m:fPr>
                      <m:num>
                        <m:r>
                          <m:rPr>
                            <m:sty m:val="bi"/>
                          </m:rPr>
                          <w:rPr>
                            <w:rFonts w:ascii="Cambria Math" w:hAnsi="Cambria Math"/>
                          </w:rPr>
                          <m:t>1</m:t>
                        </m:r>
                      </m:num>
                      <m:den>
                        <m:r>
                          <m:rPr>
                            <m:sty m:val="bi"/>
                          </m:rPr>
                          <w:rPr>
                            <w:rFonts w:ascii="Cambria Math" w:hAnsi="Cambria Math"/>
                          </w:rPr>
                          <m:t>2</m:t>
                        </m:r>
                      </m:den>
                    </m:f>
                  </m:e>
                </m:box>
                <m:d>
                  <m:dPr>
                    <m:ctrlPr>
                      <w:rPr>
                        <w:rFonts w:ascii="Cambria Math" w:hAnsi="Cambria Math"/>
                        <w:b/>
                        <w:i/>
                      </w:rPr>
                    </m:ctrlPr>
                  </m:dPr>
                  <m:e>
                    <m:acc>
                      <m:accPr>
                        <m:chr m:val="̅"/>
                        <m:ctrlPr>
                          <w:rPr>
                            <w:rFonts w:ascii="Cambria Math" w:hAnsi="Cambria Math"/>
                            <w:b/>
                            <w:i/>
                          </w:rPr>
                        </m:ctrlPr>
                      </m:accPr>
                      <m:e>
                        <m:sSub>
                          <m:sSubPr>
                            <m:ctrlPr>
                              <w:rPr>
                                <w:rFonts w:ascii="Cambria Math" w:hAnsi="Cambria Math"/>
                                <w:b/>
                                <w:i/>
                              </w:rPr>
                            </m:ctrlPr>
                          </m:sSubPr>
                          <m:e>
                            <m:r>
                              <m:rPr>
                                <m:sty m:val="bi"/>
                              </m:rPr>
                              <w:rPr>
                                <w:rFonts w:ascii="Cambria Math" w:hAnsi="Cambria Math"/>
                              </w:rPr>
                              <m:t>AA</m:t>
                            </m:r>
                          </m:e>
                          <m:sub>
                            <m:r>
                              <m:rPr>
                                <m:sty m:val="bi"/>
                              </m:rPr>
                              <w:rPr>
                                <w:rFonts w:ascii="Cambria Math" w:hAnsi="Cambria Math"/>
                              </w:rPr>
                              <m:t>R</m:t>
                            </m:r>
                            <m:r>
                              <m:rPr>
                                <m:sty m:val="bi"/>
                              </m:rPr>
                              <w:rPr>
                                <w:rFonts w:ascii="Cambria Math" w:hAnsi="Cambria Math"/>
                              </w:rPr>
                              <m:t>1</m:t>
                            </m:r>
                          </m:sub>
                        </m:sSub>
                      </m:e>
                    </m:acc>
                    <m:r>
                      <m:rPr>
                        <m:sty m:val="bi"/>
                      </m:rPr>
                      <w:rPr>
                        <w:rFonts w:ascii="Cambria Math" w:hAnsi="Cambria Math"/>
                      </w:rPr>
                      <m:t>+</m:t>
                    </m:r>
                    <m:acc>
                      <m:accPr>
                        <m:chr m:val="̅"/>
                        <m:ctrlPr>
                          <w:rPr>
                            <w:rFonts w:ascii="Cambria Math" w:hAnsi="Cambria Math"/>
                            <w:b/>
                            <w:i/>
                          </w:rPr>
                        </m:ctrlPr>
                      </m:accPr>
                      <m:e>
                        <m:sSub>
                          <m:sSubPr>
                            <m:ctrlPr>
                              <w:rPr>
                                <w:rFonts w:ascii="Cambria Math" w:hAnsi="Cambria Math"/>
                                <w:b/>
                                <w:i/>
                              </w:rPr>
                            </m:ctrlPr>
                          </m:sSubPr>
                          <m:e>
                            <m:r>
                              <m:rPr>
                                <m:sty m:val="bi"/>
                              </m:rPr>
                              <w:rPr>
                                <w:rFonts w:ascii="Cambria Math" w:hAnsi="Cambria Math"/>
                              </w:rPr>
                              <m:t>AA</m:t>
                            </m:r>
                          </m:e>
                          <m:sub>
                            <m:r>
                              <m:rPr>
                                <m:sty m:val="bi"/>
                              </m:rPr>
                              <w:rPr>
                                <w:rFonts w:ascii="Cambria Math" w:hAnsi="Cambria Math"/>
                              </w:rPr>
                              <m:t>R</m:t>
                            </m:r>
                            <m:r>
                              <m:rPr>
                                <m:sty m:val="bi"/>
                              </m:rPr>
                              <w:rPr>
                                <w:rFonts w:ascii="Cambria Math" w:hAnsi="Cambria Math"/>
                              </w:rPr>
                              <m:t>2</m:t>
                            </m:r>
                          </m:sub>
                        </m:sSub>
                      </m:e>
                    </m:acc>
                  </m:e>
                </m:d>
              </m:oMath>
            </m:oMathPara>
          </w:p>
          <w:p w:rsidR="002E2385" w:rsidRPr="00117D59" w:rsidRDefault="002E2385" w:rsidP="00D51323">
            <w:pPr>
              <w:numPr>
                <w:ilvl w:val="12"/>
                <w:numId w:val="0"/>
              </w:numPr>
              <w:spacing w:before="60" w:after="60"/>
              <w:rPr>
                <w:strike/>
              </w:rPr>
            </w:pPr>
            <w:r w:rsidRPr="00117D59">
              <w:rPr>
                <w:strike/>
              </w:rPr>
              <w:t>Ra = 1/2 (R</w:t>
            </w:r>
            <w:r w:rsidRPr="00117D59">
              <w:rPr>
                <w:strike/>
                <w:vertAlign w:val="subscript"/>
              </w:rPr>
              <w:t>1</w:t>
            </w:r>
            <w:r w:rsidRPr="00117D59">
              <w:rPr>
                <w:strike/>
              </w:rPr>
              <w:t xml:space="preserve"> + R</w:t>
            </w:r>
            <w:r w:rsidRPr="00117D59">
              <w:rPr>
                <w:strike/>
                <w:vertAlign w:val="subscript"/>
              </w:rPr>
              <w:t>2</w:t>
            </w:r>
            <w:r w:rsidRPr="00117D59">
              <w:rPr>
                <w:strike/>
              </w:rPr>
              <w:t>)</w:t>
            </w:r>
          </w:p>
        </w:tc>
      </w:tr>
      <w:tr w:rsidR="002E2385" w:rsidRPr="00BB5B81" w:rsidTr="00D51323">
        <w:trPr>
          <w:jc w:val="center"/>
        </w:trPr>
        <w:tc>
          <w:tcPr>
            <w:tcW w:w="2438" w:type="dxa"/>
            <w:vAlign w:val="center"/>
          </w:tcPr>
          <w:p w:rsidR="002E2385" w:rsidRPr="00BB5B81" w:rsidRDefault="002E2385" w:rsidP="000D5A6E">
            <w:pPr>
              <w:keepNext/>
              <w:numPr>
                <w:ilvl w:val="12"/>
                <w:numId w:val="0"/>
              </w:numPr>
              <w:tabs>
                <w:tab w:val="left" w:pos="214"/>
              </w:tabs>
              <w:spacing w:before="60" w:after="60"/>
            </w:pPr>
            <w:r w:rsidRPr="00BB5B81">
              <w:t xml:space="preserve">2  </w:t>
            </w:r>
            <w:r w:rsidRPr="00BB5B81">
              <w:sym w:font="Monotype Sorts" w:char="F0EA"/>
            </w:r>
            <w:r w:rsidRPr="00BB5B81">
              <w:t xml:space="preserve">  R – T1 – T2 – R</w:t>
            </w:r>
          </w:p>
        </w:tc>
        <w:tc>
          <w:tcPr>
            <w:tcW w:w="1842" w:type="dxa"/>
            <w:vAlign w:val="center"/>
          </w:tcPr>
          <w:p w:rsidR="002E2385" w:rsidRPr="00BB5B81" w:rsidRDefault="002E2385" w:rsidP="000D5A6E">
            <w:pPr>
              <w:keepNext/>
              <w:numPr>
                <w:ilvl w:val="12"/>
                <w:numId w:val="0"/>
              </w:numPr>
              <w:spacing w:before="60" w:after="60"/>
            </w:pPr>
            <w:r w:rsidRPr="00BB5B81">
              <w:t>T1</w:t>
            </w:r>
          </w:p>
          <w:p w:rsidR="002E2385" w:rsidRPr="00BB5B81" w:rsidRDefault="002E2385" w:rsidP="000D5A6E">
            <w:pPr>
              <w:keepNext/>
              <w:numPr>
                <w:ilvl w:val="12"/>
                <w:numId w:val="0"/>
              </w:numPr>
              <w:spacing w:before="60" w:after="60"/>
            </w:pPr>
            <w:r w:rsidRPr="00BB5B81">
              <w:t>T2</w:t>
            </w:r>
          </w:p>
        </w:tc>
        <w:tc>
          <w:tcPr>
            <w:tcW w:w="2840" w:type="dxa"/>
            <w:vAlign w:val="center"/>
          </w:tcPr>
          <w:p w:rsidR="002E2385" w:rsidRPr="00117D59" w:rsidRDefault="00394EC9" w:rsidP="000D5A6E">
            <w:pPr>
              <w:keepNext/>
              <w:numPr>
                <w:ilvl w:val="12"/>
                <w:numId w:val="0"/>
              </w:numPr>
              <w:spacing w:before="60" w:after="60"/>
              <w:rPr>
                <w:b/>
                <w:szCs w:val="22"/>
              </w:rPr>
            </w:pPr>
            <m:oMathPara>
              <m:oMath>
                <m:sSub>
                  <m:sSubPr>
                    <m:ctrlPr>
                      <w:rPr>
                        <w:rFonts w:ascii="Cambria Math" w:hAnsi="Cambria Math" w:cstheme="minorBidi"/>
                        <w:b/>
                        <w:i/>
                        <w:szCs w:val="22"/>
                      </w:rPr>
                    </m:ctrlPr>
                  </m:sSubPr>
                  <m:e>
                    <m:r>
                      <m:rPr>
                        <m:sty m:val="bi"/>
                      </m:rPr>
                      <w:rPr>
                        <w:rFonts w:ascii="Cambria Math" w:hAnsi="Cambria Math"/>
                      </w:rPr>
                      <m:t>wa</m:t>
                    </m:r>
                  </m:e>
                  <m:sub>
                    <m:r>
                      <m:rPr>
                        <m:sty m:val="b"/>
                      </m:rPr>
                      <w:rPr>
                        <w:rFonts w:ascii="Cambria Math" w:hAnsi="Cambria Math"/>
                      </w:rPr>
                      <m:t>SRTT</m:t>
                    </m:r>
                  </m:sub>
                </m:sSub>
                <m:r>
                  <m:rPr>
                    <m:sty m:val="bi"/>
                  </m:rPr>
                  <w:rPr>
                    <w:rFonts w:ascii="Cambria Math" w:hAnsi="Cambria Math"/>
                  </w:rPr>
                  <m:t>=</m:t>
                </m:r>
                <m:box>
                  <m:boxPr>
                    <m:ctrlPr>
                      <w:rPr>
                        <w:rFonts w:ascii="Cambria Math" w:hAnsi="Cambria Math" w:cstheme="minorBidi"/>
                        <w:b/>
                        <w:i/>
                        <w:szCs w:val="22"/>
                      </w:rPr>
                    </m:ctrlPr>
                  </m:boxPr>
                  <m:e>
                    <m:argPr>
                      <m:argSz m:val="-1"/>
                    </m:argPr>
                    <m:f>
                      <m:fPr>
                        <m:ctrlPr>
                          <w:rPr>
                            <w:rFonts w:ascii="Cambria Math" w:hAnsi="Cambria Math" w:cstheme="minorBidi"/>
                            <w:b/>
                            <w:i/>
                            <w:szCs w:val="22"/>
                          </w:rPr>
                        </m:ctrlPr>
                      </m:fPr>
                      <m:num>
                        <m:r>
                          <m:rPr>
                            <m:sty m:val="bi"/>
                          </m:rPr>
                          <w:rPr>
                            <w:rFonts w:ascii="Cambria Math" w:hAnsi="Cambria Math"/>
                          </w:rPr>
                          <m:t>2</m:t>
                        </m:r>
                      </m:num>
                      <m:den>
                        <m:r>
                          <m:rPr>
                            <m:sty m:val="bi"/>
                          </m:rPr>
                          <w:rPr>
                            <w:rFonts w:ascii="Cambria Math" w:hAnsi="Cambria Math"/>
                          </w:rPr>
                          <m:t>3</m:t>
                        </m:r>
                      </m:den>
                    </m:f>
                  </m:e>
                </m:box>
                <m:acc>
                  <m:accPr>
                    <m:chr m:val="̅"/>
                    <m:ctrlPr>
                      <w:rPr>
                        <w:rFonts w:ascii="Cambria Math" w:hAnsi="Cambria Math" w:cstheme="minorBidi"/>
                        <w:b/>
                        <w:i/>
                        <w:szCs w:val="22"/>
                      </w:rPr>
                    </m:ctrlPr>
                  </m:accPr>
                  <m:e>
                    <m:sSub>
                      <m:sSubPr>
                        <m:ctrlPr>
                          <w:rPr>
                            <w:rFonts w:ascii="Cambria Math" w:hAnsi="Cambria Math" w:cstheme="minorBidi"/>
                            <w:b/>
                            <w:i/>
                            <w:szCs w:val="22"/>
                          </w:rPr>
                        </m:ctrlPr>
                      </m:sSubPr>
                      <m:e>
                        <m:r>
                          <m:rPr>
                            <m:sty m:val="bi"/>
                          </m:rPr>
                          <w:rPr>
                            <w:rFonts w:ascii="Cambria Math" w:hAnsi="Cambria Math"/>
                          </w:rPr>
                          <m:t>AA</m:t>
                        </m:r>
                      </m:e>
                      <m:sub>
                        <m:r>
                          <m:rPr>
                            <m:sty m:val="bi"/>
                          </m:rPr>
                          <w:rPr>
                            <w:rFonts w:ascii="Cambria Math" w:hAnsi="Cambria Math"/>
                          </w:rPr>
                          <m:t>R</m:t>
                        </m:r>
                        <m:r>
                          <m:rPr>
                            <m:sty m:val="bi"/>
                          </m:rPr>
                          <w:rPr>
                            <w:rFonts w:ascii="Cambria Math" w:hAnsi="Cambria Math"/>
                          </w:rPr>
                          <m:t>1</m:t>
                        </m:r>
                      </m:sub>
                    </m:sSub>
                  </m:e>
                </m:acc>
                <m:r>
                  <m:rPr>
                    <m:sty m:val="bi"/>
                  </m:rPr>
                  <w:rPr>
                    <w:rFonts w:ascii="Cambria Math" w:hAnsi="Cambria Math"/>
                  </w:rPr>
                  <m:t>+</m:t>
                </m:r>
                <m:box>
                  <m:boxPr>
                    <m:ctrlPr>
                      <w:rPr>
                        <w:rFonts w:ascii="Cambria Math" w:hAnsi="Cambria Math" w:cstheme="minorBidi"/>
                        <w:b/>
                        <w:i/>
                        <w:szCs w:val="22"/>
                      </w:rPr>
                    </m:ctrlPr>
                  </m:boxPr>
                  <m:e>
                    <m:argPr>
                      <m:argSz m:val="-1"/>
                    </m:argPr>
                    <m:f>
                      <m:fPr>
                        <m:ctrlPr>
                          <w:rPr>
                            <w:rFonts w:ascii="Cambria Math" w:hAnsi="Cambria Math" w:cstheme="minorBidi"/>
                            <w:b/>
                            <w:i/>
                            <w:szCs w:val="22"/>
                          </w:rPr>
                        </m:ctrlPr>
                      </m:fPr>
                      <m:num>
                        <m:r>
                          <m:rPr>
                            <m:sty m:val="bi"/>
                          </m:rPr>
                          <w:rPr>
                            <w:rFonts w:ascii="Cambria Math" w:hAnsi="Cambria Math"/>
                          </w:rPr>
                          <m:t>1</m:t>
                        </m:r>
                      </m:num>
                      <m:den>
                        <m:r>
                          <m:rPr>
                            <m:sty m:val="bi"/>
                          </m:rPr>
                          <w:rPr>
                            <w:rFonts w:ascii="Cambria Math" w:hAnsi="Cambria Math"/>
                          </w:rPr>
                          <m:t>3</m:t>
                        </m:r>
                      </m:den>
                    </m:f>
                  </m:e>
                </m:box>
                <m:acc>
                  <m:accPr>
                    <m:chr m:val="̅"/>
                    <m:ctrlPr>
                      <w:rPr>
                        <w:rFonts w:ascii="Cambria Math" w:hAnsi="Cambria Math" w:cstheme="minorBidi"/>
                        <w:b/>
                        <w:i/>
                        <w:szCs w:val="22"/>
                      </w:rPr>
                    </m:ctrlPr>
                  </m:accPr>
                  <m:e>
                    <m:sSub>
                      <m:sSubPr>
                        <m:ctrlPr>
                          <w:rPr>
                            <w:rFonts w:ascii="Cambria Math" w:hAnsi="Cambria Math" w:cstheme="minorBidi"/>
                            <w:b/>
                            <w:i/>
                            <w:szCs w:val="22"/>
                          </w:rPr>
                        </m:ctrlPr>
                      </m:sSubPr>
                      <m:e>
                        <m:r>
                          <m:rPr>
                            <m:sty m:val="bi"/>
                          </m:rPr>
                          <w:rPr>
                            <w:rFonts w:ascii="Cambria Math" w:hAnsi="Cambria Math"/>
                          </w:rPr>
                          <m:t>AA</m:t>
                        </m:r>
                      </m:e>
                      <m:sub>
                        <m:r>
                          <m:rPr>
                            <m:sty m:val="bi"/>
                          </m:rPr>
                          <w:rPr>
                            <w:rFonts w:ascii="Cambria Math" w:hAnsi="Cambria Math"/>
                          </w:rPr>
                          <m:t>R</m:t>
                        </m:r>
                        <m:r>
                          <m:rPr>
                            <m:sty m:val="bi"/>
                          </m:rPr>
                          <w:rPr>
                            <w:rFonts w:ascii="Cambria Math" w:hAnsi="Cambria Math"/>
                          </w:rPr>
                          <m:t>2</m:t>
                        </m:r>
                      </m:sub>
                    </m:sSub>
                  </m:e>
                </m:acc>
              </m:oMath>
            </m:oMathPara>
          </w:p>
          <w:p w:rsidR="002E2385" w:rsidRPr="00117D59" w:rsidRDefault="002E2385" w:rsidP="000D5A6E">
            <w:pPr>
              <w:keepNext/>
              <w:numPr>
                <w:ilvl w:val="12"/>
                <w:numId w:val="0"/>
              </w:numPr>
              <w:spacing w:before="60" w:after="60"/>
              <w:rPr>
                <w:strike/>
              </w:rPr>
            </w:pPr>
            <w:r w:rsidRPr="00117D59">
              <w:rPr>
                <w:strike/>
              </w:rPr>
              <w:t>Ra = 2/3 R</w:t>
            </w:r>
            <w:r w:rsidRPr="00117D59">
              <w:rPr>
                <w:strike/>
                <w:vertAlign w:val="subscript"/>
              </w:rPr>
              <w:t>1</w:t>
            </w:r>
            <w:r w:rsidRPr="00117D59">
              <w:rPr>
                <w:strike/>
              </w:rPr>
              <w:t xml:space="preserve"> + 1/3 R</w:t>
            </w:r>
            <w:r w:rsidRPr="00117D59">
              <w:rPr>
                <w:strike/>
                <w:vertAlign w:val="subscript"/>
              </w:rPr>
              <w:t>2</w:t>
            </w:r>
          </w:p>
          <w:p w:rsidR="002E2385" w:rsidRPr="00117D59" w:rsidRDefault="00394EC9" w:rsidP="000D5A6E">
            <w:pPr>
              <w:keepNext/>
              <w:numPr>
                <w:ilvl w:val="12"/>
                <w:numId w:val="0"/>
              </w:numPr>
              <w:spacing w:before="60" w:after="60"/>
              <w:rPr>
                <w:b/>
                <w:szCs w:val="22"/>
              </w:rPr>
            </w:pPr>
            <m:oMathPara>
              <m:oMath>
                <m:sSub>
                  <m:sSubPr>
                    <m:ctrlPr>
                      <w:rPr>
                        <w:rFonts w:ascii="Cambria Math" w:hAnsi="Cambria Math" w:cstheme="minorBidi"/>
                        <w:b/>
                        <w:i/>
                        <w:szCs w:val="22"/>
                      </w:rPr>
                    </m:ctrlPr>
                  </m:sSubPr>
                  <m:e>
                    <m:r>
                      <m:rPr>
                        <m:sty m:val="bi"/>
                      </m:rPr>
                      <w:rPr>
                        <w:rFonts w:ascii="Cambria Math" w:hAnsi="Cambria Math"/>
                      </w:rPr>
                      <m:t>wa</m:t>
                    </m:r>
                  </m:e>
                  <m:sub>
                    <m:r>
                      <m:rPr>
                        <m:sty m:val="b"/>
                      </m:rPr>
                      <w:rPr>
                        <w:rFonts w:ascii="Cambria Math" w:hAnsi="Cambria Math"/>
                      </w:rPr>
                      <m:t>SRTT</m:t>
                    </m:r>
                  </m:sub>
                </m:sSub>
                <m:r>
                  <m:rPr>
                    <m:sty m:val="bi"/>
                  </m:rPr>
                  <w:rPr>
                    <w:rFonts w:ascii="Cambria Math" w:hAnsi="Cambria Math"/>
                  </w:rPr>
                  <m:t>=</m:t>
                </m:r>
                <m:box>
                  <m:boxPr>
                    <m:ctrlPr>
                      <w:rPr>
                        <w:rFonts w:ascii="Cambria Math" w:hAnsi="Cambria Math" w:cstheme="minorBidi"/>
                        <w:b/>
                        <w:i/>
                        <w:szCs w:val="22"/>
                      </w:rPr>
                    </m:ctrlPr>
                  </m:boxPr>
                  <m:e>
                    <m:argPr>
                      <m:argSz m:val="-1"/>
                    </m:argPr>
                    <m:f>
                      <m:fPr>
                        <m:ctrlPr>
                          <w:rPr>
                            <w:rFonts w:ascii="Cambria Math" w:hAnsi="Cambria Math" w:cstheme="minorBidi"/>
                            <w:b/>
                            <w:i/>
                            <w:szCs w:val="22"/>
                          </w:rPr>
                        </m:ctrlPr>
                      </m:fPr>
                      <m:num>
                        <m:r>
                          <m:rPr>
                            <m:sty m:val="bi"/>
                          </m:rPr>
                          <w:rPr>
                            <w:rFonts w:ascii="Cambria Math" w:hAnsi="Cambria Math"/>
                          </w:rPr>
                          <m:t>1</m:t>
                        </m:r>
                      </m:num>
                      <m:den>
                        <m:r>
                          <m:rPr>
                            <m:sty m:val="bi"/>
                          </m:rPr>
                          <w:rPr>
                            <w:rFonts w:ascii="Cambria Math" w:hAnsi="Cambria Math"/>
                          </w:rPr>
                          <m:t>3</m:t>
                        </m:r>
                      </m:den>
                    </m:f>
                  </m:e>
                </m:box>
                <m:acc>
                  <m:accPr>
                    <m:chr m:val="̅"/>
                    <m:ctrlPr>
                      <w:rPr>
                        <w:rFonts w:ascii="Cambria Math" w:hAnsi="Cambria Math" w:cstheme="minorBidi"/>
                        <w:b/>
                        <w:i/>
                        <w:szCs w:val="22"/>
                      </w:rPr>
                    </m:ctrlPr>
                  </m:accPr>
                  <m:e>
                    <m:sSub>
                      <m:sSubPr>
                        <m:ctrlPr>
                          <w:rPr>
                            <w:rFonts w:ascii="Cambria Math" w:hAnsi="Cambria Math" w:cstheme="minorBidi"/>
                            <w:b/>
                            <w:i/>
                            <w:szCs w:val="22"/>
                          </w:rPr>
                        </m:ctrlPr>
                      </m:sSubPr>
                      <m:e>
                        <m:r>
                          <m:rPr>
                            <m:sty m:val="bi"/>
                          </m:rPr>
                          <w:rPr>
                            <w:rFonts w:ascii="Cambria Math" w:hAnsi="Cambria Math"/>
                          </w:rPr>
                          <m:t>AA</m:t>
                        </m:r>
                      </m:e>
                      <m:sub>
                        <m:r>
                          <m:rPr>
                            <m:sty m:val="bi"/>
                          </m:rPr>
                          <w:rPr>
                            <w:rFonts w:ascii="Cambria Math" w:hAnsi="Cambria Math"/>
                          </w:rPr>
                          <m:t>R</m:t>
                        </m:r>
                        <m:r>
                          <m:rPr>
                            <m:sty m:val="bi"/>
                          </m:rPr>
                          <w:rPr>
                            <w:rFonts w:ascii="Cambria Math" w:hAnsi="Cambria Math"/>
                          </w:rPr>
                          <m:t>1</m:t>
                        </m:r>
                      </m:sub>
                    </m:sSub>
                  </m:e>
                </m:acc>
                <m:r>
                  <m:rPr>
                    <m:sty m:val="bi"/>
                  </m:rPr>
                  <w:rPr>
                    <w:rFonts w:ascii="Cambria Math" w:hAnsi="Cambria Math"/>
                  </w:rPr>
                  <m:t>+</m:t>
                </m:r>
                <m:box>
                  <m:boxPr>
                    <m:ctrlPr>
                      <w:rPr>
                        <w:rFonts w:ascii="Cambria Math" w:hAnsi="Cambria Math" w:cstheme="minorBidi"/>
                        <w:b/>
                        <w:i/>
                        <w:szCs w:val="22"/>
                      </w:rPr>
                    </m:ctrlPr>
                  </m:boxPr>
                  <m:e>
                    <m:argPr>
                      <m:argSz m:val="-1"/>
                    </m:argPr>
                    <m:f>
                      <m:fPr>
                        <m:ctrlPr>
                          <w:rPr>
                            <w:rFonts w:ascii="Cambria Math" w:hAnsi="Cambria Math" w:cstheme="minorBidi"/>
                            <w:b/>
                            <w:i/>
                            <w:szCs w:val="22"/>
                          </w:rPr>
                        </m:ctrlPr>
                      </m:fPr>
                      <m:num>
                        <m:r>
                          <m:rPr>
                            <m:sty m:val="bi"/>
                          </m:rPr>
                          <w:rPr>
                            <w:rFonts w:ascii="Cambria Math" w:hAnsi="Cambria Math"/>
                          </w:rPr>
                          <m:t>2</m:t>
                        </m:r>
                      </m:num>
                      <m:den>
                        <m:r>
                          <m:rPr>
                            <m:sty m:val="bi"/>
                          </m:rPr>
                          <w:rPr>
                            <w:rFonts w:ascii="Cambria Math" w:hAnsi="Cambria Math"/>
                          </w:rPr>
                          <m:t>3</m:t>
                        </m:r>
                      </m:den>
                    </m:f>
                  </m:e>
                </m:box>
                <m:acc>
                  <m:accPr>
                    <m:chr m:val="̅"/>
                    <m:ctrlPr>
                      <w:rPr>
                        <w:rFonts w:ascii="Cambria Math" w:hAnsi="Cambria Math" w:cstheme="minorBidi"/>
                        <w:b/>
                        <w:i/>
                        <w:szCs w:val="22"/>
                      </w:rPr>
                    </m:ctrlPr>
                  </m:accPr>
                  <m:e>
                    <m:sSub>
                      <m:sSubPr>
                        <m:ctrlPr>
                          <w:rPr>
                            <w:rFonts w:ascii="Cambria Math" w:hAnsi="Cambria Math" w:cstheme="minorBidi"/>
                            <w:b/>
                            <w:i/>
                            <w:szCs w:val="22"/>
                          </w:rPr>
                        </m:ctrlPr>
                      </m:sSubPr>
                      <m:e>
                        <m:r>
                          <m:rPr>
                            <m:sty m:val="bi"/>
                          </m:rPr>
                          <w:rPr>
                            <w:rFonts w:ascii="Cambria Math" w:hAnsi="Cambria Math"/>
                          </w:rPr>
                          <m:t>AA</m:t>
                        </m:r>
                      </m:e>
                      <m:sub>
                        <m:r>
                          <m:rPr>
                            <m:sty m:val="bi"/>
                          </m:rPr>
                          <w:rPr>
                            <w:rFonts w:ascii="Cambria Math" w:hAnsi="Cambria Math"/>
                          </w:rPr>
                          <m:t>R</m:t>
                        </m:r>
                        <m:r>
                          <m:rPr>
                            <m:sty m:val="bi"/>
                          </m:rPr>
                          <w:rPr>
                            <w:rFonts w:ascii="Cambria Math" w:hAnsi="Cambria Math"/>
                          </w:rPr>
                          <m:t>2</m:t>
                        </m:r>
                      </m:sub>
                    </m:sSub>
                  </m:e>
                </m:acc>
              </m:oMath>
            </m:oMathPara>
          </w:p>
          <w:p w:rsidR="002E2385" w:rsidRPr="00117D59" w:rsidRDefault="002E2385" w:rsidP="000D5A6E">
            <w:pPr>
              <w:keepNext/>
              <w:numPr>
                <w:ilvl w:val="12"/>
                <w:numId w:val="0"/>
              </w:numPr>
              <w:spacing w:before="60" w:after="60"/>
              <w:rPr>
                <w:strike/>
              </w:rPr>
            </w:pPr>
            <w:r w:rsidRPr="00117D59">
              <w:rPr>
                <w:strike/>
              </w:rPr>
              <w:t>Ra = 1/3 R</w:t>
            </w:r>
            <w:r w:rsidRPr="00117D59">
              <w:rPr>
                <w:strike/>
                <w:vertAlign w:val="subscript"/>
              </w:rPr>
              <w:t>1</w:t>
            </w:r>
            <w:r w:rsidRPr="00117D59">
              <w:rPr>
                <w:strike/>
              </w:rPr>
              <w:t xml:space="preserve"> + 2/3 R</w:t>
            </w:r>
            <w:r w:rsidRPr="00117D59">
              <w:rPr>
                <w:strike/>
                <w:vertAlign w:val="subscript"/>
              </w:rPr>
              <w:t>2</w:t>
            </w:r>
          </w:p>
        </w:tc>
      </w:tr>
      <w:tr w:rsidR="002E2385" w:rsidRPr="00BB5B81" w:rsidTr="00D51323">
        <w:trPr>
          <w:jc w:val="center"/>
        </w:trPr>
        <w:tc>
          <w:tcPr>
            <w:tcW w:w="2438" w:type="dxa"/>
            <w:tcBorders>
              <w:bottom w:val="single" w:sz="12" w:space="0" w:color="auto"/>
            </w:tcBorders>
            <w:vAlign w:val="center"/>
          </w:tcPr>
          <w:p w:rsidR="002E2385" w:rsidRPr="00BB5B81" w:rsidRDefault="002E2385" w:rsidP="00D51323">
            <w:pPr>
              <w:numPr>
                <w:ilvl w:val="12"/>
                <w:numId w:val="0"/>
              </w:numPr>
              <w:tabs>
                <w:tab w:val="left" w:pos="214"/>
              </w:tabs>
              <w:spacing w:before="60" w:after="60"/>
            </w:pPr>
            <w:r w:rsidRPr="00BB5B81">
              <w:t xml:space="preserve">3  </w:t>
            </w:r>
            <w:r w:rsidRPr="00BB5B81">
              <w:sym w:font="Monotype Sorts" w:char="F0EA"/>
            </w:r>
            <w:r w:rsidRPr="00BB5B81">
              <w:t xml:space="preserve">  R – T1 – T2 – T3 – R</w:t>
            </w:r>
          </w:p>
        </w:tc>
        <w:tc>
          <w:tcPr>
            <w:tcW w:w="1842" w:type="dxa"/>
            <w:tcBorders>
              <w:bottom w:val="single" w:sz="12" w:space="0" w:color="auto"/>
            </w:tcBorders>
            <w:vAlign w:val="center"/>
          </w:tcPr>
          <w:p w:rsidR="002E2385" w:rsidRPr="00BB5B81" w:rsidRDefault="002E2385" w:rsidP="00D51323">
            <w:pPr>
              <w:numPr>
                <w:ilvl w:val="12"/>
                <w:numId w:val="0"/>
              </w:numPr>
              <w:spacing w:before="60" w:after="60"/>
            </w:pPr>
            <w:r w:rsidRPr="00BB5B81">
              <w:t>T1</w:t>
            </w:r>
          </w:p>
          <w:p w:rsidR="002E2385" w:rsidRPr="00BB5B81" w:rsidRDefault="002E2385" w:rsidP="00D51323">
            <w:pPr>
              <w:numPr>
                <w:ilvl w:val="12"/>
                <w:numId w:val="0"/>
              </w:numPr>
              <w:spacing w:before="60" w:after="60"/>
            </w:pPr>
            <w:r w:rsidRPr="00BB5B81">
              <w:t>T2</w:t>
            </w:r>
          </w:p>
          <w:p w:rsidR="002E2385" w:rsidRPr="00BB5B81" w:rsidRDefault="002E2385" w:rsidP="00D51323">
            <w:pPr>
              <w:numPr>
                <w:ilvl w:val="12"/>
                <w:numId w:val="0"/>
              </w:numPr>
              <w:spacing w:before="60" w:after="60"/>
            </w:pPr>
            <w:r w:rsidRPr="00BB5B81">
              <w:t>T3</w:t>
            </w:r>
          </w:p>
        </w:tc>
        <w:tc>
          <w:tcPr>
            <w:tcW w:w="2840" w:type="dxa"/>
            <w:tcBorders>
              <w:bottom w:val="single" w:sz="12" w:space="0" w:color="auto"/>
            </w:tcBorders>
            <w:vAlign w:val="center"/>
          </w:tcPr>
          <w:p w:rsidR="002E2385" w:rsidRPr="00117D59" w:rsidRDefault="00394EC9" w:rsidP="00D51323">
            <w:pPr>
              <w:numPr>
                <w:ilvl w:val="12"/>
                <w:numId w:val="0"/>
              </w:numPr>
              <w:spacing w:before="60" w:after="60"/>
              <w:rPr>
                <w:b/>
                <w:szCs w:val="22"/>
              </w:rPr>
            </w:pPr>
            <m:oMathPara>
              <m:oMath>
                <m:sSub>
                  <m:sSubPr>
                    <m:ctrlPr>
                      <w:rPr>
                        <w:rFonts w:ascii="Cambria Math" w:hAnsi="Cambria Math" w:cstheme="minorBidi"/>
                        <w:b/>
                        <w:i/>
                        <w:szCs w:val="22"/>
                      </w:rPr>
                    </m:ctrlPr>
                  </m:sSubPr>
                  <m:e>
                    <m:r>
                      <m:rPr>
                        <m:sty m:val="bi"/>
                      </m:rPr>
                      <w:rPr>
                        <w:rFonts w:ascii="Cambria Math" w:hAnsi="Cambria Math"/>
                      </w:rPr>
                      <m:t>wa</m:t>
                    </m:r>
                  </m:e>
                  <m:sub>
                    <m:r>
                      <m:rPr>
                        <m:sty m:val="b"/>
                      </m:rPr>
                      <w:rPr>
                        <w:rFonts w:ascii="Cambria Math" w:hAnsi="Cambria Math"/>
                      </w:rPr>
                      <m:t>SRTT</m:t>
                    </m:r>
                  </m:sub>
                </m:sSub>
                <m:r>
                  <m:rPr>
                    <m:sty m:val="bi"/>
                  </m:rPr>
                  <w:rPr>
                    <w:rFonts w:ascii="Cambria Math" w:hAnsi="Cambria Math"/>
                  </w:rPr>
                  <m:t>=</m:t>
                </m:r>
                <m:box>
                  <m:boxPr>
                    <m:ctrlPr>
                      <w:rPr>
                        <w:rFonts w:ascii="Cambria Math" w:hAnsi="Cambria Math" w:cstheme="minorBidi"/>
                        <w:b/>
                        <w:i/>
                        <w:szCs w:val="22"/>
                      </w:rPr>
                    </m:ctrlPr>
                  </m:boxPr>
                  <m:e>
                    <m:argPr>
                      <m:argSz m:val="-1"/>
                    </m:argPr>
                    <m:f>
                      <m:fPr>
                        <m:ctrlPr>
                          <w:rPr>
                            <w:rFonts w:ascii="Cambria Math" w:hAnsi="Cambria Math" w:cstheme="minorBidi"/>
                            <w:b/>
                            <w:i/>
                            <w:szCs w:val="22"/>
                          </w:rPr>
                        </m:ctrlPr>
                      </m:fPr>
                      <m:num>
                        <m:r>
                          <m:rPr>
                            <m:sty m:val="bi"/>
                          </m:rPr>
                          <w:rPr>
                            <w:rFonts w:ascii="Cambria Math" w:hAnsi="Cambria Math"/>
                          </w:rPr>
                          <m:t>3</m:t>
                        </m:r>
                      </m:num>
                      <m:den>
                        <m:r>
                          <m:rPr>
                            <m:sty m:val="bi"/>
                          </m:rPr>
                          <w:rPr>
                            <w:rFonts w:ascii="Cambria Math" w:hAnsi="Cambria Math"/>
                          </w:rPr>
                          <m:t>4</m:t>
                        </m:r>
                      </m:den>
                    </m:f>
                  </m:e>
                </m:box>
                <m:acc>
                  <m:accPr>
                    <m:chr m:val="̅"/>
                    <m:ctrlPr>
                      <w:rPr>
                        <w:rFonts w:ascii="Cambria Math" w:hAnsi="Cambria Math" w:cstheme="minorBidi"/>
                        <w:b/>
                        <w:i/>
                        <w:szCs w:val="22"/>
                      </w:rPr>
                    </m:ctrlPr>
                  </m:accPr>
                  <m:e>
                    <m:sSub>
                      <m:sSubPr>
                        <m:ctrlPr>
                          <w:rPr>
                            <w:rFonts w:ascii="Cambria Math" w:hAnsi="Cambria Math" w:cstheme="minorBidi"/>
                            <w:b/>
                            <w:i/>
                            <w:szCs w:val="22"/>
                          </w:rPr>
                        </m:ctrlPr>
                      </m:sSubPr>
                      <m:e>
                        <m:r>
                          <m:rPr>
                            <m:sty m:val="bi"/>
                          </m:rPr>
                          <w:rPr>
                            <w:rFonts w:ascii="Cambria Math" w:hAnsi="Cambria Math"/>
                          </w:rPr>
                          <m:t>AA</m:t>
                        </m:r>
                      </m:e>
                      <m:sub>
                        <m:r>
                          <m:rPr>
                            <m:sty m:val="bi"/>
                          </m:rPr>
                          <w:rPr>
                            <w:rFonts w:ascii="Cambria Math" w:hAnsi="Cambria Math"/>
                          </w:rPr>
                          <m:t>R</m:t>
                        </m:r>
                        <m:r>
                          <m:rPr>
                            <m:sty m:val="bi"/>
                          </m:rPr>
                          <w:rPr>
                            <w:rFonts w:ascii="Cambria Math" w:hAnsi="Cambria Math"/>
                          </w:rPr>
                          <m:t>1</m:t>
                        </m:r>
                      </m:sub>
                    </m:sSub>
                  </m:e>
                </m:acc>
                <m:r>
                  <m:rPr>
                    <m:sty m:val="bi"/>
                  </m:rPr>
                  <w:rPr>
                    <w:rFonts w:ascii="Cambria Math" w:hAnsi="Cambria Math"/>
                  </w:rPr>
                  <m:t>+</m:t>
                </m:r>
                <m:box>
                  <m:boxPr>
                    <m:ctrlPr>
                      <w:rPr>
                        <w:rFonts w:ascii="Cambria Math" w:hAnsi="Cambria Math" w:cstheme="minorBidi"/>
                        <w:b/>
                        <w:i/>
                        <w:szCs w:val="22"/>
                      </w:rPr>
                    </m:ctrlPr>
                  </m:boxPr>
                  <m:e>
                    <m:argPr>
                      <m:argSz m:val="-1"/>
                    </m:argPr>
                    <m:f>
                      <m:fPr>
                        <m:ctrlPr>
                          <w:rPr>
                            <w:rFonts w:ascii="Cambria Math" w:hAnsi="Cambria Math" w:cstheme="minorBidi"/>
                            <w:b/>
                            <w:i/>
                            <w:szCs w:val="22"/>
                          </w:rPr>
                        </m:ctrlPr>
                      </m:fPr>
                      <m:num>
                        <m:r>
                          <m:rPr>
                            <m:sty m:val="bi"/>
                          </m:rPr>
                          <w:rPr>
                            <w:rFonts w:ascii="Cambria Math" w:hAnsi="Cambria Math"/>
                          </w:rPr>
                          <m:t>1</m:t>
                        </m:r>
                      </m:num>
                      <m:den>
                        <m:r>
                          <m:rPr>
                            <m:sty m:val="bi"/>
                          </m:rPr>
                          <w:rPr>
                            <w:rFonts w:ascii="Cambria Math" w:hAnsi="Cambria Math"/>
                          </w:rPr>
                          <m:t>4</m:t>
                        </m:r>
                      </m:den>
                    </m:f>
                  </m:e>
                </m:box>
                <m:acc>
                  <m:accPr>
                    <m:chr m:val="̅"/>
                    <m:ctrlPr>
                      <w:rPr>
                        <w:rFonts w:ascii="Cambria Math" w:hAnsi="Cambria Math" w:cstheme="minorBidi"/>
                        <w:b/>
                        <w:i/>
                        <w:szCs w:val="22"/>
                      </w:rPr>
                    </m:ctrlPr>
                  </m:accPr>
                  <m:e>
                    <m:sSub>
                      <m:sSubPr>
                        <m:ctrlPr>
                          <w:rPr>
                            <w:rFonts w:ascii="Cambria Math" w:hAnsi="Cambria Math" w:cstheme="minorBidi"/>
                            <w:b/>
                            <w:i/>
                            <w:szCs w:val="22"/>
                          </w:rPr>
                        </m:ctrlPr>
                      </m:sSubPr>
                      <m:e>
                        <m:r>
                          <m:rPr>
                            <m:sty m:val="bi"/>
                          </m:rPr>
                          <w:rPr>
                            <w:rFonts w:ascii="Cambria Math" w:hAnsi="Cambria Math"/>
                          </w:rPr>
                          <m:t>AA</m:t>
                        </m:r>
                      </m:e>
                      <m:sub>
                        <m:r>
                          <m:rPr>
                            <m:sty m:val="bi"/>
                          </m:rPr>
                          <w:rPr>
                            <w:rFonts w:ascii="Cambria Math" w:hAnsi="Cambria Math"/>
                          </w:rPr>
                          <m:t>R</m:t>
                        </m:r>
                        <m:r>
                          <m:rPr>
                            <m:sty m:val="bi"/>
                          </m:rPr>
                          <w:rPr>
                            <w:rFonts w:ascii="Cambria Math" w:hAnsi="Cambria Math"/>
                          </w:rPr>
                          <m:t>2</m:t>
                        </m:r>
                      </m:sub>
                    </m:sSub>
                  </m:e>
                </m:acc>
              </m:oMath>
            </m:oMathPara>
          </w:p>
          <w:p w:rsidR="002E2385" w:rsidRPr="00117D59" w:rsidRDefault="002E2385" w:rsidP="00D51323">
            <w:pPr>
              <w:numPr>
                <w:ilvl w:val="12"/>
                <w:numId w:val="0"/>
              </w:numPr>
              <w:spacing w:before="60" w:after="60"/>
              <w:rPr>
                <w:strike/>
                <w:lang w:val="fr-FR"/>
              </w:rPr>
            </w:pPr>
            <w:r w:rsidRPr="00117D59">
              <w:rPr>
                <w:strike/>
                <w:lang w:val="fr-FR"/>
              </w:rPr>
              <w:t>Ra = 3/4 R</w:t>
            </w:r>
            <w:r w:rsidRPr="00117D59">
              <w:rPr>
                <w:strike/>
                <w:vertAlign w:val="subscript"/>
                <w:lang w:val="fr-FR"/>
              </w:rPr>
              <w:t>1</w:t>
            </w:r>
            <w:r w:rsidRPr="00117D59">
              <w:rPr>
                <w:strike/>
                <w:lang w:val="fr-FR"/>
              </w:rPr>
              <w:t xml:space="preserve"> + 1/4 R</w:t>
            </w:r>
            <w:r w:rsidRPr="00117D59">
              <w:rPr>
                <w:strike/>
                <w:vertAlign w:val="subscript"/>
                <w:lang w:val="fr-FR"/>
              </w:rPr>
              <w:t>2</w:t>
            </w:r>
          </w:p>
          <w:p w:rsidR="002E2385" w:rsidRPr="00117D59" w:rsidRDefault="00394EC9" w:rsidP="00D51323">
            <w:pPr>
              <w:pStyle w:val="SingleTxtG"/>
              <w:spacing w:before="120"/>
              <w:ind w:left="2268" w:hanging="1134"/>
              <w:jc w:val="center"/>
              <w:rPr>
                <w:b/>
              </w:rPr>
            </w:pPr>
            <m:oMathPara>
              <m:oMath>
                <m:sSub>
                  <m:sSubPr>
                    <m:ctrlPr>
                      <w:rPr>
                        <w:rFonts w:ascii="Cambria Math" w:hAnsi="Cambria Math"/>
                        <w:b/>
                        <w:i/>
                      </w:rPr>
                    </m:ctrlPr>
                  </m:sSubPr>
                  <m:e>
                    <m:r>
                      <m:rPr>
                        <m:sty m:val="bi"/>
                      </m:rPr>
                      <w:rPr>
                        <w:rFonts w:ascii="Cambria Math" w:hAnsi="Cambria Math"/>
                      </w:rPr>
                      <m:t>wa</m:t>
                    </m:r>
                  </m:e>
                  <m:sub>
                    <m:r>
                      <m:rPr>
                        <m:sty m:val="b"/>
                      </m:rPr>
                      <w:rPr>
                        <w:rFonts w:ascii="Cambria Math" w:hAnsi="Cambria Math"/>
                      </w:rPr>
                      <m:t>SRTT</m:t>
                    </m:r>
                  </m:sub>
                </m:sSub>
                <m:r>
                  <m:rPr>
                    <m:sty m:val="bi"/>
                  </m:rPr>
                  <w:rPr>
                    <w:rFonts w:ascii="Cambria Math" w:hAnsi="Cambria Math"/>
                  </w:rPr>
                  <m:t>=</m:t>
                </m:r>
                <m:box>
                  <m:boxPr>
                    <m:ctrlPr>
                      <w:rPr>
                        <w:rFonts w:ascii="Cambria Math" w:hAnsi="Cambria Math"/>
                        <w:b/>
                        <w:i/>
                      </w:rPr>
                    </m:ctrlPr>
                  </m:boxPr>
                  <m:e>
                    <m:argPr>
                      <m:argSz m:val="-1"/>
                    </m:argPr>
                    <m:f>
                      <m:fPr>
                        <m:ctrlPr>
                          <w:rPr>
                            <w:rFonts w:ascii="Cambria Math" w:hAnsi="Cambria Math"/>
                            <w:b/>
                            <w:i/>
                          </w:rPr>
                        </m:ctrlPr>
                      </m:fPr>
                      <m:num>
                        <m:r>
                          <m:rPr>
                            <m:sty m:val="bi"/>
                          </m:rPr>
                          <w:rPr>
                            <w:rFonts w:ascii="Cambria Math" w:hAnsi="Cambria Math"/>
                          </w:rPr>
                          <m:t>1</m:t>
                        </m:r>
                      </m:num>
                      <m:den>
                        <m:r>
                          <m:rPr>
                            <m:sty m:val="bi"/>
                          </m:rPr>
                          <w:rPr>
                            <w:rFonts w:ascii="Cambria Math" w:hAnsi="Cambria Math"/>
                          </w:rPr>
                          <m:t>2</m:t>
                        </m:r>
                      </m:den>
                    </m:f>
                  </m:e>
                </m:box>
                <m:d>
                  <m:dPr>
                    <m:ctrlPr>
                      <w:rPr>
                        <w:rFonts w:ascii="Cambria Math" w:hAnsi="Cambria Math"/>
                        <w:b/>
                        <w:i/>
                      </w:rPr>
                    </m:ctrlPr>
                  </m:dPr>
                  <m:e>
                    <m:acc>
                      <m:accPr>
                        <m:chr m:val="̅"/>
                        <m:ctrlPr>
                          <w:rPr>
                            <w:rFonts w:ascii="Cambria Math" w:hAnsi="Cambria Math"/>
                            <w:b/>
                            <w:i/>
                          </w:rPr>
                        </m:ctrlPr>
                      </m:accPr>
                      <m:e>
                        <m:sSub>
                          <m:sSubPr>
                            <m:ctrlPr>
                              <w:rPr>
                                <w:rFonts w:ascii="Cambria Math" w:hAnsi="Cambria Math"/>
                                <w:b/>
                                <w:i/>
                              </w:rPr>
                            </m:ctrlPr>
                          </m:sSubPr>
                          <m:e>
                            <m:r>
                              <m:rPr>
                                <m:sty m:val="bi"/>
                              </m:rPr>
                              <w:rPr>
                                <w:rFonts w:ascii="Cambria Math" w:hAnsi="Cambria Math"/>
                              </w:rPr>
                              <m:t>AA</m:t>
                            </m:r>
                          </m:e>
                          <m:sub>
                            <m:r>
                              <m:rPr>
                                <m:sty m:val="bi"/>
                              </m:rPr>
                              <w:rPr>
                                <w:rFonts w:ascii="Cambria Math" w:hAnsi="Cambria Math"/>
                              </w:rPr>
                              <m:t>R</m:t>
                            </m:r>
                            <m:r>
                              <m:rPr>
                                <m:sty m:val="bi"/>
                              </m:rPr>
                              <w:rPr>
                                <w:rFonts w:ascii="Cambria Math" w:hAnsi="Cambria Math"/>
                              </w:rPr>
                              <m:t>1</m:t>
                            </m:r>
                          </m:sub>
                        </m:sSub>
                      </m:e>
                    </m:acc>
                    <m:r>
                      <m:rPr>
                        <m:sty m:val="bi"/>
                      </m:rPr>
                      <w:rPr>
                        <w:rFonts w:ascii="Cambria Math" w:hAnsi="Cambria Math"/>
                      </w:rPr>
                      <m:t>+</m:t>
                    </m:r>
                    <m:acc>
                      <m:accPr>
                        <m:chr m:val="̅"/>
                        <m:ctrlPr>
                          <w:rPr>
                            <w:rFonts w:ascii="Cambria Math" w:hAnsi="Cambria Math"/>
                            <w:b/>
                            <w:i/>
                          </w:rPr>
                        </m:ctrlPr>
                      </m:accPr>
                      <m:e>
                        <m:sSub>
                          <m:sSubPr>
                            <m:ctrlPr>
                              <w:rPr>
                                <w:rFonts w:ascii="Cambria Math" w:hAnsi="Cambria Math"/>
                                <w:b/>
                                <w:i/>
                              </w:rPr>
                            </m:ctrlPr>
                          </m:sSubPr>
                          <m:e>
                            <m:r>
                              <m:rPr>
                                <m:sty m:val="bi"/>
                              </m:rPr>
                              <w:rPr>
                                <w:rFonts w:ascii="Cambria Math" w:hAnsi="Cambria Math"/>
                              </w:rPr>
                              <m:t>AA</m:t>
                            </m:r>
                          </m:e>
                          <m:sub>
                            <m:r>
                              <m:rPr>
                                <m:sty m:val="bi"/>
                              </m:rPr>
                              <w:rPr>
                                <w:rFonts w:ascii="Cambria Math" w:hAnsi="Cambria Math"/>
                              </w:rPr>
                              <m:t>R</m:t>
                            </m:r>
                            <m:r>
                              <m:rPr>
                                <m:sty m:val="bi"/>
                              </m:rPr>
                              <w:rPr>
                                <w:rFonts w:ascii="Cambria Math" w:hAnsi="Cambria Math"/>
                              </w:rPr>
                              <m:t>2</m:t>
                            </m:r>
                          </m:sub>
                        </m:sSub>
                      </m:e>
                    </m:acc>
                  </m:e>
                </m:d>
              </m:oMath>
            </m:oMathPara>
          </w:p>
          <w:p w:rsidR="002E2385" w:rsidRPr="00117D59" w:rsidRDefault="002E2385" w:rsidP="00D51323">
            <w:pPr>
              <w:numPr>
                <w:ilvl w:val="12"/>
                <w:numId w:val="0"/>
              </w:numPr>
              <w:spacing w:before="60" w:after="60"/>
              <w:rPr>
                <w:strike/>
                <w:lang w:val="fr-FR"/>
              </w:rPr>
            </w:pPr>
            <w:r w:rsidRPr="00117D59">
              <w:rPr>
                <w:strike/>
                <w:lang w:val="fr-FR"/>
              </w:rPr>
              <w:t>Ra = 1/2 (R</w:t>
            </w:r>
            <w:r w:rsidRPr="00117D59">
              <w:rPr>
                <w:strike/>
                <w:vertAlign w:val="subscript"/>
                <w:lang w:val="fr-FR"/>
              </w:rPr>
              <w:t>1</w:t>
            </w:r>
            <w:r w:rsidRPr="00117D59">
              <w:rPr>
                <w:strike/>
                <w:lang w:val="fr-FR"/>
              </w:rPr>
              <w:t xml:space="preserve"> + R</w:t>
            </w:r>
            <w:r w:rsidRPr="00117D59">
              <w:rPr>
                <w:strike/>
                <w:vertAlign w:val="subscript"/>
                <w:lang w:val="fr-FR"/>
              </w:rPr>
              <w:t>2</w:t>
            </w:r>
            <w:r w:rsidRPr="00117D59">
              <w:rPr>
                <w:strike/>
                <w:lang w:val="fr-FR"/>
              </w:rPr>
              <w:t>)</w:t>
            </w:r>
          </w:p>
          <w:p w:rsidR="002E2385" w:rsidRPr="00117D59" w:rsidRDefault="00394EC9" w:rsidP="00D51323">
            <w:pPr>
              <w:numPr>
                <w:ilvl w:val="12"/>
                <w:numId w:val="0"/>
              </w:numPr>
              <w:spacing w:before="60" w:after="60"/>
              <w:rPr>
                <w:b/>
                <w:szCs w:val="22"/>
              </w:rPr>
            </w:pPr>
            <m:oMathPara>
              <m:oMath>
                <m:sSub>
                  <m:sSubPr>
                    <m:ctrlPr>
                      <w:rPr>
                        <w:rFonts w:ascii="Cambria Math" w:hAnsi="Cambria Math" w:cstheme="minorBidi"/>
                        <w:b/>
                        <w:i/>
                        <w:szCs w:val="22"/>
                      </w:rPr>
                    </m:ctrlPr>
                  </m:sSubPr>
                  <m:e>
                    <m:r>
                      <m:rPr>
                        <m:sty m:val="bi"/>
                      </m:rPr>
                      <w:rPr>
                        <w:rFonts w:ascii="Cambria Math" w:hAnsi="Cambria Math"/>
                      </w:rPr>
                      <m:t>wa</m:t>
                    </m:r>
                  </m:e>
                  <m:sub>
                    <m:r>
                      <m:rPr>
                        <m:sty m:val="b"/>
                      </m:rPr>
                      <w:rPr>
                        <w:rFonts w:ascii="Cambria Math" w:hAnsi="Cambria Math"/>
                      </w:rPr>
                      <m:t>SRTT</m:t>
                    </m:r>
                  </m:sub>
                </m:sSub>
                <m:r>
                  <m:rPr>
                    <m:sty m:val="bi"/>
                  </m:rPr>
                  <w:rPr>
                    <w:rFonts w:ascii="Cambria Math" w:hAnsi="Cambria Math"/>
                  </w:rPr>
                  <m:t>=</m:t>
                </m:r>
                <m:box>
                  <m:boxPr>
                    <m:ctrlPr>
                      <w:rPr>
                        <w:rFonts w:ascii="Cambria Math" w:hAnsi="Cambria Math" w:cstheme="minorBidi"/>
                        <w:b/>
                        <w:i/>
                        <w:szCs w:val="22"/>
                      </w:rPr>
                    </m:ctrlPr>
                  </m:boxPr>
                  <m:e>
                    <m:argPr>
                      <m:argSz m:val="-1"/>
                    </m:argPr>
                    <m:f>
                      <m:fPr>
                        <m:ctrlPr>
                          <w:rPr>
                            <w:rFonts w:ascii="Cambria Math" w:hAnsi="Cambria Math" w:cstheme="minorBidi"/>
                            <w:b/>
                            <w:i/>
                            <w:szCs w:val="22"/>
                          </w:rPr>
                        </m:ctrlPr>
                      </m:fPr>
                      <m:num>
                        <m:r>
                          <m:rPr>
                            <m:sty m:val="bi"/>
                          </m:rPr>
                          <w:rPr>
                            <w:rFonts w:ascii="Cambria Math" w:hAnsi="Cambria Math"/>
                          </w:rPr>
                          <m:t>1</m:t>
                        </m:r>
                      </m:num>
                      <m:den>
                        <m:r>
                          <m:rPr>
                            <m:sty m:val="bi"/>
                          </m:rPr>
                          <w:rPr>
                            <w:rFonts w:ascii="Cambria Math" w:hAnsi="Cambria Math"/>
                          </w:rPr>
                          <m:t>4</m:t>
                        </m:r>
                      </m:den>
                    </m:f>
                  </m:e>
                </m:box>
                <m:acc>
                  <m:accPr>
                    <m:chr m:val="̅"/>
                    <m:ctrlPr>
                      <w:rPr>
                        <w:rFonts w:ascii="Cambria Math" w:hAnsi="Cambria Math" w:cstheme="minorBidi"/>
                        <w:b/>
                        <w:i/>
                        <w:szCs w:val="22"/>
                      </w:rPr>
                    </m:ctrlPr>
                  </m:accPr>
                  <m:e>
                    <m:sSub>
                      <m:sSubPr>
                        <m:ctrlPr>
                          <w:rPr>
                            <w:rFonts w:ascii="Cambria Math" w:hAnsi="Cambria Math" w:cstheme="minorBidi"/>
                            <w:b/>
                            <w:i/>
                            <w:szCs w:val="22"/>
                          </w:rPr>
                        </m:ctrlPr>
                      </m:sSubPr>
                      <m:e>
                        <m:r>
                          <m:rPr>
                            <m:sty m:val="bi"/>
                          </m:rPr>
                          <w:rPr>
                            <w:rFonts w:ascii="Cambria Math" w:hAnsi="Cambria Math"/>
                          </w:rPr>
                          <m:t>AA</m:t>
                        </m:r>
                      </m:e>
                      <m:sub>
                        <m:r>
                          <m:rPr>
                            <m:sty m:val="bi"/>
                          </m:rPr>
                          <w:rPr>
                            <w:rFonts w:ascii="Cambria Math" w:hAnsi="Cambria Math"/>
                          </w:rPr>
                          <m:t>R</m:t>
                        </m:r>
                        <m:r>
                          <m:rPr>
                            <m:sty m:val="bi"/>
                          </m:rPr>
                          <w:rPr>
                            <w:rFonts w:ascii="Cambria Math" w:hAnsi="Cambria Math"/>
                          </w:rPr>
                          <m:t>1</m:t>
                        </m:r>
                      </m:sub>
                    </m:sSub>
                  </m:e>
                </m:acc>
                <m:r>
                  <m:rPr>
                    <m:sty m:val="bi"/>
                  </m:rPr>
                  <w:rPr>
                    <w:rFonts w:ascii="Cambria Math" w:hAnsi="Cambria Math"/>
                  </w:rPr>
                  <m:t>+</m:t>
                </m:r>
                <m:box>
                  <m:boxPr>
                    <m:ctrlPr>
                      <w:rPr>
                        <w:rFonts w:ascii="Cambria Math" w:hAnsi="Cambria Math" w:cstheme="minorBidi"/>
                        <w:b/>
                        <w:i/>
                        <w:szCs w:val="22"/>
                      </w:rPr>
                    </m:ctrlPr>
                  </m:boxPr>
                  <m:e>
                    <m:argPr>
                      <m:argSz m:val="-1"/>
                    </m:argPr>
                    <m:f>
                      <m:fPr>
                        <m:ctrlPr>
                          <w:rPr>
                            <w:rFonts w:ascii="Cambria Math" w:hAnsi="Cambria Math" w:cstheme="minorBidi"/>
                            <w:b/>
                            <w:i/>
                            <w:szCs w:val="22"/>
                          </w:rPr>
                        </m:ctrlPr>
                      </m:fPr>
                      <m:num>
                        <m:r>
                          <m:rPr>
                            <m:sty m:val="bi"/>
                          </m:rPr>
                          <w:rPr>
                            <w:rFonts w:ascii="Cambria Math" w:hAnsi="Cambria Math"/>
                          </w:rPr>
                          <m:t>3</m:t>
                        </m:r>
                      </m:num>
                      <m:den>
                        <m:r>
                          <m:rPr>
                            <m:sty m:val="bi"/>
                          </m:rPr>
                          <w:rPr>
                            <w:rFonts w:ascii="Cambria Math" w:hAnsi="Cambria Math"/>
                          </w:rPr>
                          <m:t>4</m:t>
                        </m:r>
                      </m:den>
                    </m:f>
                  </m:e>
                </m:box>
                <m:acc>
                  <m:accPr>
                    <m:chr m:val="̅"/>
                    <m:ctrlPr>
                      <w:rPr>
                        <w:rFonts w:ascii="Cambria Math" w:hAnsi="Cambria Math" w:cstheme="minorBidi"/>
                        <w:b/>
                        <w:i/>
                        <w:szCs w:val="22"/>
                      </w:rPr>
                    </m:ctrlPr>
                  </m:accPr>
                  <m:e>
                    <m:sSub>
                      <m:sSubPr>
                        <m:ctrlPr>
                          <w:rPr>
                            <w:rFonts w:ascii="Cambria Math" w:hAnsi="Cambria Math" w:cstheme="minorBidi"/>
                            <w:b/>
                            <w:i/>
                            <w:szCs w:val="22"/>
                          </w:rPr>
                        </m:ctrlPr>
                      </m:sSubPr>
                      <m:e>
                        <m:r>
                          <m:rPr>
                            <m:sty m:val="bi"/>
                          </m:rPr>
                          <w:rPr>
                            <w:rFonts w:ascii="Cambria Math" w:hAnsi="Cambria Math"/>
                          </w:rPr>
                          <m:t>AA</m:t>
                        </m:r>
                      </m:e>
                      <m:sub>
                        <m:r>
                          <m:rPr>
                            <m:sty m:val="bi"/>
                          </m:rPr>
                          <w:rPr>
                            <w:rFonts w:ascii="Cambria Math" w:hAnsi="Cambria Math"/>
                          </w:rPr>
                          <m:t>R</m:t>
                        </m:r>
                        <m:r>
                          <m:rPr>
                            <m:sty m:val="bi"/>
                          </m:rPr>
                          <w:rPr>
                            <w:rFonts w:ascii="Cambria Math" w:hAnsi="Cambria Math"/>
                          </w:rPr>
                          <m:t>2</m:t>
                        </m:r>
                      </m:sub>
                    </m:sSub>
                  </m:e>
                </m:acc>
              </m:oMath>
            </m:oMathPara>
          </w:p>
          <w:p w:rsidR="002E2385" w:rsidRPr="00117D59" w:rsidRDefault="002E2385" w:rsidP="00D51323">
            <w:pPr>
              <w:numPr>
                <w:ilvl w:val="12"/>
                <w:numId w:val="0"/>
              </w:numPr>
              <w:spacing w:before="60" w:after="60"/>
              <w:rPr>
                <w:strike/>
                <w:lang w:val="fr-FR"/>
              </w:rPr>
            </w:pPr>
            <w:r w:rsidRPr="00117D59">
              <w:rPr>
                <w:strike/>
                <w:lang w:val="fr-FR"/>
              </w:rPr>
              <w:t>Ra = 1/4 Ry + 3/4 Ry</w:t>
            </w:r>
          </w:p>
        </w:tc>
      </w:tr>
    </w:tbl>
    <w:p w:rsidR="00250191" w:rsidRPr="00277D38" w:rsidRDefault="00250191" w:rsidP="00B348F2">
      <w:pPr>
        <w:pStyle w:val="SingleTxtG"/>
        <w:spacing w:before="120"/>
        <w:ind w:left="2268"/>
        <w:rPr>
          <w:lang w:val="fr-FR"/>
        </w:rPr>
      </w:pPr>
      <w:r w:rsidRPr="000D5A6E">
        <w:rPr>
          <w:b/>
          <w:lang w:val="fr-FR"/>
        </w:rPr>
        <w:t xml:space="preserve">où </w:t>
      </w:r>
      <m:oMath>
        <m:acc>
          <m:accPr>
            <m:chr m:val="̅"/>
            <m:ctrlPr>
              <w:rPr>
                <w:rFonts w:ascii="Cambria Math" w:hAnsi="Cambria Math"/>
                <w:b/>
                <w:i/>
                <w:lang w:val="fr-FR"/>
              </w:rPr>
            </m:ctrlPr>
          </m:accPr>
          <m:e>
            <m:sSub>
              <m:sSubPr>
                <m:ctrlPr>
                  <w:rPr>
                    <w:rFonts w:ascii="Cambria Math" w:hAnsi="Cambria Math"/>
                    <w:b/>
                    <w:i/>
                    <w:lang w:val="fr-FR"/>
                  </w:rPr>
                </m:ctrlPr>
              </m:sSubPr>
              <m:e>
                <m:r>
                  <m:rPr>
                    <m:sty m:val="bi"/>
                  </m:rPr>
                  <w:rPr>
                    <w:rFonts w:ascii="Cambria Math" w:hAnsi="Cambria Math"/>
                    <w:lang w:val="fr-FR"/>
                  </w:rPr>
                  <m:t>AA</m:t>
                </m:r>
              </m:e>
              <m:sub>
                <m:r>
                  <m:rPr>
                    <m:sty m:val="bi"/>
                  </m:rPr>
                  <w:rPr>
                    <w:rFonts w:ascii="Cambria Math" w:hAnsi="Cambria Math"/>
                    <w:lang w:val="fr-FR"/>
                  </w:rPr>
                  <m:t>Rn</m:t>
                </m:r>
              </m:sub>
            </m:sSub>
          </m:e>
        </m:acc>
      </m:oMath>
      <w:r w:rsidRPr="000D5A6E">
        <w:rPr>
          <w:b/>
          <w:lang w:val="fr-FR"/>
        </w:rPr>
        <w:t xml:space="preserve"> est la moyenne arithmétique des accélérations moyennes pour le n-ième essai du pneumatique d</w:t>
      </w:r>
      <w:r w:rsidR="000D5A6E" w:rsidRPr="000D5A6E">
        <w:rPr>
          <w:b/>
          <w:lang w:val="fr-FR"/>
        </w:rPr>
        <w:t>’</w:t>
      </w:r>
      <w:r w:rsidRPr="000D5A6E">
        <w:rPr>
          <w:b/>
          <w:lang w:val="fr-FR"/>
        </w:rPr>
        <w:t>essai de référence normalisé</w:t>
      </w:r>
      <w:r w:rsidRPr="00277D38">
        <w:rPr>
          <w:lang w:val="fr-FR"/>
        </w:rPr>
        <w:t xml:space="preserve"> </w:t>
      </w:r>
      <w:r w:rsidR="00B348F2">
        <w:rPr>
          <w:strike/>
          <w:lang w:val="fr-FR"/>
        </w:rPr>
        <w:t>« </w:t>
      </w:r>
      <w:r w:rsidRPr="00277D38">
        <w:rPr>
          <w:strike/>
          <w:lang w:val="fr-FR"/>
        </w:rPr>
        <w:t>T</w:t>
      </w:r>
      <w:r w:rsidRPr="00277D38">
        <w:rPr>
          <w:strike/>
          <w:vertAlign w:val="subscript"/>
          <w:lang w:val="fr-FR"/>
        </w:rPr>
        <w:t>a</w:t>
      </w:r>
      <w:r w:rsidR="00B348F2">
        <w:rPr>
          <w:strike/>
          <w:lang w:val="fr-FR"/>
        </w:rPr>
        <w:t> »</w:t>
      </w:r>
      <w:r w:rsidRPr="00277D38">
        <w:rPr>
          <w:strike/>
          <w:lang w:val="fr-FR"/>
        </w:rPr>
        <w:t xml:space="preserve"> (a = 1, 2, …) est la moyenne des valeurs AA pour un essai d</w:t>
      </w:r>
      <w:r w:rsidR="000D5A6E">
        <w:rPr>
          <w:strike/>
          <w:lang w:val="fr-FR"/>
        </w:rPr>
        <w:t>’</w:t>
      </w:r>
      <w:r w:rsidRPr="00277D38">
        <w:rPr>
          <w:strike/>
          <w:lang w:val="fr-FR"/>
        </w:rPr>
        <w:t>un pneumatique à contrôler</w:t>
      </w:r>
      <w:r w:rsidRPr="00277D38">
        <w:rPr>
          <w:lang w:val="fr-FR"/>
        </w:rPr>
        <w:t>.”</w:t>
      </w:r>
    </w:p>
    <w:p w:rsidR="00250191" w:rsidRPr="00277D38" w:rsidRDefault="00250191" w:rsidP="00B348F2">
      <w:pPr>
        <w:pStyle w:val="SingleTxtG"/>
        <w:rPr>
          <w:iCs/>
          <w:lang w:val="fr-FR"/>
        </w:rPr>
      </w:pPr>
      <w:r w:rsidRPr="00277D38">
        <w:rPr>
          <w:i/>
          <w:lang w:val="fr-FR"/>
        </w:rPr>
        <w:t xml:space="preserve">Paragraphe 4.8.4, </w:t>
      </w:r>
      <w:r w:rsidRPr="00B348F2">
        <w:rPr>
          <w:lang w:val="fr-FR"/>
        </w:rPr>
        <w:t>supprimer</w:t>
      </w:r>
      <w:r w:rsidRPr="00277D38">
        <w:rPr>
          <w:iCs/>
          <w:lang w:val="fr-FR"/>
        </w:rPr>
        <w:t xml:space="preserve">. </w:t>
      </w:r>
    </w:p>
    <w:p w:rsidR="00250191" w:rsidRPr="00277D38" w:rsidRDefault="00250191" w:rsidP="00B348F2">
      <w:pPr>
        <w:pStyle w:val="SingleTxtG"/>
        <w:rPr>
          <w:iCs/>
          <w:lang w:val="fr-FR"/>
        </w:rPr>
      </w:pPr>
      <w:r w:rsidRPr="00277D38">
        <w:rPr>
          <w:i/>
          <w:lang w:val="fr-FR"/>
        </w:rPr>
        <w:t xml:space="preserve">Le paragraphe 4.8.5 </w:t>
      </w:r>
      <w:r w:rsidRPr="00277D38">
        <w:rPr>
          <w:iCs/>
          <w:lang w:val="fr-FR"/>
        </w:rPr>
        <w:t xml:space="preserve">devient le </w:t>
      </w:r>
      <w:r w:rsidRPr="00B348F2">
        <w:rPr>
          <w:lang w:val="fr-FR"/>
        </w:rPr>
        <w:t>paragraphe</w:t>
      </w:r>
      <w:r w:rsidRPr="00277D38">
        <w:rPr>
          <w:iCs/>
          <w:lang w:val="fr-FR"/>
        </w:rPr>
        <w:t xml:space="preserve"> 4.8.4 et se lit comme suit :</w:t>
      </w:r>
    </w:p>
    <w:p w:rsidR="00250191" w:rsidRPr="00277D38" w:rsidRDefault="00B348F2" w:rsidP="002E48B6">
      <w:pPr>
        <w:pStyle w:val="SingleTxtG"/>
        <w:tabs>
          <w:tab w:val="left" w:pos="2268"/>
        </w:tabs>
        <w:ind w:left="2268" w:hanging="1134"/>
        <w:rPr>
          <w:lang w:val="fr-FR"/>
        </w:rPr>
      </w:pPr>
      <w:r>
        <w:rPr>
          <w:lang w:val="fr-FR"/>
        </w:rPr>
        <w:t>« </w:t>
      </w:r>
      <w:r w:rsidR="00250191" w:rsidRPr="000D5A6E">
        <w:rPr>
          <w:b/>
          <w:lang w:val="fr-FR"/>
        </w:rPr>
        <w:t>4.8.4</w:t>
      </w:r>
      <w:r w:rsidR="00250191" w:rsidRPr="00277D38">
        <w:rPr>
          <w:strike/>
          <w:u w:val="single"/>
          <w:lang w:val="fr-FR"/>
        </w:rPr>
        <w:t>4.8.5</w:t>
      </w:r>
      <w:r w:rsidR="00250191" w:rsidRPr="00277D38">
        <w:rPr>
          <w:lang w:val="fr-FR"/>
        </w:rPr>
        <w:tab/>
        <w:t>Calcul de l</w:t>
      </w:r>
      <w:r w:rsidR="000D5A6E">
        <w:rPr>
          <w:lang w:val="fr-FR"/>
        </w:rPr>
        <w:t>’</w:t>
      </w:r>
      <w:r w:rsidR="00250191" w:rsidRPr="00277D38">
        <w:rPr>
          <w:lang w:val="fr-FR"/>
        </w:rPr>
        <w:t>indice d</w:t>
      </w:r>
      <w:r w:rsidR="000D5A6E">
        <w:rPr>
          <w:lang w:val="fr-FR"/>
        </w:rPr>
        <w:t>’</w:t>
      </w:r>
      <w:r w:rsidR="00250191" w:rsidRPr="00277D38">
        <w:rPr>
          <w:lang w:val="fr-FR"/>
        </w:rPr>
        <w:t>adhérence sur neige relatif du pneumatique</w:t>
      </w:r>
    </w:p>
    <w:p w:rsidR="00250191" w:rsidRPr="00277D38" w:rsidRDefault="00250191" w:rsidP="006D08FE">
      <w:pPr>
        <w:pStyle w:val="SingleTxtG"/>
        <w:spacing w:before="120"/>
        <w:ind w:left="2268"/>
        <w:rPr>
          <w:lang w:val="fr-FR"/>
        </w:rPr>
      </w:pPr>
      <w:r w:rsidRPr="00277D38">
        <w:rPr>
          <w:lang w:val="fr-FR"/>
        </w:rPr>
        <w:t>L</w:t>
      </w:r>
      <w:r w:rsidR="000D5A6E">
        <w:rPr>
          <w:lang w:val="fr-FR"/>
        </w:rPr>
        <w:t>’</w:t>
      </w:r>
      <w:r w:rsidRPr="00277D38">
        <w:rPr>
          <w:lang w:val="fr-FR"/>
        </w:rPr>
        <w:t>indice d</w:t>
      </w:r>
      <w:r w:rsidR="000D5A6E">
        <w:rPr>
          <w:lang w:val="fr-FR"/>
        </w:rPr>
        <w:t>’</w:t>
      </w:r>
      <w:r w:rsidRPr="00277D38">
        <w:rPr>
          <w:lang w:val="fr-FR"/>
        </w:rPr>
        <w:t xml:space="preserve">adhérence sur neige relatif correspond au rapport entre le résultat du pneumatique à contrôler et celui du pneumatique de référence. </w:t>
      </w:r>
    </w:p>
    <w:p w:rsidR="00250191" w:rsidRPr="00277D38" w:rsidRDefault="00250191" w:rsidP="00250191">
      <w:pPr>
        <w:rPr>
          <w:bCs/>
          <w:lang w:val="fr-FR"/>
        </w:rPr>
      </w:pPr>
      <m:oMathPara>
        <m:oMath>
          <m:r>
            <m:rPr>
              <m:sty m:val="bi"/>
            </m:rPr>
            <w:rPr>
              <w:rFonts w:ascii="Cambria Math" w:hAnsi="Cambria Math"/>
              <w:lang w:val="fr-FR"/>
            </w:rPr>
            <m:t>SG</m:t>
          </m:r>
          <m:d>
            <m:dPr>
              <m:ctrlPr>
                <w:rPr>
                  <w:rFonts w:ascii="Cambria Math" w:hAnsi="Cambria Math"/>
                  <w:bCs/>
                  <w:i/>
                  <w:lang w:val="fr-FR"/>
                </w:rPr>
              </m:ctrlPr>
            </m:dPr>
            <m:e>
              <m:r>
                <m:rPr>
                  <m:sty m:val="b"/>
                </m:rPr>
                <w:rPr>
                  <w:rFonts w:ascii="Cambria Math" w:hAnsi="Cambria Math"/>
                  <w:lang w:val="fr-FR"/>
                </w:rPr>
                <m:t>Tn</m:t>
              </m:r>
            </m:e>
          </m:d>
          <m:r>
            <w:rPr>
              <w:rFonts w:ascii="Cambria Math" w:hAnsi="Cambria Math"/>
              <w:lang w:val="fr-FR"/>
            </w:rPr>
            <m:t>=</m:t>
          </m:r>
          <m:f>
            <m:fPr>
              <m:ctrlPr>
                <w:rPr>
                  <w:rFonts w:ascii="Cambria Math" w:hAnsi="Cambria Math"/>
                  <w:bCs/>
                  <w:i/>
                  <w:lang w:val="fr-FR"/>
                </w:rPr>
              </m:ctrlPr>
            </m:fPr>
            <m:num>
              <m:acc>
                <m:accPr>
                  <m:chr m:val="̅"/>
                  <m:ctrlPr>
                    <w:rPr>
                      <w:rFonts w:ascii="Cambria Math" w:hAnsi="Cambria Math"/>
                      <w:i/>
                      <w:lang w:val="fr-FR"/>
                    </w:rPr>
                  </m:ctrlPr>
                </m:accPr>
                <m:e>
                  <m:sSub>
                    <m:sSubPr>
                      <m:ctrlPr>
                        <w:rPr>
                          <w:rFonts w:ascii="Cambria Math" w:hAnsi="Cambria Math"/>
                          <w:i/>
                          <w:lang w:val="fr-FR"/>
                        </w:rPr>
                      </m:ctrlPr>
                    </m:sSubPr>
                    <m:e>
                      <m:r>
                        <m:rPr>
                          <m:sty m:val="bi"/>
                        </m:rPr>
                        <w:rPr>
                          <w:rFonts w:ascii="Cambria Math" w:hAnsi="Cambria Math"/>
                          <w:lang w:val="fr-FR"/>
                        </w:rPr>
                        <m:t>AA</m:t>
                      </m:r>
                    </m:e>
                    <m:sub>
                      <m:r>
                        <m:rPr>
                          <m:sty m:val="b"/>
                        </m:rPr>
                        <w:rPr>
                          <w:rFonts w:ascii="Cambria Math" w:hAnsi="Cambria Math"/>
                          <w:lang w:val="fr-FR"/>
                        </w:rPr>
                        <m:t>Tn</m:t>
                      </m:r>
                    </m:sub>
                  </m:sSub>
                </m:e>
              </m:acc>
            </m:num>
            <m:den>
              <m:sSub>
                <m:sSubPr>
                  <m:ctrlPr>
                    <w:rPr>
                      <w:rFonts w:ascii="Cambria Math" w:hAnsi="Cambria Math"/>
                      <w:i/>
                      <w:lang w:val="fr-FR"/>
                    </w:rPr>
                  </m:ctrlPr>
                </m:sSubPr>
                <m:e>
                  <m:r>
                    <m:rPr>
                      <m:sty m:val="bi"/>
                    </m:rPr>
                    <w:rPr>
                      <w:rFonts w:ascii="Cambria Math" w:hAnsi="Cambria Math"/>
                      <w:lang w:val="fr-FR"/>
                    </w:rPr>
                    <m:t>wa</m:t>
                  </m:r>
                </m:e>
                <m:sub>
                  <m:r>
                    <m:rPr>
                      <m:sty m:val="b"/>
                    </m:rPr>
                    <w:rPr>
                      <w:rFonts w:ascii="Cambria Math" w:hAnsi="Cambria Math"/>
                      <w:lang w:val="fr-FR"/>
                    </w:rPr>
                    <m:t>SRTT</m:t>
                  </m:r>
                </m:sub>
              </m:sSub>
            </m:den>
          </m:f>
        </m:oMath>
      </m:oMathPara>
    </w:p>
    <w:p w:rsidR="00250191" w:rsidRPr="000D5A6E" w:rsidRDefault="00250191" w:rsidP="006D08FE">
      <w:pPr>
        <w:pStyle w:val="SingleTxtG"/>
        <w:spacing w:before="120"/>
        <w:ind w:left="2268"/>
        <w:rPr>
          <w:b/>
          <w:lang w:val="fr-FR"/>
        </w:rPr>
      </w:pPr>
      <w:r w:rsidRPr="000D5A6E">
        <w:rPr>
          <w:b/>
          <w:lang w:val="fr-FR"/>
        </w:rPr>
        <w:t xml:space="preserve">où </w:t>
      </w:r>
      <m:oMath>
        <m:acc>
          <m:accPr>
            <m:chr m:val="̅"/>
            <m:ctrlPr>
              <w:rPr>
                <w:rFonts w:ascii="Cambria Math" w:hAnsi="Cambria Math"/>
                <w:b/>
                <w:i/>
                <w:lang w:val="fr-FR"/>
              </w:rPr>
            </m:ctrlPr>
          </m:accPr>
          <m:e>
            <m:sSub>
              <m:sSubPr>
                <m:ctrlPr>
                  <w:rPr>
                    <w:rFonts w:ascii="Cambria Math" w:hAnsi="Cambria Math"/>
                    <w:b/>
                    <w:i/>
                    <w:lang w:val="fr-FR"/>
                  </w:rPr>
                </m:ctrlPr>
              </m:sSubPr>
              <m:e>
                <m:r>
                  <m:rPr>
                    <m:sty m:val="bi"/>
                  </m:rPr>
                  <w:rPr>
                    <w:rFonts w:ascii="Cambria Math" w:hAnsi="Cambria Math"/>
                    <w:lang w:val="fr-FR"/>
                  </w:rPr>
                  <m:t>AA</m:t>
                </m:r>
              </m:e>
              <m:sub>
                <m:r>
                  <m:rPr>
                    <m:sty m:val="bi"/>
                  </m:rPr>
                  <w:rPr>
                    <w:rFonts w:ascii="Cambria Math" w:hAnsi="Cambria Math"/>
                    <w:lang w:val="fr-FR"/>
                  </w:rPr>
                  <m:t>Tn</m:t>
                </m:r>
              </m:sub>
            </m:sSub>
          </m:e>
        </m:acc>
      </m:oMath>
      <w:r w:rsidRPr="000D5A6E">
        <w:rPr>
          <w:b/>
          <w:lang w:val="fr-FR"/>
        </w:rPr>
        <w:t xml:space="preserve"> est la moyenne arithmétique des accélérations moyennes pour le n-ième pneumatique à contrôler.</w:t>
      </w:r>
    </w:p>
    <w:p w:rsidR="00250191" w:rsidRPr="00277D38" w:rsidRDefault="00250191" w:rsidP="006D08FE">
      <w:pPr>
        <w:pStyle w:val="SingleTxtG"/>
        <w:ind w:left="2268"/>
        <w:rPr>
          <w:lang w:val="fr-FR"/>
        </w:rPr>
      </w:pPr>
      <w:bookmarkStart w:id="29" w:name="OLE_LINK1"/>
      <w:bookmarkStart w:id="30" w:name="OLE_LINK2"/>
      <w:r w:rsidRPr="00277D38">
        <w:rPr>
          <w:strike/>
          <w:noProof/>
          <w:lang w:eastAsia="fr-CH"/>
        </w:rPr>
        <mc:AlternateContent>
          <mc:Choice Requires="wps">
            <w:drawing>
              <wp:anchor distT="0" distB="0" distL="114300" distR="114300" simplePos="0" relativeHeight="251663360" behindDoc="0" locked="0" layoutInCell="1" allowOverlap="1" wp14:anchorId="07898274" wp14:editId="415E5C81">
                <wp:simplePos x="0" y="0"/>
                <wp:positionH relativeFrom="column">
                  <wp:posOffset>1407160</wp:posOffset>
                </wp:positionH>
                <wp:positionV relativeFrom="paragraph">
                  <wp:posOffset>55245</wp:posOffset>
                </wp:positionV>
                <wp:extent cx="2197100" cy="279400"/>
                <wp:effectExtent l="38100" t="38100" r="69850" b="82550"/>
                <wp:wrapNone/>
                <wp:docPr id="12" name="Connecteur droit 12"/>
                <wp:cNvGraphicFramePr/>
                <a:graphic xmlns:a="http://schemas.openxmlformats.org/drawingml/2006/main">
                  <a:graphicData uri="http://schemas.microsoft.com/office/word/2010/wordprocessingShape">
                    <wps:wsp>
                      <wps:cNvCnPr/>
                      <wps:spPr>
                        <a:xfrm flipV="1">
                          <a:off x="0" y="0"/>
                          <a:ext cx="2197100" cy="279400"/>
                        </a:xfrm>
                        <a:prstGeom prst="line">
                          <a:avLst/>
                        </a:prstGeom>
                        <a:ln w="635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5B1F8F" id="Connecteur droit 12"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0.8pt,4.35pt" to="283.8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" strokecolor="black [3200]" strokeweight=".5pt">
                <v:shadow on="t" color="black" opacity="24903f" origin=",.5" offset="0,.55556mm"/>
              </v:line>
            </w:pict>
          </mc:Fallback>
        </mc:AlternateContent>
      </w:r>
      <w:r w:rsidRPr="00277D38">
        <w:rPr>
          <w:lang w:val="fr-FR"/>
        </w:rPr>
        <w:t>Indice d</w:t>
      </w:r>
      <w:r w:rsidR="000D5A6E">
        <w:rPr>
          <w:lang w:val="fr-FR"/>
        </w:rPr>
        <w:t>’</w:t>
      </w:r>
      <w:r w:rsidRPr="00277D38">
        <w:rPr>
          <w:lang w:val="fr-FR"/>
        </w:rPr>
        <w:t xml:space="preserve">adhérence sur neige = </w:t>
      </w:r>
      <w:r w:rsidRPr="00277D38">
        <w:rPr>
          <w:position w:val="-26"/>
          <w:lang w:val="fr-FR"/>
        </w:rPr>
        <w:object w:dxaOrig="780" w:dyaOrig="600">
          <v:shape id="_x0000_i1029" type="#_x0000_t75" style="width:38.65pt;height:31.1pt" o:ole="">
            <v:imagedata r:id="rId19" o:title=""/>
          </v:shape>
          <o:OLEObject Type="Embed" ProgID="Equation.3" ShapeID="_x0000_i1029" DrawAspect="Content" ObjectID="_1624188051" r:id="rId20"/>
        </w:object>
      </w:r>
      <w:r w:rsidR="006D08FE">
        <w:rPr>
          <w:lang w:val="fr-FR"/>
        </w:rPr>
        <w:t> ».</w:t>
      </w:r>
    </w:p>
    <w:bookmarkEnd w:id="29"/>
    <w:bookmarkEnd w:id="30"/>
    <w:p w:rsidR="00250191" w:rsidRPr="00277D38" w:rsidRDefault="00250191" w:rsidP="00E1693E">
      <w:pPr>
        <w:pStyle w:val="SingleTxtG"/>
        <w:rPr>
          <w:i/>
          <w:lang w:val="fr-FR"/>
        </w:rPr>
      </w:pPr>
      <w:r w:rsidRPr="00277D38">
        <w:rPr>
          <w:i/>
          <w:lang w:val="fr-FR"/>
        </w:rPr>
        <w:t xml:space="preserve">Le </w:t>
      </w:r>
      <w:r w:rsidRPr="00E1693E">
        <w:rPr>
          <w:i/>
          <w:iCs/>
          <w:lang w:val="fr-FR"/>
        </w:rPr>
        <w:t>paragraphe</w:t>
      </w:r>
      <w:r w:rsidRPr="00277D38">
        <w:rPr>
          <w:i/>
          <w:lang w:val="fr-FR"/>
        </w:rPr>
        <w:t xml:space="preserve"> 4.8.6 </w:t>
      </w:r>
      <w:r w:rsidRPr="00277D38">
        <w:rPr>
          <w:iCs/>
          <w:lang w:val="fr-FR"/>
        </w:rPr>
        <w:t>devient le paragraphe 4.8.5.</w:t>
      </w:r>
    </w:p>
    <w:p w:rsidR="00250191" w:rsidRPr="00277D38" w:rsidRDefault="00250191" w:rsidP="00E1693E">
      <w:pPr>
        <w:pStyle w:val="SingleTxtG"/>
        <w:rPr>
          <w:lang w:val="fr-FR"/>
        </w:rPr>
      </w:pPr>
      <w:r w:rsidRPr="00277D38">
        <w:rPr>
          <w:i/>
          <w:iCs/>
          <w:lang w:val="fr-FR"/>
        </w:rPr>
        <w:t xml:space="preserve">Annexe 7, appendice 2, </w:t>
      </w:r>
      <w:r w:rsidRPr="00277D38">
        <w:rPr>
          <w:lang w:val="fr-FR"/>
        </w:rPr>
        <w:t>lire</w:t>
      </w:r>
      <w:r w:rsidR="006D08FE">
        <w:rPr>
          <w:lang w:val="fr-FR"/>
        </w:rPr>
        <w:t> </w:t>
      </w:r>
      <w:r w:rsidRPr="00277D38">
        <w:rPr>
          <w:lang w:val="fr-FR"/>
        </w:rPr>
        <w:t>:</w:t>
      </w:r>
    </w:p>
    <w:p w:rsidR="00250191" w:rsidRPr="00277D38" w:rsidRDefault="006D08FE" w:rsidP="006D08FE">
      <w:pPr>
        <w:pStyle w:val="SingleTxtG"/>
        <w:spacing w:before="120"/>
        <w:rPr>
          <w:lang w:val="fr-FR"/>
        </w:rPr>
      </w:pPr>
      <w:r>
        <w:rPr>
          <w:lang w:val="fr-FR"/>
        </w:rPr>
        <w:t>« </w:t>
      </w:r>
      <w:r w:rsidR="00250191" w:rsidRPr="00277D38">
        <w:rPr>
          <w:lang w:val="fr-FR"/>
        </w:rPr>
        <w:t>…</w:t>
      </w:r>
    </w:p>
    <w:p w:rsidR="00250191" w:rsidRPr="00277D38" w:rsidRDefault="00250191" w:rsidP="006D08FE">
      <w:pPr>
        <w:pStyle w:val="SingleTxtG"/>
        <w:spacing w:before="120"/>
        <w:rPr>
          <w:i/>
          <w:lang w:val="fr-FR"/>
        </w:rPr>
      </w:pPr>
      <w:r w:rsidRPr="00277D38">
        <w:rPr>
          <w:i/>
          <w:lang w:val="fr-FR"/>
        </w:rPr>
        <w:t>Première partie</w:t>
      </w:r>
      <w:r w:rsidR="006D08FE">
        <w:rPr>
          <w:i/>
          <w:lang w:val="fr-FR"/>
        </w:rPr>
        <w:t> </w:t>
      </w:r>
      <w:r w:rsidRPr="00277D38">
        <w:rPr>
          <w:i/>
          <w:lang w:val="fr-FR"/>
        </w:rPr>
        <w:t>: Procès-verbal</w:t>
      </w:r>
    </w:p>
    <w:p w:rsidR="00250191" w:rsidRPr="00277D38" w:rsidRDefault="00250191" w:rsidP="006D08FE">
      <w:pPr>
        <w:pStyle w:val="SingleTxtG"/>
        <w:spacing w:before="120"/>
        <w:rPr>
          <w:lang w:val="fr-FR"/>
        </w:rPr>
      </w:pPr>
      <w:r w:rsidRPr="00277D38">
        <w:rPr>
          <w:lang w:val="fr-FR"/>
        </w:rPr>
        <w:t>…</w:t>
      </w:r>
    </w:p>
    <w:p w:rsidR="00250191" w:rsidRPr="00277D38" w:rsidRDefault="00250191" w:rsidP="006D08FE">
      <w:pPr>
        <w:pStyle w:val="SingleTxtG"/>
        <w:tabs>
          <w:tab w:val="left" w:pos="1701"/>
          <w:tab w:val="right" w:leader="dot" w:pos="8505"/>
        </w:tabs>
        <w:rPr>
          <w:lang w:val="fr-FR"/>
        </w:rPr>
      </w:pPr>
      <w:r w:rsidRPr="00277D38">
        <w:rPr>
          <w:lang w:val="fr-FR"/>
        </w:rPr>
        <w:t>2.</w:t>
      </w:r>
      <w:r w:rsidRPr="00277D38">
        <w:rPr>
          <w:lang w:val="fr-FR"/>
        </w:rPr>
        <w:tab/>
        <w:t xml:space="preserve">Nom et adresse du </w:t>
      </w:r>
      <w:r w:rsidRPr="00277D38">
        <w:rPr>
          <w:strike/>
          <w:lang w:val="fr-FR"/>
        </w:rPr>
        <w:t>demandeur</w:t>
      </w:r>
      <w:r w:rsidRPr="000D5A6E">
        <w:rPr>
          <w:b/>
          <w:lang w:val="fr-FR"/>
        </w:rPr>
        <w:t>fabricant</w:t>
      </w:r>
      <w:r w:rsidR="00535538">
        <w:rPr>
          <w:lang w:val="fr-FR"/>
        </w:rPr>
        <w:t> </w:t>
      </w:r>
      <w:r w:rsidRPr="00277D38">
        <w:rPr>
          <w:lang w:val="fr-FR"/>
        </w:rPr>
        <w:t xml:space="preserve">: </w:t>
      </w:r>
      <w:r w:rsidRPr="00277D38">
        <w:rPr>
          <w:lang w:val="fr-FR"/>
        </w:rPr>
        <w:tab/>
      </w:r>
    </w:p>
    <w:p w:rsidR="00250191" w:rsidRPr="00277D38" w:rsidRDefault="00250191" w:rsidP="006D08FE">
      <w:pPr>
        <w:pStyle w:val="SingleTxtG"/>
        <w:spacing w:before="120"/>
        <w:rPr>
          <w:lang w:val="fr-FR"/>
        </w:rPr>
      </w:pPr>
      <w:r w:rsidRPr="00277D38">
        <w:rPr>
          <w:lang w:val="fr-FR"/>
        </w:rPr>
        <w:t>…</w:t>
      </w:r>
    </w:p>
    <w:p w:rsidR="00250191" w:rsidRDefault="00250191" w:rsidP="00C70B7E">
      <w:pPr>
        <w:pStyle w:val="SingleTxtG"/>
        <w:keepNext/>
        <w:tabs>
          <w:tab w:val="left" w:pos="1701"/>
          <w:tab w:val="right" w:leader="dot" w:pos="8505"/>
        </w:tabs>
        <w:ind w:left="1701" w:hanging="567"/>
        <w:rPr>
          <w:lang w:val="fr-FR"/>
        </w:rPr>
      </w:pPr>
      <w:r w:rsidRPr="00277D38">
        <w:rPr>
          <w:lang w:val="fr-FR"/>
        </w:rPr>
        <w:t>4.</w:t>
      </w:r>
      <w:r w:rsidRPr="00277D38">
        <w:rPr>
          <w:lang w:val="fr-FR"/>
        </w:rPr>
        <w:tab/>
      </w:r>
      <w:r w:rsidRPr="008427BE">
        <w:rPr>
          <w:strike/>
          <w:spacing w:val="-2"/>
          <w:lang w:val="fr-FR"/>
        </w:rPr>
        <w:t xml:space="preserve">Nom du fabricant et marque </w:t>
      </w:r>
      <w:r w:rsidRPr="008427BE">
        <w:rPr>
          <w:b/>
          <w:spacing w:val="-2"/>
          <w:lang w:val="fr-FR"/>
        </w:rPr>
        <w:t>Marque</w:t>
      </w:r>
      <w:r w:rsidRPr="008427BE">
        <w:rPr>
          <w:spacing w:val="-2"/>
          <w:lang w:val="fr-FR"/>
        </w:rPr>
        <w:t xml:space="preserve"> commerciale </w:t>
      </w:r>
      <w:r w:rsidRPr="008427BE">
        <w:rPr>
          <w:strike/>
          <w:spacing w:val="-2"/>
          <w:lang w:val="fr-FR"/>
        </w:rPr>
        <w:t>ou</w:t>
      </w:r>
      <w:r w:rsidRPr="008427BE">
        <w:rPr>
          <w:b/>
          <w:spacing w:val="-2"/>
          <w:lang w:val="fr-FR"/>
        </w:rPr>
        <w:t>et</w:t>
      </w:r>
      <w:r w:rsidRPr="008427BE">
        <w:rPr>
          <w:spacing w:val="-2"/>
          <w:lang w:val="fr-FR"/>
        </w:rPr>
        <w:t xml:space="preserve"> désignation commerciale</w:t>
      </w:r>
      <w:r w:rsidR="00535538" w:rsidRPr="008427BE">
        <w:rPr>
          <w:spacing w:val="-2"/>
          <w:lang w:val="fr-FR"/>
        </w:rPr>
        <w:t> </w:t>
      </w:r>
      <w:r w:rsidR="008427BE" w:rsidRPr="008427BE">
        <w:rPr>
          <w:spacing w:val="-2"/>
          <w:lang w:val="fr-FR"/>
        </w:rPr>
        <w:t>:</w:t>
      </w:r>
      <w:r w:rsidRPr="008427BE">
        <w:rPr>
          <w:spacing w:val="-2"/>
          <w:lang w:val="fr-FR"/>
        </w:rPr>
        <w:tab/>
      </w:r>
    </w:p>
    <w:p w:rsidR="006D08FE" w:rsidRPr="00277D38" w:rsidRDefault="006D08FE" w:rsidP="00C70B7E">
      <w:pPr>
        <w:pStyle w:val="SingleTxtG"/>
        <w:keepNext/>
        <w:tabs>
          <w:tab w:val="left" w:pos="1701"/>
          <w:tab w:val="right" w:leader="dot" w:pos="8505"/>
        </w:tabs>
        <w:ind w:left="1701" w:hanging="567"/>
        <w:rPr>
          <w:lang w:val="fr-FR"/>
        </w:rPr>
      </w:pPr>
      <w:r>
        <w:rPr>
          <w:lang w:val="fr-FR"/>
        </w:rPr>
        <w:tab/>
      </w:r>
      <w:r>
        <w:rPr>
          <w:lang w:val="fr-FR"/>
        </w:rPr>
        <w:tab/>
      </w:r>
    </w:p>
    <w:p w:rsidR="00250191" w:rsidRPr="00277D38" w:rsidRDefault="00250191" w:rsidP="006D08FE">
      <w:pPr>
        <w:pStyle w:val="SingleTxtG"/>
        <w:spacing w:before="120"/>
        <w:rPr>
          <w:iCs/>
          <w:lang w:val="fr-FR"/>
        </w:rPr>
      </w:pPr>
      <w:r w:rsidRPr="00277D38">
        <w:rPr>
          <w:iCs/>
          <w:lang w:val="fr-FR"/>
        </w:rPr>
        <w:t>…</w:t>
      </w:r>
    </w:p>
    <w:p w:rsidR="00250191" w:rsidRPr="00277D38" w:rsidRDefault="00250191" w:rsidP="006D08FE">
      <w:pPr>
        <w:pStyle w:val="SingleTxtG"/>
        <w:tabs>
          <w:tab w:val="left" w:pos="1701"/>
          <w:tab w:val="right" w:leader="dot" w:pos="8505"/>
        </w:tabs>
        <w:ind w:left="1701" w:hanging="567"/>
        <w:rPr>
          <w:lang w:val="fr-FR"/>
        </w:rPr>
      </w:pPr>
      <w:r w:rsidRPr="00277D38">
        <w:rPr>
          <w:lang w:val="fr-FR"/>
        </w:rPr>
        <w:t>7.</w:t>
      </w:r>
      <w:r w:rsidRPr="00277D38">
        <w:rPr>
          <w:lang w:val="fr-FR"/>
        </w:rPr>
        <w:tab/>
        <w:t xml:space="preserve">Indice </w:t>
      </w:r>
      <w:r w:rsidRPr="00277D38">
        <w:rPr>
          <w:strike/>
          <w:lang w:val="fr-FR"/>
        </w:rPr>
        <w:t>de performances sur la</w:t>
      </w:r>
      <w:r w:rsidRPr="00277D38">
        <w:rPr>
          <w:lang w:val="fr-FR"/>
        </w:rPr>
        <w:t xml:space="preserve"> </w:t>
      </w:r>
      <w:r w:rsidRPr="000D5A6E">
        <w:rPr>
          <w:b/>
          <w:lang w:val="fr-FR"/>
        </w:rPr>
        <w:t>d</w:t>
      </w:r>
      <w:r w:rsidR="000D5A6E" w:rsidRPr="000D5A6E">
        <w:rPr>
          <w:b/>
          <w:lang w:val="fr-FR"/>
        </w:rPr>
        <w:t>’</w:t>
      </w:r>
      <w:r w:rsidRPr="000D5A6E">
        <w:rPr>
          <w:b/>
          <w:lang w:val="fr-FR"/>
        </w:rPr>
        <w:t>adhérence sur</w:t>
      </w:r>
      <w:r w:rsidRPr="00277D38">
        <w:rPr>
          <w:lang w:val="fr-FR"/>
        </w:rPr>
        <w:t xml:space="preserve"> neige par rapport au SRTT, déterminé conformément au paragraphe 6.4.1.1.</w:t>
      </w:r>
    </w:p>
    <w:p w:rsidR="00250191" w:rsidRPr="00277D38" w:rsidRDefault="00250191" w:rsidP="006D08FE">
      <w:pPr>
        <w:pStyle w:val="SingleTxtG"/>
        <w:spacing w:before="120"/>
        <w:rPr>
          <w:lang w:val="fr-FR"/>
        </w:rPr>
      </w:pPr>
      <w:r w:rsidRPr="00277D38">
        <w:rPr>
          <w:lang w:val="fr-FR"/>
        </w:rPr>
        <w:t>…</w:t>
      </w:r>
    </w:p>
    <w:p w:rsidR="00250191" w:rsidRPr="00277D38" w:rsidRDefault="00250191" w:rsidP="006D08FE">
      <w:pPr>
        <w:pStyle w:val="SingleTxtG"/>
        <w:spacing w:before="120"/>
        <w:rPr>
          <w:i/>
          <w:lang w:val="fr-FR"/>
        </w:rPr>
      </w:pPr>
      <w:r w:rsidRPr="00277D38">
        <w:rPr>
          <w:i/>
          <w:lang w:val="fr-FR"/>
        </w:rPr>
        <w:t>Deuxième partie</w:t>
      </w:r>
      <w:r w:rsidR="006D08FE">
        <w:rPr>
          <w:i/>
          <w:lang w:val="fr-FR"/>
        </w:rPr>
        <w:t> </w:t>
      </w:r>
      <w:r w:rsidRPr="00277D38">
        <w:rPr>
          <w:i/>
          <w:lang w:val="fr-FR"/>
        </w:rPr>
        <w:t>: Données relatives à l</w:t>
      </w:r>
      <w:r w:rsidR="000D5A6E">
        <w:rPr>
          <w:i/>
          <w:lang w:val="fr-FR"/>
        </w:rPr>
        <w:t>’</w:t>
      </w:r>
      <w:r w:rsidRPr="00277D38">
        <w:rPr>
          <w:i/>
          <w:lang w:val="fr-FR"/>
        </w:rPr>
        <w:t>essai</w:t>
      </w:r>
    </w:p>
    <w:p w:rsidR="00250191" w:rsidRPr="00277D38" w:rsidRDefault="00250191" w:rsidP="006D08FE">
      <w:pPr>
        <w:pStyle w:val="SingleTxtG"/>
        <w:spacing w:before="120"/>
        <w:rPr>
          <w:lang w:val="fr-FR"/>
        </w:rPr>
      </w:pPr>
      <w:r w:rsidRPr="00277D38">
        <w:rPr>
          <w:lang w:val="fr-FR"/>
        </w:rPr>
        <w:t>…</w:t>
      </w:r>
    </w:p>
    <w:p w:rsidR="00250191" w:rsidRPr="00277D38" w:rsidRDefault="00250191" w:rsidP="006D08FE">
      <w:pPr>
        <w:pStyle w:val="SingleTxtG"/>
        <w:tabs>
          <w:tab w:val="left" w:pos="1701"/>
          <w:tab w:val="right" w:leader="dot" w:pos="8505"/>
        </w:tabs>
        <w:rPr>
          <w:bCs/>
          <w:strike/>
          <w:lang w:val="fr-FR"/>
        </w:rPr>
      </w:pPr>
      <w:r w:rsidRPr="00277D38">
        <w:rPr>
          <w:lang w:val="fr-FR"/>
        </w:rPr>
        <w:t>4.</w:t>
      </w:r>
      <w:r w:rsidRPr="00277D38">
        <w:rPr>
          <w:lang w:val="fr-FR"/>
        </w:rPr>
        <w:tab/>
        <w:t xml:space="preserve">Caractéristiques </w:t>
      </w:r>
      <w:r w:rsidRPr="000D5A6E">
        <w:rPr>
          <w:b/>
          <w:lang w:val="fr-FR"/>
        </w:rPr>
        <w:t>et données</w:t>
      </w:r>
      <w:r w:rsidRPr="00277D38">
        <w:rPr>
          <w:lang w:val="fr-FR"/>
        </w:rPr>
        <w:t xml:space="preserve"> du pneumatique d</w:t>
      </w:r>
      <w:r w:rsidR="000D5A6E">
        <w:rPr>
          <w:lang w:val="fr-FR"/>
        </w:rPr>
        <w:t>’</w:t>
      </w:r>
      <w:r w:rsidRPr="00277D38">
        <w:rPr>
          <w:lang w:val="fr-FR"/>
        </w:rPr>
        <w:t>essai</w:t>
      </w:r>
      <w:r w:rsidR="006D08FE">
        <w:rPr>
          <w:lang w:val="fr-FR"/>
        </w:rPr>
        <w:t> </w:t>
      </w:r>
      <w:r w:rsidRPr="00277D38">
        <w:rPr>
          <w:lang w:val="fr-FR"/>
        </w:rPr>
        <w:t>:</w:t>
      </w:r>
      <w:r w:rsidRPr="008427BE">
        <w:rPr>
          <w:strike/>
          <w:lang w:val="fr-FR"/>
        </w:rPr>
        <w:tab/>
      </w:r>
    </w:p>
    <w:p w:rsidR="00250191" w:rsidRPr="00277D38" w:rsidRDefault="00250191" w:rsidP="006D08FE">
      <w:pPr>
        <w:pStyle w:val="SingleTxtG"/>
        <w:tabs>
          <w:tab w:val="left" w:pos="1701"/>
          <w:tab w:val="right" w:leader="dot" w:pos="8505"/>
        </w:tabs>
        <w:rPr>
          <w:strike/>
          <w:lang w:val="fr-FR"/>
        </w:rPr>
      </w:pPr>
      <w:r w:rsidRPr="00277D38">
        <w:rPr>
          <w:strike/>
          <w:lang w:val="fr-FR"/>
        </w:rPr>
        <w:t>4.1.</w:t>
      </w:r>
      <w:r w:rsidRPr="00277D38">
        <w:rPr>
          <w:strike/>
          <w:lang w:val="fr-FR"/>
        </w:rPr>
        <w:tab/>
        <w:t>Désignation de dimension du pneumatique et description de service</w:t>
      </w:r>
      <w:r w:rsidR="006D08FE">
        <w:rPr>
          <w:strike/>
          <w:lang w:val="fr-FR"/>
        </w:rPr>
        <w:t> </w:t>
      </w:r>
      <w:r w:rsidRPr="00277D38">
        <w:rPr>
          <w:strike/>
          <w:lang w:val="fr-FR"/>
        </w:rPr>
        <w:t xml:space="preserve">: </w:t>
      </w:r>
      <w:r w:rsidRPr="00277D38">
        <w:rPr>
          <w:strike/>
          <w:lang w:val="fr-FR"/>
        </w:rPr>
        <w:tab/>
      </w:r>
    </w:p>
    <w:p w:rsidR="00250191" w:rsidRPr="00277D38" w:rsidRDefault="00250191" w:rsidP="006D08FE">
      <w:pPr>
        <w:pStyle w:val="SingleTxtG"/>
        <w:tabs>
          <w:tab w:val="left" w:pos="1701"/>
          <w:tab w:val="right" w:leader="dot" w:pos="8505"/>
        </w:tabs>
        <w:rPr>
          <w:strike/>
          <w:lang w:val="fr-FR"/>
        </w:rPr>
      </w:pPr>
      <w:r w:rsidRPr="00277D38">
        <w:rPr>
          <w:strike/>
          <w:lang w:val="fr-FR"/>
        </w:rPr>
        <w:t>4.2.</w:t>
      </w:r>
      <w:r w:rsidRPr="00277D38">
        <w:rPr>
          <w:strike/>
          <w:lang w:val="fr-FR"/>
        </w:rPr>
        <w:tab/>
        <w:t>Marque et désignation commerciale du pneumatique</w:t>
      </w:r>
      <w:r w:rsidR="006D08FE">
        <w:rPr>
          <w:strike/>
          <w:lang w:val="fr-FR"/>
        </w:rPr>
        <w:t> </w:t>
      </w:r>
      <w:r w:rsidRPr="00277D38">
        <w:rPr>
          <w:strike/>
          <w:lang w:val="fr-FR"/>
        </w:rPr>
        <w:t xml:space="preserve">: </w:t>
      </w:r>
      <w:r w:rsidRPr="00277D38">
        <w:rPr>
          <w:strike/>
          <w:lang w:val="fr-FR"/>
        </w:rPr>
        <w:tab/>
      </w:r>
    </w:p>
    <w:p w:rsidR="00250191" w:rsidRDefault="00250191" w:rsidP="006D08FE">
      <w:pPr>
        <w:pStyle w:val="SingleTxtG"/>
        <w:tabs>
          <w:tab w:val="left" w:pos="1701"/>
          <w:tab w:val="right" w:leader="dot" w:pos="8505"/>
        </w:tabs>
        <w:rPr>
          <w:strike/>
          <w:lang w:val="fr-FR"/>
        </w:rPr>
      </w:pPr>
      <w:r w:rsidRPr="00277D38">
        <w:rPr>
          <w:strike/>
          <w:lang w:val="fr-FR"/>
        </w:rPr>
        <w:t>4.3.</w:t>
      </w:r>
      <w:r w:rsidRPr="00277D38">
        <w:rPr>
          <w:strike/>
          <w:lang w:val="fr-FR"/>
        </w:rPr>
        <w:tab/>
        <w:t>Données du pneumatique d</w:t>
      </w:r>
      <w:r w:rsidR="000D5A6E">
        <w:rPr>
          <w:strike/>
          <w:lang w:val="fr-FR"/>
        </w:rPr>
        <w:t>’</w:t>
      </w:r>
      <w:r w:rsidRPr="00277D38">
        <w:rPr>
          <w:strike/>
          <w:lang w:val="fr-FR"/>
        </w:rPr>
        <w:t>essai</w:t>
      </w:r>
      <w:r w:rsidR="006D08FE">
        <w:rPr>
          <w:strike/>
          <w:lang w:val="fr-FR"/>
        </w:rPr>
        <w:t> </w:t>
      </w:r>
      <w:r w:rsidRPr="00277D38">
        <w:rPr>
          <w:strike/>
          <w:lang w:val="fr-FR"/>
        </w:rPr>
        <w:t>:</w:t>
      </w:r>
    </w:p>
    <w:p w:rsidR="006D08FE" w:rsidRDefault="006D08FE" w:rsidP="006D08FE">
      <w:pPr>
        <w:pStyle w:val="SingleTxtG"/>
        <w:tabs>
          <w:tab w:val="left" w:pos="1701"/>
          <w:tab w:val="right" w:leader="dot" w:pos="8505"/>
        </w:tabs>
        <w:rPr>
          <w:strike/>
          <w:lang w:val="fr-FR"/>
        </w:rPr>
      </w:pPr>
    </w:p>
    <w:tbl>
      <w:tblPr>
        <w:tblW w:w="0" w:type="auto"/>
        <w:tblInd w:w="1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6"/>
        <w:gridCol w:w="1417"/>
        <w:gridCol w:w="1134"/>
        <w:gridCol w:w="1134"/>
        <w:gridCol w:w="1229"/>
      </w:tblGrid>
      <w:tr w:rsidR="006D08FE" w:rsidRPr="00BB5B81" w:rsidTr="000D5A6E">
        <w:trPr>
          <w:cantSplit/>
          <w:tblHeader/>
        </w:trPr>
        <w:tc>
          <w:tcPr>
            <w:tcW w:w="2586" w:type="dxa"/>
            <w:tcBorders>
              <w:bottom w:val="single" w:sz="12" w:space="0" w:color="auto"/>
            </w:tcBorders>
          </w:tcPr>
          <w:p w:rsidR="006D08FE" w:rsidRPr="00BB5B81" w:rsidRDefault="006D08FE" w:rsidP="00D51323">
            <w:pPr>
              <w:spacing w:before="80" w:after="80" w:line="200" w:lineRule="exact"/>
              <w:jc w:val="center"/>
              <w:rPr>
                <w:b/>
                <w:bCs/>
                <w:sz w:val="24"/>
                <w:szCs w:val="24"/>
              </w:rPr>
            </w:pPr>
          </w:p>
        </w:tc>
        <w:tc>
          <w:tcPr>
            <w:tcW w:w="1417" w:type="dxa"/>
            <w:tcBorders>
              <w:bottom w:val="single" w:sz="12" w:space="0" w:color="auto"/>
            </w:tcBorders>
          </w:tcPr>
          <w:p w:rsidR="006D08FE" w:rsidRPr="006D08FE" w:rsidRDefault="006D08FE" w:rsidP="000D5A6E">
            <w:pPr>
              <w:spacing w:before="80" w:after="80" w:line="200" w:lineRule="exact"/>
              <w:rPr>
                <w:bCs/>
                <w:i/>
                <w:sz w:val="16"/>
                <w:szCs w:val="16"/>
                <w:lang w:val="fr-FR"/>
              </w:rPr>
            </w:pPr>
            <w:r w:rsidRPr="00277D38">
              <w:rPr>
                <w:bCs/>
                <w:i/>
                <w:sz w:val="16"/>
                <w:szCs w:val="16"/>
                <w:lang w:val="fr-FR"/>
              </w:rPr>
              <w:t>SRTT</w:t>
            </w:r>
            <w:r>
              <w:rPr>
                <w:bCs/>
                <w:i/>
                <w:sz w:val="16"/>
                <w:szCs w:val="16"/>
                <w:lang w:val="fr-FR"/>
              </w:rPr>
              <w:t xml:space="preserve"> </w:t>
            </w:r>
            <w:r w:rsidRPr="00277D38">
              <w:rPr>
                <w:bCs/>
                <w:i/>
                <w:sz w:val="16"/>
                <w:szCs w:val="16"/>
                <w:lang w:val="fr-FR"/>
              </w:rPr>
              <w:t>(1</w:t>
            </w:r>
            <w:r w:rsidRPr="00277D38">
              <w:rPr>
                <w:bCs/>
                <w:i/>
                <w:sz w:val="16"/>
                <w:szCs w:val="16"/>
                <w:vertAlign w:val="superscript"/>
                <w:lang w:val="fr-FR"/>
              </w:rPr>
              <w:t>er</w:t>
            </w:r>
            <w:r w:rsidRPr="00277D38">
              <w:rPr>
                <w:bCs/>
                <w:i/>
                <w:sz w:val="16"/>
                <w:szCs w:val="16"/>
                <w:lang w:val="fr-FR"/>
              </w:rPr>
              <w:t xml:space="preserve"> essai)</w:t>
            </w:r>
          </w:p>
        </w:tc>
        <w:tc>
          <w:tcPr>
            <w:tcW w:w="1134" w:type="dxa"/>
            <w:tcBorders>
              <w:bottom w:val="single" w:sz="12" w:space="0" w:color="auto"/>
            </w:tcBorders>
          </w:tcPr>
          <w:p w:rsidR="006D08FE" w:rsidRPr="00BB5B81" w:rsidRDefault="006D08FE" w:rsidP="00D51323">
            <w:pPr>
              <w:spacing w:before="80" w:after="80" w:line="200" w:lineRule="exact"/>
              <w:rPr>
                <w:bCs/>
                <w:i/>
                <w:sz w:val="16"/>
                <w:szCs w:val="16"/>
              </w:rPr>
            </w:pPr>
            <w:r w:rsidRPr="00277D38">
              <w:rPr>
                <w:bCs/>
                <w:i/>
                <w:sz w:val="16"/>
                <w:szCs w:val="16"/>
                <w:lang w:val="fr-FR"/>
              </w:rPr>
              <w:t>Pneumatique à contrôler 1</w:t>
            </w:r>
          </w:p>
        </w:tc>
        <w:tc>
          <w:tcPr>
            <w:tcW w:w="1134" w:type="dxa"/>
            <w:tcBorders>
              <w:bottom w:val="single" w:sz="12" w:space="0" w:color="auto"/>
            </w:tcBorders>
          </w:tcPr>
          <w:p w:rsidR="006D08FE" w:rsidRPr="00BB5B81" w:rsidRDefault="006D08FE" w:rsidP="00D51323">
            <w:pPr>
              <w:spacing w:before="80" w:after="80" w:line="200" w:lineRule="exact"/>
              <w:rPr>
                <w:bCs/>
                <w:i/>
                <w:sz w:val="16"/>
                <w:szCs w:val="16"/>
              </w:rPr>
            </w:pPr>
            <w:r w:rsidRPr="00277D38">
              <w:rPr>
                <w:bCs/>
                <w:i/>
                <w:sz w:val="16"/>
                <w:szCs w:val="16"/>
                <w:lang w:val="fr-FR"/>
              </w:rPr>
              <w:t>Pneumatique à contrôler 2</w:t>
            </w:r>
          </w:p>
        </w:tc>
        <w:tc>
          <w:tcPr>
            <w:tcW w:w="1229" w:type="dxa"/>
            <w:tcBorders>
              <w:bottom w:val="single" w:sz="12" w:space="0" w:color="auto"/>
            </w:tcBorders>
          </w:tcPr>
          <w:p w:rsidR="006D08FE" w:rsidRPr="00BB5B81" w:rsidRDefault="006D08FE" w:rsidP="00D51323">
            <w:pPr>
              <w:spacing w:before="80" w:after="80" w:line="200" w:lineRule="exact"/>
              <w:rPr>
                <w:bCs/>
                <w:i/>
                <w:sz w:val="16"/>
                <w:szCs w:val="16"/>
              </w:rPr>
            </w:pPr>
            <w:r w:rsidRPr="00277D38">
              <w:rPr>
                <w:bCs/>
                <w:i/>
                <w:sz w:val="16"/>
                <w:szCs w:val="16"/>
                <w:lang w:val="fr-FR"/>
              </w:rPr>
              <w:t>SRTT (2</w:t>
            </w:r>
            <w:r w:rsidRPr="00277D38">
              <w:rPr>
                <w:bCs/>
                <w:i/>
                <w:sz w:val="16"/>
                <w:szCs w:val="16"/>
                <w:vertAlign w:val="superscript"/>
                <w:lang w:val="fr-FR"/>
              </w:rPr>
              <w:t>e</w:t>
            </w:r>
            <w:r w:rsidRPr="00277D38">
              <w:rPr>
                <w:bCs/>
                <w:i/>
                <w:sz w:val="16"/>
                <w:szCs w:val="16"/>
                <w:lang w:val="fr-FR"/>
              </w:rPr>
              <w:t xml:space="preserve"> essai)</w:t>
            </w:r>
          </w:p>
        </w:tc>
      </w:tr>
      <w:tr w:rsidR="006D08FE" w:rsidRPr="00BB5B81" w:rsidTr="000D5A6E">
        <w:trPr>
          <w:cantSplit/>
        </w:trPr>
        <w:tc>
          <w:tcPr>
            <w:tcW w:w="2586" w:type="dxa"/>
            <w:tcBorders>
              <w:top w:val="single" w:sz="12" w:space="0" w:color="auto"/>
              <w:bottom w:val="single" w:sz="4" w:space="0" w:color="auto"/>
            </w:tcBorders>
          </w:tcPr>
          <w:p w:rsidR="006D08FE" w:rsidRPr="000D5A6E" w:rsidRDefault="006D08FE" w:rsidP="00D51323">
            <w:pPr>
              <w:spacing w:before="40" w:after="120" w:line="240" w:lineRule="exact"/>
              <w:rPr>
                <w:b/>
                <w:bCs/>
                <w:sz w:val="18"/>
                <w:szCs w:val="18"/>
              </w:rPr>
            </w:pPr>
            <w:r w:rsidRPr="000D5A6E">
              <w:rPr>
                <w:b/>
                <w:bCs/>
                <w:sz w:val="18"/>
                <w:szCs w:val="18"/>
                <w:lang w:val="fr-FR"/>
              </w:rPr>
              <w:t>Nom commercial</w:t>
            </w:r>
          </w:p>
        </w:tc>
        <w:tc>
          <w:tcPr>
            <w:tcW w:w="1417" w:type="dxa"/>
            <w:tcBorders>
              <w:top w:val="single" w:sz="12" w:space="0" w:color="auto"/>
              <w:bottom w:val="single" w:sz="4" w:space="0" w:color="auto"/>
            </w:tcBorders>
          </w:tcPr>
          <w:p w:rsidR="006D08FE" w:rsidRPr="00BB5B81" w:rsidRDefault="006D08FE" w:rsidP="00D51323">
            <w:pPr>
              <w:spacing w:before="40" w:after="120" w:line="240" w:lineRule="exact"/>
              <w:rPr>
                <w:b/>
                <w:bCs/>
                <w:sz w:val="18"/>
                <w:szCs w:val="18"/>
              </w:rPr>
            </w:pPr>
          </w:p>
        </w:tc>
        <w:tc>
          <w:tcPr>
            <w:tcW w:w="1134" w:type="dxa"/>
            <w:tcBorders>
              <w:top w:val="single" w:sz="12" w:space="0" w:color="auto"/>
              <w:bottom w:val="single" w:sz="4" w:space="0" w:color="auto"/>
            </w:tcBorders>
          </w:tcPr>
          <w:p w:rsidR="006D08FE" w:rsidRPr="00BB5B81" w:rsidRDefault="006D08FE" w:rsidP="00D51323">
            <w:pPr>
              <w:spacing w:before="40" w:after="120" w:line="240" w:lineRule="exact"/>
              <w:rPr>
                <w:b/>
                <w:bCs/>
                <w:sz w:val="18"/>
                <w:szCs w:val="18"/>
              </w:rPr>
            </w:pPr>
          </w:p>
        </w:tc>
        <w:tc>
          <w:tcPr>
            <w:tcW w:w="1134" w:type="dxa"/>
            <w:tcBorders>
              <w:top w:val="single" w:sz="12" w:space="0" w:color="auto"/>
              <w:bottom w:val="single" w:sz="4" w:space="0" w:color="auto"/>
            </w:tcBorders>
          </w:tcPr>
          <w:p w:rsidR="006D08FE" w:rsidRPr="00BB5B81" w:rsidRDefault="006D08FE" w:rsidP="00D51323">
            <w:pPr>
              <w:spacing w:before="40" w:after="120" w:line="240" w:lineRule="exact"/>
              <w:rPr>
                <w:b/>
                <w:bCs/>
                <w:sz w:val="18"/>
                <w:szCs w:val="18"/>
              </w:rPr>
            </w:pPr>
          </w:p>
        </w:tc>
        <w:tc>
          <w:tcPr>
            <w:tcW w:w="1229" w:type="dxa"/>
            <w:tcBorders>
              <w:top w:val="single" w:sz="12" w:space="0" w:color="auto"/>
              <w:bottom w:val="single" w:sz="4" w:space="0" w:color="auto"/>
            </w:tcBorders>
          </w:tcPr>
          <w:p w:rsidR="006D08FE" w:rsidRPr="00BB5B81" w:rsidRDefault="006D08FE" w:rsidP="00D51323">
            <w:pPr>
              <w:spacing w:before="40" w:after="120" w:line="240" w:lineRule="exact"/>
              <w:rPr>
                <w:b/>
                <w:bCs/>
                <w:sz w:val="18"/>
                <w:szCs w:val="18"/>
              </w:rPr>
            </w:pPr>
          </w:p>
        </w:tc>
      </w:tr>
      <w:tr w:rsidR="006D08FE" w:rsidRPr="00BB5B81" w:rsidTr="000D5A6E">
        <w:trPr>
          <w:cantSplit/>
        </w:trPr>
        <w:tc>
          <w:tcPr>
            <w:tcW w:w="2586" w:type="dxa"/>
            <w:tcBorders>
              <w:top w:val="single" w:sz="4" w:space="0" w:color="auto"/>
              <w:bottom w:val="single" w:sz="4" w:space="0" w:color="auto"/>
            </w:tcBorders>
          </w:tcPr>
          <w:p w:rsidR="006D08FE" w:rsidRPr="000D5A6E" w:rsidRDefault="006D08FE" w:rsidP="00D51323">
            <w:pPr>
              <w:spacing w:before="40" w:after="120" w:line="240" w:lineRule="exact"/>
              <w:rPr>
                <w:b/>
                <w:bCs/>
                <w:sz w:val="18"/>
                <w:szCs w:val="18"/>
              </w:rPr>
            </w:pPr>
            <w:r w:rsidRPr="000D5A6E">
              <w:rPr>
                <w:b/>
                <w:bCs/>
                <w:sz w:val="18"/>
                <w:szCs w:val="18"/>
                <w:lang w:val="fr-FR"/>
              </w:rPr>
              <w:t>Désignation commerciale/ marque de fabrique</w:t>
            </w:r>
          </w:p>
        </w:tc>
        <w:tc>
          <w:tcPr>
            <w:tcW w:w="1417" w:type="dxa"/>
            <w:tcBorders>
              <w:top w:val="single" w:sz="4" w:space="0" w:color="auto"/>
              <w:bottom w:val="single" w:sz="4" w:space="0" w:color="auto"/>
            </w:tcBorders>
          </w:tcPr>
          <w:p w:rsidR="006D08FE" w:rsidRPr="00BB5B81" w:rsidRDefault="006D08FE" w:rsidP="00D51323">
            <w:pPr>
              <w:spacing w:before="40" w:after="120" w:line="240" w:lineRule="exact"/>
              <w:rPr>
                <w:b/>
                <w:bCs/>
                <w:sz w:val="18"/>
                <w:szCs w:val="18"/>
              </w:rPr>
            </w:pPr>
          </w:p>
        </w:tc>
        <w:tc>
          <w:tcPr>
            <w:tcW w:w="1134" w:type="dxa"/>
            <w:tcBorders>
              <w:top w:val="single" w:sz="4" w:space="0" w:color="auto"/>
              <w:bottom w:val="single" w:sz="4" w:space="0" w:color="auto"/>
            </w:tcBorders>
          </w:tcPr>
          <w:p w:rsidR="006D08FE" w:rsidRPr="00BB5B81" w:rsidRDefault="006D08FE" w:rsidP="00D51323">
            <w:pPr>
              <w:spacing w:before="40" w:after="120" w:line="240" w:lineRule="exact"/>
              <w:rPr>
                <w:b/>
                <w:bCs/>
                <w:sz w:val="18"/>
                <w:szCs w:val="18"/>
              </w:rPr>
            </w:pPr>
          </w:p>
        </w:tc>
        <w:tc>
          <w:tcPr>
            <w:tcW w:w="1134" w:type="dxa"/>
            <w:tcBorders>
              <w:top w:val="single" w:sz="4" w:space="0" w:color="auto"/>
              <w:bottom w:val="single" w:sz="4" w:space="0" w:color="auto"/>
            </w:tcBorders>
          </w:tcPr>
          <w:p w:rsidR="006D08FE" w:rsidRPr="00BB5B81" w:rsidRDefault="006D08FE" w:rsidP="00D51323">
            <w:pPr>
              <w:spacing w:before="40" w:after="120" w:line="240" w:lineRule="exact"/>
              <w:rPr>
                <w:b/>
                <w:bCs/>
                <w:sz w:val="18"/>
                <w:szCs w:val="18"/>
              </w:rPr>
            </w:pPr>
          </w:p>
        </w:tc>
        <w:tc>
          <w:tcPr>
            <w:tcW w:w="1229" w:type="dxa"/>
            <w:tcBorders>
              <w:top w:val="single" w:sz="4" w:space="0" w:color="auto"/>
              <w:bottom w:val="single" w:sz="4" w:space="0" w:color="auto"/>
            </w:tcBorders>
          </w:tcPr>
          <w:p w:rsidR="006D08FE" w:rsidRPr="00BB5B81" w:rsidRDefault="006D08FE" w:rsidP="00D51323">
            <w:pPr>
              <w:spacing w:before="40" w:after="120" w:line="240" w:lineRule="exact"/>
              <w:rPr>
                <w:b/>
                <w:bCs/>
                <w:sz w:val="18"/>
                <w:szCs w:val="18"/>
              </w:rPr>
            </w:pPr>
          </w:p>
        </w:tc>
      </w:tr>
      <w:tr w:rsidR="006D08FE" w:rsidRPr="00BB5B81" w:rsidTr="000D5A6E">
        <w:trPr>
          <w:cantSplit/>
        </w:trPr>
        <w:tc>
          <w:tcPr>
            <w:tcW w:w="2586" w:type="dxa"/>
            <w:tcBorders>
              <w:top w:val="single" w:sz="4" w:space="0" w:color="auto"/>
            </w:tcBorders>
          </w:tcPr>
          <w:p w:rsidR="006D08FE" w:rsidRPr="00BB5B81" w:rsidRDefault="006D08FE" w:rsidP="00D51323">
            <w:pPr>
              <w:spacing w:before="40" w:after="120" w:line="240" w:lineRule="exact"/>
              <w:rPr>
                <w:bCs/>
                <w:sz w:val="18"/>
                <w:szCs w:val="18"/>
              </w:rPr>
            </w:pPr>
            <w:r w:rsidRPr="00277D38">
              <w:rPr>
                <w:bCs/>
                <w:strike/>
                <w:sz w:val="18"/>
                <w:szCs w:val="18"/>
                <w:lang w:val="fr-FR"/>
              </w:rPr>
              <w:t>Dimensions</w:t>
            </w:r>
            <w:r w:rsidRPr="00277D38">
              <w:rPr>
                <w:bCs/>
                <w:sz w:val="18"/>
                <w:szCs w:val="18"/>
                <w:lang w:val="fr-FR"/>
              </w:rPr>
              <w:t xml:space="preserve"> </w:t>
            </w:r>
            <w:r w:rsidRPr="000D5A6E">
              <w:rPr>
                <w:b/>
                <w:bCs/>
                <w:sz w:val="18"/>
                <w:szCs w:val="18"/>
                <w:lang w:val="fr-FR"/>
              </w:rPr>
              <w:t>Désignation des dimensions</w:t>
            </w:r>
            <w:r w:rsidRPr="00277D38">
              <w:rPr>
                <w:bCs/>
                <w:sz w:val="18"/>
                <w:szCs w:val="18"/>
                <w:lang w:val="fr-FR"/>
              </w:rPr>
              <w:t xml:space="preserve"> du pneumatique</w:t>
            </w:r>
          </w:p>
        </w:tc>
        <w:tc>
          <w:tcPr>
            <w:tcW w:w="1417" w:type="dxa"/>
            <w:tcBorders>
              <w:top w:val="single" w:sz="4" w:space="0" w:color="auto"/>
            </w:tcBorders>
          </w:tcPr>
          <w:p w:rsidR="006D08FE" w:rsidRPr="00BB5B81" w:rsidRDefault="006D08FE" w:rsidP="00D51323">
            <w:pPr>
              <w:spacing w:before="40" w:after="120" w:line="240" w:lineRule="exact"/>
              <w:rPr>
                <w:bCs/>
                <w:sz w:val="18"/>
                <w:szCs w:val="18"/>
              </w:rPr>
            </w:pPr>
          </w:p>
        </w:tc>
        <w:tc>
          <w:tcPr>
            <w:tcW w:w="1134" w:type="dxa"/>
            <w:tcBorders>
              <w:top w:val="single" w:sz="4" w:space="0" w:color="auto"/>
            </w:tcBorders>
          </w:tcPr>
          <w:p w:rsidR="006D08FE" w:rsidRPr="00BB5B81" w:rsidRDefault="006D08FE" w:rsidP="00D51323">
            <w:pPr>
              <w:spacing w:before="40" w:after="120" w:line="240" w:lineRule="exact"/>
              <w:rPr>
                <w:bCs/>
                <w:sz w:val="18"/>
                <w:szCs w:val="18"/>
              </w:rPr>
            </w:pPr>
          </w:p>
        </w:tc>
        <w:tc>
          <w:tcPr>
            <w:tcW w:w="1134" w:type="dxa"/>
            <w:tcBorders>
              <w:top w:val="single" w:sz="4" w:space="0" w:color="auto"/>
            </w:tcBorders>
          </w:tcPr>
          <w:p w:rsidR="006D08FE" w:rsidRPr="00BB5B81" w:rsidRDefault="006D08FE" w:rsidP="00D51323">
            <w:pPr>
              <w:spacing w:before="40" w:after="120" w:line="240" w:lineRule="exact"/>
              <w:rPr>
                <w:bCs/>
                <w:sz w:val="18"/>
                <w:szCs w:val="18"/>
              </w:rPr>
            </w:pPr>
          </w:p>
        </w:tc>
        <w:tc>
          <w:tcPr>
            <w:tcW w:w="1229" w:type="dxa"/>
            <w:tcBorders>
              <w:top w:val="single" w:sz="4" w:space="0" w:color="auto"/>
            </w:tcBorders>
          </w:tcPr>
          <w:p w:rsidR="006D08FE" w:rsidRPr="00BB5B81" w:rsidRDefault="006D08FE" w:rsidP="00D51323">
            <w:pPr>
              <w:spacing w:before="40" w:after="120" w:line="240" w:lineRule="exact"/>
              <w:rPr>
                <w:bCs/>
                <w:sz w:val="18"/>
                <w:szCs w:val="18"/>
              </w:rPr>
            </w:pPr>
          </w:p>
        </w:tc>
      </w:tr>
      <w:tr w:rsidR="006D08FE" w:rsidRPr="00BB5B81" w:rsidTr="000D5A6E">
        <w:trPr>
          <w:cantSplit/>
        </w:trPr>
        <w:tc>
          <w:tcPr>
            <w:tcW w:w="2586" w:type="dxa"/>
            <w:tcBorders>
              <w:top w:val="single" w:sz="4" w:space="0" w:color="auto"/>
            </w:tcBorders>
          </w:tcPr>
          <w:p w:rsidR="006D08FE" w:rsidRPr="000D5A6E" w:rsidRDefault="006D08FE" w:rsidP="00D51323">
            <w:pPr>
              <w:spacing w:before="40" w:after="120" w:line="240" w:lineRule="exact"/>
              <w:rPr>
                <w:b/>
                <w:bCs/>
                <w:sz w:val="18"/>
                <w:szCs w:val="18"/>
              </w:rPr>
            </w:pPr>
            <w:r w:rsidRPr="000D5A6E">
              <w:rPr>
                <w:b/>
                <w:bCs/>
                <w:sz w:val="18"/>
                <w:szCs w:val="18"/>
                <w:lang w:val="fr-FR"/>
              </w:rPr>
              <w:t>Caractéristiques de service</w:t>
            </w:r>
          </w:p>
        </w:tc>
        <w:tc>
          <w:tcPr>
            <w:tcW w:w="1417" w:type="dxa"/>
            <w:tcBorders>
              <w:top w:val="single" w:sz="4" w:space="0" w:color="auto"/>
            </w:tcBorders>
          </w:tcPr>
          <w:p w:rsidR="006D08FE" w:rsidRPr="00BB5B81" w:rsidRDefault="006D08FE" w:rsidP="00D51323">
            <w:pPr>
              <w:spacing w:before="40" w:after="120" w:line="240" w:lineRule="exact"/>
              <w:rPr>
                <w:b/>
                <w:bCs/>
                <w:sz w:val="18"/>
                <w:szCs w:val="18"/>
              </w:rPr>
            </w:pPr>
          </w:p>
        </w:tc>
        <w:tc>
          <w:tcPr>
            <w:tcW w:w="1134" w:type="dxa"/>
            <w:tcBorders>
              <w:top w:val="single" w:sz="4" w:space="0" w:color="auto"/>
            </w:tcBorders>
          </w:tcPr>
          <w:p w:rsidR="006D08FE" w:rsidRPr="00BB5B81" w:rsidRDefault="006D08FE" w:rsidP="00D51323">
            <w:pPr>
              <w:spacing w:before="40" w:after="120" w:line="240" w:lineRule="exact"/>
              <w:rPr>
                <w:b/>
                <w:bCs/>
                <w:sz w:val="18"/>
                <w:szCs w:val="18"/>
              </w:rPr>
            </w:pPr>
          </w:p>
        </w:tc>
        <w:tc>
          <w:tcPr>
            <w:tcW w:w="1134" w:type="dxa"/>
            <w:tcBorders>
              <w:top w:val="single" w:sz="4" w:space="0" w:color="auto"/>
            </w:tcBorders>
          </w:tcPr>
          <w:p w:rsidR="006D08FE" w:rsidRPr="00BB5B81" w:rsidRDefault="006D08FE" w:rsidP="00D51323">
            <w:pPr>
              <w:spacing w:before="40" w:after="120" w:line="240" w:lineRule="exact"/>
              <w:rPr>
                <w:b/>
                <w:bCs/>
                <w:sz w:val="18"/>
                <w:szCs w:val="18"/>
              </w:rPr>
            </w:pPr>
          </w:p>
        </w:tc>
        <w:tc>
          <w:tcPr>
            <w:tcW w:w="1229" w:type="dxa"/>
            <w:tcBorders>
              <w:top w:val="single" w:sz="4" w:space="0" w:color="auto"/>
            </w:tcBorders>
          </w:tcPr>
          <w:p w:rsidR="006D08FE" w:rsidRPr="00BB5B81" w:rsidRDefault="006D08FE" w:rsidP="00D51323">
            <w:pPr>
              <w:spacing w:before="40" w:after="120" w:line="240" w:lineRule="exact"/>
              <w:rPr>
                <w:b/>
                <w:bCs/>
                <w:sz w:val="18"/>
                <w:szCs w:val="18"/>
              </w:rPr>
            </w:pPr>
          </w:p>
        </w:tc>
      </w:tr>
      <w:tr w:rsidR="006D08FE" w:rsidRPr="00BB5B81" w:rsidTr="000D5A6E">
        <w:trPr>
          <w:cantSplit/>
        </w:trPr>
        <w:tc>
          <w:tcPr>
            <w:tcW w:w="2586" w:type="dxa"/>
          </w:tcPr>
          <w:p w:rsidR="006D08FE" w:rsidRPr="00BB5B81" w:rsidRDefault="0040771E" w:rsidP="00D51323">
            <w:pPr>
              <w:spacing w:before="40" w:after="120" w:line="240" w:lineRule="exact"/>
              <w:rPr>
                <w:bCs/>
                <w:sz w:val="18"/>
                <w:szCs w:val="18"/>
              </w:rPr>
            </w:pPr>
            <w:r w:rsidRPr="00277D38">
              <w:rPr>
                <w:sz w:val="18"/>
                <w:szCs w:val="18"/>
                <w:lang w:val="fr-FR"/>
              </w:rPr>
              <w:t>Code de largeur de la jante d</w:t>
            </w:r>
            <w:r w:rsidR="000D5A6E">
              <w:rPr>
                <w:sz w:val="18"/>
                <w:szCs w:val="18"/>
                <w:lang w:val="fr-FR"/>
              </w:rPr>
              <w:t>’</w:t>
            </w:r>
            <w:r w:rsidRPr="00277D38">
              <w:rPr>
                <w:sz w:val="18"/>
                <w:szCs w:val="18"/>
                <w:lang w:val="fr-FR"/>
              </w:rPr>
              <w:t>essai</w:t>
            </w:r>
          </w:p>
        </w:tc>
        <w:tc>
          <w:tcPr>
            <w:tcW w:w="1417" w:type="dxa"/>
          </w:tcPr>
          <w:p w:rsidR="006D08FE" w:rsidRPr="00BB5B81" w:rsidRDefault="006D08FE" w:rsidP="00D51323">
            <w:pPr>
              <w:spacing w:before="40" w:after="120" w:line="240" w:lineRule="exact"/>
              <w:rPr>
                <w:bCs/>
                <w:sz w:val="18"/>
                <w:szCs w:val="18"/>
              </w:rPr>
            </w:pPr>
          </w:p>
        </w:tc>
        <w:tc>
          <w:tcPr>
            <w:tcW w:w="1134" w:type="dxa"/>
          </w:tcPr>
          <w:p w:rsidR="006D08FE" w:rsidRPr="00BB5B81" w:rsidRDefault="006D08FE" w:rsidP="00D51323">
            <w:pPr>
              <w:spacing w:before="40" w:after="120" w:line="240" w:lineRule="exact"/>
              <w:rPr>
                <w:bCs/>
                <w:sz w:val="18"/>
                <w:szCs w:val="18"/>
              </w:rPr>
            </w:pPr>
          </w:p>
        </w:tc>
        <w:tc>
          <w:tcPr>
            <w:tcW w:w="1134" w:type="dxa"/>
          </w:tcPr>
          <w:p w:rsidR="006D08FE" w:rsidRPr="00BB5B81" w:rsidRDefault="006D08FE" w:rsidP="00D51323">
            <w:pPr>
              <w:spacing w:before="40" w:after="120" w:line="240" w:lineRule="exact"/>
              <w:rPr>
                <w:bCs/>
                <w:sz w:val="18"/>
                <w:szCs w:val="18"/>
              </w:rPr>
            </w:pPr>
          </w:p>
        </w:tc>
        <w:tc>
          <w:tcPr>
            <w:tcW w:w="1229" w:type="dxa"/>
          </w:tcPr>
          <w:p w:rsidR="006D08FE" w:rsidRPr="00BB5B81" w:rsidRDefault="006D08FE" w:rsidP="00D51323">
            <w:pPr>
              <w:spacing w:before="40" w:after="120" w:line="240" w:lineRule="exact"/>
              <w:rPr>
                <w:bCs/>
                <w:sz w:val="18"/>
                <w:szCs w:val="18"/>
              </w:rPr>
            </w:pPr>
          </w:p>
        </w:tc>
      </w:tr>
      <w:tr w:rsidR="006D08FE" w:rsidRPr="0040771E" w:rsidTr="000D5A6E">
        <w:trPr>
          <w:cantSplit/>
        </w:trPr>
        <w:tc>
          <w:tcPr>
            <w:tcW w:w="2586" w:type="dxa"/>
          </w:tcPr>
          <w:p w:rsidR="006D08FE" w:rsidRPr="000D5A6E" w:rsidRDefault="0040771E" w:rsidP="00D51323">
            <w:pPr>
              <w:spacing w:before="40" w:after="120" w:line="240" w:lineRule="exact"/>
              <w:rPr>
                <w:b/>
                <w:sz w:val="18"/>
                <w:szCs w:val="18"/>
              </w:rPr>
            </w:pPr>
            <w:r w:rsidRPr="000D5A6E">
              <w:rPr>
                <w:b/>
                <w:sz w:val="18"/>
                <w:szCs w:val="18"/>
                <w:lang w:val="fr-FR"/>
              </w:rPr>
              <w:t>Pression de gonflage de référence (d</w:t>
            </w:r>
            <w:r w:rsidR="000D5A6E" w:rsidRPr="000D5A6E">
              <w:rPr>
                <w:b/>
                <w:sz w:val="18"/>
                <w:szCs w:val="18"/>
                <w:lang w:val="fr-FR"/>
              </w:rPr>
              <w:t>’</w:t>
            </w:r>
            <w:r w:rsidRPr="000D5A6E">
              <w:rPr>
                <w:b/>
                <w:sz w:val="18"/>
                <w:szCs w:val="18"/>
                <w:lang w:val="fr-FR"/>
              </w:rPr>
              <w:t>essai)</w:t>
            </w:r>
            <w:r w:rsidRPr="000D5A6E">
              <w:rPr>
                <w:b/>
                <w:i/>
                <w:sz w:val="18"/>
                <w:szCs w:val="18"/>
                <w:vertAlign w:val="superscript"/>
                <w:lang w:val="fr-FR"/>
              </w:rPr>
              <w:t>1</w:t>
            </w:r>
            <w:r w:rsidRPr="000D5A6E">
              <w:rPr>
                <w:b/>
                <w:sz w:val="18"/>
                <w:szCs w:val="18"/>
                <w:lang w:val="fr-FR"/>
              </w:rPr>
              <w:t xml:space="preserve"> (kPa)</w:t>
            </w:r>
          </w:p>
        </w:tc>
        <w:tc>
          <w:tcPr>
            <w:tcW w:w="1417" w:type="dxa"/>
          </w:tcPr>
          <w:p w:rsidR="006D08FE" w:rsidRPr="0040771E" w:rsidRDefault="006D08FE" w:rsidP="00D51323">
            <w:pPr>
              <w:spacing w:before="40" w:after="120" w:line="240" w:lineRule="exact"/>
              <w:rPr>
                <w:bCs/>
                <w:sz w:val="18"/>
                <w:szCs w:val="18"/>
              </w:rPr>
            </w:pPr>
          </w:p>
        </w:tc>
        <w:tc>
          <w:tcPr>
            <w:tcW w:w="1134" w:type="dxa"/>
          </w:tcPr>
          <w:p w:rsidR="006D08FE" w:rsidRPr="0040771E" w:rsidRDefault="006D08FE" w:rsidP="00D51323">
            <w:pPr>
              <w:spacing w:before="40" w:after="120" w:line="240" w:lineRule="exact"/>
              <w:rPr>
                <w:bCs/>
                <w:sz w:val="18"/>
                <w:szCs w:val="18"/>
              </w:rPr>
            </w:pPr>
          </w:p>
        </w:tc>
        <w:tc>
          <w:tcPr>
            <w:tcW w:w="1134" w:type="dxa"/>
          </w:tcPr>
          <w:p w:rsidR="006D08FE" w:rsidRPr="0040771E" w:rsidRDefault="006D08FE" w:rsidP="00D51323">
            <w:pPr>
              <w:spacing w:before="40" w:after="120" w:line="240" w:lineRule="exact"/>
              <w:rPr>
                <w:bCs/>
                <w:sz w:val="18"/>
                <w:szCs w:val="18"/>
              </w:rPr>
            </w:pPr>
          </w:p>
        </w:tc>
        <w:tc>
          <w:tcPr>
            <w:tcW w:w="1229" w:type="dxa"/>
          </w:tcPr>
          <w:p w:rsidR="006D08FE" w:rsidRPr="0040771E" w:rsidRDefault="006D08FE" w:rsidP="00D51323">
            <w:pPr>
              <w:spacing w:before="40" w:after="120" w:line="240" w:lineRule="exact"/>
              <w:rPr>
                <w:bCs/>
                <w:sz w:val="18"/>
                <w:szCs w:val="18"/>
              </w:rPr>
            </w:pPr>
          </w:p>
        </w:tc>
      </w:tr>
      <w:tr w:rsidR="006D08FE" w:rsidRPr="0040771E" w:rsidTr="000D5A6E">
        <w:trPr>
          <w:cantSplit/>
        </w:trPr>
        <w:tc>
          <w:tcPr>
            <w:tcW w:w="2586" w:type="dxa"/>
          </w:tcPr>
          <w:p w:rsidR="006D08FE" w:rsidRPr="0040771E" w:rsidRDefault="0040771E" w:rsidP="00D51323">
            <w:pPr>
              <w:spacing w:before="40" w:after="120" w:line="240" w:lineRule="exact"/>
              <w:rPr>
                <w:bCs/>
                <w:sz w:val="18"/>
                <w:szCs w:val="18"/>
              </w:rPr>
            </w:pPr>
            <w:r w:rsidRPr="00277D38">
              <w:rPr>
                <w:bCs/>
                <w:sz w:val="18"/>
                <w:szCs w:val="18"/>
                <w:lang w:val="fr-FR"/>
              </w:rPr>
              <w:t>Charges du pneumatique AV/AR (kg)</w:t>
            </w:r>
          </w:p>
        </w:tc>
        <w:tc>
          <w:tcPr>
            <w:tcW w:w="1417" w:type="dxa"/>
          </w:tcPr>
          <w:p w:rsidR="006D08FE" w:rsidRPr="0040771E" w:rsidRDefault="006D08FE" w:rsidP="00D51323">
            <w:pPr>
              <w:spacing w:before="40" w:after="120" w:line="240" w:lineRule="exact"/>
              <w:rPr>
                <w:bCs/>
                <w:sz w:val="18"/>
                <w:szCs w:val="18"/>
              </w:rPr>
            </w:pPr>
          </w:p>
        </w:tc>
        <w:tc>
          <w:tcPr>
            <w:tcW w:w="1134" w:type="dxa"/>
          </w:tcPr>
          <w:p w:rsidR="006D08FE" w:rsidRPr="0040771E" w:rsidRDefault="006D08FE" w:rsidP="00D51323">
            <w:pPr>
              <w:spacing w:before="40" w:after="120" w:line="240" w:lineRule="exact"/>
              <w:rPr>
                <w:bCs/>
                <w:sz w:val="18"/>
                <w:szCs w:val="18"/>
              </w:rPr>
            </w:pPr>
          </w:p>
        </w:tc>
        <w:tc>
          <w:tcPr>
            <w:tcW w:w="1134" w:type="dxa"/>
          </w:tcPr>
          <w:p w:rsidR="006D08FE" w:rsidRPr="0040771E" w:rsidRDefault="006D08FE" w:rsidP="00D51323">
            <w:pPr>
              <w:spacing w:before="40" w:after="120" w:line="240" w:lineRule="exact"/>
              <w:rPr>
                <w:bCs/>
                <w:sz w:val="18"/>
                <w:szCs w:val="18"/>
              </w:rPr>
            </w:pPr>
          </w:p>
        </w:tc>
        <w:tc>
          <w:tcPr>
            <w:tcW w:w="1229" w:type="dxa"/>
          </w:tcPr>
          <w:p w:rsidR="006D08FE" w:rsidRPr="0040771E" w:rsidRDefault="006D08FE" w:rsidP="00D51323">
            <w:pPr>
              <w:spacing w:before="40" w:after="120" w:line="240" w:lineRule="exact"/>
              <w:rPr>
                <w:bCs/>
                <w:sz w:val="18"/>
                <w:szCs w:val="18"/>
              </w:rPr>
            </w:pPr>
          </w:p>
        </w:tc>
      </w:tr>
      <w:tr w:rsidR="006D08FE" w:rsidRPr="0040771E" w:rsidTr="000D5A6E">
        <w:trPr>
          <w:cantSplit/>
        </w:trPr>
        <w:tc>
          <w:tcPr>
            <w:tcW w:w="2586" w:type="dxa"/>
          </w:tcPr>
          <w:p w:rsidR="006D08FE" w:rsidRPr="0040771E" w:rsidRDefault="0040771E" w:rsidP="00D51323">
            <w:pPr>
              <w:spacing w:before="40" w:after="120" w:line="240" w:lineRule="exact"/>
              <w:rPr>
                <w:bCs/>
                <w:sz w:val="18"/>
                <w:szCs w:val="18"/>
              </w:rPr>
            </w:pPr>
            <w:r w:rsidRPr="000D5A6E">
              <w:rPr>
                <w:b/>
                <w:bCs/>
                <w:sz w:val="18"/>
                <w:szCs w:val="18"/>
                <w:lang w:val="fr-FR"/>
              </w:rPr>
              <w:t>Charges du pneumatique</w:t>
            </w:r>
            <w:r w:rsidRPr="00277D38">
              <w:rPr>
                <w:bCs/>
                <w:strike/>
                <w:sz w:val="18"/>
                <w:szCs w:val="18"/>
                <w:lang w:val="fr-FR"/>
              </w:rPr>
              <w:t xml:space="preserve">Indice de charge </w:t>
            </w:r>
            <w:r w:rsidRPr="00277D38">
              <w:rPr>
                <w:bCs/>
                <w:sz w:val="18"/>
                <w:szCs w:val="18"/>
                <w:lang w:val="fr-FR"/>
              </w:rPr>
              <w:t>AV/AR (</w:t>
            </w:r>
            <w:r w:rsidRPr="00277D38">
              <w:rPr>
                <w:bCs/>
                <w:szCs w:val="18"/>
                <w:lang w:val="fr-FR"/>
              </w:rPr>
              <w:t xml:space="preserve">% </w:t>
            </w:r>
            <w:r w:rsidRPr="000D5A6E">
              <w:rPr>
                <w:b/>
                <w:bCs/>
                <w:szCs w:val="18"/>
                <w:lang w:val="fr-FR"/>
              </w:rPr>
              <w:t>de la charge associée à l</w:t>
            </w:r>
            <w:r w:rsidR="000D5A6E" w:rsidRPr="000D5A6E">
              <w:rPr>
                <w:b/>
                <w:bCs/>
                <w:szCs w:val="18"/>
                <w:lang w:val="fr-FR"/>
              </w:rPr>
              <w:t>’</w:t>
            </w:r>
            <w:r w:rsidRPr="000D5A6E">
              <w:rPr>
                <w:b/>
                <w:bCs/>
                <w:szCs w:val="18"/>
                <w:lang w:val="fr-FR"/>
              </w:rPr>
              <w:t>indice de charge LI</w:t>
            </w:r>
            <w:r w:rsidRPr="000D5A6E">
              <w:rPr>
                <w:b/>
                <w:bCs/>
                <w:szCs w:val="18"/>
                <w:vertAlign w:val="superscript"/>
                <w:lang w:val="fr-FR"/>
              </w:rPr>
              <w:t>2</w:t>
            </w:r>
            <w:r w:rsidRPr="00277D38">
              <w:rPr>
                <w:bCs/>
                <w:sz w:val="18"/>
                <w:szCs w:val="18"/>
                <w:lang w:val="fr-FR"/>
              </w:rPr>
              <w:t>)</w:t>
            </w:r>
          </w:p>
        </w:tc>
        <w:tc>
          <w:tcPr>
            <w:tcW w:w="1417" w:type="dxa"/>
          </w:tcPr>
          <w:p w:rsidR="006D08FE" w:rsidRPr="0040771E" w:rsidRDefault="006D08FE" w:rsidP="00D51323">
            <w:pPr>
              <w:spacing w:before="40" w:after="120" w:line="240" w:lineRule="exact"/>
              <w:rPr>
                <w:bCs/>
                <w:sz w:val="18"/>
                <w:szCs w:val="18"/>
              </w:rPr>
            </w:pPr>
          </w:p>
        </w:tc>
        <w:tc>
          <w:tcPr>
            <w:tcW w:w="1134" w:type="dxa"/>
          </w:tcPr>
          <w:p w:rsidR="006D08FE" w:rsidRPr="0040771E" w:rsidRDefault="006D08FE" w:rsidP="00D51323">
            <w:pPr>
              <w:spacing w:before="40" w:after="120" w:line="240" w:lineRule="exact"/>
              <w:rPr>
                <w:bCs/>
                <w:sz w:val="18"/>
                <w:szCs w:val="18"/>
              </w:rPr>
            </w:pPr>
          </w:p>
        </w:tc>
        <w:tc>
          <w:tcPr>
            <w:tcW w:w="1134" w:type="dxa"/>
          </w:tcPr>
          <w:p w:rsidR="006D08FE" w:rsidRPr="0040771E" w:rsidRDefault="006D08FE" w:rsidP="00D51323">
            <w:pPr>
              <w:spacing w:before="40" w:after="120" w:line="240" w:lineRule="exact"/>
              <w:rPr>
                <w:bCs/>
                <w:sz w:val="18"/>
                <w:szCs w:val="18"/>
              </w:rPr>
            </w:pPr>
          </w:p>
        </w:tc>
        <w:tc>
          <w:tcPr>
            <w:tcW w:w="1229" w:type="dxa"/>
          </w:tcPr>
          <w:p w:rsidR="006D08FE" w:rsidRPr="0040771E" w:rsidRDefault="006D08FE" w:rsidP="00D51323">
            <w:pPr>
              <w:spacing w:before="40" w:after="120" w:line="240" w:lineRule="exact"/>
              <w:rPr>
                <w:bCs/>
                <w:sz w:val="18"/>
                <w:szCs w:val="18"/>
              </w:rPr>
            </w:pPr>
          </w:p>
        </w:tc>
      </w:tr>
      <w:tr w:rsidR="006D08FE" w:rsidRPr="00BB5B81" w:rsidTr="000D5A6E">
        <w:trPr>
          <w:cantSplit/>
        </w:trPr>
        <w:tc>
          <w:tcPr>
            <w:tcW w:w="2586" w:type="dxa"/>
            <w:tcBorders>
              <w:bottom w:val="single" w:sz="12" w:space="0" w:color="auto"/>
            </w:tcBorders>
          </w:tcPr>
          <w:p w:rsidR="006D08FE" w:rsidRPr="00BB5B81" w:rsidRDefault="0040771E" w:rsidP="00D51323">
            <w:pPr>
              <w:spacing w:before="40" w:after="120" w:line="240" w:lineRule="exact"/>
              <w:rPr>
                <w:bCs/>
                <w:sz w:val="18"/>
                <w:szCs w:val="18"/>
              </w:rPr>
            </w:pPr>
            <w:r w:rsidRPr="00277D38">
              <w:rPr>
                <w:bCs/>
                <w:sz w:val="18"/>
                <w:szCs w:val="18"/>
                <w:lang w:val="fr-FR"/>
              </w:rPr>
              <w:t>Pression du pneumatique AV/AR (kPa)</w:t>
            </w:r>
          </w:p>
        </w:tc>
        <w:tc>
          <w:tcPr>
            <w:tcW w:w="1417" w:type="dxa"/>
            <w:tcBorders>
              <w:bottom w:val="single" w:sz="12" w:space="0" w:color="auto"/>
            </w:tcBorders>
          </w:tcPr>
          <w:p w:rsidR="006D08FE" w:rsidRPr="00BB5B81" w:rsidRDefault="006D08FE" w:rsidP="00D51323">
            <w:pPr>
              <w:spacing w:before="40" w:after="120" w:line="240" w:lineRule="exact"/>
              <w:rPr>
                <w:bCs/>
                <w:sz w:val="18"/>
                <w:szCs w:val="18"/>
              </w:rPr>
            </w:pPr>
          </w:p>
        </w:tc>
        <w:tc>
          <w:tcPr>
            <w:tcW w:w="1134" w:type="dxa"/>
            <w:tcBorders>
              <w:bottom w:val="single" w:sz="12" w:space="0" w:color="auto"/>
            </w:tcBorders>
          </w:tcPr>
          <w:p w:rsidR="006D08FE" w:rsidRPr="00BB5B81" w:rsidRDefault="006D08FE" w:rsidP="00D51323">
            <w:pPr>
              <w:spacing w:before="40" w:after="120" w:line="240" w:lineRule="exact"/>
              <w:rPr>
                <w:bCs/>
                <w:sz w:val="18"/>
                <w:szCs w:val="18"/>
              </w:rPr>
            </w:pPr>
          </w:p>
        </w:tc>
        <w:tc>
          <w:tcPr>
            <w:tcW w:w="1134" w:type="dxa"/>
            <w:tcBorders>
              <w:bottom w:val="single" w:sz="12" w:space="0" w:color="auto"/>
            </w:tcBorders>
          </w:tcPr>
          <w:p w:rsidR="006D08FE" w:rsidRPr="00BB5B81" w:rsidRDefault="006D08FE" w:rsidP="00D51323">
            <w:pPr>
              <w:spacing w:before="40" w:after="120" w:line="240" w:lineRule="exact"/>
              <w:rPr>
                <w:bCs/>
                <w:sz w:val="18"/>
                <w:szCs w:val="18"/>
              </w:rPr>
            </w:pPr>
          </w:p>
        </w:tc>
        <w:tc>
          <w:tcPr>
            <w:tcW w:w="1229" w:type="dxa"/>
            <w:tcBorders>
              <w:bottom w:val="single" w:sz="12" w:space="0" w:color="auto"/>
            </w:tcBorders>
          </w:tcPr>
          <w:p w:rsidR="006D08FE" w:rsidRPr="00BB5B81" w:rsidRDefault="006D08FE" w:rsidP="00D51323">
            <w:pPr>
              <w:spacing w:before="40" w:after="120" w:line="240" w:lineRule="exact"/>
              <w:rPr>
                <w:bCs/>
                <w:sz w:val="18"/>
                <w:szCs w:val="18"/>
              </w:rPr>
            </w:pPr>
          </w:p>
        </w:tc>
      </w:tr>
    </w:tbl>
    <w:p w:rsidR="00250191" w:rsidRDefault="00250191" w:rsidP="0040771E">
      <w:pPr>
        <w:pStyle w:val="SingleTxtG"/>
        <w:tabs>
          <w:tab w:val="left" w:pos="2268"/>
        </w:tabs>
        <w:spacing w:before="120"/>
        <w:ind w:left="2268" w:hanging="1134"/>
        <w:rPr>
          <w:vertAlign w:val="superscript"/>
          <w:lang w:val="fr-FR"/>
        </w:rPr>
      </w:pPr>
      <w:r w:rsidRPr="00277D38">
        <w:rPr>
          <w:lang w:val="fr-FR"/>
        </w:rPr>
        <w:t>5.</w:t>
      </w:r>
      <w:r w:rsidRPr="00277D38">
        <w:rPr>
          <w:lang w:val="fr-FR"/>
        </w:rPr>
        <w:tab/>
      </w:r>
      <w:r w:rsidRPr="00C70B7E">
        <w:rPr>
          <w:spacing w:val="-2"/>
          <w:lang w:val="fr-FR"/>
        </w:rPr>
        <w:t>Résultats de l</w:t>
      </w:r>
      <w:r w:rsidR="000D5A6E" w:rsidRPr="00C70B7E">
        <w:rPr>
          <w:spacing w:val="-2"/>
          <w:lang w:val="fr-FR"/>
        </w:rPr>
        <w:t>’</w:t>
      </w:r>
      <w:r w:rsidRPr="00C70B7E">
        <w:rPr>
          <w:spacing w:val="-2"/>
          <w:lang w:val="fr-FR"/>
        </w:rPr>
        <w:t>essai</w:t>
      </w:r>
      <w:r w:rsidR="00C70B7E" w:rsidRPr="00C70B7E">
        <w:rPr>
          <w:spacing w:val="-2"/>
          <w:lang w:val="fr-FR"/>
        </w:rPr>
        <w:t> </w:t>
      </w:r>
      <w:r w:rsidRPr="00C70B7E">
        <w:rPr>
          <w:spacing w:val="-2"/>
          <w:lang w:val="fr-FR"/>
        </w:rPr>
        <w:t>: décélérations moyennes en régime (</w:t>
      </w:r>
      <w:r w:rsidRPr="00C70B7E">
        <w:rPr>
          <w:strike/>
          <w:spacing w:val="-2"/>
          <w:lang w:val="fr-FR"/>
        </w:rPr>
        <w:t>m/s²</w:t>
      </w:r>
      <w:r w:rsidRPr="00C70B7E">
        <w:rPr>
          <w:b/>
          <w:spacing w:val="-2"/>
          <w:lang w:val="fr-FR"/>
        </w:rPr>
        <w:t>m ∙ s</w:t>
      </w:r>
      <w:r w:rsidRPr="00C70B7E">
        <w:rPr>
          <w:b/>
          <w:spacing w:val="-2"/>
          <w:vertAlign w:val="superscript"/>
          <w:lang w:val="fr-FR"/>
        </w:rPr>
        <w:noBreakHyphen/>
        <w:t>2</w:t>
      </w:r>
      <w:r w:rsidR="00C70B7E" w:rsidRPr="00C70B7E">
        <w:rPr>
          <w:spacing w:val="-2"/>
          <w:lang w:val="fr-FR"/>
        </w:rPr>
        <w:t>)/</w:t>
      </w:r>
      <w:r w:rsidRPr="00C70B7E">
        <w:rPr>
          <w:spacing w:val="-2"/>
          <w:lang w:val="fr-FR"/>
        </w:rPr>
        <w:t>coefficient de traction</w:t>
      </w:r>
      <w:r w:rsidRPr="00C70B7E">
        <w:rPr>
          <w:strike/>
          <w:spacing w:val="-2"/>
          <w:vertAlign w:val="superscript"/>
          <w:lang w:val="fr-FR"/>
        </w:rPr>
        <w:t>1</w:t>
      </w:r>
      <w:r w:rsidRPr="008427BE">
        <w:rPr>
          <w:b/>
          <w:spacing w:val="-2"/>
          <w:vertAlign w:val="superscript"/>
          <w:lang w:val="fr-FR"/>
        </w:rPr>
        <w:t>3</w:t>
      </w:r>
    </w:p>
    <w:tbl>
      <w:tblPr>
        <w:tblW w:w="7437" w:type="dxa"/>
        <w:tblInd w:w="1205" w:type="dxa"/>
        <w:tblBorders>
          <w:top w:val="single" w:sz="4" w:space="0" w:color="auto"/>
          <w:bottom w:val="single" w:sz="12" w:space="0" w:color="auto"/>
        </w:tblBorders>
        <w:tblLayout w:type="fixed"/>
        <w:tblCellMar>
          <w:top w:w="57" w:type="dxa"/>
          <w:left w:w="57" w:type="dxa"/>
          <w:bottom w:w="57" w:type="dxa"/>
          <w:right w:w="57" w:type="dxa"/>
        </w:tblCellMar>
        <w:tblLook w:val="01E0" w:firstRow="1" w:lastRow="1" w:firstColumn="1" w:lastColumn="1" w:noHBand="0" w:noVBand="0"/>
      </w:tblPr>
      <w:tblGrid>
        <w:gridCol w:w="1374"/>
        <w:gridCol w:w="1380"/>
        <w:gridCol w:w="988"/>
        <w:gridCol w:w="1186"/>
        <w:gridCol w:w="1183"/>
        <w:gridCol w:w="1326"/>
      </w:tblGrid>
      <w:tr w:rsidR="0040771E" w:rsidRPr="00BB5B81" w:rsidTr="00D51323">
        <w:trPr>
          <w:tblHeader/>
        </w:trPr>
        <w:tc>
          <w:tcPr>
            <w:tcW w:w="1374" w:type="dxa"/>
            <w:tcBorders>
              <w:top w:val="single" w:sz="4" w:space="0" w:color="auto"/>
              <w:left w:val="single" w:sz="4" w:space="0" w:color="auto"/>
              <w:bottom w:val="single" w:sz="12" w:space="0" w:color="auto"/>
              <w:right w:val="single" w:sz="4" w:space="0" w:color="auto"/>
            </w:tcBorders>
            <w:shd w:val="clear" w:color="auto" w:fill="auto"/>
            <w:vAlign w:val="bottom"/>
          </w:tcPr>
          <w:p w:rsidR="0040771E" w:rsidRPr="00BB5B81" w:rsidRDefault="0040771E" w:rsidP="00D51323">
            <w:pPr>
              <w:suppressAutoHyphens w:val="0"/>
              <w:spacing w:line="200" w:lineRule="exact"/>
              <w:rPr>
                <w:bCs/>
                <w:i/>
                <w:sz w:val="18"/>
                <w:szCs w:val="18"/>
              </w:rPr>
            </w:pPr>
            <w:r w:rsidRPr="00277D38">
              <w:rPr>
                <w:bCs/>
                <w:i/>
                <w:sz w:val="18"/>
                <w:szCs w:val="18"/>
                <w:lang w:val="fr-FR"/>
              </w:rPr>
              <w:t>Numéro de l</w:t>
            </w:r>
            <w:r w:rsidR="000D5A6E">
              <w:rPr>
                <w:bCs/>
                <w:i/>
                <w:sz w:val="18"/>
                <w:szCs w:val="18"/>
                <w:lang w:val="fr-FR"/>
              </w:rPr>
              <w:t>’</w:t>
            </w:r>
            <w:r w:rsidRPr="00277D38">
              <w:rPr>
                <w:bCs/>
                <w:i/>
                <w:sz w:val="18"/>
                <w:szCs w:val="18"/>
                <w:lang w:val="fr-FR"/>
              </w:rPr>
              <w:t>essai</w:t>
            </w:r>
          </w:p>
        </w:tc>
        <w:tc>
          <w:tcPr>
            <w:tcW w:w="1380" w:type="dxa"/>
            <w:tcBorders>
              <w:top w:val="single" w:sz="4" w:space="0" w:color="auto"/>
              <w:left w:val="single" w:sz="4" w:space="0" w:color="auto"/>
              <w:bottom w:val="single" w:sz="12" w:space="0" w:color="auto"/>
              <w:right w:val="single" w:sz="4" w:space="0" w:color="auto"/>
            </w:tcBorders>
            <w:shd w:val="clear" w:color="auto" w:fill="auto"/>
            <w:vAlign w:val="bottom"/>
          </w:tcPr>
          <w:p w:rsidR="0040771E" w:rsidRPr="00BB5B81" w:rsidRDefault="0040771E" w:rsidP="00D51323">
            <w:pPr>
              <w:suppressAutoHyphens w:val="0"/>
              <w:spacing w:line="200" w:lineRule="exact"/>
              <w:rPr>
                <w:bCs/>
                <w:i/>
                <w:sz w:val="18"/>
                <w:szCs w:val="18"/>
              </w:rPr>
            </w:pPr>
            <w:r w:rsidRPr="00277D38">
              <w:rPr>
                <w:bCs/>
                <w:i/>
                <w:sz w:val="18"/>
                <w:szCs w:val="18"/>
                <w:lang w:val="fr-FR"/>
              </w:rPr>
              <w:t>Spécification</w:t>
            </w:r>
          </w:p>
        </w:tc>
        <w:tc>
          <w:tcPr>
            <w:tcW w:w="988" w:type="dxa"/>
            <w:tcBorders>
              <w:top w:val="single" w:sz="4" w:space="0" w:color="auto"/>
              <w:left w:val="single" w:sz="4" w:space="0" w:color="auto"/>
              <w:bottom w:val="single" w:sz="12" w:space="0" w:color="auto"/>
              <w:right w:val="single" w:sz="4" w:space="0" w:color="auto"/>
            </w:tcBorders>
            <w:shd w:val="clear" w:color="auto" w:fill="auto"/>
            <w:vAlign w:val="bottom"/>
          </w:tcPr>
          <w:p w:rsidR="0040771E" w:rsidRPr="0040771E" w:rsidRDefault="0040771E" w:rsidP="008427BE">
            <w:pPr>
              <w:suppressAutoHyphens w:val="0"/>
              <w:spacing w:line="200" w:lineRule="exact"/>
              <w:rPr>
                <w:bCs/>
                <w:i/>
                <w:sz w:val="18"/>
                <w:szCs w:val="18"/>
                <w:lang w:val="fr-FR"/>
              </w:rPr>
            </w:pPr>
            <w:r w:rsidRPr="00277D38">
              <w:rPr>
                <w:bCs/>
                <w:i/>
                <w:sz w:val="18"/>
                <w:szCs w:val="18"/>
                <w:lang w:val="fr-FR"/>
              </w:rPr>
              <w:t>SRTT</w:t>
            </w:r>
            <w:r>
              <w:rPr>
                <w:bCs/>
                <w:i/>
                <w:sz w:val="18"/>
                <w:szCs w:val="18"/>
                <w:lang w:val="fr-FR"/>
              </w:rPr>
              <w:t xml:space="preserve"> </w:t>
            </w:r>
            <w:r>
              <w:rPr>
                <w:bCs/>
                <w:i/>
                <w:sz w:val="18"/>
                <w:szCs w:val="18"/>
                <w:lang w:val="fr-FR"/>
              </w:rPr>
              <w:br/>
            </w:r>
            <w:r w:rsidRPr="00277D38">
              <w:rPr>
                <w:bCs/>
                <w:i/>
                <w:sz w:val="18"/>
                <w:szCs w:val="18"/>
                <w:lang w:val="fr-FR"/>
              </w:rPr>
              <w:t>(1</w:t>
            </w:r>
            <w:r w:rsidRPr="00277D38">
              <w:rPr>
                <w:bCs/>
                <w:i/>
                <w:sz w:val="18"/>
                <w:szCs w:val="18"/>
                <w:vertAlign w:val="superscript"/>
                <w:lang w:val="fr-FR"/>
              </w:rPr>
              <w:t>er</w:t>
            </w:r>
            <w:r w:rsidRPr="00277D38">
              <w:rPr>
                <w:bCs/>
                <w:i/>
                <w:sz w:val="18"/>
                <w:szCs w:val="18"/>
                <w:lang w:val="fr-FR"/>
              </w:rPr>
              <w:t xml:space="preserve"> essai)</w:t>
            </w:r>
          </w:p>
        </w:tc>
        <w:tc>
          <w:tcPr>
            <w:tcW w:w="1186" w:type="dxa"/>
            <w:tcBorders>
              <w:top w:val="single" w:sz="4" w:space="0" w:color="auto"/>
              <w:left w:val="single" w:sz="4" w:space="0" w:color="auto"/>
              <w:bottom w:val="single" w:sz="12" w:space="0" w:color="auto"/>
              <w:right w:val="single" w:sz="4" w:space="0" w:color="auto"/>
            </w:tcBorders>
            <w:shd w:val="clear" w:color="auto" w:fill="auto"/>
            <w:vAlign w:val="bottom"/>
          </w:tcPr>
          <w:p w:rsidR="0040771E" w:rsidRPr="00BB5B81" w:rsidRDefault="0040771E" w:rsidP="00D51323">
            <w:pPr>
              <w:suppressAutoHyphens w:val="0"/>
              <w:spacing w:line="200" w:lineRule="exact"/>
              <w:rPr>
                <w:bCs/>
                <w:i/>
                <w:sz w:val="18"/>
                <w:szCs w:val="18"/>
              </w:rPr>
            </w:pPr>
            <w:r w:rsidRPr="00277D38">
              <w:rPr>
                <w:bCs/>
                <w:i/>
                <w:sz w:val="18"/>
                <w:szCs w:val="18"/>
                <w:lang w:val="fr-FR"/>
              </w:rPr>
              <w:t>Pneumatique à contrôler 1</w:t>
            </w:r>
          </w:p>
        </w:tc>
        <w:tc>
          <w:tcPr>
            <w:tcW w:w="1183" w:type="dxa"/>
            <w:tcBorders>
              <w:top w:val="single" w:sz="4" w:space="0" w:color="auto"/>
              <w:left w:val="single" w:sz="4" w:space="0" w:color="auto"/>
              <w:bottom w:val="single" w:sz="12" w:space="0" w:color="auto"/>
              <w:right w:val="single" w:sz="4" w:space="0" w:color="auto"/>
            </w:tcBorders>
            <w:shd w:val="clear" w:color="auto" w:fill="auto"/>
            <w:vAlign w:val="bottom"/>
          </w:tcPr>
          <w:p w:rsidR="0040771E" w:rsidRPr="00BB5B81" w:rsidRDefault="0040771E" w:rsidP="00D51323">
            <w:pPr>
              <w:suppressAutoHyphens w:val="0"/>
              <w:spacing w:line="200" w:lineRule="exact"/>
              <w:rPr>
                <w:bCs/>
                <w:i/>
                <w:sz w:val="18"/>
                <w:szCs w:val="18"/>
              </w:rPr>
            </w:pPr>
            <w:r w:rsidRPr="00277D38">
              <w:rPr>
                <w:bCs/>
                <w:i/>
                <w:sz w:val="18"/>
                <w:szCs w:val="18"/>
                <w:lang w:val="fr-FR"/>
              </w:rPr>
              <w:t>Pneumatique à contrôler 2</w:t>
            </w:r>
          </w:p>
        </w:tc>
        <w:tc>
          <w:tcPr>
            <w:tcW w:w="1326" w:type="dxa"/>
            <w:tcBorders>
              <w:top w:val="single" w:sz="4" w:space="0" w:color="auto"/>
              <w:left w:val="single" w:sz="4" w:space="0" w:color="auto"/>
              <w:bottom w:val="single" w:sz="12" w:space="0" w:color="auto"/>
              <w:right w:val="single" w:sz="4" w:space="0" w:color="auto"/>
            </w:tcBorders>
          </w:tcPr>
          <w:p w:rsidR="0040771E" w:rsidRPr="00BB5B81" w:rsidRDefault="0040771E" w:rsidP="008427BE">
            <w:pPr>
              <w:suppressAutoHyphens w:val="0"/>
              <w:spacing w:line="200" w:lineRule="exact"/>
              <w:rPr>
                <w:bCs/>
                <w:i/>
                <w:sz w:val="18"/>
                <w:szCs w:val="18"/>
              </w:rPr>
            </w:pPr>
            <w:r w:rsidRPr="00277D38">
              <w:rPr>
                <w:bCs/>
                <w:i/>
                <w:sz w:val="18"/>
                <w:szCs w:val="18"/>
                <w:lang w:val="fr-FR"/>
              </w:rPr>
              <w:t>SRTT</w:t>
            </w:r>
            <w:r>
              <w:rPr>
                <w:bCs/>
                <w:i/>
                <w:sz w:val="18"/>
                <w:szCs w:val="18"/>
                <w:lang w:val="fr-FR"/>
              </w:rPr>
              <w:t xml:space="preserve"> </w:t>
            </w:r>
            <w:r>
              <w:rPr>
                <w:bCs/>
                <w:i/>
                <w:sz w:val="18"/>
                <w:szCs w:val="18"/>
                <w:lang w:val="fr-FR"/>
              </w:rPr>
              <w:br/>
            </w:r>
            <w:r w:rsidRPr="00277D38">
              <w:rPr>
                <w:bCs/>
                <w:i/>
                <w:sz w:val="18"/>
                <w:szCs w:val="18"/>
                <w:lang w:val="fr-FR"/>
              </w:rPr>
              <w:t>(2</w:t>
            </w:r>
            <w:r w:rsidRPr="00277D38">
              <w:rPr>
                <w:bCs/>
                <w:i/>
                <w:sz w:val="18"/>
                <w:szCs w:val="18"/>
                <w:vertAlign w:val="superscript"/>
                <w:lang w:val="fr-FR"/>
              </w:rPr>
              <w:t>e</w:t>
            </w:r>
            <w:r w:rsidRPr="00277D38">
              <w:rPr>
                <w:bCs/>
                <w:i/>
                <w:sz w:val="18"/>
                <w:szCs w:val="18"/>
                <w:lang w:val="fr-FR"/>
              </w:rPr>
              <w:t xml:space="preserve"> essai)</w:t>
            </w:r>
          </w:p>
        </w:tc>
      </w:tr>
      <w:tr w:rsidR="0040771E" w:rsidRPr="00BB5B81" w:rsidTr="00D51323">
        <w:tc>
          <w:tcPr>
            <w:tcW w:w="1374" w:type="dxa"/>
            <w:tcBorders>
              <w:top w:val="single" w:sz="12" w:space="0" w:color="auto"/>
              <w:left w:val="single" w:sz="4" w:space="0" w:color="auto"/>
              <w:bottom w:val="single" w:sz="4" w:space="0" w:color="auto"/>
              <w:right w:val="single" w:sz="4" w:space="0" w:color="auto"/>
            </w:tcBorders>
            <w:shd w:val="clear" w:color="auto" w:fill="auto"/>
          </w:tcPr>
          <w:p w:rsidR="0040771E" w:rsidRPr="00BB5B81" w:rsidRDefault="0040771E" w:rsidP="00D51323">
            <w:pPr>
              <w:suppressAutoHyphens w:val="0"/>
              <w:spacing w:line="220" w:lineRule="exact"/>
              <w:rPr>
                <w:bCs/>
                <w:sz w:val="18"/>
                <w:szCs w:val="18"/>
              </w:rPr>
            </w:pPr>
            <w:r w:rsidRPr="00BB5B81">
              <w:rPr>
                <w:bCs/>
                <w:sz w:val="18"/>
                <w:szCs w:val="18"/>
              </w:rPr>
              <w:t>1</w:t>
            </w:r>
          </w:p>
        </w:tc>
        <w:tc>
          <w:tcPr>
            <w:tcW w:w="1380" w:type="dxa"/>
            <w:tcBorders>
              <w:top w:val="single" w:sz="12" w:space="0" w:color="auto"/>
              <w:left w:val="single" w:sz="4" w:space="0" w:color="auto"/>
              <w:bottom w:val="single" w:sz="4" w:space="0" w:color="auto"/>
              <w:right w:val="single" w:sz="4" w:space="0" w:color="auto"/>
            </w:tcBorders>
            <w:shd w:val="clear" w:color="auto" w:fill="auto"/>
          </w:tcPr>
          <w:p w:rsidR="0040771E" w:rsidRPr="00BB5B81" w:rsidRDefault="0040771E" w:rsidP="00D51323">
            <w:pPr>
              <w:suppressAutoHyphens w:val="0"/>
              <w:spacing w:line="220" w:lineRule="exact"/>
              <w:rPr>
                <w:bCs/>
                <w:sz w:val="18"/>
                <w:szCs w:val="18"/>
              </w:rPr>
            </w:pPr>
          </w:p>
        </w:tc>
        <w:tc>
          <w:tcPr>
            <w:tcW w:w="988" w:type="dxa"/>
            <w:tcBorders>
              <w:top w:val="single" w:sz="12" w:space="0" w:color="auto"/>
              <w:left w:val="single" w:sz="4" w:space="0" w:color="auto"/>
              <w:bottom w:val="single" w:sz="4" w:space="0" w:color="auto"/>
              <w:right w:val="single" w:sz="4" w:space="0" w:color="auto"/>
            </w:tcBorders>
            <w:shd w:val="clear" w:color="auto" w:fill="auto"/>
          </w:tcPr>
          <w:p w:rsidR="0040771E" w:rsidRPr="00BB5B81" w:rsidRDefault="0040771E" w:rsidP="00D51323">
            <w:pPr>
              <w:suppressAutoHyphens w:val="0"/>
              <w:spacing w:line="220" w:lineRule="exact"/>
              <w:rPr>
                <w:bCs/>
                <w:sz w:val="18"/>
                <w:szCs w:val="18"/>
              </w:rPr>
            </w:pPr>
          </w:p>
        </w:tc>
        <w:tc>
          <w:tcPr>
            <w:tcW w:w="1186" w:type="dxa"/>
            <w:tcBorders>
              <w:top w:val="single" w:sz="12" w:space="0" w:color="auto"/>
              <w:left w:val="single" w:sz="4" w:space="0" w:color="auto"/>
              <w:bottom w:val="single" w:sz="4" w:space="0" w:color="auto"/>
              <w:right w:val="single" w:sz="4" w:space="0" w:color="auto"/>
            </w:tcBorders>
            <w:shd w:val="clear" w:color="auto" w:fill="auto"/>
          </w:tcPr>
          <w:p w:rsidR="0040771E" w:rsidRPr="00BB5B81" w:rsidRDefault="0040771E" w:rsidP="00D51323">
            <w:pPr>
              <w:suppressAutoHyphens w:val="0"/>
              <w:spacing w:line="220" w:lineRule="exact"/>
              <w:rPr>
                <w:bCs/>
                <w:sz w:val="18"/>
                <w:szCs w:val="18"/>
              </w:rPr>
            </w:pPr>
          </w:p>
        </w:tc>
        <w:tc>
          <w:tcPr>
            <w:tcW w:w="1183" w:type="dxa"/>
            <w:tcBorders>
              <w:top w:val="single" w:sz="12" w:space="0" w:color="auto"/>
              <w:left w:val="single" w:sz="4" w:space="0" w:color="auto"/>
              <w:bottom w:val="single" w:sz="4" w:space="0" w:color="auto"/>
              <w:right w:val="single" w:sz="4" w:space="0" w:color="auto"/>
            </w:tcBorders>
            <w:shd w:val="clear" w:color="auto" w:fill="auto"/>
          </w:tcPr>
          <w:p w:rsidR="0040771E" w:rsidRPr="00BB5B81" w:rsidRDefault="0040771E" w:rsidP="00D51323">
            <w:pPr>
              <w:suppressAutoHyphens w:val="0"/>
              <w:spacing w:line="220" w:lineRule="exact"/>
              <w:rPr>
                <w:bCs/>
                <w:sz w:val="18"/>
                <w:szCs w:val="18"/>
              </w:rPr>
            </w:pPr>
          </w:p>
        </w:tc>
        <w:tc>
          <w:tcPr>
            <w:tcW w:w="1326" w:type="dxa"/>
            <w:tcBorders>
              <w:top w:val="single" w:sz="12" w:space="0" w:color="auto"/>
              <w:left w:val="single" w:sz="4" w:space="0" w:color="auto"/>
              <w:bottom w:val="single" w:sz="4" w:space="0" w:color="auto"/>
              <w:right w:val="single" w:sz="4" w:space="0" w:color="auto"/>
            </w:tcBorders>
          </w:tcPr>
          <w:p w:rsidR="0040771E" w:rsidRPr="00BB5B81" w:rsidRDefault="0040771E" w:rsidP="00D51323">
            <w:pPr>
              <w:suppressAutoHyphens w:val="0"/>
              <w:spacing w:line="220" w:lineRule="exact"/>
              <w:rPr>
                <w:bCs/>
                <w:sz w:val="18"/>
                <w:szCs w:val="18"/>
              </w:rPr>
            </w:pPr>
          </w:p>
        </w:tc>
      </w:tr>
      <w:tr w:rsidR="0040771E" w:rsidRPr="00BB5B81" w:rsidTr="00D51323">
        <w:tc>
          <w:tcPr>
            <w:tcW w:w="1374" w:type="dxa"/>
            <w:tcBorders>
              <w:top w:val="single" w:sz="4" w:space="0" w:color="auto"/>
              <w:left w:val="single" w:sz="4" w:space="0" w:color="auto"/>
              <w:bottom w:val="single" w:sz="4" w:space="0" w:color="auto"/>
              <w:right w:val="single" w:sz="4" w:space="0" w:color="auto"/>
            </w:tcBorders>
            <w:shd w:val="clear" w:color="auto" w:fill="auto"/>
          </w:tcPr>
          <w:p w:rsidR="0040771E" w:rsidRPr="00BB5B81" w:rsidRDefault="0040771E" w:rsidP="00D51323">
            <w:pPr>
              <w:suppressAutoHyphens w:val="0"/>
              <w:spacing w:line="220" w:lineRule="exact"/>
              <w:rPr>
                <w:bCs/>
                <w:sz w:val="18"/>
                <w:szCs w:val="18"/>
              </w:rPr>
            </w:pPr>
            <w:r w:rsidRPr="00BB5B81">
              <w:rPr>
                <w:bCs/>
                <w:sz w:val="18"/>
                <w:szCs w:val="18"/>
              </w:rPr>
              <w:t>2</w:t>
            </w:r>
          </w:p>
        </w:tc>
        <w:tc>
          <w:tcPr>
            <w:tcW w:w="1380" w:type="dxa"/>
            <w:tcBorders>
              <w:top w:val="single" w:sz="4" w:space="0" w:color="auto"/>
              <w:left w:val="single" w:sz="4" w:space="0" w:color="auto"/>
              <w:bottom w:val="single" w:sz="4" w:space="0" w:color="auto"/>
              <w:right w:val="single" w:sz="4" w:space="0" w:color="auto"/>
            </w:tcBorders>
            <w:shd w:val="clear" w:color="auto" w:fill="auto"/>
          </w:tcPr>
          <w:p w:rsidR="0040771E" w:rsidRPr="00BB5B81" w:rsidRDefault="0040771E" w:rsidP="00D51323">
            <w:pPr>
              <w:suppressAutoHyphens w:val="0"/>
              <w:spacing w:line="220" w:lineRule="exact"/>
              <w:rPr>
                <w:bCs/>
                <w:sz w:val="18"/>
                <w:szCs w:val="18"/>
              </w:rPr>
            </w:pPr>
          </w:p>
        </w:tc>
        <w:tc>
          <w:tcPr>
            <w:tcW w:w="988" w:type="dxa"/>
            <w:tcBorders>
              <w:top w:val="single" w:sz="4" w:space="0" w:color="auto"/>
              <w:left w:val="single" w:sz="4" w:space="0" w:color="auto"/>
              <w:bottom w:val="single" w:sz="4" w:space="0" w:color="auto"/>
              <w:right w:val="single" w:sz="4" w:space="0" w:color="auto"/>
            </w:tcBorders>
            <w:shd w:val="clear" w:color="auto" w:fill="auto"/>
          </w:tcPr>
          <w:p w:rsidR="0040771E" w:rsidRPr="00BB5B81" w:rsidRDefault="0040771E" w:rsidP="00D51323">
            <w:pPr>
              <w:suppressAutoHyphens w:val="0"/>
              <w:spacing w:line="220" w:lineRule="exact"/>
              <w:rPr>
                <w:bCs/>
                <w:sz w:val="18"/>
                <w:szCs w:val="18"/>
              </w:rPr>
            </w:pPr>
          </w:p>
        </w:tc>
        <w:tc>
          <w:tcPr>
            <w:tcW w:w="1186" w:type="dxa"/>
            <w:tcBorders>
              <w:top w:val="single" w:sz="4" w:space="0" w:color="auto"/>
              <w:left w:val="single" w:sz="4" w:space="0" w:color="auto"/>
              <w:bottom w:val="single" w:sz="4" w:space="0" w:color="auto"/>
              <w:right w:val="single" w:sz="4" w:space="0" w:color="auto"/>
            </w:tcBorders>
            <w:shd w:val="clear" w:color="auto" w:fill="auto"/>
          </w:tcPr>
          <w:p w:rsidR="0040771E" w:rsidRPr="00BB5B81" w:rsidRDefault="0040771E" w:rsidP="00D51323">
            <w:pPr>
              <w:suppressAutoHyphens w:val="0"/>
              <w:spacing w:line="220" w:lineRule="exact"/>
              <w:rPr>
                <w:bCs/>
                <w:sz w:val="18"/>
                <w:szCs w:val="18"/>
              </w:rPr>
            </w:pP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40771E" w:rsidRPr="00BB5B81" w:rsidRDefault="0040771E" w:rsidP="00D51323">
            <w:pPr>
              <w:suppressAutoHyphens w:val="0"/>
              <w:spacing w:line="220" w:lineRule="exact"/>
              <w:rPr>
                <w:bCs/>
                <w:sz w:val="18"/>
                <w:szCs w:val="18"/>
              </w:rPr>
            </w:pPr>
          </w:p>
        </w:tc>
        <w:tc>
          <w:tcPr>
            <w:tcW w:w="1326" w:type="dxa"/>
            <w:tcBorders>
              <w:top w:val="single" w:sz="4" w:space="0" w:color="auto"/>
              <w:left w:val="single" w:sz="4" w:space="0" w:color="auto"/>
              <w:bottom w:val="single" w:sz="4" w:space="0" w:color="auto"/>
              <w:right w:val="single" w:sz="4" w:space="0" w:color="auto"/>
            </w:tcBorders>
          </w:tcPr>
          <w:p w:rsidR="0040771E" w:rsidRPr="00BB5B81" w:rsidRDefault="0040771E" w:rsidP="00D51323">
            <w:pPr>
              <w:suppressAutoHyphens w:val="0"/>
              <w:spacing w:line="220" w:lineRule="exact"/>
              <w:rPr>
                <w:bCs/>
                <w:sz w:val="18"/>
                <w:szCs w:val="18"/>
              </w:rPr>
            </w:pPr>
          </w:p>
        </w:tc>
      </w:tr>
      <w:tr w:rsidR="0040771E" w:rsidRPr="00BB5B81" w:rsidTr="00D51323">
        <w:tc>
          <w:tcPr>
            <w:tcW w:w="1374" w:type="dxa"/>
            <w:tcBorders>
              <w:top w:val="single" w:sz="4" w:space="0" w:color="auto"/>
              <w:left w:val="single" w:sz="4" w:space="0" w:color="auto"/>
              <w:bottom w:val="single" w:sz="4" w:space="0" w:color="auto"/>
              <w:right w:val="single" w:sz="4" w:space="0" w:color="auto"/>
            </w:tcBorders>
            <w:shd w:val="clear" w:color="auto" w:fill="auto"/>
          </w:tcPr>
          <w:p w:rsidR="0040771E" w:rsidRPr="00BB5B81" w:rsidRDefault="0040771E" w:rsidP="00D51323">
            <w:pPr>
              <w:suppressAutoHyphens w:val="0"/>
              <w:spacing w:line="220" w:lineRule="exact"/>
              <w:rPr>
                <w:bCs/>
                <w:sz w:val="18"/>
                <w:szCs w:val="18"/>
              </w:rPr>
            </w:pPr>
            <w:r w:rsidRPr="00BB5B81">
              <w:rPr>
                <w:bCs/>
                <w:sz w:val="18"/>
                <w:szCs w:val="18"/>
              </w:rPr>
              <w:t>3</w:t>
            </w:r>
          </w:p>
        </w:tc>
        <w:tc>
          <w:tcPr>
            <w:tcW w:w="1380" w:type="dxa"/>
            <w:tcBorders>
              <w:top w:val="single" w:sz="4" w:space="0" w:color="auto"/>
              <w:left w:val="single" w:sz="4" w:space="0" w:color="auto"/>
              <w:bottom w:val="single" w:sz="4" w:space="0" w:color="auto"/>
              <w:right w:val="single" w:sz="4" w:space="0" w:color="auto"/>
            </w:tcBorders>
            <w:shd w:val="clear" w:color="auto" w:fill="auto"/>
          </w:tcPr>
          <w:p w:rsidR="0040771E" w:rsidRPr="00BB5B81" w:rsidRDefault="0040771E" w:rsidP="00D51323">
            <w:pPr>
              <w:suppressAutoHyphens w:val="0"/>
              <w:spacing w:line="220" w:lineRule="exact"/>
              <w:rPr>
                <w:bCs/>
                <w:sz w:val="18"/>
                <w:szCs w:val="18"/>
              </w:rPr>
            </w:pPr>
          </w:p>
        </w:tc>
        <w:tc>
          <w:tcPr>
            <w:tcW w:w="988" w:type="dxa"/>
            <w:tcBorders>
              <w:top w:val="single" w:sz="4" w:space="0" w:color="auto"/>
              <w:left w:val="single" w:sz="4" w:space="0" w:color="auto"/>
              <w:bottom w:val="single" w:sz="4" w:space="0" w:color="auto"/>
              <w:right w:val="single" w:sz="4" w:space="0" w:color="auto"/>
            </w:tcBorders>
            <w:shd w:val="clear" w:color="auto" w:fill="auto"/>
          </w:tcPr>
          <w:p w:rsidR="0040771E" w:rsidRPr="00BB5B81" w:rsidRDefault="0040771E" w:rsidP="00D51323">
            <w:pPr>
              <w:suppressAutoHyphens w:val="0"/>
              <w:spacing w:line="220" w:lineRule="exact"/>
              <w:rPr>
                <w:bCs/>
                <w:sz w:val="18"/>
                <w:szCs w:val="18"/>
              </w:rPr>
            </w:pPr>
          </w:p>
        </w:tc>
        <w:tc>
          <w:tcPr>
            <w:tcW w:w="1186" w:type="dxa"/>
            <w:tcBorders>
              <w:top w:val="single" w:sz="4" w:space="0" w:color="auto"/>
              <w:left w:val="single" w:sz="4" w:space="0" w:color="auto"/>
              <w:bottom w:val="single" w:sz="4" w:space="0" w:color="auto"/>
              <w:right w:val="single" w:sz="4" w:space="0" w:color="auto"/>
            </w:tcBorders>
            <w:shd w:val="clear" w:color="auto" w:fill="auto"/>
          </w:tcPr>
          <w:p w:rsidR="0040771E" w:rsidRPr="00BB5B81" w:rsidRDefault="0040771E" w:rsidP="00D51323">
            <w:pPr>
              <w:suppressAutoHyphens w:val="0"/>
              <w:spacing w:line="220" w:lineRule="exact"/>
              <w:rPr>
                <w:bCs/>
                <w:sz w:val="18"/>
                <w:szCs w:val="18"/>
              </w:rPr>
            </w:pP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40771E" w:rsidRPr="00BB5B81" w:rsidRDefault="0040771E" w:rsidP="00D51323">
            <w:pPr>
              <w:suppressAutoHyphens w:val="0"/>
              <w:spacing w:line="220" w:lineRule="exact"/>
              <w:rPr>
                <w:bCs/>
                <w:sz w:val="18"/>
                <w:szCs w:val="18"/>
              </w:rPr>
            </w:pPr>
          </w:p>
        </w:tc>
        <w:tc>
          <w:tcPr>
            <w:tcW w:w="1326" w:type="dxa"/>
            <w:tcBorders>
              <w:top w:val="single" w:sz="4" w:space="0" w:color="auto"/>
              <w:left w:val="single" w:sz="4" w:space="0" w:color="auto"/>
              <w:bottom w:val="single" w:sz="4" w:space="0" w:color="auto"/>
              <w:right w:val="single" w:sz="4" w:space="0" w:color="auto"/>
            </w:tcBorders>
          </w:tcPr>
          <w:p w:rsidR="0040771E" w:rsidRPr="00BB5B81" w:rsidRDefault="0040771E" w:rsidP="00D51323">
            <w:pPr>
              <w:suppressAutoHyphens w:val="0"/>
              <w:spacing w:line="220" w:lineRule="exact"/>
              <w:rPr>
                <w:bCs/>
                <w:sz w:val="18"/>
                <w:szCs w:val="18"/>
              </w:rPr>
            </w:pPr>
          </w:p>
        </w:tc>
      </w:tr>
      <w:tr w:rsidR="0040771E" w:rsidRPr="00BB5B81" w:rsidTr="00D51323">
        <w:tc>
          <w:tcPr>
            <w:tcW w:w="1374" w:type="dxa"/>
            <w:tcBorders>
              <w:top w:val="single" w:sz="4" w:space="0" w:color="auto"/>
              <w:left w:val="single" w:sz="4" w:space="0" w:color="auto"/>
              <w:bottom w:val="single" w:sz="4" w:space="0" w:color="auto"/>
              <w:right w:val="single" w:sz="4" w:space="0" w:color="auto"/>
            </w:tcBorders>
            <w:shd w:val="clear" w:color="auto" w:fill="auto"/>
          </w:tcPr>
          <w:p w:rsidR="0040771E" w:rsidRPr="00BB5B81" w:rsidRDefault="0040771E" w:rsidP="00D51323">
            <w:pPr>
              <w:suppressAutoHyphens w:val="0"/>
              <w:spacing w:line="220" w:lineRule="exact"/>
              <w:rPr>
                <w:bCs/>
                <w:sz w:val="18"/>
                <w:szCs w:val="18"/>
              </w:rPr>
            </w:pPr>
            <w:r w:rsidRPr="00BB5B81">
              <w:rPr>
                <w:bCs/>
                <w:sz w:val="18"/>
                <w:szCs w:val="18"/>
              </w:rPr>
              <w:t>4</w:t>
            </w:r>
          </w:p>
        </w:tc>
        <w:tc>
          <w:tcPr>
            <w:tcW w:w="1380" w:type="dxa"/>
            <w:tcBorders>
              <w:top w:val="single" w:sz="4" w:space="0" w:color="auto"/>
              <w:left w:val="single" w:sz="4" w:space="0" w:color="auto"/>
              <w:bottom w:val="single" w:sz="4" w:space="0" w:color="auto"/>
              <w:right w:val="single" w:sz="4" w:space="0" w:color="auto"/>
            </w:tcBorders>
            <w:shd w:val="clear" w:color="auto" w:fill="auto"/>
          </w:tcPr>
          <w:p w:rsidR="0040771E" w:rsidRPr="00BB5B81" w:rsidRDefault="0040771E" w:rsidP="00D51323">
            <w:pPr>
              <w:suppressAutoHyphens w:val="0"/>
              <w:spacing w:line="220" w:lineRule="exact"/>
              <w:rPr>
                <w:bCs/>
                <w:sz w:val="18"/>
                <w:szCs w:val="18"/>
              </w:rPr>
            </w:pPr>
          </w:p>
        </w:tc>
        <w:tc>
          <w:tcPr>
            <w:tcW w:w="988" w:type="dxa"/>
            <w:tcBorders>
              <w:top w:val="single" w:sz="4" w:space="0" w:color="auto"/>
              <w:left w:val="single" w:sz="4" w:space="0" w:color="auto"/>
              <w:bottom w:val="single" w:sz="4" w:space="0" w:color="auto"/>
              <w:right w:val="single" w:sz="4" w:space="0" w:color="auto"/>
            </w:tcBorders>
            <w:shd w:val="clear" w:color="auto" w:fill="auto"/>
          </w:tcPr>
          <w:p w:rsidR="0040771E" w:rsidRPr="00BB5B81" w:rsidRDefault="0040771E" w:rsidP="00D51323">
            <w:pPr>
              <w:suppressAutoHyphens w:val="0"/>
              <w:spacing w:line="220" w:lineRule="exact"/>
              <w:rPr>
                <w:bCs/>
                <w:sz w:val="18"/>
                <w:szCs w:val="18"/>
              </w:rPr>
            </w:pPr>
          </w:p>
        </w:tc>
        <w:tc>
          <w:tcPr>
            <w:tcW w:w="1186" w:type="dxa"/>
            <w:tcBorders>
              <w:top w:val="single" w:sz="4" w:space="0" w:color="auto"/>
              <w:left w:val="single" w:sz="4" w:space="0" w:color="auto"/>
              <w:bottom w:val="single" w:sz="4" w:space="0" w:color="auto"/>
              <w:right w:val="single" w:sz="4" w:space="0" w:color="auto"/>
            </w:tcBorders>
            <w:shd w:val="clear" w:color="auto" w:fill="auto"/>
          </w:tcPr>
          <w:p w:rsidR="0040771E" w:rsidRPr="00BB5B81" w:rsidRDefault="0040771E" w:rsidP="00D51323">
            <w:pPr>
              <w:suppressAutoHyphens w:val="0"/>
              <w:spacing w:line="220" w:lineRule="exact"/>
              <w:rPr>
                <w:bCs/>
                <w:sz w:val="18"/>
                <w:szCs w:val="18"/>
              </w:rPr>
            </w:pP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40771E" w:rsidRPr="00BB5B81" w:rsidRDefault="0040771E" w:rsidP="00D51323">
            <w:pPr>
              <w:suppressAutoHyphens w:val="0"/>
              <w:spacing w:line="220" w:lineRule="exact"/>
              <w:rPr>
                <w:bCs/>
                <w:sz w:val="18"/>
                <w:szCs w:val="18"/>
              </w:rPr>
            </w:pPr>
          </w:p>
        </w:tc>
        <w:tc>
          <w:tcPr>
            <w:tcW w:w="1326" w:type="dxa"/>
            <w:tcBorders>
              <w:top w:val="single" w:sz="4" w:space="0" w:color="auto"/>
              <w:left w:val="single" w:sz="4" w:space="0" w:color="auto"/>
              <w:bottom w:val="single" w:sz="4" w:space="0" w:color="auto"/>
              <w:right w:val="single" w:sz="4" w:space="0" w:color="auto"/>
            </w:tcBorders>
          </w:tcPr>
          <w:p w:rsidR="0040771E" w:rsidRPr="00BB5B81" w:rsidRDefault="0040771E" w:rsidP="00D51323">
            <w:pPr>
              <w:suppressAutoHyphens w:val="0"/>
              <w:spacing w:line="220" w:lineRule="exact"/>
              <w:rPr>
                <w:bCs/>
                <w:sz w:val="18"/>
                <w:szCs w:val="18"/>
              </w:rPr>
            </w:pPr>
          </w:p>
        </w:tc>
      </w:tr>
      <w:tr w:rsidR="0040771E" w:rsidRPr="00BB5B81" w:rsidTr="00D51323">
        <w:tc>
          <w:tcPr>
            <w:tcW w:w="1374" w:type="dxa"/>
            <w:tcBorders>
              <w:top w:val="single" w:sz="4" w:space="0" w:color="auto"/>
              <w:left w:val="single" w:sz="4" w:space="0" w:color="auto"/>
              <w:bottom w:val="single" w:sz="4" w:space="0" w:color="auto"/>
              <w:right w:val="single" w:sz="4" w:space="0" w:color="auto"/>
            </w:tcBorders>
            <w:shd w:val="clear" w:color="auto" w:fill="auto"/>
          </w:tcPr>
          <w:p w:rsidR="0040771E" w:rsidRPr="00BB5B81" w:rsidRDefault="0040771E" w:rsidP="00D51323">
            <w:pPr>
              <w:suppressAutoHyphens w:val="0"/>
              <w:spacing w:line="220" w:lineRule="exact"/>
              <w:rPr>
                <w:bCs/>
                <w:sz w:val="18"/>
                <w:szCs w:val="18"/>
              </w:rPr>
            </w:pPr>
            <w:r w:rsidRPr="00BB5B81">
              <w:rPr>
                <w:bCs/>
                <w:sz w:val="18"/>
                <w:szCs w:val="18"/>
              </w:rPr>
              <w:t>5</w:t>
            </w:r>
          </w:p>
        </w:tc>
        <w:tc>
          <w:tcPr>
            <w:tcW w:w="1380" w:type="dxa"/>
            <w:tcBorders>
              <w:top w:val="single" w:sz="4" w:space="0" w:color="auto"/>
              <w:left w:val="single" w:sz="4" w:space="0" w:color="auto"/>
              <w:bottom w:val="single" w:sz="4" w:space="0" w:color="auto"/>
              <w:right w:val="single" w:sz="4" w:space="0" w:color="auto"/>
            </w:tcBorders>
            <w:shd w:val="clear" w:color="auto" w:fill="auto"/>
          </w:tcPr>
          <w:p w:rsidR="0040771E" w:rsidRPr="00BB5B81" w:rsidRDefault="0040771E" w:rsidP="00D51323">
            <w:pPr>
              <w:suppressAutoHyphens w:val="0"/>
              <w:spacing w:line="220" w:lineRule="exact"/>
              <w:rPr>
                <w:bCs/>
                <w:sz w:val="18"/>
                <w:szCs w:val="18"/>
              </w:rPr>
            </w:pPr>
          </w:p>
        </w:tc>
        <w:tc>
          <w:tcPr>
            <w:tcW w:w="988" w:type="dxa"/>
            <w:tcBorders>
              <w:top w:val="single" w:sz="4" w:space="0" w:color="auto"/>
              <w:left w:val="single" w:sz="4" w:space="0" w:color="auto"/>
              <w:bottom w:val="single" w:sz="4" w:space="0" w:color="auto"/>
              <w:right w:val="single" w:sz="4" w:space="0" w:color="auto"/>
            </w:tcBorders>
            <w:shd w:val="clear" w:color="auto" w:fill="auto"/>
          </w:tcPr>
          <w:p w:rsidR="0040771E" w:rsidRPr="00BB5B81" w:rsidRDefault="0040771E" w:rsidP="00D51323">
            <w:pPr>
              <w:suppressAutoHyphens w:val="0"/>
              <w:spacing w:line="220" w:lineRule="exact"/>
              <w:rPr>
                <w:bCs/>
                <w:sz w:val="18"/>
                <w:szCs w:val="18"/>
              </w:rPr>
            </w:pPr>
          </w:p>
        </w:tc>
        <w:tc>
          <w:tcPr>
            <w:tcW w:w="1186" w:type="dxa"/>
            <w:tcBorders>
              <w:top w:val="single" w:sz="4" w:space="0" w:color="auto"/>
              <w:left w:val="single" w:sz="4" w:space="0" w:color="auto"/>
              <w:bottom w:val="single" w:sz="4" w:space="0" w:color="auto"/>
              <w:right w:val="single" w:sz="4" w:space="0" w:color="auto"/>
            </w:tcBorders>
            <w:shd w:val="clear" w:color="auto" w:fill="auto"/>
          </w:tcPr>
          <w:p w:rsidR="0040771E" w:rsidRPr="00BB5B81" w:rsidRDefault="0040771E" w:rsidP="00D51323">
            <w:pPr>
              <w:suppressAutoHyphens w:val="0"/>
              <w:spacing w:line="220" w:lineRule="exact"/>
              <w:rPr>
                <w:bCs/>
                <w:sz w:val="18"/>
                <w:szCs w:val="18"/>
              </w:rPr>
            </w:pP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40771E" w:rsidRPr="00BB5B81" w:rsidRDefault="0040771E" w:rsidP="00D51323">
            <w:pPr>
              <w:suppressAutoHyphens w:val="0"/>
              <w:spacing w:line="220" w:lineRule="exact"/>
              <w:rPr>
                <w:bCs/>
                <w:sz w:val="18"/>
                <w:szCs w:val="18"/>
              </w:rPr>
            </w:pPr>
          </w:p>
        </w:tc>
        <w:tc>
          <w:tcPr>
            <w:tcW w:w="1326" w:type="dxa"/>
            <w:tcBorders>
              <w:top w:val="single" w:sz="4" w:space="0" w:color="auto"/>
              <w:left w:val="single" w:sz="4" w:space="0" w:color="auto"/>
              <w:bottom w:val="single" w:sz="4" w:space="0" w:color="auto"/>
              <w:right w:val="single" w:sz="4" w:space="0" w:color="auto"/>
            </w:tcBorders>
          </w:tcPr>
          <w:p w:rsidR="0040771E" w:rsidRPr="00BB5B81" w:rsidRDefault="0040771E" w:rsidP="00D51323">
            <w:pPr>
              <w:suppressAutoHyphens w:val="0"/>
              <w:spacing w:line="220" w:lineRule="exact"/>
              <w:rPr>
                <w:bCs/>
                <w:sz w:val="18"/>
                <w:szCs w:val="18"/>
              </w:rPr>
            </w:pPr>
          </w:p>
        </w:tc>
      </w:tr>
      <w:tr w:rsidR="0040771E" w:rsidRPr="00BB5B81" w:rsidTr="00D51323">
        <w:tc>
          <w:tcPr>
            <w:tcW w:w="1374" w:type="dxa"/>
            <w:tcBorders>
              <w:top w:val="single" w:sz="4" w:space="0" w:color="auto"/>
              <w:left w:val="single" w:sz="4" w:space="0" w:color="auto"/>
              <w:bottom w:val="single" w:sz="4" w:space="0" w:color="auto"/>
              <w:right w:val="single" w:sz="4" w:space="0" w:color="auto"/>
            </w:tcBorders>
            <w:shd w:val="clear" w:color="auto" w:fill="auto"/>
          </w:tcPr>
          <w:p w:rsidR="0040771E" w:rsidRPr="00BB5B81" w:rsidRDefault="0040771E" w:rsidP="00D51323">
            <w:pPr>
              <w:suppressAutoHyphens w:val="0"/>
              <w:spacing w:line="220" w:lineRule="exact"/>
              <w:rPr>
                <w:bCs/>
                <w:sz w:val="18"/>
                <w:szCs w:val="18"/>
              </w:rPr>
            </w:pPr>
            <w:r w:rsidRPr="00BB5B81">
              <w:rPr>
                <w:bCs/>
                <w:sz w:val="18"/>
                <w:szCs w:val="18"/>
              </w:rPr>
              <w:t>6</w:t>
            </w:r>
          </w:p>
        </w:tc>
        <w:tc>
          <w:tcPr>
            <w:tcW w:w="1380" w:type="dxa"/>
            <w:tcBorders>
              <w:top w:val="single" w:sz="4" w:space="0" w:color="auto"/>
              <w:left w:val="single" w:sz="4" w:space="0" w:color="auto"/>
              <w:bottom w:val="single" w:sz="4" w:space="0" w:color="auto"/>
              <w:right w:val="single" w:sz="4" w:space="0" w:color="auto"/>
            </w:tcBorders>
            <w:shd w:val="clear" w:color="auto" w:fill="auto"/>
          </w:tcPr>
          <w:p w:rsidR="0040771E" w:rsidRPr="00BB5B81" w:rsidRDefault="0040771E" w:rsidP="00D51323">
            <w:pPr>
              <w:suppressAutoHyphens w:val="0"/>
              <w:spacing w:line="220" w:lineRule="exact"/>
              <w:rPr>
                <w:bCs/>
                <w:sz w:val="18"/>
                <w:szCs w:val="18"/>
              </w:rPr>
            </w:pPr>
          </w:p>
        </w:tc>
        <w:tc>
          <w:tcPr>
            <w:tcW w:w="988" w:type="dxa"/>
            <w:tcBorders>
              <w:top w:val="single" w:sz="4" w:space="0" w:color="auto"/>
              <w:left w:val="single" w:sz="4" w:space="0" w:color="auto"/>
              <w:bottom w:val="single" w:sz="4" w:space="0" w:color="auto"/>
              <w:right w:val="single" w:sz="4" w:space="0" w:color="auto"/>
            </w:tcBorders>
            <w:shd w:val="clear" w:color="auto" w:fill="auto"/>
          </w:tcPr>
          <w:p w:rsidR="0040771E" w:rsidRPr="00BB5B81" w:rsidRDefault="0040771E" w:rsidP="00D51323">
            <w:pPr>
              <w:suppressAutoHyphens w:val="0"/>
              <w:spacing w:line="220" w:lineRule="exact"/>
              <w:rPr>
                <w:bCs/>
                <w:sz w:val="18"/>
                <w:szCs w:val="18"/>
              </w:rPr>
            </w:pPr>
          </w:p>
        </w:tc>
        <w:tc>
          <w:tcPr>
            <w:tcW w:w="1186" w:type="dxa"/>
            <w:tcBorders>
              <w:top w:val="single" w:sz="4" w:space="0" w:color="auto"/>
              <w:left w:val="single" w:sz="4" w:space="0" w:color="auto"/>
              <w:bottom w:val="single" w:sz="4" w:space="0" w:color="auto"/>
              <w:right w:val="single" w:sz="4" w:space="0" w:color="auto"/>
            </w:tcBorders>
            <w:shd w:val="clear" w:color="auto" w:fill="auto"/>
          </w:tcPr>
          <w:p w:rsidR="0040771E" w:rsidRPr="00BB5B81" w:rsidRDefault="0040771E" w:rsidP="00D51323">
            <w:pPr>
              <w:suppressAutoHyphens w:val="0"/>
              <w:spacing w:line="220" w:lineRule="exact"/>
              <w:rPr>
                <w:bCs/>
                <w:sz w:val="18"/>
                <w:szCs w:val="18"/>
              </w:rPr>
            </w:pP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40771E" w:rsidRPr="00BB5B81" w:rsidRDefault="0040771E" w:rsidP="00D51323">
            <w:pPr>
              <w:suppressAutoHyphens w:val="0"/>
              <w:spacing w:line="220" w:lineRule="exact"/>
              <w:rPr>
                <w:bCs/>
                <w:sz w:val="18"/>
                <w:szCs w:val="18"/>
              </w:rPr>
            </w:pPr>
          </w:p>
        </w:tc>
        <w:tc>
          <w:tcPr>
            <w:tcW w:w="1326" w:type="dxa"/>
            <w:tcBorders>
              <w:top w:val="single" w:sz="4" w:space="0" w:color="auto"/>
              <w:left w:val="single" w:sz="4" w:space="0" w:color="auto"/>
              <w:bottom w:val="single" w:sz="4" w:space="0" w:color="auto"/>
              <w:right w:val="single" w:sz="4" w:space="0" w:color="auto"/>
            </w:tcBorders>
          </w:tcPr>
          <w:p w:rsidR="0040771E" w:rsidRPr="00BB5B81" w:rsidRDefault="0040771E" w:rsidP="00D51323">
            <w:pPr>
              <w:suppressAutoHyphens w:val="0"/>
              <w:spacing w:line="220" w:lineRule="exact"/>
              <w:rPr>
                <w:bCs/>
                <w:sz w:val="18"/>
                <w:szCs w:val="18"/>
              </w:rPr>
            </w:pPr>
          </w:p>
        </w:tc>
      </w:tr>
      <w:tr w:rsidR="0040771E" w:rsidRPr="00BB5B81" w:rsidTr="00D51323">
        <w:tc>
          <w:tcPr>
            <w:tcW w:w="1374" w:type="dxa"/>
            <w:tcBorders>
              <w:top w:val="single" w:sz="4" w:space="0" w:color="auto"/>
              <w:left w:val="single" w:sz="4" w:space="0" w:color="auto"/>
              <w:bottom w:val="single" w:sz="4" w:space="0" w:color="auto"/>
              <w:right w:val="single" w:sz="4" w:space="0" w:color="auto"/>
            </w:tcBorders>
            <w:shd w:val="clear" w:color="auto" w:fill="auto"/>
          </w:tcPr>
          <w:p w:rsidR="0040771E" w:rsidRPr="00BB5B81" w:rsidRDefault="0040771E" w:rsidP="00D51323">
            <w:pPr>
              <w:suppressAutoHyphens w:val="0"/>
              <w:spacing w:line="220" w:lineRule="exact"/>
              <w:rPr>
                <w:bCs/>
                <w:sz w:val="18"/>
                <w:szCs w:val="18"/>
              </w:rPr>
            </w:pPr>
          </w:p>
        </w:tc>
        <w:tc>
          <w:tcPr>
            <w:tcW w:w="1380" w:type="dxa"/>
            <w:tcBorders>
              <w:top w:val="single" w:sz="4" w:space="0" w:color="auto"/>
              <w:left w:val="single" w:sz="4" w:space="0" w:color="auto"/>
              <w:bottom w:val="single" w:sz="4" w:space="0" w:color="auto"/>
              <w:right w:val="single" w:sz="4" w:space="0" w:color="auto"/>
            </w:tcBorders>
            <w:shd w:val="clear" w:color="auto" w:fill="auto"/>
          </w:tcPr>
          <w:p w:rsidR="0040771E" w:rsidRPr="00BB5B81" w:rsidRDefault="0040771E" w:rsidP="00D51323">
            <w:pPr>
              <w:suppressAutoHyphens w:val="0"/>
              <w:spacing w:line="220" w:lineRule="exact"/>
              <w:rPr>
                <w:bCs/>
                <w:sz w:val="18"/>
                <w:szCs w:val="18"/>
              </w:rPr>
            </w:pPr>
          </w:p>
        </w:tc>
        <w:tc>
          <w:tcPr>
            <w:tcW w:w="988" w:type="dxa"/>
            <w:tcBorders>
              <w:top w:val="single" w:sz="4" w:space="0" w:color="auto"/>
              <w:left w:val="single" w:sz="4" w:space="0" w:color="auto"/>
              <w:bottom w:val="single" w:sz="4" w:space="0" w:color="auto"/>
              <w:right w:val="single" w:sz="4" w:space="0" w:color="auto"/>
            </w:tcBorders>
            <w:shd w:val="clear" w:color="auto" w:fill="auto"/>
          </w:tcPr>
          <w:p w:rsidR="0040771E" w:rsidRPr="00BB5B81" w:rsidRDefault="0040771E" w:rsidP="00D51323">
            <w:pPr>
              <w:suppressAutoHyphens w:val="0"/>
              <w:spacing w:line="220" w:lineRule="exact"/>
              <w:rPr>
                <w:bCs/>
                <w:sz w:val="18"/>
                <w:szCs w:val="18"/>
              </w:rPr>
            </w:pPr>
          </w:p>
        </w:tc>
        <w:tc>
          <w:tcPr>
            <w:tcW w:w="1186" w:type="dxa"/>
            <w:tcBorders>
              <w:top w:val="single" w:sz="4" w:space="0" w:color="auto"/>
              <w:left w:val="single" w:sz="4" w:space="0" w:color="auto"/>
              <w:bottom w:val="single" w:sz="4" w:space="0" w:color="auto"/>
              <w:right w:val="single" w:sz="4" w:space="0" w:color="auto"/>
            </w:tcBorders>
            <w:shd w:val="clear" w:color="auto" w:fill="auto"/>
          </w:tcPr>
          <w:p w:rsidR="0040771E" w:rsidRPr="00BB5B81" w:rsidRDefault="0040771E" w:rsidP="00D51323">
            <w:pPr>
              <w:suppressAutoHyphens w:val="0"/>
              <w:spacing w:line="220" w:lineRule="exact"/>
              <w:rPr>
                <w:bCs/>
                <w:sz w:val="18"/>
                <w:szCs w:val="18"/>
              </w:rPr>
            </w:pP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40771E" w:rsidRPr="00BB5B81" w:rsidRDefault="0040771E" w:rsidP="00D51323">
            <w:pPr>
              <w:suppressAutoHyphens w:val="0"/>
              <w:spacing w:line="220" w:lineRule="exact"/>
              <w:rPr>
                <w:bCs/>
                <w:sz w:val="18"/>
                <w:szCs w:val="18"/>
              </w:rPr>
            </w:pPr>
          </w:p>
        </w:tc>
        <w:tc>
          <w:tcPr>
            <w:tcW w:w="1326" w:type="dxa"/>
            <w:tcBorders>
              <w:top w:val="single" w:sz="4" w:space="0" w:color="auto"/>
              <w:left w:val="single" w:sz="4" w:space="0" w:color="auto"/>
              <w:bottom w:val="single" w:sz="4" w:space="0" w:color="auto"/>
              <w:right w:val="single" w:sz="4" w:space="0" w:color="auto"/>
            </w:tcBorders>
          </w:tcPr>
          <w:p w:rsidR="0040771E" w:rsidRPr="00BB5B81" w:rsidRDefault="0040771E" w:rsidP="00D51323">
            <w:pPr>
              <w:suppressAutoHyphens w:val="0"/>
              <w:spacing w:line="220" w:lineRule="exact"/>
              <w:rPr>
                <w:bCs/>
                <w:sz w:val="18"/>
                <w:szCs w:val="18"/>
              </w:rPr>
            </w:pPr>
          </w:p>
        </w:tc>
      </w:tr>
      <w:tr w:rsidR="0040771E" w:rsidRPr="00BB5B81" w:rsidTr="00D51323">
        <w:tc>
          <w:tcPr>
            <w:tcW w:w="1374" w:type="dxa"/>
            <w:tcBorders>
              <w:top w:val="single" w:sz="4" w:space="0" w:color="auto"/>
              <w:left w:val="single" w:sz="4" w:space="0" w:color="auto"/>
              <w:bottom w:val="single" w:sz="4" w:space="0" w:color="auto"/>
              <w:right w:val="single" w:sz="4" w:space="0" w:color="auto"/>
            </w:tcBorders>
            <w:shd w:val="clear" w:color="auto" w:fill="auto"/>
          </w:tcPr>
          <w:p w:rsidR="0040771E" w:rsidRPr="00BB5B81" w:rsidRDefault="0040771E" w:rsidP="00D51323">
            <w:pPr>
              <w:suppressAutoHyphens w:val="0"/>
              <w:spacing w:line="220" w:lineRule="exact"/>
              <w:rPr>
                <w:bCs/>
                <w:sz w:val="18"/>
                <w:szCs w:val="18"/>
              </w:rPr>
            </w:pPr>
          </w:p>
        </w:tc>
        <w:tc>
          <w:tcPr>
            <w:tcW w:w="1380" w:type="dxa"/>
            <w:tcBorders>
              <w:top w:val="single" w:sz="4" w:space="0" w:color="auto"/>
              <w:left w:val="single" w:sz="4" w:space="0" w:color="auto"/>
              <w:bottom w:val="single" w:sz="4" w:space="0" w:color="auto"/>
              <w:right w:val="single" w:sz="4" w:space="0" w:color="auto"/>
            </w:tcBorders>
            <w:shd w:val="clear" w:color="auto" w:fill="auto"/>
          </w:tcPr>
          <w:p w:rsidR="0040771E" w:rsidRPr="00BB5B81" w:rsidRDefault="0040771E" w:rsidP="00D51323">
            <w:pPr>
              <w:suppressAutoHyphens w:val="0"/>
              <w:spacing w:line="220" w:lineRule="exact"/>
              <w:rPr>
                <w:bCs/>
                <w:sz w:val="18"/>
                <w:szCs w:val="18"/>
              </w:rPr>
            </w:pPr>
          </w:p>
        </w:tc>
        <w:tc>
          <w:tcPr>
            <w:tcW w:w="988" w:type="dxa"/>
            <w:tcBorders>
              <w:top w:val="single" w:sz="4" w:space="0" w:color="auto"/>
              <w:left w:val="single" w:sz="4" w:space="0" w:color="auto"/>
              <w:bottom w:val="single" w:sz="4" w:space="0" w:color="auto"/>
              <w:right w:val="single" w:sz="4" w:space="0" w:color="auto"/>
            </w:tcBorders>
            <w:shd w:val="clear" w:color="auto" w:fill="auto"/>
          </w:tcPr>
          <w:p w:rsidR="0040771E" w:rsidRPr="00BB5B81" w:rsidRDefault="0040771E" w:rsidP="00D51323">
            <w:pPr>
              <w:suppressAutoHyphens w:val="0"/>
              <w:spacing w:line="220" w:lineRule="exact"/>
              <w:rPr>
                <w:bCs/>
                <w:sz w:val="18"/>
                <w:szCs w:val="18"/>
              </w:rPr>
            </w:pPr>
          </w:p>
        </w:tc>
        <w:tc>
          <w:tcPr>
            <w:tcW w:w="1186" w:type="dxa"/>
            <w:tcBorders>
              <w:top w:val="single" w:sz="4" w:space="0" w:color="auto"/>
              <w:left w:val="single" w:sz="4" w:space="0" w:color="auto"/>
              <w:bottom w:val="single" w:sz="4" w:space="0" w:color="auto"/>
              <w:right w:val="single" w:sz="4" w:space="0" w:color="auto"/>
            </w:tcBorders>
            <w:shd w:val="clear" w:color="auto" w:fill="auto"/>
          </w:tcPr>
          <w:p w:rsidR="0040771E" w:rsidRPr="00BB5B81" w:rsidRDefault="0040771E" w:rsidP="00D51323">
            <w:pPr>
              <w:suppressAutoHyphens w:val="0"/>
              <w:spacing w:line="220" w:lineRule="exact"/>
              <w:rPr>
                <w:bCs/>
                <w:sz w:val="18"/>
                <w:szCs w:val="18"/>
              </w:rPr>
            </w:pP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40771E" w:rsidRPr="00BB5B81" w:rsidRDefault="0040771E" w:rsidP="00D51323">
            <w:pPr>
              <w:suppressAutoHyphens w:val="0"/>
              <w:spacing w:line="220" w:lineRule="exact"/>
              <w:rPr>
                <w:bCs/>
                <w:sz w:val="18"/>
                <w:szCs w:val="18"/>
              </w:rPr>
            </w:pPr>
          </w:p>
        </w:tc>
        <w:tc>
          <w:tcPr>
            <w:tcW w:w="1326" w:type="dxa"/>
            <w:tcBorders>
              <w:top w:val="single" w:sz="4" w:space="0" w:color="auto"/>
              <w:left w:val="single" w:sz="4" w:space="0" w:color="auto"/>
              <w:bottom w:val="single" w:sz="4" w:space="0" w:color="auto"/>
              <w:right w:val="single" w:sz="4" w:space="0" w:color="auto"/>
            </w:tcBorders>
          </w:tcPr>
          <w:p w:rsidR="0040771E" w:rsidRPr="00BB5B81" w:rsidRDefault="0040771E" w:rsidP="00D51323">
            <w:pPr>
              <w:suppressAutoHyphens w:val="0"/>
              <w:spacing w:line="220" w:lineRule="exact"/>
              <w:rPr>
                <w:bCs/>
                <w:sz w:val="18"/>
                <w:szCs w:val="18"/>
              </w:rPr>
            </w:pPr>
          </w:p>
        </w:tc>
      </w:tr>
      <w:tr w:rsidR="0040771E" w:rsidRPr="00BB5B81" w:rsidTr="00D51323">
        <w:tc>
          <w:tcPr>
            <w:tcW w:w="1374" w:type="dxa"/>
            <w:tcBorders>
              <w:top w:val="single" w:sz="4" w:space="0" w:color="auto"/>
              <w:left w:val="single" w:sz="4" w:space="0" w:color="auto"/>
              <w:bottom w:val="single" w:sz="4" w:space="0" w:color="auto"/>
              <w:right w:val="single" w:sz="4" w:space="0" w:color="auto"/>
            </w:tcBorders>
            <w:shd w:val="clear" w:color="auto" w:fill="auto"/>
          </w:tcPr>
          <w:p w:rsidR="0040771E" w:rsidRPr="00BB5B81" w:rsidRDefault="0040771E" w:rsidP="00D51323">
            <w:pPr>
              <w:suppressAutoHyphens w:val="0"/>
              <w:spacing w:line="220" w:lineRule="exact"/>
              <w:rPr>
                <w:bCs/>
                <w:sz w:val="18"/>
                <w:szCs w:val="18"/>
              </w:rPr>
            </w:pPr>
          </w:p>
        </w:tc>
        <w:tc>
          <w:tcPr>
            <w:tcW w:w="1380" w:type="dxa"/>
            <w:tcBorders>
              <w:top w:val="single" w:sz="4" w:space="0" w:color="auto"/>
              <w:left w:val="single" w:sz="4" w:space="0" w:color="auto"/>
              <w:bottom w:val="single" w:sz="4" w:space="0" w:color="auto"/>
              <w:right w:val="single" w:sz="4" w:space="0" w:color="auto"/>
            </w:tcBorders>
            <w:shd w:val="clear" w:color="auto" w:fill="auto"/>
          </w:tcPr>
          <w:p w:rsidR="0040771E" w:rsidRPr="00BB5B81" w:rsidRDefault="0040771E" w:rsidP="00D51323">
            <w:pPr>
              <w:suppressAutoHyphens w:val="0"/>
              <w:spacing w:line="220" w:lineRule="exact"/>
              <w:rPr>
                <w:bCs/>
                <w:sz w:val="18"/>
                <w:szCs w:val="18"/>
              </w:rPr>
            </w:pPr>
          </w:p>
        </w:tc>
        <w:tc>
          <w:tcPr>
            <w:tcW w:w="988" w:type="dxa"/>
            <w:tcBorders>
              <w:top w:val="single" w:sz="4" w:space="0" w:color="auto"/>
              <w:left w:val="single" w:sz="4" w:space="0" w:color="auto"/>
              <w:bottom w:val="single" w:sz="4" w:space="0" w:color="auto"/>
              <w:right w:val="single" w:sz="4" w:space="0" w:color="auto"/>
            </w:tcBorders>
            <w:shd w:val="clear" w:color="auto" w:fill="auto"/>
          </w:tcPr>
          <w:p w:rsidR="0040771E" w:rsidRPr="00BB5B81" w:rsidRDefault="0040771E" w:rsidP="00D51323">
            <w:pPr>
              <w:suppressAutoHyphens w:val="0"/>
              <w:spacing w:line="220" w:lineRule="exact"/>
              <w:rPr>
                <w:bCs/>
                <w:sz w:val="18"/>
                <w:szCs w:val="18"/>
              </w:rPr>
            </w:pPr>
          </w:p>
        </w:tc>
        <w:tc>
          <w:tcPr>
            <w:tcW w:w="1186" w:type="dxa"/>
            <w:tcBorders>
              <w:top w:val="single" w:sz="4" w:space="0" w:color="auto"/>
              <w:left w:val="single" w:sz="4" w:space="0" w:color="auto"/>
              <w:bottom w:val="single" w:sz="4" w:space="0" w:color="auto"/>
              <w:right w:val="single" w:sz="4" w:space="0" w:color="auto"/>
            </w:tcBorders>
            <w:shd w:val="clear" w:color="auto" w:fill="auto"/>
          </w:tcPr>
          <w:p w:rsidR="0040771E" w:rsidRPr="00BB5B81" w:rsidRDefault="0040771E" w:rsidP="00D51323">
            <w:pPr>
              <w:suppressAutoHyphens w:val="0"/>
              <w:spacing w:line="220" w:lineRule="exact"/>
              <w:rPr>
                <w:bCs/>
                <w:sz w:val="18"/>
                <w:szCs w:val="18"/>
              </w:rPr>
            </w:pP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40771E" w:rsidRPr="00BB5B81" w:rsidRDefault="0040771E" w:rsidP="00D51323">
            <w:pPr>
              <w:suppressAutoHyphens w:val="0"/>
              <w:spacing w:line="220" w:lineRule="exact"/>
              <w:rPr>
                <w:bCs/>
                <w:sz w:val="18"/>
                <w:szCs w:val="18"/>
              </w:rPr>
            </w:pPr>
          </w:p>
        </w:tc>
        <w:tc>
          <w:tcPr>
            <w:tcW w:w="1326" w:type="dxa"/>
            <w:tcBorders>
              <w:top w:val="single" w:sz="4" w:space="0" w:color="auto"/>
              <w:left w:val="single" w:sz="4" w:space="0" w:color="auto"/>
              <w:bottom w:val="single" w:sz="4" w:space="0" w:color="auto"/>
              <w:right w:val="single" w:sz="4" w:space="0" w:color="auto"/>
            </w:tcBorders>
          </w:tcPr>
          <w:p w:rsidR="0040771E" w:rsidRPr="00BB5B81" w:rsidRDefault="0040771E" w:rsidP="00D51323">
            <w:pPr>
              <w:suppressAutoHyphens w:val="0"/>
              <w:spacing w:line="220" w:lineRule="exact"/>
              <w:rPr>
                <w:bCs/>
                <w:sz w:val="18"/>
                <w:szCs w:val="18"/>
              </w:rPr>
            </w:pPr>
          </w:p>
        </w:tc>
      </w:tr>
      <w:tr w:rsidR="0040771E" w:rsidRPr="00BB5B81" w:rsidTr="00D51323">
        <w:tc>
          <w:tcPr>
            <w:tcW w:w="1374" w:type="dxa"/>
            <w:tcBorders>
              <w:top w:val="single" w:sz="4" w:space="0" w:color="auto"/>
              <w:left w:val="single" w:sz="4" w:space="0" w:color="auto"/>
              <w:bottom w:val="single" w:sz="4" w:space="0" w:color="auto"/>
              <w:right w:val="single" w:sz="4" w:space="0" w:color="auto"/>
            </w:tcBorders>
            <w:shd w:val="clear" w:color="auto" w:fill="auto"/>
          </w:tcPr>
          <w:p w:rsidR="0040771E" w:rsidRPr="00BB5B81" w:rsidRDefault="0040771E" w:rsidP="00D51323">
            <w:pPr>
              <w:suppressAutoHyphens w:val="0"/>
              <w:spacing w:line="220" w:lineRule="exact"/>
              <w:rPr>
                <w:bCs/>
                <w:sz w:val="18"/>
                <w:szCs w:val="18"/>
              </w:rPr>
            </w:pPr>
            <w:r w:rsidRPr="00277D38">
              <w:rPr>
                <w:bCs/>
                <w:sz w:val="18"/>
                <w:szCs w:val="18"/>
                <w:lang w:val="fr-FR"/>
              </w:rPr>
              <w:t>Moyenne</w:t>
            </w:r>
          </w:p>
        </w:tc>
        <w:tc>
          <w:tcPr>
            <w:tcW w:w="1380" w:type="dxa"/>
            <w:tcBorders>
              <w:top w:val="single" w:sz="4" w:space="0" w:color="auto"/>
              <w:left w:val="single" w:sz="4" w:space="0" w:color="auto"/>
              <w:bottom w:val="single" w:sz="4" w:space="0" w:color="auto"/>
              <w:right w:val="single" w:sz="4" w:space="0" w:color="auto"/>
            </w:tcBorders>
            <w:shd w:val="clear" w:color="auto" w:fill="auto"/>
          </w:tcPr>
          <w:p w:rsidR="0040771E" w:rsidRPr="00BB5B81" w:rsidRDefault="0040771E" w:rsidP="00D51323">
            <w:pPr>
              <w:suppressAutoHyphens w:val="0"/>
              <w:spacing w:line="220" w:lineRule="exact"/>
              <w:rPr>
                <w:bCs/>
                <w:sz w:val="18"/>
                <w:szCs w:val="18"/>
              </w:rPr>
            </w:pPr>
          </w:p>
        </w:tc>
        <w:tc>
          <w:tcPr>
            <w:tcW w:w="988" w:type="dxa"/>
            <w:tcBorders>
              <w:top w:val="single" w:sz="4" w:space="0" w:color="auto"/>
              <w:left w:val="single" w:sz="4" w:space="0" w:color="auto"/>
              <w:bottom w:val="single" w:sz="4" w:space="0" w:color="auto"/>
              <w:right w:val="single" w:sz="4" w:space="0" w:color="auto"/>
            </w:tcBorders>
            <w:shd w:val="clear" w:color="auto" w:fill="auto"/>
          </w:tcPr>
          <w:p w:rsidR="0040771E" w:rsidRPr="00BB5B81" w:rsidRDefault="0040771E" w:rsidP="00D51323">
            <w:pPr>
              <w:suppressAutoHyphens w:val="0"/>
              <w:spacing w:line="220" w:lineRule="exact"/>
              <w:rPr>
                <w:bCs/>
                <w:sz w:val="18"/>
                <w:szCs w:val="18"/>
              </w:rPr>
            </w:pPr>
          </w:p>
        </w:tc>
        <w:tc>
          <w:tcPr>
            <w:tcW w:w="1186" w:type="dxa"/>
            <w:tcBorders>
              <w:top w:val="single" w:sz="4" w:space="0" w:color="auto"/>
              <w:left w:val="single" w:sz="4" w:space="0" w:color="auto"/>
              <w:bottom w:val="single" w:sz="4" w:space="0" w:color="auto"/>
              <w:right w:val="single" w:sz="4" w:space="0" w:color="auto"/>
            </w:tcBorders>
            <w:shd w:val="clear" w:color="auto" w:fill="auto"/>
          </w:tcPr>
          <w:p w:rsidR="0040771E" w:rsidRPr="00BB5B81" w:rsidRDefault="0040771E" w:rsidP="00D51323">
            <w:pPr>
              <w:suppressAutoHyphens w:val="0"/>
              <w:spacing w:line="220" w:lineRule="exact"/>
              <w:rPr>
                <w:bCs/>
                <w:sz w:val="18"/>
                <w:szCs w:val="18"/>
              </w:rPr>
            </w:pP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40771E" w:rsidRPr="00BB5B81" w:rsidRDefault="0040771E" w:rsidP="00D51323">
            <w:pPr>
              <w:suppressAutoHyphens w:val="0"/>
              <w:spacing w:line="220" w:lineRule="exact"/>
              <w:rPr>
                <w:bCs/>
                <w:sz w:val="18"/>
                <w:szCs w:val="18"/>
              </w:rPr>
            </w:pPr>
          </w:p>
        </w:tc>
        <w:tc>
          <w:tcPr>
            <w:tcW w:w="1326" w:type="dxa"/>
            <w:tcBorders>
              <w:top w:val="single" w:sz="4" w:space="0" w:color="auto"/>
              <w:left w:val="single" w:sz="4" w:space="0" w:color="auto"/>
              <w:bottom w:val="single" w:sz="4" w:space="0" w:color="auto"/>
              <w:right w:val="single" w:sz="4" w:space="0" w:color="auto"/>
            </w:tcBorders>
          </w:tcPr>
          <w:p w:rsidR="0040771E" w:rsidRPr="00BB5B81" w:rsidRDefault="0040771E" w:rsidP="00D51323">
            <w:pPr>
              <w:suppressAutoHyphens w:val="0"/>
              <w:spacing w:line="220" w:lineRule="exact"/>
              <w:rPr>
                <w:bCs/>
                <w:sz w:val="18"/>
                <w:szCs w:val="18"/>
              </w:rPr>
            </w:pPr>
          </w:p>
        </w:tc>
      </w:tr>
      <w:tr w:rsidR="0040771E" w:rsidRPr="00BB5B81" w:rsidTr="00D51323">
        <w:tc>
          <w:tcPr>
            <w:tcW w:w="1374" w:type="dxa"/>
            <w:tcBorders>
              <w:top w:val="single" w:sz="4" w:space="0" w:color="auto"/>
              <w:left w:val="single" w:sz="4" w:space="0" w:color="auto"/>
              <w:bottom w:val="single" w:sz="4" w:space="0" w:color="auto"/>
              <w:right w:val="single" w:sz="4" w:space="0" w:color="auto"/>
            </w:tcBorders>
            <w:shd w:val="clear" w:color="auto" w:fill="auto"/>
          </w:tcPr>
          <w:p w:rsidR="0040771E" w:rsidRPr="00BB5B81" w:rsidRDefault="0040771E" w:rsidP="00D51323">
            <w:pPr>
              <w:suppressAutoHyphens w:val="0"/>
              <w:spacing w:line="220" w:lineRule="exact"/>
              <w:rPr>
                <w:bCs/>
                <w:sz w:val="18"/>
                <w:szCs w:val="18"/>
              </w:rPr>
            </w:pPr>
            <w:r w:rsidRPr="00277D38">
              <w:rPr>
                <w:bCs/>
                <w:sz w:val="18"/>
                <w:szCs w:val="18"/>
                <w:lang w:val="fr-FR"/>
              </w:rPr>
              <w:t>Écart type</w:t>
            </w:r>
          </w:p>
        </w:tc>
        <w:tc>
          <w:tcPr>
            <w:tcW w:w="1380" w:type="dxa"/>
            <w:tcBorders>
              <w:top w:val="single" w:sz="4" w:space="0" w:color="auto"/>
              <w:left w:val="single" w:sz="4" w:space="0" w:color="auto"/>
              <w:bottom w:val="single" w:sz="4" w:space="0" w:color="auto"/>
              <w:right w:val="single" w:sz="4" w:space="0" w:color="auto"/>
            </w:tcBorders>
            <w:shd w:val="clear" w:color="auto" w:fill="auto"/>
          </w:tcPr>
          <w:p w:rsidR="0040771E" w:rsidRPr="00BB5B81" w:rsidRDefault="0040771E" w:rsidP="00D51323">
            <w:pPr>
              <w:suppressAutoHyphens w:val="0"/>
              <w:spacing w:line="220" w:lineRule="exact"/>
              <w:rPr>
                <w:bCs/>
                <w:sz w:val="18"/>
                <w:szCs w:val="18"/>
              </w:rPr>
            </w:pPr>
          </w:p>
        </w:tc>
        <w:tc>
          <w:tcPr>
            <w:tcW w:w="988" w:type="dxa"/>
            <w:tcBorders>
              <w:top w:val="single" w:sz="4" w:space="0" w:color="auto"/>
              <w:left w:val="single" w:sz="4" w:space="0" w:color="auto"/>
              <w:bottom w:val="single" w:sz="4" w:space="0" w:color="auto"/>
              <w:right w:val="single" w:sz="4" w:space="0" w:color="auto"/>
            </w:tcBorders>
            <w:shd w:val="clear" w:color="auto" w:fill="auto"/>
          </w:tcPr>
          <w:p w:rsidR="0040771E" w:rsidRPr="00BB5B81" w:rsidRDefault="0040771E" w:rsidP="00D51323">
            <w:pPr>
              <w:suppressAutoHyphens w:val="0"/>
              <w:spacing w:line="220" w:lineRule="exact"/>
              <w:rPr>
                <w:bCs/>
                <w:sz w:val="18"/>
                <w:szCs w:val="18"/>
              </w:rPr>
            </w:pPr>
          </w:p>
        </w:tc>
        <w:tc>
          <w:tcPr>
            <w:tcW w:w="1186" w:type="dxa"/>
            <w:tcBorders>
              <w:top w:val="single" w:sz="4" w:space="0" w:color="auto"/>
              <w:left w:val="single" w:sz="4" w:space="0" w:color="auto"/>
              <w:bottom w:val="single" w:sz="4" w:space="0" w:color="auto"/>
              <w:right w:val="single" w:sz="4" w:space="0" w:color="auto"/>
            </w:tcBorders>
            <w:shd w:val="clear" w:color="auto" w:fill="auto"/>
          </w:tcPr>
          <w:p w:rsidR="0040771E" w:rsidRPr="00BB5B81" w:rsidRDefault="0040771E" w:rsidP="00D51323">
            <w:pPr>
              <w:suppressAutoHyphens w:val="0"/>
              <w:spacing w:line="220" w:lineRule="exact"/>
              <w:rPr>
                <w:bCs/>
                <w:sz w:val="18"/>
                <w:szCs w:val="18"/>
              </w:rPr>
            </w:pP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40771E" w:rsidRPr="00BB5B81" w:rsidRDefault="0040771E" w:rsidP="00D51323">
            <w:pPr>
              <w:suppressAutoHyphens w:val="0"/>
              <w:spacing w:line="220" w:lineRule="exact"/>
              <w:rPr>
                <w:bCs/>
                <w:sz w:val="18"/>
                <w:szCs w:val="18"/>
              </w:rPr>
            </w:pPr>
          </w:p>
        </w:tc>
        <w:tc>
          <w:tcPr>
            <w:tcW w:w="1326" w:type="dxa"/>
            <w:tcBorders>
              <w:top w:val="single" w:sz="4" w:space="0" w:color="auto"/>
              <w:left w:val="single" w:sz="4" w:space="0" w:color="auto"/>
              <w:bottom w:val="single" w:sz="4" w:space="0" w:color="auto"/>
              <w:right w:val="single" w:sz="4" w:space="0" w:color="auto"/>
            </w:tcBorders>
          </w:tcPr>
          <w:p w:rsidR="0040771E" w:rsidRPr="00BB5B81" w:rsidRDefault="0040771E" w:rsidP="00D51323">
            <w:pPr>
              <w:suppressAutoHyphens w:val="0"/>
              <w:spacing w:line="220" w:lineRule="exact"/>
              <w:rPr>
                <w:bCs/>
                <w:sz w:val="18"/>
                <w:szCs w:val="18"/>
              </w:rPr>
            </w:pPr>
          </w:p>
        </w:tc>
      </w:tr>
      <w:tr w:rsidR="0040771E" w:rsidRPr="00BB5B81" w:rsidTr="00D51323">
        <w:tc>
          <w:tcPr>
            <w:tcW w:w="1374" w:type="dxa"/>
            <w:tcBorders>
              <w:top w:val="single" w:sz="4" w:space="0" w:color="auto"/>
              <w:left w:val="single" w:sz="4" w:space="0" w:color="auto"/>
              <w:bottom w:val="single" w:sz="4" w:space="0" w:color="auto"/>
              <w:right w:val="single" w:sz="4" w:space="0" w:color="auto"/>
            </w:tcBorders>
            <w:shd w:val="clear" w:color="auto" w:fill="auto"/>
          </w:tcPr>
          <w:p w:rsidR="0040771E" w:rsidRPr="00BB5B81" w:rsidRDefault="0040771E" w:rsidP="00D51323">
            <w:pPr>
              <w:suppressAutoHyphens w:val="0"/>
              <w:spacing w:line="220" w:lineRule="exact"/>
              <w:rPr>
                <w:bCs/>
                <w:sz w:val="18"/>
                <w:szCs w:val="18"/>
              </w:rPr>
            </w:pPr>
            <w:r w:rsidRPr="00277D38">
              <w:rPr>
                <w:bCs/>
                <w:strike/>
                <w:sz w:val="18"/>
                <w:szCs w:val="18"/>
                <w:lang w:val="fr-FR"/>
              </w:rPr>
              <w:t>CV (%)</w:t>
            </w:r>
            <w:r w:rsidRPr="00277D38">
              <w:rPr>
                <w:bCs/>
                <w:sz w:val="18"/>
                <w:szCs w:val="18"/>
                <w:lang w:val="fr-FR"/>
              </w:rPr>
              <w:t xml:space="preserve"> </w:t>
            </w:r>
            <w:r w:rsidRPr="00E662A4">
              <w:rPr>
                <w:b/>
                <w:bCs/>
                <w:sz w:val="18"/>
                <w:szCs w:val="18"/>
                <w:lang w:val="fr-FR"/>
              </w:rPr>
              <w:t>Coefficient de variation</w:t>
            </w:r>
          </w:p>
        </w:tc>
        <w:tc>
          <w:tcPr>
            <w:tcW w:w="1380" w:type="dxa"/>
            <w:tcBorders>
              <w:top w:val="single" w:sz="4" w:space="0" w:color="auto"/>
              <w:left w:val="single" w:sz="4" w:space="0" w:color="auto"/>
              <w:bottom w:val="single" w:sz="4" w:space="0" w:color="auto"/>
              <w:right w:val="single" w:sz="4" w:space="0" w:color="auto"/>
            </w:tcBorders>
            <w:shd w:val="clear" w:color="auto" w:fill="auto"/>
          </w:tcPr>
          <w:p w:rsidR="0040771E" w:rsidRPr="00BB5B81" w:rsidRDefault="0040771E" w:rsidP="00D51323">
            <w:pPr>
              <w:suppressAutoHyphens w:val="0"/>
              <w:spacing w:line="220" w:lineRule="exact"/>
              <w:rPr>
                <w:bCs/>
                <w:sz w:val="18"/>
                <w:szCs w:val="18"/>
              </w:rPr>
            </w:pPr>
            <w:r w:rsidRPr="00277D38">
              <w:rPr>
                <w:bCs/>
                <w:strike/>
                <w:sz w:val="18"/>
                <w:szCs w:val="18"/>
                <w:lang w:val="fr-FR"/>
              </w:rPr>
              <w:t>&lt; 6 %</w:t>
            </w:r>
            <w:r w:rsidRPr="00277D38">
              <w:rPr>
                <w:bCs/>
                <w:sz w:val="18"/>
                <w:szCs w:val="18"/>
                <w:lang w:val="fr-FR"/>
              </w:rPr>
              <w:t xml:space="preserve"> </w:t>
            </w:r>
            <w:r w:rsidRPr="00E662A4">
              <w:rPr>
                <w:b/>
                <w:bCs/>
                <w:i/>
                <w:sz w:val="18"/>
                <w:szCs w:val="18"/>
                <w:lang w:val="fr-FR"/>
              </w:rPr>
              <w:t>CV</w:t>
            </w:r>
            <w:r w:rsidRPr="00E662A4">
              <w:rPr>
                <w:b/>
                <w:bCs/>
                <w:i/>
                <w:sz w:val="18"/>
                <w:szCs w:val="18"/>
                <w:vertAlign w:val="subscript"/>
                <w:lang w:val="fr-FR"/>
              </w:rPr>
              <w:t>a</w:t>
            </w:r>
            <w:r w:rsidRPr="00E662A4">
              <w:rPr>
                <w:b/>
                <w:bCs/>
                <w:sz w:val="18"/>
                <w:szCs w:val="18"/>
                <w:lang w:val="fr-FR"/>
              </w:rPr>
              <w:t> ≤</w:t>
            </w:r>
            <w:r w:rsidRPr="00E662A4">
              <w:rPr>
                <w:rFonts w:ascii="TimesNewRoman,Italic" w:eastAsia="TimesNewRoman,Italic" w:cs="TimesNewRoman,Italic"/>
                <w:b/>
                <w:iCs/>
                <w:sz w:val="18"/>
                <w:szCs w:val="18"/>
                <w:lang w:val="fr-FR" w:eastAsia="ja-JP"/>
              </w:rPr>
              <w:t> </w:t>
            </w:r>
            <w:r w:rsidRPr="00E662A4">
              <w:rPr>
                <w:b/>
                <w:bCs/>
                <w:sz w:val="18"/>
                <w:szCs w:val="18"/>
                <w:lang w:val="fr-FR"/>
              </w:rPr>
              <w:t>6 %</w:t>
            </w:r>
          </w:p>
        </w:tc>
        <w:tc>
          <w:tcPr>
            <w:tcW w:w="988" w:type="dxa"/>
            <w:tcBorders>
              <w:top w:val="single" w:sz="4" w:space="0" w:color="auto"/>
              <w:left w:val="single" w:sz="4" w:space="0" w:color="auto"/>
              <w:bottom w:val="single" w:sz="4" w:space="0" w:color="auto"/>
              <w:right w:val="single" w:sz="4" w:space="0" w:color="auto"/>
            </w:tcBorders>
            <w:shd w:val="clear" w:color="auto" w:fill="auto"/>
          </w:tcPr>
          <w:p w:rsidR="0040771E" w:rsidRPr="00BB5B81" w:rsidRDefault="0040771E" w:rsidP="00D51323">
            <w:pPr>
              <w:suppressAutoHyphens w:val="0"/>
              <w:spacing w:line="220" w:lineRule="exact"/>
              <w:rPr>
                <w:bCs/>
                <w:sz w:val="18"/>
                <w:szCs w:val="18"/>
              </w:rPr>
            </w:pPr>
          </w:p>
        </w:tc>
        <w:tc>
          <w:tcPr>
            <w:tcW w:w="1186" w:type="dxa"/>
            <w:tcBorders>
              <w:top w:val="single" w:sz="4" w:space="0" w:color="auto"/>
              <w:left w:val="single" w:sz="4" w:space="0" w:color="auto"/>
              <w:bottom w:val="single" w:sz="4" w:space="0" w:color="auto"/>
              <w:right w:val="single" w:sz="4" w:space="0" w:color="auto"/>
            </w:tcBorders>
            <w:shd w:val="clear" w:color="auto" w:fill="auto"/>
          </w:tcPr>
          <w:p w:rsidR="0040771E" w:rsidRPr="00BB5B81" w:rsidRDefault="0040771E" w:rsidP="00D51323">
            <w:pPr>
              <w:suppressAutoHyphens w:val="0"/>
              <w:spacing w:line="220" w:lineRule="exact"/>
              <w:rPr>
                <w:bCs/>
                <w:sz w:val="18"/>
                <w:szCs w:val="18"/>
              </w:rPr>
            </w:pP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40771E" w:rsidRPr="00BB5B81" w:rsidRDefault="0040771E" w:rsidP="00D51323">
            <w:pPr>
              <w:suppressAutoHyphens w:val="0"/>
              <w:spacing w:line="220" w:lineRule="exact"/>
              <w:rPr>
                <w:bCs/>
                <w:sz w:val="18"/>
                <w:szCs w:val="18"/>
              </w:rPr>
            </w:pPr>
          </w:p>
        </w:tc>
        <w:tc>
          <w:tcPr>
            <w:tcW w:w="1326" w:type="dxa"/>
            <w:tcBorders>
              <w:top w:val="single" w:sz="4" w:space="0" w:color="auto"/>
              <w:left w:val="single" w:sz="4" w:space="0" w:color="auto"/>
              <w:bottom w:val="single" w:sz="4" w:space="0" w:color="auto"/>
              <w:right w:val="single" w:sz="4" w:space="0" w:color="auto"/>
            </w:tcBorders>
          </w:tcPr>
          <w:p w:rsidR="0040771E" w:rsidRPr="00BB5B81" w:rsidRDefault="0040771E" w:rsidP="00D51323">
            <w:pPr>
              <w:suppressAutoHyphens w:val="0"/>
              <w:spacing w:line="220" w:lineRule="exact"/>
              <w:rPr>
                <w:bCs/>
                <w:sz w:val="18"/>
                <w:szCs w:val="18"/>
              </w:rPr>
            </w:pPr>
          </w:p>
        </w:tc>
      </w:tr>
      <w:tr w:rsidR="0040771E" w:rsidRPr="00BB5B81" w:rsidTr="00D51323">
        <w:tblPrEx>
          <w:tblBorders>
            <w:left w:val="single" w:sz="4" w:space="0" w:color="auto"/>
            <w:bottom w:val="single" w:sz="4" w:space="0" w:color="auto"/>
            <w:right w:val="single" w:sz="4" w:space="0" w:color="auto"/>
            <w:insideH w:val="single" w:sz="4" w:space="0" w:color="auto"/>
            <w:insideV w:val="single" w:sz="4" w:space="0" w:color="auto"/>
          </w:tblBorders>
        </w:tblPrEx>
        <w:tc>
          <w:tcPr>
            <w:tcW w:w="1374" w:type="dxa"/>
            <w:shd w:val="clear" w:color="auto" w:fill="auto"/>
          </w:tcPr>
          <w:p w:rsidR="0040771E" w:rsidRPr="00BB5B81" w:rsidRDefault="0040771E" w:rsidP="00D51323">
            <w:pPr>
              <w:suppressAutoHyphens w:val="0"/>
              <w:spacing w:line="220" w:lineRule="exact"/>
              <w:rPr>
                <w:bCs/>
                <w:sz w:val="18"/>
                <w:szCs w:val="18"/>
              </w:rPr>
            </w:pPr>
            <w:r w:rsidRPr="00E662A4">
              <w:rPr>
                <w:b/>
                <w:bCs/>
                <w:sz w:val="18"/>
                <w:szCs w:val="18"/>
                <w:lang w:val="fr-FR"/>
              </w:rPr>
              <w:t>Coefficient de v</w:t>
            </w:r>
            <w:r w:rsidRPr="00277D38">
              <w:rPr>
                <w:bCs/>
                <w:strike/>
                <w:sz w:val="18"/>
                <w:szCs w:val="18"/>
                <w:lang w:val="fr-FR"/>
              </w:rPr>
              <w:t>V</w:t>
            </w:r>
            <w:r w:rsidRPr="00277D38">
              <w:rPr>
                <w:bCs/>
                <w:sz w:val="18"/>
                <w:szCs w:val="18"/>
                <w:lang w:val="fr-FR"/>
              </w:rPr>
              <w:t xml:space="preserve">alidation </w:t>
            </w:r>
            <w:r w:rsidRPr="00277D38">
              <w:rPr>
                <w:bCs/>
                <w:strike/>
                <w:sz w:val="18"/>
                <w:szCs w:val="18"/>
                <w:lang w:val="fr-FR"/>
              </w:rPr>
              <w:t>SRTT</w:t>
            </w:r>
          </w:p>
        </w:tc>
        <w:tc>
          <w:tcPr>
            <w:tcW w:w="1380" w:type="dxa"/>
            <w:shd w:val="clear" w:color="auto" w:fill="auto"/>
          </w:tcPr>
          <w:p w:rsidR="0040771E" w:rsidRPr="00BB5B81" w:rsidRDefault="0040771E" w:rsidP="00D51323">
            <w:pPr>
              <w:suppressAutoHyphens w:val="0"/>
              <w:spacing w:line="220" w:lineRule="exact"/>
              <w:rPr>
                <w:bCs/>
                <w:sz w:val="18"/>
                <w:szCs w:val="18"/>
              </w:rPr>
            </w:pPr>
            <w:r w:rsidRPr="00117D59">
              <w:rPr>
                <w:bCs/>
                <w:strike/>
                <w:sz w:val="18"/>
                <w:szCs w:val="18"/>
              </w:rPr>
              <w:t>(SRTT) &lt; 5 %</w:t>
            </w:r>
            <w:r w:rsidRPr="00117D59">
              <w:rPr>
                <w:b/>
                <w:bCs/>
                <w:i/>
                <w:sz w:val="18"/>
                <w:szCs w:val="18"/>
              </w:rPr>
              <w:t xml:space="preserve"> CVal</w:t>
            </w:r>
            <w:r w:rsidRPr="00117D59">
              <w:rPr>
                <w:b/>
                <w:bCs/>
                <w:i/>
                <w:sz w:val="18"/>
                <w:szCs w:val="18"/>
                <w:vertAlign w:val="subscript"/>
              </w:rPr>
              <w:t>a</w:t>
            </w:r>
            <w:r w:rsidRPr="00117D59">
              <w:rPr>
                <w:b/>
                <w:bCs/>
                <w:sz w:val="18"/>
                <w:szCs w:val="18"/>
              </w:rPr>
              <w:t>(SRTT) ≤</w:t>
            </w:r>
            <w:r w:rsidRPr="00117D59">
              <w:rPr>
                <w:b/>
                <w:bCs/>
                <w:sz w:val="18"/>
                <w:szCs w:val="18"/>
                <w:lang w:eastAsia="ja-JP"/>
              </w:rPr>
              <w:t> 5 %</w:t>
            </w:r>
          </w:p>
        </w:tc>
        <w:tc>
          <w:tcPr>
            <w:tcW w:w="988" w:type="dxa"/>
            <w:tcBorders>
              <w:bottom w:val="single" w:sz="4" w:space="0" w:color="auto"/>
              <w:tl2br w:val="single" w:sz="4" w:space="0" w:color="auto"/>
              <w:tr2bl w:val="single" w:sz="4" w:space="0" w:color="auto"/>
            </w:tcBorders>
          </w:tcPr>
          <w:p w:rsidR="0040771E" w:rsidRPr="00BB5B81" w:rsidRDefault="0040771E" w:rsidP="00D51323">
            <w:pPr>
              <w:suppressAutoHyphens w:val="0"/>
              <w:spacing w:line="220" w:lineRule="exact"/>
              <w:rPr>
                <w:bCs/>
                <w:sz w:val="18"/>
                <w:szCs w:val="18"/>
              </w:rPr>
            </w:pPr>
          </w:p>
        </w:tc>
        <w:tc>
          <w:tcPr>
            <w:tcW w:w="1186" w:type="dxa"/>
            <w:tcBorders>
              <w:bottom w:val="single" w:sz="4" w:space="0" w:color="auto"/>
              <w:tl2br w:val="single" w:sz="4" w:space="0" w:color="auto"/>
              <w:tr2bl w:val="single" w:sz="4" w:space="0" w:color="auto"/>
            </w:tcBorders>
          </w:tcPr>
          <w:p w:rsidR="0040771E" w:rsidRPr="00BB5B81" w:rsidRDefault="0040771E" w:rsidP="00D51323">
            <w:pPr>
              <w:suppressAutoHyphens w:val="0"/>
              <w:spacing w:line="220" w:lineRule="exact"/>
              <w:rPr>
                <w:bCs/>
                <w:sz w:val="18"/>
                <w:szCs w:val="18"/>
              </w:rPr>
            </w:pPr>
          </w:p>
        </w:tc>
        <w:tc>
          <w:tcPr>
            <w:tcW w:w="1183" w:type="dxa"/>
            <w:tcBorders>
              <w:bottom w:val="single" w:sz="4" w:space="0" w:color="auto"/>
              <w:tl2br w:val="single" w:sz="4" w:space="0" w:color="auto"/>
              <w:tr2bl w:val="single" w:sz="4" w:space="0" w:color="auto"/>
            </w:tcBorders>
          </w:tcPr>
          <w:p w:rsidR="0040771E" w:rsidRPr="00BB5B81" w:rsidRDefault="0040771E" w:rsidP="00D51323">
            <w:pPr>
              <w:suppressAutoHyphens w:val="0"/>
              <w:spacing w:line="220" w:lineRule="exact"/>
              <w:rPr>
                <w:bCs/>
                <w:sz w:val="18"/>
                <w:szCs w:val="18"/>
              </w:rPr>
            </w:pPr>
          </w:p>
        </w:tc>
        <w:tc>
          <w:tcPr>
            <w:tcW w:w="1326" w:type="dxa"/>
            <w:tcBorders>
              <w:bottom w:val="single" w:sz="4" w:space="0" w:color="auto"/>
            </w:tcBorders>
          </w:tcPr>
          <w:p w:rsidR="0040771E" w:rsidRPr="00BB5B81" w:rsidRDefault="0040771E" w:rsidP="00D51323">
            <w:pPr>
              <w:suppressAutoHyphens w:val="0"/>
              <w:spacing w:line="220" w:lineRule="exact"/>
              <w:rPr>
                <w:bCs/>
                <w:sz w:val="18"/>
                <w:szCs w:val="18"/>
              </w:rPr>
            </w:pPr>
          </w:p>
        </w:tc>
      </w:tr>
      <w:tr w:rsidR="0040771E" w:rsidRPr="00BB5B81" w:rsidTr="00D51323">
        <w:tblPrEx>
          <w:tblBorders>
            <w:left w:val="single" w:sz="4" w:space="0" w:color="auto"/>
            <w:bottom w:val="single" w:sz="4" w:space="0" w:color="auto"/>
            <w:right w:val="single" w:sz="4" w:space="0" w:color="auto"/>
            <w:insideH w:val="single" w:sz="4" w:space="0" w:color="auto"/>
            <w:insideV w:val="single" w:sz="4" w:space="0" w:color="auto"/>
          </w:tblBorders>
        </w:tblPrEx>
        <w:tc>
          <w:tcPr>
            <w:tcW w:w="1374" w:type="dxa"/>
            <w:tcBorders>
              <w:bottom w:val="single" w:sz="4" w:space="0" w:color="auto"/>
            </w:tcBorders>
            <w:shd w:val="clear" w:color="auto" w:fill="auto"/>
          </w:tcPr>
          <w:p w:rsidR="0040771E" w:rsidRPr="00BB5B81" w:rsidRDefault="0040771E" w:rsidP="00D51323">
            <w:pPr>
              <w:suppressAutoHyphens w:val="0"/>
              <w:spacing w:line="220" w:lineRule="exact"/>
              <w:rPr>
                <w:bCs/>
                <w:sz w:val="18"/>
                <w:szCs w:val="18"/>
              </w:rPr>
            </w:pPr>
            <w:r w:rsidRPr="00277D38">
              <w:rPr>
                <w:bCs/>
                <w:sz w:val="18"/>
                <w:szCs w:val="18"/>
                <w:lang w:val="fr-FR"/>
              </w:rPr>
              <w:t xml:space="preserve">Moyenne </w:t>
            </w:r>
            <w:r w:rsidRPr="00E662A4">
              <w:rPr>
                <w:b/>
                <w:bCs/>
                <w:sz w:val="18"/>
                <w:szCs w:val="18"/>
                <w:lang w:val="fr-FR"/>
              </w:rPr>
              <w:t>pondérée</w:t>
            </w:r>
            <w:r w:rsidRPr="00277D38">
              <w:rPr>
                <w:bCs/>
                <w:sz w:val="18"/>
                <w:szCs w:val="18"/>
                <w:lang w:val="fr-FR"/>
              </w:rPr>
              <w:t xml:space="preserve"> SRTT</w:t>
            </w:r>
          </w:p>
        </w:tc>
        <w:tc>
          <w:tcPr>
            <w:tcW w:w="1380" w:type="dxa"/>
            <w:tcBorders>
              <w:bottom w:val="single" w:sz="4" w:space="0" w:color="auto"/>
            </w:tcBorders>
            <w:shd w:val="clear" w:color="auto" w:fill="auto"/>
          </w:tcPr>
          <w:p w:rsidR="0040771E" w:rsidRPr="00BB5B81" w:rsidRDefault="0040771E" w:rsidP="00D51323">
            <w:pPr>
              <w:suppressAutoHyphens w:val="0"/>
              <w:spacing w:line="220" w:lineRule="exact"/>
              <w:rPr>
                <w:bCs/>
                <w:sz w:val="18"/>
                <w:szCs w:val="18"/>
              </w:rPr>
            </w:pPr>
          </w:p>
        </w:tc>
        <w:tc>
          <w:tcPr>
            <w:tcW w:w="988" w:type="dxa"/>
            <w:tcBorders>
              <w:bottom w:val="single" w:sz="4" w:space="0" w:color="auto"/>
              <w:tl2br w:val="single" w:sz="4" w:space="0" w:color="auto"/>
              <w:tr2bl w:val="single" w:sz="4" w:space="0" w:color="auto"/>
            </w:tcBorders>
          </w:tcPr>
          <w:p w:rsidR="0040771E" w:rsidRPr="00BB5B81" w:rsidRDefault="0040771E" w:rsidP="00D51323">
            <w:pPr>
              <w:suppressAutoHyphens w:val="0"/>
              <w:spacing w:line="220" w:lineRule="exact"/>
              <w:rPr>
                <w:bCs/>
                <w:sz w:val="18"/>
                <w:szCs w:val="18"/>
              </w:rPr>
            </w:pPr>
          </w:p>
        </w:tc>
        <w:tc>
          <w:tcPr>
            <w:tcW w:w="1186" w:type="dxa"/>
            <w:tcBorders>
              <w:bottom w:val="single" w:sz="4" w:space="0" w:color="auto"/>
              <w:tl2br w:val="nil"/>
              <w:tr2bl w:val="nil"/>
            </w:tcBorders>
          </w:tcPr>
          <w:p w:rsidR="0040771E" w:rsidRPr="00BB5B81" w:rsidRDefault="0040771E" w:rsidP="00D51323">
            <w:pPr>
              <w:suppressAutoHyphens w:val="0"/>
              <w:spacing w:line="220" w:lineRule="exact"/>
              <w:rPr>
                <w:bCs/>
                <w:sz w:val="18"/>
                <w:szCs w:val="18"/>
              </w:rPr>
            </w:pPr>
          </w:p>
        </w:tc>
        <w:tc>
          <w:tcPr>
            <w:tcW w:w="1183" w:type="dxa"/>
            <w:tcBorders>
              <w:bottom w:val="single" w:sz="4" w:space="0" w:color="auto"/>
              <w:tl2br w:val="nil"/>
              <w:tr2bl w:val="nil"/>
            </w:tcBorders>
          </w:tcPr>
          <w:p w:rsidR="0040771E" w:rsidRPr="00BB5B81" w:rsidRDefault="0040771E" w:rsidP="00D51323">
            <w:pPr>
              <w:suppressAutoHyphens w:val="0"/>
              <w:spacing w:line="220" w:lineRule="exact"/>
              <w:rPr>
                <w:bCs/>
                <w:sz w:val="18"/>
                <w:szCs w:val="18"/>
              </w:rPr>
            </w:pPr>
          </w:p>
        </w:tc>
        <w:tc>
          <w:tcPr>
            <w:tcW w:w="1326" w:type="dxa"/>
            <w:tcBorders>
              <w:bottom w:val="single" w:sz="4" w:space="0" w:color="auto"/>
              <w:tl2br w:val="single" w:sz="4" w:space="0" w:color="auto"/>
              <w:tr2bl w:val="single" w:sz="4" w:space="0" w:color="auto"/>
            </w:tcBorders>
          </w:tcPr>
          <w:p w:rsidR="0040771E" w:rsidRPr="00BB5B81" w:rsidRDefault="0040771E" w:rsidP="00D51323">
            <w:pPr>
              <w:suppressAutoHyphens w:val="0"/>
              <w:spacing w:line="220" w:lineRule="exact"/>
              <w:rPr>
                <w:bCs/>
                <w:sz w:val="18"/>
                <w:szCs w:val="18"/>
              </w:rPr>
            </w:pPr>
          </w:p>
        </w:tc>
      </w:tr>
      <w:tr w:rsidR="0040771E" w:rsidRPr="00BB5B81" w:rsidTr="00D51323">
        <w:tblPrEx>
          <w:tblBorders>
            <w:left w:val="single" w:sz="4" w:space="0" w:color="auto"/>
            <w:bottom w:val="single" w:sz="4" w:space="0" w:color="auto"/>
            <w:right w:val="single" w:sz="4" w:space="0" w:color="auto"/>
            <w:insideH w:val="single" w:sz="4" w:space="0" w:color="auto"/>
            <w:insideV w:val="single" w:sz="4" w:space="0" w:color="auto"/>
          </w:tblBorders>
        </w:tblPrEx>
        <w:tc>
          <w:tcPr>
            <w:tcW w:w="1374" w:type="dxa"/>
            <w:tcBorders>
              <w:bottom w:val="single" w:sz="12" w:space="0" w:color="auto"/>
            </w:tcBorders>
            <w:shd w:val="clear" w:color="auto" w:fill="auto"/>
          </w:tcPr>
          <w:p w:rsidR="0040771E" w:rsidRPr="00BB5B81" w:rsidRDefault="0040771E" w:rsidP="00D51323">
            <w:pPr>
              <w:spacing w:beforeLines="40" w:before="96" w:afterLines="40" w:after="96" w:line="220" w:lineRule="exact"/>
              <w:rPr>
                <w:bCs/>
                <w:sz w:val="18"/>
                <w:szCs w:val="18"/>
              </w:rPr>
            </w:pPr>
            <w:r w:rsidRPr="00277D38">
              <w:rPr>
                <w:bCs/>
                <w:sz w:val="18"/>
                <w:szCs w:val="18"/>
                <w:lang w:val="fr-FR"/>
              </w:rPr>
              <w:t>Indice d</w:t>
            </w:r>
            <w:r w:rsidR="000D5A6E">
              <w:rPr>
                <w:bCs/>
                <w:sz w:val="18"/>
                <w:szCs w:val="18"/>
                <w:lang w:val="fr-FR"/>
              </w:rPr>
              <w:t>’</w:t>
            </w:r>
            <w:r w:rsidRPr="00277D38">
              <w:rPr>
                <w:bCs/>
                <w:sz w:val="18"/>
                <w:szCs w:val="18"/>
                <w:lang w:val="fr-FR"/>
              </w:rPr>
              <w:t xml:space="preserve">adhérence </w:t>
            </w:r>
            <w:r w:rsidR="008427BE">
              <w:rPr>
                <w:bCs/>
                <w:sz w:val="18"/>
                <w:szCs w:val="18"/>
                <w:lang w:val="fr-FR"/>
              </w:rPr>
              <w:br/>
            </w:r>
            <w:r w:rsidRPr="00277D38">
              <w:rPr>
                <w:bCs/>
                <w:sz w:val="18"/>
                <w:szCs w:val="18"/>
                <w:lang w:val="fr-FR"/>
              </w:rPr>
              <w:t>sur neige</w:t>
            </w:r>
          </w:p>
        </w:tc>
        <w:tc>
          <w:tcPr>
            <w:tcW w:w="1380" w:type="dxa"/>
            <w:tcBorders>
              <w:bottom w:val="single" w:sz="12" w:space="0" w:color="auto"/>
            </w:tcBorders>
            <w:shd w:val="clear" w:color="auto" w:fill="auto"/>
          </w:tcPr>
          <w:p w:rsidR="0040771E" w:rsidRPr="00BB5B81" w:rsidRDefault="0040771E" w:rsidP="00D51323">
            <w:pPr>
              <w:spacing w:beforeLines="40" w:before="96" w:afterLines="40" w:after="96" w:line="220" w:lineRule="exact"/>
              <w:rPr>
                <w:bCs/>
                <w:sz w:val="18"/>
                <w:szCs w:val="18"/>
              </w:rPr>
            </w:pPr>
          </w:p>
        </w:tc>
        <w:tc>
          <w:tcPr>
            <w:tcW w:w="988" w:type="dxa"/>
            <w:tcBorders>
              <w:bottom w:val="single" w:sz="12" w:space="0" w:color="auto"/>
            </w:tcBorders>
          </w:tcPr>
          <w:p w:rsidR="0040771E" w:rsidRPr="00BB5B81" w:rsidRDefault="0040771E" w:rsidP="00E662A4">
            <w:pPr>
              <w:spacing w:beforeLines="40" w:before="96" w:afterLines="40" w:after="96" w:line="220" w:lineRule="exact"/>
              <w:jc w:val="center"/>
              <w:rPr>
                <w:bCs/>
                <w:sz w:val="18"/>
                <w:szCs w:val="18"/>
              </w:rPr>
            </w:pPr>
            <w:r w:rsidRPr="00117D59">
              <w:rPr>
                <w:bCs/>
                <w:strike/>
                <w:sz w:val="18"/>
                <w:szCs w:val="18"/>
              </w:rPr>
              <w:t xml:space="preserve">100 </w:t>
            </w:r>
            <w:r w:rsidRPr="00117D59">
              <w:rPr>
                <w:b/>
                <w:bCs/>
                <w:sz w:val="18"/>
                <w:szCs w:val="18"/>
              </w:rPr>
              <w:t>1</w:t>
            </w:r>
            <w:r w:rsidR="00E662A4">
              <w:rPr>
                <w:b/>
                <w:bCs/>
                <w:sz w:val="18"/>
                <w:szCs w:val="18"/>
              </w:rPr>
              <w:t>,</w:t>
            </w:r>
            <w:r w:rsidRPr="00117D59">
              <w:rPr>
                <w:b/>
                <w:bCs/>
                <w:sz w:val="18"/>
                <w:szCs w:val="18"/>
              </w:rPr>
              <w:t>00</w:t>
            </w:r>
          </w:p>
        </w:tc>
        <w:tc>
          <w:tcPr>
            <w:tcW w:w="1186" w:type="dxa"/>
            <w:tcBorders>
              <w:bottom w:val="single" w:sz="12" w:space="0" w:color="auto"/>
            </w:tcBorders>
          </w:tcPr>
          <w:p w:rsidR="0040771E" w:rsidRPr="00BB5B81" w:rsidRDefault="0040771E" w:rsidP="00D51323">
            <w:pPr>
              <w:spacing w:beforeLines="40" w:before="96" w:afterLines="40" w:after="96" w:line="220" w:lineRule="exact"/>
              <w:jc w:val="center"/>
              <w:rPr>
                <w:bCs/>
                <w:sz w:val="18"/>
                <w:szCs w:val="18"/>
              </w:rPr>
            </w:pPr>
          </w:p>
        </w:tc>
        <w:tc>
          <w:tcPr>
            <w:tcW w:w="1183" w:type="dxa"/>
            <w:tcBorders>
              <w:bottom w:val="single" w:sz="12" w:space="0" w:color="auto"/>
            </w:tcBorders>
          </w:tcPr>
          <w:p w:rsidR="0040771E" w:rsidRPr="00BB5B81" w:rsidRDefault="0040771E" w:rsidP="00D51323">
            <w:pPr>
              <w:spacing w:beforeLines="40" w:before="96" w:afterLines="40" w:after="96" w:line="220" w:lineRule="exact"/>
              <w:jc w:val="center"/>
              <w:rPr>
                <w:bCs/>
                <w:sz w:val="18"/>
                <w:szCs w:val="18"/>
              </w:rPr>
            </w:pPr>
          </w:p>
        </w:tc>
        <w:tc>
          <w:tcPr>
            <w:tcW w:w="1326" w:type="dxa"/>
            <w:tcBorders>
              <w:bottom w:val="single" w:sz="12" w:space="0" w:color="auto"/>
              <w:tl2br w:val="single" w:sz="4" w:space="0" w:color="auto"/>
              <w:tr2bl w:val="single" w:sz="4" w:space="0" w:color="auto"/>
            </w:tcBorders>
          </w:tcPr>
          <w:p w:rsidR="0040771E" w:rsidRPr="00BB5B81" w:rsidRDefault="0040771E" w:rsidP="00D51323">
            <w:pPr>
              <w:spacing w:beforeLines="40" w:before="96" w:afterLines="40" w:after="96" w:line="220" w:lineRule="exact"/>
              <w:jc w:val="center"/>
              <w:rPr>
                <w:bCs/>
                <w:sz w:val="18"/>
                <w:szCs w:val="18"/>
              </w:rPr>
            </w:pPr>
          </w:p>
        </w:tc>
      </w:tr>
    </w:tbl>
    <w:p w:rsidR="00250191" w:rsidRPr="00277D38" w:rsidRDefault="00D51323" w:rsidP="00D51323">
      <w:pPr>
        <w:pStyle w:val="SingleTxtG"/>
        <w:jc w:val="right"/>
        <w:rPr>
          <w:lang w:val="fr-FR"/>
        </w:rPr>
      </w:pPr>
      <w:r>
        <w:rPr>
          <w:lang w:val="fr-FR"/>
        </w:rPr>
        <w:t>».</w:t>
      </w:r>
    </w:p>
    <w:p w:rsidR="00250191" w:rsidRPr="00277D38" w:rsidRDefault="00250191" w:rsidP="00E1693E">
      <w:pPr>
        <w:pStyle w:val="SingleTxtG"/>
        <w:rPr>
          <w:i/>
          <w:iCs/>
          <w:lang w:val="fr-FR"/>
        </w:rPr>
      </w:pPr>
      <w:r w:rsidRPr="00277D38">
        <w:rPr>
          <w:i/>
          <w:iCs/>
          <w:lang w:val="fr-FR"/>
        </w:rPr>
        <w:t>Annexe</w:t>
      </w:r>
      <w:r w:rsidR="008427BE">
        <w:rPr>
          <w:i/>
          <w:iCs/>
          <w:lang w:val="fr-FR"/>
        </w:rPr>
        <w:t> 7</w:t>
      </w:r>
      <w:r w:rsidRPr="00277D38">
        <w:rPr>
          <w:i/>
          <w:iCs/>
          <w:lang w:val="fr-FR"/>
        </w:rPr>
        <w:t xml:space="preserve">, appendice 2, </w:t>
      </w:r>
      <w:r w:rsidRPr="00277D38">
        <w:rPr>
          <w:lang w:val="fr-FR"/>
        </w:rPr>
        <w:t>ajouter les nouvelles notes de bas de page 1 et 2, libellées comme suit, et renuméroter en conséquence l</w:t>
      </w:r>
      <w:r w:rsidR="000D5A6E">
        <w:rPr>
          <w:lang w:val="fr-FR"/>
        </w:rPr>
        <w:t>’</w:t>
      </w:r>
      <w:r w:rsidRPr="00277D38">
        <w:rPr>
          <w:lang w:val="fr-FR"/>
        </w:rPr>
        <w:t>ancienne note 1</w:t>
      </w:r>
      <w:r w:rsidR="00D51323">
        <w:rPr>
          <w:lang w:val="fr-FR"/>
        </w:rPr>
        <w:t> </w:t>
      </w:r>
      <w:r w:rsidRPr="00277D38">
        <w:rPr>
          <w:lang w:val="fr-FR"/>
        </w:rPr>
        <w:t>:</w:t>
      </w:r>
    </w:p>
    <w:p w:rsidR="00250191" w:rsidRPr="00E662A4" w:rsidRDefault="00D51323" w:rsidP="00943F32">
      <w:pPr>
        <w:pStyle w:val="SingleTxtG"/>
        <w:tabs>
          <w:tab w:val="left" w:pos="1418"/>
        </w:tabs>
        <w:spacing w:line="220" w:lineRule="atLeast"/>
        <w:ind w:left="1418" w:hanging="284"/>
        <w:rPr>
          <w:b/>
          <w:lang w:val="fr-FR"/>
        </w:rPr>
      </w:pPr>
      <w:r>
        <w:rPr>
          <w:lang w:val="fr-FR"/>
        </w:rPr>
        <w:t>« </w:t>
      </w:r>
      <w:r w:rsidR="00250191" w:rsidRPr="00E662A4">
        <w:rPr>
          <w:b/>
          <w:vertAlign w:val="superscript"/>
          <w:lang w:val="fr-FR"/>
        </w:rPr>
        <w:t>1</w:t>
      </w:r>
      <w:r w:rsidR="00250191" w:rsidRPr="00E662A4">
        <w:rPr>
          <w:b/>
          <w:lang w:val="fr-FR"/>
        </w:rPr>
        <w:tab/>
      </w:r>
      <w:r w:rsidR="00250191" w:rsidRPr="00E662A4">
        <w:rPr>
          <w:b/>
          <w:sz w:val="18"/>
          <w:szCs w:val="18"/>
          <w:lang w:val="fr-FR"/>
        </w:rPr>
        <w:t xml:space="preserve">Pour les pneumatiques de la classe C2, correspond à la pression de gonflage marquée sur le flanc du pneumatique comme prescrit au </w:t>
      </w:r>
      <w:r w:rsidR="00250191" w:rsidRPr="00E662A4">
        <w:rPr>
          <w:b/>
          <w:bCs/>
          <w:sz w:val="18"/>
          <w:szCs w:val="18"/>
          <w:lang w:val="fr-FR"/>
        </w:rPr>
        <w:t>paragraphe 4.1 du présent Règlement.</w:t>
      </w:r>
      <w:r w:rsidR="00250191" w:rsidRPr="00E662A4">
        <w:rPr>
          <w:b/>
          <w:lang w:val="fr-FR"/>
        </w:rPr>
        <w:t xml:space="preserve"> </w:t>
      </w:r>
    </w:p>
    <w:p w:rsidR="00250191" w:rsidRPr="00277D38" w:rsidRDefault="00250191" w:rsidP="00943F32">
      <w:pPr>
        <w:pStyle w:val="SingleTxtG"/>
        <w:tabs>
          <w:tab w:val="left" w:pos="1418"/>
        </w:tabs>
        <w:spacing w:line="220" w:lineRule="atLeast"/>
        <w:ind w:left="1418" w:hanging="284"/>
        <w:rPr>
          <w:strike/>
          <w:sz w:val="18"/>
          <w:szCs w:val="18"/>
          <w:vertAlign w:val="superscript"/>
          <w:lang w:val="fr-FR"/>
        </w:rPr>
      </w:pPr>
      <w:r w:rsidRPr="00E662A4">
        <w:rPr>
          <w:b/>
          <w:sz w:val="18"/>
          <w:szCs w:val="18"/>
          <w:vertAlign w:val="superscript"/>
          <w:lang w:val="fr-FR"/>
        </w:rPr>
        <w:t>2</w:t>
      </w:r>
      <w:r w:rsidRPr="00E662A4">
        <w:rPr>
          <w:b/>
          <w:sz w:val="18"/>
          <w:szCs w:val="18"/>
          <w:lang w:val="fr-FR"/>
        </w:rPr>
        <w:tab/>
        <w:t>Pour les pneumatiques de la classe C2, par rapport à une monte en simple.</w:t>
      </w:r>
    </w:p>
    <w:p w:rsidR="00250191" w:rsidRPr="00277D38" w:rsidRDefault="00250191" w:rsidP="00943F32">
      <w:pPr>
        <w:pStyle w:val="SingleTxtG"/>
        <w:tabs>
          <w:tab w:val="left" w:pos="1418"/>
        </w:tabs>
        <w:spacing w:line="220" w:lineRule="atLeast"/>
        <w:ind w:left="1418" w:hanging="284"/>
        <w:rPr>
          <w:lang w:val="fr-FR"/>
        </w:rPr>
      </w:pPr>
      <w:r w:rsidRPr="00277D38">
        <w:rPr>
          <w:strike/>
          <w:sz w:val="18"/>
          <w:szCs w:val="18"/>
          <w:vertAlign w:val="superscript"/>
          <w:lang w:val="fr-FR"/>
        </w:rPr>
        <w:t>1</w:t>
      </w:r>
      <w:r w:rsidRPr="00E662A4">
        <w:rPr>
          <w:b/>
          <w:sz w:val="18"/>
          <w:szCs w:val="18"/>
          <w:vertAlign w:val="superscript"/>
          <w:lang w:val="fr-FR"/>
        </w:rPr>
        <w:t>3</w:t>
      </w:r>
      <w:r w:rsidRPr="00277D38">
        <w:rPr>
          <w:sz w:val="18"/>
          <w:szCs w:val="18"/>
          <w:lang w:val="fr-FR"/>
        </w:rPr>
        <w:tab/>
        <w:t>Biffer la mention inutile.</w:t>
      </w:r>
      <w:r w:rsidR="00943F32">
        <w:rPr>
          <w:sz w:val="18"/>
          <w:szCs w:val="18"/>
          <w:lang w:val="fr-FR"/>
        </w:rPr>
        <w:t> ».</w:t>
      </w:r>
    </w:p>
    <w:p w:rsidR="00250191" w:rsidRPr="00277D38" w:rsidRDefault="00250191" w:rsidP="00E1693E">
      <w:pPr>
        <w:pStyle w:val="SingleTxtG"/>
        <w:rPr>
          <w:lang w:val="fr-FR"/>
        </w:rPr>
      </w:pPr>
      <w:r w:rsidRPr="00277D38">
        <w:rPr>
          <w:i/>
          <w:iCs/>
          <w:lang w:val="fr-FR"/>
        </w:rPr>
        <w:t xml:space="preserve">Annexe 7, appendice 3, </w:t>
      </w:r>
      <w:r w:rsidRPr="00277D38">
        <w:rPr>
          <w:lang w:val="fr-FR"/>
        </w:rPr>
        <w:t>lire</w:t>
      </w:r>
      <w:r w:rsidR="00943F32">
        <w:rPr>
          <w:lang w:val="fr-FR"/>
        </w:rPr>
        <w:t> </w:t>
      </w:r>
      <w:r w:rsidRPr="00277D38">
        <w:rPr>
          <w:lang w:val="fr-FR"/>
        </w:rPr>
        <w:t>:</w:t>
      </w:r>
    </w:p>
    <w:p w:rsidR="00250191" w:rsidRPr="00277D38" w:rsidRDefault="00943F32" w:rsidP="002E48B6">
      <w:pPr>
        <w:pStyle w:val="SingleTxtG"/>
        <w:tabs>
          <w:tab w:val="left" w:pos="2268"/>
        </w:tabs>
        <w:ind w:left="2268" w:hanging="1134"/>
        <w:rPr>
          <w:lang w:val="fr-FR"/>
        </w:rPr>
      </w:pPr>
      <w:r>
        <w:rPr>
          <w:lang w:val="fr-FR"/>
        </w:rPr>
        <w:t>« </w:t>
      </w:r>
      <w:r w:rsidR="00250191" w:rsidRPr="00277D38">
        <w:rPr>
          <w:lang w:val="fr-FR"/>
        </w:rPr>
        <w:t>…</w:t>
      </w:r>
    </w:p>
    <w:p w:rsidR="00250191" w:rsidRPr="00277D38" w:rsidRDefault="00250191" w:rsidP="00943F32">
      <w:pPr>
        <w:pStyle w:val="SingleTxtG"/>
        <w:spacing w:before="120"/>
        <w:rPr>
          <w:lang w:val="fr-FR"/>
        </w:rPr>
      </w:pPr>
      <w:r w:rsidRPr="00277D38">
        <w:rPr>
          <w:lang w:val="fr-FR"/>
        </w:rPr>
        <w:t>Première partie</w:t>
      </w:r>
      <w:r w:rsidR="00943F32">
        <w:rPr>
          <w:lang w:val="fr-FR"/>
        </w:rPr>
        <w:t> </w:t>
      </w:r>
      <w:r w:rsidRPr="00277D38">
        <w:rPr>
          <w:lang w:val="fr-FR"/>
        </w:rPr>
        <w:t>: Procès-verbal</w:t>
      </w:r>
    </w:p>
    <w:p w:rsidR="00250191" w:rsidRPr="00277D38" w:rsidRDefault="00250191" w:rsidP="002E48B6">
      <w:pPr>
        <w:pStyle w:val="SingleTxtG"/>
        <w:tabs>
          <w:tab w:val="left" w:pos="2268"/>
        </w:tabs>
        <w:ind w:left="2268" w:hanging="1134"/>
        <w:rPr>
          <w:lang w:val="fr-FR"/>
        </w:rPr>
      </w:pPr>
      <w:r w:rsidRPr="00277D38">
        <w:rPr>
          <w:lang w:val="fr-FR"/>
        </w:rPr>
        <w:t>…</w:t>
      </w:r>
    </w:p>
    <w:p w:rsidR="00250191" w:rsidRPr="00277D38" w:rsidRDefault="00250191" w:rsidP="00943F32">
      <w:pPr>
        <w:pStyle w:val="SingleTxtG"/>
        <w:tabs>
          <w:tab w:val="left" w:pos="1701"/>
          <w:tab w:val="right" w:leader="dot" w:pos="8505"/>
        </w:tabs>
        <w:rPr>
          <w:lang w:val="fr-FR"/>
        </w:rPr>
      </w:pPr>
      <w:r w:rsidRPr="00277D38">
        <w:rPr>
          <w:lang w:val="fr-FR"/>
        </w:rPr>
        <w:t>2.</w:t>
      </w:r>
      <w:r w:rsidRPr="00277D38">
        <w:rPr>
          <w:lang w:val="fr-FR"/>
        </w:rPr>
        <w:tab/>
        <w:t xml:space="preserve">Nom et adresse du </w:t>
      </w:r>
      <w:r w:rsidRPr="00277D38">
        <w:rPr>
          <w:strike/>
          <w:lang w:val="fr-FR"/>
        </w:rPr>
        <w:t>demandeur</w:t>
      </w:r>
      <w:r w:rsidRPr="00E662A4">
        <w:rPr>
          <w:b/>
          <w:lang w:val="fr-FR"/>
        </w:rPr>
        <w:t>fabricant</w:t>
      </w:r>
      <w:r w:rsidR="00535538">
        <w:rPr>
          <w:lang w:val="fr-FR"/>
        </w:rPr>
        <w:t> </w:t>
      </w:r>
      <w:r w:rsidRPr="00277D38">
        <w:rPr>
          <w:lang w:val="fr-FR"/>
        </w:rPr>
        <w:t xml:space="preserve">: </w:t>
      </w:r>
      <w:r w:rsidRPr="00277D38">
        <w:rPr>
          <w:lang w:val="fr-FR"/>
        </w:rPr>
        <w:tab/>
      </w:r>
    </w:p>
    <w:p w:rsidR="00250191" w:rsidRPr="00277D38" w:rsidRDefault="00250191" w:rsidP="002E48B6">
      <w:pPr>
        <w:pStyle w:val="SingleTxtG"/>
        <w:tabs>
          <w:tab w:val="left" w:pos="2268"/>
        </w:tabs>
        <w:ind w:left="2268" w:hanging="1134"/>
        <w:rPr>
          <w:lang w:val="fr-FR"/>
        </w:rPr>
      </w:pPr>
      <w:r w:rsidRPr="00277D38">
        <w:rPr>
          <w:lang w:val="fr-FR"/>
        </w:rPr>
        <w:t>…</w:t>
      </w:r>
    </w:p>
    <w:p w:rsidR="00250191" w:rsidRPr="00277D38" w:rsidRDefault="00250191" w:rsidP="00943F32">
      <w:pPr>
        <w:pStyle w:val="SingleTxtG"/>
        <w:tabs>
          <w:tab w:val="left" w:pos="1701"/>
          <w:tab w:val="right" w:leader="dot" w:pos="8505"/>
        </w:tabs>
        <w:ind w:left="1701" w:hanging="567"/>
        <w:rPr>
          <w:lang w:val="fr-FR"/>
        </w:rPr>
      </w:pPr>
      <w:r w:rsidRPr="00277D38">
        <w:rPr>
          <w:lang w:val="fr-FR"/>
        </w:rPr>
        <w:t>4.</w:t>
      </w:r>
      <w:r w:rsidRPr="00277D38">
        <w:rPr>
          <w:lang w:val="fr-FR"/>
        </w:rPr>
        <w:tab/>
      </w:r>
      <w:r w:rsidRPr="00277D38">
        <w:rPr>
          <w:strike/>
          <w:lang w:val="fr-FR"/>
        </w:rPr>
        <w:t xml:space="preserve">Raison sociale du fabricant et marque </w:t>
      </w:r>
      <w:r w:rsidRPr="00E662A4">
        <w:rPr>
          <w:b/>
          <w:lang w:val="fr-FR"/>
        </w:rPr>
        <w:t>Marque</w:t>
      </w:r>
      <w:r w:rsidRPr="00277D38">
        <w:rPr>
          <w:lang w:val="fr-FR"/>
        </w:rPr>
        <w:t xml:space="preserve"> commerciale </w:t>
      </w:r>
      <w:r w:rsidRPr="00277D38">
        <w:rPr>
          <w:strike/>
          <w:lang w:val="fr-FR"/>
        </w:rPr>
        <w:t>ou</w:t>
      </w:r>
      <w:r w:rsidRPr="00E662A4">
        <w:rPr>
          <w:b/>
          <w:lang w:val="fr-FR"/>
        </w:rPr>
        <w:t>et</w:t>
      </w:r>
      <w:r w:rsidRPr="00277D38">
        <w:rPr>
          <w:lang w:val="fr-FR"/>
        </w:rPr>
        <w:t xml:space="preserve"> désignation commerciale</w:t>
      </w:r>
      <w:r w:rsidR="00535538">
        <w:rPr>
          <w:lang w:val="fr-FR"/>
        </w:rPr>
        <w:t> </w:t>
      </w:r>
      <w:r w:rsidRPr="00277D38">
        <w:rPr>
          <w:lang w:val="fr-FR"/>
        </w:rPr>
        <w:t xml:space="preserve">: </w:t>
      </w:r>
      <w:r w:rsidRPr="00277D38">
        <w:rPr>
          <w:lang w:val="fr-FR"/>
        </w:rPr>
        <w:tab/>
      </w:r>
    </w:p>
    <w:p w:rsidR="00250191" w:rsidRPr="00277D38" w:rsidRDefault="00250191" w:rsidP="00943F32">
      <w:pPr>
        <w:pStyle w:val="SingleTxtG"/>
        <w:tabs>
          <w:tab w:val="left" w:pos="2268"/>
        </w:tabs>
        <w:ind w:left="2268" w:hanging="1134"/>
        <w:rPr>
          <w:iCs/>
          <w:lang w:val="fr-FR"/>
        </w:rPr>
      </w:pPr>
      <w:r w:rsidRPr="00277D38">
        <w:rPr>
          <w:iCs/>
          <w:lang w:val="fr-FR"/>
        </w:rPr>
        <w:t>…</w:t>
      </w:r>
    </w:p>
    <w:p w:rsidR="00250191" w:rsidRPr="00277D38" w:rsidRDefault="00250191" w:rsidP="00943F32">
      <w:pPr>
        <w:pStyle w:val="SingleTxtG"/>
        <w:spacing w:before="120"/>
        <w:rPr>
          <w:lang w:val="fr-FR"/>
        </w:rPr>
      </w:pPr>
      <w:r w:rsidRPr="00277D38">
        <w:rPr>
          <w:lang w:val="fr-FR"/>
        </w:rPr>
        <w:t>Deuxième partie</w:t>
      </w:r>
      <w:r w:rsidR="00943F32">
        <w:rPr>
          <w:lang w:val="fr-FR"/>
        </w:rPr>
        <w:t> </w:t>
      </w:r>
      <w:r w:rsidRPr="00277D38">
        <w:rPr>
          <w:lang w:val="fr-FR"/>
        </w:rPr>
        <w:t>: Données relatives à l</w:t>
      </w:r>
      <w:r w:rsidR="000D5A6E">
        <w:rPr>
          <w:lang w:val="fr-FR"/>
        </w:rPr>
        <w:t>’</w:t>
      </w:r>
      <w:r w:rsidRPr="00277D38">
        <w:rPr>
          <w:lang w:val="fr-FR"/>
        </w:rPr>
        <w:t>essai</w:t>
      </w:r>
    </w:p>
    <w:p w:rsidR="00250191" w:rsidRPr="00277D38" w:rsidRDefault="00250191" w:rsidP="00943F32">
      <w:pPr>
        <w:pStyle w:val="SingleTxtG"/>
        <w:spacing w:before="120"/>
        <w:rPr>
          <w:lang w:val="fr-FR"/>
        </w:rPr>
      </w:pPr>
      <w:r w:rsidRPr="00277D38">
        <w:rPr>
          <w:lang w:val="fr-FR"/>
        </w:rPr>
        <w:t>…</w:t>
      </w:r>
    </w:p>
    <w:p w:rsidR="00250191" w:rsidRPr="00277D38" w:rsidRDefault="00250191" w:rsidP="00943F32">
      <w:pPr>
        <w:pStyle w:val="SingleTxtG"/>
        <w:tabs>
          <w:tab w:val="left" w:pos="1701"/>
          <w:tab w:val="right" w:leader="dot" w:pos="8505"/>
        </w:tabs>
        <w:rPr>
          <w:bCs/>
          <w:strike/>
          <w:lang w:val="fr-FR"/>
        </w:rPr>
      </w:pPr>
      <w:r w:rsidRPr="00277D38">
        <w:rPr>
          <w:lang w:val="fr-FR"/>
        </w:rPr>
        <w:t>4.</w:t>
      </w:r>
      <w:r w:rsidRPr="00277D38">
        <w:rPr>
          <w:lang w:val="fr-FR"/>
        </w:rPr>
        <w:tab/>
        <w:t xml:space="preserve">Caractéristiques </w:t>
      </w:r>
      <w:r w:rsidRPr="00E662A4">
        <w:rPr>
          <w:b/>
          <w:lang w:val="fr-FR"/>
        </w:rPr>
        <w:t>et données</w:t>
      </w:r>
      <w:r w:rsidRPr="00277D38">
        <w:rPr>
          <w:lang w:val="fr-FR"/>
        </w:rPr>
        <w:t xml:space="preserve"> du pneumatique d</w:t>
      </w:r>
      <w:r w:rsidR="000D5A6E">
        <w:rPr>
          <w:lang w:val="fr-FR"/>
        </w:rPr>
        <w:t>’</w:t>
      </w:r>
      <w:r w:rsidRPr="00277D38">
        <w:rPr>
          <w:lang w:val="fr-FR"/>
        </w:rPr>
        <w:t>essai</w:t>
      </w:r>
      <w:r w:rsidR="00535538">
        <w:rPr>
          <w:lang w:val="fr-FR"/>
        </w:rPr>
        <w:t> </w:t>
      </w:r>
      <w:r w:rsidRPr="00277D38">
        <w:rPr>
          <w:lang w:val="fr-FR"/>
        </w:rPr>
        <w:t>:</w:t>
      </w:r>
      <w:r w:rsidRPr="00277D38">
        <w:rPr>
          <w:strike/>
          <w:lang w:val="fr-FR"/>
        </w:rPr>
        <w:tab/>
      </w:r>
    </w:p>
    <w:p w:rsidR="00250191" w:rsidRPr="00277D38" w:rsidRDefault="00250191" w:rsidP="00943F32">
      <w:pPr>
        <w:pStyle w:val="SingleTxtG"/>
        <w:tabs>
          <w:tab w:val="left" w:pos="1701"/>
          <w:tab w:val="right" w:leader="dot" w:pos="8505"/>
        </w:tabs>
        <w:rPr>
          <w:strike/>
          <w:lang w:val="fr-FR"/>
        </w:rPr>
      </w:pPr>
      <w:r w:rsidRPr="00277D38">
        <w:rPr>
          <w:strike/>
          <w:lang w:val="fr-FR"/>
        </w:rPr>
        <w:t>4.1.</w:t>
      </w:r>
      <w:r w:rsidRPr="00277D38">
        <w:rPr>
          <w:strike/>
          <w:lang w:val="fr-FR"/>
        </w:rPr>
        <w:tab/>
        <w:t>Dimensions des pneumatiques et catégorie d</w:t>
      </w:r>
      <w:r w:rsidR="000D5A6E">
        <w:rPr>
          <w:strike/>
          <w:lang w:val="fr-FR"/>
        </w:rPr>
        <w:t>’</w:t>
      </w:r>
      <w:r w:rsidRPr="00277D38">
        <w:rPr>
          <w:strike/>
          <w:lang w:val="fr-FR"/>
        </w:rPr>
        <w:t>utilisation</w:t>
      </w:r>
      <w:r w:rsidR="00535538">
        <w:rPr>
          <w:strike/>
          <w:lang w:val="fr-FR"/>
        </w:rPr>
        <w:t> </w:t>
      </w:r>
      <w:r w:rsidRPr="00277D38">
        <w:rPr>
          <w:strike/>
          <w:lang w:val="fr-FR"/>
        </w:rPr>
        <w:t xml:space="preserve">: </w:t>
      </w:r>
      <w:r w:rsidRPr="00277D38">
        <w:rPr>
          <w:strike/>
          <w:lang w:val="fr-FR"/>
        </w:rPr>
        <w:tab/>
      </w:r>
    </w:p>
    <w:p w:rsidR="00250191" w:rsidRPr="00277D38" w:rsidRDefault="00250191" w:rsidP="00943F32">
      <w:pPr>
        <w:pStyle w:val="SingleTxtG"/>
        <w:tabs>
          <w:tab w:val="left" w:pos="1701"/>
          <w:tab w:val="right" w:leader="dot" w:pos="8505"/>
        </w:tabs>
        <w:rPr>
          <w:strike/>
          <w:lang w:val="fr-FR"/>
        </w:rPr>
      </w:pPr>
      <w:r w:rsidRPr="00277D38">
        <w:rPr>
          <w:strike/>
          <w:lang w:val="fr-FR"/>
        </w:rPr>
        <w:t>4.2.</w:t>
      </w:r>
      <w:r w:rsidRPr="00277D38">
        <w:rPr>
          <w:strike/>
          <w:lang w:val="fr-FR"/>
        </w:rPr>
        <w:tab/>
        <w:t>Marque des pneumatiques et désignation commerciale</w:t>
      </w:r>
      <w:r w:rsidR="00535538">
        <w:rPr>
          <w:strike/>
          <w:lang w:val="fr-FR"/>
        </w:rPr>
        <w:t> </w:t>
      </w:r>
      <w:r w:rsidRPr="00277D38">
        <w:rPr>
          <w:strike/>
          <w:lang w:val="fr-FR"/>
        </w:rPr>
        <w:t xml:space="preserve">: </w:t>
      </w:r>
      <w:r w:rsidRPr="00277D38">
        <w:rPr>
          <w:strike/>
          <w:lang w:val="fr-FR"/>
        </w:rPr>
        <w:tab/>
      </w:r>
    </w:p>
    <w:p w:rsidR="00250191" w:rsidRDefault="00250191" w:rsidP="00943F32">
      <w:pPr>
        <w:pStyle w:val="SingleTxtG"/>
        <w:tabs>
          <w:tab w:val="left" w:pos="1701"/>
          <w:tab w:val="right" w:leader="dot" w:pos="8505"/>
        </w:tabs>
        <w:rPr>
          <w:strike/>
          <w:lang w:val="fr-FR"/>
        </w:rPr>
      </w:pPr>
      <w:r w:rsidRPr="00277D38">
        <w:rPr>
          <w:strike/>
          <w:lang w:val="fr-FR"/>
        </w:rPr>
        <w:t>4.3.</w:t>
      </w:r>
      <w:r w:rsidRPr="00277D38">
        <w:rPr>
          <w:strike/>
          <w:lang w:val="fr-FR"/>
        </w:rPr>
        <w:tab/>
        <w:t>Données concernant les pneumatiques</w:t>
      </w:r>
      <w:r w:rsidR="00535538">
        <w:rPr>
          <w:strike/>
          <w:lang w:val="fr-FR"/>
        </w:rPr>
        <w:t> </w:t>
      </w:r>
      <w:r w:rsidRPr="00277D38">
        <w:rPr>
          <w:strike/>
          <w:lang w:val="fr-FR"/>
        </w:rPr>
        <w:t>:</w:t>
      </w:r>
    </w:p>
    <w:p w:rsidR="00943F32" w:rsidRDefault="00943F32" w:rsidP="00943F32">
      <w:pPr>
        <w:pStyle w:val="SingleTxtG"/>
        <w:tabs>
          <w:tab w:val="left" w:pos="1701"/>
          <w:tab w:val="right" w:leader="dot" w:pos="8505"/>
        </w:tabs>
        <w:rPr>
          <w:strike/>
          <w:lang w:val="fr-FR"/>
        </w:rPr>
      </w:pPr>
    </w:p>
    <w:tbl>
      <w:tblPr>
        <w:tblW w:w="0" w:type="auto"/>
        <w:tblInd w:w="1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2"/>
        <w:gridCol w:w="1071"/>
        <w:gridCol w:w="1162"/>
        <w:gridCol w:w="1173"/>
        <w:gridCol w:w="1336"/>
        <w:gridCol w:w="1377"/>
      </w:tblGrid>
      <w:tr w:rsidR="00943F32" w:rsidRPr="00BB5B81" w:rsidTr="00E662A4">
        <w:trPr>
          <w:cantSplit/>
          <w:tblHeader/>
        </w:trPr>
        <w:tc>
          <w:tcPr>
            <w:tcW w:w="2302" w:type="dxa"/>
            <w:tcBorders>
              <w:bottom w:val="single" w:sz="12" w:space="0" w:color="auto"/>
            </w:tcBorders>
          </w:tcPr>
          <w:p w:rsidR="00943F32" w:rsidRPr="00BB5B81" w:rsidRDefault="00943F32" w:rsidP="00914B84">
            <w:pPr>
              <w:keepNext/>
              <w:keepLines/>
              <w:spacing w:before="80" w:after="80" w:line="200" w:lineRule="exact"/>
              <w:jc w:val="center"/>
              <w:rPr>
                <w:b/>
                <w:bCs/>
                <w:sz w:val="24"/>
                <w:szCs w:val="24"/>
              </w:rPr>
            </w:pPr>
          </w:p>
        </w:tc>
        <w:tc>
          <w:tcPr>
            <w:tcW w:w="1071" w:type="dxa"/>
            <w:tcBorders>
              <w:bottom w:val="single" w:sz="12" w:space="0" w:color="auto"/>
            </w:tcBorders>
          </w:tcPr>
          <w:p w:rsidR="00943F32" w:rsidRPr="00BB5B81" w:rsidRDefault="00943F32" w:rsidP="008427BE">
            <w:pPr>
              <w:keepNext/>
              <w:keepLines/>
              <w:spacing w:before="80" w:after="80" w:line="200" w:lineRule="exact"/>
              <w:rPr>
                <w:bCs/>
                <w:i/>
                <w:sz w:val="16"/>
                <w:szCs w:val="16"/>
              </w:rPr>
            </w:pPr>
            <w:r w:rsidRPr="00277D38">
              <w:rPr>
                <w:bCs/>
                <w:i/>
                <w:sz w:val="16"/>
                <w:szCs w:val="16"/>
                <w:lang w:val="fr-FR"/>
              </w:rPr>
              <w:t>SRTT</w:t>
            </w:r>
            <w:r>
              <w:rPr>
                <w:bCs/>
                <w:i/>
                <w:sz w:val="16"/>
                <w:szCs w:val="16"/>
                <w:lang w:val="fr-FR"/>
              </w:rPr>
              <w:t xml:space="preserve"> </w:t>
            </w:r>
            <w:r>
              <w:rPr>
                <w:bCs/>
                <w:i/>
                <w:sz w:val="16"/>
                <w:szCs w:val="16"/>
                <w:lang w:val="fr-FR"/>
              </w:rPr>
              <w:br/>
            </w:r>
            <w:r w:rsidRPr="00277D38">
              <w:rPr>
                <w:bCs/>
                <w:i/>
                <w:sz w:val="16"/>
                <w:szCs w:val="16"/>
                <w:lang w:val="fr-FR"/>
              </w:rPr>
              <w:t>(1er essai)</w:t>
            </w:r>
          </w:p>
        </w:tc>
        <w:tc>
          <w:tcPr>
            <w:tcW w:w="1162" w:type="dxa"/>
            <w:tcBorders>
              <w:bottom w:val="single" w:sz="12" w:space="0" w:color="auto"/>
            </w:tcBorders>
          </w:tcPr>
          <w:p w:rsidR="00943F32" w:rsidRPr="00BB5B81" w:rsidRDefault="00943F32" w:rsidP="00914B84">
            <w:pPr>
              <w:keepNext/>
              <w:keepLines/>
              <w:spacing w:before="80" w:after="80" w:line="200" w:lineRule="exact"/>
              <w:rPr>
                <w:bCs/>
                <w:i/>
                <w:sz w:val="16"/>
                <w:szCs w:val="16"/>
              </w:rPr>
            </w:pPr>
            <w:r w:rsidRPr="00277D38">
              <w:rPr>
                <w:bCs/>
                <w:i/>
                <w:sz w:val="16"/>
                <w:szCs w:val="16"/>
                <w:lang w:val="fr-FR"/>
              </w:rPr>
              <w:t>Pneumatique à contrôler 1</w:t>
            </w:r>
          </w:p>
        </w:tc>
        <w:tc>
          <w:tcPr>
            <w:tcW w:w="1173" w:type="dxa"/>
            <w:tcBorders>
              <w:bottom w:val="single" w:sz="12" w:space="0" w:color="auto"/>
            </w:tcBorders>
          </w:tcPr>
          <w:p w:rsidR="00943F32" w:rsidRPr="00BB5B81" w:rsidRDefault="00943F32" w:rsidP="00914B84">
            <w:pPr>
              <w:keepNext/>
              <w:keepLines/>
              <w:spacing w:before="80" w:after="80" w:line="200" w:lineRule="exact"/>
              <w:rPr>
                <w:bCs/>
                <w:i/>
                <w:sz w:val="16"/>
                <w:szCs w:val="16"/>
              </w:rPr>
            </w:pPr>
            <w:r w:rsidRPr="00277D38">
              <w:rPr>
                <w:bCs/>
                <w:i/>
                <w:sz w:val="16"/>
                <w:szCs w:val="16"/>
                <w:lang w:val="fr-FR"/>
              </w:rPr>
              <w:t>Pneumatique à contrôler 2</w:t>
            </w:r>
          </w:p>
        </w:tc>
        <w:tc>
          <w:tcPr>
            <w:tcW w:w="1336" w:type="dxa"/>
            <w:tcBorders>
              <w:bottom w:val="single" w:sz="12" w:space="0" w:color="auto"/>
            </w:tcBorders>
          </w:tcPr>
          <w:p w:rsidR="00943F32" w:rsidRPr="00BB5B81" w:rsidRDefault="00943F32" w:rsidP="00914B84">
            <w:pPr>
              <w:keepNext/>
              <w:keepLines/>
              <w:spacing w:before="80" w:after="80" w:line="200" w:lineRule="exact"/>
              <w:rPr>
                <w:bCs/>
                <w:i/>
                <w:sz w:val="16"/>
                <w:szCs w:val="16"/>
              </w:rPr>
            </w:pPr>
            <w:r w:rsidRPr="00277D38">
              <w:rPr>
                <w:bCs/>
                <w:i/>
                <w:sz w:val="16"/>
                <w:szCs w:val="16"/>
                <w:lang w:val="fr-FR"/>
              </w:rPr>
              <w:t>Pneumatique à contrôler 3</w:t>
            </w:r>
          </w:p>
        </w:tc>
        <w:tc>
          <w:tcPr>
            <w:tcW w:w="1377" w:type="dxa"/>
            <w:tcBorders>
              <w:bottom w:val="single" w:sz="12" w:space="0" w:color="auto"/>
            </w:tcBorders>
          </w:tcPr>
          <w:p w:rsidR="00943F32" w:rsidRPr="00BB5B81" w:rsidRDefault="00943F32" w:rsidP="008427BE">
            <w:pPr>
              <w:keepNext/>
              <w:keepLines/>
              <w:spacing w:before="80" w:after="80" w:line="200" w:lineRule="exact"/>
              <w:rPr>
                <w:bCs/>
                <w:i/>
                <w:sz w:val="16"/>
                <w:szCs w:val="16"/>
              </w:rPr>
            </w:pPr>
            <w:r w:rsidRPr="00277D38">
              <w:rPr>
                <w:bCs/>
                <w:i/>
                <w:sz w:val="16"/>
                <w:szCs w:val="16"/>
                <w:lang w:val="fr-FR"/>
              </w:rPr>
              <w:t>SRTT</w:t>
            </w:r>
            <w:r>
              <w:rPr>
                <w:bCs/>
                <w:i/>
                <w:sz w:val="16"/>
                <w:szCs w:val="16"/>
                <w:lang w:val="fr-FR"/>
              </w:rPr>
              <w:t xml:space="preserve"> </w:t>
            </w:r>
            <w:r>
              <w:rPr>
                <w:bCs/>
                <w:i/>
                <w:sz w:val="16"/>
                <w:szCs w:val="16"/>
                <w:lang w:val="fr-FR"/>
              </w:rPr>
              <w:br/>
            </w:r>
            <w:r w:rsidRPr="00277D38">
              <w:rPr>
                <w:bCs/>
                <w:i/>
                <w:sz w:val="16"/>
                <w:szCs w:val="16"/>
                <w:lang w:val="fr-FR"/>
              </w:rPr>
              <w:t>(2e essai)</w:t>
            </w:r>
          </w:p>
        </w:tc>
      </w:tr>
      <w:tr w:rsidR="00943F32" w:rsidRPr="00BB5B81" w:rsidTr="00E662A4">
        <w:trPr>
          <w:cantSplit/>
        </w:trPr>
        <w:tc>
          <w:tcPr>
            <w:tcW w:w="2302" w:type="dxa"/>
            <w:tcBorders>
              <w:top w:val="single" w:sz="12" w:space="0" w:color="auto"/>
              <w:bottom w:val="single" w:sz="4" w:space="0" w:color="auto"/>
            </w:tcBorders>
          </w:tcPr>
          <w:p w:rsidR="00943F32" w:rsidRPr="00E662A4" w:rsidRDefault="00943F32" w:rsidP="00914B84">
            <w:pPr>
              <w:spacing w:before="40" w:after="120" w:line="240" w:lineRule="exact"/>
              <w:rPr>
                <w:b/>
                <w:bCs/>
                <w:sz w:val="18"/>
                <w:szCs w:val="18"/>
              </w:rPr>
            </w:pPr>
            <w:r w:rsidRPr="00E662A4">
              <w:rPr>
                <w:b/>
                <w:bCs/>
                <w:sz w:val="18"/>
                <w:szCs w:val="18"/>
                <w:lang w:val="fr-FR"/>
              </w:rPr>
              <w:t>Nom commercial</w:t>
            </w:r>
          </w:p>
        </w:tc>
        <w:tc>
          <w:tcPr>
            <w:tcW w:w="1071" w:type="dxa"/>
            <w:tcBorders>
              <w:top w:val="single" w:sz="12" w:space="0" w:color="auto"/>
              <w:bottom w:val="single" w:sz="4" w:space="0" w:color="auto"/>
            </w:tcBorders>
          </w:tcPr>
          <w:p w:rsidR="00943F32" w:rsidRPr="00BB5B81" w:rsidRDefault="00943F32" w:rsidP="00914B84">
            <w:pPr>
              <w:spacing w:before="40" w:after="120" w:line="240" w:lineRule="exact"/>
              <w:rPr>
                <w:b/>
                <w:bCs/>
                <w:sz w:val="18"/>
                <w:szCs w:val="18"/>
              </w:rPr>
            </w:pPr>
          </w:p>
        </w:tc>
        <w:tc>
          <w:tcPr>
            <w:tcW w:w="1162" w:type="dxa"/>
            <w:tcBorders>
              <w:top w:val="single" w:sz="12" w:space="0" w:color="auto"/>
              <w:bottom w:val="single" w:sz="4" w:space="0" w:color="auto"/>
            </w:tcBorders>
          </w:tcPr>
          <w:p w:rsidR="00943F32" w:rsidRPr="00BB5B81" w:rsidRDefault="00943F32" w:rsidP="00914B84">
            <w:pPr>
              <w:spacing w:before="40" w:after="120" w:line="240" w:lineRule="exact"/>
              <w:rPr>
                <w:b/>
                <w:bCs/>
                <w:sz w:val="18"/>
                <w:szCs w:val="18"/>
              </w:rPr>
            </w:pPr>
          </w:p>
        </w:tc>
        <w:tc>
          <w:tcPr>
            <w:tcW w:w="1173" w:type="dxa"/>
            <w:tcBorders>
              <w:top w:val="single" w:sz="12" w:space="0" w:color="auto"/>
              <w:bottom w:val="single" w:sz="4" w:space="0" w:color="auto"/>
            </w:tcBorders>
          </w:tcPr>
          <w:p w:rsidR="00943F32" w:rsidRPr="00BB5B81" w:rsidRDefault="00943F32" w:rsidP="00914B84">
            <w:pPr>
              <w:spacing w:before="40" w:after="120" w:line="240" w:lineRule="exact"/>
              <w:rPr>
                <w:b/>
                <w:bCs/>
                <w:sz w:val="18"/>
                <w:szCs w:val="18"/>
              </w:rPr>
            </w:pPr>
          </w:p>
        </w:tc>
        <w:tc>
          <w:tcPr>
            <w:tcW w:w="1336" w:type="dxa"/>
            <w:tcBorders>
              <w:top w:val="single" w:sz="12" w:space="0" w:color="auto"/>
              <w:bottom w:val="single" w:sz="4" w:space="0" w:color="auto"/>
            </w:tcBorders>
          </w:tcPr>
          <w:p w:rsidR="00943F32" w:rsidRPr="00BB5B81" w:rsidRDefault="00943F32" w:rsidP="00914B84">
            <w:pPr>
              <w:spacing w:before="40" w:after="120" w:line="240" w:lineRule="exact"/>
              <w:rPr>
                <w:b/>
                <w:bCs/>
                <w:sz w:val="18"/>
                <w:szCs w:val="18"/>
              </w:rPr>
            </w:pPr>
          </w:p>
        </w:tc>
        <w:tc>
          <w:tcPr>
            <w:tcW w:w="1377" w:type="dxa"/>
            <w:tcBorders>
              <w:top w:val="single" w:sz="12" w:space="0" w:color="auto"/>
              <w:bottom w:val="single" w:sz="4" w:space="0" w:color="auto"/>
            </w:tcBorders>
          </w:tcPr>
          <w:p w:rsidR="00943F32" w:rsidRPr="00BB5B81" w:rsidRDefault="00943F32" w:rsidP="00914B84">
            <w:pPr>
              <w:spacing w:before="40" w:after="120" w:line="240" w:lineRule="exact"/>
              <w:rPr>
                <w:b/>
                <w:bCs/>
                <w:sz w:val="18"/>
                <w:szCs w:val="18"/>
              </w:rPr>
            </w:pPr>
          </w:p>
        </w:tc>
      </w:tr>
      <w:tr w:rsidR="00943F32" w:rsidRPr="00BB5B81" w:rsidTr="00E662A4">
        <w:trPr>
          <w:cantSplit/>
        </w:trPr>
        <w:tc>
          <w:tcPr>
            <w:tcW w:w="2302" w:type="dxa"/>
            <w:tcBorders>
              <w:top w:val="single" w:sz="4" w:space="0" w:color="auto"/>
              <w:bottom w:val="single" w:sz="4" w:space="0" w:color="auto"/>
            </w:tcBorders>
          </w:tcPr>
          <w:p w:rsidR="00943F32" w:rsidRPr="00E662A4" w:rsidRDefault="00943F32" w:rsidP="00914B84">
            <w:pPr>
              <w:spacing w:before="40" w:after="120" w:line="240" w:lineRule="exact"/>
              <w:rPr>
                <w:b/>
                <w:bCs/>
                <w:sz w:val="18"/>
                <w:szCs w:val="18"/>
              </w:rPr>
            </w:pPr>
            <w:r w:rsidRPr="00E662A4">
              <w:rPr>
                <w:b/>
                <w:bCs/>
                <w:sz w:val="18"/>
                <w:szCs w:val="18"/>
                <w:lang w:val="fr-FR"/>
              </w:rPr>
              <w:t>Désignation commerciale/ marque de fabrique</w:t>
            </w:r>
          </w:p>
        </w:tc>
        <w:tc>
          <w:tcPr>
            <w:tcW w:w="1071" w:type="dxa"/>
            <w:tcBorders>
              <w:top w:val="single" w:sz="4" w:space="0" w:color="auto"/>
              <w:bottom w:val="single" w:sz="4" w:space="0" w:color="auto"/>
            </w:tcBorders>
          </w:tcPr>
          <w:p w:rsidR="00943F32" w:rsidRPr="00BB5B81" w:rsidRDefault="00943F32" w:rsidP="00914B84">
            <w:pPr>
              <w:spacing w:before="40" w:after="120" w:line="240" w:lineRule="exact"/>
              <w:rPr>
                <w:b/>
                <w:bCs/>
                <w:sz w:val="18"/>
                <w:szCs w:val="18"/>
              </w:rPr>
            </w:pPr>
          </w:p>
        </w:tc>
        <w:tc>
          <w:tcPr>
            <w:tcW w:w="1162" w:type="dxa"/>
            <w:tcBorders>
              <w:top w:val="single" w:sz="4" w:space="0" w:color="auto"/>
              <w:bottom w:val="single" w:sz="4" w:space="0" w:color="auto"/>
            </w:tcBorders>
          </w:tcPr>
          <w:p w:rsidR="00943F32" w:rsidRPr="00BB5B81" w:rsidRDefault="00943F32" w:rsidP="00914B84">
            <w:pPr>
              <w:spacing w:before="40" w:after="120" w:line="240" w:lineRule="exact"/>
              <w:rPr>
                <w:b/>
                <w:bCs/>
                <w:sz w:val="18"/>
                <w:szCs w:val="18"/>
              </w:rPr>
            </w:pPr>
          </w:p>
        </w:tc>
        <w:tc>
          <w:tcPr>
            <w:tcW w:w="1173" w:type="dxa"/>
            <w:tcBorders>
              <w:top w:val="single" w:sz="4" w:space="0" w:color="auto"/>
              <w:bottom w:val="single" w:sz="4" w:space="0" w:color="auto"/>
            </w:tcBorders>
          </w:tcPr>
          <w:p w:rsidR="00943F32" w:rsidRPr="00BB5B81" w:rsidRDefault="00943F32" w:rsidP="00914B84">
            <w:pPr>
              <w:spacing w:before="40" w:after="120" w:line="240" w:lineRule="exact"/>
              <w:rPr>
                <w:b/>
                <w:bCs/>
                <w:sz w:val="18"/>
                <w:szCs w:val="18"/>
              </w:rPr>
            </w:pPr>
          </w:p>
        </w:tc>
        <w:tc>
          <w:tcPr>
            <w:tcW w:w="1336" w:type="dxa"/>
            <w:tcBorders>
              <w:top w:val="single" w:sz="4" w:space="0" w:color="auto"/>
              <w:bottom w:val="single" w:sz="4" w:space="0" w:color="auto"/>
            </w:tcBorders>
          </w:tcPr>
          <w:p w:rsidR="00943F32" w:rsidRPr="00BB5B81" w:rsidRDefault="00943F32" w:rsidP="00914B84">
            <w:pPr>
              <w:spacing w:before="40" w:after="120" w:line="240" w:lineRule="exact"/>
              <w:rPr>
                <w:b/>
                <w:bCs/>
                <w:sz w:val="18"/>
                <w:szCs w:val="18"/>
              </w:rPr>
            </w:pPr>
          </w:p>
        </w:tc>
        <w:tc>
          <w:tcPr>
            <w:tcW w:w="1377" w:type="dxa"/>
            <w:tcBorders>
              <w:top w:val="single" w:sz="4" w:space="0" w:color="auto"/>
              <w:bottom w:val="single" w:sz="4" w:space="0" w:color="auto"/>
            </w:tcBorders>
          </w:tcPr>
          <w:p w:rsidR="00943F32" w:rsidRPr="00BB5B81" w:rsidRDefault="00943F32" w:rsidP="00914B84">
            <w:pPr>
              <w:spacing w:before="40" w:after="120" w:line="240" w:lineRule="exact"/>
              <w:rPr>
                <w:b/>
                <w:bCs/>
                <w:sz w:val="18"/>
                <w:szCs w:val="18"/>
              </w:rPr>
            </w:pPr>
          </w:p>
        </w:tc>
      </w:tr>
      <w:tr w:rsidR="00943F32" w:rsidRPr="00BB5B81" w:rsidTr="00E662A4">
        <w:trPr>
          <w:cantSplit/>
        </w:trPr>
        <w:tc>
          <w:tcPr>
            <w:tcW w:w="2302" w:type="dxa"/>
            <w:tcBorders>
              <w:top w:val="single" w:sz="4" w:space="0" w:color="auto"/>
            </w:tcBorders>
          </w:tcPr>
          <w:p w:rsidR="00943F32" w:rsidRPr="00BB5B81" w:rsidRDefault="00943F32" w:rsidP="00914B84">
            <w:pPr>
              <w:spacing w:before="40" w:after="120" w:line="240" w:lineRule="exact"/>
              <w:rPr>
                <w:bCs/>
                <w:sz w:val="18"/>
                <w:szCs w:val="18"/>
              </w:rPr>
            </w:pPr>
            <w:r w:rsidRPr="00277D38">
              <w:rPr>
                <w:bCs/>
                <w:strike/>
                <w:sz w:val="18"/>
                <w:szCs w:val="18"/>
                <w:lang w:val="fr-FR"/>
              </w:rPr>
              <w:t>Dimensions</w:t>
            </w:r>
            <w:r w:rsidRPr="00277D38">
              <w:rPr>
                <w:bCs/>
                <w:sz w:val="18"/>
                <w:szCs w:val="18"/>
                <w:lang w:val="fr-FR"/>
              </w:rPr>
              <w:t xml:space="preserve"> </w:t>
            </w:r>
            <w:r w:rsidRPr="00E662A4">
              <w:rPr>
                <w:b/>
                <w:bCs/>
                <w:sz w:val="18"/>
                <w:szCs w:val="18"/>
                <w:lang w:val="fr-FR"/>
              </w:rPr>
              <w:t>Désignation des dimensions</w:t>
            </w:r>
            <w:r w:rsidRPr="00277D38">
              <w:rPr>
                <w:bCs/>
                <w:sz w:val="18"/>
                <w:szCs w:val="18"/>
                <w:lang w:val="fr-FR"/>
              </w:rPr>
              <w:t xml:space="preserve"> du pneumatique</w:t>
            </w:r>
          </w:p>
        </w:tc>
        <w:tc>
          <w:tcPr>
            <w:tcW w:w="1071" w:type="dxa"/>
            <w:tcBorders>
              <w:top w:val="single" w:sz="4" w:space="0" w:color="auto"/>
            </w:tcBorders>
          </w:tcPr>
          <w:p w:rsidR="00943F32" w:rsidRPr="00BB5B81" w:rsidRDefault="00943F32" w:rsidP="00914B84">
            <w:pPr>
              <w:spacing w:before="40" w:after="120" w:line="240" w:lineRule="exact"/>
              <w:rPr>
                <w:bCs/>
                <w:sz w:val="18"/>
                <w:szCs w:val="18"/>
              </w:rPr>
            </w:pPr>
          </w:p>
        </w:tc>
        <w:tc>
          <w:tcPr>
            <w:tcW w:w="1162" w:type="dxa"/>
            <w:tcBorders>
              <w:top w:val="single" w:sz="4" w:space="0" w:color="auto"/>
            </w:tcBorders>
          </w:tcPr>
          <w:p w:rsidR="00943F32" w:rsidRPr="00BB5B81" w:rsidRDefault="00943F32" w:rsidP="00914B84">
            <w:pPr>
              <w:spacing w:before="40" w:after="120" w:line="240" w:lineRule="exact"/>
              <w:rPr>
                <w:bCs/>
                <w:sz w:val="18"/>
                <w:szCs w:val="18"/>
              </w:rPr>
            </w:pPr>
          </w:p>
        </w:tc>
        <w:tc>
          <w:tcPr>
            <w:tcW w:w="1173" w:type="dxa"/>
            <w:tcBorders>
              <w:top w:val="single" w:sz="4" w:space="0" w:color="auto"/>
            </w:tcBorders>
          </w:tcPr>
          <w:p w:rsidR="00943F32" w:rsidRPr="00BB5B81" w:rsidRDefault="00943F32" w:rsidP="00914B84">
            <w:pPr>
              <w:spacing w:before="40" w:after="120" w:line="240" w:lineRule="exact"/>
              <w:rPr>
                <w:bCs/>
                <w:sz w:val="18"/>
                <w:szCs w:val="18"/>
              </w:rPr>
            </w:pPr>
          </w:p>
        </w:tc>
        <w:tc>
          <w:tcPr>
            <w:tcW w:w="1336" w:type="dxa"/>
            <w:tcBorders>
              <w:top w:val="single" w:sz="4" w:space="0" w:color="auto"/>
            </w:tcBorders>
          </w:tcPr>
          <w:p w:rsidR="00943F32" w:rsidRPr="00BB5B81" w:rsidRDefault="00943F32" w:rsidP="00914B84">
            <w:pPr>
              <w:spacing w:before="40" w:after="120" w:line="240" w:lineRule="exact"/>
              <w:rPr>
                <w:bCs/>
                <w:sz w:val="18"/>
                <w:szCs w:val="18"/>
              </w:rPr>
            </w:pPr>
          </w:p>
        </w:tc>
        <w:tc>
          <w:tcPr>
            <w:tcW w:w="1377" w:type="dxa"/>
            <w:tcBorders>
              <w:top w:val="single" w:sz="4" w:space="0" w:color="auto"/>
            </w:tcBorders>
          </w:tcPr>
          <w:p w:rsidR="00943F32" w:rsidRPr="00BB5B81" w:rsidRDefault="00943F32" w:rsidP="00914B84">
            <w:pPr>
              <w:spacing w:before="40" w:after="120" w:line="240" w:lineRule="exact"/>
              <w:rPr>
                <w:bCs/>
                <w:sz w:val="18"/>
                <w:szCs w:val="18"/>
              </w:rPr>
            </w:pPr>
          </w:p>
        </w:tc>
      </w:tr>
      <w:tr w:rsidR="00943F32" w:rsidRPr="00BB5B81" w:rsidTr="00E662A4">
        <w:trPr>
          <w:cantSplit/>
        </w:trPr>
        <w:tc>
          <w:tcPr>
            <w:tcW w:w="2302" w:type="dxa"/>
            <w:tcBorders>
              <w:top w:val="single" w:sz="4" w:space="0" w:color="auto"/>
            </w:tcBorders>
          </w:tcPr>
          <w:p w:rsidR="00943F32" w:rsidRPr="00E662A4" w:rsidRDefault="00943F32" w:rsidP="00914B84">
            <w:pPr>
              <w:spacing w:before="40" w:after="120" w:line="240" w:lineRule="exact"/>
              <w:rPr>
                <w:b/>
                <w:bCs/>
                <w:sz w:val="18"/>
                <w:szCs w:val="18"/>
              </w:rPr>
            </w:pPr>
            <w:r w:rsidRPr="00E662A4">
              <w:rPr>
                <w:b/>
                <w:bCs/>
                <w:sz w:val="18"/>
                <w:szCs w:val="18"/>
                <w:lang w:val="fr-FR"/>
              </w:rPr>
              <w:t>Caractéristiques de service</w:t>
            </w:r>
          </w:p>
        </w:tc>
        <w:tc>
          <w:tcPr>
            <w:tcW w:w="1071" w:type="dxa"/>
            <w:tcBorders>
              <w:top w:val="single" w:sz="4" w:space="0" w:color="auto"/>
            </w:tcBorders>
          </w:tcPr>
          <w:p w:rsidR="00943F32" w:rsidRPr="00BB5B81" w:rsidRDefault="00943F32" w:rsidP="00914B84">
            <w:pPr>
              <w:spacing w:before="40" w:after="120" w:line="240" w:lineRule="exact"/>
              <w:rPr>
                <w:b/>
                <w:bCs/>
                <w:sz w:val="18"/>
                <w:szCs w:val="18"/>
              </w:rPr>
            </w:pPr>
          </w:p>
        </w:tc>
        <w:tc>
          <w:tcPr>
            <w:tcW w:w="1162" w:type="dxa"/>
            <w:tcBorders>
              <w:top w:val="single" w:sz="4" w:space="0" w:color="auto"/>
            </w:tcBorders>
          </w:tcPr>
          <w:p w:rsidR="00943F32" w:rsidRPr="00BB5B81" w:rsidRDefault="00943F32" w:rsidP="00914B84">
            <w:pPr>
              <w:spacing w:before="40" w:after="120" w:line="240" w:lineRule="exact"/>
              <w:rPr>
                <w:b/>
                <w:bCs/>
                <w:sz w:val="18"/>
                <w:szCs w:val="18"/>
              </w:rPr>
            </w:pPr>
          </w:p>
        </w:tc>
        <w:tc>
          <w:tcPr>
            <w:tcW w:w="1173" w:type="dxa"/>
            <w:tcBorders>
              <w:top w:val="single" w:sz="4" w:space="0" w:color="auto"/>
            </w:tcBorders>
          </w:tcPr>
          <w:p w:rsidR="00943F32" w:rsidRPr="00BB5B81" w:rsidRDefault="00943F32" w:rsidP="00914B84">
            <w:pPr>
              <w:spacing w:before="40" w:after="120" w:line="240" w:lineRule="exact"/>
              <w:rPr>
                <w:b/>
                <w:bCs/>
                <w:sz w:val="18"/>
                <w:szCs w:val="18"/>
              </w:rPr>
            </w:pPr>
          </w:p>
        </w:tc>
        <w:tc>
          <w:tcPr>
            <w:tcW w:w="1336" w:type="dxa"/>
            <w:tcBorders>
              <w:top w:val="single" w:sz="4" w:space="0" w:color="auto"/>
            </w:tcBorders>
          </w:tcPr>
          <w:p w:rsidR="00943F32" w:rsidRPr="00BB5B81" w:rsidRDefault="00943F32" w:rsidP="00914B84">
            <w:pPr>
              <w:spacing w:before="40" w:after="120" w:line="240" w:lineRule="exact"/>
              <w:rPr>
                <w:b/>
                <w:bCs/>
                <w:sz w:val="18"/>
                <w:szCs w:val="18"/>
              </w:rPr>
            </w:pPr>
          </w:p>
        </w:tc>
        <w:tc>
          <w:tcPr>
            <w:tcW w:w="1377" w:type="dxa"/>
            <w:tcBorders>
              <w:top w:val="single" w:sz="4" w:space="0" w:color="auto"/>
            </w:tcBorders>
          </w:tcPr>
          <w:p w:rsidR="00943F32" w:rsidRPr="00BB5B81" w:rsidRDefault="00943F32" w:rsidP="00914B84">
            <w:pPr>
              <w:spacing w:before="40" w:after="120" w:line="240" w:lineRule="exact"/>
              <w:rPr>
                <w:b/>
                <w:bCs/>
                <w:sz w:val="18"/>
                <w:szCs w:val="18"/>
              </w:rPr>
            </w:pPr>
          </w:p>
        </w:tc>
      </w:tr>
      <w:tr w:rsidR="00943F32" w:rsidRPr="00BB5B81" w:rsidTr="00E662A4">
        <w:trPr>
          <w:cantSplit/>
        </w:trPr>
        <w:tc>
          <w:tcPr>
            <w:tcW w:w="2302" w:type="dxa"/>
          </w:tcPr>
          <w:p w:rsidR="00943F32" w:rsidRPr="00BB5B81" w:rsidRDefault="00943F32" w:rsidP="00914B84">
            <w:pPr>
              <w:spacing w:before="40" w:after="120" w:line="240" w:lineRule="exact"/>
              <w:rPr>
                <w:bCs/>
                <w:sz w:val="18"/>
                <w:szCs w:val="18"/>
              </w:rPr>
            </w:pPr>
            <w:r w:rsidRPr="00277D38">
              <w:rPr>
                <w:sz w:val="18"/>
                <w:szCs w:val="18"/>
                <w:lang w:val="fr-FR"/>
              </w:rPr>
              <w:t>Code de largeur de la jante d</w:t>
            </w:r>
            <w:r w:rsidR="000D5A6E">
              <w:rPr>
                <w:sz w:val="18"/>
                <w:szCs w:val="18"/>
                <w:lang w:val="fr-FR"/>
              </w:rPr>
              <w:t>’</w:t>
            </w:r>
            <w:r w:rsidRPr="00277D38">
              <w:rPr>
                <w:sz w:val="18"/>
                <w:szCs w:val="18"/>
                <w:lang w:val="fr-FR"/>
              </w:rPr>
              <w:t>essai</w:t>
            </w:r>
          </w:p>
        </w:tc>
        <w:tc>
          <w:tcPr>
            <w:tcW w:w="1071" w:type="dxa"/>
          </w:tcPr>
          <w:p w:rsidR="00943F32" w:rsidRPr="00BB5B81" w:rsidRDefault="00943F32" w:rsidP="00914B84">
            <w:pPr>
              <w:spacing w:before="40" w:after="120" w:line="240" w:lineRule="exact"/>
              <w:rPr>
                <w:bCs/>
                <w:sz w:val="18"/>
                <w:szCs w:val="18"/>
              </w:rPr>
            </w:pPr>
          </w:p>
        </w:tc>
        <w:tc>
          <w:tcPr>
            <w:tcW w:w="1162" w:type="dxa"/>
          </w:tcPr>
          <w:p w:rsidR="00943F32" w:rsidRPr="00BB5B81" w:rsidRDefault="00943F32" w:rsidP="00914B84">
            <w:pPr>
              <w:spacing w:before="40" w:after="120" w:line="240" w:lineRule="exact"/>
              <w:rPr>
                <w:bCs/>
                <w:sz w:val="18"/>
                <w:szCs w:val="18"/>
              </w:rPr>
            </w:pPr>
          </w:p>
        </w:tc>
        <w:tc>
          <w:tcPr>
            <w:tcW w:w="1173" w:type="dxa"/>
          </w:tcPr>
          <w:p w:rsidR="00943F32" w:rsidRPr="00BB5B81" w:rsidRDefault="00943F32" w:rsidP="00914B84">
            <w:pPr>
              <w:spacing w:before="40" w:after="120" w:line="240" w:lineRule="exact"/>
              <w:rPr>
                <w:bCs/>
                <w:sz w:val="18"/>
                <w:szCs w:val="18"/>
              </w:rPr>
            </w:pPr>
          </w:p>
        </w:tc>
        <w:tc>
          <w:tcPr>
            <w:tcW w:w="1336" w:type="dxa"/>
          </w:tcPr>
          <w:p w:rsidR="00943F32" w:rsidRPr="00BB5B81" w:rsidRDefault="00943F32" w:rsidP="00914B84">
            <w:pPr>
              <w:spacing w:before="40" w:after="120" w:line="240" w:lineRule="exact"/>
              <w:rPr>
                <w:bCs/>
                <w:sz w:val="18"/>
                <w:szCs w:val="18"/>
              </w:rPr>
            </w:pPr>
          </w:p>
        </w:tc>
        <w:tc>
          <w:tcPr>
            <w:tcW w:w="1377" w:type="dxa"/>
          </w:tcPr>
          <w:p w:rsidR="00943F32" w:rsidRPr="00BB5B81" w:rsidRDefault="00943F32" w:rsidP="00914B84">
            <w:pPr>
              <w:spacing w:before="40" w:after="120" w:line="240" w:lineRule="exact"/>
              <w:rPr>
                <w:bCs/>
                <w:sz w:val="18"/>
                <w:szCs w:val="18"/>
              </w:rPr>
            </w:pPr>
          </w:p>
        </w:tc>
      </w:tr>
      <w:tr w:rsidR="00943F32" w:rsidRPr="00943F32" w:rsidTr="00E662A4">
        <w:trPr>
          <w:cantSplit/>
        </w:trPr>
        <w:tc>
          <w:tcPr>
            <w:tcW w:w="2302" w:type="dxa"/>
          </w:tcPr>
          <w:p w:rsidR="00943F32" w:rsidRPr="00E662A4" w:rsidRDefault="00943F32" w:rsidP="00914B84">
            <w:pPr>
              <w:spacing w:before="40" w:after="120" w:line="240" w:lineRule="exact"/>
              <w:rPr>
                <w:b/>
                <w:sz w:val="18"/>
                <w:szCs w:val="18"/>
              </w:rPr>
            </w:pPr>
            <w:r w:rsidRPr="00E662A4">
              <w:rPr>
                <w:b/>
                <w:sz w:val="18"/>
                <w:szCs w:val="18"/>
                <w:lang w:val="fr-FR"/>
              </w:rPr>
              <w:t>Pression de gonflage de référence (d</w:t>
            </w:r>
            <w:r w:rsidR="000D5A6E" w:rsidRPr="00E662A4">
              <w:rPr>
                <w:b/>
                <w:sz w:val="18"/>
                <w:szCs w:val="18"/>
                <w:lang w:val="fr-FR"/>
              </w:rPr>
              <w:t>’</w:t>
            </w:r>
            <w:r w:rsidRPr="00E662A4">
              <w:rPr>
                <w:b/>
                <w:sz w:val="18"/>
                <w:szCs w:val="18"/>
                <w:lang w:val="fr-FR"/>
              </w:rPr>
              <w:t>essai)</w:t>
            </w:r>
            <w:r w:rsidRPr="00E662A4">
              <w:rPr>
                <w:b/>
                <w:i/>
                <w:sz w:val="18"/>
                <w:szCs w:val="18"/>
                <w:vertAlign w:val="superscript"/>
                <w:lang w:val="fr-FR"/>
              </w:rPr>
              <w:t>1</w:t>
            </w:r>
            <w:r w:rsidRPr="00E662A4">
              <w:rPr>
                <w:b/>
                <w:sz w:val="18"/>
                <w:szCs w:val="18"/>
                <w:lang w:val="fr-FR"/>
              </w:rPr>
              <w:t xml:space="preserve"> (kPa)</w:t>
            </w:r>
          </w:p>
        </w:tc>
        <w:tc>
          <w:tcPr>
            <w:tcW w:w="1071" w:type="dxa"/>
          </w:tcPr>
          <w:p w:rsidR="00943F32" w:rsidRPr="00943F32" w:rsidRDefault="00943F32" w:rsidP="00914B84">
            <w:pPr>
              <w:spacing w:before="40" w:after="120" w:line="240" w:lineRule="exact"/>
              <w:rPr>
                <w:bCs/>
                <w:sz w:val="18"/>
                <w:szCs w:val="18"/>
              </w:rPr>
            </w:pPr>
          </w:p>
        </w:tc>
        <w:tc>
          <w:tcPr>
            <w:tcW w:w="1162" w:type="dxa"/>
          </w:tcPr>
          <w:p w:rsidR="00943F32" w:rsidRPr="00943F32" w:rsidRDefault="00943F32" w:rsidP="00914B84">
            <w:pPr>
              <w:spacing w:before="40" w:after="120" w:line="240" w:lineRule="exact"/>
              <w:rPr>
                <w:bCs/>
                <w:sz w:val="18"/>
                <w:szCs w:val="18"/>
              </w:rPr>
            </w:pPr>
          </w:p>
        </w:tc>
        <w:tc>
          <w:tcPr>
            <w:tcW w:w="1173" w:type="dxa"/>
          </w:tcPr>
          <w:p w:rsidR="00943F32" w:rsidRPr="00943F32" w:rsidRDefault="00943F32" w:rsidP="00914B84">
            <w:pPr>
              <w:spacing w:before="40" w:after="120" w:line="240" w:lineRule="exact"/>
              <w:rPr>
                <w:bCs/>
                <w:sz w:val="18"/>
                <w:szCs w:val="18"/>
              </w:rPr>
            </w:pPr>
          </w:p>
        </w:tc>
        <w:tc>
          <w:tcPr>
            <w:tcW w:w="1336" w:type="dxa"/>
          </w:tcPr>
          <w:p w:rsidR="00943F32" w:rsidRPr="00943F32" w:rsidRDefault="00943F32" w:rsidP="00914B84">
            <w:pPr>
              <w:spacing w:before="40" w:after="120" w:line="240" w:lineRule="exact"/>
              <w:rPr>
                <w:bCs/>
                <w:sz w:val="18"/>
                <w:szCs w:val="18"/>
              </w:rPr>
            </w:pPr>
          </w:p>
        </w:tc>
        <w:tc>
          <w:tcPr>
            <w:tcW w:w="1377" w:type="dxa"/>
          </w:tcPr>
          <w:p w:rsidR="00943F32" w:rsidRPr="00943F32" w:rsidRDefault="00943F32" w:rsidP="00914B84">
            <w:pPr>
              <w:spacing w:before="40" w:after="120" w:line="240" w:lineRule="exact"/>
              <w:rPr>
                <w:bCs/>
                <w:sz w:val="18"/>
                <w:szCs w:val="18"/>
              </w:rPr>
            </w:pPr>
          </w:p>
        </w:tc>
      </w:tr>
      <w:tr w:rsidR="00943F32" w:rsidRPr="00943F32" w:rsidTr="00E662A4">
        <w:trPr>
          <w:cantSplit/>
        </w:trPr>
        <w:tc>
          <w:tcPr>
            <w:tcW w:w="2302" w:type="dxa"/>
          </w:tcPr>
          <w:p w:rsidR="00943F32" w:rsidRPr="00943F32" w:rsidRDefault="00943F32" w:rsidP="00914B84">
            <w:pPr>
              <w:spacing w:before="40" w:after="120" w:line="240" w:lineRule="exact"/>
              <w:rPr>
                <w:bCs/>
                <w:sz w:val="18"/>
                <w:szCs w:val="18"/>
              </w:rPr>
            </w:pPr>
            <w:r w:rsidRPr="00277D38">
              <w:rPr>
                <w:bCs/>
                <w:sz w:val="18"/>
                <w:szCs w:val="18"/>
                <w:lang w:val="fr-FR"/>
              </w:rPr>
              <w:t>Charge du pneumatique AV/AR (kg)</w:t>
            </w:r>
          </w:p>
        </w:tc>
        <w:tc>
          <w:tcPr>
            <w:tcW w:w="1071" w:type="dxa"/>
          </w:tcPr>
          <w:p w:rsidR="00943F32" w:rsidRPr="00943F32" w:rsidRDefault="00943F32" w:rsidP="00914B84">
            <w:pPr>
              <w:spacing w:before="40" w:after="120" w:line="240" w:lineRule="exact"/>
              <w:rPr>
                <w:bCs/>
                <w:sz w:val="18"/>
                <w:szCs w:val="18"/>
              </w:rPr>
            </w:pPr>
          </w:p>
        </w:tc>
        <w:tc>
          <w:tcPr>
            <w:tcW w:w="1162" w:type="dxa"/>
          </w:tcPr>
          <w:p w:rsidR="00943F32" w:rsidRPr="00943F32" w:rsidRDefault="00943F32" w:rsidP="00914B84">
            <w:pPr>
              <w:spacing w:before="40" w:after="120" w:line="240" w:lineRule="exact"/>
              <w:rPr>
                <w:bCs/>
                <w:sz w:val="18"/>
                <w:szCs w:val="18"/>
              </w:rPr>
            </w:pPr>
          </w:p>
        </w:tc>
        <w:tc>
          <w:tcPr>
            <w:tcW w:w="1173" w:type="dxa"/>
          </w:tcPr>
          <w:p w:rsidR="00943F32" w:rsidRPr="00943F32" w:rsidRDefault="00943F32" w:rsidP="00914B84">
            <w:pPr>
              <w:spacing w:before="40" w:after="120" w:line="240" w:lineRule="exact"/>
              <w:rPr>
                <w:bCs/>
                <w:sz w:val="18"/>
                <w:szCs w:val="18"/>
              </w:rPr>
            </w:pPr>
          </w:p>
        </w:tc>
        <w:tc>
          <w:tcPr>
            <w:tcW w:w="1336" w:type="dxa"/>
          </w:tcPr>
          <w:p w:rsidR="00943F32" w:rsidRPr="00943F32" w:rsidRDefault="00943F32" w:rsidP="00914B84">
            <w:pPr>
              <w:spacing w:before="40" w:after="120" w:line="240" w:lineRule="exact"/>
              <w:rPr>
                <w:bCs/>
                <w:sz w:val="18"/>
                <w:szCs w:val="18"/>
              </w:rPr>
            </w:pPr>
          </w:p>
        </w:tc>
        <w:tc>
          <w:tcPr>
            <w:tcW w:w="1377" w:type="dxa"/>
          </w:tcPr>
          <w:p w:rsidR="00943F32" w:rsidRPr="00943F32" w:rsidRDefault="00943F32" w:rsidP="00914B84">
            <w:pPr>
              <w:spacing w:before="40" w:after="120" w:line="240" w:lineRule="exact"/>
              <w:rPr>
                <w:bCs/>
                <w:sz w:val="18"/>
                <w:szCs w:val="18"/>
              </w:rPr>
            </w:pPr>
          </w:p>
        </w:tc>
      </w:tr>
      <w:tr w:rsidR="00943F32" w:rsidRPr="00943F32" w:rsidTr="00E662A4">
        <w:trPr>
          <w:cantSplit/>
        </w:trPr>
        <w:tc>
          <w:tcPr>
            <w:tcW w:w="2302" w:type="dxa"/>
          </w:tcPr>
          <w:p w:rsidR="00943F32" w:rsidRPr="00943F32" w:rsidRDefault="00943F32" w:rsidP="008427BE">
            <w:pPr>
              <w:spacing w:before="40" w:after="120" w:line="240" w:lineRule="exact"/>
              <w:rPr>
                <w:bCs/>
                <w:sz w:val="18"/>
                <w:szCs w:val="18"/>
              </w:rPr>
            </w:pPr>
            <w:r w:rsidRPr="00E662A4">
              <w:rPr>
                <w:b/>
                <w:bCs/>
                <w:sz w:val="18"/>
                <w:szCs w:val="18"/>
                <w:lang w:val="fr-FR"/>
              </w:rPr>
              <w:t xml:space="preserve">Charges du </w:t>
            </w:r>
            <w:proofErr w:type="spellStart"/>
            <w:r w:rsidRPr="00E662A4">
              <w:rPr>
                <w:b/>
                <w:bCs/>
                <w:sz w:val="18"/>
                <w:szCs w:val="18"/>
                <w:lang w:val="fr-FR"/>
              </w:rPr>
              <w:t>pneumatique</w:t>
            </w:r>
            <w:r w:rsidRPr="00277D38">
              <w:rPr>
                <w:bCs/>
                <w:strike/>
                <w:sz w:val="18"/>
                <w:szCs w:val="18"/>
                <w:lang w:val="fr-FR"/>
              </w:rPr>
              <w:t>Indice</w:t>
            </w:r>
            <w:proofErr w:type="spellEnd"/>
            <w:r w:rsidRPr="00277D38">
              <w:rPr>
                <w:bCs/>
                <w:strike/>
                <w:sz w:val="18"/>
                <w:szCs w:val="18"/>
                <w:lang w:val="fr-FR"/>
              </w:rPr>
              <w:t xml:space="preserve"> de charge</w:t>
            </w:r>
            <w:r w:rsidRPr="008427BE">
              <w:rPr>
                <w:bCs/>
                <w:sz w:val="18"/>
                <w:szCs w:val="18"/>
                <w:lang w:val="fr-FR"/>
              </w:rPr>
              <w:t xml:space="preserve"> </w:t>
            </w:r>
            <w:r w:rsidRPr="00277D38">
              <w:rPr>
                <w:bCs/>
                <w:sz w:val="18"/>
                <w:szCs w:val="18"/>
                <w:lang w:val="fr-FR"/>
              </w:rPr>
              <w:t>AV/AR (</w:t>
            </w:r>
            <w:r w:rsidRPr="00277D38">
              <w:rPr>
                <w:bCs/>
                <w:szCs w:val="18"/>
                <w:lang w:val="fr-FR"/>
              </w:rPr>
              <w:t xml:space="preserve">% </w:t>
            </w:r>
            <w:r w:rsidRPr="00E662A4">
              <w:rPr>
                <w:b/>
                <w:bCs/>
                <w:szCs w:val="18"/>
                <w:lang w:val="fr-FR"/>
              </w:rPr>
              <w:t>de la charge associée à l</w:t>
            </w:r>
            <w:r w:rsidR="000D5A6E" w:rsidRPr="00E662A4">
              <w:rPr>
                <w:b/>
                <w:bCs/>
                <w:szCs w:val="18"/>
                <w:lang w:val="fr-FR"/>
              </w:rPr>
              <w:t>’</w:t>
            </w:r>
            <w:r w:rsidRPr="00E662A4">
              <w:rPr>
                <w:b/>
                <w:bCs/>
                <w:szCs w:val="18"/>
                <w:lang w:val="fr-FR"/>
              </w:rPr>
              <w:t>indice de charge LI</w:t>
            </w:r>
            <w:r w:rsidRPr="00E662A4">
              <w:rPr>
                <w:b/>
                <w:bCs/>
                <w:szCs w:val="18"/>
                <w:vertAlign w:val="superscript"/>
                <w:lang w:val="fr-FR"/>
              </w:rPr>
              <w:t>2</w:t>
            </w:r>
            <w:r w:rsidRPr="00277D38">
              <w:rPr>
                <w:bCs/>
                <w:sz w:val="18"/>
                <w:szCs w:val="18"/>
                <w:lang w:val="fr-FR"/>
              </w:rPr>
              <w:t>)</w:t>
            </w:r>
          </w:p>
        </w:tc>
        <w:tc>
          <w:tcPr>
            <w:tcW w:w="1071" w:type="dxa"/>
          </w:tcPr>
          <w:p w:rsidR="00943F32" w:rsidRPr="00943F32" w:rsidRDefault="00943F32" w:rsidP="00914B84">
            <w:pPr>
              <w:spacing w:before="40" w:after="120" w:line="240" w:lineRule="exact"/>
              <w:rPr>
                <w:bCs/>
                <w:sz w:val="18"/>
                <w:szCs w:val="18"/>
              </w:rPr>
            </w:pPr>
          </w:p>
        </w:tc>
        <w:tc>
          <w:tcPr>
            <w:tcW w:w="1162" w:type="dxa"/>
          </w:tcPr>
          <w:p w:rsidR="00943F32" w:rsidRPr="00943F32" w:rsidRDefault="00943F32" w:rsidP="00914B84">
            <w:pPr>
              <w:spacing w:before="40" w:after="120" w:line="240" w:lineRule="exact"/>
              <w:rPr>
                <w:bCs/>
                <w:sz w:val="18"/>
                <w:szCs w:val="18"/>
              </w:rPr>
            </w:pPr>
          </w:p>
        </w:tc>
        <w:tc>
          <w:tcPr>
            <w:tcW w:w="1173" w:type="dxa"/>
          </w:tcPr>
          <w:p w:rsidR="00943F32" w:rsidRPr="00943F32" w:rsidRDefault="00943F32" w:rsidP="00914B84">
            <w:pPr>
              <w:spacing w:before="40" w:after="120" w:line="240" w:lineRule="exact"/>
              <w:rPr>
                <w:bCs/>
                <w:sz w:val="18"/>
                <w:szCs w:val="18"/>
              </w:rPr>
            </w:pPr>
          </w:p>
        </w:tc>
        <w:tc>
          <w:tcPr>
            <w:tcW w:w="1336" w:type="dxa"/>
          </w:tcPr>
          <w:p w:rsidR="00943F32" w:rsidRPr="00943F32" w:rsidRDefault="00943F32" w:rsidP="00914B84">
            <w:pPr>
              <w:spacing w:before="40" w:after="120" w:line="240" w:lineRule="exact"/>
              <w:rPr>
                <w:bCs/>
                <w:sz w:val="18"/>
                <w:szCs w:val="18"/>
              </w:rPr>
            </w:pPr>
          </w:p>
        </w:tc>
        <w:tc>
          <w:tcPr>
            <w:tcW w:w="1377" w:type="dxa"/>
          </w:tcPr>
          <w:p w:rsidR="00943F32" w:rsidRPr="00943F32" w:rsidRDefault="00943F32" w:rsidP="00914B84">
            <w:pPr>
              <w:spacing w:before="40" w:after="120" w:line="240" w:lineRule="exact"/>
              <w:rPr>
                <w:bCs/>
                <w:sz w:val="18"/>
                <w:szCs w:val="18"/>
              </w:rPr>
            </w:pPr>
          </w:p>
        </w:tc>
      </w:tr>
      <w:tr w:rsidR="00943F32" w:rsidRPr="00BB5B81" w:rsidTr="00E662A4">
        <w:trPr>
          <w:cantSplit/>
        </w:trPr>
        <w:tc>
          <w:tcPr>
            <w:tcW w:w="2302" w:type="dxa"/>
            <w:tcBorders>
              <w:bottom w:val="single" w:sz="12" w:space="0" w:color="auto"/>
            </w:tcBorders>
          </w:tcPr>
          <w:p w:rsidR="00943F32" w:rsidRPr="00BB5B81" w:rsidRDefault="00943F32" w:rsidP="00914B84">
            <w:pPr>
              <w:spacing w:before="40" w:after="120" w:line="240" w:lineRule="exact"/>
              <w:rPr>
                <w:bCs/>
                <w:sz w:val="18"/>
                <w:szCs w:val="18"/>
              </w:rPr>
            </w:pPr>
            <w:r w:rsidRPr="00277D38">
              <w:rPr>
                <w:bCs/>
                <w:sz w:val="18"/>
                <w:szCs w:val="18"/>
                <w:lang w:val="fr-FR"/>
              </w:rPr>
              <w:t>Pression de gonflage AV/AR (kPa)</w:t>
            </w:r>
          </w:p>
        </w:tc>
        <w:tc>
          <w:tcPr>
            <w:tcW w:w="1071" w:type="dxa"/>
            <w:tcBorders>
              <w:bottom w:val="single" w:sz="12" w:space="0" w:color="auto"/>
            </w:tcBorders>
          </w:tcPr>
          <w:p w:rsidR="00943F32" w:rsidRPr="00BB5B81" w:rsidRDefault="00943F32" w:rsidP="00914B84">
            <w:pPr>
              <w:spacing w:before="40" w:after="120" w:line="240" w:lineRule="exact"/>
              <w:rPr>
                <w:bCs/>
                <w:sz w:val="18"/>
                <w:szCs w:val="18"/>
              </w:rPr>
            </w:pPr>
          </w:p>
        </w:tc>
        <w:tc>
          <w:tcPr>
            <w:tcW w:w="1162" w:type="dxa"/>
            <w:tcBorders>
              <w:bottom w:val="single" w:sz="12" w:space="0" w:color="auto"/>
            </w:tcBorders>
          </w:tcPr>
          <w:p w:rsidR="00943F32" w:rsidRPr="00BB5B81" w:rsidRDefault="00943F32" w:rsidP="00914B84">
            <w:pPr>
              <w:spacing w:before="40" w:after="120" w:line="240" w:lineRule="exact"/>
              <w:rPr>
                <w:bCs/>
                <w:sz w:val="18"/>
                <w:szCs w:val="18"/>
              </w:rPr>
            </w:pPr>
          </w:p>
        </w:tc>
        <w:tc>
          <w:tcPr>
            <w:tcW w:w="1173" w:type="dxa"/>
            <w:tcBorders>
              <w:bottom w:val="single" w:sz="12" w:space="0" w:color="auto"/>
            </w:tcBorders>
          </w:tcPr>
          <w:p w:rsidR="00943F32" w:rsidRPr="00BB5B81" w:rsidRDefault="00943F32" w:rsidP="00914B84">
            <w:pPr>
              <w:spacing w:before="40" w:after="120" w:line="240" w:lineRule="exact"/>
              <w:rPr>
                <w:bCs/>
                <w:sz w:val="18"/>
                <w:szCs w:val="18"/>
              </w:rPr>
            </w:pPr>
          </w:p>
        </w:tc>
        <w:tc>
          <w:tcPr>
            <w:tcW w:w="1336" w:type="dxa"/>
            <w:tcBorders>
              <w:bottom w:val="single" w:sz="12" w:space="0" w:color="auto"/>
            </w:tcBorders>
          </w:tcPr>
          <w:p w:rsidR="00943F32" w:rsidRPr="00BB5B81" w:rsidRDefault="00943F32" w:rsidP="00914B84">
            <w:pPr>
              <w:spacing w:before="40" w:after="120" w:line="240" w:lineRule="exact"/>
              <w:rPr>
                <w:bCs/>
                <w:sz w:val="18"/>
                <w:szCs w:val="18"/>
              </w:rPr>
            </w:pPr>
          </w:p>
        </w:tc>
        <w:tc>
          <w:tcPr>
            <w:tcW w:w="1377" w:type="dxa"/>
            <w:tcBorders>
              <w:bottom w:val="single" w:sz="12" w:space="0" w:color="auto"/>
            </w:tcBorders>
          </w:tcPr>
          <w:p w:rsidR="00943F32" w:rsidRPr="00BB5B81" w:rsidRDefault="00943F32" w:rsidP="00914B84">
            <w:pPr>
              <w:spacing w:before="40" w:after="120" w:line="240" w:lineRule="exact"/>
              <w:rPr>
                <w:bCs/>
                <w:sz w:val="18"/>
                <w:szCs w:val="18"/>
              </w:rPr>
            </w:pPr>
          </w:p>
        </w:tc>
      </w:tr>
    </w:tbl>
    <w:p w:rsidR="00250191" w:rsidRDefault="00535538" w:rsidP="00943F32">
      <w:pPr>
        <w:pStyle w:val="SingleTxtG"/>
        <w:tabs>
          <w:tab w:val="left" w:pos="2268"/>
        </w:tabs>
        <w:spacing w:before="120"/>
        <w:ind w:left="2268" w:hanging="1134"/>
        <w:rPr>
          <w:lang w:val="fr-FR"/>
        </w:rPr>
      </w:pPr>
      <w:r>
        <w:rPr>
          <w:lang w:val="fr-FR"/>
        </w:rPr>
        <w:t>5.</w:t>
      </w:r>
      <w:r>
        <w:rPr>
          <w:lang w:val="fr-FR"/>
        </w:rPr>
        <w:tab/>
        <w:t>Résultats de l</w:t>
      </w:r>
      <w:r w:rsidR="000D5A6E">
        <w:rPr>
          <w:lang w:val="fr-FR"/>
        </w:rPr>
        <w:t>’</w:t>
      </w:r>
      <w:r>
        <w:rPr>
          <w:lang w:val="fr-FR"/>
        </w:rPr>
        <w:t>essai </w:t>
      </w:r>
      <w:r w:rsidR="00250191" w:rsidRPr="00277D38">
        <w:rPr>
          <w:lang w:val="fr-FR"/>
        </w:rPr>
        <w:t>: accélérations moyennes (</w:t>
      </w:r>
      <w:r w:rsidR="00250191" w:rsidRPr="00277D38">
        <w:rPr>
          <w:strike/>
          <w:lang w:val="fr-FR"/>
        </w:rPr>
        <w:t>m/s²</w:t>
      </w:r>
      <w:r w:rsidR="00250191" w:rsidRPr="008427BE">
        <w:rPr>
          <w:b/>
          <w:lang w:val="fr-FR"/>
        </w:rPr>
        <w:t>m ∙ s</w:t>
      </w:r>
      <w:r w:rsidR="00250191" w:rsidRPr="008427BE">
        <w:rPr>
          <w:b/>
          <w:vertAlign w:val="superscript"/>
          <w:lang w:val="fr-FR"/>
        </w:rPr>
        <w:noBreakHyphen/>
        <w:t>2</w:t>
      </w:r>
      <w:r w:rsidR="00250191" w:rsidRPr="00277D38">
        <w:rPr>
          <w:lang w:val="fr-FR"/>
        </w:rPr>
        <w:t>)</w:t>
      </w:r>
    </w:p>
    <w:tbl>
      <w:tblPr>
        <w:tblW w:w="92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9"/>
        <w:gridCol w:w="1276"/>
        <w:gridCol w:w="1323"/>
        <w:gridCol w:w="1300"/>
        <w:gridCol w:w="1246"/>
        <w:gridCol w:w="1254"/>
        <w:gridCol w:w="1346"/>
      </w:tblGrid>
      <w:tr w:rsidR="00943F32" w:rsidRPr="00BB5B81" w:rsidTr="008427BE">
        <w:trPr>
          <w:cantSplit/>
          <w:tblHeader/>
          <w:jc w:val="center"/>
        </w:trPr>
        <w:tc>
          <w:tcPr>
            <w:tcW w:w="1509" w:type="dxa"/>
            <w:tcBorders>
              <w:bottom w:val="single" w:sz="12" w:space="0" w:color="auto"/>
            </w:tcBorders>
            <w:shd w:val="clear" w:color="auto" w:fill="auto"/>
          </w:tcPr>
          <w:p w:rsidR="00943F32" w:rsidRPr="00943F32" w:rsidRDefault="00943F32" w:rsidP="008427BE">
            <w:pPr>
              <w:spacing w:before="80" w:after="80" w:line="200" w:lineRule="exact"/>
              <w:jc w:val="center"/>
              <w:rPr>
                <w:bCs/>
                <w:i/>
                <w:sz w:val="16"/>
                <w:szCs w:val="16"/>
              </w:rPr>
            </w:pPr>
            <w:r w:rsidRPr="00943F32">
              <w:rPr>
                <w:bCs/>
                <w:i/>
                <w:sz w:val="16"/>
                <w:szCs w:val="16"/>
                <w:lang w:val="fr-FR"/>
              </w:rPr>
              <w:t>Numéro de l</w:t>
            </w:r>
            <w:r w:rsidR="000D5A6E">
              <w:rPr>
                <w:bCs/>
                <w:i/>
                <w:sz w:val="16"/>
                <w:szCs w:val="16"/>
                <w:lang w:val="fr-FR"/>
              </w:rPr>
              <w:t>’</w:t>
            </w:r>
            <w:r w:rsidRPr="00943F32">
              <w:rPr>
                <w:bCs/>
                <w:i/>
                <w:sz w:val="16"/>
                <w:szCs w:val="16"/>
                <w:lang w:val="fr-FR"/>
              </w:rPr>
              <w:t>essai</w:t>
            </w:r>
          </w:p>
        </w:tc>
        <w:tc>
          <w:tcPr>
            <w:tcW w:w="1276" w:type="dxa"/>
            <w:tcBorders>
              <w:bottom w:val="single" w:sz="12" w:space="0" w:color="auto"/>
            </w:tcBorders>
            <w:shd w:val="clear" w:color="auto" w:fill="auto"/>
          </w:tcPr>
          <w:p w:rsidR="00943F32" w:rsidRPr="00BB5B81" w:rsidRDefault="00943F32" w:rsidP="008427BE">
            <w:pPr>
              <w:spacing w:before="80" w:after="80" w:line="200" w:lineRule="exact"/>
              <w:jc w:val="center"/>
              <w:rPr>
                <w:bCs/>
                <w:i/>
                <w:sz w:val="16"/>
                <w:szCs w:val="16"/>
              </w:rPr>
            </w:pPr>
            <w:r w:rsidRPr="00943F32">
              <w:rPr>
                <w:bCs/>
                <w:i/>
                <w:sz w:val="16"/>
                <w:szCs w:val="16"/>
                <w:lang w:val="fr-FR"/>
              </w:rPr>
              <w:t>Spécification</w:t>
            </w:r>
          </w:p>
        </w:tc>
        <w:tc>
          <w:tcPr>
            <w:tcW w:w="1323" w:type="dxa"/>
            <w:tcBorders>
              <w:bottom w:val="single" w:sz="12" w:space="0" w:color="auto"/>
            </w:tcBorders>
          </w:tcPr>
          <w:p w:rsidR="00943F32" w:rsidRPr="00BB5B81" w:rsidRDefault="00943F32" w:rsidP="008427BE">
            <w:pPr>
              <w:spacing w:before="80" w:after="80" w:line="200" w:lineRule="exact"/>
              <w:jc w:val="center"/>
              <w:rPr>
                <w:bCs/>
                <w:i/>
                <w:sz w:val="16"/>
                <w:szCs w:val="16"/>
              </w:rPr>
            </w:pPr>
            <w:r w:rsidRPr="00943F32">
              <w:rPr>
                <w:bCs/>
                <w:i/>
                <w:sz w:val="16"/>
                <w:szCs w:val="16"/>
              </w:rPr>
              <w:t>SRTT (1</w:t>
            </w:r>
            <w:r w:rsidRPr="008427BE">
              <w:rPr>
                <w:bCs/>
                <w:i/>
                <w:sz w:val="16"/>
                <w:szCs w:val="16"/>
                <w:vertAlign w:val="superscript"/>
              </w:rPr>
              <w:t>er</w:t>
            </w:r>
            <w:r w:rsidR="008427BE">
              <w:rPr>
                <w:bCs/>
                <w:i/>
                <w:sz w:val="16"/>
                <w:szCs w:val="16"/>
              </w:rPr>
              <w:t> </w:t>
            </w:r>
            <w:r w:rsidRPr="00943F32">
              <w:rPr>
                <w:bCs/>
                <w:i/>
                <w:sz w:val="16"/>
                <w:szCs w:val="16"/>
              </w:rPr>
              <w:t>essai)</w:t>
            </w:r>
          </w:p>
        </w:tc>
        <w:tc>
          <w:tcPr>
            <w:tcW w:w="1300" w:type="dxa"/>
            <w:tcBorders>
              <w:bottom w:val="single" w:sz="12" w:space="0" w:color="auto"/>
            </w:tcBorders>
          </w:tcPr>
          <w:p w:rsidR="00943F32" w:rsidRPr="00BB5B81" w:rsidRDefault="00943F32" w:rsidP="00914B84">
            <w:pPr>
              <w:spacing w:before="80" w:after="80" w:line="200" w:lineRule="exact"/>
              <w:jc w:val="center"/>
              <w:rPr>
                <w:bCs/>
                <w:i/>
                <w:sz w:val="16"/>
                <w:szCs w:val="16"/>
              </w:rPr>
            </w:pPr>
            <w:r w:rsidRPr="00277D38">
              <w:rPr>
                <w:bCs/>
                <w:i/>
                <w:sz w:val="16"/>
                <w:szCs w:val="16"/>
                <w:lang w:val="fr-FR"/>
              </w:rPr>
              <w:t>Pneumatique à contrôler 1</w:t>
            </w:r>
          </w:p>
        </w:tc>
        <w:tc>
          <w:tcPr>
            <w:tcW w:w="1246" w:type="dxa"/>
            <w:tcBorders>
              <w:bottom w:val="single" w:sz="12" w:space="0" w:color="auto"/>
            </w:tcBorders>
          </w:tcPr>
          <w:p w:rsidR="00943F32" w:rsidRPr="00BB5B81" w:rsidRDefault="00943F32" w:rsidP="00914B84">
            <w:pPr>
              <w:spacing w:before="80" w:after="80" w:line="200" w:lineRule="exact"/>
              <w:jc w:val="center"/>
              <w:rPr>
                <w:bCs/>
                <w:i/>
                <w:sz w:val="16"/>
                <w:szCs w:val="16"/>
              </w:rPr>
            </w:pPr>
            <w:r w:rsidRPr="00277D38">
              <w:rPr>
                <w:bCs/>
                <w:i/>
                <w:sz w:val="16"/>
                <w:szCs w:val="16"/>
                <w:lang w:val="fr-FR"/>
              </w:rPr>
              <w:t xml:space="preserve">Pneumatique à contrôler </w:t>
            </w:r>
            <w:r>
              <w:rPr>
                <w:bCs/>
                <w:i/>
                <w:sz w:val="16"/>
                <w:szCs w:val="16"/>
                <w:lang w:val="fr-FR"/>
              </w:rPr>
              <w:t>2</w:t>
            </w:r>
          </w:p>
        </w:tc>
        <w:tc>
          <w:tcPr>
            <w:tcW w:w="1254" w:type="dxa"/>
            <w:tcBorders>
              <w:bottom w:val="single" w:sz="12" w:space="0" w:color="auto"/>
            </w:tcBorders>
          </w:tcPr>
          <w:p w:rsidR="00943F32" w:rsidRPr="00BB5B81" w:rsidRDefault="00943F32" w:rsidP="00914B84">
            <w:pPr>
              <w:spacing w:before="80" w:after="80" w:line="200" w:lineRule="exact"/>
              <w:jc w:val="center"/>
              <w:rPr>
                <w:bCs/>
                <w:i/>
                <w:sz w:val="16"/>
                <w:szCs w:val="16"/>
              </w:rPr>
            </w:pPr>
            <w:r w:rsidRPr="00277D38">
              <w:rPr>
                <w:bCs/>
                <w:i/>
                <w:sz w:val="16"/>
                <w:szCs w:val="16"/>
                <w:lang w:val="fr-FR"/>
              </w:rPr>
              <w:t xml:space="preserve">Pneumatique à contrôler </w:t>
            </w:r>
            <w:r>
              <w:rPr>
                <w:bCs/>
                <w:i/>
                <w:sz w:val="16"/>
                <w:szCs w:val="16"/>
                <w:lang w:val="fr-FR"/>
              </w:rPr>
              <w:t>3</w:t>
            </w:r>
          </w:p>
        </w:tc>
        <w:tc>
          <w:tcPr>
            <w:tcW w:w="1346" w:type="dxa"/>
            <w:tcBorders>
              <w:bottom w:val="single" w:sz="12" w:space="0" w:color="auto"/>
            </w:tcBorders>
          </w:tcPr>
          <w:p w:rsidR="00943F32" w:rsidRPr="00BB5B81" w:rsidRDefault="00943F32" w:rsidP="00914B84">
            <w:pPr>
              <w:spacing w:before="80" w:after="80" w:line="200" w:lineRule="exact"/>
              <w:jc w:val="center"/>
              <w:rPr>
                <w:bCs/>
                <w:i/>
                <w:sz w:val="16"/>
                <w:szCs w:val="16"/>
              </w:rPr>
            </w:pPr>
            <w:r w:rsidRPr="00277D38">
              <w:rPr>
                <w:bCs/>
                <w:i/>
                <w:sz w:val="16"/>
                <w:szCs w:val="16"/>
                <w:lang w:val="fr-FR"/>
              </w:rPr>
              <w:t xml:space="preserve">SRTT </w:t>
            </w:r>
            <w:r w:rsidRPr="00277D38">
              <w:rPr>
                <w:bCs/>
                <w:i/>
                <w:sz w:val="24"/>
                <w:szCs w:val="24"/>
                <w:vertAlign w:val="subscript"/>
                <w:lang w:val="fr-FR"/>
              </w:rPr>
              <w:t>(2e essai)</w:t>
            </w:r>
          </w:p>
        </w:tc>
      </w:tr>
      <w:tr w:rsidR="00943F32" w:rsidRPr="00BB5B81" w:rsidTr="008427BE">
        <w:trPr>
          <w:cantSplit/>
          <w:jc w:val="center"/>
        </w:trPr>
        <w:tc>
          <w:tcPr>
            <w:tcW w:w="1509" w:type="dxa"/>
            <w:tcBorders>
              <w:top w:val="single" w:sz="12" w:space="0" w:color="auto"/>
            </w:tcBorders>
            <w:shd w:val="clear" w:color="auto" w:fill="auto"/>
          </w:tcPr>
          <w:p w:rsidR="00943F32" w:rsidRPr="00BB5B81" w:rsidRDefault="00943F32" w:rsidP="00914B84">
            <w:pPr>
              <w:spacing w:beforeLines="40" w:before="96" w:afterLines="40" w:after="96" w:line="220" w:lineRule="exact"/>
              <w:rPr>
                <w:bCs/>
                <w:sz w:val="18"/>
                <w:szCs w:val="18"/>
              </w:rPr>
            </w:pPr>
            <w:r w:rsidRPr="00BB5B81">
              <w:rPr>
                <w:bCs/>
                <w:sz w:val="18"/>
                <w:szCs w:val="18"/>
              </w:rPr>
              <w:t>1</w:t>
            </w:r>
          </w:p>
        </w:tc>
        <w:tc>
          <w:tcPr>
            <w:tcW w:w="1276" w:type="dxa"/>
            <w:tcBorders>
              <w:top w:val="single" w:sz="12" w:space="0" w:color="auto"/>
            </w:tcBorders>
            <w:shd w:val="clear" w:color="auto" w:fill="auto"/>
          </w:tcPr>
          <w:p w:rsidR="00943F32" w:rsidRPr="00BB5B81" w:rsidRDefault="00943F32" w:rsidP="00914B84">
            <w:pPr>
              <w:spacing w:beforeLines="40" w:before="96" w:afterLines="40" w:after="96" w:line="220" w:lineRule="exact"/>
              <w:rPr>
                <w:bCs/>
                <w:sz w:val="18"/>
                <w:szCs w:val="18"/>
              </w:rPr>
            </w:pPr>
          </w:p>
        </w:tc>
        <w:tc>
          <w:tcPr>
            <w:tcW w:w="1323" w:type="dxa"/>
            <w:tcBorders>
              <w:top w:val="single" w:sz="12" w:space="0" w:color="auto"/>
            </w:tcBorders>
          </w:tcPr>
          <w:p w:rsidR="00943F32" w:rsidRPr="00BB5B81" w:rsidRDefault="00943F32" w:rsidP="00914B84">
            <w:pPr>
              <w:spacing w:beforeLines="40" w:before="96" w:afterLines="40" w:after="96" w:line="220" w:lineRule="exact"/>
              <w:jc w:val="center"/>
              <w:rPr>
                <w:bCs/>
                <w:sz w:val="18"/>
                <w:szCs w:val="18"/>
              </w:rPr>
            </w:pPr>
          </w:p>
        </w:tc>
        <w:tc>
          <w:tcPr>
            <w:tcW w:w="1300" w:type="dxa"/>
            <w:tcBorders>
              <w:top w:val="single" w:sz="12" w:space="0" w:color="auto"/>
            </w:tcBorders>
          </w:tcPr>
          <w:p w:rsidR="00943F32" w:rsidRPr="00BB5B81" w:rsidRDefault="00943F32" w:rsidP="00914B84">
            <w:pPr>
              <w:spacing w:beforeLines="40" w:before="96" w:afterLines="40" w:after="96" w:line="220" w:lineRule="exact"/>
              <w:jc w:val="center"/>
              <w:rPr>
                <w:bCs/>
                <w:sz w:val="18"/>
                <w:szCs w:val="18"/>
              </w:rPr>
            </w:pPr>
          </w:p>
        </w:tc>
        <w:tc>
          <w:tcPr>
            <w:tcW w:w="1246" w:type="dxa"/>
            <w:tcBorders>
              <w:top w:val="single" w:sz="12" w:space="0" w:color="auto"/>
            </w:tcBorders>
          </w:tcPr>
          <w:p w:rsidR="00943F32" w:rsidRPr="00BB5B81" w:rsidRDefault="00943F32" w:rsidP="00914B84">
            <w:pPr>
              <w:spacing w:beforeLines="40" w:before="96" w:afterLines="40" w:after="96" w:line="220" w:lineRule="exact"/>
              <w:jc w:val="center"/>
              <w:rPr>
                <w:bCs/>
                <w:sz w:val="18"/>
                <w:szCs w:val="18"/>
              </w:rPr>
            </w:pPr>
          </w:p>
        </w:tc>
        <w:tc>
          <w:tcPr>
            <w:tcW w:w="1254" w:type="dxa"/>
            <w:tcBorders>
              <w:top w:val="single" w:sz="12" w:space="0" w:color="auto"/>
            </w:tcBorders>
          </w:tcPr>
          <w:p w:rsidR="00943F32" w:rsidRPr="00BB5B81" w:rsidRDefault="00943F32" w:rsidP="00914B84">
            <w:pPr>
              <w:spacing w:beforeLines="40" w:before="96" w:afterLines="40" w:after="96" w:line="220" w:lineRule="exact"/>
              <w:jc w:val="center"/>
              <w:rPr>
                <w:bCs/>
                <w:sz w:val="18"/>
                <w:szCs w:val="18"/>
              </w:rPr>
            </w:pPr>
          </w:p>
        </w:tc>
        <w:tc>
          <w:tcPr>
            <w:tcW w:w="1346" w:type="dxa"/>
            <w:tcBorders>
              <w:top w:val="single" w:sz="12" w:space="0" w:color="auto"/>
            </w:tcBorders>
          </w:tcPr>
          <w:p w:rsidR="00943F32" w:rsidRPr="00BB5B81" w:rsidRDefault="00943F32" w:rsidP="00914B84">
            <w:pPr>
              <w:spacing w:beforeLines="40" w:before="96" w:afterLines="40" w:after="96" w:line="220" w:lineRule="exact"/>
              <w:jc w:val="center"/>
              <w:rPr>
                <w:bCs/>
                <w:sz w:val="18"/>
                <w:szCs w:val="18"/>
              </w:rPr>
            </w:pPr>
          </w:p>
        </w:tc>
      </w:tr>
      <w:tr w:rsidR="00943F32" w:rsidRPr="00BB5B81" w:rsidTr="008427BE">
        <w:trPr>
          <w:cantSplit/>
          <w:jc w:val="center"/>
        </w:trPr>
        <w:tc>
          <w:tcPr>
            <w:tcW w:w="1509" w:type="dxa"/>
            <w:shd w:val="clear" w:color="auto" w:fill="auto"/>
          </w:tcPr>
          <w:p w:rsidR="00943F32" w:rsidRPr="00BB5B81" w:rsidRDefault="00943F32" w:rsidP="00914B84">
            <w:pPr>
              <w:spacing w:beforeLines="40" w:before="96" w:afterLines="40" w:after="96" w:line="220" w:lineRule="exact"/>
              <w:rPr>
                <w:bCs/>
                <w:sz w:val="18"/>
                <w:szCs w:val="18"/>
              </w:rPr>
            </w:pPr>
            <w:r w:rsidRPr="00BB5B81">
              <w:rPr>
                <w:bCs/>
                <w:sz w:val="18"/>
                <w:szCs w:val="18"/>
              </w:rPr>
              <w:t>2</w:t>
            </w:r>
          </w:p>
        </w:tc>
        <w:tc>
          <w:tcPr>
            <w:tcW w:w="1276" w:type="dxa"/>
            <w:shd w:val="clear" w:color="auto" w:fill="auto"/>
          </w:tcPr>
          <w:p w:rsidR="00943F32" w:rsidRPr="00BB5B81" w:rsidRDefault="00943F32" w:rsidP="00914B84">
            <w:pPr>
              <w:spacing w:beforeLines="40" w:before="96" w:afterLines="40" w:after="96" w:line="220" w:lineRule="exact"/>
              <w:rPr>
                <w:bCs/>
                <w:sz w:val="18"/>
                <w:szCs w:val="18"/>
              </w:rPr>
            </w:pPr>
          </w:p>
        </w:tc>
        <w:tc>
          <w:tcPr>
            <w:tcW w:w="1323" w:type="dxa"/>
          </w:tcPr>
          <w:p w:rsidR="00943F32" w:rsidRPr="00BB5B81" w:rsidRDefault="00943F32" w:rsidP="00914B84">
            <w:pPr>
              <w:spacing w:beforeLines="40" w:before="96" w:afterLines="40" w:after="96" w:line="220" w:lineRule="exact"/>
              <w:jc w:val="center"/>
              <w:rPr>
                <w:bCs/>
                <w:sz w:val="18"/>
                <w:szCs w:val="18"/>
              </w:rPr>
            </w:pPr>
          </w:p>
        </w:tc>
        <w:tc>
          <w:tcPr>
            <w:tcW w:w="1300" w:type="dxa"/>
          </w:tcPr>
          <w:p w:rsidR="00943F32" w:rsidRPr="00BB5B81" w:rsidRDefault="00943F32" w:rsidP="00914B84">
            <w:pPr>
              <w:spacing w:beforeLines="40" w:before="96" w:afterLines="40" w:after="96" w:line="220" w:lineRule="exact"/>
              <w:jc w:val="center"/>
              <w:rPr>
                <w:bCs/>
                <w:sz w:val="18"/>
                <w:szCs w:val="18"/>
              </w:rPr>
            </w:pPr>
          </w:p>
        </w:tc>
        <w:tc>
          <w:tcPr>
            <w:tcW w:w="1246" w:type="dxa"/>
          </w:tcPr>
          <w:p w:rsidR="00943F32" w:rsidRPr="00BB5B81" w:rsidRDefault="00943F32" w:rsidP="00914B84">
            <w:pPr>
              <w:spacing w:beforeLines="40" w:before="96" w:afterLines="40" w:after="96" w:line="220" w:lineRule="exact"/>
              <w:jc w:val="center"/>
              <w:rPr>
                <w:bCs/>
                <w:sz w:val="18"/>
                <w:szCs w:val="18"/>
              </w:rPr>
            </w:pPr>
          </w:p>
        </w:tc>
        <w:tc>
          <w:tcPr>
            <w:tcW w:w="1254" w:type="dxa"/>
          </w:tcPr>
          <w:p w:rsidR="00943F32" w:rsidRPr="00BB5B81" w:rsidRDefault="00943F32" w:rsidP="00914B84">
            <w:pPr>
              <w:spacing w:beforeLines="40" w:before="96" w:afterLines="40" w:after="96" w:line="220" w:lineRule="exact"/>
              <w:jc w:val="center"/>
              <w:rPr>
                <w:bCs/>
                <w:sz w:val="18"/>
                <w:szCs w:val="18"/>
              </w:rPr>
            </w:pPr>
          </w:p>
        </w:tc>
        <w:tc>
          <w:tcPr>
            <w:tcW w:w="1346" w:type="dxa"/>
          </w:tcPr>
          <w:p w:rsidR="00943F32" w:rsidRPr="00BB5B81" w:rsidRDefault="00943F32" w:rsidP="00914B84">
            <w:pPr>
              <w:spacing w:beforeLines="40" w:before="96" w:afterLines="40" w:after="96" w:line="220" w:lineRule="exact"/>
              <w:jc w:val="center"/>
              <w:rPr>
                <w:bCs/>
                <w:sz w:val="18"/>
                <w:szCs w:val="18"/>
              </w:rPr>
            </w:pPr>
          </w:p>
        </w:tc>
      </w:tr>
      <w:tr w:rsidR="00943F32" w:rsidRPr="00BB5B81" w:rsidTr="008427BE">
        <w:trPr>
          <w:cantSplit/>
          <w:jc w:val="center"/>
        </w:trPr>
        <w:tc>
          <w:tcPr>
            <w:tcW w:w="1509" w:type="dxa"/>
            <w:shd w:val="clear" w:color="auto" w:fill="auto"/>
          </w:tcPr>
          <w:p w:rsidR="00943F32" w:rsidRPr="00BB5B81" w:rsidRDefault="00943F32" w:rsidP="00914B84">
            <w:pPr>
              <w:spacing w:beforeLines="40" w:before="96" w:afterLines="40" w:after="96" w:line="220" w:lineRule="exact"/>
              <w:rPr>
                <w:bCs/>
                <w:sz w:val="18"/>
                <w:szCs w:val="18"/>
              </w:rPr>
            </w:pPr>
            <w:r w:rsidRPr="00BB5B81">
              <w:rPr>
                <w:bCs/>
                <w:sz w:val="18"/>
                <w:szCs w:val="18"/>
              </w:rPr>
              <w:t>3</w:t>
            </w:r>
          </w:p>
        </w:tc>
        <w:tc>
          <w:tcPr>
            <w:tcW w:w="1276" w:type="dxa"/>
            <w:shd w:val="clear" w:color="auto" w:fill="auto"/>
          </w:tcPr>
          <w:p w:rsidR="00943F32" w:rsidRPr="00BB5B81" w:rsidRDefault="00943F32" w:rsidP="00914B84">
            <w:pPr>
              <w:spacing w:beforeLines="40" w:before="96" w:afterLines="40" w:after="96" w:line="220" w:lineRule="exact"/>
              <w:rPr>
                <w:bCs/>
                <w:sz w:val="18"/>
                <w:szCs w:val="18"/>
              </w:rPr>
            </w:pPr>
          </w:p>
        </w:tc>
        <w:tc>
          <w:tcPr>
            <w:tcW w:w="1323" w:type="dxa"/>
          </w:tcPr>
          <w:p w:rsidR="00943F32" w:rsidRPr="00BB5B81" w:rsidRDefault="00943F32" w:rsidP="00914B84">
            <w:pPr>
              <w:spacing w:beforeLines="40" w:before="96" w:afterLines="40" w:after="96" w:line="220" w:lineRule="exact"/>
              <w:jc w:val="center"/>
              <w:rPr>
                <w:bCs/>
                <w:sz w:val="18"/>
                <w:szCs w:val="18"/>
              </w:rPr>
            </w:pPr>
          </w:p>
        </w:tc>
        <w:tc>
          <w:tcPr>
            <w:tcW w:w="1300" w:type="dxa"/>
          </w:tcPr>
          <w:p w:rsidR="00943F32" w:rsidRPr="00BB5B81" w:rsidRDefault="00943F32" w:rsidP="00914B84">
            <w:pPr>
              <w:spacing w:beforeLines="40" w:before="96" w:afterLines="40" w:after="96" w:line="220" w:lineRule="exact"/>
              <w:jc w:val="center"/>
              <w:rPr>
                <w:bCs/>
                <w:sz w:val="18"/>
                <w:szCs w:val="18"/>
              </w:rPr>
            </w:pPr>
          </w:p>
        </w:tc>
        <w:tc>
          <w:tcPr>
            <w:tcW w:w="1246" w:type="dxa"/>
          </w:tcPr>
          <w:p w:rsidR="00943F32" w:rsidRPr="00BB5B81" w:rsidRDefault="00943F32" w:rsidP="00914B84">
            <w:pPr>
              <w:spacing w:beforeLines="40" w:before="96" w:afterLines="40" w:after="96" w:line="220" w:lineRule="exact"/>
              <w:jc w:val="center"/>
              <w:rPr>
                <w:bCs/>
                <w:sz w:val="18"/>
                <w:szCs w:val="18"/>
              </w:rPr>
            </w:pPr>
          </w:p>
        </w:tc>
        <w:tc>
          <w:tcPr>
            <w:tcW w:w="1254" w:type="dxa"/>
          </w:tcPr>
          <w:p w:rsidR="00943F32" w:rsidRPr="00BB5B81" w:rsidRDefault="00943F32" w:rsidP="00914B84">
            <w:pPr>
              <w:spacing w:beforeLines="40" w:before="96" w:afterLines="40" w:after="96" w:line="220" w:lineRule="exact"/>
              <w:jc w:val="center"/>
              <w:rPr>
                <w:bCs/>
                <w:sz w:val="18"/>
                <w:szCs w:val="18"/>
              </w:rPr>
            </w:pPr>
          </w:p>
        </w:tc>
        <w:tc>
          <w:tcPr>
            <w:tcW w:w="1346" w:type="dxa"/>
          </w:tcPr>
          <w:p w:rsidR="00943F32" w:rsidRPr="00BB5B81" w:rsidRDefault="00943F32" w:rsidP="00914B84">
            <w:pPr>
              <w:spacing w:beforeLines="40" w:before="96" w:afterLines="40" w:after="96" w:line="220" w:lineRule="exact"/>
              <w:jc w:val="center"/>
              <w:rPr>
                <w:bCs/>
                <w:sz w:val="18"/>
                <w:szCs w:val="18"/>
              </w:rPr>
            </w:pPr>
          </w:p>
        </w:tc>
      </w:tr>
      <w:tr w:rsidR="00943F32" w:rsidRPr="00BB5B81" w:rsidTr="008427BE">
        <w:trPr>
          <w:cantSplit/>
          <w:jc w:val="center"/>
        </w:trPr>
        <w:tc>
          <w:tcPr>
            <w:tcW w:w="1509" w:type="dxa"/>
            <w:shd w:val="clear" w:color="auto" w:fill="auto"/>
          </w:tcPr>
          <w:p w:rsidR="00943F32" w:rsidRPr="00BB5B81" w:rsidRDefault="00943F32" w:rsidP="00914B84">
            <w:pPr>
              <w:spacing w:beforeLines="40" w:before="96" w:afterLines="40" w:after="96" w:line="220" w:lineRule="exact"/>
              <w:rPr>
                <w:bCs/>
                <w:sz w:val="18"/>
                <w:szCs w:val="18"/>
              </w:rPr>
            </w:pPr>
            <w:r w:rsidRPr="00BB5B81">
              <w:rPr>
                <w:bCs/>
                <w:sz w:val="18"/>
                <w:szCs w:val="18"/>
              </w:rPr>
              <w:t>4</w:t>
            </w:r>
          </w:p>
        </w:tc>
        <w:tc>
          <w:tcPr>
            <w:tcW w:w="1276" w:type="dxa"/>
            <w:shd w:val="clear" w:color="auto" w:fill="auto"/>
          </w:tcPr>
          <w:p w:rsidR="00943F32" w:rsidRPr="00BB5B81" w:rsidRDefault="00943F32" w:rsidP="00914B84">
            <w:pPr>
              <w:spacing w:beforeLines="40" w:before="96" w:afterLines="40" w:after="96" w:line="220" w:lineRule="exact"/>
              <w:rPr>
                <w:bCs/>
                <w:sz w:val="18"/>
                <w:szCs w:val="18"/>
              </w:rPr>
            </w:pPr>
          </w:p>
        </w:tc>
        <w:tc>
          <w:tcPr>
            <w:tcW w:w="1323" w:type="dxa"/>
          </w:tcPr>
          <w:p w:rsidR="00943F32" w:rsidRPr="00BB5B81" w:rsidRDefault="00943F32" w:rsidP="00914B84">
            <w:pPr>
              <w:spacing w:beforeLines="40" w:before="96" w:afterLines="40" w:after="96" w:line="220" w:lineRule="exact"/>
              <w:jc w:val="center"/>
              <w:rPr>
                <w:bCs/>
                <w:sz w:val="18"/>
                <w:szCs w:val="18"/>
              </w:rPr>
            </w:pPr>
          </w:p>
        </w:tc>
        <w:tc>
          <w:tcPr>
            <w:tcW w:w="1300" w:type="dxa"/>
          </w:tcPr>
          <w:p w:rsidR="00943F32" w:rsidRPr="00BB5B81" w:rsidRDefault="00943F32" w:rsidP="00914B84">
            <w:pPr>
              <w:spacing w:beforeLines="40" w:before="96" w:afterLines="40" w:after="96" w:line="220" w:lineRule="exact"/>
              <w:jc w:val="center"/>
              <w:rPr>
                <w:bCs/>
                <w:sz w:val="18"/>
                <w:szCs w:val="18"/>
              </w:rPr>
            </w:pPr>
          </w:p>
        </w:tc>
        <w:tc>
          <w:tcPr>
            <w:tcW w:w="1246" w:type="dxa"/>
          </w:tcPr>
          <w:p w:rsidR="00943F32" w:rsidRPr="00BB5B81" w:rsidRDefault="00943F32" w:rsidP="00914B84">
            <w:pPr>
              <w:spacing w:beforeLines="40" w:before="96" w:afterLines="40" w:after="96" w:line="220" w:lineRule="exact"/>
              <w:jc w:val="center"/>
              <w:rPr>
                <w:bCs/>
                <w:sz w:val="18"/>
                <w:szCs w:val="18"/>
              </w:rPr>
            </w:pPr>
          </w:p>
        </w:tc>
        <w:tc>
          <w:tcPr>
            <w:tcW w:w="1254" w:type="dxa"/>
          </w:tcPr>
          <w:p w:rsidR="00943F32" w:rsidRPr="00BB5B81" w:rsidRDefault="00943F32" w:rsidP="00914B84">
            <w:pPr>
              <w:spacing w:beforeLines="40" w:before="96" w:afterLines="40" w:after="96" w:line="220" w:lineRule="exact"/>
              <w:jc w:val="center"/>
              <w:rPr>
                <w:bCs/>
                <w:sz w:val="18"/>
                <w:szCs w:val="18"/>
              </w:rPr>
            </w:pPr>
          </w:p>
        </w:tc>
        <w:tc>
          <w:tcPr>
            <w:tcW w:w="1346" w:type="dxa"/>
          </w:tcPr>
          <w:p w:rsidR="00943F32" w:rsidRPr="00BB5B81" w:rsidRDefault="00943F32" w:rsidP="00914B84">
            <w:pPr>
              <w:spacing w:beforeLines="40" w:before="96" w:afterLines="40" w:after="96" w:line="220" w:lineRule="exact"/>
              <w:jc w:val="center"/>
              <w:rPr>
                <w:bCs/>
                <w:sz w:val="18"/>
                <w:szCs w:val="18"/>
              </w:rPr>
            </w:pPr>
          </w:p>
        </w:tc>
      </w:tr>
      <w:tr w:rsidR="00943F32" w:rsidRPr="00BB5B81" w:rsidTr="008427BE">
        <w:trPr>
          <w:cantSplit/>
          <w:jc w:val="center"/>
        </w:trPr>
        <w:tc>
          <w:tcPr>
            <w:tcW w:w="1509" w:type="dxa"/>
            <w:shd w:val="clear" w:color="auto" w:fill="auto"/>
          </w:tcPr>
          <w:p w:rsidR="00943F32" w:rsidRPr="00BB5B81" w:rsidRDefault="00943F32" w:rsidP="00914B84">
            <w:pPr>
              <w:spacing w:beforeLines="40" w:before="96" w:afterLines="40" w:after="96" w:line="220" w:lineRule="exact"/>
              <w:rPr>
                <w:bCs/>
                <w:sz w:val="18"/>
                <w:szCs w:val="18"/>
              </w:rPr>
            </w:pPr>
            <w:r w:rsidRPr="00BB5B81">
              <w:rPr>
                <w:bCs/>
                <w:sz w:val="18"/>
                <w:szCs w:val="18"/>
              </w:rPr>
              <w:t>5</w:t>
            </w:r>
          </w:p>
        </w:tc>
        <w:tc>
          <w:tcPr>
            <w:tcW w:w="1276" w:type="dxa"/>
            <w:shd w:val="clear" w:color="auto" w:fill="auto"/>
          </w:tcPr>
          <w:p w:rsidR="00943F32" w:rsidRPr="00BB5B81" w:rsidRDefault="00943F32" w:rsidP="00914B84">
            <w:pPr>
              <w:spacing w:beforeLines="40" w:before="96" w:afterLines="40" w:after="96" w:line="220" w:lineRule="exact"/>
              <w:rPr>
                <w:bCs/>
                <w:sz w:val="18"/>
                <w:szCs w:val="18"/>
              </w:rPr>
            </w:pPr>
          </w:p>
        </w:tc>
        <w:tc>
          <w:tcPr>
            <w:tcW w:w="1323" w:type="dxa"/>
          </w:tcPr>
          <w:p w:rsidR="00943F32" w:rsidRPr="00BB5B81" w:rsidRDefault="00943F32" w:rsidP="00914B84">
            <w:pPr>
              <w:spacing w:beforeLines="40" w:before="96" w:afterLines="40" w:after="96" w:line="220" w:lineRule="exact"/>
              <w:jc w:val="center"/>
              <w:rPr>
                <w:bCs/>
                <w:sz w:val="18"/>
                <w:szCs w:val="18"/>
              </w:rPr>
            </w:pPr>
          </w:p>
        </w:tc>
        <w:tc>
          <w:tcPr>
            <w:tcW w:w="1300" w:type="dxa"/>
          </w:tcPr>
          <w:p w:rsidR="00943F32" w:rsidRPr="00BB5B81" w:rsidRDefault="00943F32" w:rsidP="00914B84">
            <w:pPr>
              <w:spacing w:beforeLines="40" w:before="96" w:afterLines="40" w:after="96" w:line="220" w:lineRule="exact"/>
              <w:jc w:val="center"/>
              <w:rPr>
                <w:bCs/>
                <w:sz w:val="18"/>
                <w:szCs w:val="18"/>
              </w:rPr>
            </w:pPr>
          </w:p>
        </w:tc>
        <w:tc>
          <w:tcPr>
            <w:tcW w:w="1246" w:type="dxa"/>
          </w:tcPr>
          <w:p w:rsidR="00943F32" w:rsidRPr="00BB5B81" w:rsidRDefault="00943F32" w:rsidP="00914B84">
            <w:pPr>
              <w:spacing w:beforeLines="40" w:before="96" w:afterLines="40" w:after="96" w:line="220" w:lineRule="exact"/>
              <w:jc w:val="center"/>
              <w:rPr>
                <w:bCs/>
                <w:sz w:val="18"/>
                <w:szCs w:val="18"/>
              </w:rPr>
            </w:pPr>
          </w:p>
        </w:tc>
        <w:tc>
          <w:tcPr>
            <w:tcW w:w="1254" w:type="dxa"/>
          </w:tcPr>
          <w:p w:rsidR="00943F32" w:rsidRPr="00BB5B81" w:rsidRDefault="00943F32" w:rsidP="00914B84">
            <w:pPr>
              <w:spacing w:beforeLines="40" w:before="96" w:afterLines="40" w:after="96" w:line="220" w:lineRule="exact"/>
              <w:jc w:val="center"/>
              <w:rPr>
                <w:bCs/>
                <w:sz w:val="18"/>
                <w:szCs w:val="18"/>
              </w:rPr>
            </w:pPr>
          </w:p>
        </w:tc>
        <w:tc>
          <w:tcPr>
            <w:tcW w:w="1346" w:type="dxa"/>
          </w:tcPr>
          <w:p w:rsidR="00943F32" w:rsidRPr="00BB5B81" w:rsidRDefault="00943F32" w:rsidP="00914B84">
            <w:pPr>
              <w:spacing w:beforeLines="40" w:before="96" w:afterLines="40" w:after="96" w:line="220" w:lineRule="exact"/>
              <w:jc w:val="center"/>
              <w:rPr>
                <w:bCs/>
                <w:sz w:val="18"/>
                <w:szCs w:val="18"/>
              </w:rPr>
            </w:pPr>
          </w:p>
        </w:tc>
      </w:tr>
      <w:tr w:rsidR="00943F32" w:rsidRPr="00BB5B81" w:rsidTr="008427BE">
        <w:trPr>
          <w:cantSplit/>
          <w:jc w:val="center"/>
        </w:trPr>
        <w:tc>
          <w:tcPr>
            <w:tcW w:w="1509" w:type="dxa"/>
            <w:shd w:val="clear" w:color="auto" w:fill="auto"/>
          </w:tcPr>
          <w:p w:rsidR="00943F32" w:rsidRPr="00BB5B81" w:rsidRDefault="00943F32" w:rsidP="00914B84">
            <w:pPr>
              <w:spacing w:beforeLines="40" w:before="96" w:afterLines="40" w:after="96" w:line="220" w:lineRule="exact"/>
              <w:rPr>
                <w:bCs/>
                <w:sz w:val="18"/>
                <w:szCs w:val="18"/>
              </w:rPr>
            </w:pPr>
            <w:r w:rsidRPr="00BB5B81">
              <w:rPr>
                <w:bCs/>
                <w:sz w:val="18"/>
                <w:szCs w:val="18"/>
              </w:rPr>
              <w:t>6</w:t>
            </w:r>
          </w:p>
        </w:tc>
        <w:tc>
          <w:tcPr>
            <w:tcW w:w="1276" w:type="dxa"/>
            <w:shd w:val="clear" w:color="auto" w:fill="auto"/>
          </w:tcPr>
          <w:p w:rsidR="00943F32" w:rsidRPr="00BB5B81" w:rsidRDefault="00943F32" w:rsidP="00914B84">
            <w:pPr>
              <w:spacing w:beforeLines="40" w:before="96" w:afterLines="40" w:after="96" w:line="220" w:lineRule="exact"/>
              <w:rPr>
                <w:bCs/>
                <w:sz w:val="18"/>
                <w:szCs w:val="18"/>
              </w:rPr>
            </w:pPr>
          </w:p>
        </w:tc>
        <w:tc>
          <w:tcPr>
            <w:tcW w:w="1323" w:type="dxa"/>
          </w:tcPr>
          <w:p w:rsidR="00943F32" w:rsidRPr="00BB5B81" w:rsidRDefault="00943F32" w:rsidP="00914B84">
            <w:pPr>
              <w:spacing w:beforeLines="40" w:before="96" w:afterLines="40" w:after="96" w:line="220" w:lineRule="exact"/>
              <w:jc w:val="center"/>
              <w:rPr>
                <w:bCs/>
                <w:sz w:val="18"/>
                <w:szCs w:val="18"/>
              </w:rPr>
            </w:pPr>
          </w:p>
        </w:tc>
        <w:tc>
          <w:tcPr>
            <w:tcW w:w="1300" w:type="dxa"/>
          </w:tcPr>
          <w:p w:rsidR="00943F32" w:rsidRPr="00BB5B81" w:rsidRDefault="00943F32" w:rsidP="00914B84">
            <w:pPr>
              <w:spacing w:beforeLines="40" w:before="96" w:afterLines="40" w:after="96" w:line="220" w:lineRule="exact"/>
              <w:jc w:val="center"/>
              <w:rPr>
                <w:bCs/>
                <w:sz w:val="18"/>
                <w:szCs w:val="18"/>
              </w:rPr>
            </w:pPr>
          </w:p>
        </w:tc>
        <w:tc>
          <w:tcPr>
            <w:tcW w:w="1246" w:type="dxa"/>
          </w:tcPr>
          <w:p w:rsidR="00943F32" w:rsidRPr="00BB5B81" w:rsidRDefault="00943F32" w:rsidP="00914B84">
            <w:pPr>
              <w:spacing w:beforeLines="40" w:before="96" w:afterLines="40" w:after="96" w:line="220" w:lineRule="exact"/>
              <w:jc w:val="center"/>
              <w:rPr>
                <w:bCs/>
                <w:sz w:val="18"/>
                <w:szCs w:val="18"/>
              </w:rPr>
            </w:pPr>
          </w:p>
        </w:tc>
        <w:tc>
          <w:tcPr>
            <w:tcW w:w="1254" w:type="dxa"/>
          </w:tcPr>
          <w:p w:rsidR="00943F32" w:rsidRPr="00BB5B81" w:rsidRDefault="00943F32" w:rsidP="00914B84">
            <w:pPr>
              <w:spacing w:beforeLines="40" w:before="96" w:afterLines="40" w:after="96" w:line="220" w:lineRule="exact"/>
              <w:jc w:val="center"/>
              <w:rPr>
                <w:bCs/>
                <w:sz w:val="18"/>
                <w:szCs w:val="18"/>
              </w:rPr>
            </w:pPr>
          </w:p>
        </w:tc>
        <w:tc>
          <w:tcPr>
            <w:tcW w:w="1346" w:type="dxa"/>
          </w:tcPr>
          <w:p w:rsidR="00943F32" w:rsidRPr="00BB5B81" w:rsidRDefault="00943F32" w:rsidP="00914B84">
            <w:pPr>
              <w:spacing w:beforeLines="40" w:before="96" w:afterLines="40" w:after="96" w:line="220" w:lineRule="exact"/>
              <w:jc w:val="center"/>
              <w:rPr>
                <w:bCs/>
                <w:sz w:val="18"/>
                <w:szCs w:val="18"/>
              </w:rPr>
            </w:pPr>
          </w:p>
        </w:tc>
      </w:tr>
      <w:tr w:rsidR="00943F32" w:rsidRPr="00BB5B81" w:rsidTr="008427BE">
        <w:trPr>
          <w:cantSplit/>
          <w:jc w:val="center"/>
        </w:trPr>
        <w:tc>
          <w:tcPr>
            <w:tcW w:w="1509" w:type="dxa"/>
            <w:shd w:val="clear" w:color="auto" w:fill="auto"/>
          </w:tcPr>
          <w:p w:rsidR="00943F32" w:rsidRPr="00BB5B81" w:rsidRDefault="00943F32" w:rsidP="00914B84">
            <w:pPr>
              <w:spacing w:beforeLines="40" w:before="96" w:afterLines="40" w:after="96" w:line="220" w:lineRule="exact"/>
              <w:rPr>
                <w:bCs/>
                <w:sz w:val="18"/>
                <w:szCs w:val="18"/>
              </w:rPr>
            </w:pPr>
          </w:p>
        </w:tc>
        <w:tc>
          <w:tcPr>
            <w:tcW w:w="1276" w:type="dxa"/>
            <w:shd w:val="clear" w:color="auto" w:fill="auto"/>
          </w:tcPr>
          <w:p w:rsidR="00943F32" w:rsidRPr="00BB5B81" w:rsidRDefault="00943F32" w:rsidP="00914B84">
            <w:pPr>
              <w:spacing w:beforeLines="40" w:before="96" w:afterLines="40" w:after="96" w:line="220" w:lineRule="exact"/>
              <w:rPr>
                <w:bCs/>
                <w:sz w:val="18"/>
                <w:szCs w:val="18"/>
              </w:rPr>
            </w:pPr>
          </w:p>
        </w:tc>
        <w:tc>
          <w:tcPr>
            <w:tcW w:w="1323" w:type="dxa"/>
          </w:tcPr>
          <w:p w:rsidR="00943F32" w:rsidRPr="00BB5B81" w:rsidRDefault="00943F32" w:rsidP="00914B84">
            <w:pPr>
              <w:spacing w:beforeLines="40" w:before="96" w:afterLines="40" w:after="96" w:line="220" w:lineRule="exact"/>
              <w:jc w:val="center"/>
              <w:rPr>
                <w:bCs/>
                <w:sz w:val="18"/>
                <w:szCs w:val="18"/>
              </w:rPr>
            </w:pPr>
          </w:p>
        </w:tc>
        <w:tc>
          <w:tcPr>
            <w:tcW w:w="1300" w:type="dxa"/>
          </w:tcPr>
          <w:p w:rsidR="00943F32" w:rsidRPr="00BB5B81" w:rsidRDefault="00943F32" w:rsidP="00914B84">
            <w:pPr>
              <w:spacing w:beforeLines="40" w:before="96" w:afterLines="40" w:after="96" w:line="220" w:lineRule="exact"/>
              <w:jc w:val="center"/>
              <w:rPr>
                <w:bCs/>
                <w:sz w:val="18"/>
                <w:szCs w:val="18"/>
              </w:rPr>
            </w:pPr>
          </w:p>
        </w:tc>
        <w:tc>
          <w:tcPr>
            <w:tcW w:w="1246" w:type="dxa"/>
          </w:tcPr>
          <w:p w:rsidR="00943F32" w:rsidRPr="00BB5B81" w:rsidRDefault="00943F32" w:rsidP="00914B84">
            <w:pPr>
              <w:spacing w:beforeLines="40" w:before="96" w:afterLines="40" w:after="96" w:line="220" w:lineRule="exact"/>
              <w:jc w:val="center"/>
              <w:rPr>
                <w:bCs/>
                <w:sz w:val="18"/>
                <w:szCs w:val="18"/>
              </w:rPr>
            </w:pPr>
          </w:p>
        </w:tc>
        <w:tc>
          <w:tcPr>
            <w:tcW w:w="1254" w:type="dxa"/>
          </w:tcPr>
          <w:p w:rsidR="00943F32" w:rsidRPr="00BB5B81" w:rsidRDefault="00943F32" w:rsidP="00914B84">
            <w:pPr>
              <w:spacing w:beforeLines="40" w:before="96" w:afterLines="40" w:after="96" w:line="220" w:lineRule="exact"/>
              <w:jc w:val="center"/>
              <w:rPr>
                <w:bCs/>
                <w:sz w:val="18"/>
                <w:szCs w:val="18"/>
              </w:rPr>
            </w:pPr>
          </w:p>
        </w:tc>
        <w:tc>
          <w:tcPr>
            <w:tcW w:w="1346" w:type="dxa"/>
          </w:tcPr>
          <w:p w:rsidR="00943F32" w:rsidRPr="00BB5B81" w:rsidRDefault="00943F32" w:rsidP="00914B84">
            <w:pPr>
              <w:spacing w:beforeLines="40" w:before="96" w:afterLines="40" w:after="96" w:line="220" w:lineRule="exact"/>
              <w:jc w:val="center"/>
              <w:rPr>
                <w:bCs/>
                <w:sz w:val="18"/>
                <w:szCs w:val="18"/>
              </w:rPr>
            </w:pPr>
          </w:p>
        </w:tc>
      </w:tr>
      <w:tr w:rsidR="00943F32" w:rsidRPr="00BB5B81" w:rsidTr="008427BE">
        <w:trPr>
          <w:cantSplit/>
          <w:jc w:val="center"/>
        </w:trPr>
        <w:tc>
          <w:tcPr>
            <w:tcW w:w="1509" w:type="dxa"/>
            <w:shd w:val="clear" w:color="auto" w:fill="auto"/>
          </w:tcPr>
          <w:p w:rsidR="00943F32" w:rsidRPr="00BB5B81" w:rsidRDefault="00943F32" w:rsidP="00914B84">
            <w:pPr>
              <w:spacing w:beforeLines="40" w:before="96" w:afterLines="40" w:after="96" w:line="220" w:lineRule="exact"/>
              <w:rPr>
                <w:bCs/>
                <w:sz w:val="18"/>
                <w:szCs w:val="18"/>
              </w:rPr>
            </w:pPr>
          </w:p>
        </w:tc>
        <w:tc>
          <w:tcPr>
            <w:tcW w:w="1276" w:type="dxa"/>
            <w:shd w:val="clear" w:color="auto" w:fill="auto"/>
          </w:tcPr>
          <w:p w:rsidR="00943F32" w:rsidRPr="00BB5B81" w:rsidRDefault="00943F32" w:rsidP="00914B84">
            <w:pPr>
              <w:spacing w:beforeLines="40" w:before="96" w:afterLines="40" w:after="96" w:line="220" w:lineRule="exact"/>
              <w:rPr>
                <w:bCs/>
                <w:sz w:val="18"/>
                <w:szCs w:val="18"/>
              </w:rPr>
            </w:pPr>
          </w:p>
        </w:tc>
        <w:tc>
          <w:tcPr>
            <w:tcW w:w="1323" w:type="dxa"/>
          </w:tcPr>
          <w:p w:rsidR="00943F32" w:rsidRPr="00BB5B81" w:rsidRDefault="00943F32" w:rsidP="00914B84">
            <w:pPr>
              <w:spacing w:beforeLines="40" w:before="96" w:afterLines="40" w:after="96" w:line="220" w:lineRule="exact"/>
              <w:jc w:val="center"/>
              <w:rPr>
                <w:bCs/>
                <w:sz w:val="18"/>
                <w:szCs w:val="18"/>
              </w:rPr>
            </w:pPr>
          </w:p>
        </w:tc>
        <w:tc>
          <w:tcPr>
            <w:tcW w:w="1300" w:type="dxa"/>
          </w:tcPr>
          <w:p w:rsidR="00943F32" w:rsidRPr="00BB5B81" w:rsidRDefault="00943F32" w:rsidP="00914B84">
            <w:pPr>
              <w:spacing w:beforeLines="40" w:before="96" w:afterLines="40" w:after="96" w:line="220" w:lineRule="exact"/>
              <w:jc w:val="center"/>
              <w:rPr>
                <w:bCs/>
                <w:sz w:val="18"/>
                <w:szCs w:val="18"/>
              </w:rPr>
            </w:pPr>
          </w:p>
        </w:tc>
        <w:tc>
          <w:tcPr>
            <w:tcW w:w="1246" w:type="dxa"/>
          </w:tcPr>
          <w:p w:rsidR="00943F32" w:rsidRPr="00BB5B81" w:rsidRDefault="00943F32" w:rsidP="00914B84">
            <w:pPr>
              <w:spacing w:beforeLines="40" w:before="96" w:afterLines="40" w:after="96" w:line="220" w:lineRule="exact"/>
              <w:jc w:val="center"/>
              <w:rPr>
                <w:bCs/>
                <w:sz w:val="18"/>
                <w:szCs w:val="18"/>
              </w:rPr>
            </w:pPr>
          </w:p>
        </w:tc>
        <w:tc>
          <w:tcPr>
            <w:tcW w:w="1254" w:type="dxa"/>
          </w:tcPr>
          <w:p w:rsidR="00943F32" w:rsidRPr="00BB5B81" w:rsidRDefault="00943F32" w:rsidP="00914B84">
            <w:pPr>
              <w:spacing w:beforeLines="40" w:before="96" w:afterLines="40" w:after="96" w:line="220" w:lineRule="exact"/>
              <w:jc w:val="center"/>
              <w:rPr>
                <w:bCs/>
                <w:sz w:val="18"/>
                <w:szCs w:val="18"/>
              </w:rPr>
            </w:pPr>
          </w:p>
        </w:tc>
        <w:tc>
          <w:tcPr>
            <w:tcW w:w="1346" w:type="dxa"/>
          </w:tcPr>
          <w:p w:rsidR="00943F32" w:rsidRPr="00BB5B81" w:rsidRDefault="00943F32" w:rsidP="00914B84">
            <w:pPr>
              <w:spacing w:beforeLines="40" w:before="96" w:afterLines="40" w:after="96" w:line="220" w:lineRule="exact"/>
              <w:jc w:val="center"/>
              <w:rPr>
                <w:bCs/>
                <w:sz w:val="18"/>
                <w:szCs w:val="18"/>
              </w:rPr>
            </w:pPr>
          </w:p>
        </w:tc>
      </w:tr>
      <w:tr w:rsidR="00943F32" w:rsidRPr="00BB5B81" w:rsidTr="008427BE">
        <w:trPr>
          <w:cantSplit/>
          <w:jc w:val="center"/>
        </w:trPr>
        <w:tc>
          <w:tcPr>
            <w:tcW w:w="1509" w:type="dxa"/>
            <w:shd w:val="clear" w:color="auto" w:fill="auto"/>
          </w:tcPr>
          <w:p w:rsidR="00943F32" w:rsidRPr="00BB5B81" w:rsidRDefault="00943F32" w:rsidP="00914B84">
            <w:pPr>
              <w:spacing w:beforeLines="40" w:before="96" w:afterLines="40" w:after="96" w:line="220" w:lineRule="exact"/>
              <w:rPr>
                <w:bCs/>
                <w:sz w:val="18"/>
                <w:szCs w:val="18"/>
              </w:rPr>
            </w:pPr>
          </w:p>
        </w:tc>
        <w:tc>
          <w:tcPr>
            <w:tcW w:w="1276" w:type="dxa"/>
            <w:shd w:val="clear" w:color="auto" w:fill="auto"/>
          </w:tcPr>
          <w:p w:rsidR="00943F32" w:rsidRPr="00BB5B81" w:rsidRDefault="00943F32" w:rsidP="00914B84">
            <w:pPr>
              <w:spacing w:beforeLines="40" w:before="96" w:afterLines="40" w:after="96" w:line="220" w:lineRule="exact"/>
              <w:rPr>
                <w:bCs/>
                <w:sz w:val="18"/>
                <w:szCs w:val="18"/>
              </w:rPr>
            </w:pPr>
          </w:p>
        </w:tc>
        <w:tc>
          <w:tcPr>
            <w:tcW w:w="1323" w:type="dxa"/>
          </w:tcPr>
          <w:p w:rsidR="00943F32" w:rsidRPr="00BB5B81" w:rsidRDefault="00943F32" w:rsidP="00914B84">
            <w:pPr>
              <w:spacing w:beforeLines="40" w:before="96" w:afterLines="40" w:after="96" w:line="220" w:lineRule="exact"/>
              <w:jc w:val="center"/>
              <w:rPr>
                <w:bCs/>
                <w:sz w:val="18"/>
                <w:szCs w:val="18"/>
              </w:rPr>
            </w:pPr>
          </w:p>
        </w:tc>
        <w:tc>
          <w:tcPr>
            <w:tcW w:w="1300" w:type="dxa"/>
          </w:tcPr>
          <w:p w:rsidR="00943F32" w:rsidRPr="00BB5B81" w:rsidRDefault="00943F32" w:rsidP="00914B84">
            <w:pPr>
              <w:spacing w:beforeLines="40" w:before="96" w:afterLines="40" w:after="96" w:line="220" w:lineRule="exact"/>
              <w:jc w:val="center"/>
              <w:rPr>
                <w:bCs/>
                <w:sz w:val="18"/>
                <w:szCs w:val="18"/>
              </w:rPr>
            </w:pPr>
          </w:p>
        </w:tc>
        <w:tc>
          <w:tcPr>
            <w:tcW w:w="1246" w:type="dxa"/>
          </w:tcPr>
          <w:p w:rsidR="00943F32" w:rsidRPr="00BB5B81" w:rsidRDefault="00943F32" w:rsidP="00914B84">
            <w:pPr>
              <w:spacing w:beforeLines="40" w:before="96" w:afterLines="40" w:after="96" w:line="220" w:lineRule="exact"/>
              <w:jc w:val="center"/>
              <w:rPr>
                <w:bCs/>
                <w:sz w:val="18"/>
                <w:szCs w:val="18"/>
              </w:rPr>
            </w:pPr>
          </w:p>
        </w:tc>
        <w:tc>
          <w:tcPr>
            <w:tcW w:w="1254" w:type="dxa"/>
          </w:tcPr>
          <w:p w:rsidR="00943F32" w:rsidRPr="00BB5B81" w:rsidRDefault="00943F32" w:rsidP="00914B84">
            <w:pPr>
              <w:spacing w:beforeLines="40" w:before="96" w:afterLines="40" w:after="96" w:line="220" w:lineRule="exact"/>
              <w:jc w:val="center"/>
              <w:rPr>
                <w:bCs/>
                <w:sz w:val="18"/>
                <w:szCs w:val="18"/>
              </w:rPr>
            </w:pPr>
          </w:p>
        </w:tc>
        <w:tc>
          <w:tcPr>
            <w:tcW w:w="1346" w:type="dxa"/>
          </w:tcPr>
          <w:p w:rsidR="00943F32" w:rsidRPr="00BB5B81" w:rsidRDefault="00943F32" w:rsidP="00914B84">
            <w:pPr>
              <w:spacing w:beforeLines="40" w:before="96" w:afterLines="40" w:after="96" w:line="220" w:lineRule="exact"/>
              <w:jc w:val="center"/>
              <w:rPr>
                <w:bCs/>
                <w:sz w:val="18"/>
                <w:szCs w:val="18"/>
              </w:rPr>
            </w:pPr>
          </w:p>
        </w:tc>
      </w:tr>
      <w:tr w:rsidR="00943F32" w:rsidRPr="00BB5B81" w:rsidTr="008427BE">
        <w:trPr>
          <w:cantSplit/>
          <w:jc w:val="center"/>
        </w:trPr>
        <w:tc>
          <w:tcPr>
            <w:tcW w:w="1509" w:type="dxa"/>
            <w:shd w:val="clear" w:color="auto" w:fill="auto"/>
          </w:tcPr>
          <w:p w:rsidR="00943F32" w:rsidRPr="00BB5B81" w:rsidRDefault="00943F32" w:rsidP="00914B84">
            <w:pPr>
              <w:spacing w:beforeLines="40" w:before="96" w:afterLines="40" w:after="96" w:line="220" w:lineRule="exact"/>
              <w:rPr>
                <w:bCs/>
                <w:sz w:val="18"/>
                <w:szCs w:val="18"/>
              </w:rPr>
            </w:pPr>
            <w:r w:rsidRPr="00277D38">
              <w:rPr>
                <w:bCs/>
                <w:sz w:val="18"/>
                <w:szCs w:val="18"/>
                <w:lang w:val="fr-FR"/>
              </w:rPr>
              <w:t>Moyenne</w:t>
            </w:r>
          </w:p>
        </w:tc>
        <w:tc>
          <w:tcPr>
            <w:tcW w:w="1276" w:type="dxa"/>
            <w:shd w:val="clear" w:color="auto" w:fill="auto"/>
          </w:tcPr>
          <w:p w:rsidR="00943F32" w:rsidRPr="00BB5B81" w:rsidRDefault="00943F32" w:rsidP="00914B84">
            <w:pPr>
              <w:spacing w:beforeLines="40" w:before="96" w:afterLines="40" w:after="96" w:line="220" w:lineRule="exact"/>
              <w:rPr>
                <w:bCs/>
                <w:sz w:val="18"/>
                <w:szCs w:val="18"/>
              </w:rPr>
            </w:pPr>
          </w:p>
        </w:tc>
        <w:tc>
          <w:tcPr>
            <w:tcW w:w="1323" w:type="dxa"/>
          </w:tcPr>
          <w:p w:rsidR="00943F32" w:rsidRPr="00BB5B81" w:rsidRDefault="00943F32" w:rsidP="00914B84">
            <w:pPr>
              <w:spacing w:beforeLines="40" w:before="96" w:afterLines="40" w:after="96" w:line="220" w:lineRule="exact"/>
              <w:jc w:val="center"/>
              <w:rPr>
                <w:bCs/>
                <w:sz w:val="18"/>
                <w:szCs w:val="18"/>
              </w:rPr>
            </w:pPr>
          </w:p>
        </w:tc>
        <w:tc>
          <w:tcPr>
            <w:tcW w:w="1300" w:type="dxa"/>
          </w:tcPr>
          <w:p w:rsidR="00943F32" w:rsidRPr="00BB5B81" w:rsidRDefault="00943F32" w:rsidP="00914B84">
            <w:pPr>
              <w:spacing w:beforeLines="40" w:before="96" w:afterLines="40" w:after="96" w:line="220" w:lineRule="exact"/>
              <w:jc w:val="center"/>
              <w:rPr>
                <w:bCs/>
                <w:sz w:val="18"/>
                <w:szCs w:val="18"/>
              </w:rPr>
            </w:pPr>
          </w:p>
        </w:tc>
        <w:tc>
          <w:tcPr>
            <w:tcW w:w="1246" w:type="dxa"/>
          </w:tcPr>
          <w:p w:rsidR="00943F32" w:rsidRPr="00BB5B81" w:rsidRDefault="00943F32" w:rsidP="00914B84">
            <w:pPr>
              <w:spacing w:beforeLines="40" w:before="96" w:afterLines="40" w:after="96" w:line="220" w:lineRule="exact"/>
              <w:jc w:val="center"/>
              <w:rPr>
                <w:bCs/>
                <w:sz w:val="18"/>
                <w:szCs w:val="18"/>
              </w:rPr>
            </w:pPr>
          </w:p>
        </w:tc>
        <w:tc>
          <w:tcPr>
            <w:tcW w:w="1254" w:type="dxa"/>
          </w:tcPr>
          <w:p w:rsidR="00943F32" w:rsidRPr="00BB5B81" w:rsidRDefault="00943F32" w:rsidP="00914B84">
            <w:pPr>
              <w:spacing w:beforeLines="40" w:before="96" w:afterLines="40" w:after="96" w:line="220" w:lineRule="exact"/>
              <w:jc w:val="center"/>
              <w:rPr>
                <w:bCs/>
                <w:sz w:val="18"/>
                <w:szCs w:val="18"/>
              </w:rPr>
            </w:pPr>
          </w:p>
        </w:tc>
        <w:tc>
          <w:tcPr>
            <w:tcW w:w="1346" w:type="dxa"/>
          </w:tcPr>
          <w:p w:rsidR="00943F32" w:rsidRPr="00BB5B81" w:rsidRDefault="00943F32" w:rsidP="00914B84">
            <w:pPr>
              <w:spacing w:beforeLines="40" w:before="96" w:afterLines="40" w:after="96" w:line="220" w:lineRule="exact"/>
              <w:jc w:val="center"/>
              <w:rPr>
                <w:bCs/>
                <w:sz w:val="18"/>
                <w:szCs w:val="18"/>
              </w:rPr>
            </w:pPr>
          </w:p>
        </w:tc>
      </w:tr>
      <w:tr w:rsidR="00943F32" w:rsidRPr="00BB5B81" w:rsidTr="008427BE">
        <w:trPr>
          <w:cantSplit/>
          <w:jc w:val="center"/>
        </w:trPr>
        <w:tc>
          <w:tcPr>
            <w:tcW w:w="1509" w:type="dxa"/>
            <w:shd w:val="clear" w:color="auto" w:fill="auto"/>
          </w:tcPr>
          <w:p w:rsidR="00943F32" w:rsidRPr="00BB5B81" w:rsidRDefault="00943F32" w:rsidP="00914B84">
            <w:pPr>
              <w:spacing w:beforeLines="40" w:before="96" w:afterLines="40" w:after="96" w:line="220" w:lineRule="exact"/>
              <w:rPr>
                <w:bCs/>
                <w:sz w:val="18"/>
                <w:szCs w:val="18"/>
              </w:rPr>
            </w:pPr>
            <w:r w:rsidRPr="00277D38">
              <w:rPr>
                <w:bCs/>
                <w:sz w:val="18"/>
                <w:szCs w:val="18"/>
                <w:lang w:val="fr-FR"/>
              </w:rPr>
              <w:t>Écart type</w:t>
            </w:r>
          </w:p>
        </w:tc>
        <w:tc>
          <w:tcPr>
            <w:tcW w:w="1276" w:type="dxa"/>
            <w:shd w:val="clear" w:color="auto" w:fill="auto"/>
          </w:tcPr>
          <w:p w:rsidR="00943F32" w:rsidRPr="00BB5B81" w:rsidRDefault="00943F32" w:rsidP="00914B84">
            <w:pPr>
              <w:spacing w:beforeLines="40" w:before="96" w:afterLines="40" w:after="96" w:line="220" w:lineRule="exact"/>
              <w:rPr>
                <w:bCs/>
                <w:sz w:val="18"/>
                <w:szCs w:val="18"/>
              </w:rPr>
            </w:pPr>
          </w:p>
        </w:tc>
        <w:tc>
          <w:tcPr>
            <w:tcW w:w="1323" w:type="dxa"/>
          </w:tcPr>
          <w:p w:rsidR="00943F32" w:rsidRPr="00BB5B81" w:rsidRDefault="00943F32" w:rsidP="00914B84">
            <w:pPr>
              <w:spacing w:beforeLines="40" w:before="96" w:afterLines="40" w:after="96" w:line="220" w:lineRule="exact"/>
              <w:jc w:val="center"/>
              <w:rPr>
                <w:bCs/>
                <w:sz w:val="18"/>
                <w:szCs w:val="18"/>
              </w:rPr>
            </w:pPr>
          </w:p>
        </w:tc>
        <w:tc>
          <w:tcPr>
            <w:tcW w:w="1300" w:type="dxa"/>
          </w:tcPr>
          <w:p w:rsidR="00943F32" w:rsidRPr="00BB5B81" w:rsidRDefault="00943F32" w:rsidP="00914B84">
            <w:pPr>
              <w:spacing w:beforeLines="40" w:before="96" w:afterLines="40" w:after="96" w:line="220" w:lineRule="exact"/>
              <w:jc w:val="center"/>
              <w:rPr>
                <w:bCs/>
                <w:sz w:val="18"/>
                <w:szCs w:val="18"/>
              </w:rPr>
            </w:pPr>
          </w:p>
        </w:tc>
        <w:tc>
          <w:tcPr>
            <w:tcW w:w="1246" w:type="dxa"/>
          </w:tcPr>
          <w:p w:rsidR="00943F32" w:rsidRPr="00BB5B81" w:rsidRDefault="00943F32" w:rsidP="00914B84">
            <w:pPr>
              <w:spacing w:beforeLines="40" w:before="96" w:afterLines="40" w:after="96" w:line="220" w:lineRule="exact"/>
              <w:jc w:val="center"/>
              <w:rPr>
                <w:bCs/>
                <w:sz w:val="18"/>
                <w:szCs w:val="18"/>
              </w:rPr>
            </w:pPr>
          </w:p>
        </w:tc>
        <w:tc>
          <w:tcPr>
            <w:tcW w:w="1254" w:type="dxa"/>
          </w:tcPr>
          <w:p w:rsidR="00943F32" w:rsidRPr="00BB5B81" w:rsidRDefault="00943F32" w:rsidP="00914B84">
            <w:pPr>
              <w:spacing w:beforeLines="40" w:before="96" w:afterLines="40" w:after="96" w:line="220" w:lineRule="exact"/>
              <w:jc w:val="center"/>
              <w:rPr>
                <w:bCs/>
                <w:sz w:val="18"/>
                <w:szCs w:val="18"/>
              </w:rPr>
            </w:pPr>
          </w:p>
        </w:tc>
        <w:tc>
          <w:tcPr>
            <w:tcW w:w="1346" w:type="dxa"/>
          </w:tcPr>
          <w:p w:rsidR="00943F32" w:rsidRPr="00BB5B81" w:rsidRDefault="00943F32" w:rsidP="00914B84">
            <w:pPr>
              <w:spacing w:beforeLines="40" w:before="96" w:afterLines="40" w:after="96" w:line="220" w:lineRule="exact"/>
              <w:jc w:val="center"/>
              <w:rPr>
                <w:bCs/>
                <w:sz w:val="18"/>
                <w:szCs w:val="18"/>
              </w:rPr>
            </w:pPr>
          </w:p>
        </w:tc>
      </w:tr>
      <w:tr w:rsidR="00943F32" w:rsidRPr="00BB5B81" w:rsidTr="008427BE">
        <w:trPr>
          <w:cantSplit/>
          <w:jc w:val="center"/>
        </w:trPr>
        <w:tc>
          <w:tcPr>
            <w:tcW w:w="1509" w:type="dxa"/>
            <w:shd w:val="clear" w:color="auto" w:fill="auto"/>
          </w:tcPr>
          <w:p w:rsidR="00943F32" w:rsidRPr="00BB5B81" w:rsidRDefault="00943F32" w:rsidP="00914B84">
            <w:pPr>
              <w:spacing w:beforeLines="40" w:before="96" w:afterLines="40" w:after="96" w:line="220" w:lineRule="exact"/>
              <w:rPr>
                <w:bCs/>
                <w:sz w:val="18"/>
                <w:szCs w:val="18"/>
              </w:rPr>
            </w:pPr>
            <w:r w:rsidRPr="00277D38">
              <w:rPr>
                <w:bCs/>
                <w:sz w:val="18"/>
                <w:szCs w:val="18"/>
                <w:lang w:val="fr-FR"/>
              </w:rPr>
              <w:t>Taux de glissement (%)</w:t>
            </w:r>
          </w:p>
        </w:tc>
        <w:tc>
          <w:tcPr>
            <w:tcW w:w="1276" w:type="dxa"/>
            <w:shd w:val="clear" w:color="auto" w:fill="auto"/>
          </w:tcPr>
          <w:p w:rsidR="00943F32" w:rsidRPr="00BB5B81" w:rsidRDefault="00943F32" w:rsidP="00914B84">
            <w:pPr>
              <w:spacing w:beforeLines="40" w:before="96" w:afterLines="40" w:after="96" w:line="220" w:lineRule="exact"/>
              <w:rPr>
                <w:bCs/>
                <w:sz w:val="18"/>
                <w:szCs w:val="18"/>
              </w:rPr>
            </w:pPr>
          </w:p>
        </w:tc>
        <w:tc>
          <w:tcPr>
            <w:tcW w:w="1323" w:type="dxa"/>
            <w:tcBorders>
              <w:bottom w:val="single" w:sz="4" w:space="0" w:color="auto"/>
            </w:tcBorders>
          </w:tcPr>
          <w:p w:rsidR="00943F32" w:rsidRPr="00BB5B81" w:rsidRDefault="00943F32" w:rsidP="00914B84">
            <w:pPr>
              <w:spacing w:beforeLines="40" w:before="96" w:afterLines="40" w:after="96" w:line="220" w:lineRule="exact"/>
              <w:jc w:val="center"/>
              <w:rPr>
                <w:bCs/>
                <w:sz w:val="18"/>
                <w:szCs w:val="18"/>
              </w:rPr>
            </w:pPr>
          </w:p>
        </w:tc>
        <w:tc>
          <w:tcPr>
            <w:tcW w:w="1300" w:type="dxa"/>
            <w:tcBorders>
              <w:bottom w:val="single" w:sz="4" w:space="0" w:color="auto"/>
            </w:tcBorders>
          </w:tcPr>
          <w:p w:rsidR="00943F32" w:rsidRPr="00BB5B81" w:rsidRDefault="00943F32" w:rsidP="00914B84">
            <w:pPr>
              <w:spacing w:beforeLines="40" w:before="96" w:afterLines="40" w:after="96" w:line="220" w:lineRule="exact"/>
              <w:jc w:val="center"/>
              <w:rPr>
                <w:bCs/>
                <w:sz w:val="18"/>
                <w:szCs w:val="18"/>
              </w:rPr>
            </w:pPr>
          </w:p>
        </w:tc>
        <w:tc>
          <w:tcPr>
            <w:tcW w:w="1246" w:type="dxa"/>
            <w:tcBorders>
              <w:bottom w:val="single" w:sz="4" w:space="0" w:color="auto"/>
            </w:tcBorders>
          </w:tcPr>
          <w:p w:rsidR="00943F32" w:rsidRPr="00BB5B81" w:rsidRDefault="00943F32" w:rsidP="00914B84">
            <w:pPr>
              <w:spacing w:beforeLines="40" w:before="96" w:afterLines="40" w:after="96" w:line="220" w:lineRule="exact"/>
              <w:jc w:val="center"/>
              <w:rPr>
                <w:bCs/>
                <w:sz w:val="18"/>
                <w:szCs w:val="18"/>
              </w:rPr>
            </w:pPr>
          </w:p>
        </w:tc>
        <w:tc>
          <w:tcPr>
            <w:tcW w:w="1254" w:type="dxa"/>
            <w:tcBorders>
              <w:bottom w:val="single" w:sz="4" w:space="0" w:color="auto"/>
            </w:tcBorders>
          </w:tcPr>
          <w:p w:rsidR="00943F32" w:rsidRPr="00BB5B81" w:rsidRDefault="00943F32" w:rsidP="00914B84">
            <w:pPr>
              <w:spacing w:beforeLines="40" w:before="96" w:afterLines="40" w:after="96" w:line="220" w:lineRule="exact"/>
              <w:jc w:val="center"/>
              <w:rPr>
                <w:bCs/>
                <w:sz w:val="18"/>
                <w:szCs w:val="18"/>
              </w:rPr>
            </w:pPr>
          </w:p>
        </w:tc>
        <w:tc>
          <w:tcPr>
            <w:tcW w:w="1346" w:type="dxa"/>
          </w:tcPr>
          <w:p w:rsidR="00943F32" w:rsidRPr="00BB5B81" w:rsidRDefault="00943F32" w:rsidP="00914B84">
            <w:pPr>
              <w:spacing w:beforeLines="40" w:before="96" w:afterLines="40" w:after="96" w:line="220" w:lineRule="exact"/>
              <w:jc w:val="center"/>
              <w:rPr>
                <w:bCs/>
                <w:sz w:val="18"/>
                <w:szCs w:val="18"/>
              </w:rPr>
            </w:pPr>
          </w:p>
        </w:tc>
      </w:tr>
      <w:tr w:rsidR="00943F32" w:rsidRPr="00BB5B81" w:rsidTr="008427BE">
        <w:trPr>
          <w:cantSplit/>
          <w:jc w:val="center"/>
        </w:trPr>
        <w:tc>
          <w:tcPr>
            <w:tcW w:w="1509" w:type="dxa"/>
            <w:shd w:val="clear" w:color="auto" w:fill="auto"/>
          </w:tcPr>
          <w:p w:rsidR="00943F32" w:rsidRPr="00BB5B81" w:rsidRDefault="00943F32" w:rsidP="00914B84">
            <w:pPr>
              <w:spacing w:beforeLines="40" w:before="96" w:afterLines="40" w:after="96" w:line="220" w:lineRule="exact"/>
              <w:rPr>
                <w:bCs/>
                <w:sz w:val="18"/>
                <w:szCs w:val="18"/>
              </w:rPr>
            </w:pPr>
            <w:r w:rsidRPr="00277D38">
              <w:rPr>
                <w:bCs/>
                <w:sz w:val="18"/>
                <w:szCs w:val="18"/>
                <w:lang w:val="fr-FR"/>
              </w:rPr>
              <w:t>Coefficient de variation</w:t>
            </w:r>
          </w:p>
        </w:tc>
        <w:tc>
          <w:tcPr>
            <w:tcW w:w="1276" w:type="dxa"/>
            <w:shd w:val="clear" w:color="auto" w:fill="auto"/>
          </w:tcPr>
          <w:p w:rsidR="00943F32" w:rsidRPr="00BB5B81" w:rsidRDefault="00FF07BA" w:rsidP="00914B84">
            <w:pPr>
              <w:spacing w:beforeLines="40" w:before="96" w:afterLines="40" w:after="96" w:line="220" w:lineRule="exact"/>
              <w:rPr>
                <w:bCs/>
                <w:sz w:val="18"/>
                <w:szCs w:val="18"/>
              </w:rPr>
            </w:pPr>
            <w:r w:rsidRPr="00277D38">
              <w:rPr>
                <w:bCs/>
                <w:strike/>
                <w:sz w:val="18"/>
                <w:szCs w:val="18"/>
                <w:lang w:val="fr-FR"/>
              </w:rPr>
              <w:t>≤</w:t>
            </w:r>
            <w:r w:rsidRPr="00277D38">
              <w:rPr>
                <w:rFonts w:ascii="TimesNewRoman,Italic" w:eastAsia="TimesNewRoman,Italic" w:cs="TimesNewRoman,Italic"/>
                <w:iCs/>
                <w:strike/>
                <w:sz w:val="18"/>
                <w:szCs w:val="18"/>
                <w:lang w:val="fr-FR" w:eastAsia="ja-JP"/>
              </w:rPr>
              <w:t xml:space="preserve"> </w:t>
            </w:r>
            <w:r w:rsidRPr="00277D38">
              <w:rPr>
                <w:bCs/>
                <w:strike/>
                <w:sz w:val="18"/>
                <w:szCs w:val="18"/>
                <w:lang w:val="fr-FR"/>
              </w:rPr>
              <w:t>&lt; 6 %</w:t>
            </w:r>
            <w:r w:rsidRPr="00277D38">
              <w:rPr>
                <w:bCs/>
                <w:sz w:val="18"/>
                <w:szCs w:val="18"/>
                <w:lang w:val="fr-FR"/>
              </w:rPr>
              <w:t xml:space="preserve"> </w:t>
            </w:r>
            <w:r w:rsidRPr="00277D38">
              <w:rPr>
                <w:bCs/>
                <w:i/>
                <w:sz w:val="18"/>
                <w:szCs w:val="18"/>
                <w:lang w:val="fr-FR"/>
              </w:rPr>
              <w:t>CV</w:t>
            </w:r>
            <w:r w:rsidRPr="00277D38">
              <w:rPr>
                <w:bCs/>
                <w:i/>
                <w:sz w:val="18"/>
                <w:szCs w:val="18"/>
                <w:vertAlign w:val="subscript"/>
                <w:lang w:val="fr-FR"/>
              </w:rPr>
              <w:t>AA</w:t>
            </w:r>
            <w:r w:rsidRPr="00277D38">
              <w:rPr>
                <w:bCs/>
                <w:sz w:val="18"/>
                <w:szCs w:val="18"/>
                <w:lang w:val="fr-FR"/>
              </w:rPr>
              <w:t> ≤</w:t>
            </w:r>
            <w:r w:rsidRPr="00277D38">
              <w:rPr>
                <w:rFonts w:ascii="TimesNewRoman,Italic" w:eastAsia="TimesNewRoman,Italic" w:cs="TimesNewRoman,Italic"/>
                <w:iCs/>
                <w:sz w:val="18"/>
                <w:szCs w:val="18"/>
                <w:lang w:val="fr-FR" w:eastAsia="ja-JP"/>
              </w:rPr>
              <w:t> </w:t>
            </w:r>
            <w:r w:rsidRPr="00277D38">
              <w:rPr>
                <w:bCs/>
                <w:sz w:val="18"/>
                <w:szCs w:val="18"/>
                <w:lang w:val="fr-FR"/>
              </w:rPr>
              <w:t>6 %</w:t>
            </w:r>
          </w:p>
        </w:tc>
        <w:tc>
          <w:tcPr>
            <w:tcW w:w="1323" w:type="dxa"/>
            <w:tcBorders>
              <w:bottom w:val="single" w:sz="4" w:space="0" w:color="auto"/>
            </w:tcBorders>
          </w:tcPr>
          <w:p w:rsidR="00943F32" w:rsidRPr="00BB5B81" w:rsidRDefault="00943F32" w:rsidP="00914B84">
            <w:pPr>
              <w:spacing w:beforeLines="40" w:before="96" w:afterLines="40" w:after="96" w:line="220" w:lineRule="exact"/>
              <w:jc w:val="center"/>
              <w:rPr>
                <w:bCs/>
                <w:sz w:val="18"/>
                <w:szCs w:val="18"/>
              </w:rPr>
            </w:pPr>
          </w:p>
        </w:tc>
        <w:tc>
          <w:tcPr>
            <w:tcW w:w="1300" w:type="dxa"/>
            <w:tcBorders>
              <w:bottom w:val="single" w:sz="4" w:space="0" w:color="auto"/>
            </w:tcBorders>
          </w:tcPr>
          <w:p w:rsidR="00943F32" w:rsidRPr="00BB5B81" w:rsidRDefault="00943F32" w:rsidP="00914B84">
            <w:pPr>
              <w:spacing w:beforeLines="40" w:before="96" w:afterLines="40" w:after="96" w:line="220" w:lineRule="exact"/>
              <w:jc w:val="center"/>
              <w:rPr>
                <w:bCs/>
                <w:sz w:val="18"/>
                <w:szCs w:val="18"/>
              </w:rPr>
            </w:pPr>
          </w:p>
        </w:tc>
        <w:tc>
          <w:tcPr>
            <w:tcW w:w="1246" w:type="dxa"/>
            <w:tcBorders>
              <w:bottom w:val="single" w:sz="4" w:space="0" w:color="auto"/>
            </w:tcBorders>
          </w:tcPr>
          <w:p w:rsidR="00943F32" w:rsidRPr="00BB5B81" w:rsidRDefault="00943F32" w:rsidP="00914B84">
            <w:pPr>
              <w:spacing w:beforeLines="40" w:before="96" w:afterLines="40" w:after="96" w:line="220" w:lineRule="exact"/>
              <w:jc w:val="center"/>
              <w:rPr>
                <w:bCs/>
                <w:sz w:val="18"/>
                <w:szCs w:val="18"/>
              </w:rPr>
            </w:pPr>
          </w:p>
        </w:tc>
        <w:tc>
          <w:tcPr>
            <w:tcW w:w="1254" w:type="dxa"/>
            <w:tcBorders>
              <w:bottom w:val="single" w:sz="4" w:space="0" w:color="auto"/>
            </w:tcBorders>
          </w:tcPr>
          <w:p w:rsidR="00943F32" w:rsidRPr="00BB5B81" w:rsidRDefault="00943F32" w:rsidP="00914B84">
            <w:pPr>
              <w:spacing w:beforeLines="40" w:before="96" w:afterLines="40" w:after="96" w:line="220" w:lineRule="exact"/>
              <w:jc w:val="center"/>
              <w:rPr>
                <w:bCs/>
                <w:sz w:val="18"/>
                <w:szCs w:val="18"/>
              </w:rPr>
            </w:pPr>
          </w:p>
        </w:tc>
        <w:tc>
          <w:tcPr>
            <w:tcW w:w="1346" w:type="dxa"/>
          </w:tcPr>
          <w:p w:rsidR="00943F32" w:rsidRPr="00BB5B81" w:rsidRDefault="00943F32" w:rsidP="00914B84">
            <w:pPr>
              <w:spacing w:beforeLines="40" w:before="96" w:afterLines="40" w:after="96" w:line="220" w:lineRule="exact"/>
              <w:jc w:val="center"/>
              <w:rPr>
                <w:bCs/>
                <w:sz w:val="18"/>
                <w:szCs w:val="18"/>
              </w:rPr>
            </w:pPr>
          </w:p>
        </w:tc>
      </w:tr>
      <w:tr w:rsidR="00943F32" w:rsidRPr="00943F32" w:rsidTr="008427BE">
        <w:trPr>
          <w:cantSplit/>
          <w:jc w:val="center"/>
        </w:trPr>
        <w:tc>
          <w:tcPr>
            <w:tcW w:w="1509" w:type="dxa"/>
            <w:shd w:val="clear" w:color="auto" w:fill="auto"/>
          </w:tcPr>
          <w:p w:rsidR="00943F32" w:rsidRPr="00BB5B81" w:rsidRDefault="00FF07BA" w:rsidP="00E662A4">
            <w:pPr>
              <w:spacing w:beforeLines="40" w:before="96" w:afterLines="40" w:after="96" w:line="220" w:lineRule="exact"/>
              <w:rPr>
                <w:bCs/>
                <w:sz w:val="18"/>
                <w:szCs w:val="18"/>
              </w:rPr>
            </w:pPr>
            <w:r w:rsidRPr="00E662A4">
              <w:rPr>
                <w:b/>
                <w:bCs/>
                <w:sz w:val="18"/>
                <w:szCs w:val="18"/>
                <w:lang w:val="fr-FR"/>
              </w:rPr>
              <w:t>Coefficient</w:t>
            </w:r>
            <w:r w:rsidRPr="00E662A4">
              <w:rPr>
                <w:bCs/>
                <w:sz w:val="18"/>
                <w:szCs w:val="18"/>
                <w:lang w:val="fr-FR"/>
              </w:rPr>
              <w:t xml:space="preserve"> </w:t>
            </w:r>
            <w:r w:rsidRPr="00277D38">
              <w:rPr>
                <w:bCs/>
                <w:sz w:val="18"/>
                <w:szCs w:val="18"/>
                <w:lang w:val="fr-FR"/>
              </w:rPr>
              <w:t xml:space="preserve">de validation </w:t>
            </w:r>
            <w:r w:rsidRPr="00277D38">
              <w:rPr>
                <w:bCs/>
                <w:strike/>
                <w:sz w:val="18"/>
                <w:szCs w:val="18"/>
                <w:lang w:val="fr-FR"/>
              </w:rPr>
              <w:t>SRTT</w:t>
            </w:r>
          </w:p>
        </w:tc>
        <w:tc>
          <w:tcPr>
            <w:tcW w:w="1276" w:type="dxa"/>
            <w:shd w:val="clear" w:color="auto" w:fill="auto"/>
          </w:tcPr>
          <w:p w:rsidR="00943F32" w:rsidRPr="00943F32" w:rsidRDefault="00FF07BA" w:rsidP="00914B84">
            <w:pPr>
              <w:spacing w:beforeLines="40" w:before="96" w:afterLines="40" w:after="96" w:line="220" w:lineRule="exact"/>
              <w:rPr>
                <w:bCs/>
                <w:sz w:val="18"/>
                <w:szCs w:val="18"/>
                <w:lang w:val="en-US"/>
              </w:rPr>
            </w:pPr>
            <w:r w:rsidRPr="00277D38">
              <w:rPr>
                <w:bCs/>
                <w:strike/>
                <w:sz w:val="18"/>
                <w:szCs w:val="18"/>
                <w:lang w:val="fr-FR"/>
              </w:rPr>
              <w:t>(SRTT) ≤</w:t>
            </w:r>
            <w:r w:rsidRPr="00277D38">
              <w:rPr>
                <w:bCs/>
                <w:strike/>
                <w:sz w:val="18"/>
                <w:szCs w:val="18"/>
                <w:lang w:val="fr-FR" w:eastAsia="ja-JP"/>
              </w:rPr>
              <w:t xml:space="preserve"> 6</w:t>
            </w:r>
            <w:r w:rsidRPr="00277D38">
              <w:rPr>
                <w:bCs/>
                <w:strike/>
                <w:sz w:val="18"/>
                <w:szCs w:val="18"/>
                <w:lang w:val="fr-FR"/>
              </w:rPr>
              <w:t xml:space="preserve"> %</w:t>
            </w:r>
            <w:r w:rsidRPr="00277D38">
              <w:rPr>
                <w:bCs/>
                <w:sz w:val="18"/>
                <w:szCs w:val="18"/>
                <w:lang w:val="fr-FR"/>
              </w:rPr>
              <w:t xml:space="preserve"> </w:t>
            </w:r>
            <w:r w:rsidRPr="00E662A4">
              <w:rPr>
                <w:b/>
                <w:bCs/>
                <w:i/>
                <w:sz w:val="18"/>
                <w:szCs w:val="18"/>
                <w:lang w:val="fr-FR"/>
              </w:rPr>
              <w:t>CVal</w:t>
            </w:r>
            <w:r w:rsidRPr="00E662A4">
              <w:rPr>
                <w:b/>
                <w:bCs/>
                <w:i/>
                <w:sz w:val="18"/>
                <w:szCs w:val="18"/>
                <w:vertAlign w:val="subscript"/>
                <w:lang w:val="fr-FR"/>
              </w:rPr>
              <w:t>AA</w:t>
            </w:r>
            <w:r w:rsidRPr="00E662A4">
              <w:rPr>
                <w:b/>
                <w:bCs/>
                <w:sz w:val="18"/>
                <w:szCs w:val="18"/>
                <w:lang w:val="fr-FR"/>
              </w:rPr>
              <w:t>(SRTT) ≤</w:t>
            </w:r>
            <w:r w:rsidRPr="00E662A4">
              <w:rPr>
                <w:b/>
                <w:bCs/>
                <w:sz w:val="18"/>
                <w:szCs w:val="18"/>
                <w:lang w:val="fr-FR" w:eastAsia="ja-JP"/>
              </w:rPr>
              <w:t> 6 %</w:t>
            </w:r>
          </w:p>
        </w:tc>
        <w:tc>
          <w:tcPr>
            <w:tcW w:w="1323" w:type="dxa"/>
            <w:tcBorders>
              <w:bottom w:val="single" w:sz="4" w:space="0" w:color="auto"/>
              <w:tl2br w:val="single" w:sz="4" w:space="0" w:color="auto"/>
              <w:tr2bl w:val="single" w:sz="4" w:space="0" w:color="auto"/>
            </w:tcBorders>
          </w:tcPr>
          <w:p w:rsidR="00943F32" w:rsidRPr="00943F32" w:rsidRDefault="00943F32" w:rsidP="00914B84">
            <w:pPr>
              <w:spacing w:beforeLines="40" w:before="96" w:afterLines="40" w:after="96" w:line="220" w:lineRule="exact"/>
              <w:jc w:val="center"/>
              <w:rPr>
                <w:bCs/>
                <w:sz w:val="18"/>
                <w:szCs w:val="18"/>
                <w:lang w:val="en-US"/>
              </w:rPr>
            </w:pPr>
          </w:p>
        </w:tc>
        <w:tc>
          <w:tcPr>
            <w:tcW w:w="1300" w:type="dxa"/>
            <w:tcBorders>
              <w:bottom w:val="single" w:sz="4" w:space="0" w:color="auto"/>
              <w:tl2br w:val="single" w:sz="4" w:space="0" w:color="auto"/>
              <w:tr2bl w:val="single" w:sz="4" w:space="0" w:color="auto"/>
            </w:tcBorders>
          </w:tcPr>
          <w:p w:rsidR="00943F32" w:rsidRPr="00943F32" w:rsidRDefault="00943F32" w:rsidP="00914B84">
            <w:pPr>
              <w:spacing w:beforeLines="40" w:before="96" w:afterLines="40" w:after="96" w:line="220" w:lineRule="exact"/>
              <w:jc w:val="center"/>
              <w:rPr>
                <w:bCs/>
                <w:sz w:val="18"/>
                <w:szCs w:val="18"/>
                <w:lang w:val="en-US"/>
              </w:rPr>
            </w:pPr>
          </w:p>
        </w:tc>
        <w:tc>
          <w:tcPr>
            <w:tcW w:w="1246" w:type="dxa"/>
            <w:tcBorders>
              <w:bottom w:val="single" w:sz="4" w:space="0" w:color="auto"/>
              <w:tl2br w:val="single" w:sz="4" w:space="0" w:color="auto"/>
              <w:tr2bl w:val="single" w:sz="4" w:space="0" w:color="auto"/>
            </w:tcBorders>
          </w:tcPr>
          <w:p w:rsidR="00943F32" w:rsidRPr="00943F32" w:rsidRDefault="00943F32" w:rsidP="00914B84">
            <w:pPr>
              <w:spacing w:beforeLines="40" w:before="96" w:afterLines="40" w:after="96" w:line="220" w:lineRule="exact"/>
              <w:jc w:val="center"/>
              <w:rPr>
                <w:bCs/>
                <w:sz w:val="18"/>
                <w:szCs w:val="18"/>
                <w:lang w:val="en-US"/>
              </w:rPr>
            </w:pPr>
          </w:p>
        </w:tc>
        <w:tc>
          <w:tcPr>
            <w:tcW w:w="1254" w:type="dxa"/>
            <w:tcBorders>
              <w:bottom w:val="single" w:sz="4" w:space="0" w:color="auto"/>
              <w:tl2br w:val="single" w:sz="4" w:space="0" w:color="auto"/>
              <w:tr2bl w:val="single" w:sz="4" w:space="0" w:color="auto"/>
            </w:tcBorders>
          </w:tcPr>
          <w:p w:rsidR="00943F32" w:rsidRPr="00943F32" w:rsidRDefault="00943F32" w:rsidP="00914B84">
            <w:pPr>
              <w:spacing w:beforeLines="40" w:before="96" w:afterLines="40" w:after="96" w:line="220" w:lineRule="exact"/>
              <w:jc w:val="center"/>
              <w:rPr>
                <w:bCs/>
                <w:sz w:val="18"/>
                <w:szCs w:val="18"/>
                <w:lang w:val="en-US"/>
              </w:rPr>
            </w:pPr>
          </w:p>
        </w:tc>
        <w:tc>
          <w:tcPr>
            <w:tcW w:w="1346" w:type="dxa"/>
            <w:tcBorders>
              <w:bottom w:val="single" w:sz="4" w:space="0" w:color="auto"/>
            </w:tcBorders>
          </w:tcPr>
          <w:p w:rsidR="00943F32" w:rsidRPr="00943F32" w:rsidRDefault="00943F32" w:rsidP="00914B84">
            <w:pPr>
              <w:spacing w:beforeLines="40" w:before="96" w:afterLines="40" w:after="96" w:line="220" w:lineRule="exact"/>
              <w:jc w:val="center"/>
              <w:rPr>
                <w:bCs/>
                <w:sz w:val="18"/>
                <w:szCs w:val="18"/>
                <w:lang w:val="en-US"/>
              </w:rPr>
            </w:pPr>
          </w:p>
        </w:tc>
      </w:tr>
      <w:tr w:rsidR="00943F32" w:rsidRPr="00BB5B81" w:rsidTr="008427BE">
        <w:trPr>
          <w:cantSplit/>
          <w:jc w:val="center"/>
        </w:trPr>
        <w:tc>
          <w:tcPr>
            <w:tcW w:w="1509" w:type="dxa"/>
            <w:tcBorders>
              <w:top w:val="single" w:sz="4" w:space="0" w:color="auto"/>
              <w:left w:val="single" w:sz="4" w:space="0" w:color="auto"/>
              <w:bottom w:val="single" w:sz="4" w:space="0" w:color="auto"/>
              <w:right w:val="single" w:sz="4" w:space="0" w:color="auto"/>
            </w:tcBorders>
            <w:shd w:val="clear" w:color="auto" w:fill="auto"/>
          </w:tcPr>
          <w:p w:rsidR="00943F32" w:rsidRPr="00BB5B81" w:rsidRDefault="00FF07BA" w:rsidP="00914B84">
            <w:pPr>
              <w:spacing w:beforeLines="40" w:before="96" w:afterLines="40" w:after="96" w:line="220" w:lineRule="exact"/>
              <w:rPr>
                <w:bCs/>
                <w:sz w:val="18"/>
                <w:szCs w:val="18"/>
              </w:rPr>
            </w:pPr>
            <w:r w:rsidRPr="00277D38">
              <w:rPr>
                <w:bCs/>
                <w:sz w:val="18"/>
                <w:szCs w:val="18"/>
                <w:lang w:val="fr-FR"/>
              </w:rPr>
              <w:t xml:space="preserve">Moyenne </w:t>
            </w:r>
            <w:r w:rsidRPr="00E662A4">
              <w:rPr>
                <w:b/>
                <w:bCs/>
                <w:sz w:val="18"/>
                <w:szCs w:val="18"/>
                <w:lang w:val="fr-FR"/>
              </w:rPr>
              <w:t>pondérée</w:t>
            </w:r>
            <w:r w:rsidRPr="00277D38">
              <w:rPr>
                <w:bCs/>
                <w:sz w:val="18"/>
                <w:szCs w:val="18"/>
                <w:lang w:val="fr-FR"/>
              </w:rPr>
              <w:t xml:space="preserve"> SRTT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43F32" w:rsidRPr="00BB5B81" w:rsidRDefault="00943F32" w:rsidP="00914B84">
            <w:pPr>
              <w:spacing w:beforeLines="40" w:before="96" w:afterLines="40" w:after="96" w:line="220" w:lineRule="exact"/>
              <w:rPr>
                <w:bCs/>
                <w:strike/>
                <w:sz w:val="18"/>
                <w:szCs w:val="18"/>
              </w:rPr>
            </w:pPr>
          </w:p>
        </w:tc>
        <w:tc>
          <w:tcPr>
            <w:tcW w:w="132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943F32" w:rsidRPr="00BB5B81" w:rsidRDefault="00943F32" w:rsidP="00914B84">
            <w:pPr>
              <w:spacing w:beforeLines="40" w:before="96" w:afterLines="40" w:after="96" w:line="220" w:lineRule="exact"/>
              <w:jc w:val="center"/>
              <w:rPr>
                <w:bCs/>
                <w:sz w:val="18"/>
                <w:szCs w:val="18"/>
              </w:rPr>
            </w:pPr>
          </w:p>
        </w:tc>
        <w:tc>
          <w:tcPr>
            <w:tcW w:w="1300" w:type="dxa"/>
            <w:tcBorders>
              <w:top w:val="single" w:sz="4" w:space="0" w:color="auto"/>
              <w:left w:val="single" w:sz="4" w:space="0" w:color="auto"/>
              <w:bottom w:val="single" w:sz="4" w:space="0" w:color="auto"/>
              <w:right w:val="single" w:sz="4" w:space="0" w:color="auto"/>
              <w:tl2br w:val="nil"/>
              <w:tr2bl w:val="nil"/>
            </w:tcBorders>
          </w:tcPr>
          <w:p w:rsidR="00943F32" w:rsidRPr="00BB5B81" w:rsidRDefault="00943F32" w:rsidP="00914B84">
            <w:pPr>
              <w:spacing w:beforeLines="40" w:before="96" w:afterLines="40" w:after="96" w:line="220" w:lineRule="exact"/>
              <w:jc w:val="center"/>
              <w:rPr>
                <w:bCs/>
                <w:sz w:val="18"/>
                <w:szCs w:val="18"/>
              </w:rPr>
            </w:pPr>
          </w:p>
        </w:tc>
        <w:tc>
          <w:tcPr>
            <w:tcW w:w="1246" w:type="dxa"/>
            <w:tcBorders>
              <w:top w:val="single" w:sz="4" w:space="0" w:color="auto"/>
              <w:left w:val="single" w:sz="4" w:space="0" w:color="auto"/>
              <w:bottom w:val="single" w:sz="4" w:space="0" w:color="auto"/>
              <w:right w:val="single" w:sz="4" w:space="0" w:color="auto"/>
              <w:tl2br w:val="nil"/>
              <w:tr2bl w:val="nil"/>
            </w:tcBorders>
          </w:tcPr>
          <w:p w:rsidR="00943F32" w:rsidRPr="00BB5B81" w:rsidRDefault="00943F32" w:rsidP="00914B84">
            <w:pPr>
              <w:spacing w:beforeLines="40" w:before="96" w:afterLines="40" w:after="96" w:line="220" w:lineRule="exact"/>
              <w:jc w:val="center"/>
              <w:rPr>
                <w:bCs/>
                <w:sz w:val="18"/>
                <w:szCs w:val="18"/>
              </w:rPr>
            </w:pPr>
          </w:p>
        </w:tc>
        <w:tc>
          <w:tcPr>
            <w:tcW w:w="1254" w:type="dxa"/>
            <w:tcBorders>
              <w:top w:val="single" w:sz="4" w:space="0" w:color="auto"/>
              <w:left w:val="single" w:sz="4" w:space="0" w:color="auto"/>
              <w:bottom w:val="single" w:sz="4" w:space="0" w:color="auto"/>
              <w:right w:val="single" w:sz="4" w:space="0" w:color="auto"/>
              <w:tl2br w:val="nil"/>
              <w:tr2bl w:val="nil"/>
            </w:tcBorders>
          </w:tcPr>
          <w:p w:rsidR="00943F32" w:rsidRPr="00BB5B81" w:rsidRDefault="00943F32" w:rsidP="00914B84">
            <w:pPr>
              <w:spacing w:beforeLines="40" w:before="96" w:afterLines="40" w:after="96" w:line="220" w:lineRule="exact"/>
              <w:jc w:val="center"/>
              <w:rPr>
                <w:bCs/>
                <w:sz w:val="18"/>
                <w:szCs w:val="18"/>
              </w:rPr>
            </w:pPr>
          </w:p>
        </w:tc>
        <w:tc>
          <w:tcPr>
            <w:tcW w:w="134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943F32" w:rsidRPr="00BB5B81" w:rsidRDefault="00943F32" w:rsidP="00914B84">
            <w:pPr>
              <w:spacing w:beforeLines="40" w:before="96" w:afterLines="40" w:after="96" w:line="220" w:lineRule="exact"/>
              <w:jc w:val="center"/>
              <w:rPr>
                <w:bCs/>
                <w:sz w:val="18"/>
                <w:szCs w:val="18"/>
              </w:rPr>
            </w:pPr>
          </w:p>
        </w:tc>
      </w:tr>
      <w:tr w:rsidR="00943F32" w:rsidRPr="00BB5B81" w:rsidTr="008427BE">
        <w:trPr>
          <w:cantSplit/>
          <w:jc w:val="center"/>
        </w:trPr>
        <w:tc>
          <w:tcPr>
            <w:tcW w:w="1509" w:type="dxa"/>
            <w:tcBorders>
              <w:top w:val="single" w:sz="4" w:space="0" w:color="auto"/>
              <w:left w:val="single" w:sz="4" w:space="0" w:color="auto"/>
              <w:bottom w:val="single" w:sz="12" w:space="0" w:color="auto"/>
              <w:right w:val="single" w:sz="4" w:space="0" w:color="auto"/>
            </w:tcBorders>
            <w:shd w:val="clear" w:color="auto" w:fill="auto"/>
          </w:tcPr>
          <w:p w:rsidR="00943F32" w:rsidRPr="00BB5B81" w:rsidRDefault="00FF07BA" w:rsidP="00914B84">
            <w:pPr>
              <w:spacing w:beforeLines="40" w:before="96" w:afterLines="40" w:after="96" w:line="220" w:lineRule="exact"/>
              <w:rPr>
                <w:bCs/>
                <w:sz w:val="18"/>
                <w:szCs w:val="18"/>
              </w:rPr>
            </w:pPr>
            <w:r w:rsidRPr="00277D38">
              <w:rPr>
                <w:bCs/>
                <w:sz w:val="18"/>
                <w:szCs w:val="18"/>
                <w:lang w:val="fr-FR"/>
              </w:rPr>
              <w:t>Indice d</w:t>
            </w:r>
            <w:r w:rsidR="000D5A6E">
              <w:rPr>
                <w:bCs/>
                <w:sz w:val="18"/>
                <w:szCs w:val="18"/>
                <w:lang w:val="fr-FR"/>
              </w:rPr>
              <w:t>’</w:t>
            </w:r>
            <w:r w:rsidRPr="00277D38">
              <w:rPr>
                <w:bCs/>
                <w:sz w:val="18"/>
                <w:szCs w:val="18"/>
                <w:lang w:val="fr-FR"/>
              </w:rPr>
              <w:t>adhérence sur neige</w:t>
            </w:r>
          </w:p>
        </w:tc>
        <w:tc>
          <w:tcPr>
            <w:tcW w:w="1276" w:type="dxa"/>
            <w:tcBorders>
              <w:top w:val="single" w:sz="4" w:space="0" w:color="auto"/>
              <w:left w:val="single" w:sz="4" w:space="0" w:color="auto"/>
              <w:bottom w:val="single" w:sz="12" w:space="0" w:color="auto"/>
              <w:right w:val="single" w:sz="4" w:space="0" w:color="auto"/>
            </w:tcBorders>
            <w:shd w:val="clear" w:color="auto" w:fill="auto"/>
          </w:tcPr>
          <w:p w:rsidR="00943F32" w:rsidRPr="00BB5B81" w:rsidRDefault="00943F32" w:rsidP="00914B84">
            <w:pPr>
              <w:spacing w:beforeLines="40" w:before="96" w:afterLines="40" w:after="96" w:line="220" w:lineRule="exact"/>
              <w:rPr>
                <w:bCs/>
                <w:strike/>
                <w:sz w:val="18"/>
                <w:szCs w:val="18"/>
              </w:rPr>
            </w:pPr>
          </w:p>
        </w:tc>
        <w:tc>
          <w:tcPr>
            <w:tcW w:w="1323" w:type="dxa"/>
            <w:tcBorders>
              <w:top w:val="single" w:sz="4" w:space="0" w:color="auto"/>
              <w:left w:val="single" w:sz="4" w:space="0" w:color="auto"/>
              <w:bottom w:val="single" w:sz="12" w:space="0" w:color="auto"/>
              <w:right w:val="single" w:sz="4" w:space="0" w:color="auto"/>
              <w:tl2br w:val="nil"/>
              <w:tr2bl w:val="nil"/>
            </w:tcBorders>
          </w:tcPr>
          <w:p w:rsidR="00943F32" w:rsidRPr="00BB5B81" w:rsidRDefault="008427BE" w:rsidP="00914B84">
            <w:pPr>
              <w:spacing w:beforeLines="40" w:before="96" w:afterLines="40" w:after="96" w:line="220" w:lineRule="exact"/>
              <w:jc w:val="center"/>
              <w:rPr>
                <w:bCs/>
                <w:sz w:val="18"/>
                <w:szCs w:val="18"/>
              </w:rPr>
            </w:pPr>
            <w:r>
              <w:rPr>
                <w:bCs/>
                <w:sz w:val="18"/>
                <w:szCs w:val="18"/>
              </w:rPr>
              <w:t>1,</w:t>
            </w:r>
            <w:r w:rsidR="00943F32" w:rsidRPr="00BB5B81">
              <w:rPr>
                <w:bCs/>
                <w:sz w:val="18"/>
                <w:szCs w:val="18"/>
              </w:rPr>
              <w:t>00</w:t>
            </w:r>
          </w:p>
        </w:tc>
        <w:tc>
          <w:tcPr>
            <w:tcW w:w="1300" w:type="dxa"/>
            <w:tcBorders>
              <w:top w:val="single" w:sz="4" w:space="0" w:color="auto"/>
              <w:left w:val="single" w:sz="4" w:space="0" w:color="auto"/>
              <w:bottom w:val="single" w:sz="12" w:space="0" w:color="auto"/>
              <w:right w:val="single" w:sz="4" w:space="0" w:color="auto"/>
              <w:tl2br w:val="nil"/>
              <w:tr2bl w:val="nil"/>
            </w:tcBorders>
          </w:tcPr>
          <w:p w:rsidR="00943F32" w:rsidRPr="00BB5B81" w:rsidRDefault="00943F32" w:rsidP="00914B84">
            <w:pPr>
              <w:spacing w:beforeLines="40" w:before="96" w:afterLines="40" w:after="96" w:line="220" w:lineRule="exact"/>
              <w:jc w:val="center"/>
              <w:rPr>
                <w:bCs/>
                <w:sz w:val="18"/>
                <w:szCs w:val="18"/>
              </w:rPr>
            </w:pPr>
          </w:p>
        </w:tc>
        <w:tc>
          <w:tcPr>
            <w:tcW w:w="1246" w:type="dxa"/>
            <w:tcBorders>
              <w:top w:val="single" w:sz="4" w:space="0" w:color="auto"/>
              <w:left w:val="single" w:sz="4" w:space="0" w:color="auto"/>
              <w:bottom w:val="single" w:sz="12" w:space="0" w:color="auto"/>
              <w:right w:val="single" w:sz="4" w:space="0" w:color="auto"/>
              <w:tl2br w:val="nil"/>
              <w:tr2bl w:val="nil"/>
            </w:tcBorders>
          </w:tcPr>
          <w:p w:rsidR="00943F32" w:rsidRPr="00BB5B81" w:rsidRDefault="00943F32" w:rsidP="00914B84">
            <w:pPr>
              <w:spacing w:beforeLines="40" w:before="96" w:afterLines="40" w:after="96" w:line="220" w:lineRule="exact"/>
              <w:jc w:val="center"/>
              <w:rPr>
                <w:bCs/>
                <w:sz w:val="18"/>
                <w:szCs w:val="18"/>
              </w:rPr>
            </w:pPr>
          </w:p>
        </w:tc>
        <w:tc>
          <w:tcPr>
            <w:tcW w:w="1254" w:type="dxa"/>
            <w:tcBorders>
              <w:top w:val="single" w:sz="4" w:space="0" w:color="auto"/>
              <w:left w:val="single" w:sz="4" w:space="0" w:color="auto"/>
              <w:bottom w:val="single" w:sz="12" w:space="0" w:color="auto"/>
              <w:right w:val="single" w:sz="4" w:space="0" w:color="auto"/>
              <w:tl2br w:val="nil"/>
              <w:tr2bl w:val="nil"/>
            </w:tcBorders>
          </w:tcPr>
          <w:p w:rsidR="00943F32" w:rsidRPr="00BB5B81" w:rsidRDefault="00943F32" w:rsidP="00914B84">
            <w:pPr>
              <w:spacing w:beforeLines="40" w:before="96" w:afterLines="40" w:after="96" w:line="220" w:lineRule="exact"/>
              <w:jc w:val="center"/>
              <w:rPr>
                <w:bCs/>
                <w:sz w:val="18"/>
                <w:szCs w:val="18"/>
              </w:rPr>
            </w:pPr>
          </w:p>
        </w:tc>
        <w:tc>
          <w:tcPr>
            <w:tcW w:w="1346" w:type="dxa"/>
            <w:tcBorders>
              <w:top w:val="single" w:sz="4" w:space="0" w:color="auto"/>
              <w:left w:val="single" w:sz="4" w:space="0" w:color="auto"/>
              <w:bottom w:val="single" w:sz="12" w:space="0" w:color="auto"/>
              <w:right w:val="single" w:sz="4" w:space="0" w:color="auto"/>
              <w:tl2br w:val="single" w:sz="4" w:space="0" w:color="auto"/>
              <w:tr2bl w:val="single" w:sz="4" w:space="0" w:color="auto"/>
            </w:tcBorders>
          </w:tcPr>
          <w:p w:rsidR="00943F32" w:rsidRPr="00BB5B81" w:rsidRDefault="00943F32" w:rsidP="00914B84">
            <w:pPr>
              <w:spacing w:beforeLines="40" w:before="96" w:afterLines="40" w:after="96" w:line="220" w:lineRule="exact"/>
              <w:jc w:val="center"/>
              <w:rPr>
                <w:bCs/>
                <w:sz w:val="18"/>
                <w:szCs w:val="18"/>
              </w:rPr>
            </w:pPr>
          </w:p>
        </w:tc>
      </w:tr>
    </w:tbl>
    <w:p w:rsidR="00250191" w:rsidRPr="00277D38" w:rsidRDefault="00250191" w:rsidP="00FF07BA">
      <w:pPr>
        <w:jc w:val="right"/>
        <w:rPr>
          <w:lang w:val="fr-FR"/>
        </w:rPr>
      </w:pPr>
      <w:r w:rsidRPr="00277D38">
        <w:rPr>
          <w:lang w:val="fr-FR"/>
        </w:rPr>
        <w:t>…</w:t>
      </w:r>
      <w:r w:rsidR="00FF07BA">
        <w:rPr>
          <w:lang w:val="fr-FR"/>
        </w:rPr>
        <w:t> ».</w:t>
      </w:r>
    </w:p>
    <w:p w:rsidR="00250191" w:rsidRPr="00277D38" w:rsidRDefault="00250191" w:rsidP="00E1693E">
      <w:pPr>
        <w:pStyle w:val="SingleTxtG"/>
        <w:rPr>
          <w:i/>
          <w:iCs/>
          <w:lang w:val="fr-FR"/>
        </w:rPr>
      </w:pPr>
      <w:r w:rsidRPr="00277D38">
        <w:rPr>
          <w:i/>
          <w:iCs/>
          <w:lang w:val="fr-FR"/>
        </w:rPr>
        <w:t xml:space="preserve">Annexe 7, appendice 3, </w:t>
      </w:r>
      <w:r w:rsidRPr="00277D38">
        <w:rPr>
          <w:lang w:val="fr-FR"/>
        </w:rPr>
        <w:t>ajouter les nouvelles notes de bas de page 1 et 2, libellées comme suit</w:t>
      </w:r>
      <w:r w:rsidR="00FF07BA">
        <w:rPr>
          <w:lang w:val="fr-FR"/>
        </w:rPr>
        <w:t> </w:t>
      </w:r>
      <w:r w:rsidRPr="00277D38">
        <w:rPr>
          <w:lang w:val="fr-FR"/>
        </w:rPr>
        <w:t>:</w:t>
      </w:r>
    </w:p>
    <w:p w:rsidR="00250191" w:rsidRPr="00E662A4" w:rsidRDefault="00FF07BA" w:rsidP="00FF07BA">
      <w:pPr>
        <w:pStyle w:val="SingleTxtG"/>
        <w:tabs>
          <w:tab w:val="left" w:pos="1418"/>
        </w:tabs>
        <w:spacing w:line="220" w:lineRule="atLeast"/>
        <w:ind w:left="1418" w:hanging="284"/>
        <w:rPr>
          <w:b/>
          <w:sz w:val="18"/>
          <w:szCs w:val="18"/>
          <w:lang w:val="fr-FR"/>
        </w:rPr>
      </w:pPr>
      <w:r>
        <w:rPr>
          <w:sz w:val="18"/>
          <w:szCs w:val="18"/>
          <w:lang w:val="fr-FR"/>
        </w:rPr>
        <w:t>« </w:t>
      </w:r>
      <w:r w:rsidR="00250191" w:rsidRPr="00E662A4">
        <w:rPr>
          <w:b/>
          <w:sz w:val="18"/>
          <w:szCs w:val="18"/>
          <w:vertAlign w:val="superscript"/>
          <w:lang w:val="fr-FR"/>
        </w:rPr>
        <w:t>1</w:t>
      </w:r>
      <w:r w:rsidRPr="00E662A4">
        <w:rPr>
          <w:b/>
          <w:sz w:val="18"/>
          <w:szCs w:val="18"/>
          <w:lang w:val="fr-FR"/>
        </w:rPr>
        <w:tab/>
      </w:r>
      <w:r w:rsidR="00250191" w:rsidRPr="00E662A4">
        <w:rPr>
          <w:b/>
          <w:sz w:val="18"/>
          <w:szCs w:val="18"/>
          <w:lang w:val="fr-FR"/>
        </w:rPr>
        <w:t xml:space="preserve">Correspond à la pression de gonflage marquée sur le flanc du </w:t>
      </w:r>
      <w:r w:rsidR="00250191" w:rsidRPr="00E662A4">
        <w:rPr>
          <w:b/>
          <w:bCs/>
          <w:sz w:val="18"/>
          <w:szCs w:val="18"/>
          <w:lang w:val="fr-FR"/>
        </w:rPr>
        <w:t>pneumatique</w:t>
      </w:r>
      <w:r w:rsidR="00250191" w:rsidRPr="00E662A4">
        <w:rPr>
          <w:b/>
          <w:sz w:val="18"/>
          <w:szCs w:val="18"/>
          <w:lang w:val="fr-FR"/>
        </w:rPr>
        <w:t xml:space="preserve"> comme prescrit au </w:t>
      </w:r>
      <w:r w:rsidR="00250191" w:rsidRPr="00E662A4">
        <w:rPr>
          <w:b/>
          <w:bCs/>
          <w:sz w:val="18"/>
          <w:szCs w:val="18"/>
          <w:lang w:val="fr-FR"/>
        </w:rPr>
        <w:t>paragraphe 4.1 du présent Règlement.</w:t>
      </w:r>
    </w:p>
    <w:p w:rsidR="00250191" w:rsidRPr="00277D38" w:rsidRDefault="00250191" w:rsidP="00FF07BA">
      <w:pPr>
        <w:pStyle w:val="SingleTxtG"/>
        <w:tabs>
          <w:tab w:val="left" w:pos="1418"/>
        </w:tabs>
        <w:spacing w:line="220" w:lineRule="atLeast"/>
        <w:ind w:left="1418" w:hanging="284"/>
        <w:rPr>
          <w:lang w:val="fr-FR"/>
        </w:rPr>
      </w:pPr>
      <w:r w:rsidRPr="00E662A4">
        <w:rPr>
          <w:b/>
          <w:sz w:val="18"/>
          <w:szCs w:val="18"/>
          <w:vertAlign w:val="superscript"/>
          <w:lang w:val="fr-FR"/>
        </w:rPr>
        <w:t>2</w:t>
      </w:r>
      <w:r w:rsidRPr="00E662A4">
        <w:rPr>
          <w:b/>
          <w:sz w:val="18"/>
          <w:szCs w:val="18"/>
          <w:lang w:val="fr-FR"/>
        </w:rPr>
        <w:tab/>
        <w:t>Par rapport à une monte en simple.</w:t>
      </w:r>
      <w:r w:rsidR="00FF07BA">
        <w:rPr>
          <w:sz w:val="18"/>
          <w:szCs w:val="18"/>
          <w:lang w:val="fr-FR"/>
        </w:rPr>
        <w:t> ».</w:t>
      </w:r>
    </w:p>
    <w:p w:rsidR="00250191" w:rsidRPr="00277D38" w:rsidRDefault="00FF07BA" w:rsidP="00FF07BA">
      <w:pPr>
        <w:pStyle w:val="HChG"/>
        <w:rPr>
          <w:lang w:val="fr-FR"/>
        </w:rPr>
      </w:pPr>
      <w:r>
        <w:rPr>
          <w:lang w:val="fr-FR"/>
        </w:rPr>
        <w:tab/>
      </w:r>
      <w:r w:rsidR="00250191" w:rsidRPr="00277D38">
        <w:rPr>
          <w:lang w:val="fr-FR"/>
        </w:rPr>
        <w:t>II.</w:t>
      </w:r>
      <w:r w:rsidR="00250191" w:rsidRPr="00277D38">
        <w:rPr>
          <w:lang w:val="fr-FR"/>
        </w:rPr>
        <w:tab/>
        <w:t>Justification</w:t>
      </w:r>
    </w:p>
    <w:p w:rsidR="00250191" w:rsidRPr="00277D38" w:rsidRDefault="00250191" w:rsidP="00FF07BA">
      <w:pPr>
        <w:pStyle w:val="SingleTxtG"/>
        <w:rPr>
          <w:lang w:val="fr-FR"/>
        </w:rPr>
      </w:pPr>
      <w:r w:rsidRPr="00277D38">
        <w:rPr>
          <w:lang w:val="fr-FR"/>
        </w:rPr>
        <w:t>1.</w:t>
      </w:r>
      <w:r w:rsidRPr="00277D38">
        <w:rPr>
          <w:lang w:val="fr-FR"/>
        </w:rPr>
        <w:tab/>
        <w:t>Les modifications qu</w:t>
      </w:r>
      <w:r w:rsidR="000D5A6E">
        <w:rPr>
          <w:lang w:val="fr-FR"/>
        </w:rPr>
        <w:t>’</w:t>
      </w:r>
      <w:r w:rsidRPr="00277D38">
        <w:rPr>
          <w:lang w:val="fr-FR"/>
        </w:rPr>
        <w:t>il est proposé d</w:t>
      </w:r>
      <w:r w:rsidR="000D5A6E">
        <w:rPr>
          <w:lang w:val="fr-FR"/>
        </w:rPr>
        <w:t>’</w:t>
      </w:r>
      <w:r w:rsidRPr="00277D38">
        <w:rPr>
          <w:lang w:val="fr-FR"/>
        </w:rPr>
        <w:t>apporter aux désignations du pneumatique d</w:t>
      </w:r>
      <w:r w:rsidR="000D5A6E">
        <w:rPr>
          <w:lang w:val="fr-FR"/>
        </w:rPr>
        <w:t>’</w:t>
      </w:r>
      <w:r w:rsidRPr="00277D38">
        <w:rPr>
          <w:lang w:val="fr-FR"/>
        </w:rPr>
        <w:t>essai de référence normalisé (SRTT) sont nécessaires pour aligner le Règlement ONU n</w:t>
      </w:r>
      <w:r w:rsidRPr="00277D38">
        <w:rPr>
          <w:vertAlign w:val="superscript"/>
          <w:lang w:val="fr-FR"/>
        </w:rPr>
        <w:t>o</w:t>
      </w:r>
      <w:r w:rsidRPr="00277D38">
        <w:rPr>
          <w:lang w:val="fr-FR"/>
        </w:rPr>
        <w:t> 117 sur les dernières versions adoptées de ces spécifications, et dont il est quasiment impossible de se procurer une version antérieure car elles ne sont plus produites. Le fait de conserver le renvoi à l</w:t>
      </w:r>
      <w:r w:rsidR="000D5A6E">
        <w:rPr>
          <w:lang w:val="fr-FR"/>
        </w:rPr>
        <w:t>’</w:t>
      </w:r>
      <w:r w:rsidRPr="00277D38">
        <w:rPr>
          <w:lang w:val="fr-FR"/>
        </w:rPr>
        <w:t xml:space="preserve">année permet de garder la maîtrise des versions et des performances. </w:t>
      </w:r>
    </w:p>
    <w:p w:rsidR="00250191" w:rsidRPr="00277D38" w:rsidRDefault="00250191" w:rsidP="00FF07BA">
      <w:pPr>
        <w:pStyle w:val="SingleTxtG"/>
        <w:rPr>
          <w:lang w:val="fr-FR"/>
        </w:rPr>
      </w:pPr>
      <w:r w:rsidRPr="00277D38">
        <w:rPr>
          <w:lang w:val="fr-FR"/>
        </w:rPr>
        <w:t>2.</w:t>
      </w:r>
      <w:r w:rsidRPr="00277D38">
        <w:rPr>
          <w:lang w:val="fr-FR"/>
        </w:rPr>
        <w:tab/>
        <w:t>Les modifications qu</w:t>
      </w:r>
      <w:r w:rsidR="000D5A6E">
        <w:rPr>
          <w:lang w:val="fr-FR"/>
        </w:rPr>
        <w:t>’</w:t>
      </w:r>
      <w:r w:rsidRPr="00277D38">
        <w:rPr>
          <w:lang w:val="fr-FR"/>
        </w:rPr>
        <w:t>il est proposé d</w:t>
      </w:r>
      <w:r w:rsidR="000D5A6E">
        <w:rPr>
          <w:lang w:val="fr-FR"/>
        </w:rPr>
        <w:t>’</w:t>
      </w:r>
      <w:r w:rsidRPr="00277D38">
        <w:rPr>
          <w:lang w:val="fr-FR"/>
        </w:rPr>
        <w:t>apporter au paragraphe 6.4.1.1 et à l</w:t>
      </w:r>
      <w:r w:rsidR="000D5A6E">
        <w:rPr>
          <w:lang w:val="fr-FR"/>
        </w:rPr>
        <w:t>’</w:t>
      </w:r>
      <w:r w:rsidRPr="00277D38">
        <w:rPr>
          <w:lang w:val="fr-FR"/>
        </w:rPr>
        <w:t xml:space="preserve">annexe 7 visent à supprimer la distinction faite entre les deux types de pneumatiques de la classe C3, qui peut créer des problèmes pour leur montage sur certains véhicules, étant donné que les coefficients et les performances sont de toute façon équivalents aux fins de ce Règlement ONU. </w:t>
      </w:r>
    </w:p>
    <w:p w:rsidR="00250191" w:rsidRPr="00277D38" w:rsidRDefault="00250191" w:rsidP="00FF07BA">
      <w:pPr>
        <w:pStyle w:val="SingleTxtG"/>
        <w:rPr>
          <w:lang w:val="fr-FR"/>
        </w:rPr>
      </w:pPr>
      <w:r w:rsidRPr="00277D38">
        <w:rPr>
          <w:lang w:val="fr-FR"/>
        </w:rPr>
        <w:t>3.</w:t>
      </w:r>
      <w:r w:rsidRPr="00277D38">
        <w:rPr>
          <w:lang w:val="fr-FR"/>
        </w:rPr>
        <w:tab/>
        <w:t>Les modifications qu</w:t>
      </w:r>
      <w:r w:rsidR="000D5A6E">
        <w:rPr>
          <w:lang w:val="fr-FR"/>
        </w:rPr>
        <w:t>’</w:t>
      </w:r>
      <w:r w:rsidRPr="00277D38">
        <w:rPr>
          <w:lang w:val="fr-FR"/>
        </w:rPr>
        <w:t>il est proposé d</w:t>
      </w:r>
      <w:r w:rsidR="000D5A6E">
        <w:rPr>
          <w:lang w:val="fr-FR"/>
        </w:rPr>
        <w:t>’</w:t>
      </w:r>
      <w:r w:rsidRPr="00277D38">
        <w:rPr>
          <w:lang w:val="fr-FR"/>
        </w:rPr>
        <w:t>apporter au tableau 1 de l</w:t>
      </w:r>
      <w:r w:rsidR="000D5A6E">
        <w:rPr>
          <w:lang w:val="fr-FR"/>
        </w:rPr>
        <w:t>’</w:t>
      </w:r>
      <w:r w:rsidRPr="00277D38">
        <w:rPr>
          <w:lang w:val="fr-FR"/>
        </w:rPr>
        <w:t>annexe 6 visent à dire plus clairement qu</w:t>
      </w:r>
      <w:r w:rsidR="000D5A6E">
        <w:rPr>
          <w:lang w:val="fr-FR"/>
        </w:rPr>
        <w:t>’</w:t>
      </w:r>
      <w:r w:rsidRPr="00277D38">
        <w:rPr>
          <w:lang w:val="fr-FR"/>
        </w:rPr>
        <w:t>il n</w:t>
      </w:r>
      <w:r w:rsidR="000D5A6E">
        <w:rPr>
          <w:lang w:val="fr-FR"/>
        </w:rPr>
        <w:t>’</w:t>
      </w:r>
      <w:r w:rsidRPr="00277D38">
        <w:rPr>
          <w:lang w:val="fr-FR"/>
        </w:rPr>
        <w:t>existe pas de pneumatique de la classe C3 entrant dans le champ de ce Règlement ONU qui soit « </w:t>
      </w:r>
      <w:r w:rsidRPr="00277D38">
        <w:rPr>
          <w:bCs/>
          <w:lang w:val="fr-FR"/>
        </w:rPr>
        <w:t>sans marquage du code de vitesse »</w:t>
      </w:r>
      <w:r w:rsidRPr="00277D38">
        <w:rPr>
          <w:lang w:val="fr-FR"/>
        </w:rPr>
        <w:t>.</w:t>
      </w:r>
    </w:p>
    <w:p w:rsidR="00250191" w:rsidRPr="00277D38" w:rsidRDefault="00250191" w:rsidP="00FF07BA">
      <w:pPr>
        <w:pStyle w:val="SingleTxtG"/>
        <w:rPr>
          <w:lang w:val="fr-FR"/>
        </w:rPr>
      </w:pPr>
      <w:r w:rsidRPr="00277D38">
        <w:rPr>
          <w:lang w:val="fr-FR"/>
        </w:rPr>
        <w:t>4.</w:t>
      </w:r>
      <w:r w:rsidRPr="00277D38">
        <w:rPr>
          <w:lang w:val="fr-FR"/>
        </w:rPr>
        <w:tab/>
        <w:t>Il est proposé d</w:t>
      </w:r>
      <w:r w:rsidR="000D5A6E">
        <w:rPr>
          <w:lang w:val="fr-FR"/>
        </w:rPr>
        <w:t>’</w:t>
      </w:r>
      <w:r w:rsidRPr="00277D38">
        <w:rPr>
          <w:lang w:val="fr-FR"/>
        </w:rPr>
        <w:t>aligner l</w:t>
      </w:r>
      <w:r w:rsidR="000D5A6E">
        <w:rPr>
          <w:lang w:val="fr-FR"/>
        </w:rPr>
        <w:t>’</w:t>
      </w:r>
      <w:r w:rsidRPr="00277D38">
        <w:rPr>
          <w:lang w:val="fr-FR"/>
        </w:rPr>
        <w:t>annexe 6 sur la version la plus récente de la norme ISO 28580 (publiée sous le numéro ISO 28580:2018) afin de mieux préciser la procédure à suivre, notamment en employant des expressions et des termes plus appropriés.</w:t>
      </w:r>
    </w:p>
    <w:p w:rsidR="00250191" w:rsidRPr="00277D38" w:rsidRDefault="00250191" w:rsidP="00FF07BA">
      <w:pPr>
        <w:pStyle w:val="SingleTxtG"/>
        <w:rPr>
          <w:lang w:val="fr-FR"/>
        </w:rPr>
      </w:pPr>
      <w:r w:rsidRPr="00277D38">
        <w:rPr>
          <w:lang w:val="fr-FR"/>
        </w:rPr>
        <w:t>5.</w:t>
      </w:r>
      <w:r w:rsidRPr="00277D38">
        <w:rPr>
          <w:lang w:val="fr-FR"/>
        </w:rPr>
        <w:tab/>
        <w:t>Dans le texte actuel du Règlement ONU n</w:t>
      </w:r>
      <w:r w:rsidRPr="00277D38">
        <w:rPr>
          <w:vertAlign w:val="superscript"/>
          <w:lang w:val="fr-FR"/>
        </w:rPr>
        <w:t>o</w:t>
      </w:r>
      <w:r w:rsidR="008427BE">
        <w:rPr>
          <w:lang w:val="fr-FR"/>
        </w:rPr>
        <w:t> 117, le terme « écart type »</w:t>
      </w:r>
      <w:r w:rsidRPr="00277D38">
        <w:rPr>
          <w:lang w:val="fr-FR"/>
        </w:rPr>
        <w:t xml:space="preserve"> est utilisé à plusieurs reprises sans jamais être bien défini. Lorsque l</w:t>
      </w:r>
      <w:r w:rsidR="000D5A6E">
        <w:rPr>
          <w:lang w:val="fr-FR"/>
        </w:rPr>
        <w:t>’</w:t>
      </w:r>
      <w:r w:rsidR="008427BE">
        <w:rPr>
          <w:lang w:val="fr-FR"/>
        </w:rPr>
        <w:t>on cherche « écart type »</w:t>
      </w:r>
      <w:r w:rsidRPr="00277D38">
        <w:rPr>
          <w:lang w:val="fr-FR"/>
        </w:rPr>
        <w:t xml:space="preserve"> dans un dictionnaire, on peut trouver plusieurs manières différentes de le calculer. Cela crée le risque que cette valeur ne soit pas calculée selon la formule généralement admise pour l</w:t>
      </w:r>
      <w:r w:rsidR="000D5A6E">
        <w:rPr>
          <w:lang w:val="fr-FR"/>
        </w:rPr>
        <w:t>’</w:t>
      </w:r>
      <w:r w:rsidRPr="00277D38">
        <w:rPr>
          <w:lang w:val="fr-FR"/>
        </w:rPr>
        <w:t>estimation de l</w:t>
      </w:r>
      <w:r w:rsidR="000D5A6E">
        <w:rPr>
          <w:lang w:val="fr-FR"/>
        </w:rPr>
        <w:t>’</w:t>
      </w:r>
      <w:r w:rsidRPr="00277D38">
        <w:rPr>
          <w:lang w:val="fr-FR"/>
        </w:rPr>
        <w:t>écart type d</w:t>
      </w:r>
      <w:r w:rsidR="000D5A6E">
        <w:rPr>
          <w:lang w:val="fr-FR"/>
        </w:rPr>
        <w:t>’</w:t>
      </w:r>
      <w:r w:rsidRPr="00277D38">
        <w:rPr>
          <w:lang w:val="fr-FR"/>
        </w:rPr>
        <w:t>une distribution comptant un nombre limité d</w:t>
      </w:r>
      <w:r w:rsidR="000D5A6E">
        <w:rPr>
          <w:lang w:val="fr-FR"/>
        </w:rPr>
        <w:t>’</w:t>
      </w:r>
      <w:r w:rsidRPr="00277D38">
        <w:rPr>
          <w:lang w:val="fr-FR"/>
        </w:rPr>
        <w:t>échantillons et que des essais soient considérés comme valables alors qu</w:t>
      </w:r>
      <w:r w:rsidR="000D5A6E">
        <w:rPr>
          <w:lang w:val="fr-FR"/>
        </w:rPr>
        <w:t>’</w:t>
      </w:r>
      <w:r w:rsidRPr="00277D38">
        <w:rPr>
          <w:lang w:val="fr-FR"/>
        </w:rPr>
        <w:t>ils ne le seraient pas si on avait utilisé la formule habituelle. C</w:t>
      </w:r>
      <w:r w:rsidR="000D5A6E">
        <w:rPr>
          <w:lang w:val="fr-FR"/>
        </w:rPr>
        <w:t>’</w:t>
      </w:r>
      <w:r w:rsidRPr="00277D38">
        <w:rPr>
          <w:lang w:val="fr-FR"/>
        </w:rPr>
        <w:t>est pourquoi il est proposé d</w:t>
      </w:r>
      <w:r w:rsidR="000D5A6E">
        <w:rPr>
          <w:lang w:val="fr-FR"/>
        </w:rPr>
        <w:t>’</w:t>
      </w:r>
      <w:r w:rsidRPr="00277D38">
        <w:rPr>
          <w:lang w:val="fr-FR"/>
        </w:rPr>
        <w:t>ajouter les définitions voulues, chaque fois qu</w:t>
      </w:r>
      <w:r w:rsidR="000D5A6E">
        <w:rPr>
          <w:lang w:val="fr-FR"/>
        </w:rPr>
        <w:t>’</w:t>
      </w:r>
      <w:r w:rsidRPr="00277D38">
        <w:rPr>
          <w:lang w:val="fr-FR"/>
        </w:rPr>
        <w:t>il convient.</w:t>
      </w:r>
    </w:p>
    <w:p w:rsidR="00250191" w:rsidRPr="00277D38" w:rsidRDefault="00250191" w:rsidP="00FF07BA">
      <w:pPr>
        <w:pStyle w:val="SingleTxtG"/>
        <w:rPr>
          <w:lang w:val="fr-FR"/>
        </w:rPr>
      </w:pPr>
      <w:r w:rsidRPr="00277D38">
        <w:rPr>
          <w:lang w:val="fr-FR"/>
        </w:rPr>
        <w:t>6.</w:t>
      </w:r>
      <w:r w:rsidRPr="00277D38">
        <w:rPr>
          <w:lang w:val="fr-FR"/>
        </w:rPr>
        <w:tab/>
        <w:t>Les modifications qu</w:t>
      </w:r>
      <w:r w:rsidR="000D5A6E">
        <w:rPr>
          <w:lang w:val="fr-FR"/>
        </w:rPr>
        <w:t>’</w:t>
      </w:r>
      <w:r w:rsidRPr="00277D38">
        <w:rPr>
          <w:lang w:val="fr-FR"/>
        </w:rPr>
        <w:t>il est proposé d</w:t>
      </w:r>
      <w:r w:rsidR="000D5A6E">
        <w:rPr>
          <w:lang w:val="fr-FR"/>
        </w:rPr>
        <w:t>’</w:t>
      </w:r>
      <w:r w:rsidRPr="00277D38">
        <w:rPr>
          <w:lang w:val="fr-FR"/>
        </w:rPr>
        <w:t>apporter à l</w:t>
      </w:r>
      <w:r w:rsidR="000D5A6E">
        <w:rPr>
          <w:lang w:val="fr-FR"/>
        </w:rPr>
        <w:t>’</w:t>
      </w:r>
      <w:r w:rsidRPr="00277D38">
        <w:rPr>
          <w:lang w:val="fr-FR"/>
        </w:rPr>
        <w:t>appendice 1 de l</w:t>
      </w:r>
      <w:r w:rsidR="000D5A6E">
        <w:rPr>
          <w:lang w:val="fr-FR"/>
        </w:rPr>
        <w:t>’</w:t>
      </w:r>
      <w:r w:rsidRPr="00277D38">
        <w:rPr>
          <w:lang w:val="fr-FR"/>
        </w:rPr>
        <w:t>annexe 3, aux paragraphes 2.1.2.1 et 2.2.2.3 de la partie B de l</w:t>
      </w:r>
      <w:r w:rsidR="000D5A6E">
        <w:rPr>
          <w:lang w:val="fr-FR"/>
        </w:rPr>
        <w:t>’</w:t>
      </w:r>
      <w:r w:rsidRPr="00277D38">
        <w:rPr>
          <w:lang w:val="fr-FR"/>
        </w:rPr>
        <w:t>annexe 5, aux exemples 1 et 2 de l</w:t>
      </w:r>
      <w:r w:rsidR="000D5A6E">
        <w:rPr>
          <w:lang w:val="fr-FR"/>
        </w:rPr>
        <w:t>’</w:t>
      </w:r>
      <w:r w:rsidRPr="00277D38">
        <w:rPr>
          <w:lang w:val="fr-FR"/>
        </w:rPr>
        <w:t>appendice de l</w:t>
      </w:r>
      <w:r w:rsidR="000D5A6E">
        <w:rPr>
          <w:lang w:val="fr-FR"/>
        </w:rPr>
        <w:t>’</w:t>
      </w:r>
      <w:r w:rsidRPr="00277D38">
        <w:rPr>
          <w:lang w:val="fr-FR"/>
        </w:rPr>
        <w:t>annexe 5 et au tableau 2 de l</w:t>
      </w:r>
      <w:r w:rsidR="000D5A6E">
        <w:rPr>
          <w:lang w:val="fr-FR"/>
        </w:rPr>
        <w:t>’</w:t>
      </w:r>
      <w:r w:rsidRPr="00277D38">
        <w:rPr>
          <w:lang w:val="fr-FR"/>
        </w:rPr>
        <w:t xml:space="preserve">annexe 6 visent à indiquer plus clairement que, dans le cas des pneumatiques des classes C2 et C3, la </w:t>
      </w:r>
      <w:r w:rsidR="00FF07BA">
        <w:rPr>
          <w:lang w:val="fr-FR"/>
        </w:rPr>
        <w:t>« </w:t>
      </w:r>
      <w:r w:rsidRPr="00277D38">
        <w:rPr>
          <w:lang w:val="fr-FR"/>
        </w:rPr>
        <w:t>pression de référence (d</w:t>
      </w:r>
      <w:r w:rsidR="000D5A6E">
        <w:rPr>
          <w:lang w:val="fr-FR"/>
        </w:rPr>
        <w:t>’</w:t>
      </w:r>
      <w:r w:rsidRPr="00277D38">
        <w:rPr>
          <w:lang w:val="fr-FR"/>
        </w:rPr>
        <w:t>essai)</w:t>
      </w:r>
      <w:r w:rsidR="00FF07BA">
        <w:rPr>
          <w:lang w:val="fr-FR"/>
        </w:rPr>
        <w:t> »</w:t>
      </w:r>
      <w:r w:rsidRPr="00277D38">
        <w:rPr>
          <w:lang w:val="fr-FR"/>
        </w:rPr>
        <w:t xml:space="preserve"> et la valeur </w:t>
      </w:r>
      <w:r w:rsidR="00FF07BA">
        <w:rPr>
          <w:lang w:val="fr-FR"/>
        </w:rPr>
        <w:t>« </w:t>
      </w:r>
      <w:r w:rsidRPr="00277D38">
        <w:rPr>
          <w:lang w:val="fr-FR"/>
        </w:rPr>
        <w:t>Pr</w:t>
      </w:r>
      <w:r w:rsidR="00FF07BA">
        <w:rPr>
          <w:lang w:val="fr-FR"/>
        </w:rPr>
        <w:t> »</w:t>
      </w:r>
      <w:r w:rsidRPr="00277D38">
        <w:rPr>
          <w:lang w:val="fr-FR"/>
        </w:rPr>
        <w:t xml:space="preserve"> correspondent à la pression de gonflage qui est toujours marquée sur le flanc du pneumatique comme prescrit au paragraphe 4.1 du Règlement.</w:t>
      </w:r>
    </w:p>
    <w:p w:rsidR="00250191" w:rsidRPr="00277D38" w:rsidRDefault="00250191" w:rsidP="00FF07BA">
      <w:pPr>
        <w:pStyle w:val="SingleTxtG"/>
        <w:rPr>
          <w:lang w:val="fr-FR"/>
        </w:rPr>
      </w:pPr>
      <w:r w:rsidRPr="00277D38">
        <w:rPr>
          <w:lang w:val="fr-FR"/>
        </w:rPr>
        <w:t>7.</w:t>
      </w:r>
      <w:r w:rsidRPr="00277D38">
        <w:rPr>
          <w:lang w:val="fr-FR"/>
        </w:rPr>
        <w:tab/>
        <w:t xml:space="preserve">Le mot </w:t>
      </w:r>
      <w:r w:rsidR="00FF07BA">
        <w:rPr>
          <w:lang w:val="fr-FR"/>
        </w:rPr>
        <w:t>« </w:t>
      </w:r>
      <w:r w:rsidRPr="00277D38">
        <w:rPr>
          <w:lang w:val="fr-FR"/>
        </w:rPr>
        <w:t>reproductibilité</w:t>
      </w:r>
      <w:r w:rsidR="00FF07BA">
        <w:rPr>
          <w:lang w:val="fr-FR"/>
        </w:rPr>
        <w:t> »</w:t>
      </w:r>
      <w:r w:rsidRPr="00277D38">
        <w:rPr>
          <w:lang w:val="fr-FR"/>
        </w:rPr>
        <w:t xml:space="preserve"> est remplacé par </w:t>
      </w:r>
      <w:r w:rsidR="00FF07BA">
        <w:rPr>
          <w:lang w:val="fr-FR"/>
        </w:rPr>
        <w:t>« </w:t>
      </w:r>
      <w:r w:rsidRPr="00277D38">
        <w:rPr>
          <w:lang w:val="fr-FR"/>
        </w:rPr>
        <w:t>répétabilité</w:t>
      </w:r>
      <w:r w:rsidR="00FF07BA">
        <w:rPr>
          <w:lang w:val="fr-FR"/>
        </w:rPr>
        <w:t> »</w:t>
      </w:r>
      <w:r w:rsidRPr="00277D38">
        <w:rPr>
          <w:lang w:val="fr-FR"/>
        </w:rPr>
        <w:t xml:space="preserve"> car la définition fait référence à la répétabilité des mesures. Le libellé correspondant est aligné sur celui de la norme ISO 5725.</w:t>
      </w:r>
    </w:p>
    <w:p w:rsidR="00250191" w:rsidRPr="00277D38" w:rsidRDefault="00250191" w:rsidP="00FF07BA">
      <w:pPr>
        <w:pStyle w:val="SingleTxtG"/>
        <w:rPr>
          <w:lang w:val="fr-FR"/>
        </w:rPr>
      </w:pPr>
      <w:r w:rsidRPr="00277D38">
        <w:rPr>
          <w:lang w:val="fr-FR"/>
        </w:rPr>
        <w:t>8.</w:t>
      </w:r>
      <w:r w:rsidRPr="00277D38">
        <w:rPr>
          <w:lang w:val="fr-FR"/>
        </w:rPr>
        <w:tab/>
        <w:t>Les procès-verbaux d</w:t>
      </w:r>
      <w:r w:rsidR="000D5A6E">
        <w:rPr>
          <w:lang w:val="fr-FR"/>
        </w:rPr>
        <w:t>’</w:t>
      </w:r>
      <w:r w:rsidRPr="00277D38">
        <w:rPr>
          <w:lang w:val="fr-FR"/>
        </w:rPr>
        <w:t>essai ont été modifiés afin de tenir compte des changements introduits par le complément 9 et de mieux préciser les informations à consigner.</w:t>
      </w:r>
    </w:p>
    <w:p w:rsidR="00250191" w:rsidRPr="00277D38" w:rsidRDefault="00250191" w:rsidP="00FF07BA">
      <w:pPr>
        <w:pStyle w:val="SingleTxtG"/>
        <w:rPr>
          <w:lang w:val="fr-FR"/>
        </w:rPr>
      </w:pPr>
      <w:r w:rsidRPr="00277D38">
        <w:rPr>
          <w:lang w:val="fr-FR"/>
        </w:rPr>
        <w:t>9.</w:t>
      </w:r>
      <w:r w:rsidRPr="00277D38">
        <w:rPr>
          <w:lang w:val="fr-FR"/>
        </w:rPr>
        <w:tab/>
        <w:t>Conformément à l</w:t>
      </w:r>
      <w:r w:rsidR="000D5A6E">
        <w:rPr>
          <w:lang w:val="fr-FR"/>
        </w:rPr>
        <w:t>’</w:t>
      </w:r>
      <w:r w:rsidRPr="00277D38">
        <w:rPr>
          <w:lang w:val="fr-FR"/>
        </w:rPr>
        <w:t>alinéa e) du paragraphe 2 de l</w:t>
      </w:r>
      <w:r w:rsidR="000D5A6E">
        <w:rPr>
          <w:lang w:val="fr-FR"/>
        </w:rPr>
        <w:t>’</w:t>
      </w:r>
      <w:r w:rsidRPr="00277D38">
        <w:rPr>
          <w:lang w:val="fr-FR"/>
        </w:rPr>
        <w:t>articler premier et au paragraphe 4 de l</w:t>
      </w:r>
      <w:r w:rsidR="000D5A6E">
        <w:rPr>
          <w:lang w:val="fr-FR"/>
        </w:rPr>
        <w:t>’</w:t>
      </w:r>
      <w:r w:rsidRPr="00277D38">
        <w:rPr>
          <w:lang w:val="fr-FR"/>
        </w:rPr>
        <w:t>article 12 de l</w:t>
      </w:r>
      <w:r w:rsidR="000D5A6E">
        <w:rPr>
          <w:lang w:val="fr-FR"/>
        </w:rPr>
        <w:t>’</w:t>
      </w:r>
      <w:r w:rsidRPr="00277D38">
        <w:rPr>
          <w:lang w:val="fr-FR"/>
        </w:rPr>
        <w:t>Accord de 1958, il est proposé d</w:t>
      </w:r>
      <w:r w:rsidR="000D5A6E">
        <w:rPr>
          <w:lang w:val="fr-FR"/>
        </w:rPr>
        <w:t>’</w:t>
      </w:r>
      <w:r w:rsidRPr="00277D38">
        <w:rPr>
          <w:lang w:val="fr-FR"/>
        </w:rPr>
        <w:t>indiquer la date à laquelle le nouveau complément au Règlement ONU n</w:t>
      </w:r>
      <w:r w:rsidRPr="00277D38">
        <w:rPr>
          <w:vertAlign w:val="superscript"/>
          <w:lang w:val="fr-FR"/>
        </w:rPr>
        <w:t>o</w:t>
      </w:r>
      <w:r w:rsidRPr="00277D38">
        <w:rPr>
          <w:lang w:val="fr-FR"/>
        </w:rPr>
        <w:t> 117 s</w:t>
      </w:r>
      <w:r w:rsidR="000D5A6E">
        <w:rPr>
          <w:lang w:val="fr-FR"/>
        </w:rPr>
        <w:t>’</w:t>
      </w:r>
      <w:r w:rsidRPr="00277D38">
        <w:rPr>
          <w:lang w:val="fr-FR"/>
        </w:rPr>
        <w:t>appliquerait. La proposition permet de régler la question du délai entre la date effective d</w:t>
      </w:r>
      <w:r w:rsidR="000D5A6E">
        <w:rPr>
          <w:lang w:val="fr-FR"/>
        </w:rPr>
        <w:t>’</w:t>
      </w:r>
      <w:r w:rsidRPr="00277D38">
        <w:rPr>
          <w:lang w:val="fr-FR"/>
        </w:rPr>
        <w:t>entrée en vigueur et la date à laquelle l</w:t>
      </w:r>
      <w:r w:rsidR="000D5A6E">
        <w:rPr>
          <w:lang w:val="fr-FR"/>
        </w:rPr>
        <w:t>’</w:t>
      </w:r>
      <w:r w:rsidRPr="00277D38">
        <w:rPr>
          <w:lang w:val="fr-FR"/>
        </w:rPr>
        <w:t>adoption du complément est notifiée aux Parties contractantes, période durant laquelle une homologation de type ne peut pas être accordée en vertu du nouveau complément. Ces dispositions transitoires sont particulièrement nécessaires parce que la proposition prévoit la modification des formulaires de demande d</w:t>
      </w:r>
      <w:r w:rsidR="000D5A6E">
        <w:rPr>
          <w:lang w:val="fr-FR"/>
        </w:rPr>
        <w:t>’</w:t>
      </w:r>
      <w:r w:rsidRPr="00277D38">
        <w:rPr>
          <w:lang w:val="fr-FR"/>
        </w:rPr>
        <w:t>homologation et de procès-verbal, ce qui demandera un certain temps d</w:t>
      </w:r>
      <w:r w:rsidR="000D5A6E">
        <w:rPr>
          <w:lang w:val="fr-FR"/>
        </w:rPr>
        <w:t>’</w:t>
      </w:r>
      <w:r w:rsidRPr="00277D38">
        <w:rPr>
          <w:lang w:val="fr-FR"/>
        </w:rPr>
        <w:t>adaptation aux industriels du pneumatique.</w:t>
      </w:r>
    </w:p>
    <w:p w:rsidR="00250191" w:rsidRPr="00277D38" w:rsidRDefault="00250191" w:rsidP="00FF07BA">
      <w:pPr>
        <w:pStyle w:val="SingleTxtG"/>
        <w:rPr>
          <w:lang w:val="fr-FR"/>
        </w:rPr>
      </w:pPr>
      <w:r w:rsidRPr="00277D38">
        <w:rPr>
          <w:lang w:val="fr-FR"/>
        </w:rPr>
        <w:t>10.</w:t>
      </w:r>
      <w:r w:rsidRPr="00277D38">
        <w:rPr>
          <w:lang w:val="fr-FR"/>
        </w:rPr>
        <w:tab/>
        <w:t>La description qui est actuellement donnée de l</w:t>
      </w:r>
      <w:r w:rsidR="000D5A6E">
        <w:rPr>
          <w:lang w:val="fr-FR"/>
        </w:rPr>
        <w:t>’</w:t>
      </w:r>
      <w:r w:rsidRPr="00277D38">
        <w:rPr>
          <w:lang w:val="fr-FR"/>
        </w:rPr>
        <w:t>essai de bruit de roulement n</w:t>
      </w:r>
      <w:r w:rsidR="000D5A6E">
        <w:rPr>
          <w:lang w:val="fr-FR"/>
        </w:rPr>
        <w:t>’</w:t>
      </w:r>
      <w:r w:rsidRPr="00277D38">
        <w:rPr>
          <w:lang w:val="fr-FR"/>
        </w:rPr>
        <w:t>est pas entièrement satisfaisante (le procès-verbal d</w:t>
      </w:r>
      <w:r w:rsidR="000D5A6E">
        <w:rPr>
          <w:lang w:val="fr-FR"/>
        </w:rPr>
        <w:t>’</w:t>
      </w:r>
      <w:r w:rsidRPr="00277D38">
        <w:rPr>
          <w:lang w:val="fr-FR"/>
        </w:rPr>
        <w:t>essai ne correspond pas à la description qui figure à l</w:t>
      </w:r>
      <w:r w:rsidR="000D5A6E">
        <w:rPr>
          <w:lang w:val="fr-FR"/>
        </w:rPr>
        <w:t>’</w:t>
      </w:r>
      <w:r w:rsidRPr="00277D38">
        <w:rPr>
          <w:lang w:val="fr-FR"/>
        </w:rPr>
        <w:t>annexe 3). En outre, même dans les cas où la température du revêtement ne varie pas de plus de 5 °C, de nombreux services techniques utilisent la procédure prescrite pour des variations plus fortes et corrigent les résultats de chaque essai avant de les aligner sur la vitesse de référence. C</w:t>
      </w:r>
      <w:r w:rsidR="000D5A6E">
        <w:rPr>
          <w:lang w:val="fr-FR"/>
        </w:rPr>
        <w:t>’</w:t>
      </w:r>
      <w:r w:rsidRPr="00277D38">
        <w:rPr>
          <w:lang w:val="fr-FR"/>
        </w:rPr>
        <w:t>est pourquoi il est proposé de modifier la description de l</w:t>
      </w:r>
      <w:r w:rsidR="000D5A6E">
        <w:rPr>
          <w:lang w:val="fr-FR"/>
        </w:rPr>
        <w:t>’</w:t>
      </w:r>
      <w:r w:rsidRPr="00277D38">
        <w:rPr>
          <w:lang w:val="fr-FR"/>
        </w:rPr>
        <w:t>essai de bruit de roulement afin qu</w:t>
      </w:r>
      <w:r w:rsidR="000D5A6E">
        <w:rPr>
          <w:lang w:val="fr-FR"/>
        </w:rPr>
        <w:t>’</w:t>
      </w:r>
      <w:r w:rsidRPr="00277D38">
        <w:rPr>
          <w:lang w:val="fr-FR"/>
        </w:rPr>
        <w:t>elle corresponde au</w:t>
      </w:r>
      <w:bookmarkStart w:id="31" w:name="_GoBack"/>
      <w:bookmarkEnd w:id="31"/>
      <w:r w:rsidRPr="00277D38">
        <w:rPr>
          <w:lang w:val="fr-FR"/>
        </w:rPr>
        <w:t xml:space="preserve"> procès-verbal type et à la pratique courante, tout en autorisant l</w:t>
      </w:r>
      <w:r w:rsidR="000D5A6E">
        <w:rPr>
          <w:lang w:val="fr-FR"/>
        </w:rPr>
        <w:t>’</w:t>
      </w:r>
      <w:r w:rsidRPr="00277D38">
        <w:rPr>
          <w:lang w:val="fr-FR"/>
        </w:rPr>
        <w:t>inversion des étapes si la température du revêtement ne varie pas de plus de 5 °C.</w:t>
      </w:r>
    </w:p>
    <w:p w:rsidR="00250191" w:rsidRPr="00277D38" w:rsidRDefault="00250191" w:rsidP="00FF07BA">
      <w:pPr>
        <w:pStyle w:val="SingleTxtG"/>
        <w:rPr>
          <w:lang w:val="fr-FR"/>
        </w:rPr>
      </w:pPr>
      <w:r w:rsidRPr="00277D38">
        <w:rPr>
          <w:lang w:val="fr-FR"/>
        </w:rPr>
        <w:t>11.</w:t>
      </w:r>
      <w:r w:rsidRPr="00277D38">
        <w:rPr>
          <w:lang w:val="fr-FR"/>
        </w:rPr>
        <w:tab/>
        <w:t>La figure de l</w:t>
      </w:r>
      <w:r w:rsidR="000D5A6E">
        <w:rPr>
          <w:lang w:val="fr-FR"/>
        </w:rPr>
        <w:t>’</w:t>
      </w:r>
      <w:r w:rsidRPr="00277D38">
        <w:rPr>
          <w:lang w:val="fr-FR"/>
        </w:rPr>
        <w:t>appendice 2 de l</w:t>
      </w:r>
      <w:r w:rsidR="000D5A6E">
        <w:rPr>
          <w:lang w:val="fr-FR"/>
        </w:rPr>
        <w:t>’</w:t>
      </w:r>
      <w:r w:rsidRPr="00277D38">
        <w:rPr>
          <w:lang w:val="fr-FR"/>
        </w:rPr>
        <w:t>annexe 2 a été modifiée par inadvertance dans un amendement antérieur au Règlement n</w:t>
      </w:r>
      <w:r w:rsidRPr="00277D38">
        <w:rPr>
          <w:vertAlign w:val="superscript"/>
          <w:lang w:val="fr-FR"/>
        </w:rPr>
        <w:t>o</w:t>
      </w:r>
      <w:r w:rsidRPr="00277D38">
        <w:rPr>
          <w:lang w:val="fr-FR"/>
        </w:rPr>
        <w:t> 117. Il est proposé de rétablir la version initiale de cette figure.</w:t>
      </w:r>
    </w:p>
    <w:p w:rsidR="00250191" w:rsidRDefault="00250191" w:rsidP="00FF07BA">
      <w:pPr>
        <w:pStyle w:val="SingleTxtG"/>
        <w:rPr>
          <w:lang w:val="fr-FR"/>
        </w:rPr>
      </w:pPr>
      <w:r w:rsidRPr="00277D38">
        <w:rPr>
          <w:lang w:val="fr-FR"/>
        </w:rPr>
        <w:t>12.</w:t>
      </w:r>
      <w:r w:rsidRPr="00277D38">
        <w:rPr>
          <w:lang w:val="fr-FR"/>
        </w:rPr>
        <w:tab/>
        <w:t>Les renvois à certains paragraphes doivent être actualisés pour des raisons de renumérotation.</w:t>
      </w:r>
    </w:p>
    <w:p w:rsidR="00FF07BA" w:rsidRPr="00FF07BA" w:rsidRDefault="00FF07BA" w:rsidP="00FF07BA">
      <w:pPr>
        <w:pStyle w:val="SingleTxtG"/>
        <w:spacing w:before="240" w:after="0"/>
        <w:jc w:val="center"/>
        <w:rPr>
          <w:u w:val="single"/>
        </w:rPr>
      </w:pPr>
      <w:r>
        <w:rPr>
          <w:u w:val="single"/>
        </w:rPr>
        <w:tab/>
      </w:r>
      <w:r>
        <w:rPr>
          <w:u w:val="single"/>
        </w:rPr>
        <w:tab/>
      </w:r>
      <w:r>
        <w:rPr>
          <w:u w:val="single"/>
        </w:rPr>
        <w:tab/>
      </w:r>
    </w:p>
    <w:sectPr w:rsidR="00FF07BA" w:rsidRPr="00FF07BA" w:rsidSect="00250191">
      <w:headerReference w:type="even" r:id="rId21"/>
      <w:headerReference w:type="default" r:id="rId22"/>
      <w:footerReference w:type="even" r:id="rId23"/>
      <w:footerReference w:type="default" r:id="rId24"/>
      <w:footerReference w:type="first" r:id="rId2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4EC9" w:rsidRDefault="00394EC9" w:rsidP="00F95C08">
      <w:pPr>
        <w:spacing w:line="240" w:lineRule="auto"/>
      </w:pPr>
    </w:p>
  </w:endnote>
  <w:endnote w:type="continuationSeparator" w:id="0">
    <w:p w:rsidR="00394EC9" w:rsidRPr="00AC3823" w:rsidRDefault="00394EC9" w:rsidP="00AC3823">
      <w:pPr>
        <w:pStyle w:val="Pieddepage"/>
      </w:pPr>
    </w:p>
  </w:endnote>
  <w:endnote w:type="continuationNotice" w:id="1">
    <w:p w:rsidR="00394EC9" w:rsidRDefault="00394EC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P Greek Courier">
    <w:altName w:val="Symbol"/>
    <w:charset w:val="02"/>
    <w:family w:val="modern"/>
    <w:pitch w:val="fixed"/>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Monotype Sorts">
    <w:altName w:val="ZapfDingbats"/>
    <w:charset w:val="02"/>
    <w:family w:val="auto"/>
    <w:pitch w:val="variable"/>
    <w:sig w:usb0="00000000" w:usb1="10000000" w:usb2="00000000" w:usb3="00000000" w:csb0="80000000" w:csb1="00000000"/>
  </w:font>
  <w:font w:name="TimesNewRoman,Italic">
    <w:altName w:val="MS Gothic"/>
    <w:panose1 w:val="00000000000000000000"/>
    <w:charset w:val="80"/>
    <w:family w:val="auto"/>
    <w:notTrueType/>
    <w:pitch w:val="default"/>
    <w:sig w:usb0="00000000" w:usb1="08070000" w:usb2="00000010" w:usb3="00000000" w:csb0="00020000" w:csb1="00000000"/>
  </w:font>
  <w:font w:name="C39T30Lfz">
    <w:altName w:val="Symbol"/>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EC9" w:rsidRPr="00250191" w:rsidRDefault="00394EC9" w:rsidP="00250191">
    <w:pPr>
      <w:pStyle w:val="Pieddepage"/>
      <w:tabs>
        <w:tab w:val="right" w:pos="9638"/>
      </w:tabs>
    </w:pPr>
    <w:r w:rsidRPr="00250191">
      <w:rPr>
        <w:b/>
        <w:sz w:val="18"/>
      </w:rPr>
      <w:fldChar w:fldCharType="begin"/>
    </w:r>
    <w:r w:rsidRPr="00250191">
      <w:rPr>
        <w:b/>
        <w:sz w:val="18"/>
      </w:rPr>
      <w:instrText xml:space="preserve"> PAGE  \* MERGEFORMAT </w:instrText>
    </w:r>
    <w:r w:rsidRPr="00250191">
      <w:rPr>
        <w:b/>
        <w:sz w:val="18"/>
      </w:rPr>
      <w:fldChar w:fldCharType="separate"/>
    </w:r>
    <w:r w:rsidR="001D1F64">
      <w:rPr>
        <w:b/>
        <w:noProof/>
        <w:sz w:val="18"/>
      </w:rPr>
      <w:t>20</w:t>
    </w:r>
    <w:r w:rsidRPr="00250191">
      <w:rPr>
        <w:b/>
        <w:sz w:val="18"/>
      </w:rPr>
      <w:fldChar w:fldCharType="end"/>
    </w:r>
    <w:r>
      <w:rPr>
        <w:b/>
        <w:sz w:val="18"/>
      </w:rPr>
      <w:tab/>
    </w:r>
    <w:r>
      <w:t>GE.19-10378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EC9" w:rsidRPr="00250191" w:rsidRDefault="00394EC9" w:rsidP="00250191">
    <w:pPr>
      <w:pStyle w:val="Pieddepage"/>
      <w:tabs>
        <w:tab w:val="right" w:pos="9638"/>
      </w:tabs>
      <w:rPr>
        <w:b/>
        <w:sz w:val="18"/>
      </w:rPr>
    </w:pPr>
    <w:r>
      <w:t>GE.19-10378</w:t>
    </w:r>
    <w:r>
      <w:tab/>
    </w:r>
    <w:r w:rsidRPr="00250191">
      <w:rPr>
        <w:b/>
        <w:sz w:val="18"/>
      </w:rPr>
      <w:fldChar w:fldCharType="begin"/>
    </w:r>
    <w:r w:rsidRPr="00250191">
      <w:rPr>
        <w:b/>
        <w:sz w:val="18"/>
      </w:rPr>
      <w:instrText xml:space="preserve"> PAGE  \* MERGEFORMAT </w:instrText>
    </w:r>
    <w:r w:rsidRPr="00250191">
      <w:rPr>
        <w:b/>
        <w:sz w:val="18"/>
      </w:rPr>
      <w:fldChar w:fldCharType="separate"/>
    </w:r>
    <w:r w:rsidR="001D1F64">
      <w:rPr>
        <w:b/>
        <w:noProof/>
        <w:sz w:val="18"/>
      </w:rPr>
      <w:t>19</w:t>
    </w:r>
    <w:r w:rsidRPr="0025019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EC9" w:rsidRPr="00250191" w:rsidRDefault="00394EC9" w:rsidP="00250191">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19-10378  (F)    050719    090719</w:t>
    </w:r>
    <w:r>
      <w:rPr>
        <w:sz w:val="20"/>
      </w:rPr>
      <w:br/>
    </w:r>
    <w:r w:rsidRPr="00250191">
      <w:rPr>
        <w:rFonts w:ascii="C39T30Lfz" w:hAnsi="C39T30Lfz"/>
        <w:sz w:val="56"/>
      </w:rPr>
      <w:t></w:t>
    </w:r>
    <w:r w:rsidRPr="00250191">
      <w:rPr>
        <w:rFonts w:ascii="C39T30Lfz" w:hAnsi="C39T30Lfz"/>
        <w:sz w:val="56"/>
      </w:rPr>
      <w:t></w:t>
    </w:r>
    <w:r w:rsidRPr="00250191">
      <w:rPr>
        <w:rFonts w:ascii="C39T30Lfz" w:hAnsi="C39T30Lfz"/>
        <w:sz w:val="56"/>
      </w:rPr>
      <w:t></w:t>
    </w:r>
    <w:r w:rsidRPr="00250191">
      <w:rPr>
        <w:rFonts w:ascii="C39T30Lfz" w:hAnsi="C39T30Lfz"/>
        <w:sz w:val="56"/>
      </w:rPr>
      <w:t></w:t>
    </w:r>
    <w:r w:rsidRPr="00250191">
      <w:rPr>
        <w:rFonts w:ascii="C39T30Lfz" w:hAnsi="C39T30Lfz"/>
        <w:sz w:val="56"/>
      </w:rPr>
      <w:t></w:t>
    </w:r>
    <w:r w:rsidRPr="00250191">
      <w:rPr>
        <w:rFonts w:ascii="C39T30Lfz" w:hAnsi="C39T30Lfz"/>
        <w:sz w:val="56"/>
      </w:rPr>
      <w:t></w:t>
    </w:r>
    <w:r w:rsidRPr="00250191">
      <w:rPr>
        <w:rFonts w:ascii="C39T30Lfz" w:hAnsi="C39T30Lfz"/>
        <w:sz w:val="56"/>
      </w:rPr>
      <w:t></w:t>
    </w:r>
    <w:r w:rsidRPr="00250191">
      <w:rPr>
        <w:rFonts w:ascii="C39T30Lfz" w:hAnsi="C39T30Lfz"/>
        <w:sz w:val="56"/>
      </w:rPr>
      <w:t></w:t>
    </w:r>
    <w:r w:rsidRPr="00250191">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BP/2019/19&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BP/2019/19&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4EC9" w:rsidRPr="00AC3823" w:rsidRDefault="00394EC9" w:rsidP="00AC3823">
      <w:pPr>
        <w:pStyle w:val="Pieddepage"/>
        <w:tabs>
          <w:tab w:val="right" w:pos="2155"/>
        </w:tabs>
        <w:spacing w:after="80" w:line="240" w:lineRule="atLeast"/>
        <w:ind w:left="680"/>
        <w:rPr>
          <w:u w:val="single"/>
        </w:rPr>
      </w:pPr>
      <w:r>
        <w:rPr>
          <w:u w:val="single"/>
        </w:rPr>
        <w:tab/>
      </w:r>
    </w:p>
  </w:footnote>
  <w:footnote w:type="continuationSeparator" w:id="0">
    <w:p w:rsidR="00394EC9" w:rsidRPr="00AC3823" w:rsidRDefault="00394EC9" w:rsidP="00AC3823">
      <w:pPr>
        <w:pStyle w:val="Pieddepage"/>
        <w:tabs>
          <w:tab w:val="right" w:pos="2155"/>
        </w:tabs>
        <w:spacing w:after="80" w:line="240" w:lineRule="atLeast"/>
        <w:ind w:left="680"/>
        <w:rPr>
          <w:u w:val="single"/>
        </w:rPr>
      </w:pPr>
      <w:r>
        <w:rPr>
          <w:u w:val="single"/>
        </w:rPr>
        <w:tab/>
      </w:r>
    </w:p>
  </w:footnote>
  <w:footnote w:type="continuationNotice" w:id="1">
    <w:p w:rsidR="00394EC9" w:rsidRPr="00AC3823" w:rsidRDefault="00394EC9">
      <w:pPr>
        <w:spacing w:line="240" w:lineRule="auto"/>
        <w:rPr>
          <w:sz w:val="2"/>
          <w:szCs w:val="2"/>
        </w:rPr>
      </w:pPr>
    </w:p>
  </w:footnote>
  <w:footnote w:id="2">
    <w:p w:rsidR="00394EC9" w:rsidRPr="00881CD3" w:rsidRDefault="00394EC9">
      <w:pPr>
        <w:pStyle w:val="Notedebasdepage"/>
      </w:pPr>
      <w:r>
        <w:rPr>
          <w:rStyle w:val="Appelnotedebasdep"/>
        </w:rPr>
        <w:tab/>
      </w:r>
      <w:r w:rsidRPr="00881CD3">
        <w:rPr>
          <w:rStyle w:val="Appelnotedebasdep"/>
          <w:sz w:val="20"/>
          <w:vertAlign w:val="baseline"/>
        </w:rPr>
        <w:t>*</w:t>
      </w:r>
      <w:r>
        <w:rPr>
          <w:rStyle w:val="Appelnotedebasdep"/>
          <w:sz w:val="20"/>
          <w:vertAlign w:val="baseline"/>
        </w:rPr>
        <w:tab/>
      </w:r>
      <w:r w:rsidRPr="00394EC9">
        <w:rPr>
          <w:spacing w:val="-2"/>
          <w:lang w:val="fr-FR"/>
        </w:rPr>
        <w:t>Conformément au programme de travail du Comité des transports intérieurs pour la période 2018</w:t>
      </w:r>
      <w:r w:rsidRPr="00394EC9">
        <w:rPr>
          <w:spacing w:val="-2"/>
          <w:lang w:val="fr-FR"/>
        </w:rPr>
        <w:noBreakHyphen/>
        <w:t>2019 (ECE/TRANS/274, par. 123, et ECE/TRANS/2018/21/Add.1, module 3), le Forum mondial a pour mission d’élaborer, d’harmoniser et de mettre à jour les Règlements ONU en vue d’améliorer les caractéristiques fonctionnelles des véhicules.</w:t>
      </w:r>
      <w:r w:rsidRPr="00394EC9">
        <w:rPr>
          <w:color w:val="333333"/>
          <w:spacing w:val="-2"/>
          <w:sz w:val="21"/>
          <w:szCs w:val="21"/>
          <w:shd w:val="clear" w:color="auto" w:fill="FFFFFF"/>
          <w:lang w:val="fr-FR"/>
        </w:rPr>
        <w:t xml:space="preserve"> </w:t>
      </w:r>
      <w:r w:rsidRPr="00394EC9">
        <w:rPr>
          <w:spacing w:val="-2"/>
          <w:lang w:val="fr-FR"/>
        </w:rPr>
        <w:t>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EC9" w:rsidRPr="00250191" w:rsidRDefault="00394EC9">
    <w:pPr>
      <w:pStyle w:val="En-tte"/>
    </w:pPr>
    <w:fldSimple w:instr=" TITLE  \* MERGEFORMAT ">
      <w:r w:rsidR="001D1F64">
        <w:t>ECE/TRANS/WP.29/GRBP/2019/19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EC9" w:rsidRPr="00250191" w:rsidRDefault="00394EC9" w:rsidP="00250191">
    <w:pPr>
      <w:pStyle w:val="En-tte"/>
      <w:jc w:val="right"/>
    </w:pPr>
    <w:fldSimple w:instr=" TITLE  \* MERGEFORMAT ">
      <w:r w:rsidR="001D1F64">
        <w:t>ECE/TRANS/WP.29/GRBP/2019/19</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4BD76D2"/>
    <w:multiLevelType w:val="hybridMultilevel"/>
    <w:tmpl w:val="632E4C68"/>
    <w:lvl w:ilvl="0" w:tplc="B920A8E8">
      <w:start w:val="1"/>
      <w:numFmt w:val="decimal"/>
      <w:lvlText w:val="%1"/>
      <w:lvlJc w:val="left"/>
      <w:pPr>
        <w:ind w:left="417" w:hanging="360"/>
      </w:pPr>
      <w:rPr>
        <w:rFonts w:hint="default"/>
        <w:sz w:val="20"/>
      </w:rPr>
    </w:lvl>
    <w:lvl w:ilvl="1" w:tplc="04070019" w:tentative="1">
      <w:start w:val="1"/>
      <w:numFmt w:val="lowerLetter"/>
      <w:lvlText w:val="%2."/>
      <w:lvlJc w:val="left"/>
      <w:pPr>
        <w:ind w:left="1137" w:hanging="360"/>
      </w:pPr>
    </w:lvl>
    <w:lvl w:ilvl="2" w:tplc="0407001B" w:tentative="1">
      <w:start w:val="1"/>
      <w:numFmt w:val="lowerRoman"/>
      <w:lvlText w:val="%3."/>
      <w:lvlJc w:val="right"/>
      <w:pPr>
        <w:ind w:left="1857" w:hanging="180"/>
      </w:pPr>
    </w:lvl>
    <w:lvl w:ilvl="3" w:tplc="0407000F" w:tentative="1">
      <w:start w:val="1"/>
      <w:numFmt w:val="decimal"/>
      <w:lvlText w:val="%4."/>
      <w:lvlJc w:val="left"/>
      <w:pPr>
        <w:ind w:left="2577" w:hanging="360"/>
      </w:pPr>
    </w:lvl>
    <w:lvl w:ilvl="4" w:tplc="04070019" w:tentative="1">
      <w:start w:val="1"/>
      <w:numFmt w:val="lowerLetter"/>
      <w:lvlText w:val="%5."/>
      <w:lvlJc w:val="left"/>
      <w:pPr>
        <w:ind w:left="3297" w:hanging="360"/>
      </w:pPr>
    </w:lvl>
    <w:lvl w:ilvl="5" w:tplc="0407001B" w:tentative="1">
      <w:start w:val="1"/>
      <w:numFmt w:val="lowerRoman"/>
      <w:lvlText w:val="%6."/>
      <w:lvlJc w:val="right"/>
      <w:pPr>
        <w:ind w:left="4017" w:hanging="180"/>
      </w:pPr>
    </w:lvl>
    <w:lvl w:ilvl="6" w:tplc="0407000F" w:tentative="1">
      <w:start w:val="1"/>
      <w:numFmt w:val="decimal"/>
      <w:lvlText w:val="%7."/>
      <w:lvlJc w:val="left"/>
      <w:pPr>
        <w:ind w:left="4737" w:hanging="360"/>
      </w:pPr>
    </w:lvl>
    <w:lvl w:ilvl="7" w:tplc="04070019" w:tentative="1">
      <w:start w:val="1"/>
      <w:numFmt w:val="lowerLetter"/>
      <w:lvlText w:val="%8."/>
      <w:lvlJc w:val="left"/>
      <w:pPr>
        <w:ind w:left="5457" w:hanging="360"/>
      </w:pPr>
    </w:lvl>
    <w:lvl w:ilvl="8" w:tplc="0407001B" w:tentative="1">
      <w:start w:val="1"/>
      <w:numFmt w:val="lowerRoman"/>
      <w:lvlText w:val="%9."/>
      <w:lvlJc w:val="right"/>
      <w:pPr>
        <w:ind w:left="6177" w:hanging="180"/>
      </w:pPr>
    </w:lvl>
  </w:abstractNum>
  <w:abstractNum w:abstractNumId="13"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4" w15:restartNumberingAfterBreak="0">
    <w:nsid w:val="6D45358B"/>
    <w:multiLevelType w:val="hybridMultilevel"/>
    <w:tmpl w:val="A5D66B3C"/>
    <w:lvl w:ilvl="0" w:tplc="080C0017">
      <w:start w:val="1"/>
      <w:numFmt w:val="lowerLetter"/>
      <w:lvlText w:val="%1)"/>
      <w:lvlJc w:val="left"/>
      <w:pPr>
        <w:ind w:left="417" w:hanging="360"/>
      </w:pPr>
      <w:rPr>
        <w:rFonts w:hint="default"/>
        <w:sz w:val="20"/>
      </w:rPr>
    </w:lvl>
    <w:lvl w:ilvl="1" w:tplc="04070019" w:tentative="1">
      <w:start w:val="1"/>
      <w:numFmt w:val="lowerLetter"/>
      <w:lvlText w:val="%2."/>
      <w:lvlJc w:val="left"/>
      <w:pPr>
        <w:ind w:left="1137" w:hanging="360"/>
      </w:pPr>
    </w:lvl>
    <w:lvl w:ilvl="2" w:tplc="0407001B" w:tentative="1">
      <w:start w:val="1"/>
      <w:numFmt w:val="lowerRoman"/>
      <w:lvlText w:val="%3."/>
      <w:lvlJc w:val="right"/>
      <w:pPr>
        <w:ind w:left="1857" w:hanging="180"/>
      </w:pPr>
    </w:lvl>
    <w:lvl w:ilvl="3" w:tplc="0407000F" w:tentative="1">
      <w:start w:val="1"/>
      <w:numFmt w:val="decimal"/>
      <w:lvlText w:val="%4."/>
      <w:lvlJc w:val="left"/>
      <w:pPr>
        <w:ind w:left="2577" w:hanging="360"/>
      </w:pPr>
    </w:lvl>
    <w:lvl w:ilvl="4" w:tplc="04070019" w:tentative="1">
      <w:start w:val="1"/>
      <w:numFmt w:val="lowerLetter"/>
      <w:lvlText w:val="%5."/>
      <w:lvlJc w:val="left"/>
      <w:pPr>
        <w:ind w:left="3297" w:hanging="360"/>
      </w:pPr>
    </w:lvl>
    <w:lvl w:ilvl="5" w:tplc="0407001B" w:tentative="1">
      <w:start w:val="1"/>
      <w:numFmt w:val="lowerRoman"/>
      <w:lvlText w:val="%6."/>
      <w:lvlJc w:val="right"/>
      <w:pPr>
        <w:ind w:left="4017" w:hanging="180"/>
      </w:pPr>
    </w:lvl>
    <w:lvl w:ilvl="6" w:tplc="0407000F" w:tentative="1">
      <w:start w:val="1"/>
      <w:numFmt w:val="decimal"/>
      <w:lvlText w:val="%7."/>
      <w:lvlJc w:val="left"/>
      <w:pPr>
        <w:ind w:left="4737" w:hanging="360"/>
      </w:pPr>
    </w:lvl>
    <w:lvl w:ilvl="7" w:tplc="04070019" w:tentative="1">
      <w:start w:val="1"/>
      <w:numFmt w:val="lowerLetter"/>
      <w:lvlText w:val="%8."/>
      <w:lvlJc w:val="left"/>
      <w:pPr>
        <w:ind w:left="5457" w:hanging="360"/>
      </w:pPr>
    </w:lvl>
    <w:lvl w:ilvl="8" w:tplc="0407001B" w:tentative="1">
      <w:start w:val="1"/>
      <w:numFmt w:val="lowerRoman"/>
      <w:lvlText w:val="%9."/>
      <w:lvlJc w:val="right"/>
      <w:pPr>
        <w:ind w:left="6177" w:hanging="180"/>
      </w:pPr>
    </w:lvl>
  </w:abstractNum>
  <w:num w:numId="1">
    <w:abstractNumId w:val="13"/>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1"/>
  </w:num>
  <w:num w:numId="16">
    <w:abstractNumId w:val="10"/>
  </w:num>
  <w:num w:numId="17">
    <w:abstractNumId w:val="1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9"/>
  <w:proofState w:spelling="clean"/>
  <w:attachedTemplate r:id="rId1"/>
  <w:defaultTabStop w:val="567"/>
  <w:hyphenationZone w:val="425"/>
  <w:evenAndOddHeaders/>
  <w:characterSpacingControl w:val="doNotCompress"/>
  <w:hdrShapeDefaults>
    <o:shapedefaults v:ext="edit" spidmax="10241"/>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258"/>
    <w:rsid w:val="00017F94"/>
    <w:rsid w:val="00023842"/>
    <w:rsid w:val="00025F14"/>
    <w:rsid w:val="000334F9"/>
    <w:rsid w:val="00045FEB"/>
    <w:rsid w:val="0007796D"/>
    <w:rsid w:val="00095258"/>
    <w:rsid w:val="000B7790"/>
    <w:rsid w:val="000C065D"/>
    <w:rsid w:val="000D1754"/>
    <w:rsid w:val="000D5A6E"/>
    <w:rsid w:val="000D692F"/>
    <w:rsid w:val="00111F2F"/>
    <w:rsid w:val="001124FA"/>
    <w:rsid w:val="00125AE6"/>
    <w:rsid w:val="00134FE4"/>
    <w:rsid w:val="001419A4"/>
    <w:rsid w:val="0014365E"/>
    <w:rsid w:val="00143C66"/>
    <w:rsid w:val="0016531F"/>
    <w:rsid w:val="00176178"/>
    <w:rsid w:val="00181D29"/>
    <w:rsid w:val="001C581A"/>
    <w:rsid w:val="001D1F64"/>
    <w:rsid w:val="001D5465"/>
    <w:rsid w:val="001F525A"/>
    <w:rsid w:val="0021021A"/>
    <w:rsid w:val="00223272"/>
    <w:rsid w:val="00235AAE"/>
    <w:rsid w:val="0024779E"/>
    <w:rsid w:val="00250191"/>
    <w:rsid w:val="00257168"/>
    <w:rsid w:val="00265ECB"/>
    <w:rsid w:val="002744B8"/>
    <w:rsid w:val="002832AC"/>
    <w:rsid w:val="002D29E6"/>
    <w:rsid w:val="002D7C93"/>
    <w:rsid w:val="002E2385"/>
    <w:rsid w:val="002E48B6"/>
    <w:rsid w:val="00305801"/>
    <w:rsid w:val="003306FF"/>
    <w:rsid w:val="00342360"/>
    <w:rsid w:val="00345E08"/>
    <w:rsid w:val="003639E0"/>
    <w:rsid w:val="00365498"/>
    <w:rsid w:val="003916DE"/>
    <w:rsid w:val="00394EC9"/>
    <w:rsid w:val="003A587C"/>
    <w:rsid w:val="003C1C11"/>
    <w:rsid w:val="003D06AD"/>
    <w:rsid w:val="0040771E"/>
    <w:rsid w:val="00421996"/>
    <w:rsid w:val="00427750"/>
    <w:rsid w:val="00441C3B"/>
    <w:rsid w:val="00446FE5"/>
    <w:rsid w:val="00447FEF"/>
    <w:rsid w:val="00450B45"/>
    <w:rsid w:val="00452396"/>
    <w:rsid w:val="004825C3"/>
    <w:rsid w:val="004837D8"/>
    <w:rsid w:val="004B3ADB"/>
    <w:rsid w:val="004E2EED"/>
    <w:rsid w:val="004E468C"/>
    <w:rsid w:val="00535538"/>
    <w:rsid w:val="005505B7"/>
    <w:rsid w:val="0055677B"/>
    <w:rsid w:val="00573BE5"/>
    <w:rsid w:val="00586ED3"/>
    <w:rsid w:val="00596AA9"/>
    <w:rsid w:val="005B7B64"/>
    <w:rsid w:val="005C2417"/>
    <w:rsid w:val="005C429B"/>
    <w:rsid w:val="00677185"/>
    <w:rsid w:val="006902FE"/>
    <w:rsid w:val="006C007F"/>
    <w:rsid w:val="006D08FE"/>
    <w:rsid w:val="006E743C"/>
    <w:rsid w:val="0071601D"/>
    <w:rsid w:val="007375D2"/>
    <w:rsid w:val="007840F3"/>
    <w:rsid w:val="007A62E6"/>
    <w:rsid w:val="007C7A3F"/>
    <w:rsid w:val="007F1A43"/>
    <w:rsid w:val="007F20FA"/>
    <w:rsid w:val="0080684C"/>
    <w:rsid w:val="0082675B"/>
    <w:rsid w:val="008427BE"/>
    <w:rsid w:val="00871C75"/>
    <w:rsid w:val="008776DC"/>
    <w:rsid w:val="00881CD3"/>
    <w:rsid w:val="00913681"/>
    <w:rsid w:val="00914B84"/>
    <w:rsid w:val="00927879"/>
    <w:rsid w:val="00943F32"/>
    <w:rsid w:val="009446C0"/>
    <w:rsid w:val="00967A3D"/>
    <w:rsid w:val="009705C8"/>
    <w:rsid w:val="00984381"/>
    <w:rsid w:val="009C1CF4"/>
    <w:rsid w:val="009D5DB3"/>
    <w:rsid w:val="009F6B74"/>
    <w:rsid w:val="00A03114"/>
    <w:rsid w:val="00A20A60"/>
    <w:rsid w:val="00A21F49"/>
    <w:rsid w:val="00A27C52"/>
    <w:rsid w:val="00A3029F"/>
    <w:rsid w:val="00A30353"/>
    <w:rsid w:val="00A37DE3"/>
    <w:rsid w:val="00A608A9"/>
    <w:rsid w:val="00A62C66"/>
    <w:rsid w:val="00A963D6"/>
    <w:rsid w:val="00AC3823"/>
    <w:rsid w:val="00AE323C"/>
    <w:rsid w:val="00AF0CB5"/>
    <w:rsid w:val="00B00181"/>
    <w:rsid w:val="00B00B0D"/>
    <w:rsid w:val="00B2598D"/>
    <w:rsid w:val="00B348F2"/>
    <w:rsid w:val="00B45F2E"/>
    <w:rsid w:val="00B568A8"/>
    <w:rsid w:val="00B765F7"/>
    <w:rsid w:val="00BA0CA9"/>
    <w:rsid w:val="00BC57DA"/>
    <w:rsid w:val="00BF75FD"/>
    <w:rsid w:val="00C00AF9"/>
    <w:rsid w:val="00C01C7C"/>
    <w:rsid w:val="00C02897"/>
    <w:rsid w:val="00C13205"/>
    <w:rsid w:val="00C205CB"/>
    <w:rsid w:val="00C70B7E"/>
    <w:rsid w:val="00C8291D"/>
    <w:rsid w:val="00C97039"/>
    <w:rsid w:val="00CB64EF"/>
    <w:rsid w:val="00CD5A45"/>
    <w:rsid w:val="00D3439C"/>
    <w:rsid w:val="00D51323"/>
    <w:rsid w:val="00D85BAC"/>
    <w:rsid w:val="00DB1831"/>
    <w:rsid w:val="00DB272E"/>
    <w:rsid w:val="00DD3BFD"/>
    <w:rsid w:val="00DF0727"/>
    <w:rsid w:val="00DF6678"/>
    <w:rsid w:val="00E0299A"/>
    <w:rsid w:val="00E1693E"/>
    <w:rsid w:val="00E314D1"/>
    <w:rsid w:val="00E325D4"/>
    <w:rsid w:val="00E662A4"/>
    <w:rsid w:val="00E70CED"/>
    <w:rsid w:val="00E85C74"/>
    <w:rsid w:val="00EA6547"/>
    <w:rsid w:val="00ED1D62"/>
    <w:rsid w:val="00ED213E"/>
    <w:rsid w:val="00EE3DE3"/>
    <w:rsid w:val="00EF2E22"/>
    <w:rsid w:val="00F2333C"/>
    <w:rsid w:val="00F35BAF"/>
    <w:rsid w:val="00F378A8"/>
    <w:rsid w:val="00F660DF"/>
    <w:rsid w:val="00F666B4"/>
    <w:rsid w:val="00F94664"/>
    <w:rsid w:val="00F9573C"/>
    <w:rsid w:val="00F95C08"/>
    <w:rsid w:val="00F9609A"/>
    <w:rsid w:val="00F976C4"/>
    <w:rsid w:val="00FA5A8B"/>
    <w:rsid w:val="00FC5977"/>
    <w:rsid w:val="00FF07BA"/>
    <w:rsid w:val="00FF0D04"/>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96AD42B"/>
  <w15:docId w15:val="{98E239D4-FDD7-4B8C-B7AF-C38F65DFC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h1"/>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Appelnotedebasdep">
    <w:name w:val="footnote reference"/>
    <w:aliases w:val="4_G,(Footnote Reference),BVI fnr, BVI fnr,Footnote symbol,Footnote,Footnote Reference Superscript,SUPERS,-E Fußnotenzeichen"/>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h1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rsid w:val="00250191"/>
    <w:rPr>
      <w:rFonts w:ascii="Times New Roman" w:eastAsiaTheme="minorHAnsi" w:hAnsi="Times New Roman" w:cs="Times New Roman"/>
      <w:sz w:val="20"/>
      <w:szCs w:val="20"/>
      <w:lang w:eastAsia="en-US"/>
    </w:rPr>
  </w:style>
  <w:style w:type="character" w:customStyle="1" w:styleId="HChGChar">
    <w:name w:val="_ H _Ch_G Char"/>
    <w:link w:val="HChG"/>
    <w:rsid w:val="00250191"/>
    <w:rPr>
      <w:rFonts w:ascii="Times New Roman" w:eastAsiaTheme="minorHAnsi" w:hAnsi="Times New Roman" w:cs="Times New Roman"/>
      <w:b/>
      <w:sz w:val="28"/>
      <w:szCs w:val="20"/>
      <w:lang w:eastAsia="en-US"/>
    </w:rPr>
  </w:style>
  <w:style w:type="paragraph" w:styleId="Rvision">
    <w:name w:val="Revision"/>
    <w:hidden/>
    <w:uiPriority w:val="99"/>
    <w:semiHidden/>
    <w:rsid w:val="00250191"/>
    <w:pPr>
      <w:spacing w:after="0" w:line="240" w:lineRule="auto"/>
    </w:pPr>
    <w:rPr>
      <w:rFonts w:ascii="Times New Roman" w:hAnsi="Times New Roman" w:cs="Times New Roman"/>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wmf"/><Relationship Id="rId18" Type="http://schemas.openxmlformats.org/officeDocument/2006/relationships/oleObject" Target="embeddings/oleObject4.bin"/><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7.wmf"/><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8.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oleObject" Target="embeddings/oleObject2.bin"/><Relationship Id="rId22" Type="http://schemas.openxmlformats.org/officeDocument/2006/relationships/header" Target="header2.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10.gif"/><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C218A-D012-4616-B7DA-AA828755F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ECE_TRANS.dotm</Template>
  <TotalTime>0</TotalTime>
  <Pages>27</Pages>
  <Words>9088</Words>
  <Characters>45805</Characters>
  <Application>Microsoft Office Word</Application>
  <DocSecurity>0</DocSecurity>
  <Lines>1908</Lines>
  <Paragraphs>963</Paragraphs>
  <ScaleCrop>false</ScaleCrop>
  <HeadingPairs>
    <vt:vector size="2" baseType="variant">
      <vt:variant>
        <vt:lpstr>Titre</vt:lpstr>
      </vt:variant>
      <vt:variant>
        <vt:i4>1</vt:i4>
      </vt:variant>
    </vt:vector>
  </HeadingPairs>
  <TitlesOfParts>
    <vt:vector size="1" baseType="lpstr">
      <vt:lpstr>ECE/TRANS/WP.29/GRBP/2019/19</vt:lpstr>
    </vt:vector>
  </TitlesOfParts>
  <Company>DCM</Company>
  <LinksUpToDate>false</LinksUpToDate>
  <CharactersWithSpaces>53930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ECE/TRANS/WP.29/GRBP/2019/19</dc:title>
  <dc:subject/>
  <dc:creator>Julien OKRZESIK</dc:creator>
  <cp:keywords/>
  <cp:lastModifiedBy>Julien Okrzesik</cp:lastModifiedBy>
  <cp:revision>3</cp:revision>
  <cp:lastPrinted>2019-07-09T12:33:00Z</cp:lastPrinted>
  <dcterms:created xsi:type="dcterms:W3CDTF">2019-07-09T12:33:00Z</dcterms:created>
  <dcterms:modified xsi:type="dcterms:W3CDTF">2019-07-09T12:33:00Z</dcterms:modified>
</cp:coreProperties>
</file>