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93A78" w14:paraId="17F3C5E3" w14:textId="77777777" w:rsidTr="002D4325">
        <w:trPr>
          <w:cantSplit/>
          <w:trHeight w:hRule="exact" w:val="851"/>
        </w:trPr>
        <w:tc>
          <w:tcPr>
            <w:tcW w:w="1276" w:type="dxa"/>
            <w:tcBorders>
              <w:bottom w:val="single" w:sz="4" w:space="0" w:color="auto"/>
            </w:tcBorders>
            <w:shd w:val="clear" w:color="auto" w:fill="auto"/>
            <w:vAlign w:val="bottom"/>
          </w:tcPr>
          <w:p w14:paraId="4525D843" w14:textId="77777777" w:rsidR="00B56E9C" w:rsidRPr="00593A78" w:rsidRDefault="00B56E9C" w:rsidP="00C30A89">
            <w:pPr>
              <w:pStyle w:val="Heading1"/>
            </w:pPr>
            <w:bookmarkStart w:id="0" w:name="_GoBack"/>
            <w:bookmarkEnd w:id="0"/>
          </w:p>
        </w:tc>
        <w:tc>
          <w:tcPr>
            <w:tcW w:w="2268" w:type="dxa"/>
            <w:tcBorders>
              <w:bottom w:val="single" w:sz="4" w:space="0" w:color="auto"/>
            </w:tcBorders>
            <w:shd w:val="clear" w:color="auto" w:fill="auto"/>
            <w:vAlign w:val="bottom"/>
          </w:tcPr>
          <w:p w14:paraId="57E6610C" w14:textId="77777777" w:rsidR="00B56E9C" w:rsidRPr="00593A78" w:rsidRDefault="00B56E9C" w:rsidP="002D4325">
            <w:pPr>
              <w:spacing w:after="80" w:line="300" w:lineRule="exact"/>
              <w:rPr>
                <w:b/>
                <w:sz w:val="24"/>
                <w:szCs w:val="24"/>
              </w:rPr>
            </w:pPr>
            <w:r w:rsidRPr="00593A78">
              <w:rPr>
                <w:sz w:val="28"/>
                <w:szCs w:val="28"/>
              </w:rPr>
              <w:t>United Nations</w:t>
            </w:r>
          </w:p>
        </w:tc>
        <w:tc>
          <w:tcPr>
            <w:tcW w:w="6095" w:type="dxa"/>
            <w:gridSpan w:val="2"/>
            <w:tcBorders>
              <w:bottom w:val="single" w:sz="4" w:space="0" w:color="auto"/>
            </w:tcBorders>
            <w:shd w:val="clear" w:color="auto" w:fill="auto"/>
            <w:vAlign w:val="bottom"/>
          </w:tcPr>
          <w:p w14:paraId="3C25F9FA" w14:textId="77777777" w:rsidR="00B56E9C" w:rsidRPr="00593A78" w:rsidRDefault="00BE1AFD" w:rsidP="00B52984">
            <w:pPr>
              <w:jc w:val="right"/>
            </w:pPr>
            <w:r w:rsidRPr="00593A78">
              <w:rPr>
                <w:sz w:val="40"/>
              </w:rPr>
              <w:t>ECE</w:t>
            </w:r>
            <w:r w:rsidRPr="00593A78">
              <w:t>/TRANS/WP.29/GRB/</w:t>
            </w:r>
            <w:r w:rsidR="006C4614" w:rsidRPr="00593A78">
              <w:t>6</w:t>
            </w:r>
            <w:r w:rsidR="00B356BE" w:rsidRPr="00593A78">
              <w:t>7</w:t>
            </w:r>
          </w:p>
        </w:tc>
      </w:tr>
      <w:tr w:rsidR="00B56E9C" w:rsidRPr="00593A78" w14:paraId="519D920A" w14:textId="77777777" w:rsidTr="002D4325">
        <w:trPr>
          <w:cantSplit/>
          <w:trHeight w:hRule="exact" w:val="2835"/>
        </w:trPr>
        <w:tc>
          <w:tcPr>
            <w:tcW w:w="1276" w:type="dxa"/>
            <w:tcBorders>
              <w:top w:val="single" w:sz="4" w:space="0" w:color="auto"/>
              <w:bottom w:val="single" w:sz="12" w:space="0" w:color="auto"/>
            </w:tcBorders>
            <w:shd w:val="clear" w:color="auto" w:fill="auto"/>
          </w:tcPr>
          <w:p w14:paraId="7DFB55AD" w14:textId="77777777" w:rsidR="00B56E9C" w:rsidRPr="00593A78" w:rsidRDefault="007C4324" w:rsidP="002D4325">
            <w:pPr>
              <w:spacing w:before="120"/>
            </w:pPr>
            <w:r w:rsidRPr="00593A78">
              <w:rPr>
                <w:noProof/>
                <w:lang w:val="en-US" w:eastAsia="zh-CN"/>
              </w:rPr>
              <w:drawing>
                <wp:inline distT="0" distB="0" distL="0" distR="0" wp14:anchorId="55FA28D2" wp14:editId="78FCE105">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E12C13D" w14:textId="77777777" w:rsidR="00B56E9C" w:rsidRPr="00593A78" w:rsidRDefault="00D773DF" w:rsidP="002D4325">
            <w:pPr>
              <w:spacing w:before="120" w:line="420" w:lineRule="exact"/>
              <w:rPr>
                <w:sz w:val="40"/>
                <w:szCs w:val="40"/>
              </w:rPr>
            </w:pPr>
            <w:r w:rsidRPr="00593A78">
              <w:rPr>
                <w:b/>
                <w:sz w:val="40"/>
                <w:szCs w:val="40"/>
              </w:rPr>
              <w:t>Economic and Social Council</w:t>
            </w:r>
          </w:p>
        </w:tc>
        <w:tc>
          <w:tcPr>
            <w:tcW w:w="2835" w:type="dxa"/>
            <w:tcBorders>
              <w:top w:val="single" w:sz="4" w:space="0" w:color="auto"/>
              <w:bottom w:val="single" w:sz="12" w:space="0" w:color="auto"/>
            </w:tcBorders>
            <w:shd w:val="clear" w:color="auto" w:fill="auto"/>
          </w:tcPr>
          <w:p w14:paraId="208C1083" w14:textId="77777777" w:rsidR="00BE1AFD" w:rsidRPr="00593A78" w:rsidRDefault="00BE1AFD" w:rsidP="002D4325">
            <w:pPr>
              <w:spacing w:before="240" w:line="240" w:lineRule="exact"/>
            </w:pPr>
            <w:r w:rsidRPr="00593A78">
              <w:t>Distr.: General</w:t>
            </w:r>
          </w:p>
          <w:p w14:paraId="386232C7" w14:textId="012AE2ED" w:rsidR="002C00F5" w:rsidRPr="00593A78" w:rsidRDefault="00E83C08" w:rsidP="002D4325">
            <w:pPr>
              <w:spacing w:line="240" w:lineRule="exact"/>
            </w:pPr>
            <w:r>
              <w:t>2</w:t>
            </w:r>
            <w:r w:rsidR="00777AF5">
              <w:t>8</w:t>
            </w:r>
            <w:r w:rsidR="00B06703" w:rsidRPr="00593A78">
              <w:t xml:space="preserve"> </w:t>
            </w:r>
            <w:r w:rsidR="00275539" w:rsidRPr="00593A78">
              <w:t xml:space="preserve">February </w:t>
            </w:r>
            <w:r w:rsidR="0041302F" w:rsidRPr="00593A78">
              <w:t>201</w:t>
            </w:r>
            <w:r w:rsidR="00275539" w:rsidRPr="00593A78">
              <w:t>9</w:t>
            </w:r>
          </w:p>
          <w:p w14:paraId="2A42D72F" w14:textId="77777777" w:rsidR="00FE260A" w:rsidRPr="00593A78" w:rsidRDefault="00FE260A" w:rsidP="002D4325">
            <w:pPr>
              <w:spacing w:line="240" w:lineRule="exact"/>
            </w:pPr>
          </w:p>
          <w:p w14:paraId="6145E636" w14:textId="77777777" w:rsidR="00EA2A77" w:rsidRPr="00593A78" w:rsidRDefault="00BE1AFD" w:rsidP="002D4325">
            <w:pPr>
              <w:spacing w:line="240" w:lineRule="exact"/>
            </w:pPr>
            <w:r w:rsidRPr="00593A78">
              <w:t>Original: English</w:t>
            </w:r>
          </w:p>
        </w:tc>
      </w:tr>
    </w:tbl>
    <w:p w14:paraId="24F85D1B" w14:textId="77777777" w:rsidR="00442A83" w:rsidRPr="00593A78" w:rsidRDefault="00C96DF2" w:rsidP="00C96DF2">
      <w:pPr>
        <w:spacing w:before="120"/>
        <w:rPr>
          <w:b/>
          <w:sz w:val="28"/>
          <w:szCs w:val="28"/>
        </w:rPr>
      </w:pPr>
      <w:r w:rsidRPr="00593A78">
        <w:rPr>
          <w:b/>
          <w:sz w:val="28"/>
          <w:szCs w:val="28"/>
        </w:rPr>
        <w:t>Economic Commission for Europe</w:t>
      </w:r>
    </w:p>
    <w:p w14:paraId="6718959F" w14:textId="77777777" w:rsidR="00C96DF2" w:rsidRPr="00593A78" w:rsidRDefault="008F31D2" w:rsidP="00C96DF2">
      <w:pPr>
        <w:spacing w:before="120"/>
        <w:rPr>
          <w:sz w:val="28"/>
          <w:szCs w:val="28"/>
        </w:rPr>
      </w:pPr>
      <w:r w:rsidRPr="00593A78">
        <w:rPr>
          <w:sz w:val="28"/>
          <w:szCs w:val="28"/>
        </w:rPr>
        <w:t>Inland Transport Committee</w:t>
      </w:r>
    </w:p>
    <w:p w14:paraId="3530D32C" w14:textId="77777777" w:rsidR="00EA2A77" w:rsidRPr="00593A78" w:rsidRDefault="00EA2A77" w:rsidP="00EA2A77">
      <w:pPr>
        <w:spacing w:before="120"/>
        <w:rPr>
          <w:b/>
          <w:sz w:val="24"/>
          <w:szCs w:val="24"/>
        </w:rPr>
      </w:pPr>
      <w:r w:rsidRPr="00593A78">
        <w:rPr>
          <w:b/>
          <w:sz w:val="24"/>
          <w:szCs w:val="24"/>
        </w:rPr>
        <w:t xml:space="preserve">World Forum for Harmonization of Vehicle </w:t>
      </w:r>
      <w:r w:rsidR="00EA26FB" w:rsidRPr="00593A78">
        <w:rPr>
          <w:b/>
          <w:sz w:val="24"/>
          <w:szCs w:val="24"/>
        </w:rPr>
        <w:t>Regulation</w:t>
      </w:r>
      <w:r w:rsidRPr="00593A78">
        <w:rPr>
          <w:b/>
          <w:sz w:val="24"/>
          <w:szCs w:val="24"/>
        </w:rPr>
        <w:t>s</w:t>
      </w:r>
    </w:p>
    <w:p w14:paraId="2D2213BB" w14:textId="77777777" w:rsidR="00993BA4" w:rsidRPr="00593A78" w:rsidRDefault="00993BA4" w:rsidP="00EA2A77">
      <w:pPr>
        <w:spacing w:before="120"/>
        <w:rPr>
          <w:b/>
          <w:sz w:val="24"/>
          <w:szCs w:val="24"/>
        </w:rPr>
      </w:pPr>
      <w:r w:rsidRPr="00593A78">
        <w:rPr>
          <w:b/>
          <w:sz w:val="24"/>
          <w:szCs w:val="24"/>
        </w:rPr>
        <w:t>Working Party on Noise</w:t>
      </w:r>
    </w:p>
    <w:p w14:paraId="0F5BB11F" w14:textId="77777777" w:rsidR="00C96DF2" w:rsidRPr="00593A78" w:rsidRDefault="00DB4D2A" w:rsidP="00C96DF2">
      <w:pPr>
        <w:spacing w:before="120"/>
        <w:rPr>
          <w:b/>
        </w:rPr>
      </w:pPr>
      <w:r w:rsidRPr="00593A78">
        <w:rPr>
          <w:b/>
        </w:rPr>
        <w:t>Sixty-</w:t>
      </w:r>
      <w:r w:rsidR="00275539" w:rsidRPr="00593A78">
        <w:rPr>
          <w:b/>
        </w:rPr>
        <w:t xml:space="preserve">ninth </w:t>
      </w:r>
      <w:r w:rsidR="00182290" w:rsidRPr="00593A78">
        <w:rPr>
          <w:b/>
        </w:rPr>
        <w:t>session</w:t>
      </w:r>
    </w:p>
    <w:p w14:paraId="4BA6B0FA" w14:textId="77777777" w:rsidR="0067362F" w:rsidRPr="00593A78" w:rsidRDefault="00915EF6" w:rsidP="00C96DF2">
      <w:r w:rsidRPr="00593A78">
        <w:t>Gen</w:t>
      </w:r>
      <w:r w:rsidR="00993BA4" w:rsidRPr="00593A78">
        <w:t>e</w:t>
      </w:r>
      <w:r w:rsidRPr="00593A78">
        <w:t>v</w:t>
      </w:r>
      <w:r w:rsidR="00993BA4" w:rsidRPr="00593A78">
        <w:t>a</w:t>
      </w:r>
      <w:r w:rsidRPr="00593A78">
        <w:t xml:space="preserve">, </w:t>
      </w:r>
      <w:r w:rsidR="00275539" w:rsidRPr="00593A78">
        <w:t>2</w:t>
      </w:r>
      <w:r w:rsidR="00B06703" w:rsidRPr="00593A78">
        <w:t>2</w:t>
      </w:r>
      <w:r w:rsidR="00593A78" w:rsidRPr="00C930CD">
        <w:t>–</w:t>
      </w:r>
      <w:r w:rsidR="00275539" w:rsidRPr="00593A78">
        <w:t xml:space="preserve">25 January </w:t>
      </w:r>
      <w:r w:rsidR="0041302F" w:rsidRPr="00593A78">
        <w:t>201</w:t>
      </w:r>
      <w:r w:rsidR="00275539" w:rsidRPr="00593A78">
        <w:t>9</w:t>
      </w:r>
    </w:p>
    <w:p w14:paraId="54E041EF" w14:textId="77777777" w:rsidR="002C00F5" w:rsidRPr="00593A78" w:rsidRDefault="002C00F5" w:rsidP="002C00F5">
      <w:pPr>
        <w:pStyle w:val="HChG"/>
      </w:pPr>
      <w:r w:rsidRPr="00593A78">
        <w:tab/>
      </w:r>
      <w:r w:rsidRPr="00593A78">
        <w:tab/>
        <w:t>Report of the Working Party on Noise</w:t>
      </w:r>
      <w:r w:rsidRPr="00593A78">
        <w:br/>
        <w:t xml:space="preserve">on its </w:t>
      </w:r>
      <w:r w:rsidR="00DB4D2A" w:rsidRPr="00593A78">
        <w:t>sixty-</w:t>
      </w:r>
      <w:r w:rsidR="00092308" w:rsidRPr="00593A78">
        <w:t xml:space="preserve">ninth </w:t>
      </w:r>
      <w:r w:rsidR="002375D5" w:rsidRPr="00593A78">
        <w:t>session</w:t>
      </w:r>
    </w:p>
    <w:p w14:paraId="3A4E42DE" w14:textId="77777777" w:rsidR="00732CF3" w:rsidRPr="00FD629A" w:rsidRDefault="00732CF3" w:rsidP="00732CF3">
      <w:pPr>
        <w:spacing w:after="120"/>
        <w:rPr>
          <w:sz w:val="28"/>
          <w:lang w:val="fr-CH"/>
        </w:rPr>
      </w:pPr>
      <w:r w:rsidRPr="00FD629A">
        <w:rPr>
          <w:sz w:val="28"/>
          <w:lang w:val="fr-CH"/>
        </w:rPr>
        <w:t>Contents</w:t>
      </w:r>
    </w:p>
    <w:p w14:paraId="67681EB4" w14:textId="77777777" w:rsidR="00732CF3" w:rsidRPr="00FD629A" w:rsidRDefault="00732CF3" w:rsidP="00732CF3">
      <w:pPr>
        <w:tabs>
          <w:tab w:val="right" w:pos="8929"/>
          <w:tab w:val="right" w:pos="9638"/>
        </w:tabs>
        <w:spacing w:after="120"/>
        <w:ind w:left="283"/>
        <w:rPr>
          <w:lang w:val="fr-CH"/>
        </w:rPr>
      </w:pPr>
      <w:r w:rsidRPr="00FD629A">
        <w:rPr>
          <w:i/>
          <w:sz w:val="18"/>
          <w:lang w:val="fr-CH"/>
        </w:rPr>
        <w:tab/>
        <w:t>Paragraphs</w:t>
      </w:r>
      <w:r w:rsidRPr="00FD629A">
        <w:rPr>
          <w:i/>
          <w:sz w:val="18"/>
          <w:lang w:val="fr-CH"/>
        </w:rPr>
        <w:tab/>
        <w:t>Page</w:t>
      </w:r>
    </w:p>
    <w:p w14:paraId="206EDA5A" w14:textId="77777777" w:rsidR="00732CF3" w:rsidRPr="00FD629A" w:rsidRDefault="00732CF3" w:rsidP="006F4E58">
      <w:pPr>
        <w:tabs>
          <w:tab w:val="right" w:pos="850"/>
          <w:tab w:val="left" w:pos="1134"/>
          <w:tab w:val="left" w:pos="1559"/>
          <w:tab w:val="left" w:pos="1984"/>
          <w:tab w:val="left" w:leader="dot" w:pos="7654"/>
          <w:tab w:val="right" w:pos="8929"/>
          <w:tab w:val="right" w:pos="9638"/>
        </w:tabs>
        <w:spacing w:after="120"/>
        <w:rPr>
          <w:lang w:val="fr-CH"/>
        </w:rPr>
      </w:pPr>
      <w:r w:rsidRPr="00FD629A">
        <w:rPr>
          <w:lang w:val="fr-CH"/>
        </w:rPr>
        <w:tab/>
        <w:t>I.</w:t>
      </w:r>
      <w:r w:rsidRPr="00FD629A">
        <w:rPr>
          <w:lang w:val="fr-CH"/>
        </w:rPr>
        <w:tab/>
        <w:t>A</w:t>
      </w:r>
      <w:r w:rsidR="00C07F5A" w:rsidRPr="00FD629A">
        <w:rPr>
          <w:lang w:val="fr-CH"/>
        </w:rPr>
        <w:t>ttendance</w:t>
      </w:r>
      <w:r w:rsidRPr="00FD629A">
        <w:rPr>
          <w:lang w:val="fr-CH"/>
        </w:rPr>
        <w:tab/>
      </w:r>
      <w:r w:rsidRPr="00FD629A">
        <w:rPr>
          <w:lang w:val="fr-CH"/>
        </w:rPr>
        <w:tab/>
        <w:t>1</w:t>
      </w:r>
      <w:r w:rsidRPr="00FD629A">
        <w:rPr>
          <w:lang w:val="fr-CH"/>
        </w:rPr>
        <w:tab/>
        <w:t>3</w:t>
      </w:r>
    </w:p>
    <w:p w14:paraId="57BB64F1" w14:textId="77777777" w:rsidR="00732CF3" w:rsidRPr="00593A78" w:rsidRDefault="00732CF3" w:rsidP="006F4E58">
      <w:pPr>
        <w:tabs>
          <w:tab w:val="right" w:pos="850"/>
          <w:tab w:val="left" w:pos="1134"/>
          <w:tab w:val="left" w:pos="1559"/>
          <w:tab w:val="left" w:pos="1984"/>
          <w:tab w:val="left" w:leader="dot" w:pos="7654"/>
          <w:tab w:val="right" w:pos="8929"/>
          <w:tab w:val="right" w:pos="9638"/>
        </w:tabs>
        <w:spacing w:after="120"/>
      </w:pPr>
      <w:r w:rsidRPr="00FD629A">
        <w:rPr>
          <w:lang w:val="fr-CH"/>
        </w:rPr>
        <w:tab/>
      </w:r>
      <w:r w:rsidRPr="00593A78">
        <w:t>II.</w:t>
      </w:r>
      <w:r w:rsidRPr="00593A78">
        <w:tab/>
      </w:r>
      <w:r w:rsidR="00886A9B" w:rsidRPr="00593A78">
        <w:t xml:space="preserve">Adoption of the agenda </w:t>
      </w:r>
      <w:r w:rsidRPr="00593A78">
        <w:t>(agenda item 1)</w:t>
      </w:r>
      <w:r w:rsidRPr="00593A78">
        <w:tab/>
      </w:r>
      <w:r w:rsidRPr="00593A78">
        <w:tab/>
      </w:r>
      <w:r w:rsidR="00ED611C" w:rsidRPr="00593A78">
        <w:t>2</w:t>
      </w:r>
      <w:r w:rsidRPr="00593A78">
        <w:tab/>
        <w:t>3</w:t>
      </w:r>
    </w:p>
    <w:p w14:paraId="4B1C5EDF" w14:textId="77777777" w:rsidR="00457BFF" w:rsidRPr="00593A78" w:rsidRDefault="00457BFF" w:rsidP="006F4E58">
      <w:pPr>
        <w:tabs>
          <w:tab w:val="right" w:pos="850"/>
          <w:tab w:val="left" w:pos="1134"/>
          <w:tab w:val="left" w:pos="1559"/>
          <w:tab w:val="left" w:pos="1984"/>
          <w:tab w:val="left" w:leader="dot" w:pos="7654"/>
          <w:tab w:val="right" w:pos="8929"/>
          <w:tab w:val="right" w:pos="9638"/>
        </w:tabs>
        <w:spacing w:after="120"/>
      </w:pPr>
      <w:r w:rsidRPr="00593A78">
        <w:tab/>
        <w:t>I</w:t>
      </w:r>
      <w:r w:rsidR="00960383" w:rsidRPr="00593A78">
        <w:t>I</w:t>
      </w:r>
      <w:r w:rsidRPr="00593A78">
        <w:t>I.</w:t>
      </w:r>
      <w:r w:rsidRPr="00593A78">
        <w:tab/>
      </w:r>
      <w:r w:rsidR="00EA26FB" w:rsidRPr="00593A78">
        <w:t>UN Regulation</w:t>
      </w:r>
      <w:r w:rsidRPr="00593A78">
        <w:t xml:space="preserve"> No. </w:t>
      </w:r>
      <w:r w:rsidR="00EA26FB" w:rsidRPr="00593A78">
        <w:t>9</w:t>
      </w:r>
      <w:r w:rsidRPr="00593A78">
        <w:t xml:space="preserve"> (</w:t>
      </w:r>
      <w:r w:rsidR="00B52C8F" w:rsidRPr="00593A78">
        <w:t>Noise of three-wheeled vehicles</w:t>
      </w:r>
      <w:r w:rsidRPr="00593A78">
        <w:t>) (agenda item 2)</w:t>
      </w:r>
      <w:r w:rsidRPr="00593A78">
        <w:tab/>
      </w:r>
      <w:r w:rsidRPr="00593A78">
        <w:tab/>
      </w:r>
      <w:r w:rsidR="005955D4">
        <w:t>3–4</w:t>
      </w:r>
      <w:r w:rsidRPr="00593A78">
        <w:tab/>
        <w:t>3</w:t>
      </w:r>
    </w:p>
    <w:p w14:paraId="1A706B61" w14:textId="77777777" w:rsidR="00732CF3" w:rsidRPr="00593A78" w:rsidRDefault="00457BFF" w:rsidP="006F4E58">
      <w:pPr>
        <w:tabs>
          <w:tab w:val="right" w:pos="850"/>
          <w:tab w:val="left" w:pos="1134"/>
          <w:tab w:val="left" w:pos="1559"/>
          <w:tab w:val="left" w:pos="1984"/>
          <w:tab w:val="left" w:leader="dot" w:pos="7654"/>
          <w:tab w:val="right" w:pos="8929"/>
          <w:tab w:val="right" w:pos="9638"/>
        </w:tabs>
        <w:spacing w:after="120"/>
      </w:pPr>
      <w:r w:rsidRPr="00593A78">
        <w:tab/>
      </w:r>
      <w:r w:rsidR="00732CF3" w:rsidRPr="00593A78">
        <w:t>I</w:t>
      </w:r>
      <w:r w:rsidR="00960383" w:rsidRPr="00593A78">
        <w:t>V</w:t>
      </w:r>
      <w:r w:rsidR="00732CF3" w:rsidRPr="00593A78">
        <w:t>.</w:t>
      </w:r>
      <w:r w:rsidRPr="00593A78">
        <w:tab/>
      </w:r>
      <w:r w:rsidR="00EA26FB" w:rsidRPr="00593A78">
        <w:t>UN Regulation</w:t>
      </w:r>
      <w:r w:rsidR="00886A9B" w:rsidRPr="00593A78">
        <w:t xml:space="preserve"> </w:t>
      </w:r>
      <w:r w:rsidR="00D5394A" w:rsidRPr="00593A78">
        <w:t>N</w:t>
      </w:r>
      <w:r w:rsidR="00886A9B" w:rsidRPr="00593A78">
        <w:t xml:space="preserve">o. 41 (Noise </w:t>
      </w:r>
      <w:r w:rsidR="00173794" w:rsidRPr="00593A78">
        <w:t xml:space="preserve">emissions </w:t>
      </w:r>
      <w:r w:rsidR="00886A9B" w:rsidRPr="00593A78">
        <w:t>of motorcycles)</w:t>
      </w:r>
      <w:r w:rsidR="00221FDC" w:rsidRPr="00593A78">
        <w:t xml:space="preserve">: Development </w:t>
      </w:r>
      <w:r w:rsidR="00F9626D" w:rsidRPr="00593A78">
        <w:t xml:space="preserve">(agenda item </w:t>
      </w:r>
      <w:r w:rsidRPr="00593A78">
        <w:t>3</w:t>
      </w:r>
      <w:r w:rsidR="00732CF3" w:rsidRPr="00593A78">
        <w:t>)</w:t>
      </w:r>
      <w:r w:rsidR="00732CF3" w:rsidRPr="00593A78">
        <w:tab/>
      </w:r>
      <w:r w:rsidR="005955D4">
        <w:t>5</w:t>
      </w:r>
      <w:r w:rsidR="00732CF3" w:rsidRPr="00593A78">
        <w:tab/>
      </w:r>
      <w:r w:rsidR="002D20A8" w:rsidRPr="00593A78">
        <w:t>3</w:t>
      </w:r>
    </w:p>
    <w:p w14:paraId="65D41DF6" w14:textId="77777777" w:rsidR="00732CF3" w:rsidRPr="00593A78" w:rsidRDefault="00732CF3" w:rsidP="006F4E58">
      <w:pPr>
        <w:tabs>
          <w:tab w:val="right" w:pos="850"/>
          <w:tab w:val="left" w:pos="1134"/>
          <w:tab w:val="left" w:pos="1559"/>
          <w:tab w:val="left" w:pos="1984"/>
          <w:tab w:val="left" w:leader="dot" w:pos="7654"/>
          <w:tab w:val="right" w:pos="8929"/>
          <w:tab w:val="right" w:pos="9638"/>
        </w:tabs>
        <w:spacing w:after="120"/>
        <w:ind w:left="1134" w:right="1739" w:hanging="1134"/>
      </w:pPr>
      <w:r w:rsidRPr="00593A78">
        <w:tab/>
        <w:t>V.</w:t>
      </w:r>
      <w:r w:rsidRPr="00593A78">
        <w:tab/>
      </w:r>
      <w:r w:rsidR="00EA26FB" w:rsidRPr="00593A78">
        <w:t>UN Regulation</w:t>
      </w:r>
      <w:r w:rsidR="00886A9B" w:rsidRPr="00593A78">
        <w:t xml:space="preserve"> No. 51 (Noise of </w:t>
      </w:r>
      <w:r w:rsidR="00F9626D" w:rsidRPr="00593A78">
        <w:t>M</w:t>
      </w:r>
      <w:r w:rsidR="00886A9B" w:rsidRPr="00593A78">
        <w:t xml:space="preserve"> and </w:t>
      </w:r>
      <w:r w:rsidR="00F9626D" w:rsidRPr="00593A78">
        <w:t>N</w:t>
      </w:r>
      <w:r w:rsidR="00886A9B" w:rsidRPr="00593A78">
        <w:t xml:space="preserve"> categories of vehicles) </w:t>
      </w:r>
      <w:r w:rsidRPr="00593A78">
        <w:t xml:space="preserve">(agenda item </w:t>
      </w:r>
      <w:r w:rsidR="00960383" w:rsidRPr="00593A78">
        <w:t>4</w:t>
      </w:r>
      <w:r w:rsidRPr="00593A78">
        <w:t>)</w:t>
      </w:r>
      <w:r w:rsidR="000E18D2" w:rsidRPr="00593A78">
        <w:tab/>
      </w:r>
      <w:r w:rsidR="00AD66AD">
        <w:t>6</w:t>
      </w:r>
      <w:r w:rsidR="00593A78">
        <w:t>–</w:t>
      </w:r>
      <w:r w:rsidR="00AD66AD">
        <w:t>13</w:t>
      </w:r>
      <w:r w:rsidR="00A57625" w:rsidRPr="00593A78">
        <w:tab/>
      </w:r>
      <w:r w:rsidR="00760528" w:rsidRPr="00593A78">
        <w:t>4</w:t>
      </w:r>
    </w:p>
    <w:p w14:paraId="158E4947" w14:textId="77777777" w:rsidR="00732CF3" w:rsidRPr="00593A78" w:rsidRDefault="00F9626D" w:rsidP="006F4E58">
      <w:pPr>
        <w:tabs>
          <w:tab w:val="right" w:pos="850"/>
          <w:tab w:val="left" w:pos="1134"/>
          <w:tab w:val="left" w:pos="1559"/>
          <w:tab w:val="left" w:pos="1984"/>
          <w:tab w:val="left" w:leader="dot" w:pos="7654"/>
          <w:tab w:val="right" w:pos="8929"/>
          <w:tab w:val="right" w:pos="9638"/>
        </w:tabs>
        <w:spacing w:after="120"/>
      </w:pPr>
      <w:r w:rsidRPr="00593A78">
        <w:tab/>
      </w:r>
      <w:r w:rsidRPr="00593A78">
        <w:tab/>
        <w:t>A.</w:t>
      </w:r>
      <w:r w:rsidRPr="00593A78">
        <w:tab/>
        <w:t>Development</w:t>
      </w:r>
      <w:r w:rsidR="00732CF3" w:rsidRPr="00593A78">
        <w:tab/>
      </w:r>
      <w:r w:rsidR="00886A9B" w:rsidRPr="00593A78">
        <w:tab/>
      </w:r>
      <w:r w:rsidR="00AD66AD">
        <w:t>6</w:t>
      </w:r>
      <w:r w:rsidR="00593A78">
        <w:t>–</w:t>
      </w:r>
      <w:r w:rsidR="00AD66AD">
        <w:t>9</w:t>
      </w:r>
      <w:r w:rsidR="000E18D2" w:rsidRPr="00593A78">
        <w:tab/>
      </w:r>
      <w:r w:rsidR="00760528" w:rsidRPr="00593A78">
        <w:t>4</w:t>
      </w:r>
    </w:p>
    <w:p w14:paraId="0E9DD348" w14:textId="77777777" w:rsidR="00732CF3" w:rsidRPr="00593A78" w:rsidRDefault="00732CF3" w:rsidP="006F4E58">
      <w:pPr>
        <w:tabs>
          <w:tab w:val="right" w:pos="850"/>
          <w:tab w:val="left" w:pos="1134"/>
          <w:tab w:val="left" w:pos="1559"/>
          <w:tab w:val="left" w:pos="1984"/>
          <w:tab w:val="left" w:leader="dot" w:pos="7654"/>
          <w:tab w:val="right" w:pos="8929"/>
          <w:tab w:val="right" w:pos="9638"/>
        </w:tabs>
        <w:spacing w:after="120"/>
      </w:pPr>
      <w:r w:rsidRPr="00593A78">
        <w:tab/>
      </w:r>
      <w:r w:rsidRPr="00593A78">
        <w:tab/>
      </w:r>
      <w:r w:rsidR="00457BFF" w:rsidRPr="00593A78">
        <w:t>B</w:t>
      </w:r>
      <w:r w:rsidRPr="00593A78">
        <w:t>.</w:t>
      </w:r>
      <w:r w:rsidRPr="00593A78">
        <w:tab/>
        <w:t>Additional sound emission provisions</w:t>
      </w:r>
      <w:r w:rsidRPr="00593A78">
        <w:tab/>
      </w:r>
      <w:r w:rsidR="00886A9B" w:rsidRPr="00593A78">
        <w:tab/>
      </w:r>
      <w:r w:rsidR="00AD66AD">
        <w:t>10</w:t>
      </w:r>
      <w:r w:rsidR="00593A78">
        <w:t>–</w:t>
      </w:r>
      <w:r w:rsidR="00AD66AD">
        <w:t>13</w:t>
      </w:r>
      <w:r w:rsidR="00D57B50" w:rsidRPr="00593A78">
        <w:tab/>
      </w:r>
      <w:r w:rsidR="00B32C19" w:rsidRPr="00593A78">
        <w:t>4</w:t>
      </w:r>
    </w:p>
    <w:p w14:paraId="57BF2442" w14:textId="77777777" w:rsidR="002C7427" w:rsidRDefault="00732CF3" w:rsidP="002B0915">
      <w:pPr>
        <w:tabs>
          <w:tab w:val="right" w:pos="850"/>
          <w:tab w:val="left" w:pos="1134"/>
          <w:tab w:val="left" w:pos="1559"/>
          <w:tab w:val="left" w:pos="1984"/>
          <w:tab w:val="left" w:leader="dot" w:pos="7654"/>
          <w:tab w:val="right" w:pos="8929"/>
          <w:tab w:val="right" w:pos="9638"/>
        </w:tabs>
      </w:pPr>
      <w:r w:rsidRPr="00593A78">
        <w:tab/>
        <w:t>V</w:t>
      </w:r>
      <w:r w:rsidR="0062564E" w:rsidRPr="00593A78">
        <w:t>I</w:t>
      </w:r>
      <w:r w:rsidRPr="00593A78">
        <w:t>.</w:t>
      </w:r>
      <w:r w:rsidRPr="00593A78">
        <w:tab/>
      </w:r>
      <w:r w:rsidR="00EA26FB" w:rsidRPr="00593A78">
        <w:t>UN Regulation</w:t>
      </w:r>
      <w:r w:rsidR="00886A9B" w:rsidRPr="00593A78">
        <w:t xml:space="preserve"> No. </w:t>
      </w:r>
      <w:r w:rsidR="002B0915" w:rsidRPr="00593A78">
        <w:t>92</w:t>
      </w:r>
      <w:r w:rsidR="00886A9B" w:rsidRPr="00593A78">
        <w:t xml:space="preserve"> (</w:t>
      </w:r>
      <w:r w:rsidR="002B0915" w:rsidRPr="00593A78">
        <w:t>Replacement exhaust silencing systems for motorcycles</w:t>
      </w:r>
      <w:r w:rsidR="00886A9B" w:rsidRPr="00593A78">
        <w:t>)</w:t>
      </w:r>
    </w:p>
    <w:p w14:paraId="5ADECD2B" w14:textId="77777777" w:rsidR="00732CF3" w:rsidRPr="00593A78" w:rsidRDefault="002B0915" w:rsidP="006F4E58">
      <w:pPr>
        <w:tabs>
          <w:tab w:val="right" w:pos="850"/>
          <w:tab w:val="left" w:pos="1134"/>
          <w:tab w:val="left" w:pos="1559"/>
          <w:tab w:val="left" w:pos="1984"/>
          <w:tab w:val="left" w:leader="dot" w:pos="7654"/>
          <w:tab w:val="right" w:pos="8929"/>
          <w:tab w:val="right" w:pos="9638"/>
        </w:tabs>
        <w:spacing w:after="120"/>
      </w:pPr>
      <w:r w:rsidRPr="00593A78">
        <w:tab/>
      </w:r>
      <w:r w:rsidRPr="00593A78">
        <w:tab/>
      </w:r>
      <w:r w:rsidR="00ED2291" w:rsidRPr="00593A78">
        <w:t xml:space="preserve">(agenda item </w:t>
      </w:r>
      <w:r w:rsidR="0062564E" w:rsidRPr="00593A78">
        <w:t>5</w:t>
      </w:r>
      <w:r w:rsidR="00ED2291" w:rsidRPr="00593A78">
        <w:t>)</w:t>
      </w:r>
      <w:r w:rsidR="00732CF3" w:rsidRPr="00593A78">
        <w:tab/>
      </w:r>
      <w:r w:rsidR="00886A9B" w:rsidRPr="00593A78">
        <w:tab/>
      </w:r>
      <w:r w:rsidR="00D55F32" w:rsidRPr="00593A78">
        <w:t>1</w:t>
      </w:r>
      <w:r w:rsidR="00AD66AD">
        <w:t>4</w:t>
      </w:r>
      <w:r w:rsidR="00B54342" w:rsidRPr="00593A78">
        <w:tab/>
      </w:r>
      <w:r w:rsidR="00BE06F3" w:rsidRPr="00593A78">
        <w:t>5</w:t>
      </w:r>
    </w:p>
    <w:p w14:paraId="3071D89E" w14:textId="77777777" w:rsidR="00DF538A" w:rsidRPr="00593A78" w:rsidRDefault="00F9626D" w:rsidP="000658AD">
      <w:pPr>
        <w:tabs>
          <w:tab w:val="right" w:pos="850"/>
          <w:tab w:val="left" w:pos="1134"/>
          <w:tab w:val="left" w:pos="1559"/>
          <w:tab w:val="left" w:pos="1984"/>
          <w:tab w:val="left" w:leader="dot" w:pos="7654"/>
          <w:tab w:val="right" w:pos="8929"/>
          <w:tab w:val="right" w:pos="9638"/>
        </w:tabs>
        <w:spacing w:after="120"/>
        <w:ind w:left="1134" w:hanging="1134"/>
      </w:pPr>
      <w:r w:rsidRPr="00593A78">
        <w:tab/>
      </w:r>
      <w:r w:rsidR="00173794" w:rsidRPr="00593A78">
        <w:t>VII</w:t>
      </w:r>
      <w:r w:rsidR="00DF538A" w:rsidRPr="00593A78">
        <w:t>.</w:t>
      </w:r>
      <w:r w:rsidR="00DF538A" w:rsidRPr="00593A78">
        <w:tab/>
      </w:r>
      <w:r w:rsidR="00EA26FB" w:rsidRPr="00593A78">
        <w:t>UN Regulation</w:t>
      </w:r>
      <w:r w:rsidR="00DF538A" w:rsidRPr="00593A78">
        <w:t xml:space="preserve"> No. 138 (Quiet road transport vehicles) (agenda item </w:t>
      </w:r>
      <w:r w:rsidR="000658AD" w:rsidRPr="00593A78">
        <w:t>6</w:t>
      </w:r>
      <w:r w:rsidR="00DF538A" w:rsidRPr="00593A78">
        <w:t>)</w:t>
      </w:r>
      <w:r w:rsidR="00DF538A" w:rsidRPr="00593A78">
        <w:tab/>
      </w:r>
      <w:r w:rsidR="00DF538A" w:rsidRPr="00593A78">
        <w:tab/>
        <w:t>1</w:t>
      </w:r>
      <w:r w:rsidR="00AD66AD">
        <w:t>5</w:t>
      </w:r>
      <w:r w:rsidR="00DF538A" w:rsidRPr="00593A78">
        <w:tab/>
      </w:r>
      <w:r w:rsidR="00FA500D" w:rsidRPr="00593A78">
        <w:t>5</w:t>
      </w:r>
    </w:p>
    <w:p w14:paraId="1A8FF1C1" w14:textId="77777777" w:rsidR="000658AD" w:rsidRPr="00593A78" w:rsidRDefault="000658AD" w:rsidP="00950A08">
      <w:pPr>
        <w:tabs>
          <w:tab w:val="right" w:pos="850"/>
          <w:tab w:val="left" w:pos="1134"/>
          <w:tab w:val="left" w:pos="1559"/>
          <w:tab w:val="left" w:pos="1984"/>
          <w:tab w:val="left" w:leader="dot" w:pos="7654"/>
          <w:tab w:val="right" w:pos="8929"/>
          <w:tab w:val="right" w:pos="9638"/>
        </w:tabs>
        <w:spacing w:after="120"/>
        <w:ind w:left="1134" w:hanging="1134"/>
      </w:pPr>
      <w:r w:rsidRPr="00593A78">
        <w:tab/>
        <w:t>VIII.</w:t>
      </w:r>
      <w:r w:rsidRPr="00593A78">
        <w:tab/>
      </w:r>
      <w:r w:rsidR="00950A08" w:rsidRPr="00593A78">
        <w:t xml:space="preserve">Tyres </w:t>
      </w:r>
      <w:r w:rsidRPr="00593A78">
        <w:t xml:space="preserve">(agenda item </w:t>
      </w:r>
      <w:r w:rsidR="00950A08" w:rsidRPr="00593A78">
        <w:t>7</w:t>
      </w:r>
      <w:r w:rsidRPr="00593A78">
        <w:t>)</w:t>
      </w:r>
      <w:r w:rsidRPr="00593A78">
        <w:tab/>
      </w:r>
      <w:r w:rsidRPr="00593A78">
        <w:tab/>
        <w:t>1</w:t>
      </w:r>
      <w:r w:rsidR="00AD66AD">
        <w:t>6–25</w:t>
      </w:r>
      <w:r w:rsidRPr="00593A78">
        <w:tab/>
        <w:t>5</w:t>
      </w:r>
    </w:p>
    <w:p w14:paraId="1F3A301D" w14:textId="77777777" w:rsidR="00950A08" w:rsidRPr="00593A78" w:rsidRDefault="00950A08" w:rsidP="00950A08">
      <w:pPr>
        <w:tabs>
          <w:tab w:val="right" w:pos="850"/>
          <w:tab w:val="left" w:pos="1134"/>
          <w:tab w:val="left" w:pos="1559"/>
          <w:tab w:val="left" w:pos="1984"/>
          <w:tab w:val="left" w:leader="dot" w:pos="7654"/>
          <w:tab w:val="right" w:pos="8929"/>
          <w:tab w:val="right" w:pos="9638"/>
        </w:tabs>
        <w:spacing w:after="120"/>
      </w:pPr>
      <w:r w:rsidRPr="00593A78">
        <w:tab/>
      </w:r>
      <w:r w:rsidRPr="00593A78">
        <w:tab/>
        <w:t>A.</w:t>
      </w:r>
      <w:r w:rsidRPr="00593A78">
        <w:tab/>
        <w:t>UN Regulation No. 30 (Tyres for passenger cars and their trailers)</w:t>
      </w:r>
      <w:r w:rsidRPr="00593A78">
        <w:tab/>
      </w:r>
      <w:r w:rsidRPr="00593A78">
        <w:tab/>
      </w:r>
      <w:r w:rsidR="00AD66AD">
        <w:t>16</w:t>
      </w:r>
      <w:r w:rsidR="00593A78">
        <w:t>–</w:t>
      </w:r>
      <w:r w:rsidR="00AD66AD">
        <w:t>17</w:t>
      </w:r>
      <w:r w:rsidRPr="00593A78">
        <w:tab/>
      </w:r>
      <w:r w:rsidR="005955D4">
        <w:t>5</w:t>
      </w:r>
    </w:p>
    <w:p w14:paraId="16548874" w14:textId="77777777" w:rsidR="00950A08" w:rsidRPr="00593A78" w:rsidRDefault="00950A08" w:rsidP="00950A08">
      <w:pPr>
        <w:tabs>
          <w:tab w:val="right" w:pos="850"/>
          <w:tab w:val="left" w:pos="1134"/>
          <w:tab w:val="left" w:pos="1559"/>
          <w:tab w:val="left" w:pos="1984"/>
          <w:tab w:val="left" w:leader="dot" w:pos="7654"/>
          <w:tab w:val="right" w:pos="8929"/>
          <w:tab w:val="right" w:pos="9638"/>
        </w:tabs>
        <w:spacing w:after="120"/>
      </w:pPr>
      <w:r w:rsidRPr="00593A78">
        <w:tab/>
      </w:r>
      <w:r w:rsidRPr="00593A78">
        <w:tab/>
        <w:t>B.</w:t>
      </w:r>
      <w:r w:rsidRPr="00593A78">
        <w:tab/>
        <w:t>UN Regulation No. 75 (Tyres for motorcycles/mopeds)</w:t>
      </w:r>
      <w:r w:rsidRPr="00593A78">
        <w:tab/>
      </w:r>
      <w:r w:rsidRPr="00593A78">
        <w:tab/>
      </w:r>
      <w:r w:rsidR="00AD66AD">
        <w:t>18</w:t>
      </w:r>
      <w:r w:rsidRPr="00593A78">
        <w:tab/>
      </w:r>
      <w:r w:rsidR="005955D4">
        <w:t>6</w:t>
      </w:r>
    </w:p>
    <w:p w14:paraId="44037B4B" w14:textId="77777777" w:rsidR="00950A08" w:rsidRPr="00593A78" w:rsidRDefault="00950A08" w:rsidP="00950A08">
      <w:pPr>
        <w:tabs>
          <w:tab w:val="right" w:pos="850"/>
          <w:tab w:val="left" w:pos="1134"/>
          <w:tab w:val="left" w:pos="1559"/>
          <w:tab w:val="left" w:pos="1984"/>
          <w:tab w:val="left" w:leader="dot" w:pos="7654"/>
          <w:tab w:val="right" w:pos="8929"/>
          <w:tab w:val="right" w:pos="9638"/>
        </w:tabs>
        <w:spacing w:after="120"/>
      </w:pPr>
      <w:r w:rsidRPr="00593A78">
        <w:tab/>
      </w:r>
      <w:r w:rsidRPr="00593A78">
        <w:tab/>
        <w:t>C.</w:t>
      </w:r>
      <w:r w:rsidRPr="00593A78">
        <w:tab/>
        <w:t>UN Regulation No. 117 (Tyre rolling resistance, rolling noise and wet grip)</w:t>
      </w:r>
      <w:r w:rsidRPr="00593A78">
        <w:tab/>
      </w:r>
      <w:r w:rsidRPr="00593A78">
        <w:tab/>
      </w:r>
      <w:r w:rsidR="00AD66AD">
        <w:t>19</w:t>
      </w:r>
      <w:r w:rsidR="00593A78">
        <w:t>–</w:t>
      </w:r>
      <w:r w:rsidR="00AD66AD">
        <w:t>24</w:t>
      </w:r>
      <w:r w:rsidRPr="00593A78">
        <w:tab/>
      </w:r>
      <w:r w:rsidR="005955D4">
        <w:t>6</w:t>
      </w:r>
    </w:p>
    <w:p w14:paraId="549DCC14" w14:textId="77777777" w:rsidR="001368EE" w:rsidRPr="00593A78" w:rsidRDefault="001368EE" w:rsidP="00950A08">
      <w:pPr>
        <w:tabs>
          <w:tab w:val="right" w:pos="850"/>
          <w:tab w:val="left" w:pos="1134"/>
          <w:tab w:val="left" w:pos="1559"/>
          <w:tab w:val="left" w:pos="1984"/>
          <w:tab w:val="left" w:leader="dot" w:pos="7654"/>
          <w:tab w:val="right" w:pos="8929"/>
          <w:tab w:val="right" w:pos="9638"/>
        </w:tabs>
        <w:spacing w:after="120"/>
      </w:pPr>
      <w:r w:rsidRPr="00593A78">
        <w:tab/>
      </w:r>
      <w:r w:rsidRPr="00593A78">
        <w:tab/>
        <w:t xml:space="preserve">D. </w:t>
      </w:r>
      <w:r w:rsidRPr="00593A78">
        <w:tab/>
        <w:t xml:space="preserve">UN Global Technical Regulation No. 16 (Tyres) </w:t>
      </w:r>
      <w:r w:rsidRPr="00593A78">
        <w:tab/>
      </w:r>
      <w:r w:rsidRPr="00593A78">
        <w:tab/>
      </w:r>
      <w:r w:rsidR="00AD66AD">
        <w:t>25</w:t>
      </w:r>
      <w:r w:rsidRPr="00593A78">
        <w:tab/>
      </w:r>
      <w:r w:rsidR="005955D4">
        <w:t>7</w:t>
      </w:r>
    </w:p>
    <w:p w14:paraId="44AB0151" w14:textId="2B98F0EC" w:rsidR="00173794" w:rsidRPr="00593A78" w:rsidRDefault="00173794" w:rsidP="00173794">
      <w:pPr>
        <w:tabs>
          <w:tab w:val="right" w:pos="850"/>
          <w:tab w:val="left" w:pos="1134"/>
          <w:tab w:val="left" w:pos="1559"/>
          <w:tab w:val="left" w:pos="1984"/>
          <w:tab w:val="left" w:leader="dot" w:pos="7654"/>
          <w:tab w:val="right" w:pos="8929"/>
          <w:tab w:val="right" w:pos="9638"/>
        </w:tabs>
        <w:spacing w:after="120"/>
        <w:ind w:left="1145" w:right="1837" w:hanging="1145"/>
      </w:pPr>
      <w:r w:rsidRPr="00593A78">
        <w:tab/>
        <w:t>IX.</w:t>
      </w:r>
      <w:r w:rsidRPr="00593A78">
        <w:tab/>
        <w:t xml:space="preserve">Draft </w:t>
      </w:r>
      <w:r w:rsidR="00EA26FB" w:rsidRPr="00593A78">
        <w:t>UN Regulation</w:t>
      </w:r>
      <w:r w:rsidRPr="00593A78">
        <w:t xml:space="preserve"> on reversing alarm (agenda item 8)</w:t>
      </w:r>
      <w:r w:rsidRPr="00593A78">
        <w:tab/>
      </w:r>
      <w:r w:rsidRPr="00593A78">
        <w:tab/>
      </w:r>
      <w:r w:rsidR="00AD66AD">
        <w:t>26</w:t>
      </w:r>
      <w:r w:rsidRPr="00593A78">
        <w:tab/>
      </w:r>
      <w:r w:rsidR="005938DF">
        <w:t>7</w:t>
      </w:r>
    </w:p>
    <w:p w14:paraId="6F5E6966" w14:textId="77777777" w:rsidR="00732CF3" w:rsidRPr="00593A78"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593A78">
        <w:lastRenderedPageBreak/>
        <w:tab/>
        <w:t>X.</w:t>
      </w:r>
      <w:r w:rsidRPr="00593A78">
        <w:tab/>
      </w:r>
      <w:r w:rsidR="0012784D" w:rsidRPr="00593A78">
        <w:t xml:space="preserve">Exchange of information on national and international requirements on noise levels </w:t>
      </w:r>
      <w:r w:rsidR="00F9626D" w:rsidRPr="00593A78">
        <w:t xml:space="preserve">(agenda item </w:t>
      </w:r>
      <w:r w:rsidR="00950A08" w:rsidRPr="00593A78">
        <w:t>9</w:t>
      </w:r>
      <w:r w:rsidRPr="00593A78">
        <w:t>)</w:t>
      </w:r>
      <w:r w:rsidRPr="00593A78">
        <w:tab/>
      </w:r>
      <w:r w:rsidR="00886A9B" w:rsidRPr="00593A78">
        <w:tab/>
      </w:r>
      <w:r w:rsidR="00AD66AD">
        <w:t>27</w:t>
      </w:r>
      <w:r w:rsidR="00984F9C" w:rsidRPr="00593A78">
        <w:tab/>
      </w:r>
      <w:r w:rsidR="005955D4">
        <w:t>7</w:t>
      </w:r>
    </w:p>
    <w:p w14:paraId="13FE5A41" w14:textId="77777777" w:rsidR="00732CF3" w:rsidRPr="00593A78"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593A78">
        <w:tab/>
        <w:t>X</w:t>
      </w:r>
      <w:r w:rsidR="00264122" w:rsidRPr="00593A78">
        <w:t>I</w:t>
      </w:r>
      <w:r w:rsidRPr="00593A78">
        <w:t>.</w:t>
      </w:r>
      <w:r w:rsidRPr="00593A78">
        <w:tab/>
      </w:r>
      <w:r w:rsidR="0012784D" w:rsidRPr="00593A78">
        <w:t xml:space="preserve">Influence of road surface on tyre rolling sound emissions </w:t>
      </w:r>
      <w:r w:rsidRPr="00593A78">
        <w:t>(a</w:t>
      </w:r>
      <w:r w:rsidR="0012784D" w:rsidRPr="00593A78">
        <w:t xml:space="preserve">genda item </w:t>
      </w:r>
      <w:r w:rsidR="0062564E" w:rsidRPr="00593A78">
        <w:t>1</w:t>
      </w:r>
      <w:r w:rsidR="00950A08" w:rsidRPr="00593A78">
        <w:t>0</w:t>
      </w:r>
      <w:r w:rsidR="0012784D" w:rsidRPr="00593A78">
        <w:t>)</w:t>
      </w:r>
      <w:r w:rsidRPr="00593A78">
        <w:tab/>
      </w:r>
      <w:r w:rsidR="0012784D" w:rsidRPr="00593A78">
        <w:tab/>
      </w:r>
      <w:r w:rsidR="00AD66AD">
        <w:t>28</w:t>
      </w:r>
      <w:r w:rsidR="00984F9C" w:rsidRPr="00593A78">
        <w:tab/>
      </w:r>
      <w:r w:rsidR="005955D4">
        <w:t>7</w:t>
      </w:r>
    </w:p>
    <w:p w14:paraId="1FD92E2E" w14:textId="77777777" w:rsidR="0003662D" w:rsidRPr="00593A78" w:rsidRDefault="00732CF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593A78">
        <w:tab/>
        <w:t>XI</w:t>
      </w:r>
      <w:r w:rsidR="00D451C6" w:rsidRPr="00593A78">
        <w:t>I</w:t>
      </w:r>
      <w:r w:rsidRPr="00593A78">
        <w:t>.</w:t>
      </w:r>
      <w:r w:rsidRPr="00593A78">
        <w:tab/>
      </w:r>
      <w:r w:rsidR="0003662D" w:rsidRPr="00593A78">
        <w:t>Proposal for amendments to the Consolidated Resolution on the Construction of Vehicles</w:t>
      </w:r>
      <w:r w:rsidR="00D17D8F" w:rsidRPr="00593A78">
        <w:t xml:space="preserve"> </w:t>
      </w:r>
      <w:r w:rsidR="0003662D" w:rsidRPr="00593A78">
        <w:t>(agenda item 1</w:t>
      </w:r>
      <w:r w:rsidR="00950A08" w:rsidRPr="00593A78">
        <w:t>1</w:t>
      </w:r>
      <w:r w:rsidR="0003662D" w:rsidRPr="00593A78">
        <w:t>)</w:t>
      </w:r>
      <w:r w:rsidR="0003662D" w:rsidRPr="00593A78">
        <w:tab/>
      </w:r>
      <w:r w:rsidR="00B54342" w:rsidRPr="00593A78">
        <w:tab/>
      </w:r>
      <w:r w:rsidR="00D55F32" w:rsidRPr="00593A78">
        <w:t>2</w:t>
      </w:r>
      <w:r w:rsidR="00AD66AD">
        <w:t>9</w:t>
      </w:r>
      <w:r w:rsidR="00984F9C" w:rsidRPr="00593A78">
        <w:tab/>
      </w:r>
      <w:r w:rsidR="004B72B8">
        <w:t>8</w:t>
      </w:r>
    </w:p>
    <w:p w14:paraId="69CD67E3" w14:textId="77777777" w:rsidR="00395FB3" w:rsidRPr="00593A78" w:rsidRDefault="00395FB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593A78">
        <w:tab/>
        <w:t>X</w:t>
      </w:r>
      <w:r w:rsidR="00D451C6" w:rsidRPr="00593A78">
        <w:t>I</w:t>
      </w:r>
      <w:r w:rsidR="00950A08" w:rsidRPr="00593A78">
        <w:t>II</w:t>
      </w:r>
      <w:r w:rsidRPr="00593A78">
        <w:t>.</w:t>
      </w:r>
      <w:r w:rsidR="00980569" w:rsidRPr="00593A78">
        <w:tab/>
        <w:t>Development of the International Whole Vehicle Type Approval system (agenda item 1</w:t>
      </w:r>
      <w:r w:rsidR="00950A08" w:rsidRPr="00593A78">
        <w:t>2</w:t>
      </w:r>
      <w:r w:rsidR="00980569" w:rsidRPr="00593A78">
        <w:t>)</w:t>
      </w:r>
      <w:r w:rsidR="00950A08" w:rsidRPr="00593A78">
        <w:tab/>
      </w:r>
      <w:r w:rsidR="00950A08" w:rsidRPr="00593A78">
        <w:tab/>
      </w:r>
      <w:r w:rsidR="00950A08" w:rsidRPr="00593A78">
        <w:tab/>
      </w:r>
      <w:r w:rsidR="005C5CD0">
        <w:t>30</w:t>
      </w:r>
      <w:r w:rsidR="00113FBE" w:rsidRPr="00593A78">
        <w:tab/>
      </w:r>
      <w:r w:rsidR="004B72B8">
        <w:t>8</w:t>
      </w:r>
    </w:p>
    <w:p w14:paraId="08174CC1" w14:textId="77777777" w:rsidR="001B2C09" w:rsidRPr="00593A78" w:rsidRDefault="001B2C09" w:rsidP="006F4E58">
      <w:pPr>
        <w:tabs>
          <w:tab w:val="right" w:pos="850"/>
          <w:tab w:val="left" w:pos="1134"/>
          <w:tab w:val="left" w:pos="1559"/>
          <w:tab w:val="left" w:pos="1984"/>
          <w:tab w:val="left" w:leader="dot" w:pos="7654"/>
          <w:tab w:val="right" w:pos="8929"/>
          <w:tab w:val="right" w:pos="9638"/>
        </w:tabs>
        <w:spacing w:after="120"/>
        <w:ind w:left="1134" w:right="1839" w:hanging="1148"/>
        <w:jc w:val="both"/>
      </w:pPr>
      <w:r w:rsidRPr="00593A78">
        <w:tab/>
        <w:t>X</w:t>
      </w:r>
      <w:r w:rsidR="00950A08" w:rsidRPr="00593A78">
        <w:t>I</w:t>
      </w:r>
      <w:r w:rsidRPr="00593A78">
        <w:t>V.</w:t>
      </w:r>
      <w:r w:rsidRPr="00593A78">
        <w:tab/>
      </w:r>
      <w:r w:rsidR="00835A45" w:rsidRPr="00593A78">
        <w:t xml:space="preserve">Highlights of the </w:t>
      </w:r>
      <w:r w:rsidR="00950A08" w:rsidRPr="00593A78">
        <w:t xml:space="preserve">November </w:t>
      </w:r>
      <w:r w:rsidR="00524956" w:rsidRPr="00593A78">
        <w:t>201</w:t>
      </w:r>
      <w:r w:rsidR="002B0915" w:rsidRPr="00593A78">
        <w:t>8</w:t>
      </w:r>
      <w:r w:rsidR="00524956" w:rsidRPr="00593A78">
        <w:t xml:space="preserve"> </w:t>
      </w:r>
      <w:r w:rsidR="00835A45" w:rsidRPr="00593A78">
        <w:t>session of WP.29</w:t>
      </w:r>
      <w:r w:rsidR="00431ED8" w:rsidRPr="00593A78">
        <w:t xml:space="preserve"> (agenda item 1</w:t>
      </w:r>
      <w:r w:rsidR="00950A08" w:rsidRPr="00593A78">
        <w:t>3</w:t>
      </w:r>
      <w:r w:rsidR="00B54342" w:rsidRPr="00593A78">
        <w:t>)</w:t>
      </w:r>
      <w:r w:rsidR="00B54342" w:rsidRPr="00593A78">
        <w:tab/>
      </w:r>
      <w:r w:rsidR="00B54342" w:rsidRPr="00593A78">
        <w:tab/>
      </w:r>
      <w:r w:rsidR="005C5CD0">
        <w:t>31</w:t>
      </w:r>
      <w:r w:rsidRPr="00593A78">
        <w:tab/>
      </w:r>
      <w:r w:rsidR="004B72B8">
        <w:t>8</w:t>
      </w:r>
    </w:p>
    <w:p w14:paraId="00E84110" w14:textId="77777777" w:rsidR="00264122" w:rsidRPr="00593A78" w:rsidRDefault="00264122" w:rsidP="006F4E58">
      <w:pPr>
        <w:tabs>
          <w:tab w:val="right" w:pos="850"/>
          <w:tab w:val="left" w:pos="1134"/>
          <w:tab w:val="left" w:pos="1559"/>
          <w:tab w:val="left" w:pos="1984"/>
          <w:tab w:val="left" w:leader="dot" w:pos="7654"/>
          <w:tab w:val="right" w:pos="8929"/>
          <w:tab w:val="right" w:pos="9638"/>
        </w:tabs>
        <w:spacing w:after="120"/>
      </w:pPr>
      <w:r w:rsidRPr="00593A78">
        <w:tab/>
        <w:t>XV.</w:t>
      </w:r>
      <w:r w:rsidRPr="00593A78">
        <w:tab/>
        <w:t xml:space="preserve">Exchange of views </w:t>
      </w:r>
      <w:r w:rsidR="00EE2369" w:rsidRPr="00593A78">
        <w:t xml:space="preserve">on </w:t>
      </w:r>
      <w:r w:rsidRPr="00593A78">
        <w:t>the future work of GRB (agenda item 1</w:t>
      </w:r>
      <w:r w:rsidR="00950A08" w:rsidRPr="00593A78">
        <w:t>4</w:t>
      </w:r>
      <w:r w:rsidRPr="00593A78">
        <w:t>)</w:t>
      </w:r>
      <w:r w:rsidRPr="00593A78">
        <w:tab/>
      </w:r>
      <w:r w:rsidRPr="00593A78">
        <w:tab/>
      </w:r>
      <w:r w:rsidR="005C5CD0">
        <w:t>32–33</w:t>
      </w:r>
      <w:r w:rsidRPr="00593A78">
        <w:tab/>
      </w:r>
      <w:r w:rsidR="00925D43" w:rsidRPr="00593A78">
        <w:t>8</w:t>
      </w:r>
    </w:p>
    <w:p w14:paraId="6914B816" w14:textId="5793E9E5" w:rsidR="00FE3112" w:rsidRPr="00593A78" w:rsidRDefault="00FE3112" w:rsidP="006F4E58">
      <w:pPr>
        <w:tabs>
          <w:tab w:val="right" w:pos="850"/>
          <w:tab w:val="left" w:pos="1134"/>
          <w:tab w:val="left" w:pos="1559"/>
          <w:tab w:val="left" w:pos="1984"/>
          <w:tab w:val="left" w:leader="dot" w:pos="7654"/>
          <w:tab w:val="right" w:pos="8929"/>
          <w:tab w:val="right" w:pos="9638"/>
        </w:tabs>
        <w:spacing w:after="120"/>
      </w:pPr>
      <w:r w:rsidRPr="00593A78">
        <w:tab/>
        <w:t>XV</w:t>
      </w:r>
      <w:r w:rsidR="00264122" w:rsidRPr="00593A78">
        <w:t>I</w:t>
      </w:r>
      <w:r w:rsidRPr="00593A78">
        <w:t>.</w:t>
      </w:r>
      <w:r w:rsidRPr="00593A78">
        <w:tab/>
        <w:t>Other business (agenda item 1</w:t>
      </w:r>
      <w:r w:rsidR="00950A08" w:rsidRPr="00593A78">
        <w:t>5</w:t>
      </w:r>
      <w:r w:rsidRPr="00593A78">
        <w:t>)</w:t>
      </w:r>
      <w:r w:rsidRPr="00593A78">
        <w:tab/>
      </w:r>
      <w:r w:rsidR="00B54342" w:rsidRPr="00593A78">
        <w:tab/>
      </w:r>
      <w:r w:rsidR="005C5CD0">
        <w:t>34–3</w:t>
      </w:r>
      <w:r w:rsidR="00925D43" w:rsidRPr="00593A78">
        <w:t>5</w:t>
      </w:r>
      <w:r w:rsidR="00B54342" w:rsidRPr="00593A78">
        <w:tab/>
      </w:r>
      <w:r w:rsidR="005938DF">
        <w:t>9</w:t>
      </w:r>
    </w:p>
    <w:p w14:paraId="5AE70373" w14:textId="77777777" w:rsidR="00EA26FB" w:rsidRPr="00593A78" w:rsidRDefault="00EA26FB" w:rsidP="00EA26FB">
      <w:pPr>
        <w:tabs>
          <w:tab w:val="right" w:pos="850"/>
          <w:tab w:val="left" w:pos="1134"/>
          <w:tab w:val="left" w:pos="1559"/>
          <w:tab w:val="left" w:pos="1984"/>
          <w:tab w:val="left" w:leader="dot" w:pos="7654"/>
          <w:tab w:val="right" w:pos="8929"/>
          <w:tab w:val="right" w:pos="9638"/>
        </w:tabs>
        <w:spacing w:after="120"/>
      </w:pPr>
      <w:r w:rsidRPr="00593A78">
        <w:tab/>
        <w:t>X</w:t>
      </w:r>
      <w:r w:rsidR="00D451C6" w:rsidRPr="00593A78">
        <w:t>VII</w:t>
      </w:r>
      <w:r w:rsidRPr="00593A78">
        <w:t>.</w:t>
      </w:r>
      <w:r w:rsidRPr="00593A78">
        <w:tab/>
        <w:t xml:space="preserve">Provisional agenda for the </w:t>
      </w:r>
      <w:r w:rsidR="00950A08" w:rsidRPr="00593A78">
        <w:t xml:space="preserve">seventieth </w:t>
      </w:r>
      <w:r w:rsidRPr="00593A78">
        <w:t>session (agenda item 1</w:t>
      </w:r>
      <w:r w:rsidR="00950A08" w:rsidRPr="00593A78">
        <w:t>6</w:t>
      </w:r>
      <w:r w:rsidRPr="00593A78">
        <w:t>)</w:t>
      </w:r>
      <w:r w:rsidRPr="00593A78">
        <w:tab/>
      </w:r>
      <w:r w:rsidRPr="00593A78">
        <w:tab/>
      </w:r>
      <w:r w:rsidR="005C5CD0">
        <w:t>3</w:t>
      </w:r>
      <w:r w:rsidR="00925D43" w:rsidRPr="00593A78">
        <w:t>6</w:t>
      </w:r>
      <w:r w:rsidRPr="00593A78">
        <w:tab/>
      </w:r>
      <w:r w:rsidR="005C5CD0">
        <w:t>9</w:t>
      </w:r>
    </w:p>
    <w:p w14:paraId="6B7C47D0" w14:textId="77777777" w:rsidR="00732CF3" w:rsidRPr="00593A78" w:rsidRDefault="00732CF3" w:rsidP="006F4E58">
      <w:pPr>
        <w:tabs>
          <w:tab w:val="right" w:pos="850"/>
          <w:tab w:val="left" w:pos="1134"/>
          <w:tab w:val="left" w:pos="1559"/>
          <w:tab w:val="left" w:pos="1984"/>
          <w:tab w:val="left" w:leader="dot" w:pos="7654"/>
          <w:tab w:val="right" w:pos="8929"/>
          <w:tab w:val="right" w:pos="9638"/>
        </w:tabs>
        <w:spacing w:after="120"/>
      </w:pPr>
      <w:r w:rsidRPr="00593A78">
        <w:t>Annexes</w:t>
      </w:r>
    </w:p>
    <w:p w14:paraId="19DBEC21" w14:textId="77777777" w:rsidR="00732CF3" w:rsidRPr="00593A78" w:rsidRDefault="00732CF3" w:rsidP="006F4E58">
      <w:pPr>
        <w:tabs>
          <w:tab w:val="right" w:pos="850"/>
          <w:tab w:val="left" w:pos="1134"/>
          <w:tab w:val="left" w:pos="1600"/>
          <w:tab w:val="left" w:pos="1984"/>
          <w:tab w:val="right" w:leader="dot" w:pos="8929"/>
          <w:tab w:val="right" w:pos="9638"/>
        </w:tabs>
        <w:spacing w:after="120"/>
        <w:ind w:left="1600" w:right="2239" w:hanging="1600"/>
      </w:pPr>
      <w:r w:rsidRPr="00593A78">
        <w:tab/>
        <w:t>I.</w:t>
      </w:r>
      <w:r w:rsidRPr="00593A78">
        <w:tab/>
        <w:t>List of informal documents</w:t>
      </w:r>
      <w:r w:rsidR="00FC5F8A" w:rsidRPr="00593A78">
        <w:t xml:space="preserve"> (</w:t>
      </w:r>
      <w:r w:rsidR="005E5B0D" w:rsidRPr="00593A78">
        <w:t>GRB-</w:t>
      </w:r>
      <w:r w:rsidR="00C454E2" w:rsidRPr="00593A78">
        <w:t>6</w:t>
      </w:r>
      <w:r w:rsidR="00950A08" w:rsidRPr="00593A78">
        <w:t>9</w:t>
      </w:r>
      <w:r w:rsidR="00655ECA" w:rsidRPr="00593A78">
        <w:t>-</w:t>
      </w:r>
      <w:r w:rsidR="00FC5F8A" w:rsidRPr="00593A78">
        <w:t>…)</w:t>
      </w:r>
      <w:r w:rsidRPr="00593A78">
        <w:t xml:space="preserve"> distributed during the session</w:t>
      </w:r>
      <w:r w:rsidR="00FC5F8A" w:rsidRPr="00593A78">
        <w:tab/>
      </w:r>
      <w:r w:rsidR="00606987" w:rsidRPr="00593A78">
        <w:tab/>
      </w:r>
      <w:r w:rsidR="00925D43" w:rsidRPr="00593A78">
        <w:t>10</w:t>
      </w:r>
    </w:p>
    <w:p w14:paraId="24FE6151" w14:textId="77777777" w:rsidR="00705B62" w:rsidRPr="00593A78" w:rsidRDefault="008C1C59" w:rsidP="00E25887">
      <w:pPr>
        <w:tabs>
          <w:tab w:val="right" w:pos="850"/>
          <w:tab w:val="left" w:pos="1134"/>
          <w:tab w:val="left" w:pos="1984"/>
          <w:tab w:val="right" w:leader="dot" w:pos="8929"/>
          <w:tab w:val="right" w:pos="9638"/>
        </w:tabs>
        <w:spacing w:after="120"/>
        <w:ind w:left="1134" w:right="2239" w:hanging="1600"/>
      </w:pPr>
      <w:r w:rsidRPr="00593A78">
        <w:tab/>
      </w:r>
      <w:r w:rsidR="00705B62" w:rsidRPr="00593A78">
        <w:t>II.</w:t>
      </w:r>
      <w:r w:rsidR="00705B62" w:rsidRPr="00593A78">
        <w:tab/>
      </w:r>
      <w:r w:rsidR="003C791E" w:rsidRPr="00593A78">
        <w:t>Adopted amendments to UN Regulation No. 138 (based on GRB-69-06)</w:t>
      </w:r>
      <w:r w:rsidR="00E86C77" w:rsidRPr="00593A78">
        <w:tab/>
      </w:r>
      <w:r w:rsidR="00705B62" w:rsidRPr="00593A78">
        <w:tab/>
        <w:t>1</w:t>
      </w:r>
      <w:r w:rsidR="00925D43" w:rsidRPr="00593A78">
        <w:t>2</w:t>
      </w:r>
    </w:p>
    <w:p w14:paraId="4DE82429" w14:textId="77777777" w:rsidR="003C791E" w:rsidRPr="00593A78" w:rsidRDefault="003C791E" w:rsidP="003C791E">
      <w:pPr>
        <w:tabs>
          <w:tab w:val="right" w:pos="850"/>
          <w:tab w:val="left" w:pos="1134"/>
          <w:tab w:val="left" w:pos="1984"/>
          <w:tab w:val="right" w:leader="dot" w:pos="8929"/>
          <w:tab w:val="right" w:pos="9638"/>
        </w:tabs>
        <w:spacing w:after="120"/>
        <w:ind w:left="1134" w:right="2239" w:hanging="1600"/>
      </w:pPr>
      <w:r w:rsidRPr="00593A78">
        <w:tab/>
        <w:t>III.</w:t>
      </w:r>
      <w:r w:rsidRPr="00593A78">
        <w:tab/>
        <w:t>Adopted amendments to ECE/TRANS/WP.29/GRB/2019/5 (based on GRB-69-11-Rev.1)</w:t>
      </w:r>
      <w:r w:rsidRPr="00593A78">
        <w:tab/>
      </w:r>
      <w:r w:rsidRPr="00593A78">
        <w:tab/>
        <w:t>1</w:t>
      </w:r>
      <w:r w:rsidR="007A4432">
        <w:t>6</w:t>
      </w:r>
    </w:p>
    <w:p w14:paraId="5DC01A86" w14:textId="77777777" w:rsidR="003C791E" w:rsidRPr="00593A78" w:rsidRDefault="003C791E" w:rsidP="003C791E">
      <w:pPr>
        <w:tabs>
          <w:tab w:val="right" w:pos="850"/>
          <w:tab w:val="left" w:pos="1134"/>
          <w:tab w:val="left" w:pos="1984"/>
          <w:tab w:val="right" w:leader="dot" w:pos="8929"/>
          <w:tab w:val="right" w:pos="9638"/>
        </w:tabs>
        <w:spacing w:after="120"/>
        <w:ind w:left="1134" w:right="2239" w:hanging="1600"/>
      </w:pPr>
      <w:r w:rsidRPr="00593A78">
        <w:tab/>
        <w:t>IV.</w:t>
      </w:r>
      <w:r w:rsidRPr="00593A78">
        <w:tab/>
        <w:t>Adopted amendments to ECE/TRANS/WP.29/GRB/2019/7 (based on GRB-69-24-Rev.1)</w:t>
      </w:r>
      <w:r w:rsidRPr="00593A78">
        <w:tab/>
      </w:r>
      <w:r w:rsidRPr="00593A78">
        <w:tab/>
        <w:t>1</w:t>
      </w:r>
      <w:r w:rsidR="007A4432">
        <w:t>8</w:t>
      </w:r>
    </w:p>
    <w:p w14:paraId="2DC67A85" w14:textId="77777777" w:rsidR="00335FC0" w:rsidRPr="00593A78" w:rsidRDefault="00335FC0" w:rsidP="00B46B0E">
      <w:pPr>
        <w:tabs>
          <w:tab w:val="right" w:pos="850"/>
          <w:tab w:val="left" w:pos="1134"/>
          <w:tab w:val="left" w:pos="1984"/>
          <w:tab w:val="right" w:leader="dot" w:pos="8929"/>
          <w:tab w:val="right" w:pos="9638"/>
        </w:tabs>
        <w:spacing w:after="120"/>
        <w:ind w:left="1134" w:right="1892" w:hanging="1600"/>
      </w:pPr>
      <w:r w:rsidRPr="00593A78">
        <w:tab/>
      </w:r>
      <w:r w:rsidR="003C791E" w:rsidRPr="00593A78">
        <w:t>V</w:t>
      </w:r>
      <w:r w:rsidRPr="00593A78">
        <w:t>.</w:t>
      </w:r>
      <w:r w:rsidRPr="00593A78">
        <w:tab/>
      </w:r>
      <w:r w:rsidR="003C791E" w:rsidRPr="00593A78">
        <w:t xml:space="preserve">Terms of Reference of the Informal Working Group on Wet Grip Performance for Tyres in </w:t>
      </w:r>
      <w:r w:rsidR="00E641D4">
        <w:t xml:space="preserve">a </w:t>
      </w:r>
      <w:r w:rsidR="003C791E" w:rsidRPr="00593A78">
        <w:t>Worn State (IWG WGWT)</w:t>
      </w:r>
      <w:r w:rsidR="00B46B0E" w:rsidRPr="00593A78">
        <w:t xml:space="preserve"> </w:t>
      </w:r>
      <w:r w:rsidR="00B46B0E" w:rsidRPr="00593A78">
        <w:tab/>
      </w:r>
      <w:r w:rsidRPr="00593A78">
        <w:tab/>
        <w:t>1</w:t>
      </w:r>
      <w:r w:rsidR="007A4432">
        <w:t>9</w:t>
      </w:r>
    </w:p>
    <w:p w14:paraId="3257131D" w14:textId="77777777" w:rsidR="008C1C59" w:rsidRPr="00593A78" w:rsidRDefault="00705B62" w:rsidP="006F4E58">
      <w:pPr>
        <w:tabs>
          <w:tab w:val="right" w:pos="850"/>
          <w:tab w:val="left" w:pos="1134"/>
          <w:tab w:val="left" w:pos="1600"/>
          <w:tab w:val="left" w:pos="1984"/>
          <w:tab w:val="right" w:leader="dot" w:pos="8929"/>
          <w:tab w:val="right" w:pos="9638"/>
        </w:tabs>
        <w:spacing w:after="120"/>
        <w:ind w:left="1600" w:right="2239" w:hanging="1600"/>
      </w:pPr>
      <w:r w:rsidRPr="00593A78">
        <w:tab/>
      </w:r>
      <w:r w:rsidR="00335FC0" w:rsidRPr="00593A78">
        <w:t>V</w:t>
      </w:r>
      <w:r w:rsidR="003C791E" w:rsidRPr="00593A78">
        <w:t>I</w:t>
      </w:r>
      <w:r w:rsidRPr="00593A78">
        <w:t>.</w:t>
      </w:r>
      <w:r w:rsidRPr="00593A78">
        <w:tab/>
      </w:r>
      <w:r w:rsidR="00E86C77" w:rsidRPr="00593A78">
        <w:t>GRB informal groups</w:t>
      </w:r>
      <w:r w:rsidR="00E86C77" w:rsidRPr="00593A78">
        <w:tab/>
      </w:r>
      <w:r w:rsidR="00606987" w:rsidRPr="00593A78">
        <w:tab/>
      </w:r>
      <w:r w:rsidR="007A4432">
        <w:t>21</w:t>
      </w:r>
    </w:p>
    <w:p w14:paraId="51850E5C" w14:textId="77777777" w:rsidR="002C00F5" w:rsidRPr="00593A78" w:rsidRDefault="002C00F5" w:rsidP="000E7032">
      <w:pPr>
        <w:pStyle w:val="HChG"/>
      </w:pPr>
      <w:r w:rsidRPr="00593A78">
        <w:br w:type="page"/>
      </w:r>
      <w:r w:rsidR="000E7032" w:rsidRPr="00593A78">
        <w:lastRenderedPageBreak/>
        <w:tab/>
      </w:r>
      <w:r w:rsidRPr="00593A78">
        <w:t>I.</w:t>
      </w:r>
      <w:r w:rsidRPr="00593A78">
        <w:tab/>
      </w:r>
      <w:r w:rsidR="001C7B84" w:rsidRPr="00593A78">
        <w:t>Attendance</w:t>
      </w:r>
    </w:p>
    <w:p w14:paraId="7884BC8E" w14:textId="77777777" w:rsidR="002C00F5" w:rsidRPr="00593A78" w:rsidRDefault="002C00F5" w:rsidP="007F4E3B">
      <w:pPr>
        <w:pStyle w:val="SingleTxtG"/>
        <w:ind w:right="993"/>
      </w:pPr>
      <w:r w:rsidRPr="00593A78">
        <w:t>1.</w:t>
      </w:r>
      <w:r w:rsidRPr="00593A78">
        <w:tab/>
        <w:t xml:space="preserve">The Working Party on Noise (GRB) held its </w:t>
      </w:r>
      <w:r w:rsidR="00DB4D2A" w:rsidRPr="00593A78">
        <w:t>sixty-</w:t>
      </w:r>
      <w:r w:rsidR="00275539" w:rsidRPr="00593A78">
        <w:t xml:space="preserve">ninth </w:t>
      </w:r>
      <w:r w:rsidRPr="00593A78">
        <w:t xml:space="preserve">session from </w:t>
      </w:r>
      <w:r w:rsidR="00275539" w:rsidRPr="00593A78">
        <w:t>2</w:t>
      </w:r>
      <w:r w:rsidR="00056200" w:rsidRPr="00593A78">
        <w:t>2</w:t>
      </w:r>
      <w:r w:rsidR="0062091C" w:rsidRPr="00593A78">
        <w:t xml:space="preserve"> </w:t>
      </w:r>
      <w:r w:rsidR="00A23969" w:rsidRPr="00593A78">
        <w:t>to</w:t>
      </w:r>
      <w:r w:rsidR="00835A45" w:rsidRPr="00593A78">
        <w:t xml:space="preserve"> </w:t>
      </w:r>
      <w:r w:rsidR="00275539" w:rsidRPr="00593A78">
        <w:t>25</w:t>
      </w:r>
      <w:r w:rsidR="00FC039C" w:rsidRPr="00593A78">
        <w:t xml:space="preserve"> </w:t>
      </w:r>
      <w:r w:rsidR="00275539" w:rsidRPr="00593A78">
        <w:t>January 2019</w:t>
      </w:r>
      <w:r w:rsidRPr="00593A78">
        <w:t xml:space="preserve"> in Geneva</w:t>
      </w:r>
      <w:r w:rsidR="000A0DAE" w:rsidRPr="00593A78">
        <w:t>. T</w:t>
      </w:r>
      <w:r w:rsidR="00B204C4" w:rsidRPr="00593A78">
        <w:t xml:space="preserve">he meeting was chaired by </w:t>
      </w:r>
      <w:r w:rsidR="004809B3" w:rsidRPr="00593A78">
        <w:t>Mr. S. Fi</w:t>
      </w:r>
      <w:r w:rsidR="00A57625" w:rsidRPr="00593A78">
        <w:t>cheux (France</w:t>
      </w:r>
      <w:r w:rsidRPr="00593A78">
        <w:t>).</w:t>
      </w:r>
      <w:r w:rsidR="009A7EFB" w:rsidRPr="00593A78">
        <w:t xml:space="preserve"> </w:t>
      </w:r>
      <w:r w:rsidRPr="00593A78">
        <w:t xml:space="preserve">Experts from the following countries participated in the work following Rule 1(a) of the Rules of Procedure of the World Forum for Harmonization of Vehicle </w:t>
      </w:r>
      <w:r w:rsidR="00EA26FB" w:rsidRPr="00593A78">
        <w:t>Regulation</w:t>
      </w:r>
      <w:r w:rsidRPr="00593A78">
        <w:t>s (WP.29)</w:t>
      </w:r>
      <w:r w:rsidR="00FC039C" w:rsidRPr="00593A78">
        <w:t xml:space="preserve"> </w:t>
      </w:r>
      <w:r w:rsidRPr="00593A78">
        <w:t>(TRANS/WP.29/690</w:t>
      </w:r>
      <w:r w:rsidR="00056200" w:rsidRPr="00593A78">
        <w:t>/Rev.1</w:t>
      </w:r>
      <w:r w:rsidRPr="00593A78">
        <w:t>):</w:t>
      </w:r>
      <w:r w:rsidR="00264122" w:rsidRPr="00593A78">
        <w:t xml:space="preserve"> </w:t>
      </w:r>
      <w:r w:rsidR="008547E5" w:rsidRPr="00AC002F">
        <w:t>China</w:t>
      </w:r>
      <w:r w:rsidR="001339F4" w:rsidRPr="00AC002F">
        <w:t>,</w:t>
      </w:r>
      <w:r w:rsidR="002C3F66" w:rsidRPr="00AC002F">
        <w:t xml:space="preserve"> </w:t>
      </w:r>
      <w:r w:rsidR="0097778A" w:rsidRPr="00AC002F">
        <w:t xml:space="preserve">Finland, </w:t>
      </w:r>
      <w:r w:rsidR="00681899" w:rsidRPr="00AC002F">
        <w:t>France</w:t>
      </w:r>
      <w:r w:rsidR="001339F4" w:rsidRPr="00AC002F">
        <w:t>,</w:t>
      </w:r>
      <w:r w:rsidR="00681899" w:rsidRPr="00AC002F">
        <w:t xml:space="preserve"> Germany</w:t>
      </w:r>
      <w:r w:rsidR="001339F4" w:rsidRPr="00AC002F">
        <w:t>,</w:t>
      </w:r>
      <w:r w:rsidR="009A4565" w:rsidRPr="00AC002F">
        <w:t xml:space="preserve"> </w:t>
      </w:r>
      <w:r w:rsidR="004D4035" w:rsidRPr="00AC002F">
        <w:t>India</w:t>
      </w:r>
      <w:r w:rsidR="001339F4" w:rsidRPr="00AC002F">
        <w:t>,</w:t>
      </w:r>
      <w:r w:rsidR="004D4035" w:rsidRPr="00AC002F">
        <w:t xml:space="preserve"> </w:t>
      </w:r>
      <w:r w:rsidRPr="00AC002F">
        <w:t>Italy</w:t>
      </w:r>
      <w:r w:rsidR="001339F4" w:rsidRPr="00AC002F">
        <w:t>,</w:t>
      </w:r>
      <w:r w:rsidRPr="00AC002F">
        <w:t xml:space="preserve"> Japa</w:t>
      </w:r>
      <w:r w:rsidR="00601851" w:rsidRPr="00AC002F">
        <w:t>n</w:t>
      </w:r>
      <w:r w:rsidR="001339F4" w:rsidRPr="00AC002F">
        <w:t>,</w:t>
      </w:r>
      <w:r w:rsidR="00601851" w:rsidRPr="00AC002F">
        <w:t xml:space="preserve"> Netherlands</w:t>
      </w:r>
      <w:r w:rsidR="001339F4" w:rsidRPr="00AC002F">
        <w:t>,</w:t>
      </w:r>
      <w:r w:rsidR="00D30817" w:rsidRPr="00AC002F">
        <w:t xml:space="preserve"> </w:t>
      </w:r>
      <w:r w:rsidR="005D5B99" w:rsidRPr="00AC002F">
        <w:t xml:space="preserve">Norway, </w:t>
      </w:r>
      <w:r w:rsidR="001B188D" w:rsidRPr="00AC002F">
        <w:t>Poland</w:t>
      </w:r>
      <w:r w:rsidR="001339F4" w:rsidRPr="00AC002F">
        <w:t>,</w:t>
      </w:r>
      <w:r w:rsidR="00525B4B" w:rsidRPr="00AC002F">
        <w:t xml:space="preserve"> Republic of Korea</w:t>
      </w:r>
      <w:r w:rsidR="001339F4" w:rsidRPr="00AC002F">
        <w:t>,</w:t>
      </w:r>
      <w:r w:rsidR="001B188D" w:rsidRPr="00AC002F">
        <w:t xml:space="preserve"> </w:t>
      </w:r>
      <w:r w:rsidR="009A4565" w:rsidRPr="00AC002F">
        <w:t>Russian Federation</w:t>
      </w:r>
      <w:r w:rsidR="001339F4" w:rsidRPr="00AC002F">
        <w:t>,</w:t>
      </w:r>
      <w:r w:rsidR="00B92AB1" w:rsidRPr="00AC002F">
        <w:t xml:space="preserve"> </w:t>
      </w:r>
      <w:r w:rsidR="002C3F66" w:rsidRPr="00AC002F">
        <w:t>Spain</w:t>
      </w:r>
      <w:r w:rsidR="001339F4" w:rsidRPr="00AC002F">
        <w:t>,</w:t>
      </w:r>
      <w:r w:rsidR="002C3F66" w:rsidRPr="00AC002F">
        <w:t xml:space="preserve"> </w:t>
      </w:r>
      <w:r w:rsidR="00C17272" w:rsidRPr="00AC002F">
        <w:t>Sweden</w:t>
      </w:r>
      <w:r w:rsidR="001339F4" w:rsidRPr="00AC002F">
        <w:t>,</w:t>
      </w:r>
      <w:r w:rsidR="00C17272" w:rsidRPr="00AC002F">
        <w:t xml:space="preserve"> </w:t>
      </w:r>
      <w:r w:rsidR="00AC002F">
        <w:t xml:space="preserve">Turkey, </w:t>
      </w:r>
      <w:r w:rsidR="002C3F66" w:rsidRPr="00AC002F">
        <w:t>Switzerland</w:t>
      </w:r>
      <w:r w:rsidR="00C868CC" w:rsidRPr="00AC002F">
        <w:t xml:space="preserve"> and the </w:t>
      </w:r>
      <w:r w:rsidR="000A4F7E" w:rsidRPr="00AC002F">
        <w:t>United Kingdom of Great Britain and Northern Ireland</w:t>
      </w:r>
      <w:r w:rsidRPr="00AC002F">
        <w:t>.</w:t>
      </w:r>
      <w:r w:rsidR="009A7EFB" w:rsidRPr="00AC002F">
        <w:t xml:space="preserve"> </w:t>
      </w:r>
      <w:r w:rsidR="00793894" w:rsidRPr="00AC002F">
        <w:t>An e</w:t>
      </w:r>
      <w:r w:rsidR="008547E5" w:rsidRPr="00AC002F">
        <w:t xml:space="preserve">xpert from the European Commission (EC) participated. </w:t>
      </w:r>
      <w:r w:rsidRPr="00AC002F">
        <w:t>Experts from the following non</w:t>
      </w:r>
      <w:r w:rsidR="00A6485D" w:rsidRPr="00AC002F">
        <w:t>-</w:t>
      </w:r>
      <w:r w:rsidRPr="00AC002F">
        <w:t>governmental organizations also participated:</w:t>
      </w:r>
      <w:r w:rsidR="000A4F7E" w:rsidRPr="00AC002F">
        <w:t xml:space="preserve"> </w:t>
      </w:r>
      <w:bookmarkStart w:id="1" w:name="_Hlk948339"/>
      <w:r w:rsidR="00E72344">
        <w:t xml:space="preserve">Association of European Wheel Manufacturers (EUWA), </w:t>
      </w:r>
      <w:r w:rsidR="00E641D4" w:rsidRPr="00AC002F">
        <w:t xml:space="preserve">Bureau International Permanent des Associations de Vendeurs et Rechapeurs de pneumatiques (BIPAVER), </w:t>
      </w:r>
      <w:r w:rsidR="007F4E3B" w:rsidRPr="007F4E3B">
        <w:t>International Motor Vehicle Inspection Committee (CITA)</w:t>
      </w:r>
      <w:r w:rsidR="007F4E3B">
        <w:t xml:space="preserve">, </w:t>
      </w:r>
      <w:r w:rsidR="00E641D4" w:rsidRPr="00AC002F">
        <w:t xml:space="preserve">European Association of Automotive Suppliers (CLEPA), European Tyre and Rim Technical Organization (ETRTO), </w:t>
      </w:r>
      <w:r w:rsidR="007F4E3B" w:rsidRPr="00AC002F">
        <w:t>Motorcycle Manufacturers Association (IMMA)</w:t>
      </w:r>
      <w:r w:rsidR="007F4E3B" w:rsidRPr="007F4E3B">
        <w:t>,</w:t>
      </w:r>
      <w:r w:rsidR="00E641D4" w:rsidRPr="00AC002F">
        <w:t xml:space="preserve"> International Organization of Motor Vehicle Manufacturers (OICA)</w:t>
      </w:r>
      <w:r w:rsidR="007F4E3B">
        <w:t xml:space="preserve"> and </w:t>
      </w:r>
      <w:r w:rsidR="00E641D4" w:rsidRPr="00AC002F">
        <w:t>International Organization for Standardization (ISO</w:t>
      </w:r>
      <w:r w:rsidR="00E641D4" w:rsidRPr="007F4E3B">
        <w:t>)</w:t>
      </w:r>
      <w:bookmarkEnd w:id="1"/>
      <w:r w:rsidR="007F4E3B" w:rsidRPr="007F4E3B">
        <w:t>.</w:t>
      </w:r>
    </w:p>
    <w:p w14:paraId="17428B53" w14:textId="77777777" w:rsidR="002C00F5" w:rsidRPr="00593A78" w:rsidRDefault="007416CB" w:rsidP="00F72C58">
      <w:pPr>
        <w:pStyle w:val="HChG"/>
        <w:ind w:right="993"/>
      </w:pPr>
      <w:r w:rsidRPr="00593A78">
        <w:tab/>
      </w:r>
      <w:r w:rsidR="002C00F5" w:rsidRPr="00593A78">
        <w:t>II.</w:t>
      </w:r>
      <w:r w:rsidR="002C00F5" w:rsidRPr="00593A78">
        <w:tab/>
      </w:r>
      <w:r w:rsidR="001C7B84" w:rsidRPr="00593A78">
        <w:t>Adoption of the agenda (a</w:t>
      </w:r>
      <w:r w:rsidR="002C00F5" w:rsidRPr="00593A78">
        <w:t>genda item 1)</w:t>
      </w:r>
    </w:p>
    <w:p w14:paraId="6EE7ACD1" w14:textId="77777777" w:rsidR="002C7427" w:rsidRDefault="002C00F5" w:rsidP="0091554D">
      <w:pPr>
        <w:pStyle w:val="SingleTxtG"/>
        <w:ind w:left="2835" w:right="992" w:hanging="1701"/>
        <w:jc w:val="left"/>
      </w:pPr>
      <w:r w:rsidRPr="00593A78">
        <w:rPr>
          <w:i/>
        </w:rPr>
        <w:t>Documentation</w:t>
      </w:r>
      <w:r w:rsidR="00454068" w:rsidRPr="00593A78">
        <w:t>:</w:t>
      </w:r>
      <w:r w:rsidR="00454068" w:rsidRPr="00593A78">
        <w:tab/>
      </w:r>
      <w:r w:rsidR="0091554D" w:rsidRPr="00593A78">
        <w:t>ECE/TRANS/WP.29/GRB/201</w:t>
      </w:r>
      <w:r w:rsidR="001D1940" w:rsidRPr="00593A78">
        <w:t>9</w:t>
      </w:r>
      <w:r w:rsidR="0091554D" w:rsidRPr="00593A78">
        <w:t>/</w:t>
      </w:r>
      <w:r w:rsidR="001D1940" w:rsidRPr="00593A78">
        <w:t>1</w:t>
      </w:r>
      <w:r w:rsidR="00283D3D" w:rsidRPr="00593A78">
        <w:t xml:space="preserve">, </w:t>
      </w:r>
      <w:r w:rsidR="003E2836" w:rsidRPr="00593A78">
        <w:t>Informal document</w:t>
      </w:r>
      <w:r w:rsidR="00283D3D" w:rsidRPr="00593A78">
        <w:t>s</w:t>
      </w:r>
      <w:r w:rsidR="003E2836" w:rsidRPr="00593A78">
        <w:t xml:space="preserve"> GRB-6</w:t>
      </w:r>
      <w:r w:rsidR="00283D3D" w:rsidRPr="00593A78">
        <w:t>9</w:t>
      </w:r>
      <w:r w:rsidR="003E2836" w:rsidRPr="00593A78">
        <w:t>-0</w:t>
      </w:r>
      <w:r w:rsidR="00283D3D" w:rsidRPr="00593A78">
        <w:t>1</w:t>
      </w:r>
      <w:r w:rsidR="00827F6A">
        <w:t>-Rev.1</w:t>
      </w:r>
      <w:r w:rsidR="00283D3D" w:rsidRPr="00593A78">
        <w:t xml:space="preserve"> and GRB-69-02</w:t>
      </w:r>
      <w:r w:rsidR="00827F6A">
        <w:t>-Rev.1</w:t>
      </w:r>
    </w:p>
    <w:p w14:paraId="48DDBA92" w14:textId="77777777" w:rsidR="00901F3B" w:rsidRPr="00593A78" w:rsidRDefault="006A65FE" w:rsidP="007F7C61">
      <w:pPr>
        <w:pStyle w:val="SingleTxtG"/>
        <w:ind w:right="993"/>
      </w:pPr>
      <w:r w:rsidRPr="00593A78">
        <w:t>2</w:t>
      </w:r>
      <w:r w:rsidR="002C00F5" w:rsidRPr="00593A78">
        <w:t>.</w:t>
      </w:r>
      <w:r w:rsidR="002C00F5" w:rsidRPr="00593A78">
        <w:tab/>
        <w:t>GRB considered and adopted the agenda</w:t>
      </w:r>
      <w:r w:rsidR="005A3CBE" w:rsidRPr="00593A78">
        <w:t xml:space="preserve"> (ECE/TRANS/WP.29/GRB/201</w:t>
      </w:r>
      <w:r w:rsidR="00827F6A">
        <w:t>9</w:t>
      </w:r>
      <w:r w:rsidR="005A3CBE" w:rsidRPr="00593A78">
        <w:t>/</w:t>
      </w:r>
      <w:r w:rsidR="00827F6A">
        <w:t>1</w:t>
      </w:r>
      <w:r w:rsidR="00283D3D" w:rsidRPr="00593A78">
        <w:t>, as amended by GRB-69-01</w:t>
      </w:r>
      <w:r w:rsidR="00827F6A">
        <w:t>-Rev.1</w:t>
      </w:r>
      <w:r w:rsidR="00283D3D" w:rsidRPr="00593A78">
        <w:t>)</w:t>
      </w:r>
      <w:r w:rsidR="007F7C61" w:rsidRPr="00593A78">
        <w:t xml:space="preserve">, subject to the addition of </w:t>
      </w:r>
      <w:r w:rsidR="007629A3" w:rsidRPr="00593A78">
        <w:t xml:space="preserve">a </w:t>
      </w:r>
      <w:r w:rsidR="007F7C61" w:rsidRPr="00593A78">
        <w:t xml:space="preserve">new item 7 (d) “UN Global Technical Regulation No. 16 (Tyres)”. GRB noted </w:t>
      </w:r>
      <w:r w:rsidR="003E2836" w:rsidRPr="00593A78">
        <w:t>the running order proposed by the Chair (GRB-6</w:t>
      </w:r>
      <w:r w:rsidR="00283D3D" w:rsidRPr="00593A78">
        <w:t>9</w:t>
      </w:r>
      <w:r w:rsidR="003E2836" w:rsidRPr="00593A78">
        <w:t>-0</w:t>
      </w:r>
      <w:r w:rsidR="00283D3D" w:rsidRPr="00593A78">
        <w:t>2</w:t>
      </w:r>
      <w:r w:rsidR="00827F6A">
        <w:t>-Rev.1</w:t>
      </w:r>
      <w:r w:rsidR="003E2836" w:rsidRPr="00593A78">
        <w:t xml:space="preserve">). </w:t>
      </w:r>
      <w:r w:rsidR="00F9210E" w:rsidRPr="00593A78">
        <w:t xml:space="preserve">The list of informal documents is contained in Annex I. The list of GRB informal groups is reproduced in Annex </w:t>
      </w:r>
      <w:r w:rsidR="001E28BA" w:rsidRPr="00593A78">
        <w:t>V</w:t>
      </w:r>
      <w:r w:rsidR="002472D1" w:rsidRPr="00593A78">
        <w:t>I</w:t>
      </w:r>
      <w:r w:rsidR="00F9210E" w:rsidRPr="00593A78">
        <w:t>.</w:t>
      </w:r>
    </w:p>
    <w:p w14:paraId="7D4B5B90" w14:textId="77777777" w:rsidR="000969E5" w:rsidRPr="00593A78" w:rsidRDefault="000969E5" w:rsidP="000969E5">
      <w:pPr>
        <w:pStyle w:val="HChG"/>
        <w:ind w:right="993"/>
      </w:pPr>
      <w:r w:rsidRPr="00593A78">
        <w:tab/>
        <w:t>III.</w:t>
      </w:r>
      <w:r w:rsidRPr="00593A78">
        <w:tab/>
      </w:r>
      <w:r w:rsidR="00EA26FB" w:rsidRPr="00593A78">
        <w:t>UN Regulation</w:t>
      </w:r>
      <w:r w:rsidRPr="00593A78">
        <w:t xml:space="preserve"> No. </w:t>
      </w:r>
      <w:r w:rsidR="00D66C90" w:rsidRPr="00593A78">
        <w:t>9</w:t>
      </w:r>
      <w:r w:rsidRPr="00593A78">
        <w:t xml:space="preserve"> (</w:t>
      </w:r>
      <w:r w:rsidR="00D66C90" w:rsidRPr="00593A78">
        <w:t>Noise of three-wheeled vehicles</w:t>
      </w:r>
      <w:r w:rsidRPr="00593A78">
        <w:t>)</w:t>
      </w:r>
      <w:r w:rsidR="00C034DA" w:rsidRPr="00593A78">
        <w:t xml:space="preserve"> (agenda item 2)</w:t>
      </w:r>
    </w:p>
    <w:p w14:paraId="4F048C10" w14:textId="77777777" w:rsidR="002C7427" w:rsidRPr="00FD629A" w:rsidRDefault="002B0915" w:rsidP="002B0915">
      <w:pPr>
        <w:pStyle w:val="SingleTxtG"/>
        <w:ind w:left="2835" w:right="992" w:hanging="1701"/>
        <w:jc w:val="left"/>
        <w:rPr>
          <w:lang w:val="fr-CH"/>
        </w:rPr>
      </w:pPr>
      <w:r w:rsidRPr="00FD629A">
        <w:rPr>
          <w:i/>
          <w:lang w:val="fr-CH"/>
        </w:rPr>
        <w:t>Documentation</w:t>
      </w:r>
      <w:r w:rsidRPr="00FD629A">
        <w:rPr>
          <w:lang w:val="fr-CH"/>
        </w:rPr>
        <w:t>:</w:t>
      </w:r>
      <w:r w:rsidRPr="00FD629A">
        <w:rPr>
          <w:lang w:val="fr-CH"/>
        </w:rPr>
        <w:tab/>
      </w:r>
      <w:r w:rsidR="003E2836" w:rsidRPr="00FD629A">
        <w:rPr>
          <w:lang w:val="fr-CH"/>
        </w:rPr>
        <w:t>Informal document</w:t>
      </w:r>
      <w:r w:rsidR="00283D3D" w:rsidRPr="00FD629A">
        <w:rPr>
          <w:lang w:val="fr-CH"/>
        </w:rPr>
        <w:t>s</w:t>
      </w:r>
      <w:r w:rsidR="003E2836" w:rsidRPr="00FD629A">
        <w:rPr>
          <w:lang w:val="fr-CH"/>
        </w:rPr>
        <w:t xml:space="preserve"> GRB-6</w:t>
      </w:r>
      <w:r w:rsidR="00283D3D" w:rsidRPr="00FD629A">
        <w:rPr>
          <w:lang w:val="fr-CH"/>
        </w:rPr>
        <w:t>9</w:t>
      </w:r>
      <w:r w:rsidR="003E2836" w:rsidRPr="00FD629A">
        <w:rPr>
          <w:lang w:val="fr-CH"/>
        </w:rPr>
        <w:t>-</w:t>
      </w:r>
      <w:r w:rsidR="00283D3D" w:rsidRPr="00FD629A">
        <w:rPr>
          <w:lang w:val="fr-CH"/>
        </w:rPr>
        <w:t>14 and GRB-69-16</w:t>
      </w:r>
    </w:p>
    <w:p w14:paraId="7C7E1940" w14:textId="77777777" w:rsidR="00A3445E" w:rsidRPr="00593A78" w:rsidRDefault="006A65FE" w:rsidP="0047172F">
      <w:pPr>
        <w:pStyle w:val="SingleTxtG"/>
      </w:pPr>
      <w:r w:rsidRPr="00593A78">
        <w:t>3</w:t>
      </w:r>
      <w:r w:rsidR="0047172F" w:rsidRPr="00593A78">
        <w:t>.</w:t>
      </w:r>
      <w:r w:rsidR="0047172F" w:rsidRPr="00593A78">
        <w:tab/>
      </w:r>
      <w:r w:rsidR="00A3445E" w:rsidRPr="00593A78">
        <w:t xml:space="preserve">GRB noted that the proposals for the 08 series of amendments, which had been adopted by GRB at the previous session (ECE/TRANS/WP.29/GRB/66, para. 3 and Annex II), </w:t>
      </w:r>
      <w:r w:rsidR="009A35D8" w:rsidRPr="00593A78">
        <w:t xml:space="preserve">had been </w:t>
      </w:r>
      <w:r w:rsidR="00A3445E" w:rsidRPr="00593A78">
        <w:t>submitted to WP.29 and to the Administrative Committee (AC.1) for consideration and vote at their March 2019 sessions.</w:t>
      </w:r>
    </w:p>
    <w:p w14:paraId="0C9BAB7B" w14:textId="77777777" w:rsidR="002C7427" w:rsidRDefault="009A35D8" w:rsidP="009A35D8">
      <w:pPr>
        <w:pStyle w:val="SingleTxtG"/>
      </w:pPr>
      <w:r w:rsidRPr="00593A78">
        <w:t>4.</w:t>
      </w:r>
      <w:r w:rsidRPr="00593A78">
        <w:tab/>
        <w:t>The expert from IMMA proposed to correct an inconsistency in the exemption conditions applicable to the additional sound emission provisions (ASEP) for vehicles with variable gear ratios or automatic transmission with non-lockable gear ratios (GRB-69-14 and GRB-69-16). The expert from Germany made a study reservation. GRB invited IMMA to convert the proposal into an official document for consideration at the next session.</w:t>
      </w:r>
    </w:p>
    <w:p w14:paraId="4B0E51A5" w14:textId="77777777" w:rsidR="002C00F5" w:rsidRPr="00593A78" w:rsidRDefault="007416CB" w:rsidP="00F72C58">
      <w:pPr>
        <w:pStyle w:val="HChG"/>
        <w:ind w:right="993"/>
      </w:pPr>
      <w:r w:rsidRPr="00593A78">
        <w:tab/>
      </w:r>
      <w:r w:rsidR="002C00F5" w:rsidRPr="00593A78">
        <w:t>I</w:t>
      </w:r>
      <w:r w:rsidR="00703C08" w:rsidRPr="00593A78">
        <w:t>V</w:t>
      </w:r>
      <w:r w:rsidR="002C00F5" w:rsidRPr="00593A78">
        <w:t>.</w:t>
      </w:r>
      <w:r w:rsidR="002C00F5" w:rsidRPr="00593A78">
        <w:tab/>
      </w:r>
      <w:r w:rsidR="00EA26FB" w:rsidRPr="00593A78">
        <w:t>UN Regulation</w:t>
      </w:r>
      <w:r w:rsidR="001C7B84" w:rsidRPr="00593A78">
        <w:t xml:space="preserve"> No. 41 </w:t>
      </w:r>
      <w:r w:rsidR="00853374" w:rsidRPr="00593A78">
        <w:t>(</w:t>
      </w:r>
      <w:r w:rsidR="001C7B84" w:rsidRPr="00593A78">
        <w:t xml:space="preserve">Noise </w:t>
      </w:r>
      <w:r w:rsidR="00173794" w:rsidRPr="00593A78">
        <w:t xml:space="preserve">emissions </w:t>
      </w:r>
      <w:r w:rsidR="001C7B84" w:rsidRPr="00593A78">
        <w:t>of motorcycles</w:t>
      </w:r>
      <w:r w:rsidR="00853374" w:rsidRPr="00593A78">
        <w:t>)</w:t>
      </w:r>
      <w:r w:rsidR="00880E8D" w:rsidRPr="00593A78">
        <w:t>: Development</w:t>
      </w:r>
      <w:r w:rsidR="001C7B84" w:rsidRPr="00593A78">
        <w:t xml:space="preserve"> (a</w:t>
      </w:r>
      <w:r w:rsidR="002C00F5" w:rsidRPr="00593A78">
        <w:t xml:space="preserve">genda item </w:t>
      </w:r>
      <w:r w:rsidR="00FA2EBE" w:rsidRPr="00593A78">
        <w:t>3</w:t>
      </w:r>
      <w:r w:rsidR="002C00F5" w:rsidRPr="00593A78">
        <w:t>)</w:t>
      </w:r>
    </w:p>
    <w:p w14:paraId="7F5EF71C" w14:textId="77777777" w:rsidR="002C7427" w:rsidRDefault="00C64FC3" w:rsidP="006E2B8C">
      <w:pPr>
        <w:pStyle w:val="SingleTxtG"/>
        <w:ind w:right="993"/>
      </w:pPr>
      <w:r w:rsidRPr="00593A78">
        <w:t>5</w:t>
      </w:r>
      <w:r w:rsidR="008B3F4F" w:rsidRPr="00593A78">
        <w:t>.</w:t>
      </w:r>
      <w:r w:rsidR="008B3F4F" w:rsidRPr="00593A78">
        <w:tab/>
      </w:r>
      <w:r w:rsidR="001E542C" w:rsidRPr="00593A78">
        <w:t>No new proposals were considered under this agenda item.</w:t>
      </w:r>
    </w:p>
    <w:p w14:paraId="793AFB02" w14:textId="77777777" w:rsidR="002C00F5" w:rsidRPr="00593A78" w:rsidRDefault="007416CB" w:rsidP="000E7032">
      <w:pPr>
        <w:pStyle w:val="HChG"/>
      </w:pPr>
      <w:r w:rsidRPr="00593A78">
        <w:lastRenderedPageBreak/>
        <w:tab/>
      </w:r>
      <w:r w:rsidR="002C00F5" w:rsidRPr="00593A78">
        <w:t>V.</w:t>
      </w:r>
      <w:r w:rsidR="002C00F5" w:rsidRPr="00593A78">
        <w:tab/>
      </w:r>
      <w:r w:rsidR="00EA26FB" w:rsidRPr="00593A78">
        <w:t>UN Regulation</w:t>
      </w:r>
      <w:r w:rsidR="00BF7CE2" w:rsidRPr="00593A78">
        <w:t xml:space="preserve"> No. 51 </w:t>
      </w:r>
      <w:r w:rsidR="00853374" w:rsidRPr="00593A78">
        <w:t>(</w:t>
      </w:r>
      <w:r w:rsidR="00BF7CE2" w:rsidRPr="00593A78">
        <w:t xml:space="preserve">Noise of </w:t>
      </w:r>
      <w:r w:rsidR="00430797" w:rsidRPr="00593A78">
        <w:t xml:space="preserve">M </w:t>
      </w:r>
      <w:r w:rsidR="00BF7CE2" w:rsidRPr="00593A78">
        <w:t xml:space="preserve">and </w:t>
      </w:r>
      <w:r w:rsidR="00430797" w:rsidRPr="00593A78">
        <w:t xml:space="preserve">N </w:t>
      </w:r>
      <w:r w:rsidR="00BF7CE2" w:rsidRPr="00593A78">
        <w:t>categories of vehicles</w:t>
      </w:r>
      <w:r w:rsidR="00853374" w:rsidRPr="00593A78">
        <w:t>)</w:t>
      </w:r>
      <w:r w:rsidR="00BF7CE2" w:rsidRPr="00593A78">
        <w:t xml:space="preserve"> (a</w:t>
      </w:r>
      <w:r w:rsidR="002C00F5" w:rsidRPr="00593A78">
        <w:t xml:space="preserve">genda item </w:t>
      </w:r>
      <w:r w:rsidR="00FA2EBE" w:rsidRPr="00593A78">
        <w:t>4</w:t>
      </w:r>
      <w:r w:rsidR="002C00F5" w:rsidRPr="00593A78">
        <w:t>)</w:t>
      </w:r>
    </w:p>
    <w:p w14:paraId="66BC7615" w14:textId="77777777" w:rsidR="002C00F5" w:rsidRPr="00593A78" w:rsidRDefault="007416CB" w:rsidP="000E7032">
      <w:pPr>
        <w:pStyle w:val="H1G"/>
      </w:pPr>
      <w:r w:rsidRPr="00593A78">
        <w:tab/>
      </w:r>
      <w:r w:rsidR="002C00F5" w:rsidRPr="00593A78">
        <w:t>A.</w:t>
      </w:r>
      <w:r w:rsidR="002C00F5" w:rsidRPr="00593A78">
        <w:tab/>
        <w:t>Development</w:t>
      </w:r>
    </w:p>
    <w:p w14:paraId="670AF54B" w14:textId="77777777" w:rsidR="002C7427" w:rsidRDefault="006E53A8" w:rsidP="00136CEA">
      <w:pPr>
        <w:pStyle w:val="SingleTxtG"/>
        <w:ind w:left="2835" w:hanging="1701"/>
      </w:pPr>
      <w:r w:rsidRPr="00593A78">
        <w:rPr>
          <w:i/>
        </w:rPr>
        <w:t>Documentation:</w:t>
      </w:r>
      <w:r w:rsidRPr="00593A78">
        <w:rPr>
          <w:i/>
        </w:rPr>
        <w:tab/>
      </w:r>
      <w:r w:rsidR="007F7C61" w:rsidRPr="00593A78">
        <w:t xml:space="preserve">ECE/TRANS/WP.29/GRB/2019/8, ECE/TRANS/WP.29/GRB/2019/9, ECE/TRANS/WP.29/GRB/2019/10, </w:t>
      </w:r>
      <w:r w:rsidR="00136CEA" w:rsidRPr="00593A78">
        <w:t>ECE/TRANS/WP.29/GRB/201</w:t>
      </w:r>
      <w:r w:rsidR="007F7C61" w:rsidRPr="00593A78">
        <w:t>9</w:t>
      </w:r>
      <w:r w:rsidR="00136CEA" w:rsidRPr="00593A78">
        <w:t>/</w:t>
      </w:r>
      <w:r w:rsidR="000D1138" w:rsidRPr="00593A78">
        <w:t>1</w:t>
      </w:r>
      <w:r w:rsidR="007F7C61" w:rsidRPr="00593A78">
        <w:t>1</w:t>
      </w:r>
      <w:r w:rsidR="002271C0" w:rsidRPr="00593A78">
        <w:t>, Informal document GRB-69-18</w:t>
      </w:r>
    </w:p>
    <w:p w14:paraId="2A712D24" w14:textId="77777777" w:rsidR="002C7427" w:rsidRDefault="00C64FC3" w:rsidP="0058386A">
      <w:pPr>
        <w:pStyle w:val="SingleTxtG"/>
        <w:ind w:right="1042"/>
      </w:pPr>
      <w:r w:rsidRPr="00593A78">
        <w:t>6</w:t>
      </w:r>
      <w:r w:rsidR="005C23CA" w:rsidRPr="00593A78">
        <w:t>.</w:t>
      </w:r>
      <w:r w:rsidR="005C23CA" w:rsidRPr="00593A78">
        <w:tab/>
      </w:r>
      <w:r w:rsidR="000D1138" w:rsidRPr="00593A78">
        <w:t xml:space="preserve">The </w:t>
      </w:r>
      <w:r w:rsidR="00827F6A">
        <w:t xml:space="preserve">Chair of </w:t>
      </w:r>
      <w:r w:rsidR="000D1138" w:rsidRPr="00593A78">
        <w:t xml:space="preserve">the Informal Working Group on Additional Sound Emission Provisions (IWG ASEP) proposed </w:t>
      </w:r>
      <w:r w:rsidR="0058386A" w:rsidRPr="00593A78">
        <w:t>to introduce transitional provisions for Supplements 4 and 5 t</w:t>
      </w:r>
      <w:r w:rsidR="000D1138" w:rsidRPr="00593A78">
        <w:t>o the 03 series of amendments to UN Regulation No. 51 (ECE/TRANS/WP.29/GRB/201</w:t>
      </w:r>
      <w:r w:rsidR="0058386A" w:rsidRPr="00593A78">
        <w:t>9</w:t>
      </w:r>
      <w:r w:rsidR="000D1138" w:rsidRPr="00593A78">
        <w:t>/</w:t>
      </w:r>
      <w:r w:rsidR="0058386A" w:rsidRPr="00593A78">
        <w:t>9 and ECE/TRANS/WP.29/GRB/2019/11</w:t>
      </w:r>
      <w:r w:rsidR="000D1138" w:rsidRPr="00593A78">
        <w:t>).</w:t>
      </w:r>
      <w:r w:rsidR="0058386A" w:rsidRPr="00593A78">
        <w:t xml:space="preserve"> GRB adopted these proposals and recalled that Supplement 5 would </w:t>
      </w:r>
      <w:r w:rsidR="00556D1D" w:rsidRPr="00593A78">
        <w:t xml:space="preserve">still </w:t>
      </w:r>
      <w:r w:rsidR="0058386A" w:rsidRPr="00593A78">
        <w:t xml:space="preserve">be considered </w:t>
      </w:r>
      <w:r w:rsidR="00556D1D" w:rsidRPr="00593A78">
        <w:t xml:space="preserve">by WP.29 at its session in March 2019 </w:t>
      </w:r>
      <w:r w:rsidR="007629A3" w:rsidRPr="00593A78">
        <w:t>(</w:t>
      </w:r>
      <w:r w:rsidR="00556D1D" w:rsidRPr="00593A78">
        <w:t>ECE/TRANS/WP.29/2019/4</w:t>
      </w:r>
      <w:r w:rsidR="007629A3" w:rsidRPr="00593A78">
        <w:t>)</w:t>
      </w:r>
      <w:r w:rsidR="00556D1D" w:rsidRPr="00593A78">
        <w:t>. To speed up the amendment process, GRB requested the secretariat to issue a revised version of ECE/TRANS/WP.29/2019/4 with the adopted transitional provisions.</w:t>
      </w:r>
    </w:p>
    <w:p w14:paraId="52DD9153" w14:textId="77777777" w:rsidR="002C7427" w:rsidRDefault="00C64FC3" w:rsidP="0058386A">
      <w:pPr>
        <w:pStyle w:val="SingleTxtG"/>
        <w:ind w:right="1042"/>
      </w:pPr>
      <w:r w:rsidRPr="00593A78">
        <w:t>7</w:t>
      </w:r>
      <w:r w:rsidR="00556D1D" w:rsidRPr="00593A78">
        <w:t>.</w:t>
      </w:r>
      <w:r w:rsidR="00556D1D" w:rsidRPr="00593A78">
        <w:tab/>
        <w:t>GRB also noted that, during the adoption of Supplement 4 to the 03 series of amendments, a sentence in Annex 3, paragraph 3.1.2.1.4.2. had been deleted by mistake (ECE/TRANS/WP.29/GRB/2019/9). To restore the sentence, GRB requested the secretariat to issue a corrigendum to the Supplement which would be deemed applicable ab initio.</w:t>
      </w:r>
      <w:r w:rsidR="00053659" w:rsidRPr="00593A78">
        <w:t xml:space="preserve"> GRB also adopted </w:t>
      </w:r>
      <w:r w:rsidR="00FD629A">
        <w:t>a</w:t>
      </w:r>
      <w:r w:rsidR="00053659" w:rsidRPr="00593A78">
        <w:t xml:space="preserve"> minor editorial correction</w:t>
      </w:r>
      <w:r w:rsidR="00FD629A" w:rsidRPr="00FD629A">
        <w:rPr>
          <w:lang w:val="en-US"/>
        </w:rPr>
        <w:t xml:space="preserve"> </w:t>
      </w:r>
      <w:r w:rsidR="00FD629A">
        <w:rPr>
          <w:lang w:val="en-US"/>
        </w:rPr>
        <w:t xml:space="preserve">to Annex 3, paragraph </w:t>
      </w:r>
      <w:r w:rsidR="00FD629A" w:rsidRPr="00FD629A">
        <w:t xml:space="preserve">3.1.2.1. </w:t>
      </w:r>
      <w:r w:rsidR="00053659" w:rsidRPr="00593A78">
        <w:t>(ECE/TRANS/WP.29/GRB/2019/8).</w:t>
      </w:r>
    </w:p>
    <w:p w14:paraId="191CEF6D" w14:textId="77777777" w:rsidR="002C7427" w:rsidRDefault="00C64FC3" w:rsidP="0058386A">
      <w:pPr>
        <w:pStyle w:val="SingleTxtG"/>
        <w:ind w:right="1042"/>
      </w:pPr>
      <w:r w:rsidRPr="00593A78">
        <w:t>8</w:t>
      </w:r>
      <w:r w:rsidR="00053659" w:rsidRPr="00593A78">
        <w:t>.</w:t>
      </w:r>
      <w:r w:rsidR="00053659" w:rsidRPr="00593A78">
        <w:tab/>
        <w:t xml:space="preserve"> </w:t>
      </w:r>
      <w:r w:rsidR="00556D1D" w:rsidRPr="00593A78">
        <w:t xml:space="preserve">  </w:t>
      </w:r>
      <w:r w:rsidR="00053659" w:rsidRPr="00593A78">
        <w:t xml:space="preserve">The </w:t>
      </w:r>
      <w:r w:rsidR="00827F6A">
        <w:t xml:space="preserve">Chair of </w:t>
      </w:r>
      <w:r w:rsidR="00053659" w:rsidRPr="00593A78">
        <w:t xml:space="preserve">IWG ASEP proposed a new Supplement 6 to the 03 series of amendments with the aim to correct a reference and to clarify the requirements for stationary sound (ECE/TRANS/WP.29/GRB/2019/10). </w:t>
      </w:r>
      <w:r w:rsidR="00CF3AD3" w:rsidRPr="00593A78">
        <w:t>The expert from Germany</w:t>
      </w:r>
      <w:r w:rsidR="00687845" w:rsidRPr="00593A78">
        <w:t xml:space="preserve">, supported by the expert from </w:t>
      </w:r>
      <w:r w:rsidR="00CF3AD3" w:rsidRPr="00593A78">
        <w:t>the Netherlands</w:t>
      </w:r>
      <w:r w:rsidR="00687845" w:rsidRPr="00593A78">
        <w:t>,</w:t>
      </w:r>
      <w:r w:rsidR="00CF3AD3" w:rsidRPr="00593A78">
        <w:t xml:space="preserve"> raised</w:t>
      </w:r>
      <w:r w:rsidR="00687845" w:rsidRPr="00593A78">
        <w:t xml:space="preserve"> several issues concerning the proposal. GRB decided </w:t>
      </w:r>
      <w:r w:rsidR="002C7427">
        <w:t xml:space="preserve">to </w:t>
      </w:r>
      <w:r w:rsidR="00687845" w:rsidRPr="00593A78">
        <w:t>postpone the discussion to the next session and invited all parties concerned to prepare a</w:t>
      </w:r>
      <w:r w:rsidR="003A7098" w:rsidRPr="00593A78">
        <w:t xml:space="preserve"> revised wording which would address the </w:t>
      </w:r>
      <w:r w:rsidR="007629A3" w:rsidRPr="00593A78">
        <w:t xml:space="preserve">concerns of </w:t>
      </w:r>
      <w:r w:rsidR="003A7098" w:rsidRPr="00593A78">
        <w:t>the expert f</w:t>
      </w:r>
      <w:r w:rsidR="007629A3" w:rsidRPr="00593A78">
        <w:t>rom</w:t>
      </w:r>
      <w:r w:rsidR="003A7098" w:rsidRPr="00593A78">
        <w:t xml:space="preserve"> Germany.</w:t>
      </w:r>
    </w:p>
    <w:p w14:paraId="0619ED03" w14:textId="77777777" w:rsidR="002C7427" w:rsidRDefault="00C64FC3" w:rsidP="00385D98">
      <w:pPr>
        <w:pStyle w:val="SingleTxtG"/>
        <w:ind w:right="1042"/>
      </w:pPr>
      <w:r w:rsidRPr="00593A78">
        <w:t>9</w:t>
      </w:r>
      <w:r w:rsidR="00385D98" w:rsidRPr="00593A78">
        <w:t>.</w:t>
      </w:r>
      <w:r w:rsidR="00385D98" w:rsidRPr="00593A78">
        <w:tab/>
      </w:r>
      <w:r w:rsidR="009129A2" w:rsidRPr="00593A78">
        <w:t xml:space="preserve">The expert from China </w:t>
      </w:r>
      <w:r w:rsidR="00385D98" w:rsidRPr="00593A78">
        <w:t>reported on a preliminary study of the test methods for the 03 series of amendments to UN Regulation No. 51</w:t>
      </w:r>
      <w:r w:rsidR="002271C0" w:rsidRPr="00593A78">
        <w:t xml:space="preserve"> (GRB-69-18)</w:t>
      </w:r>
      <w:r w:rsidR="00385D98" w:rsidRPr="00593A78">
        <w:t>. GRB noted this information and decided to revert to the topic once more results would be available.</w:t>
      </w:r>
    </w:p>
    <w:p w14:paraId="2BA63959" w14:textId="77777777" w:rsidR="002C00F5" w:rsidRPr="00593A78" w:rsidRDefault="007416CB" w:rsidP="000E7032">
      <w:pPr>
        <w:pStyle w:val="H1G"/>
      </w:pPr>
      <w:r w:rsidRPr="00593A78">
        <w:tab/>
      </w:r>
      <w:r w:rsidR="004C3DC8" w:rsidRPr="00593A78">
        <w:t>B.</w:t>
      </w:r>
      <w:r w:rsidR="004C3DC8" w:rsidRPr="00593A78">
        <w:tab/>
      </w:r>
      <w:r w:rsidR="002C00F5" w:rsidRPr="00593A78">
        <w:t>Additional sou</w:t>
      </w:r>
      <w:r w:rsidR="00BF7CE2" w:rsidRPr="00593A78">
        <w:t>nd emission provisions</w:t>
      </w:r>
    </w:p>
    <w:p w14:paraId="22F2DA15" w14:textId="77777777" w:rsidR="006812CA" w:rsidRPr="00593A78" w:rsidRDefault="006812CA" w:rsidP="006812CA">
      <w:pPr>
        <w:pStyle w:val="SingleTxtG"/>
        <w:ind w:left="2835" w:hanging="1701"/>
        <w:jc w:val="left"/>
      </w:pPr>
      <w:r w:rsidRPr="00593A78">
        <w:rPr>
          <w:i/>
        </w:rPr>
        <w:t>Documentation:</w:t>
      </w:r>
      <w:r w:rsidRPr="00593A78">
        <w:tab/>
      </w:r>
      <w:r w:rsidR="004D05A1" w:rsidRPr="00593A78">
        <w:t>Informal document</w:t>
      </w:r>
      <w:r w:rsidR="009129A2" w:rsidRPr="00593A78">
        <w:t>s</w:t>
      </w:r>
      <w:r w:rsidR="00621024" w:rsidRPr="00593A78">
        <w:t xml:space="preserve"> </w:t>
      </w:r>
      <w:r w:rsidR="00136E50" w:rsidRPr="00593A78">
        <w:t xml:space="preserve">GRB-69-05, </w:t>
      </w:r>
      <w:r w:rsidR="00C26368" w:rsidRPr="00593A78">
        <w:t>GRB-69-13</w:t>
      </w:r>
      <w:r w:rsidR="000703BD" w:rsidRPr="00593A78">
        <w:t xml:space="preserve">, </w:t>
      </w:r>
      <w:r w:rsidR="00621024" w:rsidRPr="00593A78">
        <w:t>GRB-6</w:t>
      </w:r>
      <w:r w:rsidR="00C26368" w:rsidRPr="00593A78">
        <w:t>9-15</w:t>
      </w:r>
      <w:r w:rsidR="000703BD" w:rsidRPr="00593A78">
        <w:t xml:space="preserve"> and GRB-69-26</w:t>
      </w:r>
    </w:p>
    <w:p w14:paraId="59A52DCC" w14:textId="77777777" w:rsidR="0021389E" w:rsidRPr="00593A78" w:rsidRDefault="0021389E" w:rsidP="006E5845">
      <w:pPr>
        <w:pStyle w:val="SingleTxtG"/>
      </w:pPr>
      <w:r w:rsidRPr="00593A78">
        <w:t>10.</w:t>
      </w:r>
      <w:r w:rsidRPr="00593A78">
        <w:tab/>
      </w:r>
      <w:r w:rsidR="006F156C" w:rsidRPr="00593A78">
        <w:t xml:space="preserve">GRB took note of progress </w:t>
      </w:r>
      <w:r w:rsidRPr="00593A78">
        <w:t>of IWG ASEP (GRB-69-13).</w:t>
      </w:r>
    </w:p>
    <w:p w14:paraId="30DAC09B" w14:textId="77777777" w:rsidR="002C7427" w:rsidRDefault="00FE00B3" w:rsidP="006E5845">
      <w:pPr>
        <w:pStyle w:val="SingleTxtG"/>
      </w:pPr>
      <w:r w:rsidRPr="00593A78">
        <w:t>1</w:t>
      </w:r>
      <w:r w:rsidR="0021389E" w:rsidRPr="00593A78">
        <w:t>1</w:t>
      </w:r>
      <w:r w:rsidR="00F72DD2" w:rsidRPr="00593A78">
        <w:t>.</w:t>
      </w:r>
      <w:r w:rsidR="00441B2B" w:rsidRPr="00593A78">
        <w:tab/>
      </w:r>
      <w:r w:rsidR="00A64764" w:rsidRPr="00593A78">
        <w:t xml:space="preserve">The expert of OICA </w:t>
      </w:r>
      <w:r w:rsidRPr="00593A78">
        <w:t xml:space="preserve">raised the issue </w:t>
      </w:r>
      <w:r w:rsidR="000703BD" w:rsidRPr="00593A78">
        <w:t>o</w:t>
      </w:r>
      <w:r w:rsidRPr="00593A78">
        <w:t>f</w:t>
      </w:r>
      <w:r w:rsidR="000703BD" w:rsidRPr="00593A78">
        <w:t xml:space="preserve"> </w:t>
      </w:r>
      <w:r w:rsidR="00A64764" w:rsidRPr="00593A78">
        <w:t>u</w:t>
      </w:r>
      <w:r w:rsidR="00C26368" w:rsidRPr="00593A78">
        <w:t>ncertainties</w:t>
      </w:r>
      <w:r w:rsidR="000703BD" w:rsidRPr="00593A78">
        <w:t xml:space="preserve"> </w:t>
      </w:r>
      <w:r w:rsidR="00A64764" w:rsidRPr="00593A78">
        <w:t>of s</w:t>
      </w:r>
      <w:r w:rsidR="00C26368" w:rsidRPr="00593A78">
        <w:t xml:space="preserve">ound </w:t>
      </w:r>
      <w:r w:rsidR="00A64764" w:rsidRPr="00593A78">
        <w:t>e</w:t>
      </w:r>
      <w:r w:rsidR="00C26368" w:rsidRPr="00593A78">
        <w:t xml:space="preserve">mission </w:t>
      </w:r>
      <w:r w:rsidR="000B09D7" w:rsidRPr="00593A78">
        <w:t xml:space="preserve">measurements </w:t>
      </w:r>
      <w:r w:rsidR="00A64764" w:rsidRPr="00593A78">
        <w:t>a</w:t>
      </w:r>
      <w:r w:rsidR="00C26368" w:rsidRPr="00593A78">
        <w:t xml:space="preserve">ccording to UN </w:t>
      </w:r>
      <w:r w:rsidR="00A64764" w:rsidRPr="00593A78">
        <w:t xml:space="preserve">Regulation No. </w:t>
      </w:r>
      <w:r w:rsidR="00C26368" w:rsidRPr="00593A78">
        <w:t>51</w:t>
      </w:r>
      <w:r w:rsidR="00A64764" w:rsidRPr="00593A78">
        <w:t xml:space="preserve"> and</w:t>
      </w:r>
      <w:r w:rsidR="000703BD" w:rsidRPr="00593A78">
        <w:t xml:space="preserve"> some</w:t>
      </w:r>
      <w:r w:rsidR="00A64764" w:rsidRPr="00593A78">
        <w:t xml:space="preserve"> other</w:t>
      </w:r>
      <w:r w:rsidR="00D90B0A" w:rsidRPr="00593A78">
        <w:t xml:space="preserve"> UN</w:t>
      </w:r>
      <w:r w:rsidR="00A64764" w:rsidRPr="00593A78">
        <w:t xml:space="preserve"> Regulations</w:t>
      </w:r>
      <w:r w:rsidR="006E5845" w:rsidRPr="00593A78">
        <w:t xml:space="preserve"> (GRB-69-15)</w:t>
      </w:r>
      <w:r w:rsidR="00A64764" w:rsidRPr="00593A78">
        <w:t>.</w:t>
      </w:r>
      <w:r w:rsidR="000703BD" w:rsidRPr="00593A78">
        <w:t xml:space="preserve"> </w:t>
      </w:r>
      <w:r w:rsidR="006E5845" w:rsidRPr="00593A78">
        <w:t>H</w:t>
      </w:r>
      <w:r w:rsidR="000703BD" w:rsidRPr="00593A78">
        <w:t>e pointed out that th</w:t>
      </w:r>
      <w:r w:rsidR="006E5845" w:rsidRPr="00593A78">
        <w:t xml:space="preserve">e </w:t>
      </w:r>
      <w:r w:rsidR="000703BD" w:rsidRPr="00593A78">
        <w:t xml:space="preserve">uncertainties included variations within the same test laboratory (run-to-run), variations in the ambient conditions and equipment properties (day-to-day) and variations between test laboratories and road surface conditions (site-to-site). </w:t>
      </w:r>
      <w:r w:rsidR="000703BD" w:rsidRPr="00593A78">
        <w:tab/>
        <w:t xml:space="preserve">The expert from ISO </w:t>
      </w:r>
      <w:r w:rsidR="006E5845" w:rsidRPr="00593A78">
        <w:t>reported on field experience for measuring v</w:t>
      </w:r>
      <w:r w:rsidR="000703BD" w:rsidRPr="00593A78">
        <w:t>ariation</w:t>
      </w:r>
      <w:r w:rsidR="006E5845" w:rsidRPr="00593A78">
        <w:t>s according to</w:t>
      </w:r>
      <w:r w:rsidR="000703BD" w:rsidRPr="00593A78">
        <w:t xml:space="preserve"> </w:t>
      </w:r>
      <w:r w:rsidR="006E5845" w:rsidRPr="00593A78">
        <w:t>ISO 16254 (GRB-69-26). To reduce variations and improve repeatability and reproducibility of the results, he suggested that a single microphone should be replaced with an array of microphones.</w:t>
      </w:r>
    </w:p>
    <w:p w14:paraId="531BB773" w14:textId="77777777" w:rsidR="00041999" w:rsidRPr="00593A78" w:rsidRDefault="00041999" w:rsidP="00284C3C">
      <w:pPr>
        <w:pStyle w:val="SingleTxtG"/>
        <w:ind w:firstLine="567"/>
      </w:pPr>
    </w:p>
    <w:p w14:paraId="69599902" w14:textId="77777777" w:rsidR="00041999" w:rsidRPr="00593A78" w:rsidRDefault="00041999" w:rsidP="00284C3C">
      <w:pPr>
        <w:pStyle w:val="SingleTxtG"/>
        <w:ind w:firstLine="567"/>
      </w:pPr>
    </w:p>
    <w:p w14:paraId="2D4FC096" w14:textId="77777777" w:rsidR="00041999" w:rsidRPr="00593A78" w:rsidRDefault="00FE00B3" w:rsidP="00FE00B3">
      <w:pPr>
        <w:pStyle w:val="SingleTxtG"/>
      </w:pPr>
      <w:r w:rsidRPr="00593A78">
        <w:t>1</w:t>
      </w:r>
      <w:r w:rsidR="006F156C" w:rsidRPr="00593A78">
        <w:t>2</w:t>
      </w:r>
      <w:r w:rsidRPr="00593A78">
        <w:t>.</w:t>
      </w:r>
      <w:r w:rsidRPr="00593A78">
        <w:tab/>
      </w:r>
      <w:r w:rsidR="00041999" w:rsidRPr="00593A78">
        <w:t>The experts from Germany and France proposed to address non-negligible differences in sound performance when conformity of production (CoP) tests were not carried out in the same conditions as the type approval tests (GRB-69-05). The proposal introduced conditions and procedures to be followed for test tracks comparison and for corrections to be applied on L</w:t>
      </w:r>
      <w:r w:rsidR="00041999" w:rsidRPr="00593A78">
        <w:rPr>
          <w:vertAlign w:val="subscript"/>
        </w:rPr>
        <w:t>urban</w:t>
      </w:r>
      <w:r w:rsidR="00041999" w:rsidRPr="00593A78">
        <w:t>. GRB welcomed this initiative as an important starting point for further work and invited GRB experts to support it with real data.</w:t>
      </w:r>
    </w:p>
    <w:p w14:paraId="679C12AE" w14:textId="77777777" w:rsidR="002C7427" w:rsidRDefault="00FE00B3" w:rsidP="00FE00B3">
      <w:pPr>
        <w:pStyle w:val="SingleTxtG"/>
      </w:pPr>
      <w:r w:rsidRPr="00593A78">
        <w:t>1</w:t>
      </w:r>
      <w:r w:rsidR="006F156C" w:rsidRPr="00593A78">
        <w:t>3</w:t>
      </w:r>
      <w:r w:rsidRPr="00593A78">
        <w:t>.</w:t>
      </w:r>
      <w:r w:rsidRPr="00593A78">
        <w:tab/>
      </w:r>
      <w:r w:rsidR="00284C3C" w:rsidRPr="00593A78">
        <w:t xml:space="preserve">GRB stressed the importance of addressing measurement uncertainties and pointed out the need to establish a new task force to this end. </w:t>
      </w:r>
      <w:r w:rsidR="001C2B47" w:rsidRPr="00593A78">
        <w:rPr>
          <w:lang w:bidi="ar-DZ"/>
        </w:rPr>
        <w:t xml:space="preserve">While </w:t>
      </w:r>
      <w:r w:rsidR="00284C3C" w:rsidRPr="00593A78">
        <w:t>OICA volunteered to provide secretariat support to the task force</w:t>
      </w:r>
      <w:r w:rsidR="001C2B47" w:rsidRPr="00593A78">
        <w:t xml:space="preserve">, </w:t>
      </w:r>
      <w:r w:rsidR="0081236E" w:rsidRPr="00593A78">
        <w:t xml:space="preserve">GRB was not in a position to identify </w:t>
      </w:r>
      <w:r w:rsidR="00EC5495" w:rsidRPr="00593A78">
        <w:t>a governmental expert</w:t>
      </w:r>
      <w:r w:rsidR="001C2B47" w:rsidRPr="00593A78">
        <w:t xml:space="preserve"> who would take the lead, due to the limited resources</w:t>
      </w:r>
      <w:r w:rsidRPr="00593A78">
        <w:t xml:space="preserve"> of competent authorities</w:t>
      </w:r>
      <w:r w:rsidR="001C2B47" w:rsidRPr="00593A78">
        <w:t xml:space="preserve">. Nevertheless, GRB was of the view that the task force should </w:t>
      </w:r>
      <w:r w:rsidR="00041999" w:rsidRPr="00593A78">
        <w:t xml:space="preserve">start activities as soon as possible, even without a formal leader. GRB requested the ECE secretariat to establish a dedicated website for the task force and suggested that </w:t>
      </w:r>
      <w:r w:rsidRPr="00593A78">
        <w:t>it sh</w:t>
      </w:r>
      <w:r w:rsidR="00041999" w:rsidRPr="00593A78">
        <w:t xml:space="preserve">ould meet in conjunction with </w:t>
      </w:r>
      <w:r w:rsidR="002C7427">
        <w:t xml:space="preserve">the </w:t>
      </w:r>
      <w:r w:rsidR="00041999" w:rsidRPr="00593A78">
        <w:t xml:space="preserve">meetings of other IWGs, in order to </w:t>
      </w:r>
      <w:r w:rsidR="002C7427">
        <w:t xml:space="preserve">reduce the </w:t>
      </w:r>
      <w:r w:rsidR="00041999" w:rsidRPr="00593A78">
        <w:t>travel expenses of participants. GRB also invited its Chair to report to the Committee for Coordination of Work (WP.29/AC.2) on the issue.</w:t>
      </w:r>
    </w:p>
    <w:p w14:paraId="69859565" w14:textId="77777777" w:rsidR="009931DF" w:rsidRPr="00593A78" w:rsidRDefault="009931DF" w:rsidP="009931DF">
      <w:pPr>
        <w:pStyle w:val="HChG"/>
      </w:pPr>
      <w:r w:rsidRPr="00593A78">
        <w:tab/>
        <w:t>VI.</w:t>
      </w:r>
      <w:r w:rsidRPr="00593A78">
        <w:tab/>
        <w:t>UN Regulation No. 92 (Replacement exhaust silencing systems for motorcycles) (agenda item 5)</w:t>
      </w:r>
    </w:p>
    <w:p w14:paraId="44C12B04" w14:textId="77777777" w:rsidR="002C7427" w:rsidRDefault="009931DF" w:rsidP="00AB440B">
      <w:pPr>
        <w:pStyle w:val="SingleTxtG"/>
      </w:pPr>
      <w:r w:rsidRPr="00593A78">
        <w:t>1</w:t>
      </w:r>
      <w:r w:rsidR="006F156C" w:rsidRPr="00593A78">
        <w:t>4</w:t>
      </w:r>
      <w:r w:rsidRPr="00593A78">
        <w:t>.</w:t>
      </w:r>
      <w:r w:rsidRPr="00593A78">
        <w:tab/>
      </w:r>
      <w:r w:rsidR="001368EE" w:rsidRPr="00593A78">
        <w:t>GRB noted that the proposals for the 02 series of amendments, which had been adopted by GRB at the previous session (ECE/TRANS/WP.29/GRB/66, para. 10) were submitted to WP.29 and AC.1 for consideration and vote at their March 2019 sessions.</w:t>
      </w:r>
    </w:p>
    <w:p w14:paraId="419C24CD" w14:textId="77777777" w:rsidR="00BC3B8A" w:rsidRPr="005938DF" w:rsidRDefault="00BC3B8A" w:rsidP="00BC3B8A">
      <w:pPr>
        <w:pStyle w:val="HChG"/>
        <w:rPr>
          <w:lang w:val="fr-CH"/>
        </w:rPr>
      </w:pPr>
      <w:r w:rsidRPr="00593A78">
        <w:tab/>
      </w:r>
      <w:r w:rsidR="003043CF" w:rsidRPr="005938DF">
        <w:rPr>
          <w:lang w:val="fr-CH"/>
        </w:rPr>
        <w:t>VII</w:t>
      </w:r>
      <w:r w:rsidRPr="005938DF">
        <w:rPr>
          <w:lang w:val="fr-CH"/>
        </w:rPr>
        <w:t>.</w:t>
      </w:r>
      <w:r w:rsidRPr="005938DF">
        <w:rPr>
          <w:lang w:val="fr-CH"/>
        </w:rPr>
        <w:tab/>
      </w:r>
      <w:r w:rsidR="00EA26FB" w:rsidRPr="005938DF">
        <w:rPr>
          <w:lang w:val="fr-CH"/>
        </w:rPr>
        <w:t>UN Regulation</w:t>
      </w:r>
      <w:r w:rsidRPr="005938DF">
        <w:rPr>
          <w:lang w:val="fr-CH"/>
        </w:rPr>
        <w:t xml:space="preserve"> No. 138 (Quiet road transport vehicles) (agenda item </w:t>
      </w:r>
      <w:r w:rsidR="001368EE" w:rsidRPr="005938DF">
        <w:rPr>
          <w:lang w:val="fr-CH"/>
        </w:rPr>
        <w:t>6</w:t>
      </w:r>
      <w:r w:rsidRPr="005938DF">
        <w:rPr>
          <w:lang w:val="fr-CH"/>
        </w:rPr>
        <w:t>)</w:t>
      </w:r>
    </w:p>
    <w:p w14:paraId="1E3C98FA" w14:textId="77777777" w:rsidR="002C7427" w:rsidRPr="005938DF" w:rsidRDefault="00BC3B8A" w:rsidP="00BC3B8A">
      <w:pPr>
        <w:pStyle w:val="SingleTxtG"/>
        <w:ind w:left="2835" w:hanging="1701"/>
        <w:jc w:val="left"/>
        <w:rPr>
          <w:lang w:val="fr-CH"/>
        </w:rPr>
      </w:pPr>
      <w:r w:rsidRPr="005938DF">
        <w:rPr>
          <w:i/>
          <w:lang w:val="fr-CH"/>
        </w:rPr>
        <w:t>Documentation</w:t>
      </w:r>
      <w:r w:rsidRPr="005938DF">
        <w:rPr>
          <w:lang w:val="fr-CH"/>
        </w:rPr>
        <w:t>:</w:t>
      </w:r>
      <w:r w:rsidRPr="005938DF">
        <w:rPr>
          <w:lang w:val="fr-CH"/>
        </w:rPr>
        <w:tab/>
      </w:r>
      <w:r w:rsidR="00516510" w:rsidRPr="005938DF">
        <w:rPr>
          <w:lang w:val="fr-CH"/>
        </w:rPr>
        <w:t>Informal document GRB-6</w:t>
      </w:r>
      <w:r w:rsidR="001368EE" w:rsidRPr="005938DF">
        <w:rPr>
          <w:lang w:val="fr-CH"/>
        </w:rPr>
        <w:t>9</w:t>
      </w:r>
      <w:r w:rsidR="00516510" w:rsidRPr="005938DF">
        <w:rPr>
          <w:lang w:val="fr-CH"/>
        </w:rPr>
        <w:t>-</w:t>
      </w:r>
      <w:r w:rsidR="001368EE" w:rsidRPr="005938DF">
        <w:rPr>
          <w:lang w:val="fr-CH"/>
        </w:rPr>
        <w:t>06</w:t>
      </w:r>
    </w:p>
    <w:p w14:paraId="15C573C2" w14:textId="77777777" w:rsidR="00385D98" w:rsidRPr="00593A78" w:rsidRDefault="00516510" w:rsidP="00821CE1">
      <w:pPr>
        <w:pStyle w:val="SingleTxtG"/>
      </w:pPr>
      <w:r w:rsidRPr="00593A78">
        <w:t>1</w:t>
      </w:r>
      <w:r w:rsidR="006F156C" w:rsidRPr="00593A78">
        <w:t>5</w:t>
      </w:r>
      <w:r w:rsidRPr="00593A78">
        <w:t>.</w:t>
      </w:r>
      <w:r w:rsidRPr="00593A78">
        <w:tab/>
        <w:t xml:space="preserve">The expert from OICA </w:t>
      </w:r>
      <w:r w:rsidR="00385D98" w:rsidRPr="00593A78">
        <w:t xml:space="preserve">presented a revised proposal with the aim to </w:t>
      </w:r>
      <w:r w:rsidRPr="00593A78">
        <w:t>clarify the scope and some provisions of UN Regulation No. 138 (GRB-6</w:t>
      </w:r>
      <w:r w:rsidR="00385D98" w:rsidRPr="00593A78">
        <w:t>9</w:t>
      </w:r>
      <w:r w:rsidRPr="00593A78">
        <w:t>-</w:t>
      </w:r>
      <w:r w:rsidR="00385D98" w:rsidRPr="00593A78">
        <w:t>06</w:t>
      </w:r>
      <w:r w:rsidRPr="00593A78">
        <w:t>)</w:t>
      </w:r>
      <w:r w:rsidR="00385D98" w:rsidRPr="00593A78">
        <w:t xml:space="preserve">. GRB adopted the proposal, as </w:t>
      </w:r>
      <w:r w:rsidR="00821CE1" w:rsidRPr="00593A78">
        <w:t>laid down in</w:t>
      </w:r>
      <w:r w:rsidR="00385D98" w:rsidRPr="00593A78">
        <w:t xml:space="preserve"> Annex II and requested the secretariat to submit it to WP.29 and AC.1 for consideration and vote at their June 2019 sessions as a draft Supplement 1 to the 01 series of amendments to UN Regulation No. 138.</w:t>
      </w:r>
    </w:p>
    <w:p w14:paraId="52F69126" w14:textId="77777777" w:rsidR="001368EE" w:rsidRPr="00593A78" w:rsidRDefault="002C7427" w:rsidP="001368EE">
      <w:pPr>
        <w:pStyle w:val="HChG"/>
      </w:pPr>
      <w:r>
        <w:tab/>
      </w:r>
      <w:r w:rsidR="001368EE" w:rsidRPr="00593A78">
        <w:t>VII</w:t>
      </w:r>
      <w:r>
        <w:t>I</w:t>
      </w:r>
      <w:r w:rsidR="001368EE" w:rsidRPr="00593A78">
        <w:t>.</w:t>
      </w:r>
      <w:r w:rsidR="001368EE" w:rsidRPr="00593A78">
        <w:tab/>
      </w:r>
      <w:r w:rsidR="001368EE" w:rsidRPr="00593A78">
        <w:tab/>
        <w:t>Tyres</w:t>
      </w:r>
      <w:r w:rsidR="00FC0776" w:rsidRPr="00593A78">
        <w:t xml:space="preserve"> (agenda item 7)</w:t>
      </w:r>
    </w:p>
    <w:p w14:paraId="582B3712" w14:textId="77777777" w:rsidR="001368EE" w:rsidRPr="00593A78" w:rsidRDefault="007F7C61" w:rsidP="007F7C61">
      <w:pPr>
        <w:pStyle w:val="H1G"/>
      </w:pPr>
      <w:r w:rsidRPr="00593A78">
        <w:tab/>
        <w:t>A.</w:t>
      </w:r>
      <w:r w:rsidR="001368EE" w:rsidRPr="00593A78">
        <w:tab/>
        <w:t>UN Regulation No. 30 (Tyres for passenger cars and their trailers)</w:t>
      </w:r>
    </w:p>
    <w:p w14:paraId="0CEC8655" w14:textId="77777777" w:rsidR="002C7427" w:rsidRDefault="00C74EF7" w:rsidP="00C74EF7">
      <w:pPr>
        <w:pStyle w:val="SingleTxtG"/>
        <w:ind w:left="2835" w:hanging="1701"/>
        <w:jc w:val="left"/>
      </w:pPr>
      <w:r w:rsidRPr="00593A78">
        <w:rPr>
          <w:i/>
        </w:rPr>
        <w:t>Documentation</w:t>
      </w:r>
      <w:r w:rsidRPr="00593A78">
        <w:t>:</w:t>
      </w:r>
      <w:r w:rsidRPr="00593A78">
        <w:tab/>
      </w:r>
      <w:r w:rsidR="001E542C" w:rsidRPr="00593A78">
        <w:t>ECE/TRANS/WP.29/GRVA/2018/6, ECE/TRANS/WP.29/GRVA/2018/7</w:t>
      </w:r>
      <w:r w:rsidR="009C3527" w:rsidRPr="00593A78">
        <w:t>,</w:t>
      </w:r>
      <w:r w:rsidR="001E542C" w:rsidRPr="00593A78">
        <w:t xml:space="preserve"> </w:t>
      </w:r>
      <w:r w:rsidR="009C3527" w:rsidRPr="00593A78">
        <w:t xml:space="preserve">ECE/TRANS/WP.29/GRB/2019/5, Informal documents </w:t>
      </w:r>
      <w:r w:rsidR="001E542C" w:rsidRPr="00593A78">
        <w:t xml:space="preserve">GRB-68-14, </w:t>
      </w:r>
      <w:r w:rsidR="009C3527" w:rsidRPr="00593A78">
        <w:t xml:space="preserve">GRB-69-11-Rev.1 and </w:t>
      </w:r>
      <w:r w:rsidR="001E542C" w:rsidRPr="00593A78">
        <w:t>GRB-69-12</w:t>
      </w:r>
    </w:p>
    <w:p w14:paraId="68EA27B8" w14:textId="77777777" w:rsidR="002C7427" w:rsidRDefault="00C74EF7" w:rsidP="00C74EF7">
      <w:pPr>
        <w:pStyle w:val="SingleTxtG"/>
      </w:pPr>
      <w:r w:rsidRPr="00593A78">
        <w:t>1</w:t>
      </w:r>
      <w:r w:rsidR="006F156C" w:rsidRPr="00593A78">
        <w:t>6</w:t>
      </w:r>
      <w:r w:rsidRPr="00593A78">
        <w:t>.</w:t>
      </w:r>
      <w:r w:rsidRPr="00593A78">
        <w:tab/>
        <w:t>T</w:t>
      </w:r>
      <w:r w:rsidR="001368EE" w:rsidRPr="00593A78">
        <w:t>he experts from ETRTO</w:t>
      </w:r>
      <w:r w:rsidRPr="00593A78">
        <w:t xml:space="preserve"> proposed to </w:t>
      </w:r>
      <w:r w:rsidR="001368EE" w:rsidRPr="00593A78">
        <w:t>clarify and improve the text of UN Regulation No. 30</w:t>
      </w:r>
      <w:r w:rsidRPr="00593A78">
        <w:t xml:space="preserve"> (ECE</w:t>
      </w:r>
      <w:r w:rsidR="001368EE" w:rsidRPr="00593A78">
        <w:t>/TRANS/WP.29/GRB/2019/5</w:t>
      </w:r>
      <w:r w:rsidRPr="00593A78">
        <w:t xml:space="preserve"> and</w:t>
      </w:r>
      <w:r w:rsidR="001368EE" w:rsidRPr="00593A78">
        <w:t xml:space="preserve"> GRB-69-11</w:t>
      </w:r>
      <w:r w:rsidR="001E542C" w:rsidRPr="00593A78">
        <w:t>-Rev.1</w:t>
      </w:r>
      <w:r w:rsidR="001368EE" w:rsidRPr="00593A78">
        <w:t>)</w:t>
      </w:r>
      <w:r w:rsidRPr="00593A78">
        <w:t>.</w:t>
      </w:r>
      <w:r w:rsidR="001E542C" w:rsidRPr="00593A78">
        <w:t xml:space="preserve"> GRB adopted the proposal, as amended by Annex </w:t>
      </w:r>
      <w:r w:rsidR="002F3633" w:rsidRPr="00593A78">
        <w:t>I</w:t>
      </w:r>
      <w:r w:rsidR="001E542C" w:rsidRPr="00593A78">
        <w:t xml:space="preserve">II, and requested the secretariat to submit it to WP.29 and AC.1 for consideration and vote at their June 2019 sessions as a draft Supplement </w:t>
      </w:r>
      <w:r w:rsidR="003C1B2F" w:rsidRPr="00593A78">
        <w:t>21</w:t>
      </w:r>
      <w:r w:rsidR="001E542C" w:rsidRPr="00593A78">
        <w:t xml:space="preserve"> to the 0</w:t>
      </w:r>
      <w:r w:rsidR="003C1B2F" w:rsidRPr="00593A78">
        <w:t>2</w:t>
      </w:r>
      <w:r w:rsidR="001E542C" w:rsidRPr="00593A78">
        <w:t xml:space="preserve"> series of amendments </w:t>
      </w:r>
      <w:r w:rsidR="00385D98" w:rsidRPr="00593A78">
        <w:t xml:space="preserve">to </w:t>
      </w:r>
      <w:r w:rsidR="001E542C" w:rsidRPr="00593A78">
        <w:t>UN Regulation No.</w:t>
      </w:r>
      <w:r w:rsidR="00703DCE" w:rsidRPr="00593A78">
        <w:t xml:space="preserve"> 30. GRB also requested the secretariat, in </w:t>
      </w:r>
      <w:r w:rsidR="00703DCE" w:rsidRPr="00593A78">
        <w:lastRenderedPageBreak/>
        <w:t>cooperation with ETRTO, to use this opportunity to consolidate the text of the</w:t>
      </w:r>
      <w:r w:rsidR="00625168" w:rsidRPr="00593A78">
        <w:t xml:space="preserve"> UN</w:t>
      </w:r>
      <w:r w:rsidR="00703DCE" w:rsidRPr="00593A78">
        <w:t xml:space="preserve"> Regulation.</w:t>
      </w:r>
    </w:p>
    <w:p w14:paraId="7A02AA90" w14:textId="77777777" w:rsidR="002C7427" w:rsidRDefault="00CB30B7" w:rsidP="00CB30B7">
      <w:pPr>
        <w:pStyle w:val="SingleTxtG"/>
      </w:pPr>
      <w:r w:rsidRPr="00593A78">
        <w:t>1</w:t>
      </w:r>
      <w:r w:rsidR="006F156C" w:rsidRPr="00593A78">
        <w:t>7</w:t>
      </w:r>
      <w:r w:rsidRPr="00593A78">
        <w:t xml:space="preserve">. </w:t>
      </w:r>
      <w:r w:rsidRPr="00593A78">
        <w:tab/>
      </w:r>
      <w:r w:rsidR="001368EE" w:rsidRPr="00593A78">
        <w:t>GRB resume</w:t>
      </w:r>
      <w:r w:rsidR="00384877" w:rsidRPr="00593A78">
        <w:t>d</w:t>
      </w:r>
      <w:r w:rsidR="001368EE" w:rsidRPr="00593A78">
        <w:t xml:space="preserve"> consideration of the ETRTO proposals for amendments to UN Regulations Nos. 30 and 64 which introduce provisions</w:t>
      </w:r>
      <w:r w:rsidR="00625168" w:rsidRPr="00593A78">
        <w:t xml:space="preserve"> on </w:t>
      </w:r>
      <w:r w:rsidR="001368EE" w:rsidRPr="00593A78">
        <w:t>extended mobility tyres (EMT)</w:t>
      </w:r>
      <w:r w:rsidR="00384877" w:rsidRPr="00593A78">
        <w:t xml:space="preserve"> (ECE/TRANS/WP.29/GRVA/2018/6, ECE/TRANS/WP.29/GRVA/2018/7 and GRB-68-14). In reply to the questions raised at the previous session, the expert of ETRTO presented GRB-69-12. GRB adopted the proposals and requested the secretariat to submit them to WP.29 and AC.1 for consideration and vote at their June 2019 sessions as a draft Supplement 21 to the 02 series of amendments UN Regulation No. 30 and a draft Supplement 1 to the 03 series of amendments to UN Regulation No. 64.</w:t>
      </w:r>
    </w:p>
    <w:p w14:paraId="535645A8" w14:textId="77777777" w:rsidR="001368EE" w:rsidRPr="00593A78" w:rsidRDefault="001368EE" w:rsidP="007F7C61">
      <w:pPr>
        <w:pStyle w:val="H1G"/>
      </w:pPr>
      <w:r w:rsidRPr="00593A78">
        <w:tab/>
      </w:r>
      <w:r w:rsidR="007F7C61" w:rsidRPr="00593A78">
        <w:t>B.</w:t>
      </w:r>
      <w:r w:rsidRPr="00593A78">
        <w:tab/>
        <w:t>UN Regulation No. 75 (Tyres for motorcycles/mopeds)</w:t>
      </w:r>
    </w:p>
    <w:p w14:paraId="2FBB14E0" w14:textId="77777777" w:rsidR="002C7427" w:rsidRDefault="00414E27" w:rsidP="00414E27">
      <w:pPr>
        <w:pStyle w:val="SingleTxtG"/>
        <w:ind w:left="2835" w:hanging="1701"/>
      </w:pPr>
      <w:r w:rsidRPr="00593A78">
        <w:rPr>
          <w:i/>
        </w:rPr>
        <w:t>Documentation</w:t>
      </w:r>
      <w:r w:rsidRPr="00593A78">
        <w:t>:</w:t>
      </w:r>
      <w:r w:rsidRPr="00593A78">
        <w:tab/>
        <w:t>ECE/TRANS/WP.29/GRB/2019/7 and Informal document GRB-69-24-Rev.1</w:t>
      </w:r>
    </w:p>
    <w:p w14:paraId="371C9CDC" w14:textId="77777777" w:rsidR="002C7427" w:rsidRDefault="00F45738" w:rsidP="00F45738">
      <w:pPr>
        <w:pStyle w:val="SingleTxtG"/>
      </w:pPr>
      <w:r w:rsidRPr="00593A78">
        <w:t>1</w:t>
      </w:r>
      <w:r w:rsidR="006F156C" w:rsidRPr="00593A78">
        <w:t>8</w:t>
      </w:r>
      <w:r w:rsidRPr="00593A78">
        <w:t>.</w:t>
      </w:r>
      <w:r w:rsidRPr="00593A78">
        <w:tab/>
      </w:r>
      <w:r w:rsidR="007468F5" w:rsidRPr="00593A78">
        <w:t>T</w:t>
      </w:r>
      <w:r w:rsidR="001368EE" w:rsidRPr="00593A78">
        <w:t xml:space="preserve">he expert of France </w:t>
      </w:r>
      <w:r w:rsidR="007468F5" w:rsidRPr="00593A78">
        <w:t xml:space="preserve">proposed to </w:t>
      </w:r>
      <w:r w:rsidR="001368EE" w:rsidRPr="00593A78">
        <w:t>clarif</w:t>
      </w:r>
      <w:r w:rsidR="007468F5" w:rsidRPr="00593A78">
        <w:t>y</w:t>
      </w:r>
      <w:r w:rsidR="001368EE" w:rsidRPr="00593A78">
        <w:t xml:space="preserve"> the identification, marking and test provisions applicable to tyres designed for speeds above 240 km/h</w:t>
      </w:r>
      <w:r w:rsidR="007468F5" w:rsidRPr="00593A78">
        <w:t xml:space="preserve"> (</w:t>
      </w:r>
      <w:r w:rsidR="001368EE" w:rsidRPr="00593A78">
        <w:t>ECE/TRANS/WP.29/GRB/2019/7</w:t>
      </w:r>
      <w:r w:rsidR="005B0B2A" w:rsidRPr="00593A78">
        <w:t xml:space="preserve"> and GRB-69-24-Rev.1</w:t>
      </w:r>
      <w:r w:rsidR="007468F5" w:rsidRPr="00593A78">
        <w:t>).</w:t>
      </w:r>
      <w:r w:rsidR="005B0B2A" w:rsidRPr="00593A78">
        <w:t xml:space="preserve"> GRB adopted the proposal, as amended by Annex I</w:t>
      </w:r>
      <w:r w:rsidRPr="00593A78">
        <w:t>V</w:t>
      </w:r>
      <w:r w:rsidR="005B0B2A" w:rsidRPr="00593A78">
        <w:t>, and requested the secretariat to submit it to WP.29 and AC.1 for consideration and vote at their June 2019 sessions as a draft Supplement 18 to the original series of amendments to UN Regulation No. 75.</w:t>
      </w:r>
    </w:p>
    <w:p w14:paraId="5FBA6256" w14:textId="77777777" w:rsidR="001368EE" w:rsidRPr="00593A78" w:rsidRDefault="007F7C61" w:rsidP="007F7C61">
      <w:pPr>
        <w:pStyle w:val="H1G"/>
      </w:pPr>
      <w:r w:rsidRPr="00593A78">
        <w:tab/>
        <w:t>C.</w:t>
      </w:r>
      <w:r w:rsidR="001368EE" w:rsidRPr="00593A78">
        <w:tab/>
        <w:t>UN Regulation No. 117 (Tyre rolling resistance, rolling noise and wet grip)</w:t>
      </w:r>
    </w:p>
    <w:p w14:paraId="0C5B62D9" w14:textId="77777777" w:rsidR="002C7427" w:rsidRDefault="00414E27" w:rsidP="00414E27">
      <w:pPr>
        <w:pStyle w:val="SingleTxtG"/>
        <w:ind w:left="2835" w:hanging="1701"/>
      </w:pPr>
      <w:r w:rsidRPr="00593A78">
        <w:rPr>
          <w:i/>
        </w:rPr>
        <w:t>Documentation</w:t>
      </w:r>
      <w:r w:rsidRPr="00593A78">
        <w:t>:</w:t>
      </w:r>
      <w:r w:rsidRPr="00593A78">
        <w:tab/>
        <w:t xml:space="preserve">ECE/TRANS/WP.29/GRRF/2016/43, ECE/TRANS/WP.29/GRRF/2017/7 ECE/TRANS/WP.29/GRVA/2018/5, ECE/TRANS/WP.29/GRB/2019/3, ECE/TRANS/WP.29/GRB/2019/4, ECE/TRANS/WP.29/GRB/2019/6, Informal documents GRB-68-12, </w:t>
      </w:r>
      <w:r w:rsidR="008D34CD">
        <w:t xml:space="preserve">GRB-69-08, </w:t>
      </w:r>
      <w:r w:rsidRPr="00593A78">
        <w:t>GRB-69-09, GRB-69-10, GRB-69-19 and GRB-69-23</w:t>
      </w:r>
    </w:p>
    <w:p w14:paraId="28EBDE00" w14:textId="77777777" w:rsidR="00D03E5B" w:rsidRPr="00593A78" w:rsidRDefault="00D03E5B" w:rsidP="00FF190E">
      <w:pPr>
        <w:spacing w:after="120"/>
        <w:ind w:left="1134" w:right="1134"/>
        <w:jc w:val="both"/>
      </w:pPr>
      <w:r w:rsidRPr="00593A78">
        <w:tab/>
      </w:r>
      <w:r w:rsidR="00FC0776" w:rsidRPr="00593A78">
        <w:t>1</w:t>
      </w:r>
      <w:r w:rsidR="006F156C" w:rsidRPr="00593A78">
        <w:t>9</w:t>
      </w:r>
      <w:r w:rsidR="00FC0776" w:rsidRPr="00593A78">
        <w:t>.</w:t>
      </w:r>
      <w:r w:rsidR="00FC0776" w:rsidRPr="00593A78">
        <w:tab/>
      </w:r>
      <w:r w:rsidR="00FF190E" w:rsidRPr="00593A78">
        <w:rPr>
          <w:lang w:bidi="ar-DZ"/>
        </w:rPr>
        <w:t>T</w:t>
      </w:r>
      <w:r w:rsidRPr="00593A78">
        <w:t xml:space="preserve">he expert from the Russian Federation </w:t>
      </w:r>
      <w:r w:rsidR="00FF190E" w:rsidRPr="00593A78">
        <w:t xml:space="preserve">introduced a proposal </w:t>
      </w:r>
      <w:r w:rsidRPr="00593A78">
        <w:t>that aligns the approval numbers and markings of UN Regulation No. 117 with the provisions of Schedule 4 of the revised 1958 Agreement</w:t>
      </w:r>
      <w:r w:rsidR="00FF190E" w:rsidRPr="00593A78">
        <w:t xml:space="preserve"> (</w:t>
      </w:r>
      <w:r w:rsidRPr="00593A78">
        <w:t>ECE/TRANS/WP.29/GRB/2019/4</w:t>
      </w:r>
      <w:r w:rsidR="00FF190E" w:rsidRPr="00593A78">
        <w:t>). GRB adopted the proposal and requested the secretariat to submit it to WP.29 and AC.1 for consideration and vote at their June 2019 sessions as a draft Supplement 10 to the 02 series of amendments UN Regulation No. 117.</w:t>
      </w:r>
    </w:p>
    <w:p w14:paraId="7BB05E31" w14:textId="77777777" w:rsidR="002C7427" w:rsidRDefault="006F156C" w:rsidP="00FC0776">
      <w:pPr>
        <w:spacing w:after="120"/>
        <w:ind w:left="1134" w:right="1134"/>
        <w:jc w:val="both"/>
      </w:pPr>
      <w:r w:rsidRPr="00593A78">
        <w:t>20</w:t>
      </w:r>
      <w:r w:rsidR="00FC0776" w:rsidRPr="00593A78">
        <w:t>.</w:t>
      </w:r>
      <w:r w:rsidR="00FC0776" w:rsidRPr="00593A78">
        <w:tab/>
      </w:r>
      <w:r w:rsidR="00E94636" w:rsidRPr="00593A78">
        <w:t>GRB recalled that the former Working Party on Brakes and Running Gear (GRRF) decided to keep on its agenda ECE/TRANS/WP.29/GRRF/2016/43</w:t>
      </w:r>
      <w:r w:rsidR="007468F5" w:rsidRPr="00593A78">
        <w:t xml:space="preserve"> </w:t>
      </w:r>
      <w:r w:rsidR="00E94636" w:rsidRPr="00593A78">
        <w:t xml:space="preserve">and ECE/TRANS/WP.29/GRRF/2017/7 with agreed editorial corrections to UN Regulation No. 117, awaiting more substantial amendment proposals before submission to WP.29. GRB agreed that these editorial corrections should be submitted to WP.29 and AC.1 for consideration and vote at their June 2019 sessions in one package with the amendment proposals as referred to in para. </w:t>
      </w:r>
      <w:r w:rsidR="00F52DFA" w:rsidRPr="00593A78">
        <w:t>1</w:t>
      </w:r>
      <w:r w:rsidRPr="00593A78">
        <w:t>9</w:t>
      </w:r>
      <w:r w:rsidR="00E94636" w:rsidRPr="00593A78">
        <w:t xml:space="preserve"> above.</w:t>
      </w:r>
    </w:p>
    <w:p w14:paraId="381A86D8" w14:textId="77777777" w:rsidR="002C7427" w:rsidRDefault="00FF190E" w:rsidP="00FF190E">
      <w:pPr>
        <w:spacing w:after="120"/>
        <w:ind w:left="1134" w:right="1134"/>
        <w:jc w:val="both"/>
      </w:pPr>
      <w:r w:rsidRPr="00593A78">
        <w:tab/>
      </w:r>
      <w:r w:rsidR="00FC0776" w:rsidRPr="00593A78">
        <w:t>2</w:t>
      </w:r>
      <w:r w:rsidR="006F156C" w:rsidRPr="00593A78">
        <w:t>1</w:t>
      </w:r>
      <w:r w:rsidR="00FC0776" w:rsidRPr="00593A78">
        <w:t>.</w:t>
      </w:r>
      <w:r w:rsidR="00FC0776" w:rsidRPr="00593A78">
        <w:tab/>
      </w:r>
      <w:r w:rsidRPr="00593A78">
        <w:t xml:space="preserve">The expert of France proposed a wet adhesion requirement for C1 tyres </w:t>
      </w:r>
      <w:r w:rsidR="005C4393" w:rsidRPr="00593A78">
        <w:t xml:space="preserve">in </w:t>
      </w:r>
      <w:r w:rsidRPr="00593A78">
        <w:t>a worn state (ECE/TRANS/WP.29/GRB/2019/6</w:t>
      </w:r>
      <w:r w:rsidR="008D34CD">
        <w:t xml:space="preserve"> and GRB-69-08</w:t>
      </w:r>
      <w:r w:rsidRPr="00593A78">
        <w:t xml:space="preserve">). </w:t>
      </w:r>
      <w:r w:rsidR="005C4393" w:rsidRPr="00593A78">
        <w:t xml:space="preserve">The proposal received comments from ETRTO (GRB-69-10). GRB also noted a recent study on used tyres (GRB-69-09). GRB was of the view that this topic should be pursued in the framework of a new </w:t>
      </w:r>
      <w:r w:rsidR="005C4393" w:rsidRPr="00593A78">
        <w:lastRenderedPageBreak/>
        <w:t xml:space="preserve">IWG and adopted its Terms of Reference (GRB-69-23), as reproduced in Annex </w:t>
      </w:r>
      <w:r w:rsidR="005B0B2A" w:rsidRPr="00593A78">
        <w:t>V</w:t>
      </w:r>
      <w:r w:rsidR="005C4393" w:rsidRPr="00593A78">
        <w:t xml:space="preserve">. </w:t>
      </w:r>
      <w:r w:rsidR="00B07ED3" w:rsidRPr="00593A78">
        <w:t xml:space="preserve">Various experts expressed their willingness to contribute to the activities of the newly established IWG. </w:t>
      </w:r>
      <w:r w:rsidR="005C4393" w:rsidRPr="00593A78">
        <w:t>The expert</w:t>
      </w:r>
      <w:r w:rsidR="00D81B7A">
        <w:t>s</w:t>
      </w:r>
      <w:r w:rsidR="005C4393" w:rsidRPr="00593A78">
        <w:t xml:space="preserve"> from France </w:t>
      </w:r>
      <w:r w:rsidR="00D81B7A" w:rsidRPr="00D81B7A">
        <w:t xml:space="preserve">and </w:t>
      </w:r>
      <w:r w:rsidR="00D81B7A">
        <w:t xml:space="preserve">the </w:t>
      </w:r>
      <w:r w:rsidR="00D81B7A" w:rsidRPr="00D81B7A">
        <w:t xml:space="preserve">European Commission </w:t>
      </w:r>
      <w:r w:rsidR="005C4393" w:rsidRPr="00593A78">
        <w:t>volunteered to act as Chair</w:t>
      </w:r>
      <w:r w:rsidR="00D81B7A">
        <w:t xml:space="preserve"> and Co-Chair</w:t>
      </w:r>
      <w:r w:rsidR="005C4393" w:rsidRPr="00593A78">
        <w:t>,</w:t>
      </w:r>
      <w:r w:rsidR="00D81B7A">
        <w:t xml:space="preserve"> respectively,</w:t>
      </w:r>
      <w:r w:rsidR="005C4393" w:rsidRPr="00593A78">
        <w:t xml:space="preserve"> while </w:t>
      </w:r>
      <w:r w:rsidR="005D2367" w:rsidRPr="00593A78">
        <w:t>ETRTO agreed to provide secretariat support</w:t>
      </w:r>
      <w:r w:rsidR="00462740" w:rsidRPr="00593A78">
        <w:t>.</w:t>
      </w:r>
    </w:p>
    <w:p w14:paraId="6CB3EED9" w14:textId="77777777" w:rsidR="002C7427" w:rsidRDefault="005D1A58" w:rsidP="00C771DE">
      <w:pPr>
        <w:spacing w:after="120"/>
        <w:ind w:left="1134" w:right="1134"/>
        <w:jc w:val="both"/>
      </w:pPr>
      <w:r w:rsidRPr="00593A78">
        <w:tab/>
      </w:r>
      <w:r w:rsidR="00F52DFA" w:rsidRPr="00593A78">
        <w:t>2</w:t>
      </w:r>
      <w:r w:rsidR="006F156C" w:rsidRPr="00593A78">
        <w:t>2</w:t>
      </w:r>
      <w:r w:rsidR="00F52DFA" w:rsidRPr="00593A78">
        <w:t>.</w:t>
      </w:r>
      <w:r w:rsidR="00F52DFA" w:rsidRPr="00593A78">
        <w:tab/>
      </w:r>
      <w:r w:rsidR="00C771DE" w:rsidRPr="00593A78">
        <w:t>On behalf of the group of interested experts</w:t>
      </w:r>
      <w:r w:rsidR="00F52DFA" w:rsidRPr="00593A78">
        <w:t xml:space="preserve"> on snow tyre provisions</w:t>
      </w:r>
      <w:r w:rsidR="00C771DE" w:rsidRPr="00593A78">
        <w:t xml:space="preserve">, the expert from Germany reported on the group’s progress (GRB-69-19) and </w:t>
      </w:r>
      <w:r w:rsidR="00E64CC7" w:rsidRPr="00593A78">
        <w:t xml:space="preserve">mentioned </w:t>
      </w:r>
      <w:r w:rsidR="00C771DE" w:rsidRPr="00593A78">
        <w:t>that they would submit an official document for consideration at the next session of GRB.</w:t>
      </w:r>
    </w:p>
    <w:p w14:paraId="4DDEE7A1" w14:textId="77777777" w:rsidR="002C7427" w:rsidRDefault="00F52DFA" w:rsidP="00F52DFA">
      <w:pPr>
        <w:pStyle w:val="SingleTxtG"/>
      </w:pPr>
      <w:r w:rsidRPr="00593A78">
        <w:t>2</w:t>
      </w:r>
      <w:r w:rsidR="006F156C" w:rsidRPr="00593A78">
        <w:t>3</w:t>
      </w:r>
      <w:r w:rsidRPr="00593A78">
        <w:t>.</w:t>
      </w:r>
      <w:r w:rsidRPr="00593A78">
        <w:tab/>
      </w:r>
      <w:r w:rsidR="00E64CC7" w:rsidRPr="00593A78">
        <w:t xml:space="preserve">The expert from ETRTO recalled their proposal for </w:t>
      </w:r>
      <w:r w:rsidR="0016066E" w:rsidRPr="00593A78">
        <w:t>draft amendments</w:t>
      </w:r>
      <w:r w:rsidR="00E64CC7" w:rsidRPr="00593A78">
        <w:t xml:space="preserve"> tabled at the previous session (E</w:t>
      </w:r>
      <w:r w:rsidR="0016066E" w:rsidRPr="00593A78">
        <w:t>CE/TRANS/WP.29/GRVA/2018/5 and GRB-68-12</w:t>
      </w:r>
      <w:r w:rsidR="00E64CC7" w:rsidRPr="00593A78">
        <w:t xml:space="preserve">) and </w:t>
      </w:r>
      <w:r w:rsidR="002472D1" w:rsidRPr="00593A78">
        <w:t xml:space="preserve">requested </w:t>
      </w:r>
      <w:r w:rsidR="00E64CC7" w:rsidRPr="00593A78">
        <w:t>GRB to postpone the discussion to the next session.</w:t>
      </w:r>
    </w:p>
    <w:p w14:paraId="7B68DB6F" w14:textId="77777777" w:rsidR="002C7427" w:rsidRDefault="002472D1" w:rsidP="002472D1">
      <w:pPr>
        <w:pStyle w:val="SingleTxtG"/>
      </w:pPr>
      <w:r w:rsidRPr="00593A78">
        <w:t>2</w:t>
      </w:r>
      <w:r w:rsidR="006F156C" w:rsidRPr="00593A78">
        <w:t>4</w:t>
      </w:r>
      <w:r w:rsidRPr="00593A78">
        <w:t>.</w:t>
      </w:r>
      <w:r w:rsidRPr="00593A78">
        <w:tab/>
      </w:r>
      <w:r w:rsidR="001368EE" w:rsidRPr="00593A78">
        <w:t xml:space="preserve">GRB </w:t>
      </w:r>
      <w:r w:rsidR="00723E01" w:rsidRPr="00593A78">
        <w:t xml:space="preserve">took note of </w:t>
      </w:r>
      <w:r w:rsidR="001368EE" w:rsidRPr="00593A78">
        <w:t>a proposal submitted by the expert from the Netherlands which introduces two extra stages 3 and 4 with limits for the rolling sound emission, wet grip performance and rolling resistance coefficient</w:t>
      </w:r>
      <w:r w:rsidR="00723E01" w:rsidRPr="00593A78">
        <w:t xml:space="preserve"> (</w:t>
      </w:r>
      <w:r w:rsidR="001368EE" w:rsidRPr="00593A78">
        <w:t>ECE/TRANS/WP.29/GRB/2019/3</w:t>
      </w:r>
      <w:r w:rsidR="00723E01" w:rsidRPr="00593A78">
        <w:t>). The Chair was of the view that, given the ongoing discussion on the issue within the European Union, it would be premature to modify the noise limits at this moment and proposed to revert to this document at a later stage.</w:t>
      </w:r>
    </w:p>
    <w:p w14:paraId="00B72A43" w14:textId="77777777" w:rsidR="001368EE" w:rsidRPr="00593A78" w:rsidRDefault="001368EE" w:rsidP="007F7C61">
      <w:pPr>
        <w:pStyle w:val="H1G"/>
      </w:pPr>
      <w:r w:rsidRPr="00593A78">
        <w:tab/>
      </w:r>
      <w:r w:rsidR="007F7C61" w:rsidRPr="00593A78">
        <w:t>D.</w:t>
      </w:r>
      <w:r w:rsidRPr="00593A78">
        <w:t xml:space="preserve"> </w:t>
      </w:r>
      <w:r w:rsidRPr="00593A78">
        <w:tab/>
      </w:r>
      <w:r w:rsidR="00E64CC7" w:rsidRPr="00593A78">
        <w:t xml:space="preserve">UN </w:t>
      </w:r>
      <w:r w:rsidRPr="00593A78">
        <w:t>Global Technical Regulation No. 16 (Tyres)</w:t>
      </w:r>
    </w:p>
    <w:p w14:paraId="0DDD066A" w14:textId="77777777" w:rsidR="002C7427" w:rsidRPr="00FD629A" w:rsidRDefault="006F156C" w:rsidP="006F156C">
      <w:pPr>
        <w:pStyle w:val="SingleTxtG"/>
        <w:ind w:left="2835" w:hanging="1701"/>
        <w:jc w:val="left"/>
        <w:rPr>
          <w:lang w:val="fr-CH"/>
        </w:rPr>
      </w:pPr>
      <w:r w:rsidRPr="00FD629A">
        <w:rPr>
          <w:i/>
          <w:lang w:val="fr-CH"/>
        </w:rPr>
        <w:t>Documentation</w:t>
      </w:r>
      <w:r w:rsidRPr="00FD629A">
        <w:rPr>
          <w:lang w:val="fr-CH"/>
        </w:rPr>
        <w:t>:</w:t>
      </w:r>
      <w:r w:rsidRPr="00FD629A">
        <w:rPr>
          <w:lang w:val="fr-CH"/>
        </w:rPr>
        <w:tab/>
        <w:t>Informal documents GRB-69-17, GRB-69-21 and GRB-</w:t>
      </w:r>
      <w:r w:rsidR="00414E27" w:rsidRPr="00FD629A">
        <w:rPr>
          <w:lang w:val="fr-CH"/>
        </w:rPr>
        <w:t>69-22</w:t>
      </w:r>
    </w:p>
    <w:p w14:paraId="734BBB37" w14:textId="77777777" w:rsidR="002C7427" w:rsidRDefault="002472D1" w:rsidP="002472D1">
      <w:pPr>
        <w:spacing w:after="120"/>
        <w:ind w:left="1134" w:right="1134"/>
        <w:jc w:val="both"/>
      </w:pPr>
      <w:r w:rsidRPr="00593A78">
        <w:t>2</w:t>
      </w:r>
      <w:r w:rsidR="006F156C" w:rsidRPr="00593A78">
        <w:t>5</w:t>
      </w:r>
      <w:r w:rsidRPr="00593A78">
        <w:t>.</w:t>
      </w:r>
      <w:r w:rsidRPr="00593A78">
        <w:tab/>
      </w:r>
      <w:r w:rsidR="001368EE" w:rsidRPr="00593A78">
        <w:t>GRB receive</w:t>
      </w:r>
      <w:r w:rsidR="00E64CC7" w:rsidRPr="00593A78">
        <w:t>d</w:t>
      </w:r>
      <w:r w:rsidR="001368EE" w:rsidRPr="00593A78">
        <w:t xml:space="preserve"> a status report from IWG on Tyre GTR</w:t>
      </w:r>
      <w:r w:rsidR="00E64CC7" w:rsidRPr="00593A78">
        <w:t xml:space="preserve"> (GRB-69-17) and took note of </w:t>
      </w:r>
      <w:r w:rsidR="00FB2CA8" w:rsidRPr="00593A78">
        <w:t xml:space="preserve">a list of </w:t>
      </w:r>
      <w:r w:rsidR="00E64CC7" w:rsidRPr="00593A78">
        <w:t xml:space="preserve">the proposed </w:t>
      </w:r>
      <w:r w:rsidR="00FB2CA8" w:rsidRPr="00593A78">
        <w:t xml:space="preserve">draft </w:t>
      </w:r>
      <w:r w:rsidR="00E64CC7" w:rsidRPr="00593A78">
        <w:t>amendments (GRB-69-21 and GRB-69-22). GRB noted that a formal proposal</w:t>
      </w:r>
      <w:r w:rsidR="00FB2CA8" w:rsidRPr="00593A78">
        <w:t xml:space="preserve"> might be submitted to the next session.</w:t>
      </w:r>
    </w:p>
    <w:p w14:paraId="3B5A26DA" w14:textId="77777777" w:rsidR="003043CF" w:rsidRPr="00593A78" w:rsidRDefault="003043CF" w:rsidP="003043CF">
      <w:pPr>
        <w:pStyle w:val="HChG"/>
      </w:pPr>
      <w:r w:rsidRPr="00593A78">
        <w:tab/>
      </w:r>
      <w:r w:rsidR="0009305C" w:rsidRPr="00593A78">
        <w:t>IX</w:t>
      </w:r>
      <w:r w:rsidRPr="00593A78">
        <w:t>.</w:t>
      </w:r>
      <w:r w:rsidRPr="00593A78">
        <w:tab/>
        <w:t xml:space="preserve">Draft </w:t>
      </w:r>
      <w:r w:rsidR="00EA26FB" w:rsidRPr="00593A78">
        <w:t>UN Regulation</w:t>
      </w:r>
      <w:r w:rsidRPr="00593A78">
        <w:t xml:space="preserve"> on reversing alarm (agenda item 8)</w:t>
      </w:r>
    </w:p>
    <w:p w14:paraId="0C9150CA" w14:textId="77777777" w:rsidR="002C7427" w:rsidRDefault="003043CF" w:rsidP="003043CF">
      <w:pPr>
        <w:pStyle w:val="SingleTxtG"/>
        <w:ind w:left="2835" w:hanging="1701"/>
        <w:jc w:val="left"/>
      </w:pPr>
      <w:r w:rsidRPr="00593A78">
        <w:rPr>
          <w:i/>
        </w:rPr>
        <w:t>Documentation</w:t>
      </w:r>
      <w:r w:rsidRPr="00593A78">
        <w:t>:</w:t>
      </w:r>
      <w:r w:rsidR="001024DF" w:rsidRPr="00593A78">
        <w:tab/>
        <w:t>Informal document GRB-6</w:t>
      </w:r>
      <w:r w:rsidR="00E1493E" w:rsidRPr="00593A78">
        <w:t>9</w:t>
      </w:r>
      <w:r w:rsidR="001024DF" w:rsidRPr="00593A78">
        <w:t>-</w:t>
      </w:r>
      <w:r w:rsidR="00AF08C8" w:rsidRPr="00593A78">
        <w:t>2</w:t>
      </w:r>
      <w:r w:rsidR="00E1493E" w:rsidRPr="00593A78">
        <w:t>0</w:t>
      </w:r>
    </w:p>
    <w:p w14:paraId="3DD515D2" w14:textId="77777777" w:rsidR="002C7427" w:rsidRDefault="002472D1" w:rsidP="00DC63DF">
      <w:pPr>
        <w:pStyle w:val="SingleTxtG"/>
      </w:pPr>
      <w:r w:rsidRPr="00593A78">
        <w:t>2</w:t>
      </w:r>
      <w:r w:rsidR="006F156C" w:rsidRPr="00593A78">
        <w:t>6</w:t>
      </w:r>
      <w:r w:rsidR="003043CF" w:rsidRPr="00593A78">
        <w:tab/>
      </w:r>
      <w:r w:rsidR="00820683" w:rsidRPr="00593A78">
        <w:t xml:space="preserve">On behalf of the Task Force on </w:t>
      </w:r>
      <w:r w:rsidR="00880FC1" w:rsidRPr="00593A78">
        <w:t xml:space="preserve">Reverse </w:t>
      </w:r>
      <w:r w:rsidR="001A453F" w:rsidRPr="00593A78">
        <w:t>Warning (</w:t>
      </w:r>
      <w:r w:rsidR="00820683" w:rsidRPr="00593A78">
        <w:t>TF-R</w:t>
      </w:r>
      <w:r w:rsidR="00880FC1" w:rsidRPr="00593A78">
        <w:t>W</w:t>
      </w:r>
      <w:r w:rsidR="00820683" w:rsidRPr="00593A78">
        <w:t>), the expert from Japan reported on the</w:t>
      </w:r>
      <w:r w:rsidR="00DC63DF" w:rsidRPr="00593A78">
        <w:t xml:space="preserve"> progress of </w:t>
      </w:r>
      <w:r w:rsidR="00820683" w:rsidRPr="00593A78">
        <w:t>TF-R</w:t>
      </w:r>
      <w:r w:rsidR="00E1493E" w:rsidRPr="00593A78">
        <w:t>W</w:t>
      </w:r>
      <w:r w:rsidR="00820683" w:rsidRPr="00593A78">
        <w:t xml:space="preserve"> </w:t>
      </w:r>
      <w:r w:rsidR="00880FC1" w:rsidRPr="00593A78">
        <w:t>(GRB-6</w:t>
      </w:r>
      <w:r w:rsidR="00A52062" w:rsidRPr="00593A78">
        <w:t>9</w:t>
      </w:r>
      <w:r w:rsidR="00880FC1" w:rsidRPr="00593A78">
        <w:t>-2</w:t>
      </w:r>
      <w:r w:rsidR="00A52062" w:rsidRPr="00593A78">
        <w:t>0).</w:t>
      </w:r>
      <w:r w:rsidR="00880FC1" w:rsidRPr="00593A78">
        <w:t xml:space="preserve"> </w:t>
      </w:r>
      <w:r w:rsidR="00DC63DF" w:rsidRPr="00593A78">
        <w:t xml:space="preserve">GRB pointed out the need to liaise with the Working Party on General Safety (GRSG) on the issue and was of the view that the TF-RW report should be also be brought to the attention of GRSG. The expert form Switzerland volunteered to act as GRB ambassador to GRSG on this topic.    </w:t>
      </w:r>
      <w:r w:rsidR="001A453F" w:rsidRPr="00593A78">
        <w:t xml:space="preserve">    </w:t>
      </w:r>
      <w:r w:rsidR="00880FC1" w:rsidRPr="00593A78">
        <w:t xml:space="preserve">  </w:t>
      </w:r>
      <w:r w:rsidR="00820683" w:rsidRPr="00593A78">
        <w:t xml:space="preserve">  </w:t>
      </w:r>
      <w:r w:rsidR="0090783F" w:rsidRPr="00593A78">
        <w:t xml:space="preserve">    </w:t>
      </w:r>
    </w:p>
    <w:p w14:paraId="32B2FB39" w14:textId="77777777" w:rsidR="002C00F5" w:rsidRPr="00593A78" w:rsidRDefault="007416CB" w:rsidP="007B535E">
      <w:pPr>
        <w:pStyle w:val="HChG"/>
        <w:ind w:right="993"/>
      </w:pPr>
      <w:r w:rsidRPr="00593A78">
        <w:tab/>
      </w:r>
      <w:r w:rsidR="002C00F5" w:rsidRPr="00593A78">
        <w:t>X.</w:t>
      </w:r>
      <w:r w:rsidR="002C00F5" w:rsidRPr="00593A78">
        <w:tab/>
      </w:r>
      <w:r w:rsidR="00905107" w:rsidRPr="00593A78">
        <w:t>Exchange of information on national and international requirements on noise levels (a</w:t>
      </w:r>
      <w:r w:rsidR="002C00F5" w:rsidRPr="00593A78">
        <w:t xml:space="preserve">genda item </w:t>
      </w:r>
      <w:r w:rsidR="00B94B1B">
        <w:t>9</w:t>
      </w:r>
      <w:r w:rsidR="002C00F5" w:rsidRPr="00593A78">
        <w:t>)</w:t>
      </w:r>
    </w:p>
    <w:p w14:paraId="175C7CB2" w14:textId="77777777" w:rsidR="002C7427" w:rsidRDefault="002472D1" w:rsidP="006465CE">
      <w:pPr>
        <w:pStyle w:val="SingleTxtG"/>
      </w:pPr>
      <w:r w:rsidRPr="00593A78">
        <w:t>2</w:t>
      </w:r>
      <w:r w:rsidR="006F156C" w:rsidRPr="00593A78">
        <w:t>7</w:t>
      </w:r>
      <w:r w:rsidR="00F30247" w:rsidRPr="00593A78">
        <w:t>.</w:t>
      </w:r>
      <w:r w:rsidR="00F30247" w:rsidRPr="00593A78">
        <w:tab/>
      </w:r>
      <w:r w:rsidRPr="00593A78">
        <w:t>No information was reported under this agenda item.</w:t>
      </w:r>
    </w:p>
    <w:p w14:paraId="52287AFA" w14:textId="77777777" w:rsidR="002C00F5" w:rsidRPr="00593A78" w:rsidRDefault="007416CB" w:rsidP="007B535E">
      <w:pPr>
        <w:pStyle w:val="HChG"/>
        <w:ind w:right="993"/>
      </w:pPr>
      <w:r w:rsidRPr="00593A78">
        <w:tab/>
      </w:r>
      <w:r w:rsidR="002C00F5" w:rsidRPr="00593A78">
        <w:t>X</w:t>
      </w:r>
      <w:r w:rsidR="00882056" w:rsidRPr="00593A78">
        <w:t>I</w:t>
      </w:r>
      <w:r w:rsidR="002C00F5" w:rsidRPr="00593A78">
        <w:t>.</w:t>
      </w:r>
      <w:r w:rsidR="002C00F5" w:rsidRPr="00593A78">
        <w:tab/>
      </w:r>
      <w:r w:rsidR="00905107" w:rsidRPr="00593A78">
        <w:t>Influence of road surface on tyre rolling sound emissions (a</w:t>
      </w:r>
      <w:r w:rsidR="002C00F5" w:rsidRPr="00593A78">
        <w:t xml:space="preserve">genda item </w:t>
      </w:r>
      <w:r w:rsidR="00B94B1B" w:rsidRPr="00593A78">
        <w:t>1</w:t>
      </w:r>
      <w:r w:rsidR="00B94B1B">
        <w:t>0</w:t>
      </w:r>
      <w:r w:rsidR="002C00F5" w:rsidRPr="00593A78">
        <w:t>)</w:t>
      </w:r>
    </w:p>
    <w:p w14:paraId="76029924" w14:textId="77777777" w:rsidR="002C7427" w:rsidRPr="00FD629A" w:rsidRDefault="008C3B7E" w:rsidP="000D6F3F">
      <w:pPr>
        <w:pStyle w:val="SingleTxtG"/>
        <w:ind w:left="2835" w:hanging="1701"/>
        <w:rPr>
          <w:lang w:val="fr-CH"/>
        </w:rPr>
      </w:pPr>
      <w:r w:rsidRPr="00FD629A">
        <w:rPr>
          <w:i/>
          <w:lang w:val="fr-CH"/>
        </w:rPr>
        <w:t>Documentation</w:t>
      </w:r>
      <w:r w:rsidRPr="00FD629A">
        <w:rPr>
          <w:lang w:val="fr-CH"/>
        </w:rPr>
        <w:t>:</w:t>
      </w:r>
      <w:r w:rsidRPr="00FD629A">
        <w:rPr>
          <w:lang w:val="fr-CH"/>
        </w:rPr>
        <w:tab/>
      </w:r>
      <w:r w:rsidR="000D6F3F" w:rsidRPr="00FD629A">
        <w:rPr>
          <w:lang w:val="fr-CH"/>
        </w:rPr>
        <w:t>ECE/TRANS/WP.29/GRB/201</w:t>
      </w:r>
      <w:r w:rsidR="00DC63DF" w:rsidRPr="00FD629A">
        <w:rPr>
          <w:lang w:val="fr-CH"/>
        </w:rPr>
        <w:t>9</w:t>
      </w:r>
      <w:r w:rsidR="000D6F3F" w:rsidRPr="00FD629A">
        <w:rPr>
          <w:lang w:val="fr-CH"/>
        </w:rPr>
        <w:t>/</w:t>
      </w:r>
      <w:r w:rsidR="00DC63DF" w:rsidRPr="00FD629A">
        <w:rPr>
          <w:lang w:val="fr-CH"/>
        </w:rPr>
        <w:t>2</w:t>
      </w:r>
    </w:p>
    <w:p w14:paraId="5CB9EF7D" w14:textId="77777777" w:rsidR="002C7427" w:rsidRDefault="002472D1" w:rsidP="001F1B45">
      <w:pPr>
        <w:pStyle w:val="SingleTxtG"/>
      </w:pPr>
      <w:r w:rsidRPr="00593A78">
        <w:t>2</w:t>
      </w:r>
      <w:r w:rsidR="006F156C" w:rsidRPr="00593A78">
        <w:t>8</w:t>
      </w:r>
      <w:r w:rsidR="00F30247" w:rsidRPr="00593A78">
        <w:t>.</w:t>
      </w:r>
      <w:r w:rsidR="00F30247" w:rsidRPr="00593A78">
        <w:tab/>
      </w:r>
      <w:r w:rsidR="001F1B45" w:rsidRPr="00593A78">
        <w:t xml:space="preserve">The expert from the Netherlands presented a revised draft Resolution on Road Surface Labelling (ECE/TRANS/WP.29/GRB/2019/2) and requested that it should be published as a reference document on the GRB website. </w:t>
      </w:r>
      <w:r w:rsidR="00E36F1A" w:rsidRPr="00593A78">
        <w:t xml:space="preserve">GRB </w:t>
      </w:r>
      <w:r w:rsidR="007B2240" w:rsidRPr="00593A78">
        <w:t xml:space="preserve">was </w:t>
      </w:r>
      <w:r w:rsidR="001F1B45" w:rsidRPr="00593A78">
        <w:t xml:space="preserve">also </w:t>
      </w:r>
      <w:r w:rsidR="007B2240" w:rsidRPr="00593A78">
        <w:t xml:space="preserve">informed </w:t>
      </w:r>
      <w:r w:rsidR="00E36F1A" w:rsidRPr="00593A78">
        <w:t xml:space="preserve">that WP.29, at its November 2018 session, </w:t>
      </w:r>
      <w:r w:rsidR="00700E8B" w:rsidRPr="00593A78">
        <w:t xml:space="preserve">had </w:t>
      </w:r>
      <w:r w:rsidR="00E36F1A" w:rsidRPr="00593A78">
        <w:t xml:space="preserve">encouraged GRB to consult the road construction industry, to continue work on the draft Resolution and to report back to WP.29 in due course </w:t>
      </w:r>
      <w:r w:rsidR="007377B4" w:rsidRPr="00593A78">
        <w:lastRenderedPageBreak/>
        <w:t>(ECE/TRANS/WP.29/1142, para. 69)</w:t>
      </w:r>
      <w:r w:rsidR="00700E8B" w:rsidRPr="00593A78">
        <w:t xml:space="preserve">. </w:t>
      </w:r>
      <w:r w:rsidR="00ED0875" w:rsidRPr="00593A78">
        <w:t xml:space="preserve">The </w:t>
      </w:r>
      <w:r w:rsidR="00700E8B" w:rsidRPr="00593A78">
        <w:t>Vice-</w:t>
      </w:r>
      <w:r w:rsidR="00ED0875" w:rsidRPr="00593A78">
        <w:t>Chair</w:t>
      </w:r>
      <w:r w:rsidR="00700E8B" w:rsidRPr="00593A78">
        <w:t xml:space="preserve"> proposed to </w:t>
      </w:r>
      <w:r w:rsidR="001F1B45" w:rsidRPr="00593A78">
        <w:t xml:space="preserve">solicit views on the document of the national road authorities. </w:t>
      </w:r>
      <w:r w:rsidR="007377B4" w:rsidRPr="00593A78">
        <w:t xml:space="preserve">To this end, </w:t>
      </w:r>
      <w:r w:rsidR="0073001C" w:rsidRPr="00593A78">
        <w:t>GRB</w:t>
      </w:r>
      <w:r w:rsidR="001F1B45" w:rsidRPr="00593A78">
        <w:t xml:space="preserve"> </w:t>
      </w:r>
      <w:r w:rsidR="0073001C" w:rsidRPr="00593A78">
        <w:t xml:space="preserve">invited all experts to consult </w:t>
      </w:r>
      <w:r w:rsidR="00A104A0" w:rsidRPr="00593A78">
        <w:t xml:space="preserve">their </w:t>
      </w:r>
      <w:r w:rsidR="001F1B45" w:rsidRPr="00593A78">
        <w:t xml:space="preserve">national road administrations </w:t>
      </w:r>
      <w:r w:rsidR="00A104A0" w:rsidRPr="00593A78">
        <w:t xml:space="preserve">and send </w:t>
      </w:r>
      <w:r w:rsidR="001F1B45" w:rsidRPr="00593A78">
        <w:t>feedback to the Vice-Chair who volunteered to consolidate the replies and report back to GRB at its next session.</w:t>
      </w:r>
    </w:p>
    <w:p w14:paraId="64258086" w14:textId="77777777" w:rsidR="0026631F" w:rsidRPr="00593A78" w:rsidRDefault="0026631F" w:rsidP="007B535E">
      <w:pPr>
        <w:pStyle w:val="HChG"/>
        <w:ind w:right="993"/>
      </w:pPr>
      <w:r w:rsidRPr="00593A78">
        <w:tab/>
        <w:t>XI</w:t>
      </w:r>
      <w:r w:rsidR="00D451C6" w:rsidRPr="00593A78">
        <w:t>I</w:t>
      </w:r>
      <w:r w:rsidRPr="00593A78">
        <w:t>.</w:t>
      </w:r>
      <w:r w:rsidRPr="00593A78">
        <w:tab/>
        <w:t xml:space="preserve">Proposal for amendments to the Consolidated Resolution on the Construction of Vehicles (agenda item </w:t>
      </w:r>
      <w:r w:rsidR="00B94B1B" w:rsidRPr="00593A78">
        <w:t>1</w:t>
      </w:r>
      <w:r w:rsidR="00B94B1B">
        <w:t>1</w:t>
      </w:r>
      <w:r w:rsidRPr="00593A78">
        <w:t>)</w:t>
      </w:r>
    </w:p>
    <w:p w14:paraId="0DC08706" w14:textId="77777777" w:rsidR="002C7427" w:rsidRDefault="0078412D" w:rsidP="00D34A18">
      <w:pPr>
        <w:pStyle w:val="SingleTxtG"/>
      </w:pPr>
      <w:r w:rsidRPr="00593A78">
        <w:t>2</w:t>
      </w:r>
      <w:r w:rsidR="006F156C" w:rsidRPr="00593A78">
        <w:t>9</w:t>
      </w:r>
      <w:r w:rsidRPr="00593A78">
        <w:t>.</w:t>
      </w:r>
      <w:r w:rsidRPr="00593A78">
        <w:tab/>
      </w:r>
      <w:r w:rsidR="006413FA" w:rsidRPr="00593A78">
        <w:t>No issues were considered under this item.</w:t>
      </w:r>
    </w:p>
    <w:p w14:paraId="2E08ABB3" w14:textId="77777777" w:rsidR="004265A2" w:rsidRPr="00593A78" w:rsidRDefault="004265A2" w:rsidP="0026631F">
      <w:pPr>
        <w:pStyle w:val="HChG"/>
        <w:jc w:val="both"/>
      </w:pPr>
      <w:r w:rsidRPr="00593A78">
        <w:tab/>
        <w:t>X</w:t>
      </w:r>
      <w:r w:rsidR="00D451C6" w:rsidRPr="00593A78">
        <w:t>I</w:t>
      </w:r>
      <w:r w:rsidR="00B94B1B">
        <w:t>II</w:t>
      </w:r>
      <w:r w:rsidRPr="00593A78">
        <w:t>.</w:t>
      </w:r>
      <w:r w:rsidRPr="00593A78">
        <w:tab/>
        <w:t xml:space="preserve">Development of the </w:t>
      </w:r>
      <w:bookmarkStart w:id="2" w:name="_Hlk432908"/>
      <w:r w:rsidRPr="00593A78">
        <w:t xml:space="preserve">International Whole Vehicle Type Approval </w:t>
      </w:r>
      <w:bookmarkEnd w:id="2"/>
      <w:r w:rsidR="008722F7" w:rsidRPr="00593A78">
        <w:t>s</w:t>
      </w:r>
      <w:r w:rsidRPr="00593A78">
        <w:t xml:space="preserve">ystem (agenda item </w:t>
      </w:r>
      <w:r w:rsidR="00B94B1B" w:rsidRPr="00593A78">
        <w:t>1</w:t>
      </w:r>
      <w:r w:rsidR="00B94B1B">
        <w:t>2</w:t>
      </w:r>
      <w:r w:rsidRPr="00593A78">
        <w:t>)</w:t>
      </w:r>
    </w:p>
    <w:p w14:paraId="1DAFC68D" w14:textId="77777777" w:rsidR="002C7427" w:rsidRDefault="00DB0ABA" w:rsidP="00DB0ABA">
      <w:pPr>
        <w:pStyle w:val="SingleTxtG"/>
      </w:pPr>
      <w:r w:rsidRPr="00593A78">
        <w:rPr>
          <w:i/>
        </w:rPr>
        <w:t>Documentation:</w:t>
      </w:r>
      <w:r w:rsidRPr="00593A78">
        <w:rPr>
          <w:i/>
        </w:rPr>
        <w:tab/>
      </w:r>
      <w:r w:rsidRPr="00593A78">
        <w:t xml:space="preserve">Informal document </w:t>
      </w:r>
      <w:r w:rsidR="00AB440B" w:rsidRPr="00593A78">
        <w:t>WP.29-176-21</w:t>
      </w:r>
    </w:p>
    <w:p w14:paraId="7B60BE80" w14:textId="77777777" w:rsidR="006C04BC" w:rsidRPr="00593A78" w:rsidRDefault="006F156C" w:rsidP="00AB440B">
      <w:pPr>
        <w:pStyle w:val="SingleTxtG"/>
      </w:pPr>
      <w:r w:rsidRPr="00593A78">
        <w:t>30</w:t>
      </w:r>
      <w:r w:rsidR="003C473C" w:rsidRPr="00593A78">
        <w:t>.</w:t>
      </w:r>
      <w:r w:rsidR="003C473C" w:rsidRPr="00593A78">
        <w:tab/>
      </w:r>
      <w:r w:rsidR="00AB440B" w:rsidRPr="00593A78">
        <w:t>GRB review</w:t>
      </w:r>
      <w:r w:rsidR="001E38A5" w:rsidRPr="00593A78">
        <w:t>ed</w:t>
      </w:r>
      <w:r w:rsidR="00AB440B" w:rsidRPr="00593A78">
        <w:t xml:space="preserve"> a candidate UN Regulation No. 138 (QRTV)</w:t>
      </w:r>
      <w:r w:rsidR="0051672A" w:rsidRPr="00593A78">
        <w:t xml:space="preserve">, which </w:t>
      </w:r>
      <w:r w:rsidR="00C26368" w:rsidRPr="00593A78">
        <w:t>had been</w:t>
      </w:r>
      <w:r w:rsidR="00AB440B" w:rsidRPr="00593A78">
        <w:t xml:space="preserve"> proposed to be added in Annex 4 of UN Regulation No. 0 </w:t>
      </w:r>
      <w:r w:rsidR="009F6846" w:rsidRPr="00593A78">
        <w:t>under Phase 2 of the</w:t>
      </w:r>
      <w:r w:rsidR="00AB440B" w:rsidRPr="00593A78">
        <w:t xml:space="preserve"> </w:t>
      </w:r>
      <w:r w:rsidR="009F6846" w:rsidRPr="00593A78">
        <w:t>International Whole Vehicle Type Approval (</w:t>
      </w:r>
      <w:r w:rsidR="00AB440B" w:rsidRPr="00593A78">
        <w:t>IWVTA</w:t>
      </w:r>
      <w:r w:rsidR="009F6846" w:rsidRPr="00593A78">
        <w:t>)</w:t>
      </w:r>
      <w:r w:rsidR="00C26368" w:rsidRPr="00593A78">
        <w:t>,</w:t>
      </w:r>
      <w:r w:rsidR="00AB440B" w:rsidRPr="00593A78">
        <w:t xml:space="preserve"> and decide</w:t>
      </w:r>
      <w:r w:rsidR="009F6846" w:rsidRPr="00593A78">
        <w:t>d</w:t>
      </w:r>
      <w:r w:rsidR="00AB440B" w:rsidRPr="00593A78">
        <w:t xml:space="preserve"> </w:t>
      </w:r>
      <w:r w:rsidR="001E38A5" w:rsidRPr="00593A78">
        <w:t xml:space="preserve">to give it </w:t>
      </w:r>
      <w:r w:rsidR="00AB440B" w:rsidRPr="00593A78">
        <w:t>priorit</w:t>
      </w:r>
      <w:r w:rsidR="001E38A5" w:rsidRPr="00593A78">
        <w:t>y (i)</w:t>
      </w:r>
      <w:r w:rsidR="009F6846" w:rsidRPr="00593A78">
        <w:t>, as explained in WP.29-176-21</w:t>
      </w:r>
      <w:r w:rsidR="00AB440B" w:rsidRPr="00593A78">
        <w:t>.</w:t>
      </w:r>
    </w:p>
    <w:p w14:paraId="497925F1" w14:textId="77777777" w:rsidR="006D142A" w:rsidRPr="00593A78" w:rsidRDefault="006D142A" w:rsidP="006D142A">
      <w:pPr>
        <w:pStyle w:val="HChG"/>
        <w:jc w:val="both"/>
      </w:pPr>
      <w:r w:rsidRPr="00593A78">
        <w:tab/>
        <w:t>X</w:t>
      </w:r>
      <w:r w:rsidR="00B94B1B">
        <w:t>I</w:t>
      </w:r>
      <w:r w:rsidRPr="00593A78">
        <w:t>V.</w:t>
      </w:r>
      <w:r w:rsidRPr="00593A78">
        <w:tab/>
        <w:t>Highlights of the</w:t>
      </w:r>
      <w:r w:rsidR="00E6013D" w:rsidRPr="00593A78">
        <w:t xml:space="preserve"> </w:t>
      </w:r>
      <w:r w:rsidR="00283D3D" w:rsidRPr="00593A78">
        <w:t xml:space="preserve">November </w:t>
      </w:r>
      <w:r w:rsidR="00F66EB6" w:rsidRPr="00593A78">
        <w:t>201</w:t>
      </w:r>
      <w:r w:rsidR="00D82348" w:rsidRPr="00593A78">
        <w:t>8</w:t>
      </w:r>
      <w:r w:rsidR="00F66EB6" w:rsidRPr="00593A78">
        <w:t xml:space="preserve"> session</w:t>
      </w:r>
      <w:r w:rsidRPr="00593A78">
        <w:t xml:space="preserve"> of WP.29 </w:t>
      </w:r>
      <w:r w:rsidR="00E86C77" w:rsidRPr="00593A78">
        <w:br/>
      </w:r>
      <w:r w:rsidRPr="00593A78">
        <w:t>(agenda item 1</w:t>
      </w:r>
      <w:r w:rsidR="00B94B1B">
        <w:t>3</w:t>
      </w:r>
      <w:r w:rsidRPr="00593A78">
        <w:t>)</w:t>
      </w:r>
    </w:p>
    <w:p w14:paraId="47B168B0" w14:textId="77777777" w:rsidR="002F6879" w:rsidRPr="00593A78" w:rsidRDefault="002F6879" w:rsidP="008C3B7E">
      <w:pPr>
        <w:pStyle w:val="SingleTxtG"/>
      </w:pPr>
      <w:r w:rsidRPr="00593A78">
        <w:rPr>
          <w:i/>
        </w:rPr>
        <w:t>Documentation:</w:t>
      </w:r>
      <w:r w:rsidRPr="00593A78">
        <w:tab/>
      </w:r>
      <w:r w:rsidR="009C4B01" w:rsidRPr="00593A78">
        <w:t>Informal document GRB-6</w:t>
      </w:r>
      <w:r w:rsidR="00283D3D" w:rsidRPr="00593A78">
        <w:t>9</w:t>
      </w:r>
      <w:r w:rsidR="009C4B01" w:rsidRPr="00593A78">
        <w:t>-</w:t>
      </w:r>
      <w:r w:rsidR="008C3B7E" w:rsidRPr="00593A78">
        <w:t>0</w:t>
      </w:r>
      <w:r w:rsidR="00283D3D" w:rsidRPr="00593A78">
        <w:t>7</w:t>
      </w:r>
    </w:p>
    <w:p w14:paraId="7C0A157B" w14:textId="77777777" w:rsidR="002C7427" w:rsidRDefault="002472D1" w:rsidP="002472D1">
      <w:pPr>
        <w:pStyle w:val="SingleTxtG"/>
      </w:pPr>
      <w:r w:rsidRPr="00593A78">
        <w:t>3</w:t>
      </w:r>
      <w:r w:rsidR="006F156C" w:rsidRPr="00593A78">
        <w:t>1</w:t>
      </w:r>
      <w:r w:rsidR="005743B0" w:rsidRPr="00593A78">
        <w:t>.</w:t>
      </w:r>
      <w:r w:rsidR="00254928" w:rsidRPr="00593A78">
        <w:tab/>
      </w:r>
      <w:r w:rsidR="00F40BE0" w:rsidRPr="00593A78">
        <w:t xml:space="preserve">The </w:t>
      </w:r>
      <w:r w:rsidR="009C4B01" w:rsidRPr="00593A78">
        <w:t>s</w:t>
      </w:r>
      <w:r w:rsidR="00F40BE0" w:rsidRPr="00593A78">
        <w:t>ecretar</w:t>
      </w:r>
      <w:r w:rsidR="009C4B01" w:rsidRPr="00593A78">
        <w:t>iat</w:t>
      </w:r>
      <w:r w:rsidR="00F40BE0" w:rsidRPr="00593A78">
        <w:t xml:space="preserve"> reported on the highlights of the </w:t>
      </w:r>
      <w:r w:rsidR="00283D3D" w:rsidRPr="00593A78">
        <w:t xml:space="preserve">November </w:t>
      </w:r>
      <w:r w:rsidR="00D82348" w:rsidRPr="00593A78">
        <w:t>2018 session</w:t>
      </w:r>
      <w:r w:rsidR="00F40BE0" w:rsidRPr="00593A78">
        <w:t xml:space="preserve"> of </w:t>
      </w:r>
      <w:r w:rsidR="00D82348" w:rsidRPr="00593A78">
        <w:t>W</w:t>
      </w:r>
      <w:r w:rsidR="00F40BE0" w:rsidRPr="00593A78">
        <w:t>P.29</w:t>
      </w:r>
      <w:r w:rsidR="006F156C" w:rsidRPr="00593A78">
        <w:t xml:space="preserve"> (GRB-69-07)</w:t>
      </w:r>
      <w:r w:rsidR="00AC3457" w:rsidRPr="00593A78">
        <w:t>.</w:t>
      </w:r>
      <w:r w:rsidR="00F40BE0" w:rsidRPr="00593A78">
        <w:t xml:space="preserve"> </w:t>
      </w:r>
      <w:r w:rsidR="00D82348" w:rsidRPr="00593A78">
        <w:t xml:space="preserve">GRB noted that </w:t>
      </w:r>
      <w:r w:rsidR="00E26341" w:rsidRPr="00593A78">
        <w:t xml:space="preserve">WP.29 had renamed </w:t>
      </w:r>
      <w:r w:rsidR="00D82348" w:rsidRPr="00593A78">
        <w:t>GRB</w:t>
      </w:r>
      <w:r w:rsidR="00E26341" w:rsidRPr="00593A78">
        <w:t xml:space="preserve"> </w:t>
      </w:r>
      <w:r w:rsidR="00D82348" w:rsidRPr="00593A78">
        <w:t xml:space="preserve">to GRBP (Groupe Rapporteur Bruit et Pneumatiques). </w:t>
      </w:r>
      <w:r w:rsidR="002F72F2" w:rsidRPr="00593A78">
        <w:t xml:space="preserve">The Chair stressed that GRBP </w:t>
      </w:r>
      <w:r w:rsidR="0022325F" w:rsidRPr="00593A78">
        <w:t xml:space="preserve">is not a new body and requested the secretariat to ensure the </w:t>
      </w:r>
      <w:r w:rsidR="00A43E28" w:rsidRPr="00593A78">
        <w:t xml:space="preserve">continuity of </w:t>
      </w:r>
      <w:r w:rsidR="0022325F" w:rsidRPr="00593A78">
        <w:t>the GRB documentation and website.</w:t>
      </w:r>
    </w:p>
    <w:p w14:paraId="29E6FEF4" w14:textId="77777777" w:rsidR="00882056" w:rsidRPr="00593A78" w:rsidRDefault="0009305C" w:rsidP="00882056">
      <w:pPr>
        <w:pStyle w:val="HChG"/>
        <w:jc w:val="both"/>
      </w:pPr>
      <w:r w:rsidRPr="00593A78">
        <w:tab/>
      </w:r>
      <w:r w:rsidR="00882056" w:rsidRPr="00593A78">
        <w:t>XV.</w:t>
      </w:r>
      <w:r w:rsidR="00882056" w:rsidRPr="00593A78">
        <w:tab/>
        <w:t xml:space="preserve">Exchange of views </w:t>
      </w:r>
      <w:r w:rsidR="00B52C8F" w:rsidRPr="00593A78">
        <w:t xml:space="preserve">on </w:t>
      </w:r>
      <w:r w:rsidR="00882056" w:rsidRPr="00593A78">
        <w:t>the future work of GRB (agenda item 1</w:t>
      </w:r>
      <w:r w:rsidR="00B94B1B">
        <w:t>4</w:t>
      </w:r>
      <w:r w:rsidR="00882056" w:rsidRPr="00593A78">
        <w:t>)</w:t>
      </w:r>
    </w:p>
    <w:p w14:paraId="1DCFA671" w14:textId="77777777" w:rsidR="00425F43" w:rsidRPr="00593A78" w:rsidRDefault="00425F43" w:rsidP="00425F43">
      <w:pPr>
        <w:pStyle w:val="SingleTxtG"/>
      </w:pPr>
      <w:r w:rsidRPr="00593A78">
        <w:rPr>
          <w:i/>
        </w:rPr>
        <w:t>Documentation:</w:t>
      </w:r>
      <w:r w:rsidRPr="00593A78">
        <w:tab/>
        <w:t>Informal document</w:t>
      </w:r>
      <w:r w:rsidR="006F156C" w:rsidRPr="00593A78">
        <w:t>s</w:t>
      </w:r>
      <w:r w:rsidRPr="00593A78">
        <w:t xml:space="preserve"> GRB-6</w:t>
      </w:r>
      <w:r w:rsidR="00AC28C2" w:rsidRPr="00593A78">
        <w:t>9</w:t>
      </w:r>
      <w:r w:rsidRPr="00593A78">
        <w:t>-0</w:t>
      </w:r>
      <w:r w:rsidR="00AC28C2" w:rsidRPr="00593A78">
        <w:t>3</w:t>
      </w:r>
      <w:r w:rsidR="0088638D" w:rsidRPr="00593A78">
        <w:t xml:space="preserve"> and GRB-69-25-Rev.1</w:t>
      </w:r>
    </w:p>
    <w:p w14:paraId="423101AF" w14:textId="77777777" w:rsidR="00D81B7A" w:rsidRDefault="002472D1" w:rsidP="00D81B7A">
      <w:pPr>
        <w:pStyle w:val="SingleTxtG"/>
      </w:pPr>
      <w:r w:rsidRPr="00593A78">
        <w:t>3</w:t>
      </w:r>
      <w:r w:rsidR="006F156C" w:rsidRPr="00593A78">
        <w:t>2</w:t>
      </w:r>
      <w:r w:rsidR="009A496A" w:rsidRPr="00593A78">
        <w:t>.</w:t>
      </w:r>
      <w:r w:rsidR="009A496A" w:rsidRPr="00593A78">
        <w:tab/>
      </w:r>
      <w:r w:rsidR="00D81B7A" w:rsidRPr="00D81B7A">
        <w:t xml:space="preserve">The Chair reported on the outcome of the informal meeting in Brussels on 31 October 2018 and introduced a revised document on priorities of the future work (GRB-69-03) </w:t>
      </w:r>
      <w:r w:rsidR="0041414A">
        <w:t xml:space="preserve">with </w:t>
      </w:r>
      <w:r w:rsidR="00D81B7A" w:rsidRPr="00D81B7A">
        <w:t xml:space="preserve">topics related to sound emission and tyre requirements. </w:t>
      </w:r>
      <w:r w:rsidR="0041414A">
        <w:t xml:space="preserve">The document </w:t>
      </w:r>
      <w:r w:rsidR="00D81B7A" w:rsidRPr="00D81B7A">
        <w:t>cover</w:t>
      </w:r>
      <w:r w:rsidR="0041414A">
        <w:t>ed</w:t>
      </w:r>
      <w:r w:rsidR="00D81B7A" w:rsidRPr="00D81B7A">
        <w:t xml:space="preserve"> essentially </w:t>
      </w:r>
      <w:r w:rsidR="0041414A">
        <w:t xml:space="preserve">the </w:t>
      </w:r>
      <w:r w:rsidR="00D81B7A" w:rsidRPr="00D81B7A">
        <w:t xml:space="preserve">limit values for phase 3, ASEP, uncertainties, track alignment and measurement discrepancies, </w:t>
      </w:r>
      <w:r w:rsidR="0041414A" w:rsidRPr="00D81B7A">
        <w:t>provisions</w:t>
      </w:r>
      <w:r w:rsidR="0041414A">
        <w:t xml:space="preserve"> for the so-called</w:t>
      </w:r>
      <w:r w:rsidR="0041414A" w:rsidRPr="0041414A">
        <w:t xml:space="preserve"> </w:t>
      </w:r>
      <w:r w:rsidR="0041414A">
        <w:t>t</w:t>
      </w:r>
      <w:r w:rsidR="0041414A" w:rsidRPr="0041414A">
        <w:t xml:space="preserve">hree </w:t>
      </w:r>
      <w:r w:rsidR="0041414A">
        <w:t>p</w:t>
      </w:r>
      <w:r w:rsidR="0041414A" w:rsidRPr="0041414A">
        <w:t xml:space="preserve">eak </w:t>
      </w:r>
      <w:r w:rsidR="0041414A">
        <w:t>m</w:t>
      </w:r>
      <w:r w:rsidR="0041414A" w:rsidRPr="0041414A">
        <w:t xml:space="preserve">ountain </w:t>
      </w:r>
      <w:r w:rsidR="0041414A">
        <w:t>s</w:t>
      </w:r>
      <w:r w:rsidR="0041414A" w:rsidRPr="0041414A">
        <w:t xml:space="preserve">now </w:t>
      </w:r>
      <w:r w:rsidR="0041414A">
        <w:t>f</w:t>
      </w:r>
      <w:r w:rsidR="0041414A" w:rsidRPr="0041414A">
        <w:t xml:space="preserve">lake </w:t>
      </w:r>
      <w:r w:rsidR="0041414A">
        <w:t>(</w:t>
      </w:r>
      <w:r w:rsidR="00D81B7A" w:rsidRPr="00D81B7A">
        <w:t>3PMSF</w:t>
      </w:r>
      <w:r w:rsidR="0041414A">
        <w:t>) winter tyres</w:t>
      </w:r>
      <w:r w:rsidR="00D81B7A" w:rsidRPr="00D81B7A">
        <w:t xml:space="preserve">, wet </w:t>
      </w:r>
      <w:r w:rsidR="0041414A">
        <w:t>g</w:t>
      </w:r>
      <w:r w:rsidR="00D81B7A" w:rsidRPr="00D81B7A">
        <w:t xml:space="preserve">rip test method for C1 tyres, wet grip for worn tyres, etc. The experts from China, Germany, Netherlands, EC, ETRTO and OICA commented on the proposal. The Chair </w:t>
      </w:r>
      <w:r w:rsidR="0041414A">
        <w:t xml:space="preserve">indicated his intention to convene </w:t>
      </w:r>
      <w:r w:rsidR="00D81B7A" w:rsidRPr="00D81B7A">
        <w:t xml:space="preserve">a meeting to </w:t>
      </w:r>
      <w:r w:rsidR="00B25785">
        <w:t xml:space="preserve">develop </w:t>
      </w:r>
      <w:r w:rsidR="00D81B7A" w:rsidRPr="00D81B7A">
        <w:t>a roadmap for level 1 priorities</w:t>
      </w:r>
      <w:r w:rsidR="00B25785">
        <w:t xml:space="preserve">, as marked in </w:t>
      </w:r>
      <w:r w:rsidR="00B25785" w:rsidRPr="00B25785">
        <w:t>GRB-69-03</w:t>
      </w:r>
      <w:r w:rsidR="00D81B7A" w:rsidRPr="00D81B7A">
        <w:t>.</w:t>
      </w:r>
    </w:p>
    <w:p w14:paraId="6D1A7F19" w14:textId="77777777" w:rsidR="002C7427" w:rsidRDefault="002472D1" w:rsidP="002472D1">
      <w:pPr>
        <w:pStyle w:val="SingleTxtG"/>
      </w:pPr>
      <w:r w:rsidRPr="00593A78">
        <w:t>3</w:t>
      </w:r>
      <w:r w:rsidR="006F156C" w:rsidRPr="00593A78">
        <w:t>3</w:t>
      </w:r>
      <w:r w:rsidRPr="00593A78">
        <w:t>.</w:t>
      </w:r>
      <w:r w:rsidRPr="00593A78">
        <w:tab/>
      </w:r>
      <w:r w:rsidR="0088638D" w:rsidRPr="00593A78">
        <w:t>The expert of OICA briefed GRB about a forthcoming study with the aim to find out if lowering the rolling sound limit</w:t>
      </w:r>
      <w:r w:rsidR="00E462D9" w:rsidRPr="00593A78">
        <w:t>s</w:t>
      </w:r>
      <w:r w:rsidR="0088638D" w:rsidRPr="00593A78">
        <w:t xml:space="preserve"> would affect other tyre parameters essential for vehicle safety and </w:t>
      </w:r>
      <w:r w:rsidR="00E462D9" w:rsidRPr="00593A78">
        <w:t>CO</w:t>
      </w:r>
      <w:r w:rsidR="00E462D9" w:rsidRPr="00593A78">
        <w:rPr>
          <w:vertAlign w:val="subscript"/>
        </w:rPr>
        <w:t xml:space="preserve">2 </w:t>
      </w:r>
      <w:r w:rsidR="0088638D" w:rsidRPr="00593A78">
        <w:t>reduction (GRB-69-25-Rev.1).</w:t>
      </w:r>
      <w:r w:rsidR="00E462D9" w:rsidRPr="00593A78">
        <w:t xml:space="preserve"> GRB took note of this information and invited OICA to report the outcome of the study at the next session.</w:t>
      </w:r>
    </w:p>
    <w:p w14:paraId="2C8ACAD5" w14:textId="77777777" w:rsidR="0026631F" w:rsidRPr="00593A78" w:rsidRDefault="0026631F" w:rsidP="0026631F">
      <w:pPr>
        <w:pStyle w:val="HChG"/>
        <w:jc w:val="both"/>
      </w:pPr>
      <w:r w:rsidRPr="00593A78">
        <w:lastRenderedPageBreak/>
        <w:tab/>
        <w:t>XV</w:t>
      </w:r>
      <w:r w:rsidR="004265A2" w:rsidRPr="00593A78">
        <w:t>I</w:t>
      </w:r>
      <w:r w:rsidRPr="00593A78">
        <w:t>.</w:t>
      </w:r>
      <w:r w:rsidRPr="00593A78">
        <w:tab/>
        <w:t>Other business (agen</w:t>
      </w:r>
      <w:r w:rsidR="006D142A" w:rsidRPr="00593A78">
        <w:t xml:space="preserve">da item </w:t>
      </w:r>
      <w:r w:rsidR="00B94B1B" w:rsidRPr="00593A78">
        <w:t>1</w:t>
      </w:r>
      <w:r w:rsidR="00B94B1B">
        <w:t>5</w:t>
      </w:r>
      <w:r w:rsidRPr="00593A78">
        <w:t>)</w:t>
      </w:r>
    </w:p>
    <w:p w14:paraId="639424D2" w14:textId="77777777" w:rsidR="006F156C" w:rsidRPr="00FD629A" w:rsidRDefault="006F156C" w:rsidP="006F156C">
      <w:pPr>
        <w:pStyle w:val="SingleTxtG"/>
        <w:rPr>
          <w:lang w:val="fr-CH"/>
        </w:rPr>
      </w:pPr>
      <w:r w:rsidRPr="00FD629A">
        <w:rPr>
          <w:i/>
          <w:lang w:val="fr-CH"/>
        </w:rPr>
        <w:t>Documentation:</w:t>
      </w:r>
      <w:r w:rsidRPr="00FD629A">
        <w:rPr>
          <w:lang w:val="fr-CH"/>
        </w:rPr>
        <w:tab/>
        <w:t>Informal documents GRB-69-04 and WP.29-176-19</w:t>
      </w:r>
    </w:p>
    <w:p w14:paraId="45556527" w14:textId="77777777" w:rsidR="002C7427" w:rsidRDefault="002472D1" w:rsidP="0088638D">
      <w:pPr>
        <w:pStyle w:val="SingleTxtG"/>
      </w:pPr>
      <w:r w:rsidRPr="00593A78">
        <w:t>3</w:t>
      </w:r>
      <w:r w:rsidR="006F156C" w:rsidRPr="00593A78">
        <w:t>4</w:t>
      </w:r>
      <w:r w:rsidR="001F7AAC" w:rsidRPr="00593A78">
        <w:t>.</w:t>
      </w:r>
      <w:r w:rsidR="001F7AAC" w:rsidRPr="00593A78">
        <w:tab/>
      </w:r>
      <w:r w:rsidR="00A52B60" w:rsidRPr="00593A78">
        <w:t xml:space="preserve">The expert from France proposed </w:t>
      </w:r>
      <w:r w:rsidR="0088638D" w:rsidRPr="00593A78">
        <w:t>an amendment to UN Regulation No. 28 w</w:t>
      </w:r>
      <w:r w:rsidR="00E462D9" w:rsidRPr="00593A78">
        <w:t xml:space="preserve">hich </w:t>
      </w:r>
      <w:r w:rsidR="0088638D" w:rsidRPr="00593A78">
        <w:t>complement</w:t>
      </w:r>
      <w:r w:rsidR="00E462D9" w:rsidRPr="00593A78">
        <w:t>ed</w:t>
      </w:r>
      <w:r w:rsidR="0088638D" w:rsidRPr="00593A78">
        <w:t xml:space="preserve"> paragraph 2 “Definition” with an </w:t>
      </w:r>
      <w:r w:rsidR="00A52B60" w:rsidRPr="00593A78">
        <w:t>"</w:t>
      </w:r>
      <w:r w:rsidR="0088638D" w:rsidRPr="00593A78">
        <w:t>e</w:t>
      </w:r>
      <w:r w:rsidR="00A52B60" w:rsidRPr="00593A78">
        <w:t>lectronic"</w:t>
      </w:r>
      <w:r w:rsidR="0088638D" w:rsidRPr="00593A78">
        <w:t xml:space="preserve"> </w:t>
      </w:r>
      <w:r w:rsidR="00A52B60" w:rsidRPr="00593A78">
        <w:t xml:space="preserve">operation </w:t>
      </w:r>
      <w:r w:rsidR="0088638D" w:rsidRPr="00593A78">
        <w:t xml:space="preserve">of the audible warning device </w:t>
      </w:r>
      <w:r w:rsidR="00A52B60" w:rsidRPr="00593A78">
        <w:t>(GRB-69-04)</w:t>
      </w:r>
      <w:r w:rsidR="0088638D" w:rsidRPr="00593A78">
        <w:t>. GRB invited the expert to submit the proposal as an official document for the next session.</w:t>
      </w:r>
    </w:p>
    <w:p w14:paraId="78167357" w14:textId="77777777" w:rsidR="002C7427" w:rsidRDefault="002472D1" w:rsidP="00C167FA">
      <w:pPr>
        <w:pStyle w:val="SingleTxtG"/>
      </w:pPr>
      <w:r w:rsidRPr="00593A78">
        <w:t>3</w:t>
      </w:r>
      <w:r w:rsidR="006F156C" w:rsidRPr="00593A78">
        <w:t>5</w:t>
      </w:r>
      <w:r w:rsidR="00366D7B" w:rsidRPr="00593A78">
        <w:t>.</w:t>
      </w:r>
      <w:r w:rsidR="00366D7B" w:rsidRPr="00593A78">
        <w:tab/>
        <w:t xml:space="preserve">GRB considered </w:t>
      </w:r>
      <w:r w:rsidR="00C167FA" w:rsidRPr="00593A78">
        <w:t xml:space="preserve">how to </w:t>
      </w:r>
      <w:r w:rsidR="00366D7B" w:rsidRPr="00593A78">
        <w:t xml:space="preserve">implement new provisions </w:t>
      </w:r>
      <w:r w:rsidR="008650CF" w:rsidRPr="00593A78">
        <w:t xml:space="preserve">of </w:t>
      </w:r>
      <w:r w:rsidR="00366D7B" w:rsidRPr="00593A78">
        <w:t xml:space="preserve">Revision 3 </w:t>
      </w:r>
      <w:r w:rsidR="00AB28E8" w:rsidRPr="00593A78">
        <w:t xml:space="preserve">of </w:t>
      </w:r>
      <w:r w:rsidR="00366D7B" w:rsidRPr="00593A78">
        <w:t>the 1958 Agreement</w:t>
      </w:r>
      <w:r w:rsidR="00AB28E8" w:rsidRPr="00593A78">
        <w:t xml:space="preserve">, such as the </w:t>
      </w:r>
      <w:r w:rsidR="00366D7B" w:rsidRPr="00593A78">
        <w:t>"Unique Identifier"</w:t>
      </w:r>
      <w:r w:rsidR="0003535D" w:rsidRPr="00593A78">
        <w:t xml:space="preserve"> (UI)</w:t>
      </w:r>
      <w:r w:rsidR="008650CF" w:rsidRPr="00593A78">
        <w:t>, t</w:t>
      </w:r>
      <w:r w:rsidR="00366D7B" w:rsidRPr="00593A78">
        <w:t>ransitional provisions in UN Regulations</w:t>
      </w:r>
      <w:r w:rsidR="008650CF" w:rsidRPr="00593A78">
        <w:t xml:space="preserve">, </w:t>
      </w:r>
      <w:r w:rsidR="00366D7B" w:rsidRPr="00593A78">
        <w:t>approval of innovations</w:t>
      </w:r>
      <w:r w:rsidR="0003535D" w:rsidRPr="00593A78">
        <w:t xml:space="preserve">, </w:t>
      </w:r>
      <w:r w:rsidR="00366D7B" w:rsidRPr="00593A78">
        <w:t>CoP</w:t>
      </w:r>
      <w:r w:rsidR="0003535D" w:rsidRPr="00593A78">
        <w:t xml:space="preserve"> </w:t>
      </w:r>
      <w:r w:rsidR="00366D7B" w:rsidRPr="00593A78">
        <w:t>provisions</w:t>
      </w:r>
      <w:r w:rsidR="00C167FA" w:rsidRPr="00593A78">
        <w:t xml:space="preserve">, modified </w:t>
      </w:r>
      <w:r w:rsidR="0003535D" w:rsidRPr="00593A78">
        <w:t>c</w:t>
      </w:r>
      <w:r w:rsidR="00366D7B" w:rsidRPr="00593A78">
        <w:t>ommunication form and approval numbers</w:t>
      </w:r>
      <w:r w:rsidR="0003535D" w:rsidRPr="00593A78">
        <w:t xml:space="preserve"> (WP.29-176-19). GRB decided to revert to UI </w:t>
      </w:r>
      <w:r w:rsidR="00B25785">
        <w:t xml:space="preserve">and approval of innovations </w:t>
      </w:r>
      <w:r w:rsidR="0003535D" w:rsidRPr="00593A78">
        <w:t>at the next session.</w:t>
      </w:r>
      <w:r w:rsidR="00B25785" w:rsidRPr="00B25785">
        <w:t xml:space="preserve"> </w:t>
      </w:r>
      <w:r w:rsidR="00B25785">
        <w:t xml:space="preserve">For the CoP provisions, the expert from the Russian Federation referred </w:t>
      </w:r>
      <w:r w:rsidR="00B25785" w:rsidRPr="00B25785">
        <w:t xml:space="preserve">to </w:t>
      </w:r>
      <w:r w:rsidR="00B25785">
        <w:t>S</w:t>
      </w:r>
      <w:r w:rsidR="00B25785" w:rsidRPr="00B25785">
        <w:t xml:space="preserve">chedule 1 of </w:t>
      </w:r>
      <w:r w:rsidR="00B25785">
        <w:t xml:space="preserve">Revision </w:t>
      </w:r>
      <w:r w:rsidR="00B25785" w:rsidRPr="00B25785">
        <w:t>3 of the</w:t>
      </w:r>
      <w:r w:rsidR="00B25785">
        <w:t xml:space="preserve"> 1958 A</w:t>
      </w:r>
      <w:r w:rsidR="00B25785" w:rsidRPr="00B25785">
        <w:t xml:space="preserve">greement.  </w:t>
      </w:r>
    </w:p>
    <w:p w14:paraId="1053B935" w14:textId="77777777" w:rsidR="002C7427" w:rsidRDefault="00631A63" w:rsidP="00CF2696">
      <w:pPr>
        <w:pStyle w:val="HChG"/>
      </w:pPr>
      <w:r w:rsidRPr="00593A78">
        <w:tab/>
      </w:r>
      <w:r w:rsidR="00882056" w:rsidRPr="00593A78">
        <w:t>X</w:t>
      </w:r>
      <w:r w:rsidR="00D451C6" w:rsidRPr="00593A78">
        <w:t>VII</w:t>
      </w:r>
      <w:r w:rsidRPr="00593A78">
        <w:t>.</w:t>
      </w:r>
      <w:r w:rsidRPr="00593A78">
        <w:tab/>
        <w:t xml:space="preserve">Provisional agenda for the </w:t>
      </w:r>
      <w:r w:rsidR="00AC28C2" w:rsidRPr="00593A78">
        <w:t xml:space="preserve">seventieth </w:t>
      </w:r>
      <w:r w:rsidR="00EF49E5" w:rsidRPr="00593A78">
        <w:t>s</w:t>
      </w:r>
      <w:r w:rsidRPr="00593A78">
        <w:t>ession</w:t>
      </w:r>
      <w:r w:rsidR="00DB258D" w:rsidRPr="00593A78">
        <w:t xml:space="preserve"> </w:t>
      </w:r>
      <w:r w:rsidR="00E86C77" w:rsidRPr="00593A78">
        <w:br/>
      </w:r>
      <w:r w:rsidR="00DB258D" w:rsidRPr="00593A78">
        <w:t>(agenda item 1</w:t>
      </w:r>
      <w:r w:rsidR="00B94B1B">
        <w:t>6</w:t>
      </w:r>
      <w:r w:rsidR="00DB258D" w:rsidRPr="00593A78">
        <w:t>)</w:t>
      </w:r>
    </w:p>
    <w:p w14:paraId="76F4EF9B" w14:textId="77777777" w:rsidR="002C7427" w:rsidRDefault="002472D1" w:rsidP="00C868CC">
      <w:pPr>
        <w:pStyle w:val="SingleTxtG"/>
      </w:pPr>
      <w:r w:rsidRPr="00593A78">
        <w:t>3</w:t>
      </w:r>
      <w:r w:rsidR="006F156C" w:rsidRPr="00593A78">
        <w:t>6</w:t>
      </w:r>
      <w:r w:rsidR="002C00F5" w:rsidRPr="00593A78">
        <w:t>.</w:t>
      </w:r>
      <w:r w:rsidR="002C00F5" w:rsidRPr="00593A78">
        <w:tab/>
      </w:r>
      <w:r w:rsidR="00F2362C" w:rsidRPr="00593A78">
        <w:t xml:space="preserve">For its </w:t>
      </w:r>
      <w:r w:rsidR="00AB28E8" w:rsidRPr="00593A78">
        <w:t xml:space="preserve">seventieth </w:t>
      </w:r>
      <w:r w:rsidR="00061363" w:rsidRPr="00593A78">
        <w:t>session</w:t>
      </w:r>
      <w:r w:rsidR="00F2362C" w:rsidRPr="00593A78">
        <w:t xml:space="preserve">, scheduled to be held in Geneva </w:t>
      </w:r>
      <w:r w:rsidR="0003535D" w:rsidRPr="00593A78">
        <w:t xml:space="preserve">from 11 to 13 September </w:t>
      </w:r>
      <w:r w:rsidR="004D71C6" w:rsidRPr="00593A78">
        <w:t>201</w:t>
      </w:r>
      <w:r w:rsidR="00D35170" w:rsidRPr="00593A78">
        <w:t>9</w:t>
      </w:r>
      <w:r w:rsidR="00F2362C" w:rsidRPr="00593A78">
        <w:t xml:space="preserve">, </w:t>
      </w:r>
      <w:r w:rsidR="00A346FF" w:rsidRPr="00593A78">
        <w:t>GRB decided to keep the same structure of the provisional agenda</w:t>
      </w:r>
      <w:r w:rsidR="0003535D" w:rsidRPr="00593A78">
        <w:t xml:space="preserve"> and </w:t>
      </w:r>
      <w:r w:rsidR="00F2362C" w:rsidRPr="00593A78">
        <w:t>noted that the deadline for</w:t>
      </w:r>
      <w:r w:rsidR="00B63BFE" w:rsidRPr="00593A78">
        <w:t xml:space="preserve"> the</w:t>
      </w:r>
      <w:r w:rsidR="00F2362C" w:rsidRPr="00593A78">
        <w:t xml:space="preserve"> submission of official documents to the secretariat </w:t>
      </w:r>
      <w:r w:rsidR="00D2428D" w:rsidRPr="00593A78">
        <w:t xml:space="preserve">would be </w:t>
      </w:r>
      <w:r w:rsidR="00D35170" w:rsidRPr="00593A78">
        <w:t>1</w:t>
      </w:r>
      <w:r w:rsidR="0003535D" w:rsidRPr="00593A78">
        <w:t>7</w:t>
      </w:r>
      <w:r w:rsidR="00CB3DDB" w:rsidRPr="00593A78">
        <w:t xml:space="preserve"> </w:t>
      </w:r>
      <w:r w:rsidR="0003535D" w:rsidRPr="00593A78">
        <w:t xml:space="preserve">June </w:t>
      </w:r>
      <w:r w:rsidR="006402B1" w:rsidRPr="00593A78">
        <w:t>201</w:t>
      </w:r>
      <w:r w:rsidR="0003535D" w:rsidRPr="00593A78">
        <w:t>9</w:t>
      </w:r>
      <w:r w:rsidR="00F2362C" w:rsidRPr="00593A78">
        <w:t>, twelve weeks prior to the session.</w:t>
      </w:r>
    </w:p>
    <w:p w14:paraId="2D9906D8" w14:textId="77777777" w:rsidR="002C7427" w:rsidRDefault="002C7427" w:rsidP="00AC28C2">
      <w:pPr>
        <w:pStyle w:val="HChG"/>
      </w:pPr>
    </w:p>
    <w:p w14:paraId="62A857EB" w14:textId="77777777" w:rsidR="00F424A5" w:rsidRPr="00593A78" w:rsidRDefault="008F7BFE" w:rsidP="007D7C57">
      <w:pPr>
        <w:pStyle w:val="HChG"/>
      </w:pPr>
      <w:r w:rsidRPr="00593A78">
        <w:br w:type="page"/>
      </w:r>
      <w:r w:rsidRPr="00593A78">
        <w:lastRenderedPageBreak/>
        <w:t>Annex I</w:t>
      </w:r>
    </w:p>
    <w:p w14:paraId="6F41CF33" w14:textId="77777777" w:rsidR="000E7032" w:rsidRPr="00593A78" w:rsidRDefault="000E7032" w:rsidP="0093049F">
      <w:pPr>
        <w:pStyle w:val="HChG"/>
      </w:pPr>
      <w:r w:rsidRPr="00593A78">
        <w:tab/>
      </w:r>
      <w:r w:rsidRPr="00593A78">
        <w:tab/>
        <w:t>List of informal documents (GRB-</w:t>
      </w:r>
      <w:r w:rsidR="009C5E3B" w:rsidRPr="00593A78">
        <w:t>6</w:t>
      </w:r>
      <w:r w:rsidR="002472D1" w:rsidRPr="00593A78">
        <w:t>9</w:t>
      </w:r>
      <w:r w:rsidRPr="00593A78">
        <w:t>-…) distributed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660"/>
        <w:gridCol w:w="1062"/>
        <w:gridCol w:w="738"/>
        <w:gridCol w:w="709"/>
        <w:gridCol w:w="3597"/>
        <w:gridCol w:w="705"/>
      </w:tblGrid>
      <w:tr w:rsidR="000E7032" w:rsidRPr="00593A78" w14:paraId="3576ADE8" w14:textId="77777777" w:rsidTr="003666E4">
        <w:trPr>
          <w:cantSplit/>
          <w:tblHeader/>
        </w:trPr>
        <w:tc>
          <w:tcPr>
            <w:tcW w:w="660" w:type="dxa"/>
            <w:tcBorders>
              <w:top w:val="single" w:sz="4" w:space="0" w:color="auto"/>
              <w:bottom w:val="single" w:sz="12" w:space="0" w:color="auto"/>
            </w:tcBorders>
            <w:shd w:val="clear" w:color="auto" w:fill="auto"/>
          </w:tcPr>
          <w:p w14:paraId="4AB6C8E5" w14:textId="77777777" w:rsidR="000E7032" w:rsidRPr="00593A78" w:rsidRDefault="004E2890" w:rsidP="00E86C77">
            <w:pPr>
              <w:spacing w:before="80" w:after="80"/>
              <w:rPr>
                <w:i/>
                <w:sz w:val="16"/>
                <w:szCs w:val="16"/>
              </w:rPr>
            </w:pPr>
            <w:r w:rsidRPr="00593A78">
              <w:rPr>
                <w:i/>
                <w:sz w:val="16"/>
                <w:szCs w:val="16"/>
              </w:rPr>
              <w:t>Symbol</w:t>
            </w:r>
          </w:p>
        </w:tc>
        <w:tc>
          <w:tcPr>
            <w:tcW w:w="1062" w:type="dxa"/>
            <w:tcBorders>
              <w:top w:val="single" w:sz="4" w:space="0" w:color="auto"/>
              <w:bottom w:val="single" w:sz="12" w:space="0" w:color="auto"/>
            </w:tcBorders>
            <w:shd w:val="clear" w:color="auto" w:fill="auto"/>
          </w:tcPr>
          <w:p w14:paraId="6145CC49" w14:textId="77777777" w:rsidR="000E7032" w:rsidRPr="00593A78" w:rsidRDefault="000E7032" w:rsidP="003666E4">
            <w:pPr>
              <w:spacing w:before="80" w:after="80"/>
              <w:ind w:left="57"/>
              <w:rPr>
                <w:i/>
                <w:sz w:val="16"/>
                <w:szCs w:val="16"/>
              </w:rPr>
            </w:pPr>
            <w:r w:rsidRPr="00593A78">
              <w:rPr>
                <w:i/>
                <w:sz w:val="16"/>
                <w:szCs w:val="16"/>
              </w:rPr>
              <w:t>Transmitted by</w:t>
            </w:r>
          </w:p>
        </w:tc>
        <w:tc>
          <w:tcPr>
            <w:tcW w:w="738" w:type="dxa"/>
            <w:tcBorders>
              <w:top w:val="single" w:sz="4" w:space="0" w:color="auto"/>
              <w:bottom w:val="single" w:sz="12" w:space="0" w:color="auto"/>
            </w:tcBorders>
            <w:shd w:val="clear" w:color="auto" w:fill="auto"/>
          </w:tcPr>
          <w:p w14:paraId="4DBAF738" w14:textId="77777777" w:rsidR="000E7032" w:rsidRPr="00593A78" w:rsidRDefault="000E7032" w:rsidP="00E86C77">
            <w:pPr>
              <w:spacing w:before="80" w:after="80"/>
              <w:jc w:val="center"/>
              <w:rPr>
                <w:i/>
                <w:sz w:val="16"/>
                <w:szCs w:val="16"/>
              </w:rPr>
            </w:pPr>
            <w:r w:rsidRPr="00593A78">
              <w:rPr>
                <w:i/>
                <w:sz w:val="16"/>
                <w:szCs w:val="16"/>
              </w:rPr>
              <w:t xml:space="preserve">Agenda </w:t>
            </w:r>
            <w:r w:rsidR="00A4219D" w:rsidRPr="00593A78">
              <w:rPr>
                <w:i/>
                <w:sz w:val="16"/>
                <w:szCs w:val="16"/>
              </w:rPr>
              <w:t>i</w:t>
            </w:r>
            <w:r w:rsidRPr="00593A78">
              <w:rPr>
                <w:i/>
                <w:sz w:val="16"/>
                <w:szCs w:val="16"/>
              </w:rPr>
              <w:t>tem</w:t>
            </w:r>
          </w:p>
        </w:tc>
        <w:tc>
          <w:tcPr>
            <w:tcW w:w="709" w:type="dxa"/>
            <w:tcBorders>
              <w:top w:val="single" w:sz="4" w:space="0" w:color="auto"/>
              <w:bottom w:val="single" w:sz="12" w:space="0" w:color="auto"/>
            </w:tcBorders>
            <w:shd w:val="clear" w:color="auto" w:fill="auto"/>
          </w:tcPr>
          <w:p w14:paraId="18AAEC00" w14:textId="77777777" w:rsidR="000E7032" w:rsidRPr="00593A78" w:rsidRDefault="000E7032" w:rsidP="00E86C77">
            <w:pPr>
              <w:spacing w:before="80" w:after="80"/>
              <w:jc w:val="center"/>
              <w:rPr>
                <w:i/>
                <w:sz w:val="16"/>
                <w:szCs w:val="16"/>
              </w:rPr>
            </w:pPr>
            <w:r w:rsidRPr="00593A78">
              <w:rPr>
                <w:i/>
                <w:sz w:val="16"/>
                <w:szCs w:val="16"/>
              </w:rPr>
              <w:t>Language</w:t>
            </w:r>
          </w:p>
        </w:tc>
        <w:tc>
          <w:tcPr>
            <w:tcW w:w="3597" w:type="dxa"/>
            <w:tcBorders>
              <w:top w:val="single" w:sz="4" w:space="0" w:color="auto"/>
              <w:bottom w:val="single" w:sz="12" w:space="0" w:color="auto"/>
            </w:tcBorders>
            <w:shd w:val="clear" w:color="auto" w:fill="auto"/>
          </w:tcPr>
          <w:p w14:paraId="702C6881" w14:textId="77777777" w:rsidR="000E7032" w:rsidRPr="00593A78" w:rsidRDefault="00D2428D" w:rsidP="003666E4">
            <w:pPr>
              <w:pStyle w:val="FootnoteText"/>
              <w:tabs>
                <w:tab w:val="clear" w:pos="1021"/>
              </w:tabs>
              <w:spacing w:before="80" w:after="80" w:line="240" w:lineRule="atLeast"/>
              <w:ind w:left="57" w:right="34" w:firstLine="0"/>
              <w:rPr>
                <w:i/>
                <w:sz w:val="16"/>
                <w:szCs w:val="16"/>
              </w:rPr>
            </w:pPr>
            <w:r w:rsidRPr="00593A78">
              <w:rPr>
                <w:i/>
                <w:sz w:val="16"/>
                <w:szCs w:val="16"/>
              </w:rPr>
              <w:t>Title</w:t>
            </w:r>
          </w:p>
        </w:tc>
        <w:tc>
          <w:tcPr>
            <w:tcW w:w="705" w:type="dxa"/>
            <w:tcBorders>
              <w:top w:val="single" w:sz="4" w:space="0" w:color="auto"/>
              <w:bottom w:val="single" w:sz="12" w:space="0" w:color="auto"/>
            </w:tcBorders>
            <w:shd w:val="clear" w:color="auto" w:fill="auto"/>
          </w:tcPr>
          <w:p w14:paraId="72B21904" w14:textId="77777777" w:rsidR="000E7032" w:rsidRPr="008D34CD" w:rsidRDefault="000E7032" w:rsidP="00E86C77">
            <w:pPr>
              <w:spacing w:before="80" w:after="80"/>
              <w:rPr>
                <w:i/>
                <w:sz w:val="16"/>
                <w:szCs w:val="16"/>
              </w:rPr>
            </w:pPr>
            <w:r w:rsidRPr="008D34CD">
              <w:rPr>
                <w:i/>
                <w:sz w:val="16"/>
                <w:szCs w:val="16"/>
              </w:rPr>
              <w:t>Follow-up</w:t>
            </w:r>
          </w:p>
        </w:tc>
      </w:tr>
      <w:tr w:rsidR="00B12F97" w:rsidRPr="00593A78" w14:paraId="250A581D" w14:textId="77777777" w:rsidTr="00B12F97">
        <w:tc>
          <w:tcPr>
            <w:tcW w:w="660" w:type="dxa"/>
            <w:shd w:val="clear" w:color="auto" w:fill="auto"/>
          </w:tcPr>
          <w:p w14:paraId="24FA7613" w14:textId="77777777" w:rsidR="00B12F97" w:rsidRPr="00593A78" w:rsidRDefault="00B12F97" w:rsidP="00B12F97">
            <w:pPr>
              <w:spacing w:before="40"/>
              <w:rPr>
                <w:sz w:val="18"/>
                <w:szCs w:val="18"/>
              </w:rPr>
            </w:pPr>
            <w:r w:rsidRPr="00593A78">
              <w:rPr>
                <w:sz w:val="18"/>
                <w:szCs w:val="18"/>
              </w:rPr>
              <w:t>1-Rev.1</w:t>
            </w:r>
          </w:p>
        </w:tc>
        <w:tc>
          <w:tcPr>
            <w:tcW w:w="1062" w:type="dxa"/>
            <w:shd w:val="clear" w:color="auto" w:fill="auto"/>
          </w:tcPr>
          <w:p w14:paraId="379073BF" w14:textId="77777777" w:rsidR="00B12F97" w:rsidRPr="00593A78" w:rsidRDefault="00B12F97" w:rsidP="00B12F97">
            <w:pPr>
              <w:spacing w:before="40"/>
              <w:ind w:left="57"/>
              <w:rPr>
                <w:sz w:val="18"/>
                <w:szCs w:val="18"/>
              </w:rPr>
            </w:pPr>
            <w:r w:rsidRPr="00593A78">
              <w:rPr>
                <w:sz w:val="18"/>
                <w:szCs w:val="18"/>
              </w:rPr>
              <w:t xml:space="preserve">Secretariat  </w:t>
            </w:r>
          </w:p>
        </w:tc>
        <w:tc>
          <w:tcPr>
            <w:tcW w:w="738" w:type="dxa"/>
            <w:shd w:val="clear" w:color="auto" w:fill="auto"/>
          </w:tcPr>
          <w:p w14:paraId="3BB52CBF" w14:textId="77777777" w:rsidR="00B12F97" w:rsidRPr="00593A78" w:rsidRDefault="00B12F97" w:rsidP="00B12F97">
            <w:pPr>
              <w:spacing w:before="40"/>
              <w:jc w:val="center"/>
              <w:rPr>
                <w:sz w:val="18"/>
                <w:szCs w:val="18"/>
              </w:rPr>
            </w:pPr>
            <w:r w:rsidRPr="00593A78">
              <w:rPr>
                <w:sz w:val="18"/>
                <w:szCs w:val="18"/>
              </w:rPr>
              <w:t xml:space="preserve">1 </w:t>
            </w:r>
          </w:p>
        </w:tc>
        <w:tc>
          <w:tcPr>
            <w:tcW w:w="709" w:type="dxa"/>
            <w:shd w:val="clear" w:color="auto" w:fill="auto"/>
          </w:tcPr>
          <w:p w14:paraId="3082645E" w14:textId="77777777" w:rsidR="00B12F97" w:rsidRPr="00593A78" w:rsidRDefault="00B12F97" w:rsidP="00B12F97">
            <w:pPr>
              <w:spacing w:before="40"/>
              <w:jc w:val="center"/>
              <w:rPr>
                <w:sz w:val="18"/>
                <w:szCs w:val="18"/>
              </w:rPr>
            </w:pPr>
            <w:r w:rsidRPr="00593A78">
              <w:rPr>
                <w:sz w:val="18"/>
                <w:szCs w:val="18"/>
              </w:rPr>
              <w:t>E</w:t>
            </w:r>
          </w:p>
        </w:tc>
        <w:tc>
          <w:tcPr>
            <w:tcW w:w="3597" w:type="dxa"/>
            <w:shd w:val="clear" w:color="auto" w:fill="auto"/>
          </w:tcPr>
          <w:p w14:paraId="155140D8" w14:textId="77777777" w:rsidR="00B12F97" w:rsidRPr="00593A78" w:rsidRDefault="00B12F97" w:rsidP="00B12F97">
            <w:pPr>
              <w:spacing w:before="40"/>
              <w:ind w:left="57"/>
              <w:rPr>
                <w:sz w:val="18"/>
                <w:szCs w:val="18"/>
              </w:rPr>
            </w:pPr>
            <w:r w:rsidRPr="00593A78">
              <w:rPr>
                <w:sz w:val="18"/>
                <w:szCs w:val="18"/>
              </w:rPr>
              <w:t>Updated provisional agenda for the sixty-ninth session</w:t>
            </w:r>
          </w:p>
        </w:tc>
        <w:tc>
          <w:tcPr>
            <w:tcW w:w="705" w:type="dxa"/>
            <w:shd w:val="clear" w:color="auto" w:fill="auto"/>
          </w:tcPr>
          <w:p w14:paraId="69315803" w14:textId="77777777" w:rsidR="00B12F97" w:rsidRPr="008D34CD" w:rsidRDefault="00B12F97" w:rsidP="00B12F97">
            <w:pPr>
              <w:spacing w:before="40"/>
              <w:jc w:val="center"/>
              <w:rPr>
                <w:sz w:val="18"/>
                <w:szCs w:val="18"/>
              </w:rPr>
            </w:pPr>
            <w:r w:rsidRPr="008D34CD">
              <w:rPr>
                <w:sz w:val="18"/>
                <w:szCs w:val="18"/>
              </w:rPr>
              <w:t>(a)</w:t>
            </w:r>
          </w:p>
        </w:tc>
      </w:tr>
      <w:tr w:rsidR="001C3BF1" w:rsidRPr="00593A78" w14:paraId="33BA333F" w14:textId="77777777" w:rsidTr="003666E4">
        <w:tc>
          <w:tcPr>
            <w:tcW w:w="660" w:type="dxa"/>
            <w:shd w:val="clear" w:color="auto" w:fill="auto"/>
          </w:tcPr>
          <w:p w14:paraId="18E30F07" w14:textId="77777777" w:rsidR="001C3BF1" w:rsidRPr="00593A78" w:rsidRDefault="001C3BF1" w:rsidP="00E86C77">
            <w:pPr>
              <w:spacing w:before="40"/>
              <w:rPr>
                <w:sz w:val="18"/>
                <w:szCs w:val="18"/>
              </w:rPr>
            </w:pPr>
            <w:r w:rsidRPr="00593A78">
              <w:rPr>
                <w:sz w:val="18"/>
                <w:szCs w:val="18"/>
              </w:rPr>
              <w:t>2</w:t>
            </w:r>
            <w:r w:rsidR="00B12F97" w:rsidRPr="00593A78">
              <w:rPr>
                <w:sz w:val="18"/>
                <w:szCs w:val="18"/>
              </w:rPr>
              <w:t>-Rev.1</w:t>
            </w:r>
          </w:p>
        </w:tc>
        <w:tc>
          <w:tcPr>
            <w:tcW w:w="1062" w:type="dxa"/>
            <w:shd w:val="clear" w:color="auto" w:fill="auto"/>
          </w:tcPr>
          <w:p w14:paraId="59C445C0" w14:textId="77777777" w:rsidR="001C3BF1" w:rsidRPr="00593A78" w:rsidRDefault="00CB079B" w:rsidP="00CB079B">
            <w:pPr>
              <w:spacing w:before="40"/>
              <w:ind w:left="57"/>
              <w:rPr>
                <w:sz w:val="18"/>
                <w:szCs w:val="18"/>
              </w:rPr>
            </w:pPr>
            <w:r w:rsidRPr="00593A78">
              <w:rPr>
                <w:sz w:val="18"/>
                <w:szCs w:val="18"/>
              </w:rPr>
              <w:t>Ch</w:t>
            </w:r>
            <w:r w:rsidR="00B12F97" w:rsidRPr="00593A78">
              <w:rPr>
                <w:sz w:val="18"/>
                <w:szCs w:val="18"/>
              </w:rPr>
              <w:t>air</w:t>
            </w:r>
            <w:r w:rsidRPr="00593A78">
              <w:rPr>
                <w:sz w:val="18"/>
                <w:szCs w:val="18"/>
              </w:rPr>
              <w:t xml:space="preserve"> </w:t>
            </w:r>
            <w:r w:rsidR="0019240C" w:rsidRPr="00593A78">
              <w:rPr>
                <w:sz w:val="18"/>
                <w:szCs w:val="18"/>
              </w:rPr>
              <w:t xml:space="preserve"> </w:t>
            </w:r>
          </w:p>
        </w:tc>
        <w:tc>
          <w:tcPr>
            <w:tcW w:w="738" w:type="dxa"/>
            <w:shd w:val="clear" w:color="auto" w:fill="auto"/>
          </w:tcPr>
          <w:p w14:paraId="59B4B828" w14:textId="77777777" w:rsidR="001C3BF1" w:rsidRPr="00593A78" w:rsidRDefault="00B12F97" w:rsidP="00CB079B">
            <w:pPr>
              <w:spacing w:before="40"/>
              <w:jc w:val="center"/>
              <w:rPr>
                <w:sz w:val="18"/>
                <w:szCs w:val="18"/>
              </w:rPr>
            </w:pPr>
            <w:r w:rsidRPr="00593A78">
              <w:rPr>
                <w:sz w:val="18"/>
                <w:szCs w:val="18"/>
              </w:rPr>
              <w:t>1</w:t>
            </w:r>
            <w:r w:rsidR="00CB079B" w:rsidRPr="00593A78">
              <w:rPr>
                <w:sz w:val="18"/>
                <w:szCs w:val="18"/>
              </w:rPr>
              <w:t xml:space="preserve"> </w:t>
            </w:r>
          </w:p>
        </w:tc>
        <w:tc>
          <w:tcPr>
            <w:tcW w:w="709" w:type="dxa"/>
            <w:shd w:val="clear" w:color="auto" w:fill="auto"/>
          </w:tcPr>
          <w:p w14:paraId="0509B578" w14:textId="77777777" w:rsidR="001C3BF1" w:rsidRPr="00593A78" w:rsidRDefault="001C3BF1" w:rsidP="000C4F08">
            <w:pPr>
              <w:spacing w:before="40"/>
              <w:jc w:val="center"/>
              <w:rPr>
                <w:sz w:val="18"/>
                <w:szCs w:val="18"/>
              </w:rPr>
            </w:pPr>
            <w:r w:rsidRPr="00593A78">
              <w:rPr>
                <w:sz w:val="18"/>
                <w:szCs w:val="18"/>
              </w:rPr>
              <w:t>E</w:t>
            </w:r>
          </w:p>
        </w:tc>
        <w:tc>
          <w:tcPr>
            <w:tcW w:w="3597" w:type="dxa"/>
            <w:shd w:val="clear" w:color="auto" w:fill="auto"/>
          </w:tcPr>
          <w:p w14:paraId="60837563" w14:textId="77777777" w:rsidR="001C3BF1" w:rsidRPr="00593A78" w:rsidRDefault="00B12F97" w:rsidP="009129A2">
            <w:pPr>
              <w:spacing w:before="40"/>
              <w:ind w:left="57"/>
              <w:rPr>
                <w:sz w:val="18"/>
                <w:szCs w:val="18"/>
              </w:rPr>
            </w:pPr>
            <w:r w:rsidRPr="00593A78">
              <w:rPr>
                <w:sz w:val="18"/>
                <w:szCs w:val="18"/>
              </w:rPr>
              <w:t>Running order</w:t>
            </w:r>
          </w:p>
        </w:tc>
        <w:tc>
          <w:tcPr>
            <w:tcW w:w="705" w:type="dxa"/>
            <w:shd w:val="clear" w:color="auto" w:fill="auto"/>
          </w:tcPr>
          <w:p w14:paraId="2E3B4B08" w14:textId="77777777" w:rsidR="001C3BF1" w:rsidRPr="008D34CD" w:rsidRDefault="001C3BF1" w:rsidP="00270A06">
            <w:pPr>
              <w:spacing w:before="40"/>
              <w:jc w:val="center"/>
              <w:rPr>
                <w:sz w:val="18"/>
                <w:szCs w:val="18"/>
              </w:rPr>
            </w:pPr>
            <w:r w:rsidRPr="008D34CD">
              <w:rPr>
                <w:sz w:val="18"/>
                <w:szCs w:val="18"/>
              </w:rPr>
              <w:t>(</w:t>
            </w:r>
            <w:r w:rsidR="00270A06" w:rsidRPr="008D34CD">
              <w:rPr>
                <w:sz w:val="18"/>
                <w:szCs w:val="18"/>
              </w:rPr>
              <w:t>a</w:t>
            </w:r>
            <w:r w:rsidRPr="008D34CD">
              <w:rPr>
                <w:sz w:val="18"/>
                <w:szCs w:val="18"/>
              </w:rPr>
              <w:t>)</w:t>
            </w:r>
          </w:p>
        </w:tc>
      </w:tr>
      <w:tr w:rsidR="00B12F97" w:rsidRPr="00593A78" w14:paraId="2B127338" w14:textId="77777777" w:rsidTr="00B12F97">
        <w:tc>
          <w:tcPr>
            <w:tcW w:w="660" w:type="dxa"/>
            <w:shd w:val="clear" w:color="auto" w:fill="auto"/>
          </w:tcPr>
          <w:p w14:paraId="094CBA5A" w14:textId="77777777" w:rsidR="00B12F97" w:rsidRPr="00593A78" w:rsidRDefault="00B12F97" w:rsidP="00B12F97">
            <w:pPr>
              <w:spacing w:before="40"/>
              <w:rPr>
                <w:sz w:val="18"/>
                <w:szCs w:val="18"/>
              </w:rPr>
            </w:pPr>
            <w:r w:rsidRPr="00593A78">
              <w:rPr>
                <w:sz w:val="18"/>
                <w:szCs w:val="18"/>
              </w:rPr>
              <w:t>3</w:t>
            </w:r>
          </w:p>
        </w:tc>
        <w:tc>
          <w:tcPr>
            <w:tcW w:w="1062" w:type="dxa"/>
            <w:shd w:val="clear" w:color="auto" w:fill="auto"/>
          </w:tcPr>
          <w:p w14:paraId="5F95C697" w14:textId="77777777" w:rsidR="00B12F97" w:rsidRPr="00593A78" w:rsidRDefault="00B12F97" w:rsidP="00B12F97">
            <w:pPr>
              <w:spacing w:before="40"/>
              <w:ind w:left="57"/>
              <w:rPr>
                <w:sz w:val="18"/>
                <w:szCs w:val="18"/>
              </w:rPr>
            </w:pPr>
            <w:r w:rsidRPr="00593A78">
              <w:rPr>
                <w:sz w:val="18"/>
                <w:szCs w:val="18"/>
              </w:rPr>
              <w:t>Chair</w:t>
            </w:r>
          </w:p>
        </w:tc>
        <w:tc>
          <w:tcPr>
            <w:tcW w:w="738" w:type="dxa"/>
            <w:shd w:val="clear" w:color="auto" w:fill="auto"/>
          </w:tcPr>
          <w:p w14:paraId="0FF07C07" w14:textId="77777777" w:rsidR="00B12F97" w:rsidRPr="00593A78" w:rsidRDefault="00B12F97" w:rsidP="00B12F97">
            <w:pPr>
              <w:spacing w:before="40"/>
              <w:jc w:val="center"/>
              <w:rPr>
                <w:sz w:val="18"/>
                <w:szCs w:val="18"/>
              </w:rPr>
            </w:pPr>
            <w:r w:rsidRPr="00593A78">
              <w:rPr>
                <w:sz w:val="18"/>
                <w:szCs w:val="18"/>
              </w:rPr>
              <w:t>14</w:t>
            </w:r>
          </w:p>
        </w:tc>
        <w:tc>
          <w:tcPr>
            <w:tcW w:w="709" w:type="dxa"/>
            <w:shd w:val="clear" w:color="auto" w:fill="auto"/>
          </w:tcPr>
          <w:p w14:paraId="17D2E4F9" w14:textId="77777777" w:rsidR="00B12F97" w:rsidRPr="00593A78" w:rsidRDefault="00B12F97" w:rsidP="00B12F97">
            <w:pPr>
              <w:spacing w:before="40"/>
              <w:jc w:val="center"/>
              <w:rPr>
                <w:sz w:val="18"/>
                <w:szCs w:val="18"/>
              </w:rPr>
            </w:pPr>
            <w:r w:rsidRPr="00593A78">
              <w:rPr>
                <w:sz w:val="18"/>
                <w:szCs w:val="18"/>
              </w:rPr>
              <w:t>E</w:t>
            </w:r>
          </w:p>
        </w:tc>
        <w:tc>
          <w:tcPr>
            <w:tcW w:w="3597" w:type="dxa"/>
            <w:shd w:val="clear" w:color="auto" w:fill="auto"/>
          </w:tcPr>
          <w:p w14:paraId="10A6E26D" w14:textId="77777777" w:rsidR="00B12F97" w:rsidRPr="00593A78" w:rsidRDefault="00B12F97" w:rsidP="00B12F97">
            <w:pPr>
              <w:spacing w:before="40"/>
              <w:ind w:left="57"/>
              <w:rPr>
                <w:sz w:val="18"/>
                <w:szCs w:val="18"/>
              </w:rPr>
            </w:pPr>
            <w:r w:rsidRPr="00593A78">
              <w:rPr>
                <w:sz w:val="18"/>
                <w:szCs w:val="18"/>
              </w:rPr>
              <w:t>Subjects for the future</w:t>
            </w:r>
          </w:p>
        </w:tc>
        <w:tc>
          <w:tcPr>
            <w:tcW w:w="705" w:type="dxa"/>
            <w:shd w:val="clear" w:color="auto" w:fill="auto"/>
          </w:tcPr>
          <w:p w14:paraId="6D492B63" w14:textId="77777777" w:rsidR="00B12F97" w:rsidRPr="008D34CD" w:rsidRDefault="00B12F97" w:rsidP="00B12F97">
            <w:pPr>
              <w:spacing w:before="40"/>
              <w:jc w:val="center"/>
              <w:rPr>
                <w:sz w:val="18"/>
                <w:szCs w:val="18"/>
              </w:rPr>
            </w:pPr>
            <w:r w:rsidRPr="008D34CD">
              <w:rPr>
                <w:sz w:val="18"/>
                <w:szCs w:val="18"/>
              </w:rPr>
              <w:t>(c)</w:t>
            </w:r>
          </w:p>
        </w:tc>
      </w:tr>
      <w:tr w:rsidR="0019240C" w:rsidRPr="00593A78" w14:paraId="68993F16" w14:textId="77777777" w:rsidTr="00A95628">
        <w:tc>
          <w:tcPr>
            <w:tcW w:w="660" w:type="dxa"/>
            <w:shd w:val="clear" w:color="auto" w:fill="auto"/>
          </w:tcPr>
          <w:p w14:paraId="7DDB07BA" w14:textId="77777777" w:rsidR="0019240C" w:rsidRPr="00593A78" w:rsidRDefault="00CB079B" w:rsidP="00CB079B">
            <w:pPr>
              <w:spacing w:before="40"/>
              <w:rPr>
                <w:sz w:val="18"/>
                <w:szCs w:val="18"/>
              </w:rPr>
            </w:pPr>
            <w:r w:rsidRPr="00593A78">
              <w:rPr>
                <w:sz w:val="18"/>
                <w:szCs w:val="18"/>
              </w:rPr>
              <w:t>4</w:t>
            </w:r>
          </w:p>
        </w:tc>
        <w:tc>
          <w:tcPr>
            <w:tcW w:w="1062" w:type="dxa"/>
            <w:shd w:val="clear" w:color="auto" w:fill="auto"/>
          </w:tcPr>
          <w:p w14:paraId="56C46959" w14:textId="77777777" w:rsidR="0019240C" w:rsidRPr="00593A78" w:rsidRDefault="00B12F97" w:rsidP="00A95628">
            <w:pPr>
              <w:spacing w:before="40"/>
              <w:ind w:left="57"/>
              <w:rPr>
                <w:sz w:val="18"/>
                <w:szCs w:val="18"/>
              </w:rPr>
            </w:pPr>
            <w:r w:rsidRPr="00593A78">
              <w:rPr>
                <w:sz w:val="18"/>
                <w:szCs w:val="18"/>
              </w:rPr>
              <w:t>France</w:t>
            </w:r>
          </w:p>
        </w:tc>
        <w:tc>
          <w:tcPr>
            <w:tcW w:w="738" w:type="dxa"/>
            <w:shd w:val="clear" w:color="auto" w:fill="auto"/>
          </w:tcPr>
          <w:p w14:paraId="480A620F" w14:textId="77777777" w:rsidR="0019240C" w:rsidRPr="00593A78" w:rsidRDefault="0019240C" w:rsidP="00CB079B">
            <w:pPr>
              <w:spacing w:before="40"/>
              <w:jc w:val="center"/>
              <w:rPr>
                <w:sz w:val="18"/>
                <w:szCs w:val="18"/>
              </w:rPr>
            </w:pPr>
            <w:r w:rsidRPr="00593A78">
              <w:rPr>
                <w:sz w:val="18"/>
                <w:szCs w:val="18"/>
              </w:rPr>
              <w:t>1</w:t>
            </w:r>
            <w:r w:rsidR="00B12F97" w:rsidRPr="00593A78">
              <w:rPr>
                <w:sz w:val="18"/>
                <w:szCs w:val="18"/>
              </w:rPr>
              <w:t>5</w:t>
            </w:r>
          </w:p>
        </w:tc>
        <w:tc>
          <w:tcPr>
            <w:tcW w:w="709" w:type="dxa"/>
            <w:shd w:val="clear" w:color="auto" w:fill="auto"/>
          </w:tcPr>
          <w:p w14:paraId="5160B469" w14:textId="77777777" w:rsidR="0019240C" w:rsidRPr="00593A78" w:rsidRDefault="0019240C" w:rsidP="00A95628">
            <w:pPr>
              <w:spacing w:before="40"/>
              <w:jc w:val="center"/>
              <w:rPr>
                <w:sz w:val="18"/>
                <w:szCs w:val="18"/>
              </w:rPr>
            </w:pPr>
            <w:r w:rsidRPr="00593A78">
              <w:rPr>
                <w:sz w:val="18"/>
                <w:szCs w:val="18"/>
              </w:rPr>
              <w:t>E</w:t>
            </w:r>
          </w:p>
        </w:tc>
        <w:tc>
          <w:tcPr>
            <w:tcW w:w="3597" w:type="dxa"/>
            <w:shd w:val="clear" w:color="auto" w:fill="auto"/>
          </w:tcPr>
          <w:p w14:paraId="05F60D9E" w14:textId="77777777" w:rsidR="0019240C" w:rsidRPr="00593A78" w:rsidRDefault="00B12F97" w:rsidP="00A95628">
            <w:pPr>
              <w:spacing w:before="40"/>
              <w:ind w:left="57"/>
              <w:rPr>
                <w:sz w:val="18"/>
                <w:szCs w:val="18"/>
              </w:rPr>
            </w:pPr>
            <w:r w:rsidRPr="00593A78">
              <w:rPr>
                <w:sz w:val="18"/>
                <w:szCs w:val="18"/>
              </w:rPr>
              <w:t>Proposal for a Supplement to UN Regulation No. 28</w:t>
            </w:r>
          </w:p>
        </w:tc>
        <w:tc>
          <w:tcPr>
            <w:tcW w:w="705" w:type="dxa"/>
            <w:shd w:val="clear" w:color="auto" w:fill="auto"/>
          </w:tcPr>
          <w:p w14:paraId="4B752856" w14:textId="77777777" w:rsidR="0019240C" w:rsidRPr="008D34CD" w:rsidRDefault="0019240C" w:rsidP="008D34CD">
            <w:pPr>
              <w:spacing w:before="40"/>
              <w:jc w:val="center"/>
              <w:rPr>
                <w:sz w:val="18"/>
                <w:szCs w:val="18"/>
              </w:rPr>
            </w:pPr>
            <w:r w:rsidRPr="008D34CD">
              <w:rPr>
                <w:sz w:val="18"/>
                <w:szCs w:val="18"/>
              </w:rPr>
              <w:t>(</w:t>
            </w:r>
            <w:r w:rsidR="008D34CD" w:rsidRPr="008D34CD">
              <w:rPr>
                <w:sz w:val="18"/>
                <w:szCs w:val="18"/>
              </w:rPr>
              <w:t>b</w:t>
            </w:r>
            <w:r w:rsidRPr="008D34CD">
              <w:rPr>
                <w:sz w:val="18"/>
                <w:szCs w:val="18"/>
              </w:rPr>
              <w:t>)</w:t>
            </w:r>
          </w:p>
        </w:tc>
      </w:tr>
      <w:tr w:rsidR="005166F6" w:rsidRPr="00593A78" w14:paraId="2D6E495B" w14:textId="77777777" w:rsidTr="00DA7500">
        <w:tc>
          <w:tcPr>
            <w:tcW w:w="660" w:type="dxa"/>
            <w:shd w:val="clear" w:color="auto" w:fill="auto"/>
          </w:tcPr>
          <w:p w14:paraId="5A1612A5" w14:textId="77777777" w:rsidR="005166F6" w:rsidRPr="00593A78" w:rsidRDefault="00CB079B" w:rsidP="00DA7500">
            <w:pPr>
              <w:spacing w:before="40"/>
              <w:rPr>
                <w:sz w:val="18"/>
                <w:szCs w:val="18"/>
              </w:rPr>
            </w:pPr>
            <w:r w:rsidRPr="00593A78">
              <w:rPr>
                <w:sz w:val="18"/>
                <w:szCs w:val="18"/>
              </w:rPr>
              <w:t>5</w:t>
            </w:r>
          </w:p>
        </w:tc>
        <w:tc>
          <w:tcPr>
            <w:tcW w:w="1062" w:type="dxa"/>
            <w:shd w:val="clear" w:color="auto" w:fill="auto"/>
          </w:tcPr>
          <w:p w14:paraId="1BD6341D" w14:textId="77777777" w:rsidR="005166F6" w:rsidRPr="00593A78" w:rsidRDefault="00B12F97" w:rsidP="00901DBA">
            <w:pPr>
              <w:spacing w:before="40"/>
              <w:ind w:left="57"/>
              <w:rPr>
                <w:sz w:val="18"/>
                <w:szCs w:val="18"/>
              </w:rPr>
            </w:pPr>
            <w:r w:rsidRPr="00593A78">
              <w:rPr>
                <w:sz w:val="18"/>
                <w:szCs w:val="18"/>
              </w:rPr>
              <w:t>France and Germany</w:t>
            </w:r>
          </w:p>
        </w:tc>
        <w:tc>
          <w:tcPr>
            <w:tcW w:w="738" w:type="dxa"/>
            <w:shd w:val="clear" w:color="auto" w:fill="auto"/>
          </w:tcPr>
          <w:p w14:paraId="0399ECCB" w14:textId="77777777" w:rsidR="005166F6" w:rsidRPr="00593A78" w:rsidRDefault="008D34CD" w:rsidP="008D34CD">
            <w:pPr>
              <w:spacing w:before="40"/>
              <w:jc w:val="center"/>
              <w:rPr>
                <w:sz w:val="18"/>
                <w:szCs w:val="18"/>
              </w:rPr>
            </w:pPr>
            <w:r>
              <w:rPr>
                <w:sz w:val="18"/>
                <w:szCs w:val="18"/>
              </w:rPr>
              <w:t>5 (b)</w:t>
            </w:r>
          </w:p>
        </w:tc>
        <w:tc>
          <w:tcPr>
            <w:tcW w:w="709" w:type="dxa"/>
            <w:shd w:val="clear" w:color="auto" w:fill="auto"/>
          </w:tcPr>
          <w:p w14:paraId="431DDA53" w14:textId="77777777" w:rsidR="005166F6" w:rsidRPr="00593A78" w:rsidRDefault="00CB079B" w:rsidP="00DA7500">
            <w:pPr>
              <w:spacing w:before="40"/>
              <w:jc w:val="center"/>
              <w:rPr>
                <w:sz w:val="18"/>
                <w:szCs w:val="18"/>
              </w:rPr>
            </w:pPr>
            <w:r w:rsidRPr="00593A78">
              <w:rPr>
                <w:sz w:val="18"/>
                <w:szCs w:val="18"/>
              </w:rPr>
              <w:t>E</w:t>
            </w:r>
          </w:p>
        </w:tc>
        <w:tc>
          <w:tcPr>
            <w:tcW w:w="3597" w:type="dxa"/>
            <w:shd w:val="clear" w:color="auto" w:fill="auto"/>
          </w:tcPr>
          <w:p w14:paraId="6B4D6CEE" w14:textId="77777777" w:rsidR="005166F6" w:rsidRPr="00593A78" w:rsidRDefault="00B12F97" w:rsidP="00CB079B">
            <w:pPr>
              <w:spacing w:before="40"/>
              <w:ind w:left="57"/>
              <w:rPr>
                <w:sz w:val="18"/>
                <w:szCs w:val="18"/>
              </w:rPr>
            </w:pPr>
            <w:r w:rsidRPr="00593A78">
              <w:rPr>
                <w:sz w:val="18"/>
                <w:szCs w:val="18"/>
              </w:rPr>
              <w:t>Proposal for a Supplement to the 03 series of amendments to UN Regulation No. 51</w:t>
            </w:r>
          </w:p>
        </w:tc>
        <w:tc>
          <w:tcPr>
            <w:tcW w:w="705" w:type="dxa"/>
            <w:shd w:val="clear" w:color="auto" w:fill="auto"/>
          </w:tcPr>
          <w:p w14:paraId="1458CAF1" w14:textId="77777777" w:rsidR="005166F6" w:rsidRPr="008D34CD" w:rsidRDefault="005166F6" w:rsidP="008D34CD">
            <w:pPr>
              <w:spacing w:before="40"/>
              <w:jc w:val="center"/>
              <w:rPr>
                <w:sz w:val="18"/>
                <w:szCs w:val="18"/>
              </w:rPr>
            </w:pPr>
            <w:r w:rsidRPr="008D34CD">
              <w:rPr>
                <w:sz w:val="18"/>
                <w:szCs w:val="18"/>
              </w:rPr>
              <w:t>(</w:t>
            </w:r>
            <w:r w:rsidR="008D34CD" w:rsidRPr="008D34CD">
              <w:rPr>
                <w:sz w:val="18"/>
                <w:szCs w:val="18"/>
              </w:rPr>
              <w:t>c)</w:t>
            </w:r>
          </w:p>
        </w:tc>
      </w:tr>
      <w:tr w:rsidR="00B47027" w:rsidRPr="00593A78" w14:paraId="2265F8A4" w14:textId="77777777" w:rsidTr="003666E4">
        <w:tc>
          <w:tcPr>
            <w:tcW w:w="660" w:type="dxa"/>
            <w:shd w:val="clear" w:color="auto" w:fill="auto"/>
          </w:tcPr>
          <w:p w14:paraId="7B00FEAC" w14:textId="77777777" w:rsidR="00B47027" w:rsidRPr="00593A78" w:rsidRDefault="00CB079B" w:rsidP="001E3175">
            <w:pPr>
              <w:spacing w:before="40"/>
              <w:rPr>
                <w:sz w:val="18"/>
                <w:szCs w:val="18"/>
              </w:rPr>
            </w:pPr>
            <w:r w:rsidRPr="00593A78">
              <w:rPr>
                <w:sz w:val="18"/>
                <w:szCs w:val="18"/>
              </w:rPr>
              <w:t>6</w:t>
            </w:r>
          </w:p>
        </w:tc>
        <w:tc>
          <w:tcPr>
            <w:tcW w:w="1062" w:type="dxa"/>
            <w:shd w:val="clear" w:color="auto" w:fill="auto"/>
          </w:tcPr>
          <w:p w14:paraId="70370BC9" w14:textId="77777777" w:rsidR="00B47027" w:rsidRPr="00593A78" w:rsidRDefault="00B01C7E" w:rsidP="00901DBA">
            <w:pPr>
              <w:spacing w:before="40"/>
              <w:ind w:left="57"/>
              <w:rPr>
                <w:sz w:val="18"/>
                <w:szCs w:val="18"/>
              </w:rPr>
            </w:pPr>
            <w:r w:rsidRPr="00593A78">
              <w:rPr>
                <w:sz w:val="18"/>
                <w:szCs w:val="18"/>
              </w:rPr>
              <w:t>OICA</w:t>
            </w:r>
          </w:p>
        </w:tc>
        <w:tc>
          <w:tcPr>
            <w:tcW w:w="738" w:type="dxa"/>
            <w:shd w:val="clear" w:color="auto" w:fill="auto"/>
          </w:tcPr>
          <w:p w14:paraId="0ACC0F3D" w14:textId="77777777" w:rsidR="00B47027" w:rsidRPr="00593A78" w:rsidRDefault="00B01C7E" w:rsidP="00901DBA">
            <w:pPr>
              <w:spacing w:before="40"/>
              <w:jc w:val="center"/>
              <w:rPr>
                <w:sz w:val="18"/>
                <w:szCs w:val="18"/>
              </w:rPr>
            </w:pPr>
            <w:r w:rsidRPr="00593A78">
              <w:rPr>
                <w:sz w:val="18"/>
                <w:szCs w:val="18"/>
              </w:rPr>
              <w:t>6</w:t>
            </w:r>
          </w:p>
        </w:tc>
        <w:tc>
          <w:tcPr>
            <w:tcW w:w="709" w:type="dxa"/>
            <w:shd w:val="clear" w:color="auto" w:fill="auto"/>
          </w:tcPr>
          <w:p w14:paraId="51715C51" w14:textId="77777777" w:rsidR="00B47027" w:rsidRPr="00593A78" w:rsidRDefault="00CB079B" w:rsidP="00B92E9B">
            <w:pPr>
              <w:spacing w:before="40"/>
              <w:jc w:val="center"/>
              <w:rPr>
                <w:sz w:val="18"/>
                <w:szCs w:val="18"/>
              </w:rPr>
            </w:pPr>
            <w:r w:rsidRPr="00593A78">
              <w:rPr>
                <w:sz w:val="18"/>
                <w:szCs w:val="18"/>
              </w:rPr>
              <w:t>E</w:t>
            </w:r>
          </w:p>
        </w:tc>
        <w:tc>
          <w:tcPr>
            <w:tcW w:w="3597" w:type="dxa"/>
            <w:shd w:val="clear" w:color="auto" w:fill="auto"/>
          </w:tcPr>
          <w:p w14:paraId="04EF825F" w14:textId="77777777" w:rsidR="00B47027" w:rsidRPr="00593A78" w:rsidRDefault="00B01C7E" w:rsidP="00901DBA">
            <w:pPr>
              <w:spacing w:before="40"/>
              <w:ind w:left="57"/>
              <w:rPr>
                <w:sz w:val="18"/>
                <w:szCs w:val="18"/>
              </w:rPr>
            </w:pPr>
            <w:r w:rsidRPr="00593A78">
              <w:rPr>
                <w:sz w:val="18"/>
                <w:szCs w:val="18"/>
              </w:rPr>
              <w:t>Proposal for Supplement 1 to the 01 series of amendments to UN Regulation No. 138</w:t>
            </w:r>
          </w:p>
        </w:tc>
        <w:tc>
          <w:tcPr>
            <w:tcW w:w="705" w:type="dxa"/>
            <w:shd w:val="clear" w:color="auto" w:fill="auto"/>
          </w:tcPr>
          <w:p w14:paraId="73691C0C" w14:textId="77777777" w:rsidR="00B47027" w:rsidRPr="008D34CD" w:rsidRDefault="00B47027" w:rsidP="008D34CD">
            <w:pPr>
              <w:spacing w:before="40"/>
              <w:jc w:val="center"/>
              <w:rPr>
                <w:sz w:val="18"/>
                <w:szCs w:val="18"/>
              </w:rPr>
            </w:pPr>
            <w:r w:rsidRPr="008D34CD">
              <w:rPr>
                <w:sz w:val="18"/>
                <w:szCs w:val="18"/>
              </w:rPr>
              <w:t>(</w:t>
            </w:r>
            <w:r w:rsidR="008D34CD" w:rsidRPr="008D34CD">
              <w:rPr>
                <w:sz w:val="18"/>
                <w:szCs w:val="18"/>
              </w:rPr>
              <w:t>d</w:t>
            </w:r>
            <w:r w:rsidRPr="008D34CD">
              <w:rPr>
                <w:sz w:val="18"/>
                <w:szCs w:val="18"/>
              </w:rPr>
              <w:t>)</w:t>
            </w:r>
          </w:p>
        </w:tc>
      </w:tr>
      <w:tr w:rsidR="003C54D2" w:rsidRPr="00593A78" w14:paraId="4711AE24" w14:textId="77777777" w:rsidTr="003666E4">
        <w:tc>
          <w:tcPr>
            <w:tcW w:w="660" w:type="dxa"/>
            <w:shd w:val="clear" w:color="auto" w:fill="auto"/>
          </w:tcPr>
          <w:p w14:paraId="3D005DDB" w14:textId="77777777" w:rsidR="003C54D2" w:rsidRPr="00593A78" w:rsidRDefault="00CB079B" w:rsidP="001E3175">
            <w:pPr>
              <w:spacing w:before="40"/>
              <w:rPr>
                <w:sz w:val="18"/>
                <w:szCs w:val="18"/>
              </w:rPr>
            </w:pPr>
            <w:r w:rsidRPr="00593A78">
              <w:rPr>
                <w:sz w:val="18"/>
                <w:szCs w:val="18"/>
              </w:rPr>
              <w:t>7</w:t>
            </w:r>
          </w:p>
        </w:tc>
        <w:tc>
          <w:tcPr>
            <w:tcW w:w="1062" w:type="dxa"/>
            <w:shd w:val="clear" w:color="auto" w:fill="auto"/>
          </w:tcPr>
          <w:p w14:paraId="521D6FD4" w14:textId="77777777" w:rsidR="003C54D2" w:rsidRPr="00593A78" w:rsidRDefault="00B01C7E" w:rsidP="008845B1">
            <w:pPr>
              <w:spacing w:before="40"/>
              <w:ind w:left="57"/>
              <w:rPr>
                <w:sz w:val="18"/>
                <w:szCs w:val="18"/>
              </w:rPr>
            </w:pPr>
            <w:r w:rsidRPr="00593A78">
              <w:rPr>
                <w:sz w:val="18"/>
                <w:szCs w:val="18"/>
              </w:rPr>
              <w:t>Secretariat</w:t>
            </w:r>
          </w:p>
        </w:tc>
        <w:tc>
          <w:tcPr>
            <w:tcW w:w="738" w:type="dxa"/>
            <w:shd w:val="clear" w:color="auto" w:fill="auto"/>
          </w:tcPr>
          <w:p w14:paraId="4E57E69D" w14:textId="77777777" w:rsidR="003C54D2" w:rsidRPr="00593A78" w:rsidRDefault="00B01C7E" w:rsidP="000C4F08">
            <w:pPr>
              <w:spacing w:before="40"/>
              <w:jc w:val="center"/>
              <w:rPr>
                <w:sz w:val="18"/>
                <w:szCs w:val="18"/>
              </w:rPr>
            </w:pPr>
            <w:r w:rsidRPr="00593A78">
              <w:rPr>
                <w:sz w:val="18"/>
                <w:szCs w:val="18"/>
              </w:rPr>
              <w:t>1</w:t>
            </w:r>
            <w:r w:rsidR="008D34CD">
              <w:rPr>
                <w:sz w:val="18"/>
                <w:szCs w:val="18"/>
              </w:rPr>
              <w:t>, 14</w:t>
            </w:r>
          </w:p>
        </w:tc>
        <w:tc>
          <w:tcPr>
            <w:tcW w:w="709" w:type="dxa"/>
            <w:shd w:val="clear" w:color="auto" w:fill="auto"/>
          </w:tcPr>
          <w:p w14:paraId="1D3703A2" w14:textId="77777777" w:rsidR="003C54D2" w:rsidRPr="00593A78" w:rsidRDefault="00CB079B" w:rsidP="000C4F08">
            <w:pPr>
              <w:spacing w:before="40"/>
              <w:jc w:val="center"/>
              <w:rPr>
                <w:sz w:val="18"/>
                <w:szCs w:val="18"/>
              </w:rPr>
            </w:pPr>
            <w:r w:rsidRPr="00593A78">
              <w:rPr>
                <w:sz w:val="18"/>
                <w:szCs w:val="18"/>
              </w:rPr>
              <w:t>E</w:t>
            </w:r>
          </w:p>
        </w:tc>
        <w:tc>
          <w:tcPr>
            <w:tcW w:w="3597" w:type="dxa"/>
            <w:shd w:val="clear" w:color="auto" w:fill="auto"/>
          </w:tcPr>
          <w:p w14:paraId="62931539" w14:textId="77777777" w:rsidR="003C54D2" w:rsidRPr="00593A78" w:rsidRDefault="00B01C7E" w:rsidP="007B5739">
            <w:pPr>
              <w:spacing w:before="40"/>
              <w:ind w:left="57"/>
              <w:rPr>
                <w:sz w:val="18"/>
                <w:szCs w:val="18"/>
              </w:rPr>
            </w:pPr>
            <w:r w:rsidRPr="00593A78">
              <w:rPr>
                <w:sz w:val="18"/>
                <w:szCs w:val="18"/>
              </w:rPr>
              <w:t>General information and WP.29 highlights</w:t>
            </w:r>
          </w:p>
        </w:tc>
        <w:tc>
          <w:tcPr>
            <w:tcW w:w="705" w:type="dxa"/>
            <w:shd w:val="clear" w:color="auto" w:fill="auto"/>
          </w:tcPr>
          <w:p w14:paraId="3FA20E76" w14:textId="77777777" w:rsidR="003C54D2" w:rsidRPr="008D34CD" w:rsidRDefault="003C54D2" w:rsidP="008D34CD">
            <w:pPr>
              <w:spacing w:before="40"/>
              <w:jc w:val="center"/>
              <w:rPr>
                <w:sz w:val="18"/>
                <w:szCs w:val="18"/>
              </w:rPr>
            </w:pPr>
            <w:r w:rsidRPr="008D34CD">
              <w:rPr>
                <w:sz w:val="18"/>
                <w:szCs w:val="18"/>
              </w:rPr>
              <w:t>(</w:t>
            </w:r>
            <w:r w:rsidR="008D34CD" w:rsidRPr="008D34CD">
              <w:rPr>
                <w:sz w:val="18"/>
                <w:szCs w:val="18"/>
              </w:rPr>
              <w:t>a</w:t>
            </w:r>
            <w:r w:rsidRPr="008D34CD">
              <w:rPr>
                <w:sz w:val="18"/>
                <w:szCs w:val="18"/>
              </w:rPr>
              <w:t>)</w:t>
            </w:r>
          </w:p>
        </w:tc>
      </w:tr>
      <w:tr w:rsidR="001E3175" w:rsidRPr="00593A78" w14:paraId="4ABF9D4E" w14:textId="77777777" w:rsidTr="00A95628">
        <w:tc>
          <w:tcPr>
            <w:tcW w:w="660" w:type="dxa"/>
            <w:shd w:val="clear" w:color="auto" w:fill="auto"/>
          </w:tcPr>
          <w:p w14:paraId="0C527CCA" w14:textId="77777777" w:rsidR="001E3175" w:rsidRPr="00593A78" w:rsidRDefault="00CB079B" w:rsidP="001E3175">
            <w:pPr>
              <w:spacing w:before="40"/>
              <w:rPr>
                <w:sz w:val="18"/>
                <w:szCs w:val="18"/>
              </w:rPr>
            </w:pPr>
            <w:r w:rsidRPr="00593A78">
              <w:rPr>
                <w:sz w:val="18"/>
                <w:szCs w:val="18"/>
              </w:rPr>
              <w:t>8</w:t>
            </w:r>
          </w:p>
        </w:tc>
        <w:tc>
          <w:tcPr>
            <w:tcW w:w="1062" w:type="dxa"/>
            <w:shd w:val="clear" w:color="auto" w:fill="auto"/>
          </w:tcPr>
          <w:p w14:paraId="5389FF76" w14:textId="77777777" w:rsidR="001E3175" w:rsidRPr="00593A78" w:rsidRDefault="00B01C7E" w:rsidP="00C4765E">
            <w:pPr>
              <w:spacing w:before="40"/>
              <w:ind w:left="57"/>
              <w:rPr>
                <w:sz w:val="18"/>
                <w:szCs w:val="18"/>
              </w:rPr>
            </w:pPr>
            <w:r w:rsidRPr="00593A78">
              <w:rPr>
                <w:sz w:val="18"/>
                <w:szCs w:val="18"/>
              </w:rPr>
              <w:t>France</w:t>
            </w:r>
          </w:p>
        </w:tc>
        <w:tc>
          <w:tcPr>
            <w:tcW w:w="738" w:type="dxa"/>
            <w:shd w:val="clear" w:color="auto" w:fill="auto"/>
          </w:tcPr>
          <w:p w14:paraId="701A46E7" w14:textId="77777777" w:rsidR="001E3175" w:rsidRPr="00593A78" w:rsidRDefault="00B01C7E" w:rsidP="00C4765E">
            <w:pPr>
              <w:spacing w:before="40"/>
              <w:jc w:val="center"/>
              <w:rPr>
                <w:sz w:val="18"/>
                <w:szCs w:val="18"/>
              </w:rPr>
            </w:pPr>
            <w:r w:rsidRPr="00593A78">
              <w:rPr>
                <w:sz w:val="18"/>
                <w:szCs w:val="18"/>
              </w:rPr>
              <w:t>7 (c)</w:t>
            </w:r>
          </w:p>
        </w:tc>
        <w:tc>
          <w:tcPr>
            <w:tcW w:w="709" w:type="dxa"/>
            <w:shd w:val="clear" w:color="auto" w:fill="auto"/>
          </w:tcPr>
          <w:p w14:paraId="3B1F017B" w14:textId="77777777" w:rsidR="001E3175" w:rsidRPr="00593A78" w:rsidRDefault="00CB079B" w:rsidP="00A95628">
            <w:pPr>
              <w:spacing w:before="40"/>
              <w:jc w:val="center"/>
              <w:rPr>
                <w:sz w:val="18"/>
                <w:szCs w:val="18"/>
              </w:rPr>
            </w:pPr>
            <w:r w:rsidRPr="00593A78">
              <w:rPr>
                <w:sz w:val="18"/>
                <w:szCs w:val="18"/>
              </w:rPr>
              <w:t>E</w:t>
            </w:r>
          </w:p>
        </w:tc>
        <w:tc>
          <w:tcPr>
            <w:tcW w:w="3597" w:type="dxa"/>
            <w:shd w:val="clear" w:color="auto" w:fill="auto"/>
          </w:tcPr>
          <w:p w14:paraId="2F88A560" w14:textId="77777777" w:rsidR="001E3175" w:rsidRPr="00593A78" w:rsidRDefault="00B01C7E" w:rsidP="008845B1">
            <w:pPr>
              <w:spacing w:before="40"/>
              <w:ind w:left="57"/>
              <w:rPr>
                <w:sz w:val="18"/>
                <w:szCs w:val="18"/>
              </w:rPr>
            </w:pPr>
            <w:r w:rsidRPr="00593A78">
              <w:rPr>
                <w:sz w:val="18"/>
                <w:szCs w:val="18"/>
              </w:rPr>
              <w:t>Amendment to UN Regulation No. 117: introduction of worn tyre performances</w:t>
            </w:r>
          </w:p>
        </w:tc>
        <w:tc>
          <w:tcPr>
            <w:tcW w:w="705" w:type="dxa"/>
            <w:shd w:val="clear" w:color="auto" w:fill="auto"/>
          </w:tcPr>
          <w:p w14:paraId="283D179D" w14:textId="77777777" w:rsidR="001E3175" w:rsidRPr="008D34CD" w:rsidRDefault="001E3175" w:rsidP="008D34CD">
            <w:pPr>
              <w:spacing w:before="40"/>
              <w:jc w:val="center"/>
              <w:rPr>
                <w:sz w:val="18"/>
                <w:szCs w:val="18"/>
              </w:rPr>
            </w:pPr>
            <w:r w:rsidRPr="008D34CD">
              <w:rPr>
                <w:sz w:val="18"/>
                <w:szCs w:val="18"/>
              </w:rPr>
              <w:t>(</w:t>
            </w:r>
            <w:r w:rsidR="008D34CD" w:rsidRPr="008D34CD">
              <w:rPr>
                <w:sz w:val="18"/>
                <w:szCs w:val="18"/>
              </w:rPr>
              <w:t>a</w:t>
            </w:r>
            <w:r w:rsidRPr="008D34CD">
              <w:rPr>
                <w:sz w:val="18"/>
                <w:szCs w:val="18"/>
              </w:rPr>
              <w:t>)</w:t>
            </w:r>
          </w:p>
        </w:tc>
      </w:tr>
      <w:tr w:rsidR="003C54D2" w:rsidRPr="00593A78" w14:paraId="55A91E27" w14:textId="77777777" w:rsidTr="003666E4">
        <w:tc>
          <w:tcPr>
            <w:tcW w:w="660" w:type="dxa"/>
            <w:shd w:val="clear" w:color="auto" w:fill="auto"/>
          </w:tcPr>
          <w:p w14:paraId="340286D0" w14:textId="77777777" w:rsidR="003C54D2" w:rsidRPr="00593A78" w:rsidRDefault="00CB079B" w:rsidP="001E3175">
            <w:pPr>
              <w:spacing w:before="40"/>
              <w:rPr>
                <w:sz w:val="18"/>
                <w:szCs w:val="18"/>
              </w:rPr>
            </w:pPr>
            <w:r w:rsidRPr="00593A78">
              <w:rPr>
                <w:sz w:val="18"/>
                <w:szCs w:val="18"/>
              </w:rPr>
              <w:t>9</w:t>
            </w:r>
          </w:p>
        </w:tc>
        <w:tc>
          <w:tcPr>
            <w:tcW w:w="1062" w:type="dxa"/>
            <w:shd w:val="clear" w:color="auto" w:fill="auto"/>
          </w:tcPr>
          <w:p w14:paraId="5FFAAC5B" w14:textId="77777777" w:rsidR="003C54D2" w:rsidRPr="00593A78" w:rsidRDefault="00B01C7E" w:rsidP="00C4765E">
            <w:pPr>
              <w:spacing w:before="40"/>
              <w:ind w:left="57"/>
              <w:rPr>
                <w:sz w:val="18"/>
                <w:szCs w:val="18"/>
              </w:rPr>
            </w:pPr>
            <w:r w:rsidRPr="00593A78">
              <w:rPr>
                <w:sz w:val="18"/>
                <w:szCs w:val="18"/>
              </w:rPr>
              <w:t xml:space="preserve">Secretariat </w:t>
            </w:r>
          </w:p>
        </w:tc>
        <w:tc>
          <w:tcPr>
            <w:tcW w:w="738" w:type="dxa"/>
            <w:shd w:val="clear" w:color="auto" w:fill="auto"/>
          </w:tcPr>
          <w:p w14:paraId="2EB3143F" w14:textId="77777777" w:rsidR="003C54D2" w:rsidRPr="00593A78" w:rsidRDefault="00B01C7E" w:rsidP="003C54D2">
            <w:pPr>
              <w:spacing w:before="40"/>
              <w:jc w:val="center"/>
              <w:rPr>
                <w:sz w:val="18"/>
                <w:szCs w:val="18"/>
              </w:rPr>
            </w:pPr>
            <w:r w:rsidRPr="00593A78">
              <w:rPr>
                <w:sz w:val="18"/>
                <w:szCs w:val="18"/>
              </w:rPr>
              <w:t>7 (c)</w:t>
            </w:r>
          </w:p>
        </w:tc>
        <w:tc>
          <w:tcPr>
            <w:tcW w:w="709" w:type="dxa"/>
            <w:shd w:val="clear" w:color="auto" w:fill="auto"/>
          </w:tcPr>
          <w:p w14:paraId="271C9206" w14:textId="77777777" w:rsidR="003C54D2" w:rsidRPr="00593A78" w:rsidRDefault="00CB079B" w:rsidP="000C4F08">
            <w:pPr>
              <w:spacing w:before="40"/>
              <w:jc w:val="center"/>
              <w:rPr>
                <w:sz w:val="18"/>
                <w:szCs w:val="18"/>
              </w:rPr>
            </w:pPr>
            <w:r w:rsidRPr="00593A78">
              <w:rPr>
                <w:sz w:val="18"/>
                <w:szCs w:val="18"/>
              </w:rPr>
              <w:t>E</w:t>
            </w:r>
          </w:p>
        </w:tc>
        <w:tc>
          <w:tcPr>
            <w:tcW w:w="3597" w:type="dxa"/>
            <w:shd w:val="clear" w:color="auto" w:fill="auto"/>
          </w:tcPr>
          <w:p w14:paraId="0E1AC18E" w14:textId="77777777" w:rsidR="003C54D2" w:rsidRPr="00593A78" w:rsidRDefault="00B01C7E" w:rsidP="008845B1">
            <w:pPr>
              <w:spacing w:before="40"/>
              <w:ind w:left="57"/>
              <w:rPr>
                <w:sz w:val="18"/>
                <w:szCs w:val="18"/>
              </w:rPr>
            </w:pPr>
            <w:r w:rsidRPr="00593A78">
              <w:rPr>
                <w:sz w:val="18"/>
                <w:szCs w:val="18"/>
              </w:rPr>
              <w:t>2017 Ernst &amp; Young study on used tyres</w:t>
            </w:r>
          </w:p>
        </w:tc>
        <w:tc>
          <w:tcPr>
            <w:tcW w:w="705" w:type="dxa"/>
            <w:shd w:val="clear" w:color="auto" w:fill="auto"/>
          </w:tcPr>
          <w:p w14:paraId="3380221A" w14:textId="77777777" w:rsidR="003C54D2" w:rsidRPr="008D34CD" w:rsidRDefault="003C54D2" w:rsidP="00870D44">
            <w:pPr>
              <w:spacing w:before="40"/>
              <w:jc w:val="center"/>
              <w:rPr>
                <w:sz w:val="18"/>
                <w:szCs w:val="18"/>
              </w:rPr>
            </w:pPr>
            <w:r w:rsidRPr="008D34CD">
              <w:rPr>
                <w:sz w:val="18"/>
                <w:szCs w:val="18"/>
              </w:rPr>
              <w:t>(</w:t>
            </w:r>
            <w:r w:rsidR="00870D44" w:rsidRPr="008D34CD">
              <w:rPr>
                <w:sz w:val="18"/>
                <w:szCs w:val="18"/>
              </w:rPr>
              <w:t>a</w:t>
            </w:r>
            <w:r w:rsidRPr="008D34CD">
              <w:rPr>
                <w:sz w:val="18"/>
                <w:szCs w:val="18"/>
              </w:rPr>
              <w:t>)</w:t>
            </w:r>
          </w:p>
        </w:tc>
      </w:tr>
      <w:tr w:rsidR="00A30F7E" w:rsidRPr="00593A78" w14:paraId="741A8F57" w14:textId="77777777" w:rsidTr="00DA7500">
        <w:tc>
          <w:tcPr>
            <w:tcW w:w="660" w:type="dxa"/>
            <w:shd w:val="clear" w:color="auto" w:fill="auto"/>
          </w:tcPr>
          <w:p w14:paraId="53F6AEC9" w14:textId="77777777" w:rsidR="00A30F7E" w:rsidRPr="00593A78" w:rsidRDefault="00CB079B" w:rsidP="00DA7500">
            <w:pPr>
              <w:spacing w:before="40"/>
              <w:rPr>
                <w:sz w:val="18"/>
                <w:szCs w:val="18"/>
              </w:rPr>
            </w:pPr>
            <w:r w:rsidRPr="00593A78">
              <w:rPr>
                <w:sz w:val="18"/>
                <w:szCs w:val="18"/>
              </w:rPr>
              <w:t>1</w:t>
            </w:r>
            <w:r w:rsidR="00B01C7E" w:rsidRPr="00593A78">
              <w:rPr>
                <w:sz w:val="18"/>
                <w:szCs w:val="18"/>
              </w:rPr>
              <w:t>0</w:t>
            </w:r>
          </w:p>
        </w:tc>
        <w:tc>
          <w:tcPr>
            <w:tcW w:w="1062" w:type="dxa"/>
            <w:shd w:val="clear" w:color="auto" w:fill="auto"/>
          </w:tcPr>
          <w:p w14:paraId="399C2F16" w14:textId="77777777" w:rsidR="00A30F7E" w:rsidRPr="00593A78" w:rsidRDefault="00250686" w:rsidP="00C4765E">
            <w:pPr>
              <w:spacing w:before="40"/>
              <w:ind w:left="57"/>
              <w:rPr>
                <w:sz w:val="18"/>
                <w:szCs w:val="18"/>
              </w:rPr>
            </w:pPr>
            <w:r w:rsidRPr="00593A78">
              <w:rPr>
                <w:sz w:val="18"/>
                <w:szCs w:val="18"/>
              </w:rPr>
              <w:t>ETRTO</w:t>
            </w:r>
          </w:p>
        </w:tc>
        <w:tc>
          <w:tcPr>
            <w:tcW w:w="738" w:type="dxa"/>
            <w:shd w:val="clear" w:color="auto" w:fill="auto"/>
          </w:tcPr>
          <w:p w14:paraId="37C71F35" w14:textId="77777777" w:rsidR="00A30F7E" w:rsidRPr="00593A78" w:rsidRDefault="00B01C7E" w:rsidP="006B3773">
            <w:pPr>
              <w:spacing w:before="40"/>
              <w:jc w:val="center"/>
              <w:rPr>
                <w:sz w:val="18"/>
                <w:szCs w:val="18"/>
              </w:rPr>
            </w:pPr>
            <w:r w:rsidRPr="00593A78">
              <w:rPr>
                <w:sz w:val="18"/>
                <w:szCs w:val="18"/>
              </w:rPr>
              <w:t>7 (c)</w:t>
            </w:r>
          </w:p>
        </w:tc>
        <w:tc>
          <w:tcPr>
            <w:tcW w:w="709" w:type="dxa"/>
            <w:shd w:val="clear" w:color="auto" w:fill="auto"/>
          </w:tcPr>
          <w:p w14:paraId="6D050147" w14:textId="77777777" w:rsidR="00A30F7E" w:rsidRPr="00593A78" w:rsidRDefault="00CB079B" w:rsidP="00DA7500">
            <w:pPr>
              <w:spacing w:before="40"/>
              <w:jc w:val="center"/>
              <w:rPr>
                <w:sz w:val="18"/>
                <w:szCs w:val="18"/>
              </w:rPr>
            </w:pPr>
            <w:r w:rsidRPr="00593A78">
              <w:rPr>
                <w:sz w:val="18"/>
                <w:szCs w:val="18"/>
              </w:rPr>
              <w:t>E</w:t>
            </w:r>
          </w:p>
        </w:tc>
        <w:tc>
          <w:tcPr>
            <w:tcW w:w="3597" w:type="dxa"/>
            <w:shd w:val="clear" w:color="auto" w:fill="auto"/>
          </w:tcPr>
          <w:p w14:paraId="740EF681" w14:textId="77777777" w:rsidR="00A30F7E" w:rsidRPr="00593A78" w:rsidRDefault="00B01C7E" w:rsidP="00250686">
            <w:pPr>
              <w:spacing w:before="40"/>
              <w:ind w:left="57"/>
              <w:rPr>
                <w:sz w:val="18"/>
                <w:szCs w:val="18"/>
              </w:rPr>
            </w:pPr>
            <w:r w:rsidRPr="00593A78">
              <w:rPr>
                <w:sz w:val="18"/>
                <w:szCs w:val="18"/>
              </w:rPr>
              <w:t>Comments on ECE/TRANS/WP.29/GRB/2019/6</w:t>
            </w:r>
          </w:p>
        </w:tc>
        <w:tc>
          <w:tcPr>
            <w:tcW w:w="705" w:type="dxa"/>
            <w:shd w:val="clear" w:color="auto" w:fill="auto"/>
          </w:tcPr>
          <w:p w14:paraId="7D139A7C" w14:textId="77777777" w:rsidR="00A30F7E" w:rsidRPr="008D34CD" w:rsidRDefault="00A30F7E" w:rsidP="008D34CD">
            <w:pPr>
              <w:spacing w:before="40"/>
              <w:jc w:val="center"/>
              <w:rPr>
                <w:sz w:val="18"/>
                <w:szCs w:val="18"/>
              </w:rPr>
            </w:pPr>
            <w:r w:rsidRPr="008D34CD">
              <w:rPr>
                <w:sz w:val="18"/>
                <w:szCs w:val="18"/>
              </w:rPr>
              <w:t>(</w:t>
            </w:r>
            <w:r w:rsidR="008D34CD" w:rsidRPr="008D34CD">
              <w:rPr>
                <w:sz w:val="18"/>
                <w:szCs w:val="18"/>
              </w:rPr>
              <w:t>a</w:t>
            </w:r>
            <w:r w:rsidRPr="008D34CD">
              <w:rPr>
                <w:sz w:val="18"/>
                <w:szCs w:val="18"/>
              </w:rPr>
              <w:t>)</w:t>
            </w:r>
          </w:p>
        </w:tc>
      </w:tr>
      <w:tr w:rsidR="00356D81" w:rsidRPr="00593A78" w14:paraId="5DF1FC69" w14:textId="77777777" w:rsidTr="00A95628">
        <w:tc>
          <w:tcPr>
            <w:tcW w:w="660" w:type="dxa"/>
            <w:shd w:val="clear" w:color="auto" w:fill="auto"/>
          </w:tcPr>
          <w:p w14:paraId="39F9E608" w14:textId="77777777" w:rsidR="00356D81" w:rsidRPr="00593A78" w:rsidRDefault="00CB079B" w:rsidP="00356D81">
            <w:pPr>
              <w:spacing w:before="40"/>
              <w:rPr>
                <w:sz w:val="18"/>
                <w:szCs w:val="18"/>
              </w:rPr>
            </w:pPr>
            <w:r w:rsidRPr="00593A78">
              <w:rPr>
                <w:sz w:val="18"/>
                <w:szCs w:val="18"/>
              </w:rPr>
              <w:t>1</w:t>
            </w:r>
            <w:r w:rsidR="00B01C7E" w:rsidRPr="00593A78">
              <w:rPr>
                <w:sz w:val="18"/>
                <w:szCs w:val="18"/>
              </w:rPr>
              <w:t>1-Rev.1</w:t>
            </w:r>
          </w:p>
        </w:tc>
        <w:tc>
          <w:tcPr>
            <w:tcW w:w="1062" w:type="dxa"/>
            <w:shd w:val="clear" w:color="auto" w:fill="auto"/>
          </w:tcPr>
          <w:p w14:paraId="42FA8A43" w14:textId="77777777" w:rsidR="00356D81" w:rsidRPr="00593A78" w:rsidRDefault="00250686" w:rsidP="006B3773">
            <w:pPr>
              <w:spacing w:before="40"/>
              <w:ind w:left="57"/>
              <w:rPr>
                <w:sz w:val="18"/>
                <w:szCs w:val="18"/>
              </w:rPr>
            </w:pPr>
            <w:r w:rsidRPr="00593A78">
              <w:rPr>
                <w:sz w:val="18"/>
                <w:szCs w:val="18"/>
              </w:rPr>
              <w:t>ETRTO</w:t>
            </w:r>
          </w:p>
        </w:tc>
        <w:tc>
          <w:tcPr>
            <w:tcW w:w="738" w:type="dxa"/>
            <w:shd w:val="clear" w:color="auto" w:fill="auto"/>
          </w:tcPr>
          <w:p w14:paraId="2096FF83" w14:textId="77777777" w:rsidR="00356D81" w:rsidRPr="00593A78" w:rsidRDefault="00B01C7E" w:rsidP="006B3773">
            <w:pPr>
              <w:spacing w:before="40"/>
              <w:jc w:val="center"/>
              <w:rPr>
                <w:sz w:val="18"/>
                <w:szCs w:val="18"/>
              </w:rPr>
            </w:pPr>
            <w:r w:rsidRPr="00593A78">
              <w:rPr>
                <w:sz w:val="18"/>
                <w:szCs w:val="18"/>
              </w:rPr>
              <w:t>7 (a)</w:t>
            </w:r>
          </w:p>
        </w:tc>
        <w:tc>
          <w:tcPr>
            <w:tcW w:w="709" w:type="dxa"/>
            <w:shd w:val="clear" w:color="auto" w:fill="auto"/>
          </w:tcPr>
          <w:p w14:paraId="5BD50FE4" w14:textId="77777777" w:rsidR="00356D81" w:rsidRPr="00593A78" w:rsidRDefault="00CB079B" w:rsidP="00A95628">
            <w:pPr>
              <w:spacing w:before="40"/>
              <w:jc w:val="center"/>
              <w:rPr>
                <w:sz w:val="18"/>
                <w:szCs w:val="18"/>
              </w:rPr>
            </w:pPr>
            <w:r w:rsidRPr="00593A78">
              <w:rPr>
                <w:sz w:val="18"/>
                <w:szCs w:val="18"/>
              </w:rPr>
              <w:t>E</w:t>
            </w:r>
          </w:p>
        </w:tc>
        <w:tc>
          <w:tcPr>
            <w:tcW w:w="3597" w:type="dxa"/>
            <w:shd w:val="clear" w:color="auto" w:fill="auto"/>
          </w:tcPr>
          <w:p w14:paraId="17CF8CBA" w14:textId="77777777" w:rsidR="00356D81" w:rsidRPr="00593A78" w:rsidRDefault="00B01C7E" w:rsidP="00250686">
            <w:pPr>
              <w:spacing w:before="40"/>
              <w:ind w:left="57"/>
              <w:rPr>
                <w:sz w:val="18"/>
                <w:szCs w:val="18"/>
              </w:rPr>
            </w:pPr>
            <w:r w:rsidRPr="00593A78">
              <w:rPr>
                <w:sz w:val="18"/>
                <w:szCs w:val="18"/>
              </w:rPr>
              <w:t>Supporting material for ECE/TRANS/WP.29/GRB/2019/5</w:t>
            </w:r>
          </w:p>
        </w:tc>
        <w:tc>
          <w:tcPr>
            <w:tcW w:w="705" w:type="dxa"/>
            <w:shd w:val="clear" w:color="auto" w:fill="auto"/>
          </w:tcPr>
          <w:p w14:paraId="10566875" w14:textId="77777777" w:rsidR="00356D81" w:rsidRPr="008D34CD" w:rsidRDefault="00356D81" w:rsidP="008D34CD">
            <w:pPr>
              <w:spacing w:before="40"/>
              <w:jc w:val="center"/>
              <w:rPr>
                <w:sz w:val="18"/>
                <w:szCs w:val="18"/>
              </w:rPr>
            </w:pPr>
            <w:r w:rsidRPr="008D34CD">
              <w:rPr>
                <w:sz w:val="18"/>
                <w:szCs w:val="18"/>
              </w:rPr>
              <w:t>(</w:t>
            </w:r>
            <w:r w:rsidR="008D34CD" w:rsidRPr="008D34CD">
              <w:rPr>
                <w:sz w:val="18"/>
                <w:szCs w:val="18"/>
              </w:rPr>
              <w:t>d</w:t>
            </w:r>
            <w:r w:rsidRPr="008D34CD">
              <w:rPr>
                <w:sz w:val="18"/>
                <w:szCs w:val="18"/>
              </w:rPr>
              <w:t>)</w:t>
            </w:r>
          </w:p>
        </w:tc>
      </w:tr>
      <w:tr w:rsidR="00B93E13" w:rsidRPr="00593A78" w14:paraId="2DE290B2" w14:textId="77777777" w:rsidTr="003666E4">
        <w:tc>
          <w:tcPr>
            <w:tcW w:w="660" w:type="dxa"/>
            <w:shd w:val="clear" w:color="auto" w:fill="auto"/>
          </w:tcPr>
          <w:p w14:paraId="276D32EB" w14:textId="77777777" w:rsidR="00B93E13" w:rsidRPr="00593A78" w:rsidRDefault="00CB079B" w:rsidP="00901DBA">
            <w:pPr>
              <w:spacing w:before="40"/>
              <w:rPr>
                <w:sz w:val="18"/>
                <w:szCs w:val="18"/>
              </w:rPr>
            </w:pPr>
            <w:r w:rsidRPr="00593A78">
              <w:rPr>
                <w:sz w:val="18"/>
                <w:szCs w:val="18"/>
              </w:rPr>
              <w:t>1</w:t>
            </w:r>
            <w:r w:rsidR="00B01C7E" w:rsidRPr="00593A78">
              <w:rPr>
                <w:sz w:val="18"/>
                <w:szCs w:val="18"/>
              </w:rPr>
              <w:t>2</w:t>
            </w:r>
          </w:p>
        </w:tc>
        <w:tc>
          <w:tcPr>
            <w:tcW w:w="1062" w:type="dxa"/>
            <w:shd w:val="clear" w:color="auto" w:fill="auto"/>
          </w:tcPr>
          <w:p w14:paraId="234734FE" w14:textId="77777777" w:rsidR="00B93E13" w:rsidRPr="00593A78" w:rsidRDefault="00250686" w:rsidP="00F753E6">
            <w:pPr>
              <w:spacing w:before="40"/>
              <w:ind w:left="57"/>
              <w:rPr>
                <w:sz w:val="18"/>
                <w:szCs w:val="18"/>
              </w:rPr>
            </w:pPr>
            <w:r w:rsidRPr="00593A78">
              <w:rPr>
                <w:sz w:val="18"/>
                <w:szCs w:val="18"/>
              </w:rPr>
              <w:t>ETRTO</w:t>
            </w:r>
          </w:p>
        </w:tc>
        <w:tc>
          <w:tcPr>
            <w:tcW w:w="738" w:type="dxa"/>
            <w:shd w:val="clear" w:color="auto" w:fill="auto"/>
          </w:tcPr>
          <w:p w14:paraId="7DC8C305" w14:textId="77777777" w:rsidR="00B93E13" w:rsidRPr="00593A78" w:rsidRDefault="00B01C7E" w:rsidP="00B92E9B">
            <w:pPr>
              <w:spacing w:before="40"/>
              <w:jc w:val="center"/>
              <w:rPr>
                <w:sz w:val="18"/>
                <w:szCs w:val="18"/>
              </w:rPr>
            </w:pPr>
            <w:r w:rsidRPr="00593A78">
              <w:rPr>
                <w:sz w:val="18"/>
                <w:szCs w:val="18"/>
              </w:rPr>
              <w:t>7 (a)</w:t>
            </w:r>
          </w:p>
        </w:tc>
        <w:tc>
          <w:tcPr>
            <w:tcW w:w="709" w:type="dxa"/>
            <w:shd w:val="clear" w:color="auto" w:fill="auto"/>
          </w:tcPr>
          <w:p w14:paraId="19EE935A" w14:textId="77777777" w:rsidR="00B93E13" w:rsidRPr="00593A78" w:rsidRDefault="00CB079B" w:rsidP="00B92E9B">
            <w:pPr>
              <w:spacing w:before="40"/>
              <w:jc w:val="center"/>
              <w:rPr>
                <w:sz w:val="18"/>
                <w:szCs w:val="18"/>
              </w:rPr>
            </w:pPr>
            <w:r w:rsidRPr="00593A78">
              <w:rPr>
                <w:sz w:val="18"/>
                <w:szCs w:val="18"/>
              </w:rPr>
              <w:t>E</w:t>
            </w:r>
          </w:p>
        </w:tc>
        <w:tc>
          <w:tcPr>
            <w:tcW w:w="3597" w:type="dxa"/>
            <w:shd w:val="clear" w:color="auto" w:fill="auto"/>
          </w:tcPr>
          <w:p w14:paraId="709792F9" w14:textId="77777777" w:rsidR="00B93E13" w:rsidRPr="00593A78" w:rsidRDefault="00B01C7E" w:rsidP="009129A2">
            <w:pPr>
              <w:spacing w:before="40"/>
              <w:ind w:left="57"/>
              <w:rPr>
                <w:sz w:val="18"/>
                <w:szCs w:val="18"/>
              </w:rPr>
            </w:pPr>
            <w:r w:rsidRPr="00593A78">
              <w:rPr>
                <w:sz w:val="18"/>
                <w:szCs w:val="18"/>
              </w:rPr>
              <w:t>EMT: an ETRTO answer to a Contracting Party</w:t>
            </w:r>
          </w:p>
        </w:tc>
        <w:tc>
          <w:tcPr>
            <w:tcW w:w="705" w:type="dxa"/>
            <w:shd w:val="clear" w:color="auto" w:fill="auto"/>
          </w:tcPr>
          <w:p w14:paraId="01EE4BE7" w14:textId="77777777" w:rsidR="00B93E13" w:rsidRPr="008D34CD" w:rsidRDefault="00473AE3" w:rsidP="008D34CD">
            <w:pPr>
              <w:spacing w:before="40"/>
              <w:jc w:val="center"/>
              <w:rPr>
                <w:sz w:val="18"/>
                <w:szCs w:val="18"/>
              </w:rPr>
            </w:pPr>
            <w:r w:rsidRPr="008D34CD">
              <w:rPr>
                <w:sz w:val="18"/>
                <w:szCs w:val="18"/>
              </w:rPr>
              <w:t>(</w:t>
            </w:r>
            <w:r w:rsidR="008D34CD" w:rsidRPr="008D34CD">
              <w:rPr>
                <w:sz w:val="18"/>
                <w:szCs w:val="18"/>
              </w:rPr>
              <w:t>d</w:t>
            </w:r>
            <w:r w:rsidRPr="008D34CD">
              <w:rPr>
                <w:sz w:val="18"/>
                <w:szCs w:val="18"/>
              </w:rPr>
              <w:t>)</w:t>
            </w:r>
          </w:p>
        </w:tc>
      </w:tr>
      <w:tr w:rsidR="00B93E13" w:rsidRPr="00593A78" w14:paraId="667620A9" w14:textId="77777777" w:rsidTr="003666E4">
        <w:tc>
          <w:tcPr>
            <w:tcW w:w="660" w:type="dxa"/>
            <w:shd w:val="clear" w:color="auto" w:fill="auto"/>
          </w:tcPr>
          <w:p w14:paraId="67D5C3D9" w14:textId="77777777" w:rsidR="00B93E13" w:rsidRPr="00593A78" w:rsidRDefault="00CB079B" w:rsidP="00E86C77">
            <w:pPr>
              <w:spacing w:before="40"/>
              <w:rPr>
                <w:sz w:val="18"/>
                <w:szCs w:val="18"/>
              </w:rPr>
            </w:pPr>
            <w:r w:rsidRPr="00593A78">
              <w:rPr>
                <w:sz w:val="18"/>
                <w:szCs w:val="18"/>
              </w:rPr>
              <w:t>1</w:t>
            </w:r>
            <w:r w:rsidR="00B01C7E" w:rsidRPr="00593A78">
              <w:rPr>
                <w:sz w:val="18"/>
                <w:szCs w:val="18"/>
              </w:rPr>
              <w:t>3</w:t>
            </w:r>
          </w:p>
        </w:tc>
        <w:tc>
          <w:tcPr>
            <w:tcW w:w="1062" w:type="dxa"/>
            <w:shd w:val="clear" w:color="auto" w:fill="auto"/>
          </w:tcPr>
          <w:p w14:paraId="0EC73BBE" w14:textId="77777777" w:rsidR="00B93E13" w:rsidRPr="00593A78" w:rsidRDefault="00B01C7E" w:rsidP="006B3773">
            <w:pPr>
              <w:spacing w:before="40"/>
              <w:ind w:left="57"/>
              <w:rPr>
                <w:sz w:val="18"/>
                <w:szCs w:val="18"/>
              </w:rPr>
            </w:pPr>
            <w:r w:rsidRPr="00593A78">
              <w:rPr>
                <w:sz w:val="18"/>
                <w:szCs w:val="18"/>
              </w:rPr>
              <w:t>IWG ASEP</w:t>
            </w:r>
          </w:p>
        </w:tc>
        <w:tc>
          <w:tcPr>
            <w:tcW w:w="738" w:type="dxa"/>
            <w:shd w:val="clear" w:color="auto" w:fill="auto"/>
          </w:tcPr>
          <w:p w14:paraId="0C4BAEAF" w14:textId="77777777" w:rsidR="00B93E13" w:rsidRPr="00593A78" w:rsidRDefault="00B01C7E" w:rsidP="006B3773">
            <w:pPr>
              <w:spacing w:before="40"/>
              <w:jc w:val="center"/>
              <w:rPr>
                <w:sz w:val="18"/>
                <w:szCs w:val="18"/>
              </w:rPr>
            </w:pPr>
            <w:r w:rsidRPr="00593A78">
              <w:rPr>
                <w:sz w:val="18"/>
                <w:szCs w:val="18"/>
              </w:rPr>
              <w:t>4 (b)</w:t>
            </w:r>
          </w:p>
        </w:tc>
        <w:tc>
          <w:tcPr>
            <w:tcW w:w="709" w:type="dxa"/>
            <w:shd w:val="clear" w:color="auto" w:fill="auto"/>
          </w:tcPr>
          <w:p w14:paraId="4E792E10" w14:textId="77777777" w:rsidR="00B93E13" w:rsidRPr="00593A78" w:rsidRDefault="00CB079B" w:rsidP="00B92E9B">
            <w:pPr>
              <w:spacing w:before="40"/>
              <w:jc w:val="center"/>
              <w:rPr>
                <w:sz w:val="18"/>
                <w:szCs w:val="18"/>
              </w:rPr>
            </w:pPr>
            <w:r w:rsidRPr="00593A78">
              <w:rPr>
                <w:sz w:val="18"/>
                <w:szCs w:val="18"/>
              </w:rPr>
              <w:t>E</w:t>
            </w:r>
          </w:p>
        </w:tc>
        <w:tc>
          <w:tcPr>
            <w:tcW w:w="3597" w:type="dxa"/>
            <w:shd w:val="clear" w:color="auto" w:fill="auto"/>
          </w:tcPr>
          <w:p w14:paraId="19E90863" w14:textId="77777777" w:rsidR="00B93E13" w:rsidRPr="00593A78" w:rsidRDefault="00B01C7E" w:rsidP="00250686">
            <w:pPr>
              <w:spacing w:before="40"/>
              <w:ind w:left="57"/>
              <w:rPr>
                <w:sz w:val="18"/>
                <w:szCs w:val="18"/>
              </w:rPr>
            </w:pPr>
            <w:r w:rsidRPr="00593A78">
              <w:rPr>
                <w:sz w:val="18"/>
                <w:szCs w:val="18"/>
              </w:rPr>
              <w:t>Status report</w:t>
            </w:r>
          </w:p>
        </w:tc>
        <w:tc>
          <w:tcPr>
            <w:tcW w:w="705" w:type="dxa"/>
            <w:shd w:val="clear" w:color="auto" w:fill="auto"/>
          </w:tcPr>
          <w:p w14:paraId="1BF37903" w14:textId="77777777" w:rsidR="00B93E13" w:rsidRPr="008D34CD" w:rsidRDefault="00473AE3" w:rsidP="0014586F">
            <w:pPr>
              <w:spacing w:before="40"/>
              <w:jc w:val="center"/>
              <w:rPr>
                <w:sz w:val="18"/>
                <w:szCs w:val="18"/>
              </w:rPr>
            </w:pPr>
            <w:r w:rsidRPr="008D34CD">
              <w:rPr>
                <w:sz w:val="18"/>
                <w:szCs w:val="18"/>
              </w:rPr>
              <w:t>(</w:t>
            </w:r>
            <w:r w:rsidR="00657C63" w:rsidRPr="008D34CD">
              <w:rPr>
                <w:sz w:val="18"/>
                <w:szCs w:val="18"/>
              </w:rPr>
              <w:t>a</w:t>
            </w:r>
            <w:r w:rsidRPr="008D34CD">
              <w:rPr>
                <w:sz w:val="18"/>
                <w:szCs w:val="18"/>
              </w:rPr>
              <w:t>)</w:t>
            </w:r>
          </w:p>
        </w:tc>
      </w:tr>
      <w:tr w:rsidR="00D2428D" w:rsidRPr="00593A78" w14:paraId="2783EA49" w14:textId="77777777" w:rsidTr="003666E4">
        <w:tc>
          <w:tcPr>
            <w:tcW w:w="660" w:type="dxa"/>
            <w:shd w:val="clear" w:color="auto" w:fill="auto"/>
          </w:tcPr>
          <w:p w14:paraId="5CCFD28D" w14:textId="77777777" w:rsidR="00D2428D" w:rsidRPr="00593A78" w:rsidRDefault="00CB079B" w:rsidP="00E86C77">
            <w:pPr>
              <w:spacing w:before="40"/>
              <w:rPr>
                <w:sz w:val="18"/>
                <w:szCs w:val="18"/>
              </w:rPr>
            </w:pPr>
            <w:r w:rsidRPr="00593A78">
              <w:rPr>
                <w:sz w:val="18"/>
                <w:szCs w:val="18"/>
              </w:rPr>
              <w:t>1</w:t>
            </w:r>
            <w:r w:rsidR="00B01C7E" w:rsidRPr="00593A78">
              <w:rPr>
                <w:sz w:val="18"/>
                <w:szCs w:val="18"/>
              </w:rPr>
              <w:t>4</w:t>
            </w:r>
          </w:p>
        </w:tc>
        <w:tc>
          <w:tcPr>
            <w:tcW w:w="1062" w:type="dxa"/>
            <w:shd w:val="clear" w:color="auto" w:fill="auto"/>
          </w:tcPr>
          <w:p w14:paraId="2BCD5F4A" w14:textId="77777777" w:rsidR="00D2428D" w:rsidRPr="00593A78" w:rsidRDefault="00B01C7E" w:rsidP="00270A06">
            <w:pPr>
              <w:spacing w:before="40"/>
              <w:ind w:left="57"/>
              <w:rPr>
                <w:sz w:val="18"/>
                <w:szCs w:val="18"/>
              </w:rPr>
            </w:pPr>
            <w:r w:rsidRPr="00593A78">
              <w:rPr>
                <w:sz w:val="18"/>
                <w:szCs w:val="18"/>
              </w:rPr>
              <w:t>IMMA</w:t>
            </w:r>
          </w:p>
        </w:tc>
        <w:tc>
          <w:tcPr>
            <w:tcW w:w="738" w:type="dxa"/>
            <w:shd w:val="clear" w:color="auto" w:fill="auto"/>
          </w:tcPr>
          <w:p w14:paraId="00CD5B39" w14:textId="77777777" w:rsidR="00D2428D" w:rsidRPr="00593A78" w:rsidRDefault="00B01C7E" w:rsidP="002805E3">
            <w:pPr>
              <w:spacing w:before="40"/>
              <w:jc w:val="center"/>
              <w:rPr>
                <w:sz w:val="18"/>
                <w:szCs w:val="18"/>
              </w:rPr>
            </w:pPr>
            <w:r w:rsidRPr="00593A78">
              <w:rPr>
                <w:sz w:val="18"/>
                <w:szCs w:val="18"/>
              </w:rPr>
              <w:t>2</w:t>
            </w:r>
          </w:p>
        </w:tc>
        <w:tc>
          <w:tcPr>
            <w:tcW w:w="709" w:type="dxa"/>
            <w:shd w:val="clear" w:color="auto" w:fill="auto"/>
          </w:tcPr>
          <w:p w14:paraId="61315C2B" w14:textId="77777777" w:rsidR="00D2428D" w:rsidRPr="00593A78" w:rsidRDefault="00CB079B" w:rsidP="002805E3">
            <w:pPr>
              <w:spacing w:before="40"/>
              <w:jc w:val="center"/>
              <w:rPr>
                <w:sz w:val="18"/>
                <w:szCs w:val="18"/>
              </w:rPr>
            </w:pPr>
            <w:r w:rsidRPr="00593A78">
              <w:rPr>
                <w:sz w:val="18"/>
                <w:szCs w:val="18"/>
              </w:rPr>
              <w:t>E</w:t>
            </w:r>
          </w:p>
        </w:tc>
        <w:tc>
          <w:tcPr>
            <w:tcW w:w="3597" w:type="dxa"/>
            <w:shd w:val="clear" w:color="auto" w:fill="auto"/>
          </w:tcPr>
          <w:p w14:paraId="3DA9BBE2" w14:textId="77777777" w:rsidR="00D2428D" w:rsidRPr="00593A78" w:rsidRDefault="00B01C7E" w:rsidP="007B5739">
            <w:pPr>
              <w:spacing w:before="40"/>
              <w:ind w:left="57"/>
              <w:rPr>
                <w:sz w:val="18"/>
                <w:szCs w:val="18"/>
              </w:rPr>
            </w:pPr>
            <w:r w:rsidRPr="00593A78">
              <w:rPr>
                <w:sz w:val="18"/>
                <w:szCs w:val="18"/>
              </w:rPr>
              <w:t>Proposal for amendments to the draft 08 series of amendments to UN Regulation No. 9</w:t>
            </w:r>
          </w:p>
        </w:tc>
        <w:tc>
          <w:tcPr>
            <w:tcW w:w="705" w:type="dxa"/>
            <w:shd w:val="clear" w:color="auto" w:fill="auto"/>
          </w:tcPr>
          <w:p w14:paraId="33999F60" w14:textId="77777777" w:rsidR="00D2428D" w:rsidRPr="008D34CD" w:rsidRDefault="00D2428D" w:rsidP="008D34CD">
            <w:pPr>
              <w:spacing w:before="40"/>
              <w:jc w:val="center"/>
              <w:rPr>
                <w:sz w:val="18"/>
                <w:szCs w:val="18"/>
              </w:rPr>
            </w:pPr>
            <w:r w:rsidRPr="008D34CD">
              <w:rPr>
                <w:sz w:val="18"/>
                <w:szCs w:val="18"/>
              </w:rPr>
              <w:t>(</w:t>
            </w:r>
            <w:r w:rsidR="008D34CD" w:rsidRPr="008D34CD">
              <w:rPr>
                <w:sz w:val="18"/>
                <w:szCs w:val="18"/>
              </w:rPr>
              <w:t>b</w:t>
            </w:r>
            <w:r w:rsidRPr="008D34CD">
              <w:rPr>
                <w:sz w:val="18"/>
                <w:szCs w:val="18"/>
              </w:rPr>
              <w:t>)</w:t>
            </w:r>
          </w:p>
        </w:tc>
      </w:tr>
      <w:tr w:rsidR="00B47027" w:rsidRPr="00593A78" w14:paraId="294310D1" w14:textId="77777777" w:rsidTr="00CB079B">
        <w:trPr>
          <w:cantSplit/>
        </w:trPr>
        <w:tc>
          <w:tcPr>
            <w:tcW w:w="660" w:type="dxa"/>
            <w:shd w:val="clear" w:color="auto" w:fill="auto"/>
          </w:tcPr>
          <w:p w14:paraId="0ABFC625" w14:textId="77777777" w:rsidR="00B47027" w:rsidRPr="00593A78" w:rsidRDefault="00CB079B" w:rsidP="00E86C77">
            <w:pPr>
              <w:spacing w:before="40"/>
              <w:rPr>
                <w:sz w:val="18"/>
                <w:szCs w:val="18"/>
              </w:rPr>
            </w:pPr>
            <w:r w:rsidRPr="00593A78">
              <w:rPr>
                <w:sz w:val="18"/>
                <w:szCs w:val="18"/>
              </w:rPr>
              <w:t>1</w:t>
            </w:r>
            <w:r w:rsidR="00B01C7E" w:rsidRPr="00593A78">
              <w:rPr>
                <w:sz w:val="18"/>
                <w:szCs w:val="18"/>
              </w:rPr>
              <w:t>5</w:t>
            </w:r>
          </w:p>
        </w:tc>
        <w:tc>
          <w:tcPr>
            <w:tcW w:w="1062" w:type="dxa"/>
            <w:shd w:val="clear" w:color="auto" w:fill="auto"/>
          </w:tcPr>
          <w:p w14:paraId="7A2121D3" w14:textId="77777777" w:rsidR="00B47027" w:rsidRPr="00593A78" w:rsidRDefault="00B01C7E" w:rsidP="006B3773">
            <w:pPr>
              <w:spacing w:before="40"/>
              <w:ind w:left="57"/>
              <w:rPr>
                <w:sz w:val="18"/>
                <w:szCs w:val="18"/>
              </w:rPr>
            </w:pPr>
            <w:r w:rsidRPr="00593A78">
              <w:rPr>
                <w:sz w:val="18"/>
                <w:szCs w:val="18"/>
              </w:rPr>
              <w:t>OICA</w:t>
            </w:r>
          </w:p>
        </w:tc>
        <w:tc>
          <w:tcPr>
            <w:tcW w:w="738" w:type="dxa"/>
            <w:shd w:val="clear" w:color="auto" w:fill="auto"/>
          </w:tcPr>
          <w:p w14:paraId="641B982E" w14:textId="77777777" w:rsidR="00B47027" w:rsidRPr="00593A78" w:rsidRDefault="008E1F5F" w:rsidP="006B3773">
            <w:pPr>
              <w:spacing w:before="40"/>
              <w:jc w:val="center"/>
              <w:rPr>
                <w:sz w:val="18"/>
                <w:szCs w:val="18"/>
              </w:rPr>
            </w:pPr>
            <w:r w:rsidRPr="00593A78">
              <w:rPr>
                <w:sz w:val="18"/>
                <w:szCs w:val="18"/>
              </w:rPr>
              <w:t>4 (b)</w:t>
            </w:r>
          </w:p>
        </w:tc>
        <w:tc>
          <w:tcPr>
            <w:tcW w:w="709" w:type="dxa"/>
            <w:shd w:val="clear" w:color="auto" w:fill="auto"/>
          </w:tcPr>
          <w:p w14:paraId="11AA18B8" w14:textId="77777777" w:rsidR="00B47027" w:rsidRPr="00593A78" w:rsidRDefault="00CB079B" w:rsidP="00B92E9B">
            <w:pPr>
              <w:spacing w:before="40"/>
              <w:jc w:val="center"/>
              <w:rPr>
                <w:sz w:val="18"/>
                <w:szCs w:val="18"/>
              </w:rPr>
            </w:pPr>
            <w:r w:rsidRPr="00593A78">
              <w:rPr>
                <w:sz w:val="18"/>
                <w:szCs w:val="18"/>
              </w:rPr>
              <w:t>E</w:t>
            </w:r>
          </w:p>
        </w:tc>
        <w:tc>
          <w:tcPr>
            <w:tcW w:w="3597" w:type="dxa"/>
            <w:shd w:val="clear" w:color="auto" w:fill="auto"/>
          </w:tcPr>
          <w:p w14:paraId="458315EC" w14:textId="77777777" w:rsidR="00B47027" w:rsidRPr="00593A78" w:rsidRDefault="00B01C7E" w:rsidP="007B5739">
            <w:pPr>
              <w:spacing w:before="40"/>
              <w:ind w:left="57"/>
              <w:rPr>
                <w:sz w:val="18"/>
                <w:szCs w:val="18"/>
              </w:rPr>
            </w:pPr>
            <w:r w:rsidRPr="00593A78">
              <w:rPr>
                <w:sz w:val="18"/>
                <w:szCs w:val="18"/>
              </w:rPr>
              <w:t>Measurement uncertainties of sound emission measurements according to UN Regulation No. 51, 03 series of amendments</w:t>
            </w:r>
          </w:p>
        </w:tc>
        <w:tc>
          <w:tcPr>
            <w:tcW w:w="705" w:type="dxa"/>
            <w:shd w:val="clear" w:color="auto" w:fill="auto"/>
          </w:tcPr>
          <w:p w14:paraId="50ECD8B9" w14:textId="77777777" w:rsidR="00B47027" w:rsidRPr="008D34CD" w:rsidRDefault="00B47027" w:rsidP="00270A06">
            <w:pPr>
              <w:spacing w:before="40"/>
              <w:jc w:val="center"/>
              <w:rPr>
                <w:sz w:val="18"/>
                <w:szCs w:val="18"/>
              </w:rPr>
            </w:pPr>
            <w:r w:rsidRPr="008D34CD">
              <w:rPr>
                <w:sz w:val="18"/>
                <w:szCs w:val="18"/>
              </w:rPr>
              <w:t>(</w:t>
            </w:r>
            <w:r w:rsidR="00270A06" w:rsidRPr="008D34CD">
              <w:rPr>
                <w:sz w:val="18"/>
                <w:szCs w:val="18"/>
              </w:rPr>
              <w:t>a</w:t>
            </w:r>
            <w:r w:rsidRPr="008D34CD">
              <w:rPr>
                <w:sz w:val="18"/>
                <w:szCs w:val="18"/>
              </w:rPr>
              <w:t>)</w:t>
            </w:r>
          </w:p>
        </w:tc>
      </w:tr>
      <w:tr w:rsidR="00ED76A4" w:rsidRPr="00593A78" w14:paraId="728FCC77" w14:textId="77777777" w:rsidTr="00CB079B">
        <w:tc>
          <w:tcPr>
            <w:tcW w:w="660" w:type="dxa"/>
            <w:shd w:val="clear" w:color="auto" w:fill="auto"/>
          </w:tcPr>
          <w:p w14:paraId="0CE8F314" w14:textId="77777777" w:rsidR="00ED76A4" w:rsidRPr="00593A78" w:rsidRDefault="00CB079B" w:rsidP="00DA7500">
            <w:pPr>
              <w:spacing w:before="40"/>
              <w:rPr>
                <w:sz w:val="18"/>
                <w:szCs w:val="18"/>
              </w:rPr>
            </w:pPr>
            <w:r w:rsidRPr="00593A78">
              <w:rPr>
                <w:sz w:val="18"/>
                <w:szCs w:val="18"/>
              </w:rPr>
              <w:t>1</w:t>
            </w:r>
            <w:r w:rsidR="00B01C7E" w:rsidRPr="00593A78">
              <w:rPr>
                <w:sz w:val="18"/>
                <w:szCs w:val="18"/>
              </w:rPr>
              <w:t>6</w:t>
            </w:r>
          </w:p>
        </w:tc>
        <w:tc>
          <w:tcPr>
            <w:tcW w:w="1062" w:type="dxa"/>
            <w:shd w:val="clear" w:color="auto" w:fill="auto"/>
          </w:tcPr>
          <w:p w14:paraId="5FC1EEE0" w14:textId="77777777" w:rsidR="00ED76A4" w:rsidRPr="00593A78" w:rsidRDefault="008E1F5F" w:rsidP="006B3773">
            <w:pPr>
              <w:spacing w:before="40"/>
              <w:ind w:left="57"/>
              <w:rPr>
                <w:sz w:val="18"/>
                <w:szCs w:val="18"/>
              </w:rPr>
            </w:pPr>
            <w:r w:rsidRPr="00593A78">
              <w:rPr>
                <w:sz w:val="18"/>
                <w:szCs w:val="18"/>
              </w:rPr>
              <w:t>IMMA</w:t>
            </w:r>
          </w:p>
        </w:tc>
        <w:tc>
          <w:tcPr>
            <w:tcW w:w="738" w:type="dxa"/>
            <w:shd w:val="clear" w:color="auto" w:fill="auto"/>
          </w:tcPr>
          <w:p w14:paraId="2DF5F273" w14:textId="77777777" w:rsidR="00ED76A4" w:rsidRPr="00593A78" w:rsidRDefault="008E1F5F" w:rsidP="006B3773">
            <w:pPr>
              <w:spacing w:before="40"/>
              <w:jc w:val="center"/>
              <w:rPr>
                <w:sz w:val="18"/>
                <w:szCs w:val="18"/>
              </w:rPr>
            </w:pPr>
            <w:r w:rsidRPr="00593A78">
              <w:rPr>
                <w:sz w:val="18"/>
                <w:szCs w:val="18"/>
              </w:rPr>
              <w:t>2</w:t>
            </w:r>
          </w:p>
        </w:tc>
        <w:tc>
          <w:tcPr>
            <w:tcW w:w="709" w:type="dxa"/>
            <w:shd w:val="clear" w:color="auto" w:fill="auto"/>
          </w:tcPr>
          <w:p w14:paraId="4F62EEE8" w14:textId="77777777" w:rsidR="00ED76A4" w:rsidRPr="00593A78" w:rsidRDefault="00CB079B" w:rsidP="00DA7500">
            <w:pPr>
              <w:spacing w:before="40"/>
              <w:jc w:val="center"/>
              <w:rPr>
                <w:sz w:val="18"/>
                <w:szCs w:val="18"/>
              </w:rPr>
            </w:pPr>
            <w:r w:rsidRPr="00593A78">
              <w:rPr>
                <w:sz w:val="18"/>
                <w:szCs w:val="18"/>
              </w:rPr>
              <w:t>E</w:t>
            </w:r>
          </w:p>
        </w:tc>
        <w:tc>
          <w:tcPr>
            <w:tcW w:w="3597" w:type="dxa"/>
            <w:shd w:val="clear" w:color="auto" w:fill="auto"/>
          </w:tcPr>
          <w:p w14:paraId="21741EEA" w14:textId="77777777" w:rsidR="00ED76A4" w:rsidRPr="00593A78" w:rsidRDefault="008E1F5F" w:rsidP="007F5BE8">
            <w:pPr>
              <w:spacing w:before="40"/>
              <w:ind w:left="57"/>
              <w:rPr>
                <w:sz w:val="18"/>
                <w:szCs w:val="18"/>
              </w:rPr>
            </w:pPr>
            <w:r w:rsidRPr="00593A78">
              <w:rPr>
                <w:sz w:val="18"/>
                <w:szCs w:val="18"/>
              </w:rPr>
              <w:t>ASEP for L5 vehicles with CVT/AT: background information to GRB-69-14</w:t>
            </w:r>
          </w:p>
        </w:tc>
        <w:tc>
          <w:tcPr>
            <w:tcW w:w="705" w:type="dxa"/>
            <w:shd w:val="clear" w:color="auto" w:fill="auto"/>
          </w:tcPr>
          <w:p w14:paraId="7ED2A84F" w14:textId="77777777" w:rsidR="00ED76A4" w:rsidRPr="008D34CD" w:rsidRDefault="00ED76A4" w:rsidP="008D34CD">
            <w:pPr>
              <w:spacing w:before="40"/>
              <w:jc w:val="center"/>
              <w:rPr>
                <w:sz w:val="18"/>
                <w:szCs w:val="18"/>
              </w:rPr>
            </w:pPr>
            <w:r w:rsidRPr="008D34CD">
              <w:rPr>
                <w:sz w:val="18"/>
                <w:szCs w:val="18"/>
              </w:rPr>
              <w:t>(</w:t>
            </w:r>
            <w:r w:rsidR="008D34CD" w:rsidRPr="008D34CD">
              <w:rPr>
                <w:sz w:val="18"/>
                <w:szCs w:val="18"/>
              </w:rPr>
              <w:t>b</w:t>
            </w:r>
            <w:r w:rsidRPr="008D34CD">
              <w:rPr>
                <w:sz w:val="18"/>
                <w:szCs w:val="18"/>
              </w:rPr>
              <w:t>)</w:t>
            </w:r>
          </w:p>
        </w:tc>
      </w:tr>
      <w:tr w:rsidR="00ED76A4" w:rsidRPr="00593A78" w14:paraId="3A719755" w14:textId="77777777" w:rsidTr="00CB079B">
        <w:trPr>
          <w:cantSplit/>
        </w:trPr>
        <w:tc>
          <w:tcPr>
            <w:tcW w:w="660" w:type="dxa"/>
            <w:shd w:val="clear" w:color="auto" w:fill="auto"/>
          </w:tcPr>
          <w:p w14:paraId="11A3F57B" w14:textId="77777777" w:rsidR="00ED76A4" w:rsidRPr="00593A78" w:rsidRDefault="00CB079B" w:rsidP="00E86C77">
            <w:pPr>
              <w:spacing w:before="40"/>
              <w:rPr>
                <w:sz w:val="18"/>
                <w:szCs w:val="18"/>
              </w:rPr>
            </w:pPr>
            <w:r w:rsidRPr="00593A78">
              <w:rPr>
                <w:sz w:val="18"/>
                <w:szCs w:val="18"/>
              </w:rPr>
              <w:t>1</w:t>
            </w:r>
            <w:r w:rsidR="00B01C7E" w:rsidRPr="00593A78">
              <w:rPr>
                <w:sz w:val="18"/>
                <w:szCs w:val="18"/>
              </w:rPr>
              <w:t>7</w:t>
            </w:r>
          </w:p>
        </w:tc>
        <w:tc>
          <w:tcPr>
            <w:tcW w:w="1062" w:type="dxa"/>
            <w:shd w:val="clear" w:color="auto" w:fill="auto"/>
          </w:tcPr>
          <w:p w14:paraId="5A0D3A16" w14:textId="77777777" w:rsidR="00ED76A4" w:rsidRPr="00593A78" w:rsidRDefault="008E1F5F" w:rsidP="003666E4">
            <w:pPr>
              <w:spacing w:before="40"/>
              <w:ind w:left="57"/>
              <w:rPr>
                <w:sz w:val="18"/>
                <w:szCs w:val="18"/>
              </w:rPr>
            </w:pPr>
            <w:r w:rsidRPr="00593A78">
              <w:rPr>
                <w:sz w:val="18"/>
                <w:szCs w:val="18"/>
              </w:rPr>
              <w:t>IWG Tyre GTR</w:t>
            </w:r>
          </w:p>
        </w:tc>
        <w:tc>
          <w:tcPr>
            <w:tcW w:w="738" w:type="dxa"/>
            <w:shd w:val="clear" w:color="auto" w:fill="auto"/>
          </w:tcPr>
          <w:p w14:paraId="487A45FE" w14:textId="77777777" w:rsidR="00ED76A4" w:rsidRPr="00593A78" w:rsidRDefault="008E1F5F" w:rsidP="00623992">
            <w:pPr>
              <w:spacing w:before="40"/>
              <w:jc w:val="center"/>
              <w:rPr>
                <w:sz w:val="18"/>
                <w:szCs w:val="18"/>
              </w:rPr>
            </w:pPr>
            <w:r w:rsidRPr="00593A78">
              <w:rPr>
                <w:sz w:val="18"/>
                <w:szCs w:val="18"/>
              </w:rPr>
              <w:t>7</w:t>
            </w:r>
          </w:p>
        </w:tc>
        <w:tc>
          <w:tcPr>
            <w:tcW w:w="709" w:type="dxa"/>
            <w:shd w:val="clear" w:color="auto" w:fill="auto"/>
          </w:tcPr>
          <w:p w14:paraId="15DBFF9C" w14:textId="77777777" w:rsidR="00ED76A4" w:rsidRPr="00593A78" w:rsidRDefault="00CB079B" w:rsidP="00973C9D">
            <w:pPr>
              <w:spacing w:before="40"/>
              <w:jc w:val="center"/>
              <w:rPr>
                <w:sz w:val="18"/>
                <w:szCs w:val="18"/>
              </w:rPr>
            </w:pPr>
            <w:r w:rsidRPr="00593A78">
              <w:rPr>
                <w:sz w:val="18"/>
                <w:szCs w:val="18"/>
              </w:rPr>
              <w:t>E</w:t>
            </w:r>
          </w:p>
        </w:tc>
        <w:tc>
          <w:tcPr>
            <w:tcW w:w="3597" w:type="dxa"/>
            <w:shd w:val="clear" w:color="auto" w:fill="auto"/>
          </w:tcPr>
          <w:p w14:paraId="33E9D173" w14:textId="77777777" w:rsidR="00ED76A4" w:rsidRPr="00593A78" w:rsidRDefault="008E1F5F" w:rsidP="00623992">
            <w:pPr>
              <w:spacing w:before="40"/>
              <w:ind w:left="57"/>
              <w:rPr>
                <w:sz w:val="18"/>
                <w:szCs w:val="18"/>
              </w:rPr>
            </w:pPr>
            <w:r w:rsidRPr="00593A78">
              <w:rPr>
                <w:sz w:val="18"/>
                <w:szCs w:val="18"/>
              </w:rPr>
              <w:t>Consolidated statement on technical rationale and justification</w:t>
            </w:r>
          </w:p>
        </w:tc>
        <w:tc>
          <w:tcPr>
            <w:tcW w:w="705" w:type="dxa"/>
            <w:shd w:val="clear" w:color="auto" w:fill="auto"/>
          </w:tcPr>
          <w:p w14:paraId="2C14F116" w14:textId="77777777" w:rsidR="00ED76A4" w:rsidRPr="008D34CD" w:rsidRDefault="00F952B7" w:rsidP="00623992">
            <w:pPr>
              <w:spacing w:before="40"/>
              <w:jc w:val="center"/>
              <w:rPr>
                <w:sz w:val="18"/>
                <w:szCs w:val="18"/>
              </w:rPr>
            </w:pPr>
            <w:r w:rsidRPr="008D34CD">
              <w:rPr>
                <w:sz w:val="18"/>
                <w:szCs w:val="18"/>
              </w:rPr>
              <w:t>(</w:t>
            </w:r>
            <w:r w:rsidR="00623992" w:rsidRPr="008D34CD">
              <w:rPr>
                <w:sz w:val="18"/>
                <w:szCs w:val="18"/>
              </w:rPr>
              <w:t>b</w:t>
            </w:r>
            <w:r w:rsidRPr="008D34CD">
              <w:rPr>
                <w:sz w:val="18"/>
                <w:szCs w:val="18"/>
              </w:rPr>
              <w:t>)</w:t>
            </w:r>
          </w:p>
        </w:tc>
      </w:tr>
      <w:tr w:rsidR="00ED76A4" w:rsidRPr="00593A78" w14:paraId="277AAD1A" w14:textId="77777777" w:rsidTr="003666E4">
        <w:trPr>
          <w:cantSplit/>
        </w:trPr>
        <w:tc>
          <w:tcPr>
            <w:tcW w:w="660" w:type="dxa"/>
            <w:shd w:val="clear" w:color="auto" w:fill="auto"/>
          </w:tcPr>
          <w:p w14:paraId="32C77684" w14:textId="77777777" w:rsidR="00ED76A4" w:rsidRPr="00593A78" w:rsidRDefault="00B01C7E" w:rsidP="00E86C77">
            <w:pPr>
              <w:spacing w:before="40"/>
              <w:rPr>
                <w:sz w:val="18"/>
                <w:szCs w:val="18"/>
              </w:rPr>
            </w:pPr>
            <w:r w:rsidRPr="00593A78">
              <w:rPr>
                <w:sz w:val="18"/>
                <w:szCs w:val="18"/>
              </w:rPr>
              <w:t>18</w:t>
            </w:r>
          </w:p>
        </w:tc>
        <w:tc>
          <w:tcPr>
            <w:tcW w:w="1062" w:type="dxa"/>
            <w:shd w:val="clear" w:color="auto" w:fill="auto"/>
          </w:tcPr>
          <w:p w14:paraId="291A693E" w14:textId="77777777" w:rsidR="00ED76A4" w:rsidRPr="00593A78" w:rsidRDefault="008E1F5F" w:rsidP="003666E4">
            <w:pPr>
              <w:spacing w:before="40"/>
              <w:ind w:left="57"/>
              <w:rPr>
                <w:sz w:val="18"/>
                <w:szCs w:val="18"/>
              </w:rPr>
            </w:pPr>
            <w:r w:rsidRPr="00593A78">
              <w:rPr>
                <w:sz w:val="18"/>
                <w:szCs w:val="18"/>
              </w:rPr>
              <w:t>China</w:t>
            </w:r>
          </w:p>
        </w:tc>
        <w:tc>
          <w:tcPr>
            <w:tcW w:w="738" w:type="dxa"/>
            <w:shd w:val="clear" w:color="auto" w:fill="auto"/>
          </w:tcPr>
          <w:p w14:paraId="75442758" w14:textId="77777777" w:rsidR="00ED76A4" w:rsidRPr="00593A78" w:rsidRDefault="008E1F5F" w:rsidP="00B92E9B">
            <w:pPr>
              <w:spacing w:before="40"/>
              <w:jc w:val="center"/>
              <w:rPr>
                <w:sz w:val="18"/>
                <w:szCs w:val="18"/>
              </w:rPr>
            </w:pPr>
            <w:r w:rsidRPr="00593A78">
              <w:rPr>
                <w:sz w:val="18"/>
                <w:szCs w:val="18"/>
              </w:rPr>
              <w:t>4</w:t>
            </w:r>
          </w:p>
        </w:tc>
        <w:tc>
          <w:tcPr>
            <w:tcW w:w="709" w:type="dxa"/>
            <w:shd w:val="clear" w:color="auto" w:fill="auto"/>
          </w:tcPr>
          <w:p w14:paraId="52A6412C" w14:textId="77777777" w:rsidR="00ED76A4" w:rsidRPr="00593A78" w:rsidRDefault="00CB079B" w:rsidP="00B92E9B">
            <w:pPr>
              <w:spacing w:before="40"/>
              <w:jc w:val="center"/>
              <w:rPr>
                <w:sz w:val="18"/>
                <w:szCs w:val="18"/>
              </w:rPr>
            </w:pPr>
            <w:r w:rsidRPr="00593A78">
              <w:rPr>
                <w:sz w:val="18"/>
                <w:szCs w:val="18"/>
              </w:rPr>
              <w:t>E</w:t>
            </w:r>
          </w:p>
        </w:tc>
        <w:tc>
          <w:tcPr>
            <w:tcW w:w="3597" w:type="dxa"/>
            <w:shd w:val="clear" w:color="auto" w:fill="auto"/>
          </w:tcPr>
          <w:p w14:paraId="4F1F0588" w14:textId="77777777" w:rsidR="00ED76A4" w:rsidRPr="00593A78" w:rsidRDefault="008E1F5F" w:rsidP="007F5BE8">
            <w:pPr>
              <w:spacing w:before="40"/>
              <w:ind w:left="57"/>
              <w:rPr>
                <w:sz w:val="18"/>
                <w:szCs w:val="18"/>
              </w:rPr>
            </w:pPr>
            <w:r w:rsidRPr="00593A78">
              <w:rPr>
                <w:sz w:val="18"/>
                <w:szCs w:val="18"/>
              </w:rPr>
              <w:t xml:space="preserve">A preliminary study on test methods for UN Regulation No. 51, 03 series of amendments </w:t>
            </w:r>
          </w:p>
        </w:tc>
        <w:tc>
          <w:tcPr>
            <w:tcW w:w="705" w:type="dxa"/>
            <w:shd w:val="clear" w:color="auto" w:fill="auto"/>
          </w:tcPr>
          <w:p w14:paraId="7424165C" w14:textId="77777777" w:rsidR="00ED76A4" w:rsidRPr="008D34CD" w:rsidRDefault="00F952B7" w:rsidP="008D34CD">
            <w:pPr>
              <w:spacing w:before="40"/>
              <w:jc w:val="center"/>
              <w:rPr>
                <w:sz w:val="18"/>
                <w:szCs w:val="18"/>
              </w:rPr>
            </w:pPr>
            <w:r w:rsidRPr="008D34CD">
              <w:rPr>
                <w:sz w:val="18"/>
                <w:szCs w:val="18"/>
              </w:rPr>
              <w:t>(</w:t>
            </w:r>
            <w:r w:rsidR="008D34CD" w:rsidRPr="008D34CD">
              <w:rPr>
                <w:sz w:val="18"/>
                <w:szCs w:val="18"/>
              </w:rPr>
              <w:t>c</w:t>
            </w:r>
            <w:r w:rsidRPr="008D34CD">
              <w:rPr>
                <w:sz w:val="18"/>
                <w:szCs w:val="18"/>
              </w:rPr>
              <w:t>)</w:t>
            </w:r>
          </w:p>
        </w:tc>
      </w:tr>
      <w:tr w:rsidR="00CB079B" w:rsidRPr="00593A78" w14:paraId="769162AF" w14:textId="77777777" w:rsidTr="003E2836">
        <w:trPr>
          <w:cantSplit/>
        </w:trPr>
        <w:tc>
          <w:tcPr>
            <w:tcW w:w="660" w:type="dxa"/>
            <w:shd w:val="clear" w:color="auto" w:fill="auto"/>
          </w:tcPr>
          <w:p w14:paraId="284F84A8" w14:textId="77777777" w:rsidR="00CB079B" w:rsidRPr="00593A78" w:rsidRDefault="00CB079B" w:rsidP="00CB079B">
            <w:pPr>
              <w:spacing w:before="40"/>
              <w:rPr>
                <w:sz w:val="18"/>
                <w:szCs w:val="18"/>
              </w:rPr>
            </w:pPr>
            <w:r w:rsidRPr="00593A78">
              <w:rPr>
                <w:sz w:val="18"/>
                <w:szCs w:val="18"/>
              </w:rPr>
              <w:t>1</w:t>
            </w:r>
            <w:r w:rsidR="00B01C7E" w:rsidRPr="00593A78">
              <w:rPr>
                <w:sz w:val="18"/>
                <w:szCs w:val="18"/>
              </w:rPr>
              <w:t>9</w:t>
            </w:r>
          </w:p>
        </w:tc>
        <w:tc>
          <w:tcPr>
            <w:tcW w:w="1062" w:type="dxa"/>
            <w:shd w:val="clear" w:color="auto" w:fill="auto"/>
          </w:tcPr>
          <w:p w14:paraId="0DA0DC14" w14:textId="77777777" w:rsidR="00CB079B" w:rsidRPr="00593A78" w:rsidRDefault="008E1F5F" w:rsidP="003E2836">
            <w:pPr>
              <w:spacing w:before="40"/>
              <w:ind w:left="57"/>
              <w:rPr>
                <w:sz w:val="18"/>
                <w:szCs w:val="18"/>
              </w:rPr>
            </w:pPr>
            <w:r w:rsidRPr="00593A78">
              <w:rPr>
                <w:sz w:val="18"/>
                <w:szCs w:val="18"/>
              </w:rPr>
              <w:t>Interested group</w:t>
            </w:r>
          </w:p>
        </w:tc>
        <w:tc>
          <w:tcPr>
            <w:tcW w:w="738" w:type="dxa"/>
            <w:shd w:val="clear" w:color="auto" w:fill="auto"/>
          </w:tcPr>
          <w:p w14:paraId="6F27A3D5" w14:textId="77777777" w:rsidR="00CB079B" w:rsidRPr="00593A78" w:rsidRDefault="008E1F5F" w:rsidP="003E2836">
            <w:pPr>
              <w:spacing w:before="40"/>
              <w:jc w:val="center"/>
              <w:rPr>
                <w:sz w:val="18"/>
                <w:szCs w:val="18"/>
              </w:rPr>
            </w:pPr>
            <w:r w:rsidRPr="00593A78">
              <w:rPr>
                <w:sz w:val="18"/>
                <w:szCs w:val="18"/>
              </w:rPr>
              <w:t>7</w:t>
            </w:r>
          </w:p>
        </w:tc>
        <w:tc>
          <w:tcPr>
            <w:tcW w:w="709" w:type="dxa"/>
            <w:shd w:val="clear" w:color="auto" w:fill="auto"/>
          </w:tcPr>
          <w:p w14:paraId="5EC527E6" w14:textId="77777777" w:rsidR="00CB079B" w:rsidRPr="00593A78" w:rsidRDefault="00CB079B" w:rsidP="003E2836">
            <w:pPr>
              <w:spacing w:before="40"/>
              <w:jc w:val="center"/>
              <w:rPr>
                <w:sz w:val="18"/>
                <w:szCs w:val="18"/>
              </w:rPr>
            </w:pPr>
            <w:r w:rsidRPr="00593A78">
              <w:rPr>
                <w:sz w:val="18"/>
                <w:szCs w:val="18"/>
              </w:rPr>
              <w:t>E</w:t>
            </w:r>
          </w:p>
        </w:tc>
        <w:tc>
          <w:tcPr>
            <w:tcW w:w="3597" w:type="dxa"/>
            <w:shd w:val="clear" w:color="auto" w:fill="auto"/>
          </w:tcPr>
          <w:p w14:paraId="4C9896C5" w14:textId="77777777" w:rsidR="00CB079B" w:rsidRPr="00593A78" w:rsidRDefault="008E1F5F" w:rsidP="007F5BE8">
            <w:pPr>
              <w:spacing w:before="40"/>
              <w:ind w:left="57"/>
              <w:rPr>
                <w:sz w:val="18"/>
                <w:szCs w:val="18"/>
              </w:rPr>
            </w:pPr>
            <w:r w:rsidRPr="00593A78">
              <w:rPr>
                <w:sz w:val="18"/>
                <w:szCs w:val="18"/>
              </w:rPr>
              <w:t>Status report on snow tyre provisions</w:t>
            </w:r>
          </w:p>
        </w:tc>
        <w:tc>
          <w:tcPr>
            <w:tcW w:w="705" w:type="dxa"/>
            <w:shd w:val="clear" w:color="auto" w:fill="auto"/>
          </w:tcPr>
          <w:p w14:paraId="14DCD2D8" w14:textId="77777777" w:rsidR="00CB079B" w:rsidRPr="008D34CD" w:rsidRDefault="00CB079B" w:rsidP="008D34CD">
            <w:pPr>
              <w:spacing w:before="40"/>
              <w:jc w:val="center"/>
              <w:rPr>
                <w:sz w:val="18"/>
                <w:szCs w:val="18"/>
              </w:rPr>
            </w:pPr>
            <w:r w:rsidRPr="008D34CD">
              <w:rPr>
                <w:sz w:val="18"/>
                <w:szCs w:val="18"/>
              </w:rPr>
              <w:t>(</w:t>
            </w:r>
            <w:r w:rsidR="008D34CD" w:rsidRPr="008D34CD">
              <w:rPr>
                <w:sz w:val="18"/>
                <w:szCs w:val="18"/>
              </w:rPr>
              <w:t>b</w:t>
            </w:r>
            <w:r w:rsidRPr="008D34CD">
              <w:rPr>
                <w:sz w:val="18"/>
                <w:szCs w:val="18"/>
              </w:rPr>
              <w:t>)</w:t>
            </w:r>
          </w:p>
        </w:tc>
      </w:tr>
      <w:tr w:rsidR="00CB079B" w:rsidRPr="00593A78" w14:paraId="0FE71882" w14:textId="77777777" w:rsidTr="003E2836">
        <w:trPr>
          <w:cantSplit/>
        </w:trPr>
        <w:tc>
          <w:tcPr>
            <w:tcW w:w="660" w:type="dxa"/>
            <w:shd w:val="clear" w:color="auto" w:fill="auto"/>
          </w:tcPr>
          <w:p w14:paraId="4283D8F2" w14:textId="77777777" w:rsidR="00CB079B" w:rsidRPr="00593A78" w:rsidRDefault="00CB079B" w:rsidP="00CB079B">
            <w:pPr>
              <w:spacing w:before="40"/>
              <w:rPr>
                <w:sz w:val="18"/>
                <w:szCs w:val="18"/>
              </w:rPr>
            </w:pPr>
            <w:r w:rsidRPr="00593A78">
              <w:rPr>
                <w:sz w:val="18"/>
                <w:szCs w:val="18"/>
              </w:rPr>
              <w:t>2</w:t>
            </w:r>
            <w:r w:rsidR="00B01C7E" w:rsidRPr="00593A78">
              <w:rPr>
                <w:sz w:val="18"/>
                <w:szCs w:val="18"/>
              </w:rPr>
              <w:t>0</w:t>
            </w:r>
          </w:p>
        </w:tc>
        <w:tc>
          <w:tcPr>
            <w:tcW w:w="1062" w:type="dxa"/>
            <w:shd w:val="clear" w:color="auto" w:fill="auto"/>
          </w:tcPr>
          <w:p w14:paraId="5726A20A" w14:textId="77777777" w:rsidR="00CB079B" w:rsidRPr="00593A78" w:rsidRDefault="008E1F5F" w:rsidP="003E2836">
            <w:pPr>
              <w:spacing w:before="40"/>
              <w:ind w:left="57"/>
              <w:rPr>
                <w:sz w:val="18"/>
                <w:szCs w:val="18"/>
              </w:rPr>
            </w:pPr>
            <w:r w:rsidRPr="00593A78">
              <w:rPr>
                <w:sz w:val="18"/>
                <w:szCs w:val="18"/>
              </w:rPr>
              <w:t>TF RW</w:t>
            </w:r>
          </w:p>
        </w:tc>
        <w:tc>
          <w:tcPr>
            <w:tcW w:w="738" w:type="dxa"/>
            <w:shd w:val="clear" w:color="auto" w:fill="auto"/>
          </w:tcPr>
          <w:p w14:paraId="00234994" w14:textId="77777777" w:rsidR="00CB079B" w:rsidRPr="00593A78" w:rsidRDefault="008E1F5F" w:rsidP="003E2836">
            <w:pPr>
              <w:spacing w:before="40"/>
              <w:jc w:val="center"/>
              <w:rPr>
                <w:sz w:val="18"/>
                <w:szCs w:val="18"/>
              </w:rPr>
            </w:pPr>
            <w:r w:rsidRPr="00593A78">
              <w:rPr>
                <w:sz w:val="18"/>
                <w:szCs w:val="18"/>
              </w:rPr>
              <w:t>8</w:t>
            </w:r>
          </w:p>
        </w:tc>
        <w:tc>
          <w:tcPr>
            <w:tcW w:w="709" w:type="dxa"/>
            <w:shd w:val="clear" w:color="auto" w:fill="auto"/>
          </w:tcPr>
          <w:p w14:paraId="64CA747A" w14:textId="77777777" w:rsidR="00CB079B" w:rsidRPr="00593A78" w:rsidRDefault="00CB079B" w:rsidP="003E2836">
            <w:pPr>
              <w:spacing w:before="40"/>
              <w:jc w:val="center"/>
              <w:rPr>
                <w:sz w:val="18"/>
                <w:szCs w:val="18"/>
              </w:rPr>
            </w:pPr>
            <w:r w:rsidRPr="00593A78">
              <w:rPr>
                <w:sz w:val="18"/>
                <w:szCs w:val="18"/>
              </w:rPr>
              <w:t>E</w:t>
            </w:r>
          </w:p>
        </w:tc>
        <w:tc>
          <w:tcPr>
            <w:tcW w:w="3597" w:type="dxa"/>
            <w:shd w:val="clear" w:color="auto" w:fill="auto"/>
          </w:tcPr>
          <w:p w14:paraId="45E351A0" w14:textId="77777777" w:rsidR="00CB079B" w:rsidRPr="00593A78" w:rsidRDefault="008E1F5F" w:rsidP="009129A2">
            <w:pPr>
              <w:spacing w:before="40"/>
              <w:ind w:left="57"/>
              <w:rPr>
                <w:sz w:val="18"/>
                <w:szCs w:val="18"/>
              </w:rPr>
            </w:pPr>
            <w:r w:rsidRPr="00593A78">
              <w:rPr>
                <w:sz w:val="18"/>
                <w:szCs w:val="18"/>
              </w:rPr>
              <w:t>Status report</w:t>
            </w:r>
          </w:p>
        </w:tc>
        <w:tc>
          <w:tcPr>
            <w:tcW w:w="705" w:type="dxa"/>
            <w:shd w:val="clear" w:color="auto" w:fill="auto"/>
          </w:tcPr>
          <w:p w14:paraId="3CBF3F2B" w14:textId="77777777" w:rsidR="00CB079B" w:rsidRPr="008D34CD" w:rsidRDefault="00CB079B" w:rsidP="008D34CD">
            <w:pPr>
              <w:spacing w:before="40"/>
              <w:jc w:val="center"/>
              <w:rPr>
                <w:sz w:val="18"/>
                <w:szCs w:val="18"/>
              </w:rPr>
            </w:pPr>
            <w:r w:rsidRPr="008D34CD">
              <w:rPr>
                <w:sz w:val="18"/>
                <w:szCs w:val="18"/>
              </w:rPr>
              <w:t>(</w:t>
            </w:r>
            <w:r w:rsidR="008D34CD" w:rsidRPr="008D34CD">
              <w:rPr>
                <w:sz w:val="18"/>
                <w:szCs w:val="18"/>
              </w:rPr>
              <w:t>a</w:t>
            </w:r>
            <w:r w:rsidRPr="008D34CD">
              <w:rPr>
                <w:sz w:val="18"/>
                <w:szCs w:val="18"/>
              </w:rPr>
              <w:t>)</w:t>
            </w:r>
          </w:p>
        </w:tc>
      </w:tr>
      <w:tr w:rsidR="00CB079B" w:rsidRPr="00593A78" w14:paraId="374C7C9E" w14:textId="77777777" w:rsidTr="003E2836">
        <w:trPr>
          <w:cantSplit/>
        </w:trPr>
        <w:tc>
          <w:tcPr>
            <w:tcW w:w="660" w:type="dxa"/>
            <w:shd w:val="clear" w:color="auto" w:fill="auto"/>
          </w:tcPr>
          <w:p w14:paraId="2FA3FC6F" w14:textId="77777777" w:rsidR="00CB079B" w:rsidRPr="00593A78" w:rsidRDefault="00CB079B" w:rsidP="00CB079B">
            <w:pPr>
              <w:spacing w:before="40"/>
              <w:rPr>
                <w:sz w:val="18"/>
                <w:szCs w:val="18"/>
              </w:rPr>
            </w:pPr>
            <w:r w:rsidRPr="00593A78">
              <w:rPr>
                <w:sz w:val="18"/>
                <w:szCs w:val="18"/>
              </w:rPr>
              <w:t>2</w:t>
            </w:r>
            <w:r w:rsidR="00B01C7E" w:rsidRPr="00593A78">
              <w:rPr>
                <w:sz w:val="18"/>
                <w:szCs w:val="18"/>
              </w:rPr>
              <w:t>1</w:t>
            </w:r>
          </w:p>
        </w:tc>
        <w:tc>
          <w:tcPr>
            <w:tcW w:w="1062" w:type="dxa"/>
            <w:shd w:val="clear" w:color="auto" w:fill="auto"/>
          </w:tcPr>
          <w:p w14:paraId="4117F38F" w14:textId="77777777" w:rsidR="00CB079B" w:rsidRPr="00593A78" w:rsidRDefault="008E1F5F" w:rsidP="003E2836">
            <w:pPr>
              <w:spacing w:before="40"/>
              <w:ind w:left="57"/>
              <w:rPr>
                <w:sz w:val="18"/>
                <w:szCs w:val="18"/>
              </w:rPr>
            </w:pPr>
            <w:r w:rsidRPr="00593A78">
              <w:rPr>
                <w:sz w:val="18"/>
                <w:szCs w:val="18"/>
              </w:rPr>
              <w:t>ETRTO</w:t>
            </w:r>
          </w:p>
        </w:tc>
        <w:tc>
          <w:tcPr>
            <w:tcW w:w="738" w:type="dxa"/>
            <w:shd w:val="clear" w:color="auto" w:fill="auto"/>
          </w:tcPr>
          <w:p w14:paraId="4EE7887E" w14:textId="77777777" w:rsidR="00CB079B" w:rsidRPr="00593A78" w:rsidRDefault="008E1F5F" w:rsidP="003E2836">
            <w:pPr>
              <w:spacing w:before="40"/>
              <w:jc w:val="center"/>
              <w:rPr>
                <w:sz w:val="18"/>
                <w:szCs w:val="18"/>
              </w:rPr>
            </w:pPr>
            <w:r w:rsidRPr="00593A78">
              <w:rPr>
                <w:sz w:val="18"/>
                <w:szCs w:val="18"/>
              </w:rPr>
              <w:t>7</w:t>
            </w:r>
          </w:p>
        </w:tc>
        <w:tc>
          <w:tcPr>
            <w:tcW w:w="709" w:type="dxa"/>
            <w:shd w:val="clear" w:color="auto" w:fill="auto"/>
          </w:tcPr>
          <w:p w14:paraId="236C37EC" w14:textId="77777777" w:rsidR="00CB079B" w:rsidRPr="00593A78" w:rsidRDefault="00CB079B" w:rsidP="003E2836">
            <w:pPr>
              <w:spacing w:before="40"/>
              <w:jc w:val="center"/>
              <w:rPr>
                <w:sz w:val="18"/>
                <w:szCs w:val="18"/>
              </w:rPr>
            </w:pPr>
            <w:r w:rsidRPr="00593A78">
              <w:rPr>
                <w:sz w:val="18"/>
                <w:szCs w:val="18"/>
              </w:rPr>
              <w:t>E</w:t>
            </w:r>
          </w:p>
        </w:tc>
        <w:tc>
          <w:tcPr>
            <w:tcW w:w="3597" w:type="dxa"/>
            <w:shd w:val="clear" w:color="auto" w:fill="auto"/>
          </w:tcPr>
          <w:p w14:paraId="09AA0CAA" w14:textId="77777777" w:rsidR="00CB079B" w:rsidRPr="00593A78" w:rsidRDefault="008E1F5F" w:rsidP="003E2836">
            <w:pPr>
              <w:spacing w:before="40"/>
              <w:ind w:left="57"/>
              <w:rPr>
                <w:sz w:val="18"/>
                <w:szCs w:val="18"/>
              </w:rPr>
            </w:pPr>
            <w:r w:rsidRPr="00593A78">
              <w:rPr>
                <w:sz w:val="18"/>
                <w:szCs w:val="18"/>
              </w:rPr>
              <w:t>List of amendments to UN GTR No. 16</w:t>
            </w:r>
          </w:p>
        </w:tc>
        <w:tc>
          <w:tcPr>
            <w:tcW w:w="705" w:type="dxa"/>
            <w:shd w:val="clear" w:color="auto" w:fill="auto"/>
          </w:tcPr>
          <w:p w14:paraId="5BB48483" w14:textId="77777777" w:rsidR="00CB079B" w:rsidRPr="008D34CD" w:rsidRDefault="00CB079B" w:rsidP="008D34CD">
            <w:pPr>
              <w:spacing w:before="40"/>
              <w:jc w:val="center"/>
              <w:rPr>
                <w:sz w:val="18"/>
                <w:szCs w:val="18"/>
              </w:rPr>
            </w:pPr>
            <w:r w:rsidRPr="008D34CD">
              <w:rPr>
                <w:sz w:val="18"/>
                <w:szCs w:val="18"/>
              </w:rPr>
              <w:t>(</w:t>
            </w:r>
            <w:r w:rsidR="008D34CD" w:rsidRPr="008D34CD">
              <w:rPr>
                <w:sz w:val="18"/>
                <w:szCs w:val="18"/>
              </w:rPr>
              <w:t>b</w:t>
            </w:r>
            <w:r w:rsidRPr="008D34CD">
              <w:rPr>
                <w:sz w:val="18"/>
                <w:szCs w:val="18"/>
              </w:rPr>
              <w:t>)</w:t>
            </w:r>
          </w:p>
        </w:tc>
      </w:tr>
      <w:tr w:rsidR="00CB079B" w:rsidRPr="00593A78" w14:paraId="695F25E5" w14:textId="77777777" w:rsidTr="003E2836">
        <w:trPr>
          <w:cantSplit/>
        </w:trPr>
        <w:tc>
          <w:tcPr>
            <w:tcW w:w="660" w:type="dxa"/>
            <w:shd w:val="clear" w:color="auto" w:fill="auto"/>
          </w:tcPr>
          <w:p w14:paraId="0C5589E0" w14:textId="77777777" w:rsidR="00CB079B" w:rsidRPr="00593A78" w:rsidRDefault="00CB079B" w:rsidP="00CB079B">
            <w:pPr>
              <w:spacing w:before="40"/>
              <w:rPr>
                <w:sz w:val="18"/>
                <w:szCs w:val="18"/>
              </w:rPr>
            </w:pPr>
            <w:r w:rsidRPr="00593A78">
              <w:rPr>
                <w:sz w:val="18"/>
                <w:szCs w:val="18"/>
              </w:rPr>
              <w:t>2</w:t>
            </w:r>
            <w:r w:rsidR="00B01C7E" w:rsidRPr="00593A78">
              <w:rPr>
                <w:sz w:val="18"/>
                <w:szCs w:val="18"/>
              </w:rPr>
              <w:t>2</w:t>
            </w:r>
          </w:p>
        </w:tc>
        <w:tc>
          <w:tcPr>
            <w:tcW w:w="1062" w:type="dxa"/>
            <w:shd w:val="clear" w:color="auto" w:fill="auto"/>
          </w:tcPr>
          <w:p w14:paraId="48970CFF" w14:textId="77777777" w:rsidR="00CB079B" w:rsidRPr="00593A78" w:rsidRDefault="008E1F5F" w:rsidP="003E2836">
            <w:pPr>
              <w:spacing w:before="40"/>
              <w:ind w:left="57"/>
              <w:rPr>
                <w:sz w:val="18"/>
                <w:szCs w:val="18"/>
              </w:rPr>
            </w:pPr>
            <w:r w:rsidRPr="00593A78">
              <w:rPr>
                <w:sz w:val="18"/>
                <w:szCs w:val="18"/>
              </w:rPr>
              <w:t>ETRTO</w:t>
            </w:r>
          </w:p>
        </w:tc>
        <w:tc>
          <w:tcPr>
            <w:tcW w:w="738" w:type="dxa"/>
            <w:shd w:val="clear" w:color="auto" w:fill="auto"/>
          </w:tcPr>
          <w:p w14:paraId="65DA7C6F" w14:textId="77777777" w:rsidR="00CB079B" w:rsidRPr="00593A78" w:rsidRDefault="008E1F5F" w:rsidP="003E2836">
            <w:pPr>
              <w:spacing w:before="40"/>
              <w:jc w:val="center"/>
              <w:rPr>
                <w:sz w:val="18"/>
                <w:szCs w:val="18"/>
              </w:rPr>
            </w:pPr>
            <w:r w:rsidRPr="00593A78">
              <w:rPr>
                <w:sz w:val="18"/>
                <w:szCs w:val="18"/>
              </w:rPr>
              <w:t>7</w:t>
            </w:r>
          </w:p>
        </w:tc>
        <w:tc>
          <w:tcPr>
            <w:tcW w:w="709" w:type="dxa"/>
            <w:shd w:val="clear" w:color="auto" w:fill="auto"/>
          </w:tcPr>
          <w:p w14:paraId="09E49A73" w14:textId="77777777" w:rsidR="00CB079B" w:rsidRPr="00593A78" w:rsidRDefault="00CB079B" w:rsidP="003E2836">
            <w:pPr>
              <w:spacing w:before="40"/>
              <w:jc w:val="center"/>
              <w:rPr>
                <w:sz w:val="18"/>
                <w:szCs w:val="18"/>
              </w:rPr>
            </w:pPr>
            <w:r w:rsidRPr="00593A78">
              <w:rPr>
                <w:sz w:val="18"/>
                <w:szCs w:val="18"/>
              </w:rPr>
              <w:t>E</w:t>
            </w:r>
          </w:p>
        </w:tc>
        <w:tc>
          <w:tcPr>
            <w:tcW w:w="3597" w:type="dxa"/>
            <w:shd w:val="clear" w:color="auto" w:fill="auto"/>
          </w:tcPr>
          <w:p w14:paraId="2205E560" w14:textId="77777777" w:rsidR="00CB079B" w:rsidRPr="00593A78" w:rsidRDefault="008E1F5F" w:rsidP="007F5BE8">
            <w:pPr>
              <w:spacing w:before="40"/>
              <w:ind w:left="57"/>
              <w:rPr>
                <w:sz w:val="18"/>
                <w:szCs w:val="18"/>
              </w:rPr>
            </w:pPr>
            <w:r w:rsidRPr="00593A78">
              <w:rPr>
                <w:sz w:val="18"/>
                <w:szCs w:val="18"/>
              </w:rPr>
              <w:t>Proposal for Amendment 1 to UN GTR No. 16</w:t>
            </w:r>
          </w:p>
        </w:tc>
        <w:tc>
          <w:tcPr>
            <w:tcW w:w="705" w:type="dxa"/>
            <w:shd w:val="clear" w:color="auto" w:fill="auto"/>
          </w:tcPr>
          <w:p w14:paraId="573D652C" w14:textId="77777777" w:rsidR="00CB079B" w:rsidRPr="008D34CD" w:rsidRDefault="00CB079B" w:rsidP="008D34CD">
            <w:pPr>
              <w:spacing w:before="40"/>
              <w:jc w:val="center"/>
              <w:rPr>
                <w:sz w:val="18"/>
                <w:szCs w:val="18"/>
              </w:rPr>
            </w:pPr>
            <w:r w:rsidRPr="008D34CD">
              <w:rPr>
                <w:sz w:val="18"/>
                <w:szCs w:val="18"/>
              </w:rPr>
              <w:t>(</w:t>
            </w:r>
            <w:r w:rsidR="008D34CD" w:rsidRPr="008D34CD">
              <w:rPr>
                <w:sz w:val="18"/>
                <w:szCs w:val="18"/>
              </w:rPr>
              <w:t>b</w:t>
            </w:r>
            <w:r w:rsidRPr="008D34CD">
              <w:rPr>
                <w:sz w:val="18"/>
                <w:szCs w:val="18"/>
              </w:rPr>
              <w:t>)</w:t>
            </w:r>
          </w:p>
        </w:tc>
      </w:tr>
      <w:tr w:rsidR="00CB079B" w:rsidRPr="00593A78" w14:paraId="090405D1" w14:textId="77777777" w:rsidTr="003E2836">
        <w:trPr>
          <w:cantSplit/>
        </w:trPr>
        <w:tc>
          <w:tcPr>
            <w:tcW w:w="660" w:type="dxa"/>
            <w:shd w:val="clear" w:color="auto" w:fill="auto"/>
          </w:tcPr>
          <w:p w14:paraId="023DA507" w14:textId="77777777" w:rsidR="00CB079B" w:rsidRPr="00593A78" w:rsidRDefault="00CB079B" w:rsidP="00CB079B">
            <w:pPr>
              <w:spacing w:before="40"/>
              <w:rPr>
                <w:sz w:val="18"/>
                <w:szCs w:val="18"/>
              </w:rPr>
            </w:pPr>
            <w:r w:rsidRPr="00593A78">
              <w:rPr>
                <w:sz w:val="18"/>
                <w:szCs w:val="18"/>
              </w:rPr>
              <w:t>2</w:t>
            </w:r>
            <w:r w:rsidR="00B01C7E" w:rsidRPr="00593A78">
              <w:rPr>
                <w:sz w:val="18"/>
                <w:szCs w:val="18"/>
              </w:rPr>
              <w:t>3</w:t>
            </w:r>
          </w:p>
        </w:tc>
        <w:tc>
          <w:tcPr>
            <w:tcW w:w="1062" w:type="dxa"/>
            <w:shd w:val="clear" w:color="auto" w:fill="auto"/>
          </w:tcPr>
          <w:p w14:paraId="11F0A110" w14:textId="77777777" w:rsidR="00CB079B" w:rsidRPr="00593A78" w:rsidRDefault="008E1F5F" w:rsidP="003E2836">
            <w:pPr>
              <w:spacing w:before="40"/>
              <w:ind w:left="57"/>
              <w:rPr>
                <w:sz w:val="18"/>
                <w:szCs w:val="18"/>
              </w:rPr>
            </w:pPr>
            <w:r w:rsidRPr="00593A78">
              <w:rPr>
                <w:sz w:val="18"/>
                <w:szCs w:val="18"/>
              </w:rPr>
              <w:t>France</w:t>
            </w:r>
          </w:p>
        </w:tc>
        <w:tc>
          <w:tcPr>
            <w:tcW w:w="738" w:type="dxa"/>
            <w:shd w:val="clear" w:color="auto" w:fill="auto"/>
          </w:tcPr>
          <w:p w14:paraId="575F9A09" w14:textId="77777777" w:rsidR="00CB079B" w:rsidRPr="00593A78" w:rsidRDefault="008E1F5F" w:rsidP="003E2836">
            <w:pPr>
              <w:spacing w:before="40"/>
              <w:jc w:val="center"/>
              <w:rPr>
                <w:sz w:val="18"/>
                <w:szCs w:val="18"/>
              </w:rPr>
            </w:pPr>
            <w:r w:rsidRPr="00593A78">
              <w:rPr>
                <w:sz w:val="18"/>
                <w:szCs w:val="18"/>
              </w:rPr>
              <w:t>7 (c)</w:t>
            </w:r>
          </w:p>
        </w:tc>
        <w:tc>
          <w:tcPr>
            <w:tcW w:w="709" w:type="dxa"/>
            <w:shd w:val="clear" w:color="auto" w:fill="auto"/>
          </w:tcPr>
          <w:p w14:paraId="09A53718" w14:textId="77777777" w:rsidR="00CB079B" w:rsidRPr="00593A78" w:rsidRDefault="00CB079B" w:rsidP="003E2836">
            <w:pPr>
              <w:spacing w:before="40"/>
              <w:jc w:val="center"/>
              <w:rPr>
                <w:sz w:val="18"/>
                <w:szCs w:val="18"/>
              </w:rPr>
            </w:pPr>
            <w:r w:rsidRPr="00593A78">
              <w:rPr>
                <w:sz w:val="18"/>
                <w:szCs w:val="18"/>
              </w:rPr>
              <w:t>E</w:t>
            </w:r>
          </w:p>
        </w:tc>
        <w:tc>
          <w:tcPr>
            <w:tcW w:w="3597" w:type="dxa"/>
            <w:shd w:val="clear" w:color="auto" w:fill="auto"/>
          </w:tcPr>
          <w:p w14:paraId="223F55CF" w14:textId="77777777" w:rsidR="00CB079B" w:rsidRPr="00593A78" w:rsidRDefault="008E1F5F" w:rsidP="003E2836">
            <w:pPr>
              <w:spacing w:before="40"/>
              <w:ind w:left="57"/>
              <w:rPr>
                <w:sz w:val="18"/>
                <w:szCs w:val="18"/>
              </w:rPr>
            </w:pPr>
            <w:r w:rsidRPr="00593A78">
              <w:rPr>
                <w:sz w:val="18"/>
                <w:szCs w:val="18"/>
              </w:rPr>
              <w:t>Draft terms of reference for IWG on wet grip performance of tyres in worn state</w:t>
            </w:r>
          </w:p>
        </w:tc>
        <w:tc>
          <w:tcPr>
            <w:tcW w:w="705" w:type="dxa"/>
            <w:shd w:val="clear" w:color="auto" w:fill="auto"/>
          </w:tcPr>
          <w:p w14:paraId="72CBA19D" w14:textId="77777777" w:rsidR="00CB079B" w:rsidRPr="008D34CD" w:rsidRDefault="00CB079B" w:rsidP="008D34CD">
            <w:pPr>
              <w:spacing w:before="40"/>
              <w:jc w:val="center"/>
              <w:rPr>
                <w:sz w:val="18"/>
                <w:szCs w:val="18"/>
              </w:rPr>
            </w:pPr>
            <w:r w:rsidRPr="008D34CD">
              <w:rPr>
                <w:sz w:val="18"/>
                <w:szCs w:val="18"/>
              </w:rPr>
              <w:t>(</w:t>
            </w:r>
            <w:r w:rsidR="008D34CD" w:rsidRPr="008D34CD">
              <w:rPr>
                <w:sz w:val="18"/>
                <w:szCs w:val="18"/>
              </w:rPr>
              <w:t>d</w:t>
            </w:r>
            <w:r w:rsidRPr="008D34CD">
              <w:rPr>
                <w:sz w:val="18"/>
                <w:szCs w:val="18"/>
              </w:rPr>
              <w:t>)</w:t>
            </w:r>
          </w:p>
        </w:tc>
      </w:tr>
      <w:tr w:rsidR="00CB079B" w:rsidRPr="00593A78" w14:paraId="6D9E3788" w14:textId="77777777" w:rsidTr="003E2836">
        <w:trPr>
          <w:cantSplit/>
        </w:trPr>
        <w:tc>
          <w:tcPr>
            <w:tcW w:w="660" w:type="dxa"/>
            <w:shd w:val="clear" w:color="auto" w:fill="auto"/>
          </w:tcPr>
          <w:p w14:paraId="7A5FC71D" w14:textId="77777777" w:rsidR="00CB079B" w:rsidRPr="00593A78" w:rsidRDefault="00CB079B" w:rsidP="00CB079B">
            <w:pPr>
              <w:spacing w:before="40"/>
              <w:rPr>
                <w:sz w:val="18"/>
                <w:szCs w:val="18"/>
              </w:rPr>
            </w:pPr>
            <w:r w:rsidRPr="00593A78">
              <w:rPr>
                <w:sz w:val="18"/>
                <w:szCs w:val="18"/>
              </w:rPr>
              <w:t>2</w:t>
            </w:r>
            <w:r w:rsidR="00B01C7E" w:rsidRPr="00593A78">
              <w:rPr>
                <w:sz w:val="18"/>
                <w:szCs w:val="18"/>
              </w:rPr>
              <w:t>4-Rev.1</w:t>
            </w:r>
          </w:p>
        </w:tc>
        <w:tc>
          <w:tcPr>
            <w:tcW w:w="1062" w:type="dxa"/>
            <w:shd w:val="clear" w:color="auto" w:fill="auto"/>
          </w:tcPr>
          <w:p w14:paraId="47669979" w14:textId="77777777" w:rsidR="00CB079B" w:rsidRPr="00593A78" w:rsidRDefault="008E1F5F" w:rsidP="003E2836">
            <w:pPr>
              <w:spacing w:before="40"/>
              <w:ind w:left="57"/>
              <w:rPr>
                <w:sz w:val="18"/>
                <w:szCs w:val="18"/>
              </w:rPr>
            </w:pPr>
            <w:r w:rsidRPr="00593A78">
              <w:rPr>
                <w:sz w:val="18"/>
                <w:szCs w:val="18"/>
              </w:rPr>
              <w:t>France</w:t>
            </w:r>
          </w:p>
        </w:tc>
        <w:tc>
          <w:tcPr>
            <w:tcW w:w="738" w:type="dxa"/>
            <w:shd w:val="clear" w:color="auto" w:fill="auto"/>
          </w:tcPr>
          <w:p w14:paraId="461A8D33" w14:textId="77777777" w:rsidR="00CB079B" w:rsidRPr="00593A78" w:rsidRDefault="008E1F5F" w:rsidP="003E2836">
            <w:pPr>
              <w:spacing w:before="40"/>
              <w:jc w:val="center"/>
              <w:rPr>
                <w:sz w:val="18"/>
                <w:szCs w:val="18"/>
              </w:rPr>
            </w:pPr>
            <w:r w:rsidRPr="00593A78">
              <w:rPr>
                <w:sz w:val="18"/>
                <w:szCs w:val="18"/>
              </w:rPr>
              <w:t>7 (b)</w:t>
            </w:r>
          </w:p>
        </w:tc>
        <w:tc>
          <w:tcPr>
            <w:tcW w:w="709" w:type="dxa"/>
            <w:shd w:val="clear" w:color="auto" w:fill="auto"/>
          </w:tcPr>
          <w:p w14:paraId="03A7B9FE" w14:textId="77777777" w:rsidR="00CB079B" w:rsidRPr="00593A78" w:rsidRDefault="00CB079B" w:rsidP="003E2836">
            <w:pPr>
              <w:spacing w:before="40"/>
              <w:jc w:val="center"/>
              <w:rPr>
                <w:sz w:val="18"/>
                <w:szCs w:val="18"/>
              </w:rPr>
            </w:pPr>
            <w:r w:rsidRPr="00593A78">
              <w:rPr>
                <w:sz w:val="18"/>
                <w:szCs w:val="18"/>
              </w:rPr>
              <w:t>E</w:t>
            </w:r>
          </w:p>
        </w:tc>
        <w:tc>
          <w:tcPr>
            <w:tcW w:w="3597" w:type="dxa"/>
            <w:shd w:val="clear" w:color="auto" w:fill="auto"/>
          </w:tcPr>
          <w:p w14:paraId="5496FE4B" w14:textId="77777777" w:rsidR="00CB079B" w:rsidRPr="00593A78" w:rsidRDefault="008E1F5F" w:rsidP="007F5BE8">
            <w:pPr>
              <w:spacing w:before="40"/>
              <w:ind w:left="57"/>
              <w:rPr>
                <w:sz w:val="18"/>
                <w:szCs w:val="18"/>
              </w:rPr>
            </w:pPr>
            <w:r w:rsidRPr="00593A78">
              <w:rPr>
                <w:sz w:val="18"/>
                <w:szCs w:val="18"/>
              </w:rPr>
              <w:t>Proposal for amendment to ECE/TRANS/WP.29/GRB/2019/7</w:t>
            </w:r>
          </w:p>
        </w:tc>
        <w:tc>
          <w:tcPr>
            <w:tcW w:w="705" w:type="dxa"/>
            <w:shd w:val="clear" w:color="auto" w:fill="auto"/>
          </w:tcPr>
          <w:p w14:paraId="3FA665DA" w14:textId="77777777" w:rsidR="00CB079B" w:rsidRPr="008D34CD" w:rsidRDefault="00CB079B" w:rsidP="008D34CD">
            <w:pPr>
              <w:spacing w:before="40"/>
              <w:jc w:val="center"/>
              <w:rPr>
                <w:sz w:val="18"/>
                <w:szCs w:val="18"/>
              </w:rPr>
            </w:pPr>
            <w:r w:rsidRPr="008D34CD">
              <w:rPr>
                <w:sz w:val="18"/>
                <w:szCs w:val="18"/>
              </w:rPr>
              <w:t>(</w:t>
            </w:r>
            <w:r w:rsidR="008D34CD" w:rsidRPr="008D34CD">
              <w:rPr>
                <w:sz w:val="18"/>
                <w:szCs w:val="18"/>
              </w:rPr>
              <w:t>d</w:t>
            </w:r>
            <w:r w:rsidRPr="008D34CD">
              <w:rPr>
                <w:sz w:val="18"/>
                <w:szCs w:val="18"/>
              </w:rPr>
              <w:t>)</w:t>
            </w:r>
          </w:p>
        </w:tc>
      </w:tr>
      <w:tr w:rsidR="00503692" w:rsidRPr="00593A78" w14:paraId="0E1D6B6C" w14:textId="77777777" w:rsidTr="008D34CD">
        <w:tc>
          <w:tcPr>
            <w:tcW w:w="660" w:type="dxa"/>
            <w:shd w:val="clear" w:color="auto" w:fill="auto"/>
          </w:tcPr>
          <w:p w14:paraId="69C5465A" w14:textId="77777777" w:rsidR="00503692" w:rsidRPr="00593A78" w:rsidRDefault="00CB079B" w:rsidP="00D608E3">
            <w:pPr>
              <w:spacing w:before="40"/>
              <w:rPr>
                <w:sz w:val="18"/>
                <w:szCs w:val="18"/>
              </w:rPr>
            </w:pPr>
            <w:r w:rsidRPr="00593A78">
              <w:rPr>
                <w:sz w:val="18"/>
                <w:szCs w:val="18"/>
              </w:rPr>
              <w:lastRenderedPageBreak/>
              <w:t>2</w:t>
            </w:r>
            <w:r w:rsidR="00B01C7E" w:rsidRPr="00593A78">
              <w:rPr>
                <w:sz w:val="18"/>
                <w:szCs w:val="18"/>
              </w:rPr>
              <w:t>5-Rev.1</w:t>
            </w:r>
          </w:p>
        </w:tc>
        <w:tc>
          <w:tcPr>
            <w:tcW w:w="1062" w:type="dxa"/>
            <w:shd w:val="clear" w:color="auto" w:fill="auto"/>
          </w:tcPr>
          <w:p w14:paraId="5028E4E7" w14:textId="77777777" w:rsidR="00503692" w:rsidRPr="00593A78" w:rsidRDefault="008E1F5F" w:rsidP="007103F8">
            <w:pPr>
              <w:spacing w:before="40"/>
              <w:ind w:left="57"/>
              <w:rPr>
                <w:sz w:val="18"/>
                <w:szCs w:val="18"/>
              </w:rPr>
            </w:pPr>
            <w:r w:rsidRPr="00593A78">
              <w:rPr>
                <w:sz w:val="18"/>
                <w:szCs w:val="18"/>
              </w:rPr>
              <w:t>OICA</w:t>
            </w:r>
          </w:p>
        </w:tc>
        <w:tc>
          <w:tcPr>
            <w:tcW w:w="738" w:type="dxa"/>
            <w:shd w:val="clear" w:color="auto" w:fill="auto"/>
          </w:tcPr>
          <w:p w14:paraId="4BE25592" w14:textId="77777777" w:rsidR="00503692" w:rsidRPr="00593A78" w:rsidRDefault="008E1F5F" w:rsidP="007103F8">
            <w:pPr>
              <w:spacing w:before="40"/>
              <w:jc w:val="center"/>
              <w:rPr>
                <w:sz w:val="18"/>
                <w:szCs w:val="18"/>
              </w:rPr>
            </w:pPr>
            <w:r w:rsidRPr="00593A78">
              <w:rPr>
                <w:sz w:val="18"/>
                <w:szCs w:val="18"/>
              </w:rPr>
              <w:t>14</w:t>
            </w:r>
          </w:p>
        </w:tc>
        <w:tc>
          <w:tcPr>
            <w:tcW w:w="709" w:type="dxa"/>
            <w:shd w:val="clear" w:color="auto" w:fill="auto"/>
          </w:tcPr>
          <w:p w14:paraId="44F9B235" w14:textId="77777777" w:rsidR="00503692" w:rsidRPr="00593A78" w:rsidRDefault="00CB079B" w:rsidP="00B92E9B">
            <w:pPr>
              <w:spacing w:before="40"/>
              <w:jc w:val="center"/>
              <w:rPr>
                <w:sz w:val="18"/>
                <w:szCs w:val="18"/>
              </w:rPr>
            </w:pPr>
            <w:r w:rsidRPr="00593A78">
              <w:rPr>
                <w:sz w:val="18"/>
                <w:szCs w:val="18"/>
              </w:rPr>
              <w:t>E</w:t>
            </w:r>
          </w:p>
        </w:tc>
        <w:tc>
          <w:tcPr>
            <w:tcW w:w="3597" w:type="dxa"/>
            <w:shd w:val="clear" w:color="auto" w:fill="auto"/>
          </w:tcPr>
          <w:p w14:paraId="3A3671DF" w14:textId="77777777" w:rsidR="00503692" w:rsidRPr="00593A78" w:rsidRDefault="008E1F5F" w:rsidP="007D2FD9">
            <w:pPr>
              <w:spacing w:before="40"/>
              <w:ind w:left="57"/>
              <w:rPr>
                <w:sz w:val="18"/>
                <w:szCs w:val="18"/>
              </w:rPr>
            </w:pPr>
            <w:r w:rsidRPr="00593A78">
              <w:rPr>
                <w:sz w:val="18"/>
                <w:szCs w:val="18"/>
              </w:rPr>
              <w:t>Tyre performance study</w:t>
            </w:r>
          </w:p>
        </w:tc>
        <w:tc>
          <w:tcPr>
            <w:tcW w:w="705" w:type="dxa"/>
            <w:shd w:val="clear" w:color="auto" w:fill="auto"/>
          </w:tcPr>
          <w:p w14:paraId="55BB50F3" w14:textId="77777777" w:rsidR="00503692" w:rsidRPr="008D34CD" w:rsidRDefault="009031F5" w:rsidP="008D34CD">
            <w:pPr>
              <w:spacing w:before="40"/>
              <w:jc w:val="center"/>
              <w:rPr>
                <w:sz w:val="18"/>
                <w:szCs w:val="18"/>
              </w:rPr>
            </w:pPr>
            <w:r w:rsidRPr="008D34CD">
              <w:rPr>
                <w:sz w:val="18"/>
                <w:szCs w:val="18"/>
              </w:rPr>
              <w:t>(</w:t>
            </w:r>
            <w:r w:rsidR="008D34CD" w:rsidRPr="008D34CD">
              <w:rPr>
                <w:sz w:val="18"/>
                <w:szCs w:val="18"/>
              </w:rPr>
              <w:t>c</w:t>
            </w:r>
            <w:r w:rsidRPr="008D34CD">
              <w:rPr>
                <w:sz w:val="18"/>
                <w:szCs w:val="18"/>
              </w:rPr>
              <w:t>)</w:t>
            </w:r>
          </w:p>
        </w:tc>
      </w:tr>
      <w:tr w:rsidR="008D34CD" w:rsidRPr="00593A78" w14:paraId="1C5868F4" w14:textId="77777777" w:rsidTr="003666E4">
        <w:tc>
          <w:tcPr>
            <w:tcW w:w="660" w:type="dxa"/>
            <w:tcBorders>
              <w:bottom w:val="single" w:sz="12" w:space="0" w:color="auto"/>
            </w:tcBorders>
            <w:shd w:val="clear" w:color="auto" w:fill="auto"/>
          </w:tcPr>
          <w:p w14:paraId="19AECC5A" w14:textId="77777777" w:rsidR="008D34CD" w:rsidRPr="00593A78" w:rsidRDefault="008D34CD" w:rsidP="00D608E3">
            <w:pPr>
              <w:spacing w:before="40"/>
              <w:rPr>
                <w:sz w:val="18"/>
                <w:szCs w:val="18"/>
              </w:rPr>
            </w:pPr>
            <w:r>
              <w:rPr>
                <w:sz w:val="18"/>
                <w:szCs w:val="18"/>
              </w:rPr>
              <w:t>26</w:t>
            </w:r>
          </w:p>
        </w:tc>
        <w:tc>
          <w:tcPr>
            <w:tcW w:w="1062" w:type="dxa"/>
            <w:tcBorders>
              <w:bottom w:val="single" w:sz="12" w:space="0" w:color="auto"/>
            </w:tcBorders>
            <w:shd w:val="clear" w:color="auto" w:fill="auto"/>
          </w:tcPr>
          <w:p w14:paraId="61E2626C" w14:textId="77777777" w:rsidR="008D34CD" w:rsidRPr="00593A78" w:rsidRDefault="008D34CD" w:rsidP="007103F8">
            <w:pPr>
              <w:spacing w:before="40"/>
              <w:ind w:left="57"/>
              <w:rPr>
                <w:sz w:val="18"/>
                <w:szCs w:val="18"/>
              </w:rPr>
            </w:pPr>
            <w:r>
              <w:rPr>
                <w:sz w:val="18"/>
                <w:szCs w:val="18"/>
              </w:rPr>
              <w:t>ISO</w:t>
            </w:r>
          </w:p>
        </w:tc>
        <w:tc>
          <w:tcPr>
            <w:tcW w:w="738" w:type="dxa"/>
            <w:tcBorders>
              <w:bottom w:val="single" w:sz="12" w:space="0" w:color="auto"/>
            </w:tcBorders>
            <w:shd w:val="clear" w:color="auto" w:fill="auto"/>
          </w:tcPr>
          <w:p w14:paraId="44E6BF3F" w14:textId="77777777" w:rsidR="008D34CD" w:rsidRPr="00593A78" w:rsidRDefault="008D34CD" w:rsidP="007103F8">
            <w:pPr>
              <w:spacing w:before="40"/>
              <w:jc w:val="center"/>
              <w:rPr>
                <w:sz w:val="18"/>
                <w:szCs w:val="18"/>
              </w:rPr>
            </w:pPr>
            <w:r>
              <w:rPr>
                <w:sz w:val="18"/>
                <w:szCs w:val="18"/>
              </w:rPr>
              <w:t>5 (b)</w:t>
            </w:r>
          </w:p>
        </w:tc>
        <w:tc>
          <w:tcPr>
            <w:tcW w:w="709" w:type="dxa"/>
            <w:tcBorders>
              <w:bottom w:val="single" w:sz="12" w:space="0" w:color="auto"/>
            </w:tcBorders>
            <w:shd w:val="clear" w:color="auto" w:fill="auto"/>
          </w:tcPr>
          <w:p w14:paraId="6343B0F2" w14:textId="77777777" w:rsidR="008D34CD" w:rsidRPr="00593A78" w:rsidRDefault="008D34CD" w:rsidP="00B92E9B">
            <w:pPr>
              <w:spacing w:before="40"/>
              <w:jc w:val="center"/>
              <w:rPr>
                <w:sz w:val="18"/>
                <w:szCs w:val="18"/>
              </w:rPr>
            </w:pPr>
            <w:r>
              <w:rPr>
                <w:sz w:val="18"/>
                <w:szCs w:val="18"/>
              </w:rPr>
              <w:t>E</w:t>
            </w:r>
          </w:p>
        </w:tc>
        <w:tc>
          <w:tcPr>
            <w:tcW w:w="3597" w:type="dxa"/>
            <w:tcBorders>
              <w:bottom w:val="single" w:sz="12" w:space="0" w:color="auto"/>
            </w:tcBorders>
            <w:shd w:val="clear" w:color="auto" w:fill="auto"/>
          </w:tcPr>
          <w:p w14:paraId="36E824AF" w14:textId="77777777" w:rsidR="008D34CD" w:rsidRPr="00593A78" w:rsidRDefault="008D34CD" w:rsidP="007D2FD9">
            <w:pPr>
              <w:spacing w:before="40"/>
              <w:ind w:left="57"/>
              <w:rPr>
                <w:sz w:val="18"/>
                <w:szCs w:val="18"/>
              </w:rPr>
            </w:pPr>
            <w:r w:rsidRPr="008D34CD">
              <w:rPr>
                <w:sz w:val="18"/>
                <w:szCs w:val="18"/>
              </w:rPr>
              <w:t xml:space="preserve">Measurement variations  </w:t>
            </w:r>
          </w:p>
        </w:tc>
        <w:tc>
          <w:tcPr>
            <w:tcW w:w="705" w:type="dxa"/>
            <w:tcBorders>
              <w:bottom w:val="single" w:sz="12" w:space="0" w:color="auto"/>
            </w:tcBorders>
            <w:shd w:val="clear" w:color="auto" w:fill="auto"/>
          </w:tcPr>
          <w:p w14:paraId="02D40F37" w14:textId="77777777" w:rsidR="008D34CD" w:rsidRPr="008D34CD" w:rsidRDefault="008D34CD" w:rsidP="00623992">
            <w:pPr>
              <w:spacing w:before="40"/>
              <w:jc w:val="center"/>
              <w:rPr>
                <w:sz w:val="18"/>
                <w:szCs w:val="18"/>
              </w:rPr>
            </w:pPr>
            <w:r w:rsidRPr="008D34CD">
              <w:rPr>
                <w:sz w:val="18"/>
                <w:szCs w:val="18"/>
              </w:rPr>
              <w:t>(a)</w:t>
            </w:r>
          </w:p>
        </w:tc>
      </w:tr>
    </w:tbl>
    <w:p w14:paraId="06BF266C" w14:textId="77777777" w:rsidR="007416CB" w:rsidRPr="00593A78" w:rsidRDefault="007416CB" w:rsidP="003666E4">
      <w:pPr>
        <w:pStyle w:val="SingleTxtG"/>
        <w:spacing w:before="120" w:after="0" w:line="220" w:lineRule="atLeast"/>
        <w:rPr>
          <w:i/>
          <w:sz w:val="18"/>
          <w:szCs w:val="18"/>
        </w:rPr>
      </w:pPr>
      <w:r w:rsidRPr="00593A78">
        <w:rPr>
          <w:i/>
          <w:sz w:val="18"/>
          <w:szCs w:val="18"/>
        </w:rPr>
        <w:t>Notes</w:t>
      </w:r>
      <w:r w:rsidRPr="00593A78">
        <w:rPr>
          <w:sz w:val="18"/>
          <w:szCs w:val="18"/>
        </w:rPr>
        <w:t>:</w:t>
      </w:r>
    </w:p>
    <w:p w14:paraId="6E31B62D" w14:textId="77777777" w:rsidR="008663D6" w:rsidRPr="00593A78" w:rsidRDefault="008663D6" w:rsidP="00E14105">
      <w:pPr>
        <w:pStyle w:val="SingleTxtG"/>
        <w:spacing w:after="0" w:line="220" w:lineRule="atLeast"/>
        <w:rPr>
          <w:sz w:val="18"/>
          <w:szCs w:val="18"/>
        </w:rPr>
      </w:pPr>
      <w:r w:rsidRPr="00593A78">
        <w:rPr>
          <w:sz w:val="18"/>
          <w:szCs w:val="18"/>
        </w:rPr>
        <w:t>(a)</w:t>
      </w:r>
      <w:r w:rsidRPr="00593A78">
        <w:rPr>
          <w:sz w:val="18"/>
          <w:szCs w:val="18"/>
        </w:rPr>
        <w:tab/>
        <w:t>Consideration completed or superseded</w:t>
      </w:r>
      <w:r w:rsidR="00B670CC" w:rsidRPr="00593A78">
        <w:rPr>
          <w:sz w:val="18"/>
          <w:szCs w:val="18"/>
        </w:rPr>
        <w:t>.</w:t>
      </w:r>
    </w:p>
    <w:p w14:paraId="0426DE5A" w14:textId="77777777" w:rsidR="008663D6" w:rsidRPr="00593A78" w:rsidRDefault="008663D6" w:rsidP="00E14105">
      <w:pPr>
        <w:pStyle w:val="SingleTxtG"/>
        <w:spacing w:after="0" w:line="220" w:lineRule="atLeast"/>
        <w:rPr>
          <w:sz w:val="18"/>
          <w:szCs w:val="18"/>
        </w:rPr>
      </w:pPr>
      <w:r w:rsidRPr="00593A78">
        <w:rPr>
          <w:sz w:val="18"/>
          <w:szCs w:val="18"/>
        </w:rPr>
        <w:t>(b)</w:t>
      </w:r>
      <w:r w:rsidRPr="00593A78">
        <w:rPr>
          <w:sz w:val="18"/>
          <w:szCs w:val="18"/>
        </w:rPr>
        <w:tab/>
        <w:t>Continue consideration at the next session with an official symbol</w:t>
      </w:r>
      <w:r w:rsidR="00B670CC" w:rsidRPr="00593A78">
        <w:rPr>
          <w:sz w:val="18"/>
          <w:szCs w:val="18"/>
        </w:rPr>
        <w:t>.</w:t>
      </w:r>
    </w:p>
    <w:p w14:paraId="622CDBDD" w14:textId="77777777" w:rsidR="008663D6" w:rsidRPr="00593A78" w:rsidRDefault="008663D6" w:rsidP="00E14105">
      <w:pPr>
        <w:pStyle w:val="SingleTxtG"/>
        <w:spacing w:after="0" w:line="220" w:lineRule="atLeast"/>
        <w:rPr>
          <w:sz w:val="18"/>
          <w:szCs w:val="18"/>
        </w:rPr>
      </w:pPr>
      <w:r w:rsidRPr="00593A78">
        <w:rPr>
          <w:sz w:val="18"/>
          <w:szCs w:val="18"/>
        </w:rPr>
        <w:t>(c)</w:t>
      </w:r>
      <w:r w:rsidRPr="00593A78">
        <w:rPr>
          <w:sz w:val="18"/>
          <w:szCs w:val="18"/>
        </w:rPr>
        <w:tab/>
        <w:t xml:space="preserve">Continue consideration at the next session as </w:t>
      </w:r>
      <w:r w:rsidR="007103F8" w:rsidRPr="00593A78">
        <w:rPr>
          <w:sz w:val="18"/>
          <w:szCs w:val="18"/>
        </w:rPr>
        <w:t xml:space="preserve">an </w:t>
      </w:r>
      <w:r w:rsidRPr="00593A78">
        <w:rPr>
          <w:sz w:val="18"/>
          <w:szCs w:val="18"/>
        </w:rPr>
        <w:t>informal document</w:t>
      </w:r>
      <w:r w:rsidR="00B670CC" w:rsidRPr="00593A78">
        <w:rPr>
          <w:sz w:val="18"/>
          <w:szCs w:val="18"/>
        </w:rPr>
        <w:t>.</w:t>
      </w:r>
    </w:p>
    <w:p w14:paraId="6DFB9DD3" w14:textId="77777777" w:rsidR="008663D6" w:rsidRPr="00593A78" w:rsidRDefault="008663D6" w:rsidP="00E14105">
      <w:pPr>
        <w:pStyle w:val="SingleTxtG"/>
        <w:spacing w:after="0" w:line="220" w:lineRule="atLeast"/>
        <w:rPr>
          <w:sz w:val="18"/>
          <w:szCs w:val="18"/>
        </w:rPr>
      </w:pPr>
      <w:r w:rsidRPr="00593A78">
        <w:rPr>
          <w:sz w:val="18"/>
          <w:szCs w:val="18"/>
        </w:rPr>
        <w:t>(d)</w:t>
      </w:r>
      <w:r w:rsidRPr="00593A78">
        <w:rPr>
          <w:sz w:val="18"/>
          <w:szCs w:val="18"/>
        </w:rPr>
        <w:tab/>
        <w:t>Adopted and to be submitted to WP.29</w:t>
      </w:r>
      <w:r w:rsidR="00B670CC" w:rsidRPr="00593A78">
        <w:rPr>
          <w:sz w:val="18"/>
          <w:szCs w:val="18"/>
        </w:rPr>
        <w:t>.</w:t>
      </w:r>
    </w:p>
    <w:p w14:paraId="68E2A11C" w14:textId="77777777" w:rsidR="002C7427" w:rsidRDefault="00EB5323" w:rsidP="00A063E8">
      <w:pPr>
        <w:pStyle w:val="HChG"/>
      </w:pPr>
      <w:r w:rsidRPr="00593A78">
        <w:br w:type="page"/>
      </w:r>
      <w:r w:rsidR="00914BDC" w:rsidRPr="00593A78">
        <w:lastRenderedPageBreak/>
        <w:t>Annex II</w:t>
      </w:r>
    </w:p>
    <w:p w14:paraId="594B99F2" w14:textId="77777777" w:rsidR="00D77BA0" w:rsidRPr="00593A78" w:rsidRDefault="00726029" w:rsidP="00D77BA0">
      <w:pPr>
        <w:pStyle w:val="HChG"/>
        <w:rPr>
          <w:szCs w:val="28"/>
        </w:rPr>
      </w:pPr>
      <w:r w:rsidRPr="00593A78">
        <w:rPr>
          <w:szCs w:val="28"/>
        </w:rPr>
        <w:tab/>
      </w:r>
      <w:r w:rsidR="00D77BA0" w:rsidRPr="00593A78">
        <w:rPr>
          <w:szCs w:val="28"/>
        </w:rPr>
        <w:tab/>
        <w:t xml:space="preserve">Adopted amendments to </w:t>
      </w:r>
      <w:r w:rsidR="00FE00B3" w:rsidRPr="00593A78">
        <w:rPr>
          <w:szCs w:val="28"/>
        </w:rPr>
        <w:t>UN Regulation No. 138 (based on GRB-69-06)</w:t>
      </w:r>
    </w:p>
    <w:p w14:paraId="445DAC89" w14:textId="77777777" w:rsidR="00FE00B3" w:rsidRPr="00593A78" w:rsidRDefault="00FE00B3" w:rsidP="00FE00B3">
      <w:pPr>
        <w:pStyle w:val="SingleTxtG"/>
        <w:ind w:left="2268" w:right="567" w:hanging="1134"/>
      </w:pPr>
      <w:r w:rsidRPr="00593A78">
        <w:rPr>
          <w:i/>
        </w:rPr>
        <w:t xml:space="preserve">Paragraph 1., add </w:t>
      </w:r>
      <w:r w:rsidR="00567433" w:rsidRPr="00593A78">
        <w:rPr>
          <w:i/>
        </w:rPr>
        <w:t xml:space="preserve">a new </w:t>
      </w:r>
      <w:r w:rsidRPr="00593A78">
        <w:rPr>
          <w:i/>
        </w:rPr>
        <w:t>footnote</w:t>
      </w:r>
      <w:r w:rsidR="00567433" w:rsidRPr="00593A78">
        <w:rPr>
          <w:i/>
        </w:rPr>
        <w:t xml:space="preserve"> 3</w:t>
      </w:r>
      <w:r w:rsidRPr="00593A78">
        <w:t xml:space="preserve"> to read:</w:t>
      </w:r>
    </w:p>
    <w:p w14:paraId="58B0D285" w14:textId="77777777" w:rsidR="00567433" w:rsidRPr="00593A78" w:rsidRDefault="00FE00B3" w:rsidP="00567433">
      <w:pPr>
        <w:pStyle w:val="para"/>
        <w:ind w:right="1042"/>
        <w:rPr>
          <w:lang w:val="en-GB"/>
        </w:rPr>
      </w:pPr>
      <w:r w:rsidRPr="00593A78">
        <w:rPr>
          <w:lang w:val="en-GB"/>
        </w:rPr>
        <w:t xml:space="preserve">“1. </w:t>
      </w:r>
      <w:r w:rsidRPr="00593A78">
        <w:rPr>
          <w:lang w:val="en-GB"/>
        </w:rPr>
        <w:tab/>
        <w:t>Scope</w:t>
      </w:r>
    </w:p>
    <w:p w14:paraId="12890E7D" w14:textId="77777777" w:rsidR="00FE00B3" w:rsidRPr="00593A78" w:rsidRDefault="00FE00B3" w:rsidP="00567433">
      <w:pPr>
        <w:pStyle w:val="para"/>
        <w:ind w:right="1042" w:firstLine="0"/>
        <w:rPr>
          <w:lang w:val="en-GB"/>
        </w:rPr>
      </w:pPr>
      <w:r w:rsidRPr="00593A78">
        <w:rPr>
          <w:lang w:val="en-GB"/>
        </w:rPr>
        <w:t>This Regulation applies to electrified vehicles of categories M and N</w:t>
      </w:r>
      <w:r w:rsidRPr="00593A78">
        <w:rPr>
          <w:vertAlign w:val="superscript"/>
          <w:lang w:val="en-GB"/>
        </w:rPr>
        <w:t>1</w:t>
      </w:r>
      <w:r w:rsidRPr="00593A78">
        <w:rPr>
          <w:lang w:val="en-GB"/>
        </w:rPr>
        <w:t xml:space="preserve"> which can be propelled in the normal mode, in reverse or at least one forward drive gear, without an internal combustion engine operating</w:t>
      </w:r>
      <w:r w:rsidRPr="00593A78">
        <w:rPr>
          <w:vertAlign w:val="superscript"/>
          <w:lang w:val="en-GB"/>
        </w:rPr>
        <w:t>2</w:t>
      </w:r>
      <w:r w:rsidRPr="00593A78">
        <w:rPr>
          <w:lang w:val="en-GB"/>
        </w:rPr>
        <w:t xml:space="preserve"> in respect to their audibility</w:t>
      </w:r>
      <w:r w:rsidRPr="00593A78">
        <w:rPr>
          <w:b/>
          <w:vertAlign w:val="superscript"/>
          <w:lang w:val="en-GB"/>
        </w:rPr>
        <w:t>3</w:t>
      </w:r>
      <w:r w:rsidRPr="00593A78">
        <w:rPr>
          <w:lang w:val="en-GB"/>
        </w:rPr>
        <w:t>.</w:t>
      </w:r>
    </w:p>
    <w:p w14:paraId="2EFD808B" w14:textId="77777777" w:rsidR="00567433" w:rsidRPr="00593A78" w:rsidRDefault="00567433" w:rsidP="00567433">
      <w:pPr>
        <w:tabs>
          <w:tab w:val="left" w:pos="6516"/>
        </w:tabs>
        <w:spacing w:after="120"/>
        <w:ind w:left="2268" w:right="1042" w:hanging="1134"/>
        <w:jc w:val="both"/>
      </w:pPr>
      <w:r w:rsidRPr="00593A78">
        <w:t>___________________</w:t>
      </w:r>
    </w:p>
    <w:p w14:paraId="4E3911A3" w14:textId="77777777" w:rsidR="002C7427" w:rsidRDefault="00567433" w:rsidP="00567433">
      <w:pPr>
        <w:spacing w:after="120"/>
        <w:ind w:left="2268" w:right="1042" w:hanging="1134"/>
        <w:jc w:val="both"/>
        <w:rPr>
          <w:b/>
          <w:bCs/>
          <w:sz w:val="18"/>
          <w:szCs w:val="18"/>
        </w:rPr>
      </w:pPr>
      <w:r w:rsidRPr="00593A78">
        <w:rPr>
          <w:b/>
          <w:bCs/>
          <w:sz w:val="18"/>
          <w:szCs w:val="18"/>
          <w:vertAlign w:val="superscript"/>
        </w:rPr>
        <w:t>3</w:t>
      </w:r>
      <w:r w:rsidRPr="00593A78">
        <w:rPr>
          <w:b/>
          <w:bCs/>
          <w:sz w:val="18"/>
          <w:szCs w:val="18"/>
        </w:rPr>
        <w:tab/>
        <w:t>See paragraph 5.1.1. for more detailed specifications on the application.”</w:t>
      </w:r>
    </w:p>
    <w:p w14:paraId="7E667C71" w14:textId="77777777" w:rsidR="00FE00B3" w:rsidRPr="00593A78" w:rsidRDefault="00FE00B3" w:rsidP="00567433">
      <w:pPr>
        <w:pStyle w:val="SingleTxtG"/>
        <w:ind w:left="2268" w:right="1042" w:hanging="1134"/>
      </w:pPr>
      <w:r w:rsidRPr="00593A78">
        <w:rPr>
          <w:i/>
        </w:rPr>
        <w:t xml:space="preserve">Add </w:t>
      </w:r>
      <w:r w:rsidR="00567433" w:rsidRPr="00593A78">
        <w:rPr>
          <w:i/>
        </w:rPr>
        <w:t xml:space="preserve">a </w:t>
      </w:r>
      <w:r w:rsidRPr="00593A78">
        <w:rPr>
          <w:i/>
        </w:rPr>
        <w:t xml:space="preserve">new </w:t>
      </w:r>
      <w:r w:rsidR="00567433" w:rsidRPr="00593A78">
        <w:rPr>
          <w:i/>
        </w:rPr>
        <w:t>p</w:t>
      </w:r>
      <w:r w:rsidRPr="00593A78">
        <w:rPr>
          <w:i/>
        </w:rPr>
        <w:t>aragraph 5.1.1.</w:t>
      </w:r>
      <w:r w:rsidRPr="00593A78">
        <w:t xml:space="preserve"> to read:</w:t>
      </w:r>
    </w:p>
    <w:p w14:paraId="3CC10046" w14:textId="77777777" w:rsidR="00FE00B3" w:rsidRPr="00593A78" w:rsidRDefault="00FE00B3" w:rsidP="00567433">
      <w:pPr>
        <w:pStyle w:val="para"/>
        <w:ind w:right="1042"/>
        <w:rPr>
          <w:lang w:val="en-GB"/>
        </w:rPr>
      </w:pPr>
      <w:r w:rsidRPr="00593A78">
        <w:rPr>
          <w:lang w:val="en-GB"/>
        </w:rPr>
        <w:t>“</w:t>
      </w:r>
      <w:r w:rsidRPr="00593A78">
        <w:rPr>
          <w:b/>
          <w:lang w:val="en-GB"/>
        </w:rPr>
        <w:t>5.1.1.</w:t>
      </w:r>
      <w:r w:rsidRPr="00593A78">
        <w:rPr>
          <w:b/>
          <w:lang w:val="en-GB"/>
        </w:rPr>
        <w:tab/>
        <w:t xml:space="preserve">In case of hybrid vehicles, equipped with an internal combustion engine: </w:t>
      </w:r>
      <w:r w:rsidR="00787ABC">
        <w:rPr>
          <w:b/>
          <w:lang w:val="en-GB"/>
        </w:rPr>
        <w:t>i</w:t>
      </w:r>
      <w:r w:rsidRPr="00593A78">
        <w:rPr>
          <w:b/>
          <w:lang w:val="en-GB"/>
        </w:rPr>
        <w:t xml:space="preserve">f the manufacturer can demonstrate to the Type Approval Authority that the vehicle cannot be assessed according to the provisions of the </w:t>
      </w:r>
      <w:r w:rsidR="00787ABC">
        <w:rPr>
          <w:b/>
          <w:lang w:val="en-GB"/>
        </w:rPr>
        <w:t>R</w:t>
      </w:r>
      <w:r w:rsidRPr="00593A78">
        <w:rPr>
          <w:b/>
          <w:lang w:val="en-GB"/>
        </w:rPr>
        <w:t xml:space="preserve">egulation because the internal combustion engine used for direct propulsion will be operational during the specified tests within this regulation, this </w:t>
      </w:r>
      <w:r w:rsidR="00787ABC">
        <w:rPr>
          <w:b/>
          <w:lang w:val="en-GB"/>
        </w:rPr>
        <w:t>R</w:t>
      </w:r>
      <w:r w:rsidRPr="00593A78">
        <w:rPr>
          <w:b/>
          <w:lang w:val="en-GB"/>
        </w:rPr>
        <w:t>egulation shall be deemed not applicable to this vehicle.</w:t>
      </w:r>
      <w:r w:rsidRPr="00593A78">
        <w:rPr>
          <w:lang w:val="en-GB"/>
        </w:rPr>
        <w:t>”</w:t>
      </w:r>
    </w:p>
    <w:p w14:paraId="533455C5" w14:textId="77777777" w:rsidR="00FE00B3" w:rsidRPr="00593A78" w:rsidRDefault="00FE00B3" w:rsidP="00567433">
      <w:pPr>
        <w:pStyle w:val="SingleTxtG"/>
        <w:ind w:left="2268" w:right="1042" w:hanging="1134"/>
      </w:pPr>
      <w:r w:rsidRPr="00593A78">
        <w:rPr>
          <w:i/>
        </w:rPr>
        <w:t>Paragraph 6.</w:t>
      </w:r>
      <w:r w:rsidR="00567433" w:rsidRPr="00593A78">
        <w:rPr>
          <w:i/>
        </w:rPr>
        <w:t>2</w:t>
      </w:r>
      <w:r w:rsidRPr="00593A78">
        <w:rPr>
          <w:i/>
        </w:rPr>
        <w:t xml:space="preserve">., </w:t>
      </w:r>
      <w:r w:rsidRPr="00593A78">
        <w:t>amend to read:</w:t>
      </w:r>
    </w:p>
    <w:p w14:paraId="19CB4654" w14:textId="77777777" w:rsidR="00FE00B3" w:rsidRPr="00593A78" w:rsidRDefault="00FE00B3" w:rsidP="00567433">
      <w:pPr>
        <w:pStyle w:val="para"/>
        <w:ind w:right="1042"/>
        <w:rPr>
          <w:lang w:val="en-GB"/>
        </w:rPr>
      </w:pPr>
      <w:r w:rsidRPr="00593A78">
        <w:rPr>
          <w:lang w:val="en-GB"/>
        </w:rPr>
        <w:t>“6.2.</w:t>
      </w:r>
      <w:r w:rsidRPr="00593A78">
        <w:rPr>
          <w:lang w:val="en-GB"/>
        </w:rPr>
        <w:tab/>
        <w:t>Acoustics characteristics</w:t>
      </w:r>
    </w:p>
    <w:p w14:paraId="2655BD3D" w14:textId="77777777" w:rsidR="002C7427" w:rsidRDefault="00FE00B3" w:rsidP="00567433">
      <w:pPr>
        <w:pStyle w:val="para"/>
        <w:ind w:right="1042" w:firstLine="0"/>
        <w:rPr>
          <w:b/>
          <w:lang w:val="en-GB"/>
        </w:rPr>
      </w:pPr>
      <w:r w:rsidRPr="00593A78">
        <w:rPr>
          <w:lang w:val="en-GB"/>
        </w:rPr>
        <w:t xml:space="preserve">The sound emitted by the vehicle type submitted for approval shall be measured by the methods described in Annex 3 to this Regulation. </w:t>
      </w:r>
      <w:r w:rsidRPr="00593A78">
        <w:rPr>
          <w:lang w:val="en-GB"/>
        </w:rPr>
        <w:br/>
      </w:r>
      <w:r w:rsidRPr="00593A78">
        <w:rPr>
          <w:b/>
          <w:strike/>
          <w:lang w:val="en-GB"/>
        </w:rPr>
        <w:t>The speed range for operation is the range of greater than 0 km/h up to and inclusive 20 km/h.</w:t>
      </w:r>
    </w:p>
    <w:p w14:paraId="424993E5" w14:textId="77777777" w:rsidR="00FE00B3" w:rsidRPr="00593A78" w:rsidRDefault="00FE00B3" w:rsidP="00567433">
      <w:pPr>
        <w:pStyle w:val="para"/>
        <w:ind w:right="1042" w:firstLine="0"/>
        <w:rPr>
          <w:b/>
          <w:lang w:val="en-GB"/>
        </w:rPr>
      </w:pPr>
      <w:r w:rsidRPr="00593A78">
        <w:rPr>
          <w:b/>
          <w:lang w:val="en-GB"/>
        </w:rPr>
        <w:t>The specifications of this Regulation are applicable for the speed range of greater than 0 km/h up to and inclusive 20 km/h. Operation of an AVAS is permitted at vehicle speeds outside the specification range. AVAS may be operational independent of the operation of an internal combustion engine</w:t>
      </w:r>
      <w:r w:rsidR="00567433" w:rsidRPr="00593A78">
        <w:rPr>
          <w:b/>
          <w:lang w:val="en-GB"/>
        </w:rPr>
        <w:t xml:space="preserve"> inside or outside of the specified operation range</w:t>
      </w:r>
      <w:r w:rsidRPr="00593A78">
        <w:rPr>
          <w:b/>
          <w:lang w:val="en-GB"/>
        </w:rPr>
        <w:t>.</w:t>
      </w:r>
    </w:p>
    <w:p w14:paraId="1BBB7DA7" w14:textId="77777777" w:rsidR="002C7427" w:rsidRDefault="00FE00B3" w:rsidP="00567433">
      <w:pPr>
        <w:pStyle w:val="para"/>
        <w:ind w:right="1042" w:firstLine="0"/>
        <w:rPr>
          <w:lang w:val="en-GB"/>
        </w:rPr>
      </w:pPr>
      <w:r w:rsidRPr="00593A78">
        <w:rPr>
          <w:lang w:val="en-GB"/>
        </w:rPr>
        <w:t>If the vehicle that is not equipped with an AVAS fulfils the overall levels as specified in Table 2 below with a margin of +3 dB(A), the specification for one-third octave bands and the frequency shift do not apply.”</w:t>
      </w:r>
    </w:p>
    <w:p w14:paraId="02D031C2" w14:textId="77777777" w:rsidR="00FE00B3" w:rsidRPr="00593A78" w:rsidRDefault="00FE00B3" w:rsidP="00567433">
      <w:pPr>
        <w:pStyle w:val="SingleTxtG"/>
        <w:ind w:left="2268" w:right="1042" w:hanging="1134"/>
      </w:pPr>
      <w:r w:rsidRPr="00593A78">
        <w:rPr>
          <w:i/>
        </w:rPr>
        <w:t xml:space="preserve">Add </w:t>
      </w:r>
      <w:r w:rsidR="00567433" w:rsidRPr="00593A78">
        <w:rPr>
          <w:i/>
        </w:rPr>
        <w:t xml:space="preserve">a </w:t>
      </w:r>
      <w:r w:rsidRPr="00593A78">
        <w:rPr>
          <w:i/>
        </w:rPr>
        <w:t xml:space="preserve">new </w:t>
      </w:r>
      <w:r w:rsidR="00567433" w:rsidRPr="00593A78">
        <w:rPr>
          <w:i/>
        </w:rPr>
        <w:t>p</w:t>
      </w:r>
      <w:r w:rsidRPr="00593A78">
        <w:rPr>
          <w:i/>
        </w:rPr>
        <w:t>aragraph 6.2.6.</w:t>
      </w:r>
      <w:r w:rsidRPr="00593A78">
        <w:t xml:space="preserve"> to read:</w:t>
      </w:r>
    </w:p>
    <w:p w14:paraId="08119AE6" w14:textId="77777777" w:rsidR="00FE00B3" w:rsidRPr="00593A78" w:rsidRDefault="00FE00B3" w:rsidP="00567433">
      <w:pPr>
        <w:pStyle w:val="para"/>
        <w:ind w:right="1042"/>
        <w:rPr>
          <w:b/>
          <w:lang w:val="en-GB"/>
        </w:rPr>
      </w:pPr>
      <w:r w:rsidRPr="00593A78">
        <w:rPr>
          <w:lang w:val="en-GB"/>
        </w:rPr>
        <w:t>“</w:t>
      </w:r>
      <w:r w:rsidRPr="00593A78">
        <w:rPr>
          <w:b/>
          <w:lang w:val="en-GB"/>
        </w:rPr>
        <w:t>6.2.6.</w:t>
      </w:r>
      <w:r w:rsidRPr="00593A78">
        <w:rPr>
          <w:b/>
          <w:lang w:val="en-GB"/>
        </w:rPr>
        <w:tab/>
        <w:t>AVAS Sound Level Variation</w:t>
      </w:r>
    </w:p>
    <w:p w14:paraId="26701E9C" w14:textId="77777777" w:rsidR="00FE00B3" w:rsidRPr="00593A78" w:rsidRDefault="00FE00B3" w:rsidP="00567433">
      <w:pPr>
        <w:pStyle w:val="para"/>
        <w:ind w:right="1042" w:firstLine="0"/>
        <w:rPr>
          <w:lang w:val="en-GB"/>
        </w:rPr>
      </w:pPr>
      <w:r w:rsidRPr="00593A78">
        <w:rPr>
          <w:b/>
          <w:lang w:val="en-GB"/>
        </w:rPr>
        <w:t>If fitted, an AVAS may operate at different sound levels either automatically managed by the control unit or manually selected by the driver</w:t>
      </w:r>
      <w:r w:rsidR="00567433" w:rsidRPr="00593A78">
        <w:rPr>
          <w:b/>
          <w:lang w:val="en-GB"/>
        </w:rPr>
        <w:t>, e</w:t>
      </w:r>
      <w:r w:rsidRPr="00593A78">
        <w:rPr>
          <w:b/>
          <w:lang w:val="en-GB"/>
        </w:rPr>
        <w:t>ach selected sound level shall be in compliance with the specifications outlined in paragraphs 6.2.1. to 6.2.3. and paragraphs 6.2.8. and 6.2.9.</w:t>
      </w:r>
      <w:r w:rsidRPr="00593A78">
        <w:rPr>
          <w:lang w:val="en-GB"/>
        </w:rPr>
        <w:t>”</w:t>
      </w:r>
    </w:p>
    <w:p w14:paraId="365301DB" w14:textId="77777777" w:rsidR="00FE00B3" w:rsidRPr="00593A78" w:rsidRDefault="004006CD" w:rsidP="00567433">
      <w:pPr>
        <w:pStyle w:val="para"/>
        <w:ind w:right="1042"/>
        <w:rPr>
          <w:i/>
          <w:lang w:val="en-GB"/>
        </w:rPr>
      </w:pPr>
      <w:r w:rsidRPr="00593A78">
        <w:rPr>
          <w:i/>
          <w:lang w:val="en-GB"/>
        </w:rPr>
        <w:t xml:space="preserve">Paragraphs 6.2.6. (former) to 6.2.8., </w:t>
      </w:r>
      <w:r w:rsidRPr="00593A78">
        <w:rPr>
          <w:iCs/>
          <w:lang w:val="en-GB"/>
        </w:rPr>
        <w:t>r</w:t>
      </w:r>
      <w:r w:rsidR="00FE00B3" w:rsidRPr="00593A78">
        <w:rPr>
          <w:iCs/>
          <w:lang w:val="en-GB"/>
        </w:rPr>
        <w:t xml:space="preserve">enumber </w:t>
      </w:r>
      <w:r w:rsidRPr="00593A78">
        <w:rPr>
          <w:iCs/>
          <w:lang w:val="en-GB"/>
        </w:rPr>
        <w:t>as 6.2.7. to 6.2.9. accordingly</w:t>
      </w:r>
      <w:r w:rsidR="00FE00B3" w:rsidRPr="00593A78">
        <w:rPr>
          <w:iCs/>
          <w:lang w:val="en-GB"/>
        </w:rPr>
        <w:t>.</w:t>
      </w:r>
    </w:p>
    <w:p w14:paraId="297B0C2F" w14:textId="77777777" w:rsidR="00FE00B3" w:rsidRPr="00593A78" w:rsidRDefault="00FE00B3" w:rsidP="00567433">
      <w:pPr>
        <w:pStyle w:val="para"/>
        <w:ind w:right="1042"/>
        <w:rPr>
          <w:lang w:val="en-GB"/>
        </w:rPr>
      </w:pPr>
    </w:p>
    <w:p w14:paraId="708F2C28" w14:textId="77777777" w:rsidR="00FE00B3" w:rsidRPr="00593A78" w:rsidRDefault="00FE00B3" w:rsidP="00567433">
      <w:pPr>
        <w:pStyle w:val="SingleTxtG"/>
        <w:ind w:left="2268" w:right="1042" w:hanging="1134"/>
      </w:pPr>
      <w:r w:rsidRPr="00593A78">
        <w:rPr>
          <w:i/>
        </w:rPr>
        <w:lastRenderedPageBreak/>
        <w:t xml:space="preserve">Annex 3, paragraph 2.2., </w:t>
      </w:r>
      <w:r w:rsidRPr="00593A78">
        <w:t>amend to read:</w:t>
      </w:r>
    </w:p>
    <w:p w14:paraId="3F9DE681" w14:textId="77777777" w:rsidR="00FE00B3" w:rsidRPr="00593A78" w:rsidRDefault="00FE00B3" w:rsidP="00567433">
      <w:pPr>
        <w:widowControl w:val="0"/>
        <w:tabs>
          <w:tab w:val="left" w:pos="2268"/>
        </w:tabs>
        <w:autoSpaceDE w:val="0"/>
        <w:autoSpaceDN w:val="0"/>
        <w:adjustRightInd w:val="0"/>
        <w:spacing w:after="120"/>
        <w:ind w:left="2268" w:right="1042" w:hanging="1134"/>
        <w:jc w:val="both"/>
        <w:outlineLvl w:val="1"/>
      </w:pPr>
      <w:r w:rsidRPr="00593A78">
        <w:t>“2.2.</w:t>
      </w:r>
      <w:r w:rsidRPr="00593A78">
        <w:tab/>
        <w:t>Meteorological conditions</w:t>
      </w:r>
    </w:p>
    <w:p w14:paraId="27A0B2F7" w14:textId="77777777" w:rsidR="00FE00B3" w:rsidRPr="00593A78" w:rsidRDefault="00FE00B3" w:rsidP="00567433">
      <w:pPr>
        <w:widowControl w:val="0"/>
        <w:tabs>
          <w:tab w:val="left" w:pos="2268"/>
        </w:tabs>
        <w:autoSpaceDE w:val="0"/>
        <w:autoSpaceDN w:val="0"/>
        <w:adjustRightInd w:val="0"/>
        <w:spacing w:after="120"/>
        <w:ind w:left="2268" w:right="1042" w:hanging="1134"/>
        <w:jc w:val="both"/>
        <w:outlineLvl w:val="1"/>
        <w:rPr>
          <w:b/>
        </w:rPr>
      </w:pPr>
      <w:r w:rsidRPr="00593A78">
        <w:rPr>
          <w:b/>
        </w:rPr>
        <w:t>2.2.1</w:t>
      </w:r>
      <w:r w:rsidR="004006CD" w:rsidRPr="00593A78">
        <w:rPr>
          <w:b/>
        </w:rPr>
        <w:t>.</w:t>
      </w:r>
      <w:r w:rsidRPr="00593A78">
        <w:rPr>
          <w:b/>
        </w:rPr>
        <w:tab/>
        <w:t>For outdoor facilities</w:t>
      </w:r>
    </w:p>
    <w:p w14:paraId="5AFE67E0" w14:textId="77777777" w:rsidR="002C7427" w:rsidRDefault="00FE00B3" w:rsidP="00567433">
      <w:pPr>
        <w:widowControl w:val="0"/>
        <w:tabs>
          <w:tab w:val="left" w:pos="2268"/>
        </w:tabs>
        <w:autoSpaceDE w:val="0"/>
        <w:autoSpaceDN w:val="0"/>
        <w:adjustRightInd w:val="0"/>
        <w:spacing w:after="120"/>
        <w:ind w:left="2268" w:right="1042"/>
        <w:jc w:val="both"/>
        <w:outlineLvl w:val="1"/>
      </w:pPr>
      <w:r w:rsidRPr="00593A78">
        <w:t>Meteorological conditions are specified to provide a range of normal operating temperatures and to prevent abnormal readings due to extreme environmental conditions.</w:t>
      </w:r>
    </w:p>
    <w:p w14:paraId="6CE3D46A" w14:textId="77777777" w:rsidR="002C7427" w:rsidRDefault="00FE00B3" w:rsidP="00567433">
      <w:pPr>
        <w:widowControl w:val="0"/>
        <w:tabs>
          <w:tab w:val="left" w:pos="2268"/>
        </w:tabs>
        <w:autoSpaceDE w:val="0"/>
        <w:autoSpaceDN w:val="0"/>
        <w:adjustRightInd w:val="0"/>
        <w:spacing w:after="120"/>
        <w:ind w:left="2268" w:right="1042"/>
        <w:jc w:val="both"/>
        <w:outlineLvl w:val="1"/>
        <w:rPr>
          <w:b/>
        </w:rPr>
      </w:pPr>
      <w:r w:rsidRPr="00593A78">
        <w:rPr>
          <w:b/>
        </w:rPr>
        <w:t>The meteorological instrumentation shall deliver data representative for the test site and shall be positioned adjacent to the test area at a height representative of the height of the measuring microphone.</w:t>
      </w:r>
    </w:p>
    <w:p w14:paraId="7B58D0C1" w14:textId="77777777" w:rsidR="00FE00B3" w:rsidRPr="00593A78" w:rsidRDefault="00FE00B3" w:rsidP="00567433">
      <w:pPr>
        <w:widowControl w:val="0"/>
        <w:tabs>
          <w:tab w:val="left" w:pos="2268"/>
        </w:tabs>
        <w:autoSpaceDE w:val="0"/>
        <w:autoSpaceDN w:val="0"/>
        <w:adjustRightInd w:val="0"/>
        <w:spacing w:after="120"/>
        <w:ind w:left="2268" w:right="1042"/>
        <w:jc w:val="both"/>
        <w:outlineLvl w:val="1"/>
      </w:pPr>
      <w:r w:rsidRPr="00593A78">
        <w:t xml:space="preserve">A value representative of temperature, </w:t>
      </w:r>
      <w:r w:rsidRPr="00593A78">
        <w:rPr>
          <w:b/>
        </w:rPr>
        <w:t>wind speed,</w:t>
      </w:r>
      <w:r w:rsidRPr="00593A78">
        <w:t xml:space="preserve"> relative humidity, and barometric pressure shall be recorded during the measurement interval.</w:t>
      </w:r>
    </w:p>
    <w:p w14:paraId="194D6BD6" w14:textId="77777777" w:rsidR="002C7427" w:rsidRDefault="00FE00B3" w:rsidP="00567433">
      <w:pPr>
        <w:widowControl w:val="0"/>
        <w:tabs>
          <w:tab w:val="left" w:pos="2268"/>
        </w:tabs>
        <w:autoSpaceDE w:val="0"/>
        <w:autoSpaceDN w:val="0"/>
        <w:adjustRightInd w:val="0"/>
        <w:spacing w:after="120"/>
        <w:ind w:left="2268" w:right="1042"/>
        <w:jc w:val="both"/>
        <w:outlineLvl w:val="1"/>
        <w:rPr>
          <w:b/>
          <w:strike/>
        </w:rPr>
      </w:pPr>
      <w:r w:rsidRPr="00593A78" w:rsidDel="001A03B2">
        <w:rPr>
          <w:b/>
          <w:strike/>
        </w:rPr>
        <w:t>The meteorological instrumentation shall deliver data representative for the test site and shall be positioned adjacent to the test area at a height representative of the height of the measuring microphone.</w:t>
      </w:r>
    </w:p>
    <w:p w14:paraId="4A2E9DA0" w14:textId="77777777" w:rsidR="002C7427" w:rsidRDefault="00FE00B3" w:rsidP="00567433">
      <w:pPr>
        <w:widowControl w:val="0"/>
        <w:tabs>
          <w:tab w:val="left" w:pos="2268"/>
        </w:tabs>
        <w:autoSpaceDE w:val="0"/>
        <w:autoSpaceDN w:val="0"/>
        <w:adjustRightInd w:val="0"/>
        <w:spacing w:after="120"/>
        <w:ind w:left="2268" w:right="1042"/>
        <w:jc w:val="both"/>
        <w:outlineLvl w:val="1"/>
      </w:pPr>
      <w:r w:rsidRPr="00593A78">
        <w:t>The measurements shall be made when the ambient air temperature is within the range from 5 °C to 40 °C.</w:t>
      </w:r>
    </w:p>
    <w:p w14:paraId="7961D565" w14:textId="77777777" w:rsidR="00FE00B3" w:rsidRPr="00593A78" w:rsidRDefault="00FE00B3" w:rsidP="00567433">
      <w:pPr>
        <w:widowControl w:val="0"/>
        <w:tabs>
          <w:tab w:val="left" w:pos="2268"/>
        </w:tabs>
        <w:autoSpaceDE w:val="0"/>
        <w:autoSpaceDN w:val="0"/>
        <w:adjustRightInd w:val="0"/>
        <w:spacing w:after="120"/>
        <w:ind w:left="2268" w:right="1042"/>
        <w:jc w:val="both"/>
        <w:outlineLvl w:val="1"/>
      </w:pPr>
      <w:r w:rsidRPr="00593A78">
        <w:t>The ambient temperature may of necessity be restricted to a narrower temperature range such that all key vehicle functionalities that can reduce vehicle noise emissions (e.g. start/stop, hybrid propulsion, battery propulsion, fuel-cell stack operation) are enabled according to manufacturer's specifications.</w:t>
      </w:r>
    </w:p>
    <w:p w14:paraId="39446E77" w14:textId="77777777" w:rsidR="00FE00B3" w:rsidRPr="00593A78" w:rsidRDefault="00FE00B3" w:rsidP="00567433">
      <w:pPr>
        <w:widowControl w:val="0"/>
        <w:tabs>
          <w:tab w:val="left" w:pos="2268"/>
        </w:tabs>
        <w:autoSpaceDE w:val="0"/>
        <w:autoSpaceDN w:val="0"/>
        <w:adjustRightInd w:val="0"/>
        <w:spacing w:after="120"/>
        <w:ind w:left="2268" w:right="1042"/>
        <w:jc w:val="both"/>
        <w:outlineLvl w:val="1"/>
      </w:pPr>
      <w:r w:rsidRPr="00593A78">
        <w:t>The tests shall not be carried out if the wind speed, including gusts, at microphone height exceeds 5 m/s, during the measurement interval.</w:t>
      </w:r>
    </w:p>
    <w:p w14:paraId="114E9EEE" w14:textId="77777777" w:rsidR="00FE00B3" w:rsidRPr="00593A78" w:rsidRDefault="00FE00B3" w:rsidP="00567433">
      <w:pPr>
        <w:widowControl w:val="0"/>
        <w:tabs>
          <w:tab w:val="left" w:pos="2268"/>
        </w:tabs>
        <w:autoSpaceDE w:val="0"/>
        <w:autoSpaceDN w:val="0"/>
        <w:adjustRightInd w:val="0"/>
        <w:spacing w:after="120"/>
        <w:ind w:left="2268" w:right="1042" w:hanging="1134"/>
        <w:jc w:val="both"/>
        <w:outlineLvl w:val="1"/>
        <w:rPr>
          <w:b/>
        </w:rPr>
      </w:pPr>
      <w:r w:rsidRPr="00593A78">
        <w:rPr>
          <w:b/>
        </w:rPr>
        <w:t>2.2.2</w:t>
      </w:r>
      <w:r w:rsidR="004006CD" w:rsidRPr="00593A78">
        <w:rPr>
          <w:b/>
        </w:rPr>
        <w:t>.</w:t>
      </w:r>
      <w:r w:rsidRPr="00593A78">
        <w:rPr>
          <w:b/>
        </w:rPr>
        <w:tab/>
        <w:t>For indoor facilities</w:t>
      </w:r>
    </w:p>
    <w:p w14:paraId="1033BFD2" w14:textId="77777777" w:rsidR="002C7427" w:rsidRDefault="00FE00B3" w:rsidP="00567433">
      <w:pPr>
        <w:widowControl w:val="0"/>
        <w:tabs>
          <w:tab w:val="left" w:pos="2268"/>
        </w:tabs>
        <w:autoSpaceDE w:val="0"/>
        <w:autoSpaceDN w:val="0"/>
        <w:adjustRightInd w:val="0"/>
        <w:spacing w:after="120"/>
        <w:ind w:left="2268" w:right="1042"/>
        <w:jc w:val="both"/>
        <w:outlineLvl w:val="1"/>
        <w:rPr>
          <w:b/>
        </w:rPr>
      </w:pPr>
      <w:r w:rsidRPr="00593A78">
        <w:rPr>
          <w:b/>
        </w:rPr>
        <w:t>Meteorological conditions are specified to provide a range of normal operating temperatures and to prevent abnormal readings due to extreme environmental conditions.</w:t>
      </w:r>
    </w:p>
    <w:p w14:paraId="2C5286F9" w14:textId="77777777" w:rsidR="00FE00B3" w:rsidRPr="00593A78" w:rsidRDefault="00FE00B3" w:rsidP="00567433">
      <w:pPr>
        <w:widowControl w:val="0"/>
        <w:tabs>
          <w:tab w:val="left" w:pos="2268"/>
        </w:tabs>
        <w:autoSpaceDE w:val="0"/>
        <w:autoSpaceDN w:val="0"/>
        <w:adjustRightInd w:val="0"/>
        <w:spacing w:after="120"/>
        <w:ind w:left="2268" w:right="1042"/>
        <w:jc w:val="both"/>
        <w:outlineLvl w:val="1"/>
        <w:rPr>
          <w:b/>
        </w:rPr>
      </w:pPr>
      <w:r w:rsidRPr="00593A78">
        <w:rPr>
          <w:b/>
        </w:rPr>
        <w:t>The meteorological instrumentation shall deliver data representative for the test site and values of temperature, relative humidity, and barometric pressure shall be recorded during the measurement interval.</w:t>
      </w:r>
    </w:p>
    <w:p w14:paraId="7510D452" w14:textId="77777777" w:rsidR="002C7427" w:rsidRDefault="00FE00B3" w:rsidP="00567433">
      <w:pPr>
        <w:widowControl w:val="0"/>
        <w:tabs>
          <w:tab w:val="left" w:pos="2268"/>
        </w:tabs>
        <w:autoSpaceDE w:val="0"/>
        <w:autoSpaceDN w:val="0"/>
        <w:adjustRightInd w:val="0"/>
        <w:spacing w:after="120"/>
        <w:ind w:left="2268" w:right="1042"/>
        <w:jc w:val="both"/>
        <w:outlineLvl w:val="1"/>
        <w:rPr>
          <w:b/>
        </w:rPr>
      </w:pPr>
      <w:r w:rsidRPr="00593A78">
        <w:rPr>
          <w:b/>
        </w:rPr>
        <w:t>The measurements shall be made when the ambient air temperature is within the range from 5 °C to 40 °C.</w:t>
      </w:r>
    </w:p>
    <w:p w14:paraId="21AE5423" w14:textId="77777777" w:rsidR="00FE00B3" w:rsidRPr="00593A78" w:rsidRDefault="00FE00B3" w:rsidP="00567433">
      <w:pPr>
        <w:pStyle w:val="SingleTxtG"/>
        <w:ind w:left="2268" w:right="1042"/>
      </w:pPr>
      <w:r w:rsidRPr="00593A78">
        <w:rPr>
          <w:b/>
        </w:rPr>
        <w:t>The ambient temperature may of necessity be restricted to a narrower temperature range such that all key vehicle functionalities that can reduce vehicle noise emissions (e.g. start/stop, hybrid propulsion, battery propulsion, fuel-cell stack operation) are enabled according to manufacturer's specifications.</w:t>
      </w:r>
      <w:r w:rsidRPr="00593A78">
        <w:t>”</w:t>
      </w:r>
    </w:p>
    <w:p w14:paraId="37DE906B" w14:textId="77777777" w:rsidR="00FE00B3" w:rsidRPr="00593A78" w:rsidRDefault="00FE00B3" w:rsidP="00567433">
      <w:pPr>
        <w:spacing w:line="240" w:lineRule="auto"/>
        <w:ind w:left="2268" w:right="1042" w:hanging="1134"/>
        <w:jc w:val="both"/>
        <w:rPr>
          <w:i/>
        </w:rPr>
      </w:pPr>
      <w:r w:rsidRPr="00593A78">
        <w:rPr>
          <w:i/>
        </w:rPr>
        <w:t>Appendix to Annex 3 Figure 4, amend to read:</w:t>
      </w:r>
    </w:p>
    <w:p w14:paraId="70571A35" w14:textId="77777777" w:rsidR="00FE00B3" w:rsidRPr="00593A78" w:rsidRDefault="00FE00B3" w:rsidP="00567433">
      <w:pPr>
        <w:spacing w:line="240" w:lineRule="auto"/>
        <w:ind w:left="2268" w:right="1042" w:hanging="1134"/>
        <w:jc w:val="both"/>
      </w:pPr>
    </w:p>
    <w:p w14:paraId="58954C14" w14:textId="77777777" w:rsidR="00FE00B3" w:rsidRPr="00593A78" w:rsidRDefault="00FE00B3" w:rsidP="00567433">
      <w:pPr>
        <w:autoSpaceDE w:val="0"/>
        <w:autoSpaceDN w:val="0"/>
        <w:adjustRightInd w:val="0"/>
        <w:spacing w:line="240" w:lineRule="auto"/>
        <w:ind w:left="2268" w:right="1042" w:hanging="1134"/>
        <w:jc w:val="both"/>
      </w:pPr>
      <w:r w:rsidRPr="00593A78">
        <w:t>“Figure 4</w:t>
      </w:r>
    </w:p>
    <w:p w14:paraId="72947999" w14:textId="77777777" w:rsidR="00FE00B3" w:rsidRPr="00593A78" w:rsidRDefault="00FE00B3" w:rsidP="00567433">
      <w:pPr>
        <w:spacing w:line="240" w:lineRule="auto"/>
        <w:ind w:left="2268" w:right="1042" w:hanging="1134"/>
        <w:jc w:val="both"/>
        <w:rPr>
          <w:bCs/>
        </w:rPr>
      </w:pPr>
      <w:r w:rsidRPr="00593A78">
        <w:rPr>
          <w:b/>
          <w:bCs/>
          <w:strike/>
        </w:rPr>
        <w:t>Determination of the range of background noise</w:t>
      </w:r>
      <w:r w:rsidRPr="00593A78">
        <w:rPr>
          <w:b/>
          <w:bCs/>
        </w:rPr>
        <w:t xml:space="preserve"> Background Noise Parameter” </w:t>
      </w:r>
      <w:r w:rsidRPr="00593A78">
        <w:rPr>
          <w:bCs/>
        </w:rPr>
        <w:br w:type="page"/>
      </w:r>
    </w:p>
    <w:p w14:paraId="4509D6B9" w14:textId="77777777" w:rsidR="00FE00B3" w:rsidRPr="00593A78" w:rsidRDefault="00FE00B3" w:rsidP="00FE00B3">
      <w:pPr>
        <w:spacing w:line="240" w:lineRule="auto"/>
        <w:ind w:left="1134"/>
        <w:rPr>
          <w:bCs/>
        </w:rPr>
      </w:pPr>
    </w:p>
    <w:p w14:paraId="257F3FAA" w14:textId="77777777" w:rsidR="00FE00B3" w:rsidRPr="00593A78" w:rsidRDefault="00FE00B3" w:rsidP="00FE00B3">
      <w:pPr>
        <w:spacing w:line="240" w:lineRule="auto"/>
        <w:ind w:left="1134"/>
        <w:rPr>
          <w:iCs/>
        </w:rPr>
      </w:pPr>
      <w:r w:rsidRPr="00593A78">
        <w:rPr>
          <w:i/>
        </w:rPr>
        <w:t>Appendix to Annex 3</w:t>
      </w:r>
      <w:r w:rsidR="002538B5" w:rsidRPr="00593A78">
        <w:rPr>
          <w:i/>
        </w:rPr>
        <w:t xml:space="preserve">, </w:t>
      </w:r>
      <w:r w:rsidRPr="00593A78">
        <w:rPr>
          <w:i/>
        </w:rPr>
        <w:t xml:space="preserve">Figure 7b, </w:t>
      </w:r>
      <w:r w:rsidRPr="00593A78">
        <w:rPr>
          <w:iCs/>
        </w:rPr>
        <w:t>amend to read:</w:t>
      </w:r>
    </w:p>
    <w:p w14:paraId="1DBA290A" w14:textId="77777777" w:rsidR="00FE00B3" w:rsidRPr="00593A78" w:rsidRDefault="00FE00B3" w:rsidP="00FE00B3">
      <w:pPr>
        <w:spacing w:line="240" w:lineRule="auto"/>
        <w:ind w:left="1134"/>
        <w:rPr>
          <w:bCs/>
        </w:rPr>
      </w:pPr>
    </w:p>
    <w:p w14:paraId="09C514AA" w14:textId="77777777" w:rsidR="00FE00B3" w:rsidRPr="00593A78" w:rsidRDefault="00FE00B3" w:rsidP="00FE00B3">
      <w:pPr>
        <w:spacing w:line="240" w:lineRule="auto"/>
        <w:ind w:left="1134"/>
        <w:rPr>
          <w:bCs/>
        </w:rPr>
      </w:pPr>
      <w:r w:rsidRPr="00593A78">
        <w:rPr>
          <w:bCs/>
        </w:rPr>
        <w:t>“Figure 7b</w:t>
      </w:r>
    </w:p>
    <w:p w14:paraId="68B681CA" w14:textId="77777777" w:rsidR="00FE00B3" w:rsidRPr="00593A78" w:rsidRDefault="00FE00B3" w:rsidP="00FE00B3">
      <w:pPr>
        <w:spacing w:line="240" w:lineRule="auto"/>
        <w:ind w:left="1134"/>
      </w:pPr>
      <w:r w:rsidRPr="00593A78">
        <w:t>Test procedures for measurement of frequency shift, Method A</w:t>
      </w:r>
    </w:p>
    <w:p w14:paraId="3C9E1FE3" w14:textId="77777777" w:rsidR="00FE00B3" w:rsidRPr="00593A78" w:rsidRDefault="00FE00B3" w:rsidP="00FE00B3">
      <w:pPr>
        <w:spacing w:line="240" w:lineRule="auto"/>
        <w:ind w:left="1134"/>
      </w:pPr>
    </w:p>
    <w:p w14:paraId="193A2AD3" w14:textId="77777777" w:rsidR="00FE00B3" w:rsidRPr="00593A78" w:rsidRDefault="00FE00B3" w:rsidP="00FE00B3">
      <w:pPr>
        <w:spacing w:line="240" w:lineRule="auto"/>
        <w:ind w:left="1134"/>
      </w:pPr>
      <w:r w:rsidRPr="00593A78">
        <w:rPr>
          <w:noProof/>
          <w:lang w:val="en-US" w:eastAsia="zh-CN"/>
        </w:rPr>
        <mc:AlternateContent>
          <mc:Choice Requires="wpg">
            <w:drawing>
              <wp:anchor distT="0" distB="0" distL="114300" distR="114300" simplePos="0" relativeHeight="251659264" behindDoc="0" locked="0" layoutInCell="1" allowOverlap="1" wp14:anchorId="185169C4" wp14:editId="06533BE1">
                <wp:simplePos x="0" y="0"/>
                <wp:positionH relativeFrom="column">
                  <wp:posOffset>1676400</wp:posOffset>
                </wp:positionH>
                <wp:positionV relativeFrom="paragraph">
                  <wp:posOffset>40005</wp:posOffset>
                </wp:positionV>
                <wp:extent cx="3124276" cy="5958916"/>
                <wp:effectExtent l="0" t="0" r="19050" b="22860"/>
                <wp:wrapNone/>
                <wp:docPr id="1" name="Gruppieren 1"/>
                <wp:cNvGraphicFramePr/>
                <a:graphic xmlns:a="http://schemas.openxmlformats.org/drawingml/2006/main">
                  <a:graphicData uri="http://schemas.microsoft.com/office/word/2010/wordprocessingGroup">
                    <wpg:wgp>
                      <wpg:cNvGrpSpPr/>
                      <wpg:grpSpPr>
                        <a:xfrm>
                          <a:off x="0" y="0"/>
                          <a:ext cx="3124276" cy="5958916"/>
                          <a:chOff x="0" y="0"/>
                          <a:chExt cx="3124276" cy="5958916"/>
                        </a:xfrm>
                      </wpg:grpSpPr>
                      <wps:wsp>
                        <wps:cNvPr id="3" name="Flowchart: Process 253"/>
                        <wps:cNvSpPr>
                          <a:spLocks noChangeArrowheads="1"/>
                        </wps:cNvSpPr>
                        <wps:spPr bwMode="auto">
                          <a:xfrm>
                            <a:off x="1" y="0"/>
                            <a:ext cx="3124274" cy="894190"/>
                          </a:xfrm>
                          <a:prstGeom prst="flowChartProcess">
                            <a:avLst/>
                          </a:prstGeom>
                          <a:solidFill>
                            <a:sysClr val="window" lastClr="FFFFFF"/>
                          </a:solidFill>
                          <a:ln w="12700">
                            <a:solidFill>
                              <a:sysClr val="windowText" lastClr="000000"/>
                            </a:solidFill>
                            <a:miter lim="800000"/>
                            <a:headEnd/>
                            <a:tailEnd/>
                          </a:ln>
                        </wps:spPr>
                        <wps:txbx>
                          <w:txbxContent>
                            <w:p w14:paraId="5E897081" w14:textId="77777777" w:rsidR="00116024" w:rsidRPr="00ED6770" w:rsidRDefault="00116024" w:rsidP="00FE00B3">
                              <w:pPr>
                                <w:pStyle w:val="NormalWeb"/>
                                <w:jc w:val="center"/>
                                <w:textAlignment w:val="baseline"/>
                                <w:rPr>
                                  <w:sz w:val="20"/>
                                  <w:szCs w:val="20"/>
                                </w:rPr>
                              </w:pPr>
                              <w:r w:rsidRPr="00ED6770">
                                <w:rPr>
                                  <w:rFonts w:ascii="Calibri" w:hAnsi="Calibri"/>
                                  <w:color w:val="000000" w:themeColor="text1"/>
                                  <w:kern w:val="24"/>
                                  <w:sz w:val="20"/>
                                  <w:szCs w:val="20"/>
                                </w:rPr>
                                <w:t xml:space="preserve">Carry out four measurements at each speed specified in 4.3.1.  Record </w:t>
                              </w:r>
                              <w:r w:rsidRPr="00ED6770">
                                <w:rPr>
                                  <w:rFonts w:ascii="Calibri" w:hAnsi="Calibri"/>
                                  <w:b/>
                                  <w:bCs/>
                                  <w:strike/>
                                  <w:color w:val="000000" w:themeColor="text1"/>
                                  <w:kern w:val="24"/>
                                  <w:sz w:val="20"/>
                                  <w:szCs w:val="20"/>
                                </w:rPr>
                                <w:t>two seconds of</w:t>
                              </w:r>
                              <w:r w:rsidRPr="00ED6770">
                                <w:rPr>
                                  <w:rFonts w:ascii="Calibri" w:hAnsi="Calibri"/>
                                  <w:color w:val="000000" w:themeColor="text1"/>
                                  <w:kern w:val="24"/>
                                  <w:sz w:val="20"/>
                                  <w:szCs w:val="20"/>
                                </w:rPr>
                                <w:t xml:space="preserve"> time data </w:t>
                              </w:r>
                              <w:r w:rsidRPr="00ED6770">
                                <w:rPr>
                                  <w:rFonts w:ascii="Calibri" w:hAnsi="Calibri"/>
                                  <w:b/>
                                  <w:bCs/>
                                  <w:strike/>
                                  <w:color w:val="000000" w:themeColor="text1"/>
                                  <w:kern w:val="24"/>
                                  <w:sz w:val="20"/>
                                  <w:szCs w:val="20"/>
                                </w:rPr>
                                <w:t>centered on the maximum sound pressure level</w:t>
                              </w:r>
                              <w:r w:rsidRPr="00ED6770">
                                <w:rPr>
                                  <w:rFonts w:ascii="Calibri" w:hAnsi="Calibri"/>
                                  <w:b/>
                                  <w:bCs/>
                                  <w:color w:val="000000" w:themeColor="text1"/>
                                  <w:kern w:val="24"/>
                                  <w:sz w:val="20"/>
                                  <w:szCs w:val="20"/>
                                </w:rPr>
                                <w:t xml:space="preserve"> </w:t>
                              </w:r>
                              <w:r w:rsidRPr="00ED6770">
                                <w:rPr>
                                  <w:rFonts w:ascii="Calibri" w:hAnsi="Calibri"/>
                                  <w:color w:val="000000" w:themeColor="text1"/>
                                  <w:kern w:val="24"/>
                                  <w:sz w:val="20"/>
                                  <w:szCs w:val="20"/>
                                </w:rPr>
                                <w:t>from AA' until -1 m before PP' for each measurement. (4.4.1.)</w:t>
                              </w:r>
                            </w:p>
                          </w:txbxContent>
                        </wps:txbx>
                        <wps:bodyPr vert="horz" wrap="square" lIns="91440" tIns="45720" rIns="91440" bIns="45720" numCol="1" anchor="t" anchorCtr="0" compatLnSpc="1">
                          <a:prstTxWarp prst="textNoShape">
                            <a:avLst/>
                          </a:prstTxWarp>
                        </wps:bodyPr>
                      </wps:wsp>
                      <wps:wsp>
                        <wps:cNvPr id="4" name="Flowchart: Process 256"/>
                        <wps:cNvSpPr>
                          <a:spLocks noChangeArrowheads="1"/>
                        </wps:cNvSpPr>
                        <wps:spPr bwMode="auto">
                          <a:xfrm>
                            <a:off x="1" y="2190836"/>
                            <a:ext cx="3124275" cy="671207"/>
                          </a:xfrm>
                          <a:prstGeom prst="flowChartProcess">
                            <a:avLst/>
                          </a:prstGeom>
                          <a:solidFill>
                            <a:sysClr val="window" lastClr="FFFFFF"/>
                          </a:solidFill>
                          <a:ln w="12700">
                            <a:solidFill>
                              <a:sysClr val="windowText" lastClr="000000"/>
                            </a:solidFill>
                            <a:miter lim="800000"/>
                            <a:headEnd/>
                            <a:tailEnd/>
                          </a:ln>
                        </wps:spPr>
                        <wps:txbx>
                          <w:txbxContent>
                            <w:p w14:paraId="7E3CD172" w14:textId="77777777" w:rsidR="00116024" w:rsidRPr="00ED6770" w:rsidRDefault="00116024" w:rsidP="00FE00B3">
                              <w:pPr>
                                <w:pStyle w:val="NormalWeb"/>
                                <w:jc w:val="center"/>
                                <w:textAlignment w:val="baseline"/>
                                <w:rPr>
                                  <w:sz w:val="20"/>
                                  <w:szCs w:val="20"/>
                                </w:rPr>
                              </w:pPr>
                              <w:r w:rsidRPr="00ED6770">
                                <w:rPr>
                                  <w:rFonts w:ascii="Calibri" w:hAnsi="Calibri"/>
                                  <w:color w:val="000000" w:themeColor="text1"/>
                                  <w:kern w:val="24"/>
                                  <w:sz w:val="20"/>
                                  <w:szCs w:val="20"/>
                                </w:rPr>
                                <w:t>Use a Hanning window and at least a 66.6 % overlap to calculate an autopower spectrum according to the analyzer settings of 4.2.</w:t>
                              </w:r>
                            </w:p>
                          </w:txbxContent>
                        </wps:txbx>
                        <wps:bodyPr vert="horz" wrap="square" lIns="91440" tIns="45720" rIns="91440" bIns="45720" numCol="1" anchor="t" anchorCtr="0" compatLnSpc="1">
                          <a:prstTxWarp prst="textNoShape">
                            <a:avLst/>
                          </a:prstTxWarp>
                        </wps:bodyPr>
                      </wps:wsp>
                      <wps:wsp>
                        <wps:cNvPr id="5" name="Flowchart: Process 257"/>
                        <wps:cNvSpPr>
                          <a:spLocks noChangeArrowheads="1"/>
                        </wps:cNvSpPr>
                        <wps:spPr bwMode="auto">
                          <a:xfrm>
                            <a:off x="1" y="3126500"/>
                            <a:ext cx="3124275" cy="1152160"/>
                          </a:xfrm>
                          <a:prstGeom prst="flowChartProcess">
                            <a:avLst/>
                          </a:prstGeom>
                          <a:solidFill>
                            <a:sysClr val="window" lastClr="FFFFFF"/>
                          </a:solidFill>
                          <a:ln w="12700">
                            <a:solidFill>
                              <a:sysClr val="windowText" lastClr="000000"/>
                            </a:solidFill>
                            <a:miter lim="800000"/>
                            <a:headEnd/>
                            <a:tailEnd/>
                          </a:ln>
                        </wps:spPr>
                        <wps:txbx>
                          <w:txbxContent>
                            <w:p w14:paraId="610644A8" w14:textId="77777777" w:rsidR="00116024" w:rsidRPr="00ED6770" w:rsidRDefault="00116024" w:rsidP="00FE00B3">
                              <w:pPr>
                                <w:pStyle w:val="NormalWeb"/>
                                <w:jc w:val="center"/>
                                <w:textAlignment w:val="baseline"/>
                                <w:rPr>
                                  <w:sz w:val="20"/>
                                  <w:szCs w:val="20"/>
                                </w:rPr>
                              </w:pPr>
                              <w:r w:rsidRPr="00ED6770">
                                <w:rPr>
                                  <w:rFonts w:ascii="Calibri" w:hAnsi="Calibri"/>
                                  <w:color w:val="000000" w:themeColor="text1"/>
                                  <w:kern w:val="24"/>
                                  <w:sz w:val="20"/>
                                  <w:szCs w:val="20"/>
                                </w:rPr>
                                <w:t xml:space="preserve">Calculate the final spectra by </w:t>
                              </w:r>
                              <w:r w:rsidRPr="00ED6770">
                                <w:rPr>
                                  <w:rFonts w:ascii="Calibri" w:hAnsi="Calibri"/>
                                  <w:b/>
                                  <w:bCs/>
                                  <w:strike/>
                                  <w:color w:val="000000" w:themeColor="text1"/>
                                  <w:kern w:val="24"/>
                                  <w:sz w:val="20"/>
                                  <w:szCs w:val="20"/>
                                </w:rPr>
                                <w:t>energetically</w:t>
                              </w:r>
                              <w:r w:rsidRPr="00ED6770">
                                <w:rPr>
                                  <w:rFonts w:ascii="Calibri" w:hAnsi="Calibri"/>
                                  <w:b/>
                                  <w:bCs/>
                                  <w:color w:val="000000" w:themeColor="text1"/>
                                  <w:kern w:val="24"/>
                                  <w:sz w:val="20"/>
                                  <w:szCs w:val="20"/>
                                </w:rPr>
                                <w:t xml:space="preserve"> mathematically </w:t>
                              </w:r>
                              <w:r w:rsidRPr="00ED6770">
                                <w:rPr>
                                  <w:rFonts w:ascii="Calibri" w:hAnsi="Calibri"/>
                                  <w:color w:val="000000" w:themeColor="text1"/>
                                  <w:kern w:val="24"/>
                                  <w:sz w:val="20"/>
                                  <w:szCs w:val="20"/>
                                </w:rPr>
                                <w:t xml:space="preserve">averaging the </w:t>
                              </w:r>
                              <w:r w:rsidRPr="00ED6770">
                                <w:rPr>
                                  <w:rFonts w:ascii="Calibri" w:hAnsi="Calibri"/>
                                  <w:b/>
                                  <w:bCs/>
                                  <w:strike/>
                                  <w:color w:val="000000" w:themeColor="text1"/>
                                  <w:kern w:val="24"/>
                                  <w:sz w:val="20"/>
                                  <w:szCs w:val="20"/>
                                </w:rPr>
                                <w:t>four individual</w:t>
                              </w:r>
                              <w:r w:rsidRPr="00ED6770">
                                <w:rPr>
                                  <w:rFonts w:ascii="Calibri" w:hAnsi="Calibri"/>
                                  <w:b/>
                                  <w:bCs/>
                                  <w:color w:val="000000" w:themeColor="text1"/>
                                  <w:kern w:val="24"/>
                                  <w:sz w:val="20"/>
                                  <w:szCs w:val="20"/>
                                </w:rPr>
                                <w:t xml:space="preserve"> </w:t>
                              </w:r>
                              <w:r w:rsidRPr="00ED6770">
                                <w:rPr>
                                  <w:rFonts w:ascii="Calibri" w:hAnsi="Calibri"/>
                                  <w:b/>
                                  <w:bCs/>
                                  <w:strike/>
                                  <w:color w:val="000000" w:themeColor="text1"/>
                                  <w:kern w:val="24"/>
                                  <w:sz w:val="20"/>
                                  <w:szCs w:val="20"/>
                                </w:rPr>
                                <w:t>spectra</w:t>
                              </w:r>
                              <w:r w:rsidRPr="00ED6770">
                                <w:rPr>
                                  <w:rFonts w:ascii="Calibri" w:hAnsi="Calibri"/>
                                  <w:b/>
                                  <w:bCs/>
                                  <w:color w:val="000000" w:themeColor="text1"/>
                                  <w:kern w:val="24"/>
                                  <w:sz w:val="20"/>
                                  <w:szCs w:val="20"/>
                                </w:rPr>
                                <w:t xml:space="preserve"> frequency determined per measurement sample</w:t>
                              </w:r>
                              <w:r w:rsidRPr="00ED6770">
                                <w:rPr>
                                  <w:rFonts w:ascii="Calibri" w:hAnsi="Calibri"/>
                                  <w:color w:val="000000" w:themeColor="text1"/>
                                  <w:kern w:val="24"/>
                                  <w:sz w:val="20"/>
                                  <w:szCs w:val="20"/>
                                </w:rPr>
                                <w:t>. Calculate the vehicle speed by mathematically averaging the measured vehicle speeds</w:t>
                              </w:r>
                            </w:p>
                          </w:txbxContent>
                        </wps:txbx>
                        <wps:bodyPr vert="horz" wrap="square" lIns="91440" tIns="45720" rIns="91440" bIns="45720" numCol="1" anchor="t" anchorCtr="0" compatLnSpc="1">
                          <a:prstTxWarp prst="textNoShape">
                            <a:avLst/>
                          </a:prstTxWarp>
                        </wps:bodyPr>
                      </wps:wsp>
                      <wps:wsp>
                        <wps:cNvPr id="6" name="Flowchart: Process 258"/>
                        <wps:cNvSpPr>
                          <a:spLocks noChangeArrowheads="1"/>
                        </wps:cNvSpPr>
                        <wps:spPr bwMode="auto">
                          <a:xfrm>
                            <a:off x="1" y="4549459"/>
                            <a:ext cx="3124275" cy="514305"/>
                          </a:xfrm>
                          <a:prstGeom prst="flowChartProcess">
                            <a:avLst/>
                          </a:prstGeom>
                          <a:solidFill>
                            <a:sysClr val="window" lastClr="FFFFFF"/>
                          </a:solidFill>
                          <a:ln w="12700">
                            <a:solidFill>
                              <a:sysClr val="windowText" lastClr="000000"/>
                            </a:solidFill>
                            <a:miter lim="800000"/>
                            <a:headEnd/>
                            <a:tailEnd/>
                          </a:ln>
                        </wps:spPr>
                        <wps:txbx>
                          <w:txbxContent>
                            <w:p w14:paraId="28943C94" w14:textId="77777777" w:rsidR="00116024" w:rsidRPr="00ED6770" w:rsidRDefault="00116024" w:rsidP="00FE00B3">
                              <w:pPr>
                                <w:pStyle w:val="NormalWeb"/>
                                <w:jc w:val="center"/>
                                <w:textAlignment w:val="baseline"/>
                                <w:rPr>
                                  <w:sz w:val="20"/>
                                  <w:szCs w:val="20"/>
                                </w:rPr>
                              </w:pPr>
                              <w:r w:rsidRPr="00ED6770">
                                <w:rPr>
                                  <w:rFonts w:ascii="Calibri" w:hAnsi="Calibri"/>
                                  <w:color w:val="000000" w:themeColor="text1"/>
                                  <w:kern w:val="24"/>
                                  <w:sz w:val="20"/>
                                  <w:szCs w:val="20"/>
                                </w:rPr>
                                <w:t>Report vehicle speed and frequency information at each vehicle speed of test</w:t>
                              </w:r>
                            </w:p>
                          </w:txbxContent>
                        </wps:txbx>
                        <wps:bodyPr vert="horz" wrap="square" lIns="91440" tIns="45720" rIns="91440" bIns="45720" numCol="1" anchor="t" anchorCtr="0" compatLnSpc="1">
                          <a:prstTxWarp prst="textNoShape">
                            <a:avLst/>
                          </a:prstTxWarp>
                        </wps:bodyPr>
                      </wps:wsp>
                      <wps:wsp>
                        <wps:cNvPr id="7" name="Flowchart: Process 260"/>
                        <wps:cNvSpPr>
                          <a:spLocks noChangeArrowheads="1"/>
                        </wps:cNvSpPr>
                        <wps:spPr bwMode="auto">
                          <a:xfrm>
                            <a:off x="1" y="5358810"/>
                            <a:ext cx="3124275" cy="600106"/>
                          </a:xfrm>
                          <a:prstGeom prst="flowChartProcess">
                            <a:avLst/>
                          </a:prstGeom>
                          <a:solidFill>
                            <a:sysClr val="window" lastClr="FFFFFF"/>
                          </a:solidFill>
                          <a:ln w="12700">
                            <a:solidFill>
                              <a:sysClr val="windowText" lastClr="000000"/>
                            </a:solidFill>
                            <a:miter lim="800000"/>
                            <a:headEnd/>
                            <a:tailEnd/>
                          </a:ln>
                        </wps:spPr>
                        <wps:txbx>
                          <w:txbxContent>
                            <w:p w14:paraId="3A4BF658" w14:textId="77777777" w:rsidR="00116024" w:rsidRPr="00ED6770" w:rsidRDefault="00116024" w:rsidP="00FE00B3">
                              <w:pPr>
                                <w:pStyle w:val="NormalWeb"/>
                                <w:jc w:val="center"/>
                                <w:textAlignment w:val="baseline"/>
                                <w:rPr>
                                  <w:sz w:val="20"/>
                                  <w:szCs w:val="20"/>
                                </w:rPr>
                              </w:pPr>
                              <w:r w:rsidRPr="00ED6770">
                                <w:rPr>
                                  <w:rFonts w:ascii="Calibri" w:hAnsi="Calibri"/>
                                  <w:color w:val="000000" w:themeColor="text1"/>
                                  <w:kern w:val="24"/>
                                  <w:sz w:val="20"/>
                                  <w:szCs w:val="20"/>
                                </w:rPr>
                                <w:t xml:space="preserve">Calculate frequency shift according to equation 1 in 4.5.1. and report frequency shift according to Table </w:t>
                              </w:r>
                              <w:r w:rsidRPr="00ED6770">
                                <w:rPr>
                                  <w:rFonts w:ascii="Calibri" w:hAnsi="Calibri"/>
                                  <w:b/>
                                  <w:bCs/>
                                  <w:strike/>
                                  <w:color w:val="000000" w:themeColor="text1"/>
                                  <w:kern w:val="24"/>
                                  <w:sz w:val="20"/>
                                  <w:szCs w:val="20"/>
                                </w:rPr>
                                <w:t>4</w:t>
                              </w:r>
                              <w:r w:rsidRPr="00ED6770">
                                <w:rPr>
                                  <w:rFonts w:ascii="Calibri" w:hAnsi="Calibri"/>
                                  <w:b/>
                                  <w:bCs/>
                                  <w:color w:val="000000" w:themeColor="text1"/>
                                  <w:kern w:val="24"/>
                                  <w:sz w:val="20"/>
                                  <w:szCs w:val="20"/>
                                </w:rPr>
                                <w:t xml:space="preserve"> 5 </w:t>
                              </w:r>
                              <w:r w:rsidRPr="00ED6770">
                                <w:rPr>
                                  <w:rFonts w:ascii="Calibri" w:hAnsi="Calibri"/>
                                  <w:color w:val="000000" w:themeColor="text1"/>
                                  <w:kern w:val="24"/>
                                  <w:sz w:val="20"/>
                                  <w:szCs w:val="20"/>
                                </w:rPr>
                                <w:t>of 4.5.1.</w:t>
                              </w:r>
                            </w:p>
                          </w:txbxContent>
                        </wps:txbx>
                        <wps:bodyPr vert="horz" wrap="square" lIns="91440" tIns="45720" rIns="91440" bIns="45720" numCol="1" anchor="t" anchorCtr="0" compatLnSpc="1">
                          <a:prstTxWarp prst="textNoShape">
                            <a:avLst/>
                          </a:prstTxWarp>
                        </wps:bodyPr>
                      </wps:wsp>
                      <wps:wsp>
                        <wps:cNvPr id="8" name="直線矢印コネクタ 16"/>
                        <wps:cNvCnPr/>
                        <wps:spPr>
                          <a:xfrm>
                            <a:off x="1562138" y="894190"/>
                            <a:ext cx="0" cy="283733"/>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9" name="直線矢印コネクタ 17"/>
                        <wps:cNvCnPr/>
                        <wps:spPr>
                          <a:xfrm>
                            <a:off x="1562139" y="2862043"/>
                            <a:ext cx="0" cy="2644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10" name="直線矢印コネクタ 18"/>
                        <wps:cNvCnPr/>
                        <wps:spPr>
                          <a:xfrm>
                            <a:off x="1562139" y="4278660"/>
                            <a:ext cx="0" cy="270799"/>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11" name="直線矢印コネクタ 19"/>
                        <wps:cNvCnPr/>
                        <wps:spPr>
                          <a:xfrm>
                            <a:off x="1562139" y="5063764"/>
                            <a:ext cx="0" cy="29504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12" name="Flowchart: Process 254"/>
                        <wps:cNvSpPr>
                          <a:spLocks noChangeArrowheads="1"/>
                        </wps:cNvSpPr>
                        <wps:spPr bwMode="auto">
                          <a:xfrm>
                            <a:off x="0" y="1177923"/>
                            <a:ext cx="3124275" cy="724407"/>
                          </a:xfrm>
                          <a:prstGeom prst="flowChartProcess">
                            <a:avLst/>
                          </a:prstGeom>
                          <a:solidFill>
                            <a:sysClr val="window" lastClr="FFFFFF"/>
                          </a:solidFill>
                          <a:ln w="12700">
                            <a:solidFill>
                              <a:sysClr val="windowText" lastClr="000000"/>
                            </a:solidFill>
                            <a:miter lim="800000"/>
                            <a:headEnd/>
                            <a:tailEnd/>
                          </a:ln>
                        </wps:spPr>
                        <wps:txbx>
                          <w:txbxContent>
                            <w:p w14:paraId="33F7505B" w14:textId="77777777" w:rsidR="00116024" w:rsidRPr="00ED6770" w:rsidRDefault="00116024" w:rsidP="00FE00B3">
                              <w:pPr>
                                <w:pStyle w:val="NormalWeb"/>
                                <w:jc w:val="center"/>
                                <w:textAlignment w:val="baseline"/>
                                <w:rPr>
                                  <w:sz w:val="20"/>
                                  <w:szCs w:val="20"/>
                                </w:rPr>
                              </w:pPr>
                              <w:r w:rsidRPr="00ED6770">
                                <w:rPr>
                                  <w:rFonts w:ascii="Calibri" w:hAnsi="Calibri"/>
                                  <w:color w:val="000000" w:themeColor="text1"/>
                                  <w:kern w:val="24"/>
                                  <w:sz w:val="20"/>
                                  <w:szCs w:val="20"/>
                                </w:rPr>
                                <w:t xml:space="preserve">Use data from the Left </w:t>
                              </w:r>
                              <w:r w:rsidRPr="00ED6770">
                                <w:rPr>
                                  <w:rFonts w:ascii="Calibri" w:hAnsi="Calibri"/>
                                  <w:b/>
                                  <w:bCs/>
                                  <w:strike/>
                                  <w:color w:val="000000" w:themeColor="text1"/>
                                  <w:kern w:val="24"/>
                                  <w:sz w:val="20"/>
                                  <w:szCs w:val="20"/>
                                </w:rPr>
                                <w:t>or</w:t>
                              </w:r>
                              <w:r w:rsidRPr="00ED6770">
                                <w:rPr>
                                  <w:rFonts w:ascii="Calibri" w:hAnsi="Calibri"/>
                                  <w:b/>
                                  <w:bCs/>
                                  <w:color w:val="000000" w:themeColor="text1"/>
                                  <w:kern w:val="24"/>
                                  <w:sz w:val="20"/>
                                  <w:szCs w:val="20"/>
                                </w:rPr>
                                <w:t xml:space="preserve"> and</w:t>
                              </w:r>
                              <w:r w:rsidRPr="00ED6770">
                                <w:rPr>
                                  <w:rFonts w:ascii="Calibri" w:hAnsi="Calibri"/>
                                  <w:color w:val="000000" w:themeColor="text1"/>
                                  <w:kern w:val="24"/>
                                  <w:sz w:val="20"/>
                                  <w:szCs w:val="20"/>
                                </w:rPr>
                                <w:t xml:space="preserve"> Right microphone for further analysis</w:t>
                              </w:r>
                              <w:r w:rsidRPr="00ED6770">
                                <w:rPr>
                                  <w:rFonts w:ascii="Calibri" w:hAnsi="Calibri"/>
                                  <w:b/>
                                  <w:bCs/>
                                  <w:color w:val="000000" w:themeColor="text1"/>
                                  <w:kern w:val="24"/>
                                  <w:sz w:val="20"/>
                                  <w:szCs w:val="20"/>
                                </w:rPr>
                                <w:t>.</w:t>
                              </w:r>
                              <w:r w:rsidRPr="00ED6770">
                                <w:rPr>
                                  <w:rFonts w:ascii="Calibri" w:hAnsi="Calibri"/>
                                  <w:color w:val="000000" w:themeColor="text1"/>
                                  <w:kern w:val="24"/>
                                  <w:sz w:val="20"/>
                                  <w:szCs w:val="20"/>
                                </w:rPr>
                                <w:t xml:space="preserve"> </w:t>
                              </w:r>
                              <w:r w:rsidRPr="00ED6770">
                                <w:rPr>
                                  <w:rFonts w:ascii="Calibri" w:hAnsi="Calibri"/>
                                  <w:b/>
                                  <w:bCs/>
                                  <w:strike/>
                                  <w:color w:val="000000" w:themeColor="text1"/>
                                  <w:kern w:val="24"/>
                                  <w:sz w:val="20"/>
                                  <w:szCs w:val="20"/>
                                </w:rPr>
                                <w:t>corresponding to the microphone with the lowest average sound pressure level</w:t>
                              </w:r>
                            </w:p>
                          </w:txbxContent>
                        </wps:txbx>
                        <wps:bodyPr vert="horz" wrap="square" lIns="91440" tIns="45720" rIns="91440" bIns="45720" numCol="1" anchor="t" anchorCtr="0" compatLnSpc="1">
                          <a:prstTxWarp prst="textNoShape">
                            <a:avLst/>
                          </a:prstTxWarp>
                        </wps:bodyPr>
                      </wps:wsp>
                      <wps:wsp>
                        <wps:cNvPr id="13" name="直線矢印コネクタ 16"/>
                        <wps:cNvCnPr/>
                        <wps:spPr>
                          <a:xfrm>
                            <a:off x="1562138" y="1902330"/>
                            <a:ext cx="1" cy="28850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5169C4" id="Gruppieren 1" o:spid="_x0000_s1026" style="position:absolute;left:0;text-align:left;margin-left:132pt;margin-top:3.15pt;width:246pt;height:469.2pt;z-index:251659264" coordsize="31242,5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">
                <v:shapetype id="_x0000_t109" coordsize="21600,21600" o:spt="109" path="m,l,21600r21600,l21600,xe">
                  <v:stroke joinstyle="miter"/>
                  <v:path gradientshapeok="t" o:connecttype="rect"/>
                </v:shapetype>
                <v:shape id="Flowchart: Process 253" o:spid="_x0000_s1027" type="#_x0000_t109" style="position:absolute;width:31242;height:8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" fillcolor="window" strokecolor="windowText" strokeweight="1pt">
                  <v:textbox>
                    <w:txbxContent>
                      <w:p w14:paraId="5E897081" w14:textId="77777777" w:rsidR="00116024" w:rsidRPr="00ED6770" w:rsidRDefault="00116024" w:rsidP="00FE00B3">
                        <w:pPr>
                          <w:pStyle w:val="NormalWeb"/>
                          <w:jc w:val="center"/>
                          <w:textAlignment w:val="baseline"/>
                          <w:rPr>
                            <w:sz w:val="20"/>
                            <w:szCs w:val="20"/>
                          </w:rPr>
                        </w:pPr>
                        <w:r w:rsidRPr="00ED6770">
                          <w:rPr>
                            <w:rFonts w:ascii="Calibri" w:hAnsi="Calibri"/>
                            <w:color w:val="000000" w:themeColor="text1"/>
                            <w:kern w:val="24"/>
                            <w:sz w:val="20"/>
                            <w:szCs w:val="20"/>
                          </w:rPr>
                          <w:t xml:space="preserve">Carry out four measurements at each speed specified in 4.3.1.  Record </w:t>
                        </w:r>
                        <w:r w:rsidRPr="00ED6770">
                          <w:rPr>
                            <w:rFonts w:ascii="Calibri" w:hAnsi="Calibri"/>
                            <w:b/>
                            <w:bCs/>
                            <w:strike/>
                            <w:color w:val="000000" w:themeColor="text1"/>
                            <w:kern w:val="24"/>
                            <w:sz w:val="20"/>
                            <w:szCs w:val="20"/>
                          </w:rPr>
                          <w:t>two seconds of</w:t>
                        </w:r>
                        <w:r w:rsidRPr="00ED6770">
                          <w:rPr>
                            <w:rFonts w:ascii="Calibri" w:hAnsi="Calibri"/>
                            <w:color w:val="000000" w:themeColor="text1"/>
                            <w:kern w:val="24"/>
                            <w:sz w:val="20"/>
                            <w:szCs w:val="20"/>
                          </w:rPr>
                          <w:t xml:space="preserve"> time data </w:t>
                        </w:r>
                        <w:r w:rsidRPr="00ED6770">
                          <w:rPr>
                            <w:rFonts w:ascii="Calibri" w:hAnsi="Calibri"/>
                            <w:b/>
                            <w:bCs/>
                            <w:strike/>
                            <w:color w:val="000000" w:themeColor="text1"/>
                            <w:kern w:val="24"/>
                            <w:sz w:val="20"/>
                            <w:szCs w:val="20"/>
                          </w:rPr>
                          <w:t>centered on the maximum sound pressure level</w:t>
                        </w:r>
                        <w:r w:rsidRPr="00ED6770">
                          <w:rPr>
                            <w:rFonts w:ascii="Calibri" w:hAnsi="Calibri"/>
                            <w:b/>
                            <w:bCs/>
                            <w:color w:val="000000" w:themeColor="text1"/>
                            <w:kern w:val="24"/>
                            <w:sz w:val="20"/>
                            <w:szCs w:val="20"/>
                          </w:rPr>
                          <w:t xml:space="preserve"> </w:t>
                        </w:r>
                        <w:r w:rsidRPr="00ED6770">
                          <w:rPr>
                            <w:rFonts w:ascii="Calibri" w:hAnsi="Calibri"/>
                            <w:color w:val="000000" w:themeColor="text1"/>
                            <w:kern w:val="24"/>
                            <w:sz w:val="20"/>
                            <w:szCs w:val="20"/>
                          </w:rPr>
                          <w:t>from AA' until -1 m before PP' for each measurement. (4.4.1.)</w:t>
                        </w:r>
                      </w:p>
                    </w:txbxContent>
                  </v:textbox>
                </v:shape>
                <v:shape id="Flowchart: Process 256" o:spid="_x0000_s1028" type="#_x0000_t109" style="position:absolute;top:21908;width:31242;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" fillcolor="window" strokecolor="windowText" strokeweight="1pt">
                  <v:textbox>
                    <w:txbxContent>
                      <w:p w14:paraId="7E3CD172" w14:textId="77777777" w:rsidR="00116024" w:rsidRPr="00ED6770" w:rsidRDefault="00116024" w:rsidP="00FE00B3">
                        <w:pPr>
                          <w:pStyle w:val="NormalWeb"/>
                          <w:jc w:val="center"/>
                          <w:textAlignment w:val="baseline"/>
                          <w:rPr>
                            <w:sz w:val="20"/>
                            <w:szCs w:val="20"/>
                          </w:rPr>
                        </w:pPr>
                        <w:r w:rsidRPr="00ED6770">
                          <w:rPr>
                            <w:rFonts w:ascii="Calibri" w:hAnsi="Calibri"/>
                            <w:color w:val="000000" w:themeColor="text1"/>
                            <w:kern w:val="24"/>
                            <w:sz w:val="20"/>
                            <w:szCs w:val="20"/>
                          </w:rPr>
                          <w:t>Use a Hanning window and at least a 66.6 % overlap to calculate an autopower spectrum according to the analyzer settings of 4.2.</w:t>
                        </w:r>
                      </w:p>
                    </w:txbxContent>
                  </v:textbox>
                </v:shape>
                <v:shape id="Flowchart: Process 257" o:spid="_x0000_s1029" type="#_x0000_t109" style="position:absolute;top:31265;width:31242;height:1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" fillcolor="window" strokecolor="windowText" strokeweight="1pt">
                  <v:textbox>
                    <w:txbxContent>
                      <w:p w14:paraId="610644A8" w14:textId="77777777" w:rsidR="00116024" w:rsidRPr="00ED6770" w:rsidRDefault="00116024" w:rsidP="00FE00B3">
                        <w:pPr>
                          <w:pStyle w:val="NormalWeb"/>
                          <w:jc w:val="center"/>
                          <w:textAlignment w:val="baseline"/>
                          <w:rPr>
                            <w:sz w:val="20"/>
                            <w:szCs w:val="20"/>
                          </w:rPr>
                        </w:pPr>
                        <w:r w:rsidRPr="00ED6770">
                          <w:rPr>
                            <w:rFonts w:ascii="Calibri" w:hAnsi="Calibri"/>
                            <w:color w:val="000000" w:themeColor="text1"/>
                            <w:kern w:val="24"/>
                            <w:sz w:val="20"/>
                            <w:szCs w:val="20"/>
                          </w:rPr>
                          <w:t xml:space="preserve">Calculate the final spectra by </w:t>
                        </w:r>
                        <w:r w:rsidRPr="00ED6770">
                          <w:rPr>
                            <w:rFonts w:ascii="Calibri" w:hAnsi="Calibri"/>
                            <w:b/>
                            <w:bCs/>
                            <w:strike/>
                            <w:color w:val="000000" w:themeColor="text1"/>
                            <w:kern w:val="24"/>
                            <w:sz w:val="20"/>
                            <w:szCs w:val="20"/>
                          </w:rPr>
                          <w:t>energetically</w:t>
                        </w:r>
                        <w:r w:rsidRPr="00ED6770">
                          <w:rPr>
                            <w:rFonts w:ascii="Calibri" w:hAnsi="Calibri"/>
                            <w:b/>
                            <w:bCs/>
                            <w:color w:val="000000" w:themeColor="text1"/>
                            <w:kern w:val="24"/>
                            <w:sz w:val="20"/>
                            <w:szCs w:val="20"/>
                          </w:rPr>
                          <w:t xml:space="preserve"> mathematically </w:t>
                        </w:r>
                        <w:r w:rsidRPr="00ED6770">
                          <w:rPr>
                            <w:rFonts w:ascii="Calibri" w:hAnsi="Calibri"/>
                            <w:color w:val="000000" w:themeColor="text1"/>
                            <w:kern w:val="24"/>
                            <w:sz w:val="20"/>
                            <w:szCs w:val="20"/>
                          </w:rPr>
                          <w:t xml:space="preserve">averaging the </w:t>
                        </w:r>
                        <w:r w:rsidRPr="00ED6770">
                          <w:rPr>
                            <w:rFonts w:ascii="Calibri" w:hAnsi="Calibri"/>
                            <w:b/>
                            <w:bCs/>
                            <w:strike/>
                            <w:color w:val="000000" w:themeColor="text1"/>
                            <w:kern w:val="24"/>
                            <w:sz w:val="20"/>
                            <w:szCs w:val="20"/>
                          </w:rPr>
                          <w:t>four individual</w:t>
                        </w:r>
                        <w:r w:rsidRPr="00ED6770">
                          <w:rPr>
                            <w:rFonts w:ascii="Calibri" w:hAnsi="Calibri"/>
                            <w:b/>
                            <w:bCs/>
                            <w:color w:val="000000" w:themeColor="text1"/>
                            <w:kern w:val="24"/>
                            <w:sz w:val="20"/>
                            <w:szCs w:val="20"/>
                          </w:rPr>
                          <w:t xml:space="preserve"> </w:t>
                        </w:r>
                        <w:r w:rsidRPr="00ED6770">
                          <w:rPr>
                            <w:rFonts w:ascii="Calibri" w:hAnsi="Calibri"/>
                            <w:b/>
                            <w:bCs/>
                            <w:strike/>
                            <w:color w:val="000000" w:themeColor="text1"/>
                            <w:kern w:val="24"/>
                            <w:sz w:val="20"/>
                            <w:szCs w:val="20"/>
                          </w:rPr>
                          <w:t>spectra</w:t>
                        </w:r>
                        <w:r w:rsidRPr="00ED6770">
                          <w:rPr>
                            <w:rFonts w:ascii="Calibri" w:hAnsi="Calibri"/>
                            <w:b/>
                            <w:bCs/>
                            <w:color w:val="000000" w:themeColor="text1"/>
                            <w:kern w:val="24"/>
                            <w:sz w:val="20"/>
                            <w:szCs w:val="20"/>
                          </w:rPr>
                          <w:t xml:space="preserve"> frequency determined per measurement sample</w:t>
                        </w:r>
                        <w:r w:rsidRPr="00ED6770">
                          <w:rPr>
                            <w:rFonts w:ascii="Calibri" w:hAnsi="Calibri"/>
                            <w:color w:val="000000" w:themeColor="text1"/>
                            <w:kern w:val="24"/>
                            <w:sz w:val="20"/>
                            <w:szCs w:val="20"/>
                          </w:rPr>
                          <w:t>. Calculate the vehicle speed by mathematically averaging the measured vehicle speeds</w:t>
                        </w:r>
                      </w:p>
                    </w:txbxContent>
                  </v:textbox>
                </v:shape>
                <v:shape id="Flowchart: Process 258" o:spid="_x0000_s1030" type="#_x0000_t109" style="position:absolute;top:45494;width:3124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" fillcolor="window" strokecolor="windowText" strokeweight="1pt">
                  <v:textbox>
                    <w:txbxContent>
                      <w:p w14:paraId="28943C94" w14:textId="77777777" w:rsidR="00116024" w:rsidRPr="00ED6770" w:rsidRDefault="00116024" w:rsidP="00FE00B3">
                        <w:pPr>
                          <w:pStyle w:val="NormalWeb"/>
                          <w:jc w:val="center"/>
                          <w:textAlignment w:val="baseline"/>
                          <w:rPr>
                            <w:sz w:val="20"/>
                            <w:szCs w:val="20"/>
                          </w:rPr>
                        </w:pPr>
                        <w:r w:rsidRPr="00ED6770">
                          <w:rPr>
                            <w:rFonts w:ascii="Calibri" w:hAnsi="Calibri"/>
                            <w:color w:val="000000" w:themeColor="text1"/>
                            <w:kern w:val="24"/>
                            <w:sz w:val="20"/>
                            <w:szCs w:val="20"/>
                          </w:rPr>
                          <w:t>Report vehicle speed and frequency information at each vehicle speed of test</w:t>
                        </w:r>
                      </w:p>
                    </w:txbxContent>
                  </v:textbox>
                </v:shape>
                <v:shape id="Flowchart: Process 260" o:spid="_x0000_s1031" type="#_x0000_t109" style="position:absolute;top:53588;width:31242;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" fillcolor="window" strokecolor="windowText" strokeweight="1pt">
                  <v:textbox>
                    <w:txbxContent>
                      <w:p w14:paraId="3A4BF658" w14:textId="77777777" w:rsidR="00116024" w:rsidRPr="00ED6770" w:rsidRDefault="00116024" w:rsidP="00FE00B3">
                        <w:pPr>
                          <w:pStyle w:val="NormalWeb"/>
                          <w:jc w:val="center"/>
                          <w:textAlignment w:val="baseline"/>
                          <w:rPr>
                            <w:sz w:val="20"/>
                            <w:szCs w:val="20"/>
                          </w:rPr>
                        </w:pPr>
                        <w:r w:rsidRPr="00ED6770">
                          <w:rPr>
                            <w:rFonts w:ascii="Calibri" w:hAnsi="Calibri"/>
                            <w:color w:val="000000" w:themeColor="text1"/>
                            <w:kern w:val="24"/>
                            <w:sz w:val="20"/>
                            <w:szCs w:val="20"/>
                          </w:rPr>
                          <w:t xml:space="preserve">Calculate frequency shift according to equation 1 in 4.5.1. and report frequency shift according to Table </w:t>
                        </w:r>
                        <w:r w:rsidRPr="00ED6770">
                          <w:rPr>
                            <w:rFonts w:ascii="Calibri" w:hAnsi="Calibri"/>
                            <w:b/>
                            <w:bCs/>
                            <w:strike/>
                            <w:color w:val="000000" w:themeColor="text1"/>
                            <w:kern w:val="24"/>
                            <w:sz w:val="20"/>
                            <w:szCs w:val="20"/>
                          </w:rPr>
                          <w:t>4</w:t>
                        </w:r>
                        <w:r w:rsidRPr="00ED6770">
                          <w:rPr>
                            <w:rFonts w:ascii="Calibri" w:hAnsi="Calibri"/>
                            <w:b/>
                            <w:bCs/>
                            <w:color w:val="000000" w:themeColor="text1"/>
                            <w:kern w:val="24"/>
                            <w:sz w:val="20"/>
                            <w:szCs w:val="20"/>
                          </w:rPr>
                          <w:t xml:space="preserve"> 5 </w:t>
                        </w:r>
                        <w:r w:rsidRPr="00ED6770">
                          <w:rPr>
                            <w:rFonts w:ascii="Calibri" w:hAnsi="Calibri"/>
                            <w:color w:val="000000" w:themeColor="text1"/>
                            <w:kern w:val="24"/>
                            <w:sz w:val="20"/>
                            <w:szCs w:val="20"/>
                          </w:rPr>
                          <w:t>of 4.5.1.</w:t>
                        </w:r>
                      </w:p>
                    </w:txbxContent>
                  </v:textbox>
                </v:shape>
                <v:shapetype id="_x0000_t32" coordsize="21600,21600" o:spt="32" o:oned="t" path="m,l21600,21600e" filled="f">
                  <v:path arrowok="t" fillok="f" o:connecttype="none"/>
                  <o:lock v:ext="edit" shapetype="t"/>
                </v:shapetype>
                <v:shape id="直線矢印コネクタ 16" o:spid="_x0000_s1032" type="#_x0000_t32" style="position:absolute;left:15621;top:8941;width:0;height:2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" strokecolor="windowText" strokeweight="2.25pt">
                  <v:stroke endarrow="block"/>
                </v:shape>
                <v:shape id="直線矢印コネクタ 17" o:spid="_x0000_s1033" type="#_x0000_t32" style="position:absolute;left:15621;top:28620;width:0;height:2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" strokecolor="windowText" strokeweight="2.25pt">
                  <v:stroke endarrow="block"/>
                </v:shape>
                <v:shape id="直線矢印コネクタ 18" o:spid="_x0000_s1034" type="#_x0000_t32" style="position:absolute;left:15621;top:42786;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" strokecolor="windowText" strokeweight="2.25pt">
                  <v:stroke endarrow="block"/>
                </v:shape>
                <v:shape id="直線矢印コネクタ 19" o:spid="_x0000_s1035" type="#_x0000_t32" style="position:absolute;left:15621;top:50637;width:0;height:2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" strokecolor="windowText" strokeweight="2.25pt">
                  <v:stroke endarrow="block"/>
                </v:shape>
                <v:shape id="Flowchart: Process 254" o:spid="_x0000_s1036" type="#_x0000_t109" style="position:absolute;top:11779;width:31242;height:7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" fillcolor="window" strokecolor="windowText" strokeweight="1pt">
                  <v:textbox>
                    <w:txbxContent>
                      <w:p w14:paraId="33F7505B" w14:textId="77777777" w:rsidR="00116024" w:rsidRPr="00ED6770" w:rsidRDefault="00116024" w:rsidP="00FE00B3">
                        <w:pPr>
                          <w:pStyle w:val="NormalWeb"/>
                          <w:jc w:val="center"/>
                          <w:textAlignment w:val="baseline"/>
                          <w:rPr>
                            <w:sz w:val="20"/>
                            <w:szCs w:val="20"/>
                          </w:rPr>
                        </w:pPr>
                        <w:r w:rsidRPr="00ED6770">
                          <w:rPr>
                            <w:rFonts w:ascii="Calibri" w:hAnsi="Calibri"/>
                            <w:color w:val="000000" w:themeColor="text1"/>
                            <w:kern w:val="24"/>
                            <w:sz w:val="20"/>
                            <w:szCs w:val="20"/>
                          </w:rPr>
                          <w:t xml:space="preserve">Use data from the Left </w:t>
                        </w:r>
                        <w:r w:rsidRPr="00ED6770">
                          <w:rPr>
                            <w:rFonts w:ascii="Calibri" w:hAnsi="Calibri"/>
                            <w:b/>
                            <w:bCs/>
                            <w:strike/>
                            <w:color w:val="000000" w:themeColor="text1"/>
                            <w:kern w:val="24"/>
                            <w:sz w:val="20"/>
                            <w:szCs w:val="20"/>
                          </w:rPr>
                          <w:t>or</w:t>
                        </w:r>
                        <w:r w:rsidRPr="00ED6770">
                          <w:rPr>
                            <w:rFonts w:ascii="Calibri" w:hAnsi="Calibri"/>
                            <w:b/>
                            <w:bCs/>
                            <w:color w:val="000000" w:themeColor="text1"/>
                            <w:kern w:val="24"/>
                            <w:sz w:val="20"/>
                            <w:szCs w:val="20"/>
                          </w:rPr>
                          <w:t xml:space="preserve"> and</w:t>
                        </w:r>
                        <w:r w:rsidRPr="00ED6770">
                          <w:rPr>
                            <w:rFonts w:ascii="Calibri" w:hAnsi="Calibri"/>
                            <w:color w:val="000000" w:themeColor="text1"/>
                            <w:kern w:val="24"/>
                            <w:sz w:val="20"/>
                            <w:szCs w:val="20"/>
                          </w:rPr>
                          <w:t xml:space="preserve"> Right microphone for further analysis</w:t>
                        </w:r>
                        <w:r w:rsidRPr="00ED6770">
                          <w:rPr>
                            <w:rFonts w:ascii="Calibri" w:hAnsi="Calibri"/>
                            <w:b/>
                            <w:bCs/>
                            <w:color w:val="000000" w:themeColor="text1"/>
                            <w:kern w:val="24"/>
                            <w:sz w:val="20"/>
                            <w:szCs w:val="20"/>
                          </w:rPr>
                          <w:t>.</w:t>
                        </w:r>
                        <w:r w:rsidRPr="00ED6770">
                          <w:rPr>
                            <w:rFonts w:ascii="Calibri" w:hAnsi="Calibri"/>
                            <w:color w:val="000000" w:themeColor="text1"/>
                            <w:kern w:val="24"/>
                            <w:sz w:val="20"/>
                            <w:szCs w:val="20"/>
                          </w:rPr>
                          <w:t xml:space="preserve"> </w:t>
                        </w:r>
                        <w:r w:rsidRPr="00ED6770">
                          <w:rPr>
                            <w:rFonts w:ascii="Calibri" w:hAnsi="Calibri"/>
                            <w:b/>
                            <w:bCs/>
                            <w:strike/>
                            <w:color w:val="000000" w:themeColor="text1"/>
                            <w:kern w:val="24"/>
                            <w:sz w:val="20"/>
                            <w:szCs w:val="20"/>
                          </w:rPr>
                          <w:t>corresponding to the microphone with the lowest average sound pressure level</w:t>
                        </w:r>
                      </w:p>
                    </w:txbxContent>
                  </v:textbox>
                </v:shape>
                <v:shape id="直線矢印コネクタ 16" o:spid="_x0000_s1037" type="#_x0000_t32" style="position:absolute;left:15621;top:19023;width:0;height:2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" strokecolor="windowText" strokeweight="2.25pt">
                  <v:stroke endarrow="block"/>
                </v:shape>
              </v:group>
            </w:pict>
          </mc:Fallback>
        </mc:AlternateContent>
      </w:r>
    </w:p>
    <w:p w14:paraId="67898E95" w14:textId="77777777" w:rsidR="00FE00B3" w:rsidRPr="00593A78" w:rsidRDefault="00FE00B3" w:rsidP="00FE00B3">
      <w:pPr>
        <w:spacing w:line="240" w:lineRule="auto"/>
        <w:ind w:left="1134"/>
      </w:pPr>
    </w:p>
    <w:p w14:paraId="232FD13B" w14:textId="77777777" w:rsidR="00FE00B3" w:rsidRPr="00593A78" w:rsidRDefault="00FE00B3" w:rsidP="00FE00B3">
      <w:pPr>
        <w:spacing w:line="240" w:lineRule="auto"/>
        <w:ind w:left="1134"/>
      </w:pPr>
    </w:p>
    <w:p w14:paraId="7C7A9BDF" w14:textId="77777777" w:rsidR="00FE00B3" w:rsidRPr="00593A78" w:rsidRDefault="00FE00B3" w:rsidP="00FE00B3">
      <w:pPr>
        <w:spacing w:line="240" w:lineRule="auto"/>
        <w:ind w:left="1134"/>
      </w:pPr>
    </w:p>
    <w:p w14:paraId="06BAB93E" w14:textId="77777777" w:rsidR="00FE00B3" w:rsidRPr="00593A78" w:rsidRDefault="00FE00B3" w:rsidP="00FE00B3">
      <w:pPr>
        <w:spacing w:line="240" w:lineRule="auto"/>
        <w:ind w:left="1134"/>
      </w:pPr>
    </w:p>
    <w:p w14:paraId="4461437C" w14:textId="77777777" w:rsidR="00FE00B3" w:rsidRPr="00593A78" w:rsidRDefault="00FE00B3" w:rsidP="00FE00B3">
      <w:pPr>
        <w:spacing w:line="240" w:lineRule="auto"/>
        <w:ind w:left="1134"/>
      </w:pPr>
    </w:p>
    <w:p w14:paraId="6266BC38" w14:textId="77777777" w:rsidR="00FE00B3" w:rsidRPr="00593A78" w:rsidRDefault="00FE00B3" w:rsidP="00FE00B3">
      <w:pPr>
        <w:spacing w:line="240" w:lineRule="auto"/>
        <w:ind w:left="1134"/>
      </w:pPr>
    </w:p>
    <w:p w14:paraId="1A4F97D3" w14:textId="77777777" w:rsidR="00FE00B3" w:rsidRPr="00593A78" w:rsidRDefault="00FE00B3" w:rsidP="00FE00B3">
      <w:pPr>
        <w:spacing w:line="240" w:lineRule="auto"/>
        <w:ind w:left="1134"/>
      </w:pPr>
    </w:p>
    <w:p w14:paraId="7A802735" w14:textId="77777777" w:rsidR="00FE00B3" w:rsidRPr="00593A78" w:rsidRDefault="00FE00B3" w:rsidP="00FE00B3">
      <w:pPr>
        <w:spacing w:line="240" w:lineRule="auto"/>
        <w:ind w:left="1134"/>
      </w:pPr>
    </w:p>
    <w:p w14:paraId="216D06E1" w14:textId="77777777" w:rsidR="00FE00B3" w:rsidRPr="00593A78" w:rsidRDefault="00FE00B3" w:rsidP="00FE00B3">
      <w:pPr>
        <w:spacing w:line="240" w:lineRule="auto"/>
        <w:ind w:left="1134"/>
      </w:pPr>
    </w:p>
    <w:p w14:paraId="6EADAB7E" w14:textId="77777777" w:rsidR="00FE00B3" w:rsidRPr="00593A78" w:rsidRDefault="00FE00B3" w:rsidP="00FE00B3">
      <w:pPr>
        <w:spacing w:line="240" w:lineRule="auto"/>
        <w:ind w:left="1134"/>
      </w:pPr>
    </w:p>
    <w:p w14:paraId="17990519" w14:textId="77777777" w:rsidR="00FE00B3" w:rsidRPr="00593A78" w:rsidRDefault="00FE00B3" w:rsidP="00FE00B3">
      <w:pPr>
        <w:spacing w:line="240" w:lineRule="auto"/>
        <w:ind w:left="1134"/>
      </w:pPr>
    </w:p>
    <w:p w14:paraId="64656187" w14:textId="77777777" w:rsidR="00FE00B3" w:rsidRPr="00593A78" w:rsidRDefault="00FE00B3" w:rsidP="00FE00B3">
      <w:pPr>
        <w:spacing w:line="240" w:lineRule="auto"/>
        <w:ind w:left="1134"/>
      </w:pPr>
    </w:p>
    <w:p w14:paraId="205B62E5" w14:textId="77777777" w:rsidR="00FE00B3" w:rsidRPr="00593A78" w:rsidRDefault="00FE00B3" w:rsidP="00FE00B3">
      <w:pPr>
        <w:spacing w:line="240" w:lineRule="auto"/>
        <w:ind w:left="1134"/>
      </w:pPr>
    </w:p>
    <w:p w14:paraId="6CED9F6A" w14:textId="77777777" w:rsidR="00FE00B3" w:rsidRPr="00593A78" w:rsidRDefault="00FE00B3" w:rsidP="00FE00B3">
      <w:pPr>
        <w:spacing w:line="240" w:lineRule="auto"/>
        <w:ind w:left="1134"/>
      </w:pPr>
    </w:p>
    <w:p w14:paraId="7309967F" w14:textId="77777777" w:rsidR="00FE00B3" w:rsidRPr="00593A78" w:rsidRDefault="00FE00B3" w:rsidP="00FE00B3">
      <w:pPr>
        <w:spacing w:line="240" w:lineRule="auto"/>
        <w:ind w:left="1134"/>
      </w:pPr>
    </w:p>
    <w:p w14:paraId="51DF830B" w14:textId="77777777" w:rsidR="00FE00B3" w:rsidRPr="00593A78" w:rsidRDefault="00FE00B3" w:rsidP="00FE00B3">
      <w:pPr>
        <w:spacing w:line="240" w:lineRule="auto"/>
        <w:ind w:left="1134"/>
      </w:pPr>
    </w:p>
    <w:p w14:paraId="06B30F0C" w14:textId="77777777" w:rsidR="00FE00B3" w:rsidRPr="00593A78" w:rsidRDefault="00FE00B3" w:rsidP="00FE00B3">
      <w:pPr>
        <w:spacing w:line="240" w:lineRule="auto"/>
        <w:ind w:left="1134"/>
      </w:pPr>
    </w:p>
    <w:p w14:paraId="1E54EEDE" w14:textId="77777777" w:rsidR="00FE00B3" w:rsidRPr="00593A78" w:rsidRDefault="00FE00B3" w:rsidP="00FE00B3">
      <w:pPr>
        <w:spacing w:line="240" w:lineRule="auto"/>
        <w:ind w:left="1134"/>
      </w:pPr>
    </w:p>
    <w:p w14:paraId="3B5C7445" w14:textId="77777777" w:rsidR="00FE00B3" w:rsidRPr="00593A78" w:rsidRDefault="00FE00B3" w:rsidP="00FE00B3">
      <w:pPr>
        <w:spacing w:line="240" w:lineRule="auto"/>
        <w:ind w:left="1134"/>
      </w:pPr>
    </w:p>
    <w:p w14:paraId="64E548B1" w14:textId="77777777" w:rsidR="00FE00B3" w:rsidRPr="00593A78" w:rsidRDefault="00FE00B3" w:rsidP="00FE00B3">
      <w:pPr>
        <w:spacing w:line="240" w:lineRule="auto"/>
        <w:ind w:left="1134"/>
      </w:pPr>
    </w:p>
    <w:p w14:paraId="4B228F08" w14:textId="77777777" w:rsidR="00FE00B3" w:rsidRPr="00593A78" w:rsidRDefault="00FE00B3" w:rsidP="00FE00B3">
      <w:pPr>
        <w:spacing w:line="240" w:lineRule="auto"/>
        <w:ind w:left="1134"/>
      </w:pPr>
    </w:p>
    <w:p w14:paraId="07D612DB" w14:textId="77777777" w:rsidR="002538B5" w:rsidRPr="00593A78" w:rsidRDefault="002538B5" w:rsidP="00FE00B3">
      <w:pPr>
        <w:spacing w:line="240" w:lineRule="auto"/>
        <w:ind w:left="1134" w:right="567"/>
        <w:jc w:val="right"/>
      </w:pPr>
    </w:p>
    <w:p w14:paraId="3A9E1315" w14:textId="77777777" w:rsidR="002538B5" w:rsidRPr="00593A78" w:rsidRDefault="002538B5" w:rsidP="00FE00B3">
      <w:pPr>
        <w:spacing w:line="240" w:lineRule="auto"/>
        <w:ind w:left="1134" w:right="567"/>
        <w:jc w:val="right"/>
      </w:pPr>
    </w:p>
    <w:p w14:paraId="5D4ED6F5" w14:textId="77777777" w:rsidR="002538B5" w:rsidRPr="00593A78" w:rsidRDefault="002538B5" w:rsidP="00FE00B3">
      <w:pPr>
        <w:spacing w:line="240" w:lineRule="auto"/>
        <w:ind w:left="1134" w:right="567"/>
        <w:jc w:val="right"/>
      </w:pPr>
    </w:p>
    <w:p w14:paraId="34995609" w14:textId="77777777" w:rsidR="002538B5" w:rsidRPr="00593A78" w:rsidRDefault="002538B5" w:rsidP="00FE00B3">
      <w:pPr>
        <w:spacing w:line="240" w:lineRule="auto"/>
        <w:ind w:left="1134" w:right="567"/>
        <w:jc w:val="right"/>
      </w:pPr>
    </w:p>
    <w:p w14:paraId="798679B9" w14:textId="77777777" w:rsidR="002538B5" w:rsidRPr="00593A78" w:rsidRDefault="002538B5" w:rsidP="00FE00B3">
      <w:pPr>
        <w:spacing w:line="240" w:lineRule="auto"/>
        <w:ind w:left="1134" w:right="567"/>
        <w:jc w:val="right"/>
      </w:pPr>
    </w:p>
    <w:p w14:paraId="36F8A1F9" w14:textId="77777777" w:rsidR="002538B5" w:rsidRPr="00593A78" w:rsidRDefault="002538B5" w:rsidP="00FE00B3">
      <w:pPr>
        <w:spacing w:line="240" w:lineRule="auto"/>
        <w:ind w:left="1134" w:right="567"/>
        <w:jc w:val="right"/>
      </w:pPr>
    </w:p>
    <w:p w14:paraId="7B6A995B" w14:textId="77777777" w:rsidR="002538B5" w:rsidRPr="00593A78" w:rsidRDefault="002538B5" w:rsidP="00FE00B3">
      <w:pPr>
        <w:spacing w:line="240" w:lineRule="auto"/>
        <w:ind w:left="1134" w:right="567"/>
        <w:jc w:val="right"/>
      </w:pPr>
    </w:p>
    <w:p w14:paraId="438A3856" w14:textId="77777777" w:rsidR="002538B5" w:rsidRPr="00593A78" w:rsidRDefault="002538B5" w:rsidP="00FE00B3">
      <w:pPr>
        <w:spacing w:line="240" w:lineRule="auto"/>
        <w:ind w:left="1134" w:right="567"/>
        <w:jc w:val="right"/>
      </w:pPr>
    </w:p>
    <w:p w14:paraId="28A013E2" w14:textId="77777777" w:rsidR="002538B5" w:rsidRPr="00593A78" w:rsidRDefault="002538B5" w:rsidP="00FE00B3">
      <w:pPr>
        <w:spacing w:line="240" w:lineRule="auto"/>
        <w:ind w:left="1134" w:right="567"/>
        <w:jc w:val="right"/>
      </w:pPr>
    </w:p>
    <w:p w14:paraId="20279A5F" w14:textId="77777777" w:rsidR="002538B5" w:rsidRPr="00593A78" w:rsidRDefault="002538B5" w:rsidP="00FE00B3">
      <w:pPr>
        <w:spacing w:line="240" w:lineRule="auto"/>
        <w:ind w:left="1134" w:right="567"/>
        <w:jc w:val="right"/>
      </w:pPr>
    </w:p>
    <w:p w14:paraId="2A59FD1D" w14:textId="77777777" w:rsidR="002538B5" w:rsidRPr="00593A78" w:rsidRDefault="002538B5" w:rsidP="00FE00B3">
      <w:pPr>
        <w:spacing w:line="240" w:lineRule="auto"/>
        <w:ind w:left="1134" w:right="567"/>
        <w:jc w:val="right"/>
      </w:pPr>
    </w:p>
    <w:p w14:paraId="595009C4" w14:textId="77777777" w:rsidR="002538B5" w:rsidRPr="00593A78" w:rsidRDefault="002538B5" w:rsidP="00FE00B3">
      <w:pPr>
        <w:spacing w:line="240" w:lineRule="auto"/>
        <w:ind w:left="1134" w:right="567"/>
        <w:jc w:val="right"/>
      </w:pPr>
    </w:p>
    <w:p w14:paraId="6E9381F0" w14:textId="77777777" w:rsidR="002538B5" w:rsidRPr="00593A78" w:rsidRDefault="002538B5" w:rsidP="00FE00B3">
      <w:pPr>
        <w:spacing w:line="240" w:lineRule="auto"/>
        <w:ind w:left="1134" w:right="567"/>
        <w:jc w:val="right"/>
      </w:pPr>
    </w:p>
    <w:p w14:paraId="2BECB6F2" w14:textId="77777777" w:rsidR="002538B5" w:rsidRPr="00593A78" w:rsidRDefault="002538B5" w:rsidP="00FE00B3">
      <w:pPr>
        <w:spacing w:line="240" w:lineRule="auto"/>
        <w:ind w:left="1134" w:right="567"/>
        <w:jc w:val="right"/>
      </w:pPr>
    </w:p>
    <w:p w14:paraId="333324FA" w14:textId="77777777" w:rsidR="002538B5" w:rsidRPr="00593A78" w:rsidRDefault="002538B5" w:rsidP="00FE00B3">
      <w:pPr>
        <w:spacing w:line="240" w:lineRule="auto"/>
        <w:ind w:left="1134" w:right="567"/>
        <w:jc w:val="right"/>
      </w:pPr>
    </w:p>
    <w:p w14:paraId="4C1E541A" w14:textId="77777777" w:rsidR="002538B5" w:rsidRPr="00593A78" w:rsidRDefault="002538B5" w:rsidP="00FE00B3">
      <w:pPr>
        <w:spacing w:line="240" w:lineRule="auto"/>
        <w:ind w:left="1134" w:right="567"/>
        <w:jc w:val="right"/>
      </w:pPr>
    </w:p>
    <w:p w14:paraId="428D35A6" w14:textId="77777777" w:rsidR="002538B5" w:rsidRPr="00593A78" w:rsidRDefault="002538B5" w:rsidP="00FE00B3">
      <w:pPr>
        <w:spacing w:line="240" w:lineRule="auto"/>
        <w:ind w:left="1134" w:right="567"/>
        <w:jc w:val="right"/>
      </w:pPr>
    </w:p>
    <w:p w14:paraId="3E4FF0BB" w14:textId="77777777" w:rsidR="002538B5" w:rsidRPr="00593A78" w:rsidRDefault="002538B5" w:rsidP="00FE00B3">
      <w:pPr>
        <w:spacing w:line="240" w:lineRule="auto"/>
        <w:ind w:left="1134" w:right="567"/>
        <w:jc w:val="right"/>
      </w:pPr>
    </w:p>
    <w:p w14:paraId="1BD2FE18" w14:textId="77777777" w:rsidR="002538B5" w:rsidRPr="00593A78" w:rsidRDefault="002538B5" w:rsidP="00FE00B3">
      <w:pPr>
        <w:spacing w:line="240" w:lineRule="auto"/>
        <w:ind w:left="1134" w:right="567"/>
        <w:jc w:val="right"/>
      </w:pPr>
    </w:p>
    <w:p w14:paraId="086A8F20" w14:textId="77777777" w:rsidR="002538B5" w:rsidRPr="00593A78" w:rsidRDefault="002538B5" w:rsidP="00FE00B3">
      <w:pPr>
        <w:spacing w:line="240" w:lineRule="auto"/>
        <w:ind w:left="1134" w:right="567"/>
        <w:jc w:val="right"/>
      </w:pPr>
    </w:p>
    <w:p w14:paraId="7B017F23" w14:textId="77777777" w:rsidR="00FE00B3" w:rsidRPr="00593A78" w:rsidRDefault="00FE00B3" w:rsidP="00FE00B3">
      <w:pPr>
        <w:spacing w:line="240" w:lineRule="auto"/>
        <w:ind w:left="1134" w:right="567"/>
        <w:jc w:val="right"/>
      </w:pPr>
      <w:r w:rsidRPr="00593A78">
        <w:t>”</w:t>
      </w:r>
      <w:r w:rsidRPr="00593A78">
        <w:br w:type="page"/>
      </w:r>
    </w:p>
    <w:p w14:paraId="03774A9E" w14:textId="77777777" w:rsidR="00FE00B3" w:rsidRPr="00593A78" w:rsidRDefault="00FE00B3" w:rsidP="00FE00B3">
      <w:pPr>
        <w:spacing w:line="240" w:lineRule="auto"/>
        <w:ind w:left="1134"/>
        <w:rPr>
          <w:i/>
        </w:rPr>
      </w:pPr>
      <w:r w:rsidRPr="00593A78">
        <w:rPr>
          <w:i/>
        </w:rPr>
        <w:lastRenderedPageBreak/>
        <w:t>Appendix to Annex 3</w:t>
      </w:r>
      <w:r w:rsidR="002538B5" w:rsidRPr="00593A78">
        <w:rPr>
          <w:i/>
        </w:rPr>
        <w:t>,</w:t>
      </w:r>
      <w:r w:rsidRPr="00593A78">
        <w:rPr>
          <w:i/>
        </w:rPr>
        <w:t xml:space="preserve"> Figure 7c</w:t>
      </w:r>
      <w:r w:rsidRPr="00593A78">
        <w:rPr>
          <w:iCs/>
        </w:rPr>
        <w:t>, amend to read:</w:t>
      </w:r>
    </w:p>
    <w:p w14:paraId="12764E44" w14:textId="77777777" w:rsidR="00FE00B3" w:rsidRPr="00593A78" w:rsidRDefault="00FE00B3" w:rsidP="00FE00B3">
      <w:pPr>
        <w:spacing w:line="240" w:lineRule="auto"/>
        <w:ind w:left="1134"/>
      </w:pPr>
    </w:p>
    <w:p w14:paraId="5FA54963" w14:textId="77777777" w:rsidR="002C7427" w:rsidRDefault="00FE00B3" w:rsidP="00FE00B3">
      <w:pPr>
        <w:spacing w:line="240" w:lineRule="auto"/>
        <w:ind w:left="1134"/>
      </w:pPr>
      <w:r w:rsidRPr="00593A78">
        <w:t>“Figure 7c</w:t>
      </w:r>
    </w:p>
    <w:p w14:paraId="62FD4E21" w14:textId="77777777" w:rsidR="00FE00B3" w:rsidRPr="00593A78" w:rsidRDefault="00FE00B3" w:rsidP="00FE00B3">
      <w:pPr>
        <w:spacing w:line="240" w:lineRule="auto"/>
        <w:ind w:left="1134"/>
      </w:pPr>
      <w:r w:rsidRPr="00593A78">
        <w:t>Test procedures for measurement of frequency shift, Methods B, C, D, and E</w:t>
      </w:r>
    </w:p>
    <w:p w14:paraId="2AAB28CC" w14:textId="77777777" w:rsidR="00FE00B3" w:rsidRPr="00593A78" w:rsidRDefault="00FE00B3" w:rsidP="00FE00B3">
      <w:pPr>
        <w:spacing w:line="240" w:lineRule="auto"/>
        <w:ind w:left="1134"/>
      </w:pPr>
    </w:p>
    <w:p w14:paraId="0348E7AA" w14:textId="77777777" w:rsidR="00FE00B3" w:rsidRPr="00593A78" w:rsidRDefault="00FE00B3" w:rsidP="00FE00B3">
      <w:pPr>
        <w:spacing w:line="240" w:lineRule="auto"/>
        <w:ind w:left="1134"/>
      </w:pPr>
      <w:r w:rsidRPr="00593A78">
        <w:rPr>
          <w:noProof/>
          <w:lang w:val="en-US" w:eastAsia="zh-CN"/>
        </w:rPr>
        <mc:AlternateContent>
          <mc:Choice Requires="wpg">
            <w:drawing>
              <wp:anchor distT="0" distB="0" distL="114300" distR="114300" simplePos="0" relativeHeight="251660288" behindDoc="0" locked="0" layoutInCell="1" allowOverlap="1" wp14:anchorId="422CD8A4" wp14:editId="4D7FE45E">
                <wp:simplePos x="0" y="0"/>
                <wp:positionH relativeFrom="column">
                  <wp:posOffset>1752600</wp:posOffset>
                </wp:positionH>
                <wp:positionV relativeFrom="paragraph">
                  <wp:posOffset>121285</wp:posOffset>
                </wp:positionV>
                <wp:extent cx="3124226" cy="3984613"/>
                <wp:effectExtent l="0" t="0" r="19050" b="16510"/>
                <wp:wrapNone/>
                <wp:docPr id="44" name="Gruppieren 7"/>
                <wp:cNvGraphicFramePr/>
                <a:graphic xmlns:a="http://schemas.openxmlformats.org/drawingml/2006/main">
                  <a:graphicData uri="http://schemas.microsoft.com/office/word/2010/wordprocessingGroup">
                    <wpg:wgp>
                      <wpg:cNvGrpSpPr/>
                      <wpg:grpSpPr>
                        <a:xfrm>
                          <a:off x="0" y="0"/>
                          <a:ext cx="3124226" cy="3984613"/>
                          <a:chOff x="0" y="0"/>
                          <a:chExt cx="3124226" cy="3984613"/>
                        </a:xfrm>
                      </wpg:grpSpPr>
                      <wps:wsp>
                        <wps:cNvPr id="45" name="Flowchart: Process 271"/>
                        <wps:cNvSpPr>
                          <a:spLocks noChangeArrowheads="1"/>
                        </wps:cNvSpPr>
                        <wps:spPr bwMode="auto">
                          <a:xfrm>
                            <a:off x="0" y="0"/>
                            <a:ext cx="3124225" cy="831356"/>
                          </a:xfrm>
                          <a:prstGeom prst="flowChartProcess">
                            <a:avLst/>
                          </a:prstGeom>
                          <a:solidFill>
                            <a:sysClr val="window" lastClr="FFFFFF"/>
                          </a:solidFill>
                          <a:ln w="12700">
                            <a:solidFill>
                              <a:sysClr val="windowText" lastClr="000000"/>
                            </a:solidFill>
                            <a:miter lim="800000"/>
                            <a:headEnd/>
                            <a:tailEnd/>
                          </a:ln>
                        </wps:spPr>
                        <wps:txbx>
                          <w:txbxContent>
                            <w:p w14:paraId="7590E3EE" w14:textId="77777777" w:rsidR="00116024" w:rsidRPr="00ED6770" w:rsidRDefault="00116024" w:rsidP="00FE00B3">
                              <w:pPr>
                                <w:pStyle w:val="NormalWeb"/>
                                <w:jc w:val="center"/>
                                <w:textAlignment w:val="baseline"/>
                                <w:rPr>
                                  <w:sz w:val="20"/>
                                  <w:szCs w:val="20"/>
                                </w:rPr>
                              </w:pPr>
                              <w:r w:rsidRPr="00ED6770">
                                <w:rPr>
                                  <w:rFonts w:ascii="Calibri" w:hAnsi="Calibri"/>
                                  <w:color w:val="000000" w:themeColor="text1"/>
                                  <w:kern w:val="24"/>
                                  <w:sz w:val="20"/>
                                  <w:szCs w:val="20"/>
                                </w:rPr>
                                <w:t>Carry out one measurement at each speed specified in 4.3.2., 4,3,3., or 4.3.4. as appropriate for the method selected.  Record five seconds of time data for each measurement. (4.4.2.)</w:t>
                              </w:r>
                            </w:p>
                          </w:txbxContent>
                        </wps:txbx>
                        <wps:bodyPr vert="horz" wrap="square" lIns="91440" tIns="45720" rIns="91440" bIns="45720" numCol="1" anchor="ctr" anchorCtr="0" compatLnSpc="1">
                          <a:prstTxWarp prst="textNoShape">
                            <a:avLst/>
                          </a:prstTxWarp>
                        </wps:bodyPr>
                      </wps:wsp>
                      <wps:wsp>
                        <wps:cNvPr id="46" name="Flowchart: Process 274"/>
                        <wps:cNvSpPr>
                          <a:spLocks noChangeArrowheads="1"/>
                        </wps:cNvSpPr>
                        <wps:spPr bwMode="auto">
                          <a:xfrm>
                            <a:off x="1" y="1872260"/>
                            <a:ext cx="3124225" cy="582073"/>
                          </a:xfrm>
                          <a:prstGeom prst="flowChartProcess">
                            <a:avLst/>
                          </a:prstGeom>
                          <a:solidFill>
                            <a:sysClr val="window" lastClr="FFFFFF"/>
                          </a:solidFill>
                          <a:ln w="12700">
                            <a:solidFill>
                              <a:sysClr val="windowText" lastClr="000000"/>
                            </a:solidFill>
                            <a:miter lim="800000"/>
                            <a:headEnd/>
                            <a:tailEnd/>
                          </a:ln>
                        </wps:spPr>
                        <wps:txbx>
                          <w:txbxContent>
                            <w:p w14:paraId="57EACE32" w14:textId="77777777" w:rsidR="00116024" w:rsidRPr="00ED6770" w:rsidRDefault="00116024" w:rsidP="00FE00B3">
                              <w:pPr>
                                <w:pStyle w:val="NormalWeb"/>
                                <w:jc w:val="center"/>
                                <w:textAlignment w:val="baseline"/>
                                <w:rPr>
                                  <w:sz w:val="20"/>
                                  <w:szCs w:val="20"/>
                                </w:rPr>
                              </w:pPr>
                              <w:r w:rsidRPr="00ED6770">
                                <w:rPr>
                                  <w:rFonts w:ascii="Calibri" w:hAnsi="Calibri"/>
                                  <w:color w:val="000000" w:themeColor="text1"/>
                                  <w:kern w:val="24"/>
                                  <w:sz w:val="20"/>
                                  <w:szCs w:val="20"/>
                                </w:rPr>
                                <w:t xml:space="preserve">Use a Hanning window and at least a 66.6 % overlap to calculate an </w:t>
                              </w:r>
                              <w:r w:rsidRPr="00720C87">
                                <w:rPr>
                                  <w:rFonts w:ascii="Calibri" w:hAnsi="Calibri"/>
                                  <w:color w:val="000000" w:themeColor="text1"/>
                                  <w:kern w:val="24"/>
                                  <w:sz w:val="20"/>
                                  <w:szCs w:val="20"/>
                                </w:rPr>
                                <w:t>autopower</w:t>
                              </w:r>
                              <w:r w:rsidRPr="00ED6770">
                                <w:rPr>
                                  <w:rFonts w:ascii="Calibri" w:hAnsi="Calibri"/>
                                  <w:color w:val="000000" w:themeColor="text1"/>
                                  <w:kern w:val="24"/>
                                  <w:sz w:val="20"/>
                                  <w:szCs w:val="20"/>
                                </w:rPr>
                                <w:t xml:space="preserve"> spectrum according to the analyzer settings of 4.2.</w:t>
                              </w:r>
                            </w:p>
                          </w:txbxContent>
                        </wps:txbx>
                        <wps:bodyPr vert="horz" wrap="square" lIns="91440" tIns="45720" rIns="91440" bIns="45720" numCol="1" anchor="ctr" anchorCtr="0" compatLnSpc="1">
                          <a:prstTxWarp prst="textNoShape">
                            <a:avLst/>
                          </a:prstTxWarp>
                        </wps:bodyPr>
                      </wps:wsp>
                      <wps:wsp>
                        <wps:cNvPr id="47" name="Flowchart: Process 277"/>
                        <wps:cNvSpPr>
                          <a:spLocks noChangeArrowheads="1"/>
                        </wps:cNvSpPr>
                        <wps:spPr bwMode="auto">
                          <a:xfrm>
                            <a:off x="1" y="2654103"/>
                            <a:ext cx="3124225" cy="514337"/>
                          </a:xfrm>
                          <a:prstGeom prst="flowChartProcess">
                            <a:avLst/>
                          </a:prstGeom>
                          <a:solidFill>
                            <a:sysClr val="window" lastClr="FFFFFF"/>
                          </a:solidFill>
                          <a:ln w="12700">
                            <a:solidFill>
                              <a:sysClr val="windowText" lastClr="000000"/>
                            </a:solidFill>
                            <a:miter lim="800000"/>
                            <a:headEnd/>
                            <a:tailEnd/>
                          </a:ln>
                        </wps:spPr>
                        <wps:txbx>
                          <w:txbxContent>
                            <w:p w14:paraId="095A54E5" w14:textId="77777777" w:rsidR="00116024" w:rsidRPr="00ED6770" w:rsidRDefault="00116024" w:rsidP="00FE00B3">
                              <w:pPr>
                                <w:pStyle w:val="NormalWeb"/>
                                <w:jc w:val="center"/>
                                <w:textAlignment w:val="baseline"/>
                                <w:rPr>
                                  <w:sz w:val="20"/>
                                  <w:szCs w:val="20"/>
                                </w:rPr>
                              </w:pPr>
                              <w:r w:rsidRPr="00ED6770">
                                <w:rPr>
                                  <w:rFonts w:ascii="Calibri" w:hAnsi="Calibri"/>
                                  <w:color w:val="000000" w:themeColor="text1"/>
                                  <w:kern w:val="24"/>
                                  <w:sz w:val="20"/>
                                  <w:szCs w:val="20"/>
                                </w:rPr>
                                <w:t>Report vehicle speed and frequency information at each vehicle speed of test</w:t>
                              </w:r>
                            </w:p>
                          </w:txbxContent>
                        </wps:txbx>
                        <wps:bodyPr vert="horz" wrap="square" lIns="91440" tIns="45720" rIns="91440" bIns="45720" numCol="1" anchor="ctr" anchorCtr="0" compatLnSpc="1">
                          <a:prstTxWarp prst="textNoShape">
                            <a:avLst/>
                          </a:prstTxWarp>
                        </wps:bodyPr>
                      </wps:wsp>
                      <wps:wsp>
                        <wps:cNvPr id="48" name="Flowchart: Process 278"/>
                        <wps:cNvSpPr>
                          <a:spLocks noChangeArrowheads="1"/>
                        </wps:cNvSpPr>
                        <wps:spPr bwMode="auto">
                          <a:xfrm>
                            <a:off x="1" y="3384470"/>
                            <a:ext cx="3124225" cy="600143"/>
                          </a:xfrm>
                          <a:prstGeom prst="flowChartProcess">
                            <a:avLst/>
                          </a:prstGeom>
                          <a:solidFill>
                            <a:sysClr val="window" lastClr="FFFFFF"/>
                          </a:solidFill>
                          <a:ln w="12700">
                            <a:solidFill>
                              <a:sysClr val="windowText" lastClr="000000"/>
                            </a:solidFill>
                            <a:miter lim="800000"/>
                            <a:headEnd/>
                            <a:tailEnd/>
                          </a:ln>
                        </wps:spPr>
                        <wps:txbx>
                          <w:txbxContent>
                            <w:p w14:paraId="27EE4EE0" w14:textId="77777777" w:rsidR="00116024" w:rsidRPr="00ED6770" w:rsidRDefault="00116024" w:rsidP="00FE00B3">
                              <w:pPr>
                                <w:pStyle w:val="NormalWeb"/>
                                <w:jc w:val="center"/>
                                <w:textAlignment w:val="baseline"/>
                                <w:rPr>
                                  <w:sz w:val="20"/>
                                  <w:szCs w:val="20"/>
                                </w:rPr>
                              </w:pPr>
                              <w:r w:rsidRPr="00ED6770">
                                <w:rPr>
                                  <w:rFonts w:ascii="Calibri" w:hAnsi="Calibri"/>
                                  <w:color w:val="000000" w:themeColor="text1"/>
                                  <w:kern w:val="24"/>
                                  <w:sz w:val="20"/>
                                  <w:szCs w:val="20"/>
                                </w:rPr>
                                <w:t xml:space="preserve">Calculate frequency shift according to equation 1 in 4.5.1. and report frequency shift according to Table </w:t>
                              </w:r>
                              <w:r w:rsidRPr="00ED6770">
                                <w:rPr>
                                  <w:rFonts w:ascii="Calibri" w:hAnsi="Calibri"/>
                                  <w:b/>
                                  <w:bCs/>
                                  <w:strike/>
                                  <w:color w:val="000000" w:themeColor="text1"/>
                                  <w:kern w:val="24"/>
                                  <w:sz w:val="20"/>
                                  <w:szCs w:val="20"/>
                                </w:rPr>
                                <w:t>4.</w:t>
                              </w:r>
                              <w:r w:rsidRPr="00ED6770">
                                <w:rPr>
                                  <w:rFonts w:ascii="Calibri" w:hAnsi="Calibri"/>
                                  <w:b/>
                                  <w:bCs/>
                                  <w:color w:val="000000" w:themeColor="text1"/>
                                  <w:kern w:val="24"/>
                                  <w:sz w:val="20"/>
                                  <w:szCs w:val="20"/>
                                </w:rPr>
                                <w:t xml:space="preserve"> 5 </w:t>
                              </w:r>
                              <w:r w:rsidRPr="00ED6770">
                                <w:rPr>
                                  <w:rFonts w:ascii="Calibri" w:hAnsi="Calibri"/>
                                  <w:color w:val="000000" w:themeColor="text1"/>
                                  <w:kern w:val="24"/>
                                  <w:sz w:val="20"/>
                                  <w:szCs w:val="20"/>
                                </w:rPr>
                                <w:t>of 4.5.1.</w:t>
                              </w:r>
                            </w:p>
                          </w:txbxContent>
                        </wps:txbx>
                        <wps:bodyPr vert="horz" wrap="square" lIns="91440" tIns="45720" rIns="91440" bIns="45720" numCol="1" anchor="ctr" anchorCtr="0" compatLnSpc="1">
                          <a:prstTxWarp prst="textNoShape">
                            <a:avLst/>
                          </a:prstTxWarp>
                        </wps:bodyPr>
                      </wps:wsp>
                      <wps:wsp>
                        <wps:cNvPr id="49" name="直線矢印コネクタ 15"/>
                        <wps:cNvCnPr>
                          <a:stCxn id="45" idx="2"/>
                          <a:endCxn id="52" idx="0"/>
                        </wps:cNvCnPr>
                        <wps:spPr>
                          <a:xfrm>
                            <a:off x="1562113" y="831356"/>
                            <a:ext cx="0" cy="2371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50" name="直線矢印コネクタ 16"/>
                        <wps:cNvCnPr>
                          <a:stCxn id="46" idx="2"/>
                          <a:endCxn id="47" idx="0"/>
                        </wps:cNvCnPr>
                        <wps:spPr>
                          <a:xfrm>
                            <a:off x="1562114" y="2454333"/>
                            <a:ext cx="0" cy="1997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51" name="直線矢印コネクタ 17"/>
                        <wps:cNvCnPr>
                          <a:stCxn id="47" idx="2"/>
                          <a:endCxn id="48" idx="0"/>
                        </wps:cNvCnPr>
                        <wps:spPr>
                          <a:xfrm>
                            <a:off x="1562114" y="3168440"/>
                            <a:ext cx="0"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52" name="Flowchart: Process 272"/>
                        <wps:cNvSpPr>
                          <a:spLocks noChangeArrowheads="1"/>
                        </wps:cNvSpPr>
                        <wps:spPr bwMode="auto">
                          <a:xfrm>
                            <a:off x="0" y="1068513"/>
                            <a:ext cx="3124225" cy="587717"/>
                          </a:xfrm>
                          <a:prstGeom prst="flowChartProcess">
                            <a:avLst/>
                          </a:prstGeom>
                          <a:solidFill>
                            <a:sysClr val="window" lastClr="FFFFFF"/>
                          </a:solidFill>
                          <a:ln w="12700">
                            <a:solidFill>
                              <a:sysClr val="windowText" lastClr="000000"/>
                            </a:solidFill>
                            <a:miter lim="800000"/>
                            <a:headEnd/>
                            <a:tailEnd/>
                          </a:ln>
                        </wps:spPr>
                        <wps:txbx>
                          <w:txbxContent>
                            <w:p w14:paraId="57A26DE3" w14:textId="77777777" w:rsidR="00116024" w:rsidRPr="00ED6770" w:rsidRDefault="00116024" w:rsidP="00FE00B3">
                              <w:pPr>
                                <w:pStyle w:val="NormalWeb"/>
                                <w:jc w:val="center"/>
                                <w:textAlignment w:val="baseline"/>
                                <w:rPr>
                                  <w:sz w:val="20"/>
                                  <w:szCs w:val="20"/>
                                </w:rPr>
                              </w:pPr>
                              <w:r w:rsidRPr="00ED6770">
                                <w:rPr>
                                  <w:rFonts w:ascii="Calibri" w:hAnsi="Calibri"/>
                                  <w:color w:val="000000" w:themeColor="text1"/>
                                  <w:kern w:val="24"/>
                                  <w:sz w:val="20"/>
                                  <w:szCs w:val="20"/>
                                </w:rPr>
                                <w:t xml:space="preserve">Use data from the Left </w:t>
                              </w:r>
                              <w:r w:rsidRPr="00ED6770">
                                <w:rPr>
                                  <w:rFonts w:ascii="Calibri" w:hAnsi="Calibri"/>
                                  <w:b/>
                                  <w:bCs/>
                                  <w:strike/>
                                  <w:color w:val="000000" w:themeColor="text1"/>
                                  <w:kern w:val="24"/>
                                  <w:sz w:val="20"/>
                                  <w:szCs w:val="20"/>
                                </w:rPr>
                                <w:t>or</w:t>
                              </w:r>
                              <w:r w:rsidRPr="00ED6770">
                                <w:rPr>
                                  <w:rFonts w:ascii="Calibri" w:hAnsi="Calibri"/>
                                  <w:b/>
                                  <w:bCs/>
                                  <w:color w:val="000000" w:themeColor="text1"/>
                                  <w:kern w:val="24"/>
                                  <w:sz w:val="20"/>
                                  <w:szCs w:val="20"/>
                                </w:rPr>
                                <w:t xml:space="preserve"> and </w:t>
                              </w:r>
                              <w:r w:rsidRPr="00ED6770">
                                <w:rPr>
                                  <w:rFonts w:ascii="Calibri" w:hAnsi="Calibri"/>
                                  <w:color w:val="000000" w:themeColor="text1"/>
                                  <w:kern w:val="24"/>
                                  <w:sz w:val="20"/>
                                  <w:szCs w:val="20"/>
                                </w:rPr>
                                <w:t xml:space="preserve">Right microphone for further analysis </w:t>
                              </w:r>
                              <w:r w:rsidRPr="00ED6770">
                                <w:rPr>
                                  <w:rFonts w:ascii="Calibri" w:hAnsi="Calibri"/>
                                  <w:b/>
                                  <w:bCs/>
                                  <w:strike/>
                                  <w:color w:val="000000" w:themeColor="text1"/>
                                  <w:kern w:val="24"/>
                                  <w:sz w:val="20"/>
                                  <w:szCs w:val="20"/>
                                </w:rPr>
                                <w:t>corresponding to the microphone with the lowest sound pressure level</w:t>
                              </w:r>
                              <w:r w:rsidRPr="00ED6770">
                                <w:rPr>
                                  <w:rFonts w:ascii="Calibri" w:hAnsi="Calibri"/>
                                  <w:color w:val="000000" w:themeColor="text1"/>
                                  <w:kern w:val="24"/>
                                  <w:sz w:val="20"/>
                                  <w:szCs w:val="20"/>
                                </w:rPr>
                                <w:t>.</w:t>
                              </w:r>
                            </w:p>
                          </w:txbxContent>
                        </wps:txbx>
                        <wps:bodyPr vert="horz" wrap="square" lIns="91440" tIns="45720" rIns="91440" bIns="45720" numCol="1" anchor="ctr" anchorCtr="0" compatLnSpc="1">
                          <a:prstTxWarp prst="textNoShape">
                            <a:avLst/>
                          </a:prstTxWarp>
                        </wps:bodyPr>
                      </wps:wsp>
                      <wps:wsp>
                        <wps:cNvPr id="53" name="直線矢印コネクタ 15"/>
                        <wps:cNvCnPr>
                          <a:stCxn id="52" idx="2"/>
                          <a:endCxn id="46" idx="0"/>
                        </wps:cNvCnPr>
                        <wps:spPr>
                          <a:xfrm>
                            <a:off x="1562113" y="1656230"/>
                            <a:ext cx="1"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2CD8A4" id="Gruppieren 7" o:spid="_x0000_s1038" style="position:absolute;left:0;text-align:left;margin-left:138pt;margin-top:9.55pt;width:246pt;height:313.75pt;z-index:251660288" coordsize="31242,39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">
                <v:shape id="Flowchart: Process 271" o:spid="_x0000_s1039" type="#_x0000_t109" style="position:absolute;width:31242;height: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" fillcolor="window" strokecolor="windowText" strokeweight="1pt">
                  <v:textbox>
                    <w:txbxContent>
                      <w:p w14:paraId="7590E3EE" w14:textId="77777777" w:rsidR="00116024" w:rsidRPr="00ED6770" w:rsidRDefault="00116024" w:rsidP="00FE00B3">
                        <w:pPr>
                          <w:pStyle w:val="NormalWeb"/>
                          <w:jc w:val="center"/>
                          <w:textAlignment w:val="baseline"/>
                          <w:rPr>
                            <w:sz w:val="20"/>
                            <w:szCs w:val="20"/>
                          </w:rPr>
                        </w:pPr>
                        <w:r w:rsidRPr="00ED6770">
                          <w:rPr>
                            <w:rFonts w:ascii="Calibri" w:hAnsi="Calibri"/>
                            <w:color w:val="000000" w:themeColor="text1"/>
                            <w:kern w:val="24"/>
                            <w:sz w:val="20"/>
                            <w:szCs w:val="20"/>
                          </w:rPr>
                          <w:t>Carry out one measurement at each speed specified in 4.3.2., 4,3,3., or 4.3.4. as appropriate for the method selected.  Record five seconds of time data for each measurement. (4.4.2.)</w:t>
                        </w:r>
                      </w:p>
                    </w:txbxContent>
                  </v:textbox>
                </v:shape>
                <v:shape id="Flowchart: Process 274" o:spid="_x0000_s1040" type="#_x0000_t109" style="position:absolute;top:18722;width:31242;height:5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" fillcolor="window" strokecolor="windowText" strokeweight="1pt">
                  <v:textbox>
                    <w:txbxContent>
                      <w:p w14:paraId="57EACE32" w14:textId="77777777" w:rsidR="00116024" w:rsidRPr="00ED6770" w:rsidRDefault="00116024" w:rsidP="00FE00B3">
                        <w:pPr>
                          <w:pStyle w:val="NormalWeb"/>
                          <w:jc w:val="center"/>
                          <w:textAlignment w:val="baseline"/>
                          <w:rPr>
                            <w:sz w:val="20"/>
                            <w:szCs w:val="20"/>
                          </w:rPr>
                        </w:pPr>
                        <w:r w:rsidRPr="00ED6770">
                          <w:rPr>
                            <w:rFonts w:ascii="Calibri" w:hAnsi="Calibri"/>
                            <w:color w:val="000000" w:themeColor="text1"/>
                            <w:kern w:val="24"/>
                            <w:sz w:val="20"/>
                            <w:szCs w:val="20"/>
                          </w:rPr>
                          <w:t xml:space="preserve">Use a Hanning window and at least a 66.6 % overlap to calculate an </w:t>
                        </w:r>
                        <w:r w:rsidRPr="00720C87">
                          <w:rPr>
                            <w:rFonts w:ascii="Calibri" w:hAnsi="Calibri"/>
                            <w:color w:val="000000" w:themeColor="text1"/>
                            <w:kern w:val="24"/>
                            <w:sz w:val="20"/>
                            <w:szCs w:val="20"/>
                          </w:rPr>
                          <w:t>autopower</w:t>
                        </w:r>
                        <w:r w:rsidRPr="00ED6770">
                          <w:rPr>
                            <w:rFonts w:ascii="Calibri" w:hAnsi="Calibri"/>
                            <w:color w:val="000000" w:themeColor="text1"/>
                            <w:kern w:val="24"/>
                            <w:sz w:val="20"/>
                            <w:szCs w:val="20"/>
                          </w:rPr>
                          <w:t xml:space="preserve"> spectrum according to the analyzer settings of 4.2.</w:t>
                        </w:r>
                      </w:p>
                    </w:txbxContent>
                  </v:textbox>
                </v:shape>
                <v:shape id="Flowchart: Process 277" o:spid="_x0000_s1041" type="#_x0000_t109" style="position:absolute;top:26541;width:31242;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" fillcolor="window" strokecolor="windowText" strokeweight="1pt">
                  <v:textbox>
                    <w:txbxContent>
                      <w:p w14:paraId="095A54E5" w14:textId="77777777" w:rsidR="00116024" w:rsidRPr="00ED6770" w:rsidRDefault="00116024" w:rsidP="00FE00B3">
                        <w:pPr>
                          <w:pStyle w:val="NormalWeb"/>
                          <w:jc w:val="center"/>
                          <w:textAlignment w:val="baseline"/>
                          <w:rPr>
                            <w:sz w:val="20"/>
                            <w:szCs w:val="20"/>
                          </w:rPr>
                        </w:pPr>
                        <w:r w:rsidRPr="00ED6770">
                          <w:rPr>
                            <w:rFonts w:ascii="Calibri" w:hAnsi="Calibri"/>
                            <w:color w:val="000000" w:themeColor="text1"/>
                            <w:kern w:val="24"/>
                            <w:sz w:val="20"/>
                            <w:szCs w:val="20"/>
                          </w:rPr>
                          <w:t>Report vehicle speed and frequency information at each vehicle speed of test</w:t>
                        </w:r>
                      </w:p>
                    </w:txbxContent>
                  </v:textbox>
                </v:shape>
                <v:shape id="Flowchart: Process 278" o:spid="_x0000_s1042" type="#_x0000_t109" style="position:absolute;top:33844;width:31242;height: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" fillcolor="window" strokecolor="windowText" strokeweight="1pt">
                  <v:textbox>
                    <w:txbxContent>
                      <w:p w14:paraId="27EE4EE0" w14:textId="77777777" w:rsidR="00116024" w:rsidRPr="00ED6770" w:rsidRDefault="00116024" w:rsidP="00FE00B3">
                        <w:pPr>
                          <w:pStyle w:val="NormalWeb"/>
                          <w:jc w:val="center"/>
                          <w:textAlignment w:val="baseline"/>
                          <w:rPr>
                            <w:sz w:val="20"/>
                            <w:szCs w:val="20"/>
                          </w:rPr>
                        </w:pPr>
                        <w:r w:rsidRPr="00ED6770">
                          <w:rPr>
                            <w:rFonts w:ascii="Calibri" w:hAnsi="Calibri"/>
                            <w:color w:val="000000" w:themeColor="text1"/>
                            <w:kern w:val="24"/>
                            <w:sz w:val="20"/>
                            <w:szCs w:val="20"/>
                          </w:rPr>
                          <w:t xml:space="preserve">Calculate frequency shift according to equation 1 in 4.5.1. and report frequency shift according to Table </w:t>
                        </w:r>
                        <w:r w:rsidRPr="00ED6770">
                          <w:rPr>
                            <w:rFonts w:ascii="Calibri" w:hAnsi="Calibri"/>
                            <w:b/>
                            <w:bCs/>
                            <w:strike/>
                            <w:color w:val="000000" w:themeColor="text1"/>
                            <w:kern w:val="24"/>
                            <w:sz w:val="20"/>
                            <w:szCs w:val="20"/>
                          </w:rPr>
                          <w:t>4.</w:t>
                        </w:r>
                        <w:r w:rsidRPr="00ED6770">
                          <w:rPr>
                            <w:rFonts w:ascii="Calibri" w:hAnsi="Calibri"/>
                            <w:b/>
                            <w:bCs/>
                            <w:color w:val="000000" w:themeColor="text1"/>
                            <w:kern w:val="24"/>
                            <w:sz w:val="20"/>
                            <w:szCs w:val="20"/>
                          </w:rPr>
                          <w:t xml:space="preserve"> 5 </w:t>
                        </w:r>
                        <w:r w:rsidRPr="00ED6770">
                          <w:rPr>
                            <w:rFonts w:ascii="Calibri" w:hAnsi="Calibri"/>
                            <w:color w:val="000000" w:themeColor="text1"/>
                            <w:kern w:val="24"/>
                            <w:sz w:val="20"/>
                            <w:szCs w:val="20"/>
                          </w:rPr>
                          <w:t>of 4.5.1.</w:t>
                        </w:r>
                      </w:p>
                    </w:txbxContent>
                  </v:textbox>
                </v:shape>
                <v:shape id="直線矢印コネクタ 15" o:spid="_x0000_s1043" type="#_x0000_t32" style="position:absolute;left:15621;top:8313;width:0;height:2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" strokecolor="windowText" strokeweight="2.25pt">
                  <v:stroke endarrow="block"/>
                </v:shape>
                <v:shape id="直線矢印コネクタ 16" o:spid="_x0000_s1044" type="#_x0000_t32" style="position:absolute;left:15621;top:24543;width:0;height:1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" strokecolor="windowText" strokeweight="2.25pt">
                  <v:stroke endarrow="block"/>
                </v:shape>
                <v:shape id="直線矢印コネクタ 17" o:spid="_x0000_s1045" type="#_x0000_t32" style="position:absolute;left:15621;top:31684;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" strokecolor="windowText" strokeweight="2.25pt">
                  <v:stroke endarrow="block"/>
                </v:shape>
                <v:shape id="Flowchart: Process 272" o:spid="_x0000_s1046" type="#_x0000_t109" style="position:absolute;top:10685;width:31242;height:5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" fillcolor="window" strokecolor="windowText" strokeweight="1pt">
                  <v:textbox>
                    <w:txbxContent>
                      <w:p w14:paraId="57A26DE3" w14:textId="77777777" w:rsidR="00116024" w:rsidRPr="00ED6770" w:rsidRDefault="00116024" w:rsidP="00FE00B3">
                        <w:pPr>
                          <w:pStyle w:val="NormalWeb"/>
                          <w:jc w:val="center"/>
                          <w:textAlignment w:val="baseline"/>
                          <w:rPr>
                            <w:sz w:val="20"/>
                            <w:szCs w:val="20"/>
                          </w:rPr>
                        </w:pPr>
                        <w:r w:rsidRPr="00ED6770">
                          <w:rPr>
                            <w:rFonts w:ascii="Calibri" w:hAnsi="Calibri"/>
                            <w:color w:val="000000" w:themeColor="text1"/>
                            <w:kern w:val="24"/>
                            <w:sz w:val="20"/>
                            <w:szCs w:val="20"/>
                          </w:rPr>
                          <w:t xml:space="preserve">Use data from the Left </w:t>
                        </w:r>
                        <w:r w:rsidRPr="00ED6770">
                          <w:rPr>
                            <w:rFonts w:ascii="Calibri" w:hAnsi="Calibri"/>
                            <w:b/>
                            <w:bCs/>
                            <w:strike/>
                            <w:color w:val="000000" w:themeColor="text1"/>
                            <w:kern w:val="24"/>
                            <w:sz w:val="20"/>
                            <w:szCs w:val="20"/>
                          </w:rPr>
                          <w:t>or</w:t>
                        </w:r>
                        <w:r w:rsidRPr="00ED6770">
                          <w:rPr>
                            <w:rFonts w:ascii="Calibri" w:hAnsi="Calibri"/>
                            <w:b/>
                            <w:bCs/>
                            <w:color w:val="000000" w:themeColor="text1"/>
                            <w:kern w:val="24"/>
                            <w:sz w:val="20"/>
                            <w:szCs w:val="20"/>
                          </w:rPr>
                          <w:t xml:space="preserve"> and </w:t>
                        </w:r>
                        <w:r w:rsidRPr="00ED6770">
                          <w:rPr>
                            <w:rFonts w:ascii="Calibri" w:hAnsi="Calibri"/>
                            <w:color w:val="000000" w:themeColor="text1"/>
                            <w:kern w:val="24"/>
                            <w:sz w:val="20"/>
                            <w:szCs w:val="20"/>
                          </w:rPr>
                          <w:t xml:space="preserve">Right microphone for further analysis </w:t>
                        </w:r>
                        <w:r w:rsidRPr="00ED6770">
                          <w:rPr>
                            <w:rFonts w:ascii="Calibri" w:hAnsi="Calibri"/>
                            <w:b/>
                            <w:bCs/>
                            <w:strike/>
                            <w:color w:val="000000" w:themeColor="text1"/>
                            <w:kern w:val="24"/>
                            <w:sz w:val="20"/>
                            <w:szCs w:val="20"/>
                          </w:rPr>
                          <w:t>corresponding to the microphone with the lowest sound pressure level</w:t>
                        </w:r>
                        <w:r w:rsidRPr="00ED6770">
                          <w:rPr>
                            <w:rFonts w:ascii="Calibri" w:hAnsi="Calibri"/>
                            <w:color w:val="000000" w:themeColor="text1"/>
                            <w:kern w:val="24"/>
                            <w:sz w:val="20"/>
                            <w:szCs w:val="20"/>
                          </w:rPr>
                          <w:t>.</w:t>
                        </w:r>
                      </w:p>
                    </w:txbxContent>
                  </v:textbox>
                </v:shape>
                <v:shape id="直線矢印コネクタ 15" o:spid="_x0000_s1047" type="#_x0000_t32" style="position:absolute;left:15621;top:16562;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" strokecolor="windowText" strokeweight="2.25pt">
                  <v:stroke endarrow="block"/>
                </v:shape>
              </v:group>
            </w:pict>
          </mc:Fallback>
        </mc:AlternateContent>
      </w:r>
    </w:p>
    <w:p w14:paraId="1EEC1829" w14:textId="77777777" w:rsidR="00FE00B3" w:rsidRPr="00593A78" w:rsidRDefault="00FE00B3" w:rsidP="00FE00B3">
      <w:pPr>
        <w:spacing w:line="240" w:lineRule="auto"/>
        <w:ind w:left="1134"/>
      </w:pPr>
    </w:p>
    <w:p w14:paraId="6267A799" w14:textId="77777777" w:rsidR="00FE00B3" w:rsidRPr="00593A78" w:rsidRDefault="00FE00B3" w:rsidP="00FE00B3">
      <w:pPr>
        <w:spacing w:line="240" w:lineRule="auto"/>
        <w:ind w:left="1134"/>
      </w:pPr>
    </w:p>
    <w:p w14:paraId="3D958D19" w14:textId="77777777" w:rsidR="00FE00B3" w:rsidRPr="00593A78" w:rsidRDefault="00FE00B3" w:rsidP="00FE00B3">
      <w:pPr>
        <w:spacing w:line="240" w:lineRule="auto"/>
        <w:ind w:left="1134"/>
      </w:pPr>
    </w:p>
    <w:p w14:paraId="2D52BCDE" w14:textId="77777777" w:rsidR="00FE00B3" w:rsidRPr="00593A78" w:rsidRDefault="00FE00B3" w:rsidP="00FE00B3">
      <w:pPr>
        <w:spacing w:line="240" w:lineRule="auto"/>
        <w:ind w:left="1134"/>
      </w:pPr>
    </w:p>
    <w:p w14:paraId="5A2460BF" w14:textId="77777777" w:rsidR="00FE00B3" w:rsidRPr="00593A78" w:rsidRDefault="00FE00B3" w:rsidP="00FE00B3">
      <w:pPr>
        <w:spacing w:line="240" w:lineRule="auto"/>
        <w:ind w:left="1134"/>
      </w:pPr>
    </w:p>
    <w:p w14:paraId="40A05FE5" w14:textId="77777777" w:rsidR="00FE00B3" w:rsidRPr="00593A78" w:rsidRDefault="00FE00B3" w:rsidP="00FE00B3">
      <w:pPr>
        <w:spacing w:line="240" w:lineRule="auto"/>
        <w:ind w:left="1134"/>
      </w:pPr>
    </w:p>
    <w:p w14:paraId="638BAC3B" w14:textId="77777777" w:rsidR="00FE00B3" w:rsidRPr="00593A78" w:rsidRDefault="00FE00B3" w:rsidP="00FE00B3">
      <w:pPr>
        <w:spacing w:line="240" w:lineRule="auto"/>
        <w:ind w:left="1134"/>
      </w:pPr>
    </w:p>
    <w:p w14:paraId="005B3DB0" w14:textId="77777777" w:rsidR="00FE00B3" w:rsidRPr="00593A78" w:rsidRDefault="00FE00B3" w:rsidP="00FE00B3">
      <w:pPr>
        <w:spacing w:line="240" w:lineRule="auto"/>
        <w:ind w:left="1134"/>
      </w:pPr>
    </w:p>
    <w:p w14:paraId="475A2BC7" w14:textId="77777777" w:rsidR="00FE00B3" w:rsidRPr="00593A78" w:rsidRDefault="00FE00B3" w:rsidP="00FE00B3">
      <w:pPr>
        <w:spacing w:line="240" w:lineRule="auto"/>
        <w:ind w:left="1134"/>
      </w:pPr>
    </w:p>
    <w:p w14:paraId="694E5CE4" w14:textId="77777777" w:rsidR="00FE00B3" w:rsidRPr="00593A78" w:rsidRDefault="00FE00B3" w:rsidP="00FE00B3">
      <w:pPr>
        <w:spacing w:line="240" w:lineRule="auto"/>
        <w:ind w:left="1134"/>
      </w:pPr>
    </w:p>
    <w:p w14:paraId="7E4E78C2" w14:textId="77777777" w:rsidR="00FE00B3" w:rsidRPr="00593A78" w:rsidRDefault="00FE00B3" w:rsidP="00FE00B3">
      <w:pPr>
        <w:spacing w:line="240" w:lineRule="auto"/>
        <w:ind w:left="1134"/>
      </w:pPr>
    </w:p>
    <w:p w14:paraId="237B93D4" w14:textId="77777777" w:rsidR="00FE00B3" w:rsidRPr="00593A78" w:rsidRDefault="00FE00B3" w:rsidP="00FE00B3">
      <w:pPr>
        <w:spacing w:line="240" w:lineRule="auto"/>
        <w:ind w:left="1134"/>
      </w:pPr>
    </w:p>
    <w:p w14:paraId="56E2EE7A" w14:textId="77777777" w:rsidR="00FE00B3" w:rsidRPr="00593A78" w:rsidRDefault="00FE00B3" w:rsidP="00FE00B3">
      <w:pPr>
        <w:spacing w:line="240" w:lineRule="auto"/>
        <w:ind w:left="1134"/>
      </w:pPr>
    </w:p>
    <w:p w14:paraId="5AE39C94" w14:textId="77777777" w:rsidR="00FE00B3" w:rsidRPr="00593A78" w:rsidRDefault="00FE00B3" w:rsidP="00FE00B3">
      <w:pPr>
        <w:spacing w:line="240" w:lineRule="auto"/>
        <w:ind w:left="1134"/>
      </w:pPr>
    </w:p>
    <w:p w14:paraId="68FAC6EF" w14:textId="77777777" w:rsidR="00FE00B3" w:rsidRPr="00593A78" w:rsidRDefault="00FE00B3" w:rsidP="00FE00B3">
      <w:pPr>
        <w:spacing w:line="240" w:lineRule="auto"/>
        <w:ind w:left="1134"/>
      </w:pPr>
    </w:p>
    <w:p w14:paraId="77AEB19C" w14:textId="77777777" w:rsidR="00FE00B3" w:rsidRPr="00593A78" w:rsidRDefault="00FE00B3" w:rsidP="00FE00B3">
      <w:pPr>
        <w:spacing w:line="240" w:lineRule="auto"/>
        <w:ind w:left="1134"/>
      </w:pPr>
    </w:p>
    <w:p w14:paraId="03E0B85E" w14:textId="77777777" w:rsidR="00FE00B3" w:rsidRPr="00593A78" w:rsidRDefault="00FE00B3" w:rsidP="00FE00B3">
      <w:pPr>
        <w:pStyle w:val="SingleTxtG"/>
        <w:rPr>
          <w:iCs/>
        </w:rPr>
      </w:pPr>
    </w:p>
    <w:p w14:paraId="5F0DAA04" w14:textId="77777777" w:rsidR="00FE00B3" w:rsidRPr="00593A78" w:rsidRDefault="00FE00B3" w:rsidP="000812E3">
      <w:pPr>
        <w:pStyle w:val="SingleTxtG"/>
        <w:rPr>
          <w:i/>
        </w:rPr>
      </w:pPr>
    </w:p>
    <w:p w14:paraId="2A403A50" w14:textId="77777777" w:rsidR="00FE00B3" w:rsidRPr="00593A78" w:rsidRDefault="00FE00B3" w:rsidP="000812E3">
      <w:pPr>
        <w:pStyle w:val="SingleTxtG"/>
        <w:rPr>
          <w:i/>
        </w:rPr>
      </w:pPr>
    </w:p>
    <w:p w14:paraId="7D09E740" w14:textId="77777777" w:rsidR="00FE00B3" w:rsidRPr="00593A78" w:rsidRDefault="00FE00B3" w:rsidP="000812E3">
      <w:pPr>
        <w:pStyle w:val="SingleTxtG"/>
        <w:rPr>
          <w:i/>
        </w:rPr>
      </w:pPr>
    </w:p>
    <w:p w14:paraId="7FF97A6E" w14:textId="77777777" w:rsidR="00FE00B3" w:rsidRPr="00593A78" w:rsidRDefault="00FE00B3" w:rsidP="000812E3">
      <w:pPr>
        <w:pStyle w:val="SingleTxtG"/>
        <w:rPr>
          <w:i/>
        </w:rPr>
      </w:pPr>
    </w:p>
    <w:p w14:paraId="20DADBA7" w14:textId="77777777" w:rsidR="00FE00B3" w:rsidRPr="00593A78" w:rsidRDefault="00FE00B3" w:rsidP="000812E3">
      <w:pPr>
        <w:pStyle w:val="SingleTxtG"/>
        <w:rPr>
          <w:i/>
        </w:rPr>
      </w:pPr>
    </w:p>
    <w:p w14:paraId="07295BBB" w14:textId="77777777" w:rsidR="00FE00B3" w:rsidRPr="00593A78" w:rsidRDefault="00FE00B3" w:rsidP="000812E3">
      <w:pPr>
        <w:pStyle w:val="SingleTxtG"/>
        <w:rPr>
          <w:i/>
        </w:rPr>
      </w:pPr>
    </w:p>
    <w:p w14:paraId="58B0C20A" w14:textId="77777777" w:rsidR="00FE00B3" w:rsidRPr="00593A78" w:rsidRDefault="00567433" w:rsidP="002538B5">
      <w:pPr>
        <w:pStyle w:val="SingleTxtG"/>
        <w:jc w:val="right"/>
        <w:rPr>
          <w:i/>
        </w:rPr>
      </w:pPr>
      <w:r w:rsidRPr="00593A78">
        <w:rPr>
          <w:i/>
        </w:rPr>
        <w:t>“</w:t>
      </w:r>
    </w:p>
    <w:p w14:paraId="1010E0D0" w14:textId="77777777" w:rsidR="00FE00B3" w:rsidRPr="00593A78" w:rsidRDefault="00FE00B3" w:rsidP="000812E3">
      <w:pPr>
        <w:pStyle w:val="SingleTxtG"/>
        <w:rPr>
          <w:i/>
        </w:rPr>
      </w:pPr>
    </w:p>
    <w:p w14:paraId="728D439B" w14:textId="77777777" w:rsidR="000812E3" w:rsidRPr="00593A78" w:rsidRDefault="000812E3" w:rsidP="00044B52">
      <w:pPr>
        <w:spacing w:after="120"/>
        <w:ind w:left="1134" w:right="1134"/>
        <w:rPr>
          <w:i/>
        </w:rPr>
      </w:pPr>
    </w:p>
    <w:p w14:paraId="30678C6B" w14:textId="77777777" w:rsidR="00B46B0E" w:rsidRPr="00593A78" w:rsidRDefault="00B46B0E">
      <w:pPr>
        <w:suppressAutoHyphens w:val="0"/>
        <w:spacing w:line="240" w:lineRule="auto"/>
        <w:rPr>
          <w:b/>
          <w:sz w:val="28"/>
        </w:rPr>
      </w:pPr>
      <w:r w:rsidRPr="00593A78">
        <w:rPr>
          <w:b/>
          <w:sz w:val="28"/>
        </w:rPr>
        <w:br w:type="page"/>
      </w:r>
    </w:p>
    <w:p w14:paraId="0F82A922" w14:textId="77777777" w:rsidR="002C7427" w:rsidRDefault="00CB3CB4" w:rsidP="00CB3CB4">
      <w:pPr>
        <w:pStyle w:val="HChG"/>
      </w:pPr>
      <w:r w:rsidRPr="00593A78">
        <w:lastRenderedPageBreak/>
        <w:t>Annex III</w:t>
      </w:r>
    </w:p>
    <w:p w14:paraId="229F4309" w14:textId="77777777" w:rsidR="00CB3CB4" w:rsidRPr="00593A78" w:rsidRDefault="00CB3CB4" w:rsidP="00CB3CB4">
      <w:pPr>
        <w:pStyle w:val="HChG"/>
        <w:rPr>
          <w:szCs w:val="28"/>
        </w:rPr>
      </w:pPr>
      <w:r w:rsidRPr="00593A78">
        <w:rPr>
          <w:szCs w:val="28"/>
        </w:rPr>
        <w:tab/>
      </w:r>
      <w:r w:rsidRPr="00593A78">
        <w:rPr>
          <w:szCs w:val="28"/>
        </w:rPr>
        <w:tab/>
        <w:t>Adopted amendments to ECE/TRANS/WP.29/GRB/2019/5 (based on GRB-69-11-Rev.1)</w:t>
      </w:r>
    </w:p>
    <w:p w14:paraId="52DB8743" w14:textId="77777777" w:rsidR="002C7427" w:rsidRDefault="00CB3CB4" w:rsidP="00CB3CB4">
      <w:pPr>
        <w:pStyle w:val="SingleTxtG"/>
        <w:ind w:left="2268" w:right="1042" w:hanging="1134"/>
        <w:rPr>
          <w:iCs/>
        </w:rPr>
      </w:pPr>
      <w:r w:rsidRPr="00593A78">
        <w:rPr>
          <w:i/>
        </w:rPr>
        <w:t xml:space="preserve">Paragraph 2.10. (new), </w:t>
      </w:r>
      <w:r w:rsidRPr="00593A78">
        <w:rPr>
          <w:iCs/>
        </w:rPr>
        <w:t>delete “structure”.</w:t>
      </w:r>
    </w:p>
    <w:p w14:paraId="4AE0EAC2" w14:textId="77777777" w:rsidR="00CB3CB4" w:rsidRPr="00593A78" w:rsidRDefault="00CB3CB4" w:rsidP="00CB3CB4">
      <w:pPr>
        <w:pStyle w:val="SingleTxtG"/>
        <w:ind w:left="2268" w:right="1042" w:hanging="1134"/>
      </w:pPr>
      <w:r w:rsidRPr="00593A78">
        <w:rPr>
          <w:i/>
          <w:iCs/>
        </w:rPr>
        <w:t>Paragraph 2.11. (new),</w:t>
      </w:r>
      <w:r w:rsidRPr="00593A78">
        <w:t xml:space="preserve"> delete.</w:t>
      </w:r>
    </w:p>
    <w:p w14:paraId="319AF104" w14:textId="77777777" w:rsidR="002C7427" w:rsidRDefault="00CB3CB4" w:rsidP="00CB3CB4">
      <w:pPr>
        <w:pStyle w:val="SingleTxtG"/>
        <w:ind w:right="1042"/>
      </w:pPr>
      <w:r w:rsidRPr="00593A78">
        <w:rPr>
          <w:i/>
          <w:iCs/>
        </w:rPr>
        <w:t>Paragraphs 2.12. to 2.44. (new) and their subparagraphs</w:t>
      </w:r>
      <w:r w:rsidRPr="00593A78">
        <w:t>, renumber as 2.11. to 2.43., respectively.</w:t>
      </w:r>
    </w:p>
    <w:p w14:paraId="201CE672" w14:textId="77777777" w:rsidR="00CB3CB4" w:rsidRPr="00593A78" w:rsidRDefault="0007218B" w:rsidP="00CB3CB4">
      <w:pPr>
        <w:pStyle w:val="para"/>
        <w:ind w:right="1042"/>
        <w:rPr>
          <w:lang w:val="en-GB"/>
        </w:rPr>
      </w:pPr>
      <w:bookmarkStart w:id="3" w:name="_Hlk858889"/>
      <w:r w:rsidRPr="00593A78">
        <w:rPr>
          <w:i/>
          <w:iCs/>
          <w:lang w:val="en-GB"/>
        </w:rPr>
        <w:t>Paragraph 2.18.1. (new)</w:t>
      </w:r>
      <w:r w:rsidRPr="00593A78">
        <w:rPr>
          <w:lang w:val="en-GB"/>
        </w:rPr>
        <w:t xml:space="preserve">, </w:t>
      </w:r>
      <w:r w:rsidR="008F0779" w:rsidRPr="00593A78">
        <w:rPr>
          <w:lang w:val="en-GB"/>
        </w:rPr>
        <w:t xml:space="preserve">renumber as 2.17.1 and </w:t>
      </w:r>
      <w:r w:rsidRPr="00593A78">
        <w:rPr>
          <w:lang w:val="en-GB"/>
        </w:rPr>
        <w:t xml:space="preserve">replace </w:t>
      </w:r>
      <w:r w:rsidR="00C3236C" w:rsidRPr="00593A78">
        <w:rPr>
          <w:lang w:val="en-GB"/>
        </w:rPr>
        <w:t>3.1.10</w:t>
      </w:r>
      <w:r w:rsidRPr="00593A78">
        <w:rPr>
          <w:lang w:val="en-GB"/>
        </w:rPr>
        <w:t>.</w:t>
      </w:r>
      <w:r w:rsidR="00C3236C" w:rsidRPr="00593A78">
        <w:rPr>
          <w:lang w:val="en-GB"/>
        </w:rPr>
        <w:t xml:space="preserve"> with 2.26.1.</w:t>
      </w:r>
    </w:p>
    <w:bookmarkEnd w:id="3"/>
    <w:p w14:paraId="0FC15B8A" w14:textId="77777777" w:rsidR="002C7427" w:rsidRDefault="008F0779" w:rsidP="00CB3CB4">
      <w:pPr>
        <w:pStyle w:val="para"/>
        <w:ind w:right="1042"/>
        <w:rPr>
          <w:lang w:val="en-GB"/>
        </w:rPr>
      </w:pPr>
      <w:r w:rsidRPr="00593A78">
        <w:rPr>
          <w:i/>
          <w:iCs/>
          <w:lang w:val="en-GB"/>
        </w:rPr>
        <w:t>Paragraph 2.25.6. (new)</w:t>
      </w:r>
      <w:r w:rsidRPr="00593A78">
        <w:rPr>
          <w:lang w:val="en-GB"/>
        </w:rPr>
        <w:t>, renumber as 2.24.6. and amend to read:</w:t>
      </w:r>
    </w:p>
    <w:p w14:paraId="07E1727C" w14:textId="77777777" w:rsidR="00CB3CB4" w:rsidRPr="00593A78" w:rsidRDefault="008F0779" w:rsidP="00CB3CB4">
      <w:pPr>
        <w:pStyle w:val="para"/>
        <w:ind w:right="1042"/>
        <w:rPr>
          <w:lang w:val="en-GB"/>
        </w:rPr>
      </w:pPr>
      <w:r w:rsidRPr="00593A78">
        <w:rPr>
          <w:lang w:val="en-GB"/>
        </w:rPr>
        <w:t>“</w:t>
      </w:r>
      <w:r w:rsidR="00803FC7" w:rsidRPr="00593A78">
        <w:rPr>
          <w:lang w:val="en-GB"/>
        </w:rPr>
        <w:t>2.2</w:t>
      </w:r>
      <w:r w:rsidRPr="00593A78">
        <w:rPr>
          <w:lang w:val="en-GB"/>
        </w:rPr>
        <w:t>4</w:t>
      </w:r>
      <w:r w:rsidR="00803FC7" w:rsidRPr="00593A78">
        <w:rPr>
          <w:lang w:val="en-GB"/>
        </w:rPr>
        <w:t>.6.</w:t>
      </w:r>
      <w:r w:rsidR="00803FC7" w:rsidRPr="00593A78">
        <w:rPr>
          <w:lang w:val="en-GB"/>
        </w:rPr>
        <w:tab/>
      </w:r>
      <w:r w:rsidR="00803FC7" w:rsidRPr="00593A78">
        <w:rPr>
          <w:lang w:val="en-GB"/>
        </w:rPr>
        <w:tab/>
        <w:t>Optionally the letter "P" in front of the nominal section width;</w:t>
      </w:r>
      <w:r w:rsidRPr="00593A78">
        <w:rPr>
          <w:lang w:val="en-GB"/>
        </w:rPr>
        <w:t>”</w:t>
      </w:r>
    </w:p>
    <w:p w14:paraId="6EF1BF1C" w14:textId="77777777" w:rsidR="008F0779" w:rsidRPr="00593A78" w:rsidRDefault="008F0779" w:rsidP="00CB3CB4">
      <w:pPr>
        <w:pStyle w:val="para"/>
        <w:ind w:right="1042"/>
        <w:rPr>
          <w:lang w:val="en-GB"/>
        </w:rPr>
      </w:pPr>
      <w:r w:rsidRPr="00593A78">
        <w:rPr>
          <w:i/>
          <w:iCs/>
          <w:lang w:val="en-GB"/>
        </w:rPr>
        <w:t>Paragraph 2.44. (new),</w:t>
      </w:r>
      <w:r w:rsidRPr="00593A78">
        <w:rPr>
          <w:lang w:val="en-GB"/>
        </w:rPr>
        <w:t xml:space="preserve"> renumber as 2.43. and amend to read:</w:t>
      </w:r>
    </w:p>
    <w:p w14:paraId="4B3D7AA0" w14:textId="77777777" w:rsidR="008F0779" w:rsidRPr="00593A78" w:rsidRDefault="008F0779" w:rsidP="00CB3CB4">
      <w:pPr>
        <w:pStyle w:val="para"/>
        <w:ind w:right="1042"/>
        <w:rPr>
          <w:lang w:val="en-GB"/>
        </w:rPr>
      </w:pPr>
      <w:r w:rsidRPr="00593A78">
        <w:rPr>
          <w:lang w:val="en-GB"/>
        </w:rPr>
        <w:t>“2.43.</w:t>
      </w:r>
      <w:r w:rsidRPr="00593A78">
        <w:rPr>
          <w:lang w:val="en-GB"/>
        </w:rPr>
        <w:tab/>
      </w:r>
      <w:r w:rsidRPr="00593A78">
        <w:rPr>
          <w:lang w:val="en-GB"/>
        </w:rPr>
        <w:tab/>
        <w:t>"Deflected section height" is the difference between the deflected radius, measured from the centre of the rim to the surface of the drum, and one half of the nominal rim diameter as defined in paragraph 2.25. of this Regulation.”</w:t>
      </w:r>
    </w:p>
    <w:p w14:paraId="109623DF" w14:textId="77777777" w:rsidR="008F0779" w:rsidRPr="00593A78" w:rsidRDefault="008F0779" w:rsidP="008F0779">
      <w:pPr>
        <w:pStyle w:val="para"/>
        <w:ind w:right="1042"/>
        <w:rPr>
          <w:lang w:val="en-GB"/>
        </w:rPr>
      </w:pPr>
      <w:r w:rsidRPr="00593A78">
        <w:rPr>
          <w:i/>
          <w:iCs/>
          <w:lang w:val="en-GB"/>
        </w:rPr>
        <w:t>Paragraph 3.1.5.1.,</w:t>
      </w:r>
      <w:r w:rsidRPr="00593A78">
        <w:rPr>
          <w:lang w:val="en-GB"/>
        </w:rPr>
        <w:t xml:space="preserve"> amend to read:</w:t>
      </w:r>
    </w:p>
    <w:p w14:paraId="6AEACA05" w14:textId="77777777" w:rsidR="008F0779" w:rsidRPr="00593A78" w:rsidRDefault="008F0779" w:rsidP="00CB3CB4">
      <w:pPr>
        <w:pStyle w:val="para"/>
        <w:ind w:right="1042"/>
        <w:rPr>
          <w:lang w:val="en-GB"/>
        </w:rPr>
      </w:pPr>
      <w:r w:rsidRPr="00593A78">
        <w:rPr>
          <w:lang w:val="en-GB"/>
        </w:rPr>
        <w:t>“3.1.5.1.</w:t>
      </w:r>
      <w:r w:rsidRPr="00593A78">
        <w:rPr>
          <w:lang w:val="en-GB"/>
        </w:rPr>
        <w:tab/>
        <w:t>On tyres suitable for speeds in excess of 300 km/h, in addition to what is already defined in 2.25.3.4., the tyre shall be marked with a service description consisting of the speed symbol "Y" and the corresponding load index.  The service description shall be marked within brackets, for example, "(95Y)".”</w:t>
      </w:r>
    </w:p>
    <w:p w14:paraId="4C5521DE" w14:textId="77777777" w:rsidR="002C7427" w:rsidRDefault="008F0779" w:rsidP="00CB3CB4">
      <w:pPr>
        <w:pStyle w:val="para"/>
        <w:ind w:right="1042"/>
        <w:rPr>
          <w:lang w:val="en-GB"/>
        </w:rPr>
      </w:pPr>
      <w:r w:rsidRPr="00593A78">
        <w:rPr>
          <w:i/>
          <w:iCs/>
          <w:lang w:val="en-GB"/>
        </w:rPr>
        <w:t>Paragraph 3.1.11.</w:t>
      </w:r>
      <w:r w:rsidR="00FF2F52" w:rsidRPr="00593A78">
        <w:rPr>
          <w:i/>
          <w:iCs/>
          <w:lang w:val="en-GB"/>
        </w:rPr>
        <w:t xml:space="preserve"> (former)</w:t>
      </w:r>
      <w:r w:rsidRPr="00593A78">
        <w:rPr>
          <w:lang w:val="en-GB"/>
        </w:rPr>
        <w:t>, renumber as 3.1.10.</w:t>
      </w:r>
    </w:p>
    <w:p w14:paraId="79012BD2" w14:textId="77777777" w:rsidR="008F0779" w:rsidRPr="00593A78" w:rsidRDefault="00FF2F52" w:rsidP="00B06553">
      <w:pPr>
        <w:pStyle w:val="para"/>
        <w:ind w:right="1042"/>
        <w:rPr>
          <w:lang w:val="en-GB"/>
        </w:rPr>
      </w:pPr>
      <w:r w:rsidRPr="00593A78">
        <w:rPr>
          <w:i/>
          <w:iCs/>
          <w:lang w:val="en-GB"/>
        </w:rPr>
        <w:t>Paragraph 3.1.11. (new)</w:t>
      </w:r>
      <w:r w:rsidRPr="00593A78">
        <w:rPr>
          <w:lang w:val="en-GB"/>
        </w:rPr>
        <w:t xml:space="preserve">, </w:t>
      </w:r>
      <w:r w:rsidR="00B06553" w:rsidRPr="00593A78">
        <w:rPr>
          <w:lang w:val="en-GB"/>
        </w:rPr>
        <w:t xml:space="preserve">replace </w:t>
      </w:r>
      <w:r w:rsidRPr="00593A78">
        <w:rPr>
          <w:lang w:val="en-GB"/>
        </w:rPr>
        <w:t xml:space="preserve">2.25.7. </w:t>
      </w:r>
      <w:r w:rsidR="00B06553" w:rsidRPr="00593A78">
        <w:rPr>
          <w:lang w:val="en-GB"/>
        </w:rPr>
        <w:t xml:space="preserve">with 2.24.7. and replace </w:t>
      </w:r>
      <w:r w:rsidRPr="00593A78">
        <w:rPr>
          <w:lang w:val="en-GB"/>
        </w:rPr>
        <w:t>2.25.4.</w:t>
      </w:r>
      <w:r w:rsidR="00B06553" w:rsidRPr="00593A78">
        <w:rPr>
          <w:lang w:val="en-GB"/>
        </w:rPr>
        <w:t xml:space="preserve"> with 2.24.4.</w:t>
      </w:r>
    </w:p>
    <w:p w14:paraId="3CFAFFE4" w14:textId="77777777" w:rsidR="002C7427" w:rsidRDefault="00643500" w:rsidP="00B06553">
      <w:pPr>
        <w:pStyle w:val="para"/>
        <w:ind w:right="1042"/>
        <w:rPr>
          <w:lang w:val="en-GB"/>
        </w:rPr>
      </w:pPr>
      <w:r w:rsidRPr="00593A78">
        <w:rPr>
          <w:i/>
          <w:iCs/>
          <w:lang w:val="en-GB"/>
        </w:rPr>
        <w:t xml:space="preserve">Paragraph 3.4.1., </w:t>
      </w:r>
      <w:r w:rsidRPr="00593A78">
        <w:rPr>
          <w:lang w:val="en-GB"/>
        </w:rPr>
        <w:t>replace 3.1.10. with 2.26.1.</w:t>
      </w:r>
    </w:p>
    <w:p w14:paraId="04379730" w14:textId="77777777" w:rsidR="002C7427" w:rsidRDefault="00643500" w:rsidP="00B06553">
      <w:pPr>
        <w:pStyle w:val="para"/>
        <w:ind w:right="1042"/>
        <w:rPr>
          <w:lang w:val="en-GB"/>
        </w:rPr>
      </w:pPr>
      <w:r w:rsidRPr="00593A78">
        <w:rPr>
          <w:i/>
          <w:iCs/>
          <w:lang w:val="en-GB"/>
        </w:rPr>
        <w:t>Paragraph 4.1.14.</w:t>
      </w:r>
      <w:r w:rsidRPr="00593A78">
        <w:rPr>
          <w:lang w:val="en-GB"/>
        </w:rPr>
        <w:t>, amend to read:</w:t>
      </w:r>
    </w:p>
    <w:p w14:paraId="63AFB93E" w14:textId="77777777" w:rsidR="00643500" w:rsidRPr="00593A78" w:rsidRDefault="00643500" w:rsidP="00B06553">
      <w:pPr>
        <w:pStyle w:val="para"/>
        <w:ind w:right="1042"/>
        <w:rPr>
          <w:lang w:val="en-GB"/>
        </w:rPr>
      </w:pPr>
      <w:r w:rsidRPr="00593A78">
        <w:rPr>
          <w:lang w:val="en-GB"/>
        </w:rPr>
        <w:t xml:space="preserve">"4.1.14. </w:t>
      </w:r>
      <w:r w:rsidRPr="00593A78">
        <w:rPr>
          <w:lang w:val="en-GB"/>
        </w:rPr>
        <w:tab/>
        <w:t>The factor x referred to in paragraph 2.27. above."</w:t>
      </w:r>
    </w:p>
    <w:p w14:paraId="67627130" w14:textId="77777777" w:rsidR="002C7427" w:rsidRDefault="00643500" w:rsidP="00643500">
      <w:pPr>
        <w:pStyle w:val="para"/>
        <w:ind w:right="1042"/>
        <w:rPr>
          <w:lang w:val="en-GB"/>
        </w:rPr>
      </w:pPr>
      <w:r w:rsidRPr="00593A78">
        <w:rPr>
          <w:i/>
          <w:iCs/>
          <w:lang w:val="en-GB"/>
        </w:rPr>
        <w:t xml:space="preserve">Paragraph 6.1.1.3., </w:t>
      </w:r>
      <w:r w:rsidRPr="00593A78">
        <w:rPr>
          <w:lang w:val="en-GB"/>
        </w:rPr>
        <w:t>replace 3.1.10. with 2.26.1.</w:t>
      </w:r>
    </w:p>
    <w:p w14:paraId="469D2D55" w14:textId="77777777" w:rsidR="002C7427" w:rsidRDefault="00643500" w:rsidP="00643500">
      <w:pPr>
        <w:pStyle w:val="para"/>
        <w:ind w:right="1042"/>
        <w:rPr>
          <w:lang w:val="en-GB"/>
        </w:rPr>
      </w:pPr>
      <w:r w:rsidRPr="00593A78">
        <w:rPr>
          <w:i/>
          <w:iCs/>
          <w:lang w:val="en-GB"/>
        </w:rPr>
        <w:t xml:space="preserve">Paragraph 6.1.2.3., </w:t>
      </w:r>
      <w:r w:rsidRPr="00593A78">
        <w:rPr>
          <w:lang w:val="en-GB"/>
        </w:rPr>
        <w:t>replace 3.1.10. with 2.26.1.</w:t>
      </w:r>
    </w:p>
    <w:p w14:paraId="16E0E921" w14:textId="77777777" w:rsidR="002C7427" w:rsidRDefault="00643500" w:rsidP="00643500">
      <w:pPr>
        <w:pStyle w:val="para"/>
        <w:ind w:right="1042"/>
        <w:rPr>
          <w:lang w:val="en-GB"/>
        </w:rPr>
      </w:pPr>
      <w:r w:rsidRPr="00593A78">
        <w:rPr>
          <w:i/>
          <w:iCs/>
          <w:lang w:val="en-GB"/>
        </w:rPr>
        <w:t xml:space="preserve">Paragraph 6.1.4.2.4., </w:t>
      </w:r>
      <w:r w:rsidRPr="00593A78">
        <w:rPr>
          <w:lang w:val="en-GB"/>
        </w:rPr>
        <w:t>replace 3.1.10. with 2.26.1.</w:t>
      </w:r>
    </w:p>
    <w:p w14:paraId="4D5C42E5" w14:textId="77777777" w:rsidR="002C7427" w:rsidRDefault="00643500" w:rsidP="00643500">
      <w:pPr>
        <w:pStyle w:val="para"/>
        <w:ind w:right="1042"/>
        <w:rPr>
          <w:lang w:val="en-GB"/>
        </w:rPr>
      </w:pPr>
      <w:r w:rsidRPr="00593A78">
        <w:rPr>
          <w:i/>
          <w:iCs/>
          <w:lang w:val="en-GB"/>
        </w:rPr>
        <w:t xml:space="preserve">Paragraph 6.1.5.1., </w:t>
      </w:r>
      <w:r w:rsidRPr="00593A78">
        <w:rPr>
          <w:lang w:val="en-GB"/>
        </w:rPr>
        <w:t>replace 3.1.10. with 2.26.1.</w:t>
      </w:r>
    </w:p>
    <w:p w14:paraId="677F35F6" w14:textId="77777777" w:rsidR="000D65A4" w:rsidRPr="00593A78" w:rsidRDefault="000D65A4" w:rsidP="000D65A4">
      <w:pPr>
        <w:pStyle w:val="para"/>
        <w:ind w:right="1042"/>
        <w:rPr>
          <w:i/>
          <w:iCs/>
          <w:lang w:val="en-GB"/>
        </w:rPr>
      </w:pPr>
      <w:r w:rsidRPr="00593A78">
        <w:rPr>
          <w:i/>
          <w:iCs/>
          <w:lang w:val="en-GB"/>
        </w:rPr>
        <w:t>Annex 3,</w:t>
      </w:r>
    </w:p>
    <w:p w14:paraId="1646185A" w14:textId="77777777" w:rsidR="000D65A4" w:rsidRPr="00593A78" w:rsidRDefault="000D65A4" w:rsidP="000D65A4">
      <w:pPr>
        <w:pStyle w:val="para"/>
        <w:ind w:right="1042"/>
        <w:rPr>
          <w:lang w:val="en-GB"/>
        </w:rPr>
      </w:pPr>
      <w:r w:rsidRPr="00593A78">
        <w:rPr>
          <w:i/>
          <w:iCs/>
          <w:lang w:val="en-GB"/>
        </w:rPr>
        <w:t>Paragraph 2.,</w:t>
      </w:r>
      <w:r w:rsidRPr="00593A78">
        <w:rPr>
          <w:lang w:val="en-GB"/>
        </w:rPr>
        <w:t xml:space="preserve"> replace 2.25.3. with 2.24.3.</w:t>
      </w:r>
    </w:p>
    <w:p w14:paraId="1A210373" w14:textId="77777777" w:rsidR="00643500" w:rsidRPr="00593A78" w:rsidRDefault="000D65A4" w:rsidP="00643500">
      <w:pPr>
        <w:pStyle w:val="para"/>
        <w:ind w:right="1042"/>
        <w:rPr>
          <w:lang w:val="en-GB"/>
        </w:rPr>
      </w:pPr>
      <w:r w:rsidRPr="00593A78">
        <w:rPr>
          <w:i/>
          <w:iCs/>
          <w:lang w:val="en-GB"/>
        </w:rPr>
        <w:t>P</w:t>
      </w:r>
      <w:r w:rsidR="00643500" w:rsidRPr="00593A78">
        <w:rPr>
          <w:i/>
          <w:iCs/>
          <w:lang w:val="en-GB"/>
        </w:rPr>
        <w:t>aragraph 3.,</w:t>
      </w:r>
      <w:r w:rsidR="00643500" w:rsidRPr="00593A78">
        <w:rPr>
          <w:lang w:val="en-GB"/>
        </w:rPr>
        <w:t xml:space="preserve"> amend to read:</w:t>
      </w:r>
    </w:p>
    <w:p w14:paraId="7F8E0294" w14:textId="77777777" w:rsidR="00643500" w:rsidRPr="00593A78" w:rsidRDefault="00643500" w:rsidP="00643500">
      <w:pPr>
        <w:pStyle w:val="para"/>
        <w:ind w:right="1042"/>
        <w:rPr>
          <w:lang w:val="en-GB"/>
        </w:rPr>
      </w:pPr>
      <w:r w:rsidRPr="00593A78">
        <w:rPr>
          <w:lang w:val="en-GB"/>
        </w:rPr>
        <w:t>“3.</w:t>
      </w:r>
      <w:r w:rsidRPr="00593A78">
        <w:rPr>
          <w:lang w:val="en-GB"/>
        </w:rPr>
        <w:tab/>
        <w:t>The positioning and order of the markings constituting the tyre designation shall be the following:</w:t>
      </w:r>
    </w:p>
    <w:p w14:paraId="0605E3A0" w14:textId="77777777" w:rsidR="002C7427" w:rsidRDefault="00643500" w:rsidP="000D65A4">
      <w:pPr>
        <w:pStyle w:val="para"/>
        <w:ind w:left="2835" w:right="1042" w:hanging="561"/>
        <w:rPr>
          <w:lang w:val="en-GB"/>
        </w:rPr>
      </w:pPr>
      <w:r w:rsidRPr="00593A78">
        <w:rPr>
          <w:lang w:val="en-GB"/>
        </w:rPr>
        <w:t>(a)</w:t>
      </w:r>
      <w:r w:rsidRPr="00593A78">
        <w:rPr>
          <w:lang w:val="en-GB"/>
        </w:rPr>
        <w:tab/>
        <w:t>the size designation as defined in paragraph 2.24. of this Regulation shall be grouped as shown in the above examples: 185/70 R 14, P185/70 R 14, T185/70 R 14 and 185-560 R 400A or 185-560 R 400U;</w:t>
      </w:r>
    </w:p>
    <w:p w14:paraId="2AFA2E58" w14:textId="77777777" w:rsidR="00643500" w:rsidRPr="00593A78" w:rsidRDefault="00643500" w:rsidP="000D65A4">
      <w:pPr>
        <w:pStyle w:val="para"/>
        <w:ind w:left="2835" w:right="1042" w:hanging="561"/>
        <w:rPr>
          <w:lang w:val="en-GB"/>
        </w:rPr>
      </w:pPr>
      <w:r w:rsidRPr="00593A78">
        <w:rPr>
          <w:lang w:val="en-GB"/>
        </w:rPr>
        <w:lastRenderedPageBreak/>
        <w:t>(b)</w:t>
      </w:r>
      <w:r w:rsidRPr="00593A78">
        <w:rPr>
          <w:lang w:val="en-GB"/>
        </w:rPr>
        <w:tab/>
        <w:t>the service description comprising the load index and the speed symbol shall be placed immediately after the tyre size designation as defined in paragraph 2.24. of this Regulation;</w:t>
      </w:r>
    </w:p>
    <w:p w14:paraId="5AD0A8CE" w14:textId="77777777" w:rsidR="00643500" w:rsidRPr="00593A78" w:rsidRDefault="00643500" w:rsidP="00643500">
      <w:pPr>
        <w:pStyle w:val="para"/>
        <w:ind w:right="1042" w:firstLine="0"/>
        <w:rPr>
          <w:lang w:val="en-GB"/>
        </w:rPr>
      </w:pPr>
      <w:r w:rsidRPr="00593A78">
        <w:rPr>
          <w:lang w:val="en-GB"/>
        </w:rPr>
        <w:t>(c)</w:t>
      </w:r>
      <w:r w:rsidRPr="00593A78">
        <w:rPr>
          <w:lang w:val="en-GB"/>
        </w:rPr>
        <w:tab/>
        <w:t xml:space="preserve">The symbols "TUBELESS", "REINFORCED", "M + S" and "ET" and </w:t>
      </w:r>
      <w:r w:rsidRPr="00593A78">
        <w:rPr>
          <w:lang w:val="en-GB"/>
        </w:rPr>
        <w:tab/>
      </w:r>
      <w:r w:rsidRPr="00593A78">
        <w:rPr>
          <w:lang w:val="en-GB"/>
        </w:rPr>
        <w:tab/>
        <w:t>“POR" may be at a distance from the size-designation.”</w:t>
      </w:r>
    </w:p>
    <w:p w14:paraId="11E8C194" w14:textId="77777777" w:rsidR="000D65A4" w:rsidRPr="00593A78" w:rsidRDefault="000D65A4" w:rsidP="000D65A4">
      <w:pPr>
        <w:pStyle w:val="para"/>
        <w:ind w:right="1042"/>
        <w:rPr>
          <w:i/>
          <w:iCs/>
          <w:lang w:val="en-GB"/>
        </w:rPr>
      </w:pPr>
      <w:r w:rsidRPr="00593A78">
        <w:rPr>
          <w:i/>
          <w:iCs/>
          <w:lang w:val="en-GB"/>
        </w:rPr>
        <w:t>Annex 7,</w:t>
      </w:r>
    </w:p>
    <w:p w14:paraId="2956FCF8" w14:textId="77777777" w:rsidR="000D65A4" w:rsidRPr="00593A78" w:rsidRDefault="000D65A4" w:rsidP="000D65A4">
      <w:pPr>
        <w:pStyle w:val="para"/>
        <w:ind w:right="1042"/>
        <w:rPr>
          <w:lang w:val="en-GB"/>
        </w:rPr>
      </w:pPr>
      <w:r w:rsidRPr="00593A78">
        <w:rPr>
          <w:i/>
          <w:iCs/>
          <w:lang w:val="en-GB"/>
        </w:rPr>
        <w:t>Paragraph 2.2.2.,</w:t>
      </w:r>
      <w:r w:rsidRPr="00593A78">
        <w:rPr>
          <w:lang w:val="en-GB"/>
        </w:rPr>
        <w:t xml:space="preserve"> replace 2.37.2. with 2.39.2.</w:t>
      </w:r>
    </w:p>
    <w:p w14:paraId="09338466" w14:textId="77777777" w:rsidR="000D65A4" w:rsidRPr="00593A78" w:rsidRDefault="000D65A4" w:rsidP="000D65A4">
      <w:pPr>
        <w:pStyle w:val="para"/>
        <w:ind w:right="1042"/>
        <w:rPr>
          <w:lang w:val="en-GB"/>
        </w:rPr>
      </w:pPr>
      <w:r w:rsidRPr="00593A78">
        <w:rPr>
          <w:i/>
          <w:iCs/>
          <w:lang w:val="en-GB"/>
        </w:rPr>
        <w:t>Paragraph 2.2.3.,</w:t>
      </w:r>
      <w:r w:rsidRPr="00593A78">
        <w:rPr>
          <w:lang w:val="en-GB"/>
        </w:rPr>
        <w:t xml:space="preserve"> replace 2.37.3. with 2.39.3.</w:t>
      </w:r>
    </w:p>
    <w:p w14:paraId="186AE96A" w14:textId="77777777" w:rsidR="000D65A4" w:rsidRPr="00593A78" w:rsidRDefault="000D65A4" w:rsidP="000D65A4">
      <w:pPr>
        <w:pStyle w:val="para"/>
        <w:ind w:right="1042"/>
        <w:rPr>
          <w:lang w:val="en-GB"/>
        </w:rPr>
      </w:pPr>
      <w:r w:rsidRPr="00593A78">
        <w:rPr>
          <w:i/>
          <w:iCs/>
          <w:lang w:val="en-GB"/>
        </w:rPr>
        <w:t>Paragraph 2.2.4.,</w:t>
      </w:r>
      <w:r w:rsidRPr="00593A78">
        <w:rPr>
          <w:lang w:val="en-GB"/>
        </w:rPr>
        <w:t xml:space="preserve"> replace 2.37.4. with 2.39.4.</w:t>
      </w:r>
    </w:p>
    <w:p w14:paraId="58894F5D" w14:textId="77777777" w:rsidR="002472D1" w:rsidRPr="00593A78" w:rsidRDefault="000D65A4" w:rsidP="000D65A4">
      <w:pPr>
        <w:pStyle w:val="para"/>
        <w:ind w:right="1042"/>
        <w:rPr>
          <w:lang w:val="en-GB"/>
        </w:rPr>
      </w:pPr>
      <w:r w:rsidRPr="00593A78">
        <w:rPr>
          <w:i/>
          <w:iCs/>
          <w:lang w:val="en-GB"/>
        </w:rPr>
        <w:t>Paragraph 2.5.2.,</w:t>
      </w:r>
      <w:r w:rsidRPr="00593A78">
        <w:rPr>
          <w:lang w:val="en-GB"/>
        </w:rPr>
        <w:t xml:space="preserve"> replace 2.34.1. with 2.36.1.</w:t>
      </w:r>
    </w:p>
    <w:p w14:paraId="26B6840B" w14:textId="77777777" w:rsidR="002472D1" w:rsidRPr="00593A78" w:rsidRDefault="002472D1">
      <w:pPr>
        <w:suppressAutoHyphens w:val="0"/>
        <w:spacing w:line="240" w:lineRule="auto"/>
        <w:rPr>
          <w:snapToGrid w:val="0"/>
        </w:rPr>
      </w:pPr>
      <w:r w:rsidRPr="00593A78">
        <w:br w:type="page"/>
      </w:r>
    </w:p>
    <w:p w14:paraId="42F46AFE" w14:textId="77777777" w:rsidR="002C7427" w:rsidRDefault="002472D1" w:rsidP="002472D1">
      <w:pPr>
        <w:pStyle w:val="HChG"/>
      </w:pPr>
      <w:r w:rsidRPr="00593A78">
        <w:lastRenderedPageBreak/>
        <w:t>Annex IV</w:t>
      </w:r>
    </w:p>
    <w:p w14:paraId="35B979AD" w14:textId="77777777" w:rsidR="002C7427" w:rsidRDefault="002472D1" w:rsidP="002472D1">
      <w:pPr>
        <w:pStyle w:val="HChG"/>
        <w:rPr>
          <w:szCs w:val="28"/>
        </w:rPr>
      </w:pPr>
      <w:r w:rsidRPr="00593A78">
        <w:rPr>
          <w:szCs w:val="28"/>
        </w:rPr>
        <w:tab/>
      </w:r>
      <w:r w:rsidRPr="00593A78">
        <w:rPr>
          <w:szCs w:val="28"/>
        </w:rPr>
        <w:tab/>
        <w:t>Adopted amendments to ECE/TRANS/WP.29/GRB/2019/7 (based on GRB-69-24-Rev.1)</w:t>
      </w:r>
    </w:p>
    <w:p w14:paraId="277DAECD" w14:textId="77777777" w:rsidR="002C7427" w:rsidRDefault="00FB5B39" w:rsidP="002472D1">
      <w:pPr>
        <w:pStyle w:val="SingleTxtG"/>
        <w:ind w:left="2268" w:right="1042" w:hanging="1134"/>
        <w:rPr>
          <w:iCs/>
        </w:rPr>
      </w:pPr>
      <w:r w:rsidRPr="00593A78">
        <w:rPr>
          <w:i/>
        </w:rPr>
        <w:t>Insert a new paragraph 12.</w:t>
      </w:r>
      <w:r w:rsidRPr="00593A78">
        <w:rPr>
          <w:iCs/>
        </w:rPr>
        <w:t xml:space="preserve"> to read:</w:t>
      </w:r>
    </w:p>
    <w:p w14:paraId="1BA7B6DB" w14:textId="77777777" w:rsidR="002C7427" w:rsidRDefault="00025711" w:rsidP="00FB5B39">
      <w:pPr>
        <w:pStyle w:val="para"/>
        <w:ind w:right="1042"/>
        <w:rPr>
          <w:b/>
          <w:bCs/>
          <w:sz w:val="28"/>
          <w:szCs w:val="28"/>
          <w:lang w:val="en-GB"/>
        </w:rPr>
      </w:pPr>
      <w:r w:rsidRPr="00593A78">
        <w:rPr>
          <w:b/>
          <w:bCs/>
          <w:sz w:val="28"/>
          <w:szCs w:val="28"/>
          <w:lang w:val="en-GB"/>
        </w:rPr>
        <w:t xml:space="preserve">“12.  </w:t>
      </w:r>
      <w:r w:rsidRPr="00593A78">
        <w:rPr>
          <w:b/>
          <w:bCs/>
          <w:sz w:val="28"/>
          <w:szCs w:val="28"/>
          <w:lang w:val="en-GB"/>
        </w:rPr>
        <w:tab/>
        <w:t>Transitional provisions</w:t>
      </w:r>
    </w:p>
    <w:p w14:paraId="0C1EB4DF" w14:textId="77777777" w:rsidR="002C7427" w:rsidRDefault="00FB5B39" w:rsidP="00FB5B39">
      <w:pPr>
        <w:pStyle w:val="para"/>
        <w:ind w:right="1042"/>
        <w:rPr>
          <w:b/>
          <w:bCs/>
          <w:lang w:val="en-GB"/>
        </w:rPr>
      </w:pPr>
      <w:r w:rsidRPr="00593A78">
        <w:rPr>
          <w:b/>
          <w:bCs/>
          <w:lang w:val="en-GB"/>
        </w:rPr>
        <w:t xml:space="preserve">12.1. </w:t>
      </w:r>
      <w:r w:rsidRPr="00593A78">
        <w:rPr>
          <w:b/>
          <w:bCs/>
          <w:lang w:val="en-GB"/>
        </w:rPr>
        <w:tab/>
        <w:t>As from the official date of entry into force of Supplement 18 to the original series of amendments to this Regulation, no Contracting Party applying this Regulation shall refuse to grant or refuse to accept type approvals according to Supplement XX to the original version of this Regulation."</w:t>
      </w:r>
    </w:p>
    <w:p w14:paraId="110D832A" w14:textId="77777777" w:rsidR="002C7427" w:rsidRDefault="00FB5B39" w:rsidP="00FB5B39">
      <w:pPr>
        <w:pStyle w:val="para"/>
        <w:ind w:right="1042"/>
        <w:rPr>
          <w:b/>
          <w:bCs/>
          <w:lang w:val="en-GB"/>
        </w:rPr>
      </w:pPr>
      <w:r w:rsidRPr="00593A78">
        <w:rPr>
          <w:b/>
          <w:bCs/>
          <w:lang w:val="en-GB"/>
        </w:rPr>
        <w:t xml:space="preserve">12.2. </w:t>
      </w:r>
      <w:r w:rsidRPr="00593A78">
        <w:rPr>
          <w:b/>
          <w:bCs/>
          <w:lang w:val="en-GB"/>
        </w:rPr>
        <w:tab/>
        <w:t>As from 1 September 2020, no Contracting Part</w:t>
      </w:r>
      <w:r w:rsidR="00744A09" w:rsidRPr="00593A78">
        <w:rPr>
          <w:b/>
          <w:bCs/>
          <w:lang w:val="en-GB"/>
        </w:rPr>
        <w:t xml:space="preserve">y </w:t>
      </w:r>
      <w:r w:rsidRPr="00593A78">
        <w:rPr>
          <w:b/>
          <w:bCs/>
          <w:lang w:val="en-GB"/>
        </w:rPr>
        <w:t>applying this Regulation shall grant type approvals according to the original version of this Regulation if the tyre to be approved does not meet the provisions of Supplement 18.</w:t>
      </w:r>
    </w:p>
    <w:p w14:paraId="4E6DA5EB" w14:textId="77777777" w:rsidR="000D65A4" w:rsidRPr="00593A78" w:rsidRDefault="00FB5B39" w:rsidP="00FB5B39">
      <w:pPr>
        <w:pStyle w:val="para"/>
        <w:ind w:right="1042"/>
        <w:rPr>
          <w:b/>
          <w:bCs/>
          <w:lang w:val="en-GB"/>
        </w:rPr>
      </w:pPr>
      <w:r w:rsidRPr="00593A78">
        <w:rPr>
          <w:b/>
          <w:bCs/>
          <w:lang w:val="en-GB"/>
        </w:rPr>
        <w:t xml:space="preserve">12.3. </w:t>
      </w:r>
      <w:r w:rsidRPr="00593A78">
        <w:rPr>
          <w:b/>
          <w:bCs/>
          <w:lang w:val="en-GB"/>
        </w:rPr>
        <w:tab/>
        <w:t>For tyres first type approved before 31 August 2020, Contracting Parties applying this Regulation can continue to grant extensions of type approvals without taking into account the provisions of Supplement 18.”</w:t>
      </w:r>
    </w:p>
    <w:p w14:paraId="5F830308" w14:textId="77777777" w:rsidR="00643500" w:rsidRPr="00593A78" w:rsidRDefault="00643500" w:rsidP="00B06553">
      <w:pPr>
        <w:pStyle w:val="para"/>
        <w:ind w:right="1042"/>
        <w:rPr>
          <w:lang w:val="en-GB"/>
        </w:rPr>
      </w:pPr>
    </w:p>
    <w:p w14:paraId="401841DE" w14:textId="77777777" w:rsidR="00CB3CB4" w:rsidRPr="00593A78" w:rsidRDefault="00CB3CB4" w:rsidP="00852173">
      <w:pPr>
        <w:suppressAutoHyphens w:val="0"/>
        <w:spacing w:line="240" w:lineRule="auto"/>
        <w:rPr>
          <w:b/>
          <w:sz w:val="28"/>
        </w:rPr>
      </w:pPr>
      <w:r w:rsidRPr="00593A78">
        <w:br w:type="page"/>
      </w:r>
    </w:p>
    <w:p w14:paraId="7DA3B411" w14:textId="77777777" w:rsidR="002C7427" w:rsidRDefault="00B46B0E" w:rsidP="00B46B0E">
      <w:pPr>
        <w:pStyle w:val="HChG"/>
      </w:pPr>
      <w:r w:rsidRPr="00593A78">
        <w:lastRenderedPageBreak/>
        <w:t xml:space="preserve">Annex </w:t>
      </w:r>
      <w:r w:rsidR="00852173" w:rsidRPr="00593A78">
        <w:t>V</w:t>
      </w:r>
    </w:p>
    <w:p w14:paraId="0C3FE8E4" w14:textId="77777777" w:rsidR="002C7427" w:rsidRDefault="00B46B0E" w:rsidP="00852173">
      <w:pPr>
        <w:pStyle w:val="HChG"/>
        <w:rPr>
          <w:szCs w:val="28"/>
        </w:rPr>
      </w:pPr>
      <w:r w:rsidRPr="00593A78">
        <w:rPr>
          <w:szCs w:val="28"/>
        </w:rPr>
        <w:tab/>
      </w:r>
      <w:r w:rsidRPr="00593A78">
        <w:rPr>
          <w:szCs w:val="28"/>
        </w:rPr>
        <w:tab/>
        <w:t xml:space="preserve">Terms of Reference of the Informal Working Group on </w:t>
      </w:r>
      <w:r w:rsidR="00852173" w:rsidRPr="00593A78">
        <w:rPr>
          <w:szCs w:val="28"/>
        </w:rPr>
        <w:t xml:space="preserve">Wet Grip Performance for Tyres in </w:t>
      </w:r>
      <w:r w:rsidR="00E641D4">
        <w:rPr>
          <w:szCs w:val="28"/>
        </w:rPr>
        <w:t xml:space="preserve">a </w:t>
      </w:r>
      <w:r w:rsidR="00852173" w:rsidRPr="00593A78">
        <w:rPr>
          <w:szCs w:val="28"/>
        </w:rPr>
        <w:t>Worn State</w:t>
      </w:r>
      <w:r w:rsidR="00002753" w:rsidRPr="00593A78">
        <w:rPr>
          <w:szCs w:val="28"/>
        </w:rPr>
        <w:t xml:space="preserve"> (IWG WGWT)</w:t>
      </w:r>
    </w:p>
    <w:p w14:paraId="0AD617EC" w14:textId="77777777" w:rsidR="002C7427" w:rsidRDefault="00852173" w:rsidP="00852173">
      <w:pPr>
        <w:pStyle w:val="H1G"/>
      </w:pPr>
      <w:r w:rsidRPr="00593A78">
        <w:tab/>
        <w:t xml:space="preserve">A. </w:t>
      </w:r>
      <w:r w:rsidRPr="00593A78">
        <w:tab/>
        <w:t>Introduction</w:t>
      </w:r>
    </w:p>
    <w:p w14:paraId="526068D6" w14:textId="34EF44E9" w:rsidR="00852173" w:rsidRPr="00B115DD" w:rsidRDefault="00B115DD" w:rsidP="00B115DD">
      <w:pPr>
        <w:autoSpaceDE w:val="0"/>
        <w:autoSpaceDN w:val="0"/>
        <w:adjustRightInd w:val="0"/>
        <w:snapToGrid w:val="0"/>
        <w:spacing w:after="120"/>
        <w:ind w:left="1134" w:right="1042"/>
        <w:jc w:val="both"/>
        <w:rPr>
          <w:rFonts w:eastAsia="Calibri"/>
        </w:rPr>
      </w:pPr>
      <w:r w:rsidRPr="00593A78">
        <w:rPr>
          <w:rFonts w:eastAsia="Calibri"/>
          <w:lang w:eastAsia="en-GB"/>
        </w:rPr>
        <w:t>1.</w:t>
      </w:r>
      <w:r w:rsidRPr="00593A78">
        <w:rPr>
          <w:rFonts w:eastAsia="Calibri"/>
          <w:lang w:eastAsia="en-GB"/>
        </w:rPr>
        <w:tab/>
      </w:r>
      <w:r w:rsidR="00852173" w:rsidRPr="00B115DD">
        <w:rPr>
          <w:rFonts w:eastAsia="Calibri"/>
        </w:rPr>
        <w:t xml:space="preserve">At the </w:t>
      </w:r>
      <w:r w:rsidR="00002753" w:rsidRPr="00B115DD">
        <w:rPr>
          <w:rFonts w:eastAsia="Calibri"/>
        </w:rPr>
        <w:t>sixty-ninth s</w:t>
      </w:r>
      <w:r w:rsidR="00852173" w:rsidRPr="00B115DD">
        <w:rPr>
          <w:rFonts w:eastAsia="Calibri"/>
        </w:rPr>
        <w:t>ession</w:t>
      </w:r>
      <w:r w:rsidR="00002753" w:rsidRPr="00B115DD">
        <w:rPr>
          <w:rFonts w:eastAsia="Calibri"/>
        </w:rPr>
        <w:t xml:space="preserve"> of GRB</w:t>
      </w:r>
      <w:r w:rsidR="00852173" w:rsidRPr="00B115DD">
        <w:rPr>
          <w:rFonts w:eastAsia="Calibri"/>
        </w:rPr>
        <w:t xml:space="preserve">, it </w:t>
      </w:r>
      <w:r w:rsidR="00002753" w:rsidRPr="00B115DD">
        <w:rPr>
          <w:rFonts w:eastAsia="Calibri"/>
        </w:rPr>
        <w:t xml:space="preserve">was </w:t>
      </w:r>
      <w:r w:rsidR="00523D0A" w:rsidRPr="00B115DD">
        <w:rPr>
          <w:rFonts w:eastAsia="Calibri"/>
        </w:rPr>
        <w:t xml:space="preserve">pointed out </w:t>
      </w:r>
      <w:r w:rsidR="00852173" w:rsidRPr="00B115DD">
        <w:rPr>
          <w:rFonts w:eastAsia="Calibri"/>
        </w:rPr>
        <w:t xml:space="preserve">that the wet grip performance of tyres decreases with tyre wear, so the current testing (performed on new tyres) does not represent the </w:t>
      </w:r>
      <w:r w:rsidR="00787ABC" w:rsidRPr="00B115DD">
        <w:rPr>
          <w:rFonts w:eastAsia="Calibri"/>
        </w:rPr>
        <w:t>worst-</w:t>
      </w:r>
      <w:r w:rsidR="00852173" w:rsidRPr="00B115DD">
        <w:rPr>
          <w:rFonts w:eastAsia="Calibri"/>
        </w:rPr>
        <w:t>case situation.</w:t>
      </w:r>
      <w:r w:rsidR="00002753" w:rsidRPr="00B115DD">
        <w:rPr>
          <w:rFonts w:eastAsia="Calibri"/>
        </w:rPr>
        <w:t xml:space="preserve"> </w:t>
      </w:r>
      <w:r w:rsidR="00852173" w:rsidRPr="00B115DD">
        <w:rPr>
          <w:rFonts w:eastAsia="Calibri"/>
        </w:rPr>
        <w:t>The process of adapting the requirements on tyres should continue, in particular to ensure that tyre performance is also assessed, if relevant, at the end of a tyre's life (in worn state) and to promote the idea that tyres should meet the requirements throughout their life</w:t>
      </w:r>
      <w:r w:rsidR="00002753" w:rsidRPr="00B115DD">
        <w:rPr>
          <w:rFonts w:eastAsia="Calibri"/>
        </w:rPr>
        <w:t xml:space="preserve"> </w:t>
      </w:r>
      <w:r w:rsidR="00852173" w:rsidRPr="00B115DD">
        <w:rPr>
          <w:rFonts w:eastAsia="Calibri"/>
        </w:rPr>
        <w:t>and not be replaced prematurely.</w:t>
      </w:r>
      <w:r w:rsidR="00002753" w:rsidRPr="00B115DD">
        <w:rPr>
          <w:rFonts w:eastAsia="Calibri"/>
        </w:rPr>
        <w:t xml:space="preserve"> </w:t>
      </w:r>
      <w:r w:rsidR="00852173" w:rsidRPr="00B115DD">
        <w:rPr>
          <w:rFonts w:eastAsia="Calibri"/>
        </w:rPr>
        <w:t>UN Regulation No 117 now contains detailed provisions on noise, rolling resistance and wet grip performance of tyres that can be amended to take into account some other prescriptions.</w:t>
      </w:r>
    </w:p>
    <w:p w14:paraId="57A2CB1C" w14:textId="56F9428C" w:rsidR="002C7427" w:rsidRPr="00B115DD" w:rsidRDefault="00B115DD" w:rsidP="00B115DD">
      <w:pPr>
        <w:autoSpaceDE w:val="0"/>
        <w:autoSpaceDN w:val="0"/>
        <w:adjustRightInd w:val="0"/>
        <w:snapToGrid w:val="0"/>
        <w:spacing w:after="120"/>
        <w:ind w:left="1134" w:right="1042"/>
        <w:jc w:val="both"/>
        <w:rPr>
          <w:rFonts w:eastAsia="Calibri"/>
        </w:rPr>
      </w:pPr>
      <w:r>
        <w:rPr>
          <w:rFonts w:eastAsia="Calibri"/>
          <w:lang w:eastAsia="en-GB"/>
        </w:rPr>
        <w:t>2.</w:t>
      </w:r>
      <w:r>
        <w:rPr>
          <w:rFonts w:eastAsia="Calibri"/>
          <w:lang w:eastAsia="en-GB"/>
        </w:rPr>
        <w:tab/>
      </w:r>
      <w:r w:rsidR="00852173" w:rsidRPr="00B115DD">
        <w:rPr>
          <w:rFonts w:eastAsia="Calibri"/>
        </w:rPr>
        <w:t>It is proposed to create</w:t>
      </w:r>
      <w:r w:rsidR="00002753" w:rsidRPr="00B115DD">
        <w:rPr>
          <w:rFonts w:eastAsia="Calibri"/>
        </w:rPr>
        <w:t xml:space="preserve">, starting in 2019, </w:t>
      </w:r>
      <w:r w:rsidR="00852173" w:rsidRPr="00B115DD">
        <w:rPr>
          <w:rFonts w:eastAsia="Calibri"/>
        </w:rPr>
        <w:t xml:space="preserve">an </w:t>
      </w:r>
      <w:r w:rsidR="00002753" w:rsidRPr="00B115DD">
        <w:rPr>
          <w:rFonts w:eastAsia="Calibri"/>
        </w:rPr>
        <w:t xml:space="preserve">informal working group </w:t>
      </w:r>
      <w:r w:rsidR="00852173" w:rsidRPr="00B115DD">
        <w:rPr>
          <w:rFonts w:eastAsia="Calibri"/>
        </w:rPr>
        <w:t>to define prescriptions for wet grip performance of tyres in worn state</w:t>
      </w:r>
      <w:r w:rsidR="00002753" w:rsidRPr="00B115DD">
        <w:rPr>
          <w:rFonts w:eastAsia="Calibri"/>
        </w:rPr>
        <w:t xml:space="preserve"> (IWG</w:t>
      </w:r>
      <w:r w:rsidR="00852173" w:rsidRPr="00B115DD">
        <w:rPr>
          <w:rFonts w:eastAsia="Calibri"/>
        </w:rPr>
        <w:t xml:space="preserve"> WGWT</w:t>
      </w:r>
      <w:r w:rsidR="00002753" w:rsidRPr="00B115DD">
        <w:rPr>
          <w:rFonts w:eastAsia="Calibri"/>
        </w:rPr>
        <w:t>)</w:t>
      </w:r>
      <w:r w:rsidR="00852173" w:rsidRPr="00B115DD">
        <w:rPr>
          <w:rFonts w:eastAsia="Calibri"/>
        </w:rPr>
        <w:t>.</w:t>
      </w:r>
    </w:p>
    <w:p w14:paraId="1B56C432" w14:textId="30287833" w:rsidR="00852173" w:rsidRPr="00B115DD" w:rsidRDefault="00B115DD" w:rsidP="00B115DD">
      <w:pPr>
        <w:autoSpaceDE w:val="0"/>
        <w:autoSpaceDN w:val="0"/>
        <w:adjustRightInd w:val="0"/>
        <w:snapToGrid w:val="0"/>
        <w:spacing w:after="120"/>
        <w:ind w:left="1134" w:right="1042"/>
        <w:jc w:val="both"/>
        <w:rPr>
          <w:rFonts w:eastAsia="Calibri"/>
        </w:rPr>
      </w:pPr>
      <w:r w:rsidRPr="00593A78">
        <w:rPr>
          <w:rFonts w:eastAsia="Calibri"/>
          <w:lang w:eastAsia="en-GB"/>
        </w:rPr>
        <w:t>3.</w:t>
      </w:r>
      <w:r w:rsidRPr="00593A78">
        <w:rPr>
          <w:rFonts w:eastAsia="Calibri"/>
          <w:lang w:eastAsia="en-GB"/>
        </w:rPr>
        <w:tab/>
      </w:r>
      <w:r w:rsidR="00852173" w:rsidRPr="00B115DD">
        <w:rPr>
          <w:rFonts w:eastAsia="Calibri"/>
        </w:rPr>
        <w:t xml:space="preserve">This proposal establishes the Terms of Reference for </w:t>
      </w:r>
      <w:r w:rsidR="00002753" w:rsidRPr="00B115DD">
        <w:rPr>
          <w:rFonts w:eastAsia="Calibri"/>
        </w:rPr>
        <w:t xml:space="preserve">the </w:t>
      </w:r>
      <w:r w:rsidR="00852173" w:rsidRPr="00B115DD">
        <w:rPr>
          <w:rFonts w:eastAsia="Calibri"/>
        </w:rPr>
        <w:t>IWG WGWT.</w:t>
      </w:r>
    </w:p>
    <w:p w14:paraId="6AB16F87" w14:textId="65342C3C" w:rsidR="002C7427" w:rsidRPr="00B115DD" w:rsidRDefault="00B115DD" w:rsidP="00B115DD">
      <w:pPr>
        <w:autoSpaceDE w:val="0"/>
        <w:autoSpaceDN w:val="0"/>
        <w:adjustRightInd w:val="0"/>
        <w:snapToGrid w:val="0"/>
        <w:spacing w:after="120"/>
        <w:ind w:left="1134" w:right="1042"/>
        <w:jc w:val="both"/>
        <w:rPr>
          <w:rFonts w:eastAsia="Calibri"/>
        </w:rPr>
      </w:pPr>
      <w:r>
        <w:rPr>
          <w:rFonts w:eastAsia="Calibri"/>
          <w:lang w:eastAsia="en-GB"/>
        </w:rPr>
        <w:t>4.</w:t>
      </w:r>
      <w:r>
        <w:rPr>
          <w:rFonts w:eastAsia="Calibri"/>
          <w:lang w:eastAsia="en-GB"/>
        </w:rPr>
        <w:tab/>
      </w:r>
      <w:r w:rsidR="00852173" w:rsidRPr="00B115DD">
        <w:rPr>
          <w:rFonts w:eastAsia="Calibri"/>
        </w:rPr>
        <w:t xml:space="preserve">The aim of the group is to propose </w:t>
      </w:r>
      <w:r w:rsidR="00523D0A" w:rsidRPr="00B115DD">
        <w:rPr>
          <w:rFonts w:eastAsia="Calibri"/>
        </w:rPr>
        <w:t xml:space="preserve">an amendment to </w:t>
      </w:r>
      <w:r w:rsidR="00852173" w:rsidRPr="00B115DD">
        <w:rPr>
          <w:rFonts w:eastAsia="Calibri"/>
        </w:rPr>
        <w:t>UN Regulation N</w:t>
      </w:r>
      <w:r w:rsidR="00002753" w:rsidRPr="00B115DD">
        <w:rPr>
          <w:rFonts w:eastAsia="Calibri"/>
        </w:rPr>
        <w:t>o.</w:t>
      </w:r>
      <w:r w:rsidR="00852173" w:rsidRPr="00B115DD">
        <w:rPr>
          <w:rFonts w:eastAsia="Calibri"/>
        </w:rPr>
        <w:t xml:space="preserve"> 117 under the 1958 Agreement.</w:t>
      </w:r>
    </w:p>
    <w:p w14:paraId="3410852E" w14:textId="77777777" w:rsidR="002C7427" w:rsidRDefault="00852173" w:rsidP="00852173">
      <w:pPr>
        <w:pStyle w:val="H1G"/>
      </w:pPr>
      <w:r w:rsidRPr="00593A78">
        <w:tab/>
        <w:t xml:space="preserve">B. </w:t>
      </w:r>
      <w:r w:rsidRPr="00593A78">
        <w:tab/>
      </w:r>
      <w:r w:rsidRPr="00593A78">
        <w:tab/>
        <w:t>Objective</w:t>
      </w:r>
      <w:r w:rsidR="00002753" w:rsidRPr="00593A78">
        <w:t>s</w:t>
      </w:r>
    </w:p>
    <w:p w14:paraId="78D20834" w14:textId="1B6003E1" w:rsidR="002C7427" w:rsidRPr="00B115DD" w:rsidRDefault="00B115DD" w:rsidP="00B115DD">
      <w:pPr>
        <w:autoSpaceDE w:val="0"/>
        <w:autoSpaceDN w:val="0"/>
        <w:adjustRightInd w:val="0"/>
        <w:snapToGrid w:val="0"/>
        <w:spacing w:after="120"/>
        <w:ind w:left="1134" w:right="1042"/>
        <w:jc w:val="both"/>
        <w:rPr>
          <w:rFonts w:eastAsia="Calibri"/>
        </w:rPr>
      </w:pPr>
      <w:r>
        <w:rPr>
          <w:rFonts w:eastAsia="Calibri"/>
          <w:lang w:eastAsia="en-GB"/>
        </w:rPr>
        <w:t>5.</w:t>
      </w:r>
      <w:r>
        <w:rPr>
          <w:rFonts w:eastAsia="Calibri"/>
          <w:lang w:eastAsia="en-GB"/>
        </w:rPr>
        <w:tab/>
      </w:r>
      <w:r w:rsidR="00852173" w:rsidRPr="00B115DD">
        <w:rPr>
          <w:rFonts w:eastAsia="Calibri"/>
        </w:rPr>
        <w:t xml:space="preserve">The scope and purpose </w:t>
      </w:r>
      <w:r w:rsidR="00523D0A" w:rsidRPr="00B115DD">
        <w:rPr>
          <w:rFonts w:eastAsia="Calibri"/>
        </w:rPr>
        <w:t xml:space="preserve">are </w:t>
      </w:r>
      <w:r w:rsidR="00852173" w:rsidRPr="00B115DD">
        <w:rPr>
          <w:rFonts w:eastAsia="Calibri"/>
        </w:rPr>
        <w:t xml:space="preserve">based on </w:t>
      </w:r>
      <w:r w:rsidR="00523D0A" w:rsidRPr="00B115DD">
        <w:rPr>
          <w:rFonts w:eastAsia="Calibri"/>
        </w:rPr>
        <w:t xml:space="preserve">ECE/TRANS/WP.29/GRB/2019/6 and </w:t>
      </w:r>
      <w:r w:rsidR="00852173" w:rsidRPr="00B115DD">
        <w:rPr>
          <w:rFonts w:eastAsia="Calibri"/>
        </w:rPr>
        <w:t>informal document GRB</w:t>
      </w:r>
      <w:r w:rsidR="008C3E63" w:rsidRPr="00B115DD">
        <w:rPr>
          <w:rFonts w:eastAsia="Calibri"/>
        </w:rPr>
        <w:t>-</w:t>
      </w:r>
      <w:r w:rsidR="00852173" w:rsidRPr="00B115DD">
        <w:rPr>
          <w:rFonts w:eastAsia="Calibri"/>
        </w:rPr>
        <w:t>69-</w:t>
      </w:r>
      <w:r w:rsidR="00523D0A" w:rsidRPr="00B115DD">
        <w:rPr>
          <w:rFonts w:eastAsia="Calibri"/>
        </w:rPr>
        <w:t>23</w:t>
      </w:r>
      <w:r w:rsidR="00852173" w:rsidRPr="00B115DD">
        <w:rPr>
          <w:rFonts w:eastAsia="Calibri"/>
        </w:rPr>
        <w:t xml:space="preserve"> </w:t>
      </w:r>
      <w:r w:rsidR="00523D0A" w:rsidRPr="00B115DD">
        <w:rPr>
          <w:rFonts w:eastAsia="Calibri"/>
        </w:rPr>
        <w:t xml:space="preserve">submitted by </w:t>
      </w:r>
      <w:r w:rsidR="00852173" w:rsidRPr="00B115DD">
        <w:rPr>
          <w:rFonts w:eastAsia="Calibri"/>
        </w:rPr>
        <w:t>France.</w:t>
      </w:r>
    </w:p>
    <w:p w14:paraId="2C91B292" w14:textId="22824735" w:rsidR="002C7427" w:rsidRPr="00B115DD" w:rsidRDefault="00B115DD" w:rsidP="00B115DD">
      <w:pPr>
        <w:autoSpaceDE w:val="0"/>
        <w:autoSpaceDN w:val="0"/>
        <w:adjustRightInd w:val="0"/>
        <w:snapToGrid w:val="0"/>
        <w:spacing w:after="120"/>
        <w:ind w:left="1134" w:right="1042"/>
        <w:jc w:val="both"/>
        <w:rPr>
          <w:rFonts w:eastAsia="Calibri"/>
        </w:rPr>
      </w:pPr>
      <w:r>
        <w:rPr>
          <w:rFonts w:eastAsia="Calibri"/>
          <w:lang w:eastAsia="en-GB"/>
        </w:rPr>
        <w:t>6.</w:t>
      </w:r>
      <w:r>
        <w:rPr>
          <w:rFonts w:eastAsia="Calibri"/>
          <w:lang w:eastAsia="en-GB"/>
        </w:rPr>
        <w:tab/>
      </w:r>
      <w:r w:rsidR="00852173" w:rsidRPr="00B115DD">
        <w:rPr>
          <w:rFonts w:eastAsia="Calibri"/>
        </w:rPr>
        <w:t>Th</w:t>
      </w:r>
      <w:r w:rsidR="00523D0A" w:rsidRPr="00B115DD">
        <w:rPr>
          <w:rFonts w:eastAsia="Calibri"/>
        </w:rPr>
        <w:t xml:space="preserve">e future </w:t>
      </w:r>
      <w:r w:rsidR="00852173" w:rsidRPr="00B115DD">
        <w:rPr>
          <w:rFonts w:eastAsia="Calibri"/>
        </w:rPr>
        <w:t xml:space="preserve">amendment to </w:t>
      </w:r>
      <w:r w:rsidR="00523D0A" w:rsidRPr="00B115DD">
        <w:rPr>
          <w:rFonts w:eastAsia="Calibri"/>
        </w:rPr>
        <w:t xml:space="preserve">UN Regulation No. 117 will </w:t>
      </w:r>
      <w:r w:rsidR="00852173" w:rsidRPr="00B115DD">
        <w:rPr>
          <w:rFonts w:eastAsia="Calibri"/>
        </w:rPr>
        <w:t>appl</w:t>
      </w:r>
      <w:r w:rsidR="00523D0A" w:rsidRPr="00B115DD">
        <w:rPr>
          <w:rFonts w:eastAsia="Calibri"/>
        </w:rPr>
        <w:t xml:space="preserve">y </w:t>
      </w:r>
      <w:r w:rsidR="00852173" w:rsidRPr="00B115DD">
        <w:rPr>
          <w:rFonts w:eastAsia="Calibri"/>
        </w:rPr>
        <w:t>to new pneumatic tyres of class C1.</w:t>
      </w:r>
    </w:p>
    <w:p w14:paraId="6C7C524B" w14:textId="3B681A1B" w:rsidR="00852173" w:rsidRPr="00B115DD" w:rsidRDefault="00B115DD" w:rsidP="00B115DD">
      <w:pPr>
        <w:autoSpaceDE w:val="0"/>
        <w:autoSpaceDN w:val="0"/>
        <w:adjustRightInd w:val="0"/>
        <w:snapToGrid w:val="0"/>
        <w:spacing w:after="120"/>
        <w:ind w:left="1134" w:right="1042"/>
        <w:jc w:val="both"/>
        <w:rPr>
          <w:rFonts w:eastAsia="Calibri"/>
        </w:rPr>
      </w:pPr>
      <w:r w:rsidRPr="00593A78">
        <w:rPr>
          <w:rFonts w:eastAsia="Calibri"/>
          <w:lang w:eastAsia="en-GB"/>
        </w:rPr>
        <w:t>7.</w:t>
      </w:r>
      <w:r w:rsidRPr="00593A78">
        <w:rPr>
          <w:rFonts w:eastAsia="Calibri"/>
          <w:lang w:eastAsia="en-GB"/>
        </w:rPr>
        <w:tab/>
      </w:r>
      <w:r w:rsidR="00852173" w:rsidRPr="00B115DD">
        <w:rPr>
          <w:rFonts w:eastAsia="Calibri"/>
        </w:rPr>
        <w:t xml:space="preserve">IWG WGWT </w:t>
      </w:r>
      <w:r w:rsidR="00523D0A" w:rsidRPr="00B115DD">
        <w:rPr>
          <w:rFonts w:eastAsia="Calibri"/>
        </w:rPr>
        <w:t>shall</w:t>
      </w:r>
      <w:r w:rsidR="00852173" w:rsidRPr="00B115DD">
        <w:rPr>
          <w:rFonts w:eastAsia="Calibri"/>
        </w:rPr>
        <w:t>:</w:t>
      </w:r>
    </w:p>
    <w:p w14:paraId="786DFD7B" w14:textId="086C1AAD" w:rsidR="00787ABC" w:rsidRDefault="00B115DD" w:rsidP="00B115DD">
      <w:pPr>
        <w:suppressAutoHyphens w:val="0"/>
        <w:snapToGrid w:val="0"/>
        <w:spacing w:after="120"/>
        <w:ind w:left="1701" w:right="1042"/>
        <w:jc w:val="both"/>
      </w:pPr>
      <w:r>
        <w:rPr>
          <w:rFonts w:ascii="Symbol" w:hAnsi="Symbol"/>
        </w:rPr>
        <w:t></w:t>
      </w:r>
      <w:r>
        <w:rPr>
          <w:rFonts w:ascii="Symbol" w:hAnsi="Symbol"/>
        </w:rPr>
        <w:tab/>
      </w:r>
      <w:r w:rsidR="00852173" w:rsidRPr="00593A78">
        <w:t>Consider</w:t>
      </w:r>
      <w:r w:rsidR="00523D0A" w:rsidRPr="00593A78">
        <w:t xml:space="preserve"> the </w:t>
      </w:r>
      <w:r w:rsidR="00852173" w:rsidRPr="00593A78">
        <w:t>scope and</w:t>
      </w:r>
      <w:r w:rsidR="00523D0A" w:rsidRPr="00593A78">
        <w:t xml:space="preserve"> elaborate the </w:t>
      </w:r>
      <w:r w:rsidR="00852173" w:rsidRPr="00593A78">
        <w:t>target</w:t>
      </w:r>
    </w:p>
    <w:p w14:paraId="2EA249CD" w14:textId="104028DB" w:rsidR="00787ABC" w:rsidRPr="00B115DD" w:rsidRDefault="00B115DD" w:rsidP="00B115DD">
      <w:pPr>
        <w:autoSpaceDE w:val="0"/>
        <w:autoSpaceDN w:val="0"/>
        <w:adjustRightInd w:val="0"/>
        <w:snapToGrid w:val="0"/>
        <w:spacing w:after="120"/>
        <w:ind w:left="1701" w:right="1042"/>
        <w:jc w:val="both"/>
      </w:pPr>
      <w:r>
        <w:rPr>
          <w:rFonts w:ascii="Symbol" w:hAnsi="Symbol"/>
          <w:lang w:eastAsia="en-GB"/>
        </w:rPr>
        <w:t></w:t>
      </w:r>
      <w:r>
        <w:rPr>
          <w:rFonts w:ascii="Symbol" w:hAnsi="Symbol"/>
          <w:lang w:eastAsia="en-GB"/>
        </w:rPr>
        <w:tab/>
      </w:r>
      <w:r w:rsidR="00852173" w:rsidRPr="00B115DD">
        <w:t>Evaluat</w:t>
      </w:r>
      <w:r w:rsidR="00523D0A" w:rsidRPr="00B115DD">
        <w:t xml:space="preserve">e the </w:t>
      </w:r>
      <w:r w:rsidR="00852173" w:rsidRPr="00B115DD">
        <w:t>method for preparing a tyre to be tested in worn state</w:t>
      </w:r>
    </w:p>
    <w:p w14:paraId="22F60987" w14:textId="265A9E9F" w:rsidR="00787ABC" w:rsidRPr="00B115DD" w:rsidRDefault="00B115DD" w:rsidP="00B115DD">
      <w:pPr>
        <w:autoSpaceDE w:val="0"/>
        <w:autoSpaceDN w:val="0"/>
        <w:adjustRightInd w:val="0"/>
        <w:snapToGrid w:val="0"/>
        <w:spacing w:after="120"/>
        <w:ind w:left="1701" w:right="1042"/>
        <w:jc w:val="both"/>
      </w:pPr>
      <w:r>
        <w:rPr>
          <w:rFonts w:ascii="Symbol" w:hAnsi="Symbol"/>
          <w:lang w:eastAsia="en-GB"/>
        </w:rPr>
        <w:t></w:t>
      </w:r>
      <w:r>
        <w:rPr>
          <w:rFonts w:ascii="Symbol" w:hAnsi="Symbol"/>
          <w:lang w:eastAsia="en-GB"/>
        </w:rPr>
        <w:tab/>
      </w:r>
      <w:r w:rsidR="00523D0A" w:rsidRPr="00B115DD">
        <w:t>Define the t</w:t>
      </w:r>
      <w:r w:rsidR="00852173" w:rsidRPr="00B115DD">
        <w:t>est conditions</w:t>
      </w:r>
    </w:p>
    <w:p w14:paraId="53D84188" w14:textId="511B7A42" w:rsidR="00787ABC" w:rsidRPr="00B115DD" w:rsidRDefault="00B115DD" w:rsidP="00B115DD">
      <w:pPr>
        <w:autoSpaceDE w:val="0"/>
        <w:autoSpaceDN w:val="0"/>
        <w:adjustRightInd w:val="0"/>
        <w:snapToGrid w:val="0"/>
        <w:spacing w:after="120"/>
        <w:ind w:left="1701" w:right="1042"/>
        <w:jc w:val="both"/>
      </w:pPr>
      <w:r>
        <w:rPr>
          <w:rFonts w:ascii="Symbol" w:hAnsi="Symbol"/>
          <w:lang w:eastAsia="en-GB"/>
        </w:rPr>
        <w:t></w:t>
      </w:r>
      <w:r>
        <w:rPr>
          <w:rFonts w:ascii="Symbol" w:hAnsi="Symbol"/>
          <w:lang w:eastAsia="en-GB"/>
        </w:rPr>
        <w:tab/>
      </w:r>
      <w:r w:rsidR="00852173" w:rsidRPr="00B115DD">
        <w:t>Descri</w:t>
      </w:r>
      <w:r w:rsidR="00523D0A" w:rsidRPr="00B115DD">
        <w:t xml:space="preserve">be the </w:t>
      </w:r>
      <w:r w:rsidR="00852173" w:rsidRPr="00B115DD">
        <w:t>test method</w:t>
      </w:r>
      <w:r w:rsidR="00523D0A" w:rsidRPr="00B115DD">
        <w:t>s</w:t>
      </w:r>
    </w:p>
    <w:p w14:paraId="2A56CECE" w14:textId="22383095" w:rsidR="002C7427" w:rsidRPr="00B115DD" w:rsidRDefault="00B115DD" w:rsidP="00B115DD">
      <w:pPr>
        <w:autoSpaceDE w:val="0"/>
        <w:autoSpaceDN w:val="0"/>
        <w:adjustRightInd w:val="0"/>
        <w:snapToGrid w:val="0"/>
        <w:spacing w:after="120"/>
        <w:ind w:left="1701" w:right="1042"/>
        <w:jc w:val="both"/>
      </w:pPr>
      <w:r>
        <w:rPr>
          <w:rFonts w:ascii="Symbol" w:hAnsi="Symbol"/>
          <w:lang w:eastAsia="en-GB"/>
        </w:rPr>
        <w:t></w:t>
      </w:r>
      <w:r>
        <w:rPr>
          <w:rFonts w:ascii="Symbol" w:hAnsi="Symbol"/>
          <w:lang w:eastAsia="en-GB"/>
        </w:rPr>
        <w:tab/>
      </w:r>
      <w:r w:rsidR="00523D0A" w:rsidRPr="00B115DD">
        <w:t>Define the t</w:t>
      </w:r>
      <w:r w:rsidR="00852173" w:rsidRPr="00B115DD">
        <w:t>hresholds</w:t>
      </w:r>
    </w:p>
    <w:p w14:paraId="5F488ADA" w14:textId="71314C8F" w:rsidR="00852173" w:rsidRPr="00B115DD" w:rsidRDefault="00B115DD" w:rsidP="00B115DD">
      <w:pPr>
        <w:autoSpaceDE w:val="0"/>
        <w:autoSpaceDN w:val="0"/>
        <w:adjustRightInd w:val="0"/>
        <w:snapToGrid w:val="0"/>
        <w:spacing w:after="120"/>
        <w:ind w:left="1134" w:right="1042"/>
        <w:jc w:val="both"/>
      </w:pPr>
      <w:r w:rsidRPr="00593A78">
        <w:rPr>
          <w:lang w:eastAsia="en-GB"/>
        </w:rPr>
        <w:t>8.</w:t>
      </w:r>
      <w:r w:rsidRPr="00593A78">
        <w:rPr>
          <w:lang w:eastAsia="en-GB"/>
        </w:rPr>
        <w:tab/>
      </w:r>
      <w:r w:rsidR="00852173" w:rsidRPr="00B115DD">
        <w:rPr>
          <w:rFonts w:eastAsia="Calibri"/>
        </w:rPr>
        <w:t xml:space="preserve">IWG </w:t>
      </w:r>
      <w:r w:rsidR="00523D0A" w:rsidRPr="00B115DD">
        <w:rPr>
          <w:rFonts w:eastAsia="Calibri"/>
        </w:rPr>
        <w:t>WGWT</w:t>
      </w:r>
      <w:r w:rsidR="00852173" w:rsidRPr="00B115DD">
        <w:rPr>
          <w:rFonts w:eastAsia="Calibri"/>
        </w:rPr>
        <w:t xml:space="preserve"> shall work in the frame</w:t>
      </w:r>
      <w:r w:rsidR="00523D0A" w:rsidRPr="00B115DD">
        <w:rPr>
          <w:rFonts w:eastAsia="Calibri"/>
        </w:rPr>
        <w:t>work</w:t>
      </w:r>
      <w:r w:rsidR="00852173" w:rsidRPr="00B115DD">
        <w:rPr>
          <w:rFonts w:eastAsia="Calibri"/>
        </w:rPr>
        <w:t xml:space="preserve"> of the 1958 Agreement and</w:t>
      </w:r>
      <w:r w:rsidR="00523D0A" w:rsidRPr="00B115DD">
        <w:rPr>
          <w:rFonts w:eastAsia="Calibri"/>
        </w:rPr>
        <w:t xml:space="preserve"> shall</w:t>
      </w:r>
      <w:r w:rsidR="00852173" w:rsidRPr="00B115DD">
        <w:rPr>
          <w:rFonts w:eastAsia="Calibri"/>
        </w:rPr>
        <w:t xml:space="preserve"> report to GRB.</w:t>
      </w:r>
    </w:p>
    <w:p w14:paraId="7D03BB1D" w14:textId="77777777" w:rsidR="00852173" w:rsidRPr="00593A78" w:rsidRDefault="00852173" w:rsidP="00852173">
      <w:pPr>
        <w:pStyle w:val="H1G"/>
      </w:pPr>
      <w:r w:rsidRPr="00593A78">
        <w:tab/>
        <w:t xml:space="preserve">C. </w:t>
      </w:r>
      <w:r w:rsidRPr="00593A78">
        <w:tab/>
        <w:t>Rules of Procedure</w:t>
      </w:r>
    </w:p>
    <w:p w14:paraId="132E3349" w14:textId="019A823C" w:rsidR="002C7427" w:rsidRPr="00B115DD" w:rsidRDefault="00B115DD" w:rsidP="00B115DD">
      <w:pPr>
        <w:autoSpaceDE w:val="0"/>
        <w:autoSpaceDN w:val="0"/>
        <w:adjustRightInd w:val="0"/>
        <w:spacing w:after="120"/>
        <w:ind w:left="1134" w:right="1043"/>
        <w:jc w:val="both"/>
        <w:rPr>
          <w:rFonts w:eastAsia="Calibri"/>
        </w:rPr>
      </w:pPr>
      <w:r>
        <w:rPr>
          <w:rFonts w:eastAsia="Calibri"/>
          <w:lang w:eastAsia="en-GB"/>
        </w:rPr>
        <w:t>9.</w:t>
      </w:r>
      <w:r>
        <w:rPr>
          <w:rFonts w:eastAsia="Calibri"/>
          <w:lang w:eastAsia="en-GB"/>
        </w:rPr>
        <w:tab/>
      </w:r>
      <w:r w:rsidR="00852173" w:rsidRPr="00B115DD">
        <w:rPr>
          <w:rFonts w:eastAsia="Calibri"/>
        </w:rPr>
        <w:t xml:space="preserve">IWG WGWT </w:t>
      </w:r>
      <w:r w:rsidR="00523D0A" w:rsidRPr="00B115DD">
        <w:rPr>
          <w:rFonts w:eastAsia="Calibri"/>
        </w:rPr>
        <w:t xml:space="preserve">shall be </w:t>
      </w:r>
      <w:r w:rsidR="00852173" w:rsidRPr="00B115DD">
        <w:rPr>
          <w:rFonts w:eastAsia="Calibri"/>
        </w:rPr>
        <w:t>open to all participants of GRB.</w:t>
      </w:r>
    </w:p>
    <w:p w14:paraId="6E7232C9" w14:textId="066A60F5" w:rsidR="00852173" w:rsidRPr="00B115DD" w:rsidRDefault="00B115DD" w:rsidP="00B115DD">
      <w:pPr>
        <w:autoSpaceDE w:val="0"/>
        <w:autoSpaceDN w:val="0"/>
        <w:adjustRightInd w:val="0"/>
        <w:spacing w:after="120"/>
        <w:ind w:left="1134" w:right="1043"/>
        <w:jc w:val="both"/>
        <w:rPr>
          <w:rFonts w:eastAsia="Calibri"/>
        </w:rPr>
      </w:pPr>
      <w:r w:rsidRPr="00593A78">
        <w:rPr>
          <w:rFonts w:eastAsia="Calibri"/>
          <w:lang w:eastAsia="en-GB"/>
        </w:rPr>
        <w:t>10.</w:t>
      </w:r>
      <w:r w:rsidRPr="00593A78">
        <w:rPr>
          <w:rFonts w:eastAsia="Calibri"/>
          <w:lang w:eastAsia="en-GB"/>
        </w:rPr>
        <w:tab/>
      </w:r>
      <w:r w:rsidR="00852173" w:rsidRPr="00B115DD">
        <w:rPr>
          <w:rFonts w:eastAsia="Calibri"/>
        </w:rPr>
        <w:t xml:space="preserve">IWG </w:t>
      </w:r>
      <w:r w:rsidR="00523D0A" w:rsidRPr="00B115DD">
        <w:rPr>
          <w:rFonts w:eastAsia="Calibri"/>
        </w:rPr>
        <w:t xml:space="preserve">shall </w:t>
      </w:r>
      <w:r w:rsidR="00852173" w:rsidRPr="00B115DD">
        <w:rPr>
          <w:rFonts w:eastAsia="Calibri"/>
        </w:rPr>
        <w:t>be chaired by France</w:t>
      </w:r>
      <w:r w:rsidR="00523D0A" w:rsidRPr="00B115DD">
        <w:rPr>
          <w:rFonts w:eastAsia="Calibri"/>
        </w:rPr>
        <w:t xml:space="preserve">. </w:t>
      </w:r>
      <w:r w:rsidR="00852173" w:rsidRPr="00B115DD">
        <w:rPr>
          <w:rFonts w:eastAsia="Calibri"/>
        </w:rPr>
        <w:t xml:space="preserve">ETRTO </w:t>
      </w:r>
      <w:r w:rsidR="00523D0A" w:rsidRPr="00B115DD">
        <w:rPr>
          <w:rFonts w:eastAsia="Calibri"/>
        </w:rPr>
        <w:t xml:space="preserve">shall </w:t>
      </w:r>
      <w:r w:rsidR="00852173" w:rsidRPr="00B115DD">
        <w:rPr>
          <w:rFonts w:eastAsia="Calibri"/>
        </w:rPr>
        <w:t>act as Secretary.</w:t>
      </w:r>
    </w:p>
    <w:p w14:paraId="2E133CDC" w14:textId="43AA57E1" w:rsidR="00852173" w:rsidRPr="00B115DD" w:rsidRDefault="00B115DD" w:rsidP="00B115DD">
      <w:pPr>
        <w:autoSpaceDE w:val="0"/>
        <w:autoSpaceDN w:val="0"/>
        <w:adjustRightInd w:val="0"/>
        <w:spacing w:after="120"/>
        <w:ind w:left="1134" w:right="1043"/>
        <w:jc w:val="both"/>
        <w:rPr>
          <w:rFonts w:eastAsia="Calibri"/>
        </w:rPr>
      </w:pPr>
      <w:r w:rsidRPr="00593A78">
        <w:rPr>
          <w:rFonts w:eastAsia="Calibri"/>
          <w:lang w:eastAsia="en-GB"/>
        </w:rPr>
        <w:t>11.</w:t>
      </w:r>
      <w:r w:rsidRPr="00593A78">
        <w:rPr>
          <w:rFonts w:eastAsia="Calibri"/>
          <w:lang w:eastAsia="en-GB"/>
        </w:rPr>
        <w:tab/>
      </w:r>
      <w:r w:rsidR="00852173" w:rsidRPr="00B115DD">
        <w:rPr>
          <w:rFonts w:eastAsia="Calibri"/>
        </w:rPr>
        <w:t>The working language will be English.</w:t>
      </w:r>
    </w:p>
    <w:p w14:paraId="331296DE" w14:textId="2812ECC1" w:rsidR="002C7427" w:rsidRPr="00B115DD" w:rsidRDefault="00B115DD" w:rsidP="00B115DD">
      <w:pPr>
        <w:autoSpaceDE w:val="0"/>
        <w:autoSpaceDN w:val="0"/>
        <w:adjustRightInd w:val="0"/>
        <w:spacing w:after="120"/>
        <w:ind w:left="1134" w:right="1043"/>
        <w:jc w:val="both"/>
      </w:pPr>
      <w:r>
        <w:rPr>
          <w:lang w:eastAsia="en-GB"/>
        </w:rPr>
        <w:t>12.</w:t>
      </w:r>
      <w:r>
        <w:rPr>
          <w:lang w:eastAsia="en-GB"/>
        </w:rPr>
        <w:tab/>
      </w:r>
      <w:r w:rsidR="00852173" w:rsidRPr="00B115DD">
        <w:rPr>
          <w:rFonts w:eastAsia="Calibri"/>
        </w:rPr>
        <w:t>All documents and/or proposals must be submitted to the Secretary of IWG in a suitable electronic format at least one week before a scheduled meeting</w:t>
      </w:r>
      <w:r w:rsidR="00852173" w:rsidRPr="00B115DD">
        <w:t>.</w:t>
      </w:r>
    </w:p>
    <w:p w14:paraId="6B329F68" w14:textId="5F50671D" w:rsidR="00852173" w:rsidRPr="00B115DD" w:rsidRDefault="00B115DD" w:rsidP="00B115DD">
      <w:pPr>
        <w:autoSpaceDE w:val="0"/>
        <w:autoSpaceDN w:val="0"/>
        <w:adjustRightInd w:val="0"/>
        <w:spacing w:after="120"/>
        <w:ind w:left="1134" w:right="1043"/>
        <w:jc w:val="both"/>
      </w:pPr>
      <w:r w:rsidRPr="00593A78">
        <w:rPr>
          <w:lang w:eastAsia="en-GB"/>
        </w:rPr>
        <w:lastRenderedPageBreak/>
        <w:t>13.</w:t>
      </w:r>
      <w:r w:rsidRPr="00593A78">
        <w:rPr>
          <w:lang w:eastAsia="en-GB"/>
        </w:rPr>
        <w:tab/>
      </w:r>
      <w:r w:rsidR="00852173" w:rsidRPr="00B115DD">
        <w:rPr>
          <w:rFonts w:eastAsia="Calibri"/>
        </w:rPr>
        <w:t>An agenda and the latest draft document will be circulated to all members of IWG in advance of all scheduled meetings</w:t>
      </w:r>
      <w:r w:rsidR="00852173" w:rsidRPr="00B115DD">
        <w:t>.</w:t>
      </w:r>
    </w:p>
    <w:p w14:paraId="101A540B" w14:textId="2E8EB8F8" w:rsidR="00852173" w:rsidRPr="00B115DD" w:rsidRDefault="00B115DD" w:rsidP="00B115DD">
      <w:pPr>
        <w:autoSpaceDE w:val="0"/>
        <w:autoSpaceDN w:val="0"/>
        <w:adjustRightInd w:val="0"/>
        <w:spacing w:after="120"/>
        <w:ind w:left="1134" w:right="1043"/>
        <w:jc w:val="both"/>
      </w:pPr>
      <w:r w:rsidRPr="00593A78">
        <w:rPr>
          <w:lang w:eastAsia="en-GB"/>
        </w:rPr>
        <w:t>14.</w:t>
      </w:r>
      <w:r w:rsidRPr="00593A78">
        <w:rPr>
          <w:lang w:eastAsia="en-GB"/>
        </w:rPr>
        <w:tab/>
      </w:r>
      <w:r w:rsidR="00852173" w:rsidRPr="00B115DD">
        <w:rPr>
          <w:rFonts w:eastAsia="Calibri"/>
        </w:rPr>
        <w:t>All IWG documentation will be made available on the dedicated ECE website</w:t>
      </w:r>
      <w:r w:rsidR="00852173" w:rsidRPr="00B115DD">
        <w:t>.</w:t>
      </w:r>
    </w:p>
    <w:p w14:paraId="5D16D5D4" w14:textId="77777777" w:rsidR="002C7427" w:rsidRDefault="00852173" w:rsidP="00852173">
      <w:pPr>
        <w:pStyle w:val="H1G"/>
      </w:pPr>
      <w:r w:rsidRPr="00593A78">
        <w:tab/>
        <w:t xml:space="preserve">D. </w:t>
      </w:r>
      <w:r w:rsidRPr="00593A78">
        <w:tab/>
        <w:t>Timeline</w:t>
      </w:r>
    </w:p>
    <w:p w14:paraId="501609D2" w14:textId="499BE539" w:rsidR="002C7427" w:rsidRPr="00B115DD" w:rsidRDefault="00B115DD" w:rsidP="00B115DD">
      <w:pPr>
        <w:autoSpaceDE w:val="0"/>
        <w:autoSpaceDN w:val="0"/>
        <w:adjustRightInd w:val="0"/>
        <w:spacing w:after="120"/>
        <w:ind w:left="1134" w:right="1043"/>
        <w:jc w:val="both"/>
      </w:pPr>
      <w:r>
        <w:rPr>
          <w:lang w:eastAsia="en-GB"/>
        </w:rPr>
        <w:t>15.</w:t>
      </w:r>
      <w:r>
        <w:rPr>
          <w:lang w:eastAsia="en-GB"/>
        </w:rPr>
        <w:tab/>
      </w:r>
      <w:r w:rsidR="00852173" w:rsidRPr="00B115DD">
        <w:rPr>
          <w:rFonts w:eastAsia="Calibri"/>
        </w:rPr>
        <w:t xml:space="preserve">IWG </w:t>
      </w:r>
      <w:r w:rsidR="00523D0A" w:rsidRPr="00B115DD">
        <w:rPr>
          <w:rFonts w:eastAsia="Calibri"/>
        </w:rPr>
        <w:t xml:space="preserve">shall aim to </w:t>
      </w:r>
      <w:r w:rsidR="00852173" w:rsidRPr="00B115DD">
        <w:rPr>
          <w:rFonts w:eastAsia="Calibri"/>
        </w:rPr>
        <w:t xml:space="preserve">present a working document for adoption </w:t>
      </w:r>
      <w:r w:rsidR="00375CA6" w:rsidRPr="00B115DD">
        <w:rPr>
          <w:rFonts w:eastAsia="Calibri"/>
        </w:rPr>
        <w:t xml:space="preserve">at seventy-third </w:t>
      </w:r>
      <w:r w:rsidR="00852173" w:rsidRPr="00B115DD">
        <w:rPr>
          <w:rFonts w:eastAsia="Calibri"/>
        </w:rPr>
        <w:t>session</w:t>
      </w:r>
      <w:r w:rsidR="00375CA6" w:rsidRPr="00B115DD">
        <w:rPr>
          <w:rFonts w:eastAsia="Calibri"/>
        </w:rPr>
        <w:t xml:space="preserve"> of GRB</w:t>
      </w:r>
      <w:r w:rsidR="00852173" w:rsidRPr="00B115DD">
        <w:rPr>
          <w:rFonts w:eastAsia="Calibri"/>
        </w:rPr>
        <w:t xml:space="preserve"> in January 2021. </w:t>
      </w:r>
      <w:r w:rsidR="00375CA6" w:rsidRPr="00B115DD">
        <w:rPr>
          <w:rFonts w:eastAsia="Calibri"/>
        </w:rPr>
        <w:t xml:space="preserve">IWG shall </w:t>
      </w:r>
      <w:r w:rsidR="00852173" w:rsidRPr="00B115DD">
        <w:rPr>
          <w:rFonts w:eastAsia="Calibri"/>
        </w:rPr>
        <w:t>present a progress report</w:t>
      </w:r>
      <w:r w:rsidR="00375CA6" w:rsidRPr="00B115DD">
        <w:rPr>
          <w:rFonts w:eastAsia="Calibri"/>
        </w:rPr>
        <w:t>,</w:t>
      </w:r>
      <w:r w:rsidR="00852173" w:rsidRPr="00B115DD">
        <w:rPr>
          <w:rFonts w:eastAsia="Calibri"/>
        </w:rPr>
        <w:t xml:space="preserve"> including already achieved results</w:t>
      </w:r>
      <w:r w:rsidR="00375CA6" w:rsidRPr="00B115DD">
        <w:rPr>
          <w:rFonts w:eastAsia="Calibri"/>
        </w:rPr>
        <w:t xml:space="preserve">, at the seventy-first </w:t>
      </w:r>
      <w:r w:rsidR="00852173" w:rsidRPr="00B115DD">
        <w:rPr>
          <w:rFonts w:eastAsia="Calibri"/>
        </w:rPr>
        <w:t>session</w:t>
      </w:r>
      <w:r w:rsidR="00375CA6" w:rsidRPr="00B115DD">
        <w:rPr>
          <w:rFonts w:eastAsia="Calibri"/>
        </w:rPr>
        <w:t xml:space="preserve"> of GRB</w:t>
      </w:r>
      <w:r w:rsidR="00852173" w:rsidRPr="00B115DD">
        <w:rPr>
          <w:rFonts w:eastAsia="Calibri"/>
        </w:rPr>
        <w:t xml:space="preserve"> in January 2020 and a comprehensive proposal </w:t>
      </w:r>
      <w:r w:rsidR="00375CA6" w:rsidRPr="00B115DD">
        <w:rPr>
          <w:rFonts w:eastAsia="Calibri"/>
        </w:rPr>
        <w:t xml:space="preserve">at </w:t>
      </w:r>
      <w:r w:rsidR="00852173" w:rsidRPr="00B115DD">
        <w:rPr>
          <w:rFonts w:eastAsia="Calibri"/>
        </w:rPr>
        <w:t xml:space="preserve">the </w:t>
      </w:r>
      <w:r w:rsidR="00375CA6" w:rsidRPr="00B115DD">
        <w:rPr>
          <w:rFonts w:eastAsia="Calibri"/>
        </w:rPr>
        <w:t xml:space="preserve">seventy-second </w:t>
      </w:r>
      <w:r w:rsidR="00852173" w:rsidRPr="00B115DD">
        <w:rPr>
          <w:rFonts w:eastAsia="Calibri"/>
        </w:rPr>
        <w:t xml:space="preserve">session </w:t>
      </w:r>
      <w:r w:rsidR="00375CA6" w:rsidRPr="00B115DD">
        <w:rPr>
          <w:rFonts w:eastAsia="Calibri"/>
        </w:rPr>
        <w:t xml:space="preserve">of GRB </w:t>
      </w:r>
      <w:r w:rsidR="00852173" w:rsidRPr="00B115DD">
        <w:rPr>
          <w:rFonts w:eastAsia="Calibri"/>
        </w:rPr>
        <w:t>in September 2020</w:t>
      </w:r>
      <w:r w:rsidR="00852173" w:rsidRPr="00B115DD">
        <w:t>.</w:t>
      </w:r>
    </w:p>
    <w:p w14:paraId="78839507" w14:textId="60116420" w:rsidR="00852173" w:rsidRPr="00B115DD" w:rsidRDefault="00B115DD" w:rsidP="00B115DD">
      <w:pPr>
        <w:autoSpaceDE w:val="0"/>
        <w:autoSpaceDN w:val="0"/>
        <w:adjustRightInd w:val="0"/>
        <w:spacing w:after="120"/>
        <w:ind w:left="1134" w:right="1043"/>
        <w:jc w:val="both"/>
      </w:pPr>
      <w:r w:rsidRPr="00593A78">
        <w:rPr>
          <w:lang w:eastAsia="en-GB"/>
        </w:rPr>
        <w:t>16.</w:t>
      </w:r>
      <w:r w:rsidRPr="00593A78">
        <w:rPr>
          <w:lang w:eastAsia="en-GB"/>
        </w:rPr>
        <w:tab/>
      </w:r>
      <w:r w:rsidR="00852173" w:rsidRPr="00B115DD">
        <w:rPr>
          <w:rFonts w:eastAsia="Calibri"/>
        </w:rPr>
        <w:t>The first IWG meeting is planned to be held in April 2019</w:t>
      </w:r>
      <w:r w:rsidR="00375CA6" w:rsidRPr="00B115DD">
        <w:rPr>
          <w:rFonts w:eastAsia="Calibri"/>
        </w:rPr>
        <w:t>. The exact d</w:t>
      </w:r>
      <w:r w:rsidR="00852173" w:rsidRPr="00B115DD">
        <w:rPr>
          <w:rFonts w:eastAsia="Calibri"/>
        </w:rPr>
        <w:t>ate and location</w:t>
      </w:r>
      <w:r w:rsidR="00375CA6" w:rsidRPr="00B115DD">
        <w:rPr>
          <w:rFonts w:eastAsia="Calibri"/>
        </w:rPr>
        <w:t xml:space="preserve"> are to </w:t>
      </w:r>
      <w:r w:rsidR="00852173" w:rsidRPr="00B115DD">
        <w:rPr>
          <w:rFonts w:eastAsia="Calibri"/>
        </w:rPr>
        <w:t>be</w:t>
      </w:r>
      <w:r w:rsidR="00852173" w:rsidRPr="00B115DD">
        <w:t xml:space="preserve"> determined</w:t>
      </w:r>
      <w:r w:rsidR="00375CA6" w:rsidRPr="00B115DD">
        <w:t>.</w:t>
      </w:r>
    </w:p>
    <w:p w14:paraId="6AF92247" w14:textId="77777777" w:rsidR="00852173" w:rsidRPr="00593A78" w:rsidRDefault="00852173" w:rsidP="00852173"/>
    <w:p w14:paraId="72A4FDFE" w14:textId="77777777" w:rsidR="002C7427" w:rsidRDefault="002C7427" w:rsidP="00375CA6">
      <w:pPr>
        <w:pStyle w:val="H1G"/>
        <w:ind w:right="1042"/>
      </w:pPr>
    </w:p>
    <w:p w14:paraId="3EB0F162" w14:textId="77777777" w:rsidR="00044B52" w:rsidRPr="00593A78" w:rsidRDefault="00044B52" w:rsidP="00550EE3">
      <w:pPr>
        <w:pStyle w:val="SingleTxtG"/>
        <w:spacing w:after="80" w:line="200" w:lineRule="atLeast"/>
        <w:ind w:left="2268"/>
        <w:rPr>
          <w:b/>
          <w:sz w:val="28"/>
        </w:rPr>
      </w:pPr>
    </w:p>
    <w:p w14:paraId="25291D09" w14:textId="77777777" w:rsidR="000E3C8C" w:rsidRPr="00593A78" w:rsidRDefault="000E3C8C" w:rsidP="000E3C8C">
      <w:pPr>
        <w:spacing w:after="120"/>
        <w:ind w:left="1134" w:right="1134"/>
        <w:rPr>
          <w:i/>
        </w:rPr>
      </w:pPr>
    </w:p>
    <w:p w14:paraId="354BB358" w14:textId="77777777" w:rsidR="000E3C8C" w:rsidRPr="00593A78" w:rsidRDefault="000E3C8C">
      <w:pPr>
        <w:suppressAutoHyphens w:val="0"/>
        <w:spacing w:line="240" w:lineRule="auto"/>
        <w:rPr>
          <w:b/>
          <w:sz w:val="28"/>
        </w:rPr>
      </w:pPr>
      <w:r w:rsidRPr="00593A78">
        <w:br w:type="page"/>
      </w:r>
    </w:p>
    <w:p w14:paraId="342BFEFA" w14:textId="77777777" w:rsidR="00C00457" w:rsidRPr="00593A78" w:rsidRDefault="00C00457" w:rsidP="0024614E">
      <w:pPr>
        <w:pStyle w:val="HChG"/>
      </w:pPr>
      <w:r w:rsidRPr="00593A78">
        <w:lastRenderedPageBreak/>
        <w:t xml:space="preserve">Annex </w:t>
      </w:r>
      <w:r w:rsidR="00B527AC" w:rsidRPr="00593A78">
        <w:t>V</w:t>
      </w:r>
      <w:r w:rsidR="002472D1" w:rsidRPr="00593A78">
        <w:t>I</w:t>
      </w:r>
    </w:p>
    <w:p w14:paraId="16E185A7" w14:textId="77777777" w:rsidR="00C00457" w:rsidRPr="00593A78" w:rsidRDefault="00C00457" w:rsidP="0024614E">
      <w:pPr>
        <w:pStyle w:val="HChG"/>
      </w:pPr>
      <w:r w:rsidRPr="00593A78">
        <w:tab/>
      </w:r>
      <w:r w:rsidRPr="00593A78">
        <w:tab/>
        <w:t>GRB informal groups</w:t>
      </w:r>
    </w:p>
    <w:tbl>
      <w:tblPr>
        <w:tblW w:w="8700" w:type="dxa"/>
        <w:tblInd w:w="1134" w:type="dxa"/>
        <w:tblLayout w:type="fixed"/>
        <w:tblCellMar>
          <w:left w:w="0" w:type="dxa"/>
          <w:right w:w="0" w:type="dxa"/>
        </w:tblCellMar>
        <w:tblLook w:val="01E0" w:firstRow="1" w:lastRow="1" w:firstColumn="1" w:lastColumn="1" w:noHBand="0" w:noVBand="0"/>
      </w:tblPr>
      <w:tblGrid>
        <w:gridCol w:w="1134"/>
        <w:gridCol w:w="3120"/>
        <w:gridCol w:w="3262"/>
        <w:gridCol w:w="1184"/>
      </w:tblGrid>
      <w:tr w:rsidR="00C00457" w:rsidRPr="00593A78" w14:paraId="540937B3" w14:textId="77777777" w:rsidTr="00C95384">
        <w:tc>
          <w:tcPr>
            <w:tcW w:w="1134" w:type="dxa"/>
            <w:tcBorders>
              <w:top w:val="single" w:sz="4" w:space="0" w:color="auto"/>
              <w:bottom w:val="single" w:sz="12" w:space="0" w:color="auto"/>
            </w:tcBorders>
            <w:shd w:val="clear" w:color="auto" w:fill="auto"/>
          </w:tcPr>
          <w:p w14:paraId="64D1206C" w14:textId="77777777" w:rsidR="00C00457" w:rsidRPr="00593A78" w:rsidRDefault="00C00457" w:rsidP="003666E4">
            <w:pPr>
              <w:tabs>
                <w:tab w:val="left" w:pos="5103"/>
              </w:tabs>
              <w:spacing w:before="40" w:after="120"/>
              <w:ind w:left="57" w:right="113"/>
              <w:rPr>
                <w:i/>
                <w:sz w:val="16"/>
                <w:szCs w:val="16"/>
                <w:highlight w:val="cyan"/>
              </w:rPr>
            </w:pPr>
            <w:r w:rsidRPr="00593A78">
              <w:rPr>
                <w:i/>
                <w:sz w:val="16"/>
                <w:szCs w:val="16"/>
              </w:rPr>
              <w:t>Informal group</w:t>
            </w:r>
          </w:p>
        </w:tc>
        <w:tc>
          <w:tcPr>
            <w:tcW w:w="3120" w:type="dxa"/>
            <w:tcBorders>
              <w:top w:val="single" w:sz="4" w:space="0" w:color="auto"/>
              <w:bottom w:val="single" w:sz="12" w:space="0" w:color="auto"/>
            </w:tcBorders>
            <w:shd w:val="clear" w:color="auto" w:fill="auto"/>
          </w:tcPr>
          <w:p w14:paraId="45D5B762" w14:textId="77777777" w:rsidR="00C00457" w:rsidRPr="00593A78" w:rsidRDefault="00C00457" w:rsidP="003666E4">
            <w:pPr>
              <w:tabs>
                <w:tab w:val="left" w:pos="5103"/>
              </w:tabs>
              <w:spacing w:before="40" w:after="120"/>
              <w:ind w:left="57" w:right="113"/>
              <w:rPr>
                <w:i/>
                <w:sz w:val="16"/>
                <w:szCs w:val="16"/>
              </w:rPr>
            </w:pPr>
            <w:r w:rsidRPr="00593A78">
              <w:rPr>
                <w:i/>
                <w:sz w:val="16"/>
                <w:szCs w:val="16"/>
              </w:rPr>
              <w:t>Chair(s)</w:t>
            </w:r>
            <w:r w:rsidR="00B40917" w:rsidRPr="00593A78">
              <w:rPr>
                <w:i/>
                <w:sz w:val="16"/>
                <w:szCs w:val="16"/>
              </w:rPr>
              <w:t xml:space="preserve"> and Co-</w:t>
            </w:r>
            <w:r w:rsidR="00293FE5">
              <w:rPr>
                <w:i/>
                <w:sz w:val="16"/>
                <w:szCs w:val="16"/>
              </w:rPr>
              <w:t>C</w:t>
            </w:r>
            <w:r w:rsidR="00B40917" w:rsidRPr="00593A78">
              <w:rPr>
                <w:i/>
                <w:sz w:val="16"/>
                <w:szCs w:val="16"/>
              </w:rPr>
              <w:t xml:space="preserve">hair(s) </w:t>
            </w:r>
          </w:p>
        </w:tc>
        <w:tc>
          <w:tcPr>
            <w:tcW w:w="3262" w:type="dxa"/>
            <w:tcBorders>
              <w:top w:val="single" w:sz="4" w:space="0" w:color="auto"/>
              <w:bottom w:val="single" w:sz="12" w:space="0" w:color="auto"/>
            </w:tcBorders>
            <w:shd w:val="clear" w:color="auto" w:fill="auto"/>
          </w:tcPr>
          <w:p w14:paraId="32E916E0" w14:textId="77777777" w:rsidR="00C00457" w:rsidRPr="00593A78" w:rsidRDefault="00C00457" w:rsidP="003666E4">
            <w:pPr>
              <w:tabs>
                <w:tab w:val="left" w:pos="5103"/>
              </w:tabs>
              <w:spacing w:before="40" w:after="120"/>
              <w:ind w:left="57" w:right="113"/>
              <w:rPr>
                <w:i/>
                <w:sz w:val="16"/>
                <w:szCs w:val="16"/>
              </w:rPr>
            </w:pPr>
            <w:r w:rsidRPr="00593A78">
              <w:rPr>
                <w:i/>
                <w:sz w:val="16"/>
                <w:szCs w:val="16"/>
              </w:rPr>
              <w:t>Secretary</w:t>
            </w:r>
          </w:p>
        </w:tc>
        <w:tc>
          <w:tcPr>
            <w:tcW w:w="1184" w:type="dxa"/>
            <w:tcBorders>
              <w:top w:val="single" w:sz="4" w:space="0" w:color="auto"/>
              <w:bottom w:val="single" w:sz="12" w:space="0" w:color="auto"/>
            </w:tcBorders>
          </w:tcPr>
          <w:p w14:paraId="331F54E9" w14:textId="77777777" w:rsidR="005E1744" w:rsidRPr="00593A78" w:rsidRDefault="00C00457" w:rsidP="003666E4">
            <w:pPr>
              <w:tabs>
                <w:tab w:val="left" w:pos="5103"/>
              </w:tabs>
              <w:spacing w:before="40" w:after="120"/>
              <w:ind w:left="57" w:right="113"/>
              <w:rPr>
                <w:i/>
                <w:iCs/>
                <w:sz w:val="16"/>
                <w:szCs w:val="16"/>
              </w:rPr>
            </w:pPr>
            <w:r w:rsidRPr="00593A78">
              <w:rPr>
                <w:i/>
                <w:iCs/>
                <w:sz w:val="16"/>
                <w:szCs w:val="16"/>
              </w:rPr>
              <w:t>Expiry date of the mandate</w:t>
            </w:r>
          </w:p>
        </w:tc>
      </w:tr>
      <w:tr w:rsidR="00C00457" w:rsidRPr="00593A78" w14:paraId="3ABB93DF" w14:textId="77777777" w:rsidTr="00C95384">
        <w:tc>
          <w:tcPr>
            <w:tcW w:w="1134" w:type="dxa"/>
            <w:shd w:val="clear" w:color="auto" w:fill="auto"/>
            <w:tcMar>
              <w:top w:w="113" w:type="dxa"/>
              <w:bottom w:w="113" w:type="dxa"/>
            </w:tcMar>
          </w:tcPr>
          <w:p w14:paraId="00AAABB1" w14:textId="77777777" w:rsidR="00C00457" w:rsidRPr="00593A78" w:rsidRDefault="00C00457" w:rsidP="003666E4">
            <w:pPr>
              <w:tabs>
                <w:tab w:val="left" w:pos="5103"/>
              </w:tabs>
              <w:ind w:left="57"/>
            </w:pPr>
            <w:r w:rsidRPr="00593A78">
              <w:t>Quiet road transport vehicles (QRTV)</w:t>
            </w:r>
            <w:r w:rsidR="00B36E37" w:rsidRPr="00593A78">
              <w:t xml:space="preserve"> for GTR</w:t>
            </w:r>
          </w:p>
        </w:tc>
        <w:tc>
          <w:tcPr>
            <w:tcW w:w="3120" w:type="dxa"/>
            <w:shd w:val="clear" w:color="auto" w:fill="auto"/>
            <w:tcMar>
              <w:top w:w="113" w:type="dxa"/>
              <w:bottom w:w="113" w:type="dxa"/>
            </w:tcMar>
            <w:vAlign w:val="center"/>
          </w:tcPr>
          <w:p w14:paraId="2E895ABA" w14:textId="77777777" w:rsidR="00C00457" w:rsidRPr="00593A78" w:rsidRDefault="00C00457" w:rsidP="003666E4">
            <w:pPr>
              <w:tabs>
                <w:tab w:val="left" w:pos="5103"/>
              </w:tabs>
              <w:ind w:left="57"/>
            </w:pPr>
            <w:r w:rsidRPr="00593A78">
              <w:t>Mr. Ezana Wondimneh (USA)</w:t>
            </w:r>
            <w:r w:rsidRPr="00593A78">
              <w:br/>
              <w:t>Tel: +1 202 366 21 17</w:t>
            </w:r>
            <w:r w:rsidRPr="00593A78">
              <w:br/>
              <w:t>Email: Ezana.wondimneh@dot.gov</w:t>
            </w:r>
          </w:p>
          <w:p w14:paraId="666A589A" w14:textId="77777777" w:rsidR="009F3F74" w:rsidRPr="00593A78" w:rsidRDefault="00EB3633" w:rsidP="003666E4">
            <w:pPr>
              <w:tabs>
                <w:tab w:val="left" w:pos="5103"/>
              </w:tabs>
              <w:spacing w:before="120"/>
              <w:ind w:left="57"/>
              <w:rPr>
                <w:lang w:eastAsia="ja-JP"/>
              </w:rPr>
            </w:pPr>
            <w:r w:rsidRPr="00593A78">
              <w:rPr>
                <w:lang w:eastAsia="ja-JP"/>
              </w:rPr>
              <w:t xml:space="preserve">Mr. </w:t>
            </w:r>
            <w:r w:rsidR="009F3F74" w:rsidRPr="00593A78">
              <w:rPr>
                <w:lang w:eastAsia="ja-JP"/>
              </w:rPr>
              <w:t>Ichiro Sakamoto</w:t>
            </w:r>
            <w:r w:rsidR="00C8349E" w:rsidRPr="00593A78">
              <w:rPr>
                <w:lang w:eastAsia="ja-JP"/>
              </w:rPr>
              <w:t xml:space="preserve"> (Japan)</w:t>
            </w:r>
          </w:p>
          <w:p w14:paraId="18D5F8C8" w14:textId="77777777" w:rsidR="009F3F74" w:rsidRPr="00593A78" w:rsidRDefault="009F3F74" w:rsidP="003666E4">
            <w:pPr>
              <w:keepNext/>
              <w:keepLines/>
              <w:tabs>
                <w:tab w:val="left" w:pos="4536"/>
              </w:tabs>
              <w:ind w:left="57"/>
            </w:pPr>
            <w:r w:rsidRPr="00593A78">
              <w:rPr>
                <w:lang w:eastAsia="ja-JP"/>
              </w:rPr>
              <w:t>Tel:</w:t>
            </w:r>
            <w:r w:rsidRPr="00593A78">
              <w:t>+81 422 41 66 18</w:t>
            </w:r>
          </w:p>
          <w:p w14:paraId="63B5D0F1" w14:textId="77777777" w:rsidR="009F3F74" w:rsidRPr="00593A78" w:rsidRDefault="009F3F74" w:rsidP="003666E4">
            <w:pPr>
              <w:keepNext/>
              <w:keepLines/>
              <w:tabs>
                <w:tab w:val="left" w:pos="4536"/>
              </w:tabs>
              <w:ind w:left="57"/>
            </w:pPr>
            <w:r w:rsidRPr="00593A78">
              <w:t>Fax:+81 422 76 86 04</w:t>
            </w:r>
          </w:p>
          <w:p w14:paraId="511DA7E8" w14:textId="77777777" w:rsidR="009F3F74" w:rsidRPr="00593A78" w:rsidRDefault="009F3F74" w:rsidP="003666E4">
            <w:pPr>
              <w:ind w:left="57"/>
              <w:rPr>
                <w:lang w:eastAsia="ja-JP"/>
              </w:rPr>
            </w:pPr>
            <w:r w:rsidRPr="00593A78">
              <w:t xml:space="preserve">Email: </w:t>
            </w:r>
            <w:r w:rsidRPr="00593A78">
              <w:rPr>
                <w:lang w:eastAsia="ja-JP"/>
              </w:rPr>
              <w:t>i-saka@ntsel.go.jp</w:t>
            </w:r>
          </w:p>
        </w:tc>
        <w:tc>
          <w:tcPr>
            <w:tcW w:w="3262" w:type="dxa"/>
            <w:shd w:val="clear" w:color="auto" w:fill="auto"/>
            <w:tcMar>
              <w:top w:w="113" w:type="dxa"/>
              <w:bottom w:w="113" w:type="dxa"/>
            </w:tcMar>
          </w:tcPr>
          <w:p w14:paraId="79BF60DF" w14:textId="77777777" w:rsidR="002C7427" w:rsidRDefault="00C00457" w:rsidP="003666E4">
            <w:pPr>
              <w:keepNext/>
              <w:keepLines/>
              <w:tabs>
                <w:tab w:val="left" w:pos="4536"/>
              </w:tabs>
              <w:ind w:left="57"/>
            </w:pPr>
            <w:r w:rsidRPr="00593A78">
              <w:t xml:space="preserve">Mr. </w:t>
            </w:r>
            <w:r w:rsidR="00BC4A3D" w:rsidRPr="00593A78">
              <w:t xml:space="preserve">Andreas Vosinis </w:t>
            </w:r>
            <w:r w:rsidRPr="00593A78">
              <w:t>(</w:t>
            </w:r>
            <w:r w:rsidR="00C365AF" w:rsidRPr="00593A78">
              <w:t xml:space="preserve">Directorate General </w:t>
            </w:r>
            <w:r w:rsidR="00BC4A3D" w:rsidRPr="00593A78">
              <w:t>Growth</w:t>
            </w:r>
            <w:r w:rsidR="007E448B" w:rsidRPr="00593A78">
              <w:t>,</w:t>
            </w:r>
            <w:r w:rsidR="00C365AF" w:rsidRPr="00593A78">
              <w:t xml:space="preserve"> European Commission</w:t>
            </w:r>
            <w:r w:rsidRPr="00593A78">
              <w:t>)</w:t>
            </w:r>
            <w:r w:rsidRPr="00593A78">
              <w:br/>
            </w:r>
            <w:r w:rsidR="00C365AF" w:rsidRPr="00593A78">
              <w:t>Tel:+</w:t>
            </w:r>
            <w:r w:rsidR="00BC4A3D" w:rsidRPr="00593A78">
              <w:t xml:space="preserve"> 32 2 2992116</w:t>
            </w:r>
          </w:p>
          <w:p w14:paraId="3DF432F0" w14:textId="77777777" w:rsidR="002C7427" w:rsidRDefault="00BC4A3D" w:rsidP="003666E4">
            <w:pPr>
              <w:keepNext/>
              <w:keepLines/>
              <w:tabs>
                <w:tab w:val="left" w:pos="4536"/>
              </w:tabs>
              <w:ind w:left="57"/>
            </w:pPr>
            <w:r w:rsidRPr="00593A78">
              <w:t>Email: andreas.vosinis@ec.europa.eu</w:t>
            </w:r>
          </w:p>
          <w:p w14:paraId="5C52F8A1" w14:textId="77777777" w:rsidR="00C00457" w:rsidRPr="00593A78" w:rsidRDefault="00C00457" w:rsidP="003666E4">
            <w:pPr>
              <w:tabs>
                <w:tab w:val="left" w:pos="5103"/>
              </w:tabs>
              <w:ind w:left="57"/>
            </w:pPr>
          </w:p>
        </w:tc>
        <w:tc>
          <w:tcPr>
            <w:tcW w:w="1184" w:type="dxa"/>
          </w:tcPr>
          <w:p w14:paraId="7619115A" w14:textId="77777777" w:rsidR="00C00457" w:rsidRPr="00593A78" w:rsidRDefault="00EA2A15" w:rsidP="001740F5">
            <w:pPr>
              <w:tabs>
                <w:tab w:val="left" w:pos="5103"/>
              </w:tabs>
              <w:ind w:left="57"/>
            </w:pPr>
            <w:r w:rsidRPr="00593A78">
              <w:t xml:space="preserve">December </w:t>
            </w:r>
            <w:r w:rsidR="00565904" w:rsidRPr="00593A78">
              <w:t>201</w:t>
            </w:r>
            <w:r w:rsidR="001740F5" w:rsidRPr="00593A78">
              <w:t>8</w:t>
            </w:r>
          </w:p>
        </w:tc>
      </w:tr>
      <w:tr w:rsidR="005B61FD" w:rsidRPr="00593A78" w14:paraId="19433B2D" w14:textId="77777777" w:rsidTr="00C95384">
        <w:tc>
          <w:tcPr>
            <w:tcW w:w="1134" w:type="dxa"/>
            <w:shd w:val="clear" w:color="auto" w:fill="auto"/>
            <w:tcMar>
              <w:top w:w="113" w:type="dxa"/>
              <w:bottom w:w="113" w:type="dxa"/>
            </w:tcMar>
          </w:tcPr>
          <w:p w14:paraId="49249453" w14:textId="77777777" w:rsidR="005B61FD" w:rsidRPr="00593A78" w:rsidRDefault="005B61FD" w:rsidP="001740F5">
            <w:pPr>
              <w:tabs>
                <w:tab w:val="left" w:pos="5103"/>
              </w:tabs>
              <w:ind w:left="57"/>
            </w:pPr>
            <w:r w:rsidRPr="00593A78">
              <w:t>Additional sound emission provisions (ASEP)</w:t>
            </w:r>
          </w:p>
        </w:tc>
        <w:tc>
          <w:tcPr>
            <w:tcW w:w="3120" w:type="dxa"/>
            <w:shd w:val="clear" w:color="auto" w:fill="auto"/>
            <w:tcMar>
              <w:top w:w="113" w:type="dxa"/>
              <w:bottom w:w="113" w:type="dxa"/>
            </w:tcMar>
          </w:tcPr>
          <w:p w14:paraId="1B5B047A" w14:textId="77777777" w:rsidR="000A4F7E" w:rsidRPr="00593A78" w:rsidRDefault="000A4F7E" w:rsidP="00EA0DE1">
            <w:pPr>
              <w:keepNext/>
              <w:keepLines/>
              <w:tabs>
                <w:tab w:val="left" w:pos="4536"/>
              </w:tabs>
              <w:ind w:left="57"/>
            </w:pPr>
            <w:r w:rsidRPr="00593A78">
              <w:t xml:space="preserve">Mr. Bernd </w:t>
            </w:r>
            <w:r w:rsidR="00EA0DE1" w:rsidRPr="00593A78">
              <w:t>Schüttler</w:t>
            </w:r>
            <w:r w:rsidRPr="00593A78">
              <w:t xml:space="preserve"> </w:t>
            </w:r>
            <w:r w:rsidR="00EA0DE1" w:rsidRPr="00593A78">
              <w:t>(Germany</w:t>
            </w:r>
            <w:r w:rsidRPr="00593A78">
              <w:t>)</w:t>
            </w:r>
          </w:p>
          <w:p w14:paraId="0DC78B60" w14:textId="77777777" w:rsidR="000A4F7E" w:rsidRPr="00593A78" w:rsidRDefault="000A4F7E" w:rsidP="00EA0DE1">
            <w:pPr>
              <w:keepNext/>
              <w:keepLines/>
              <w:tabs>
                <w:tab w:val="left" w:pos="4536"/>
              </w:tabs>
              <w:ind w:left="57"/>
            </w:pPr>
            <w:r w:rsidRPr="00593A78">
              <w:t>Phone: +49 228 99300 4372</w:t>
            </w:r>
          </w:p>
          <w:p w14:paraId="3B3A8731" w14:textId="77777777" w:rsidR="00EA0DE1" w:rsidRPr="00FD629A" w:rsidRDefault="00EA0DE1" w:rsidP="00EA0DE1">
            <w:pPr>
              <w:keepNext/>
              <w:keepLines/>
              <w:tabs>
                <w:tab w:val="left" w:pos="4536"/>
              </w:tabs>
              <w:ind w:left="57"/>
              <w:rPr>
                <w:lang w:val="fr-CH"/>
              </w:rPr>
            </w:pPr>
            <w:r w:rsidRPr="00FD629A">
              <w:rPr>
                <w:lang w:val="fr-CH"/>
              </w:rPr>
              <w:t>Fax: +49 228 99300807 4372</w:t>
            </w:r>
          </w:p>
          <w:p w14:paraId="4F6127CF" w14:textId="77777777" w:rsidR="000A4F7E" w:rsidRPr="00FD629A" w:rsidRDefault="000A4F7E" w:rsidP="00EA0DE1">
            <w:pPr>
              <w:keepNext/>
              <w:keepLines/>
              <w:tabs>
                <w:tab w:val="left" w:pos="4536"/>
              </w:tabs>
              <w:ind w:left="57"/>
              <w:rPr>
                <w:lang w:val="fr-CH"/>
              </w:rPr>
            </w:pPr>
            <w:r w:rsidRPr="00FD629A">
              <w:rPr>
                <w:lang w:val="fr-CH"/>
              </w:rPr>
              <w:t>Email: bernd.schuettler@bmvi.bund.de</w:t>
            </w:r>
          </w:p>
          <w:p w14:paraId="5D411533" w14:textId="77777777" w:rsidR="00626437" w:rsidRPr="00593A78" w:rsidRDefault="00626437" w:rsidP="00626437">
            <w:pPr>
              <w:keepNext/>
              <w:keepLines/>
              <w:tabs>
                <w:tab w:val="left" w:pos="4536"/>
              </w:tabs>
              <w:spacing w:before="120"/>
              <w:ind w:left="57"/>
            </w:pPr>
            <w:r w:rsidRPr="00593A78">
              <w:t>Mr. Dongming Xie (China)</w:t>
            </w:r>
          </w:p>
          <w:p w14:paraId="24D74009" w14:textId="77777777" w:rsidR="00626437" w:rsidRPr="00593A78" w:rsidRDefault="00626437" w:rsidP="00626437">
            <w:pPr>
              <w:keepNext/>
              <w:keepLines/>
              <w:tabs>
                <w:tab w:val="left" w:pos="4536"/>
              </w:tabs>
              <w:ind w:left="57"/>
            </w:pPr>
            <w:r w:rsidRPr="00593A78">
              <w:t>Phone: +86 22 843 79284</w:t>
            </w:r>
          </w:p>
          <w:p w14:paraId="70C0726E" w14:textId="77777777" w:rsidR="00626437" w:rsidRPr="00FD629A" w:rsidRDefault="00626437" w:rsidP="00626437">
            <w:pPr>
              <w:keepNext/>
              <w:keepLines/>
              <w:tabs>
                <w:tab w:val="left" w:pos="4536"/>
              </w:tabs>
              <w:ind w:left="57"/>
              <w:rPr>
                <w:lang w:val="fr-CH"/>
              </w:rPr>
            </w:pPr>
            <w:r w:rsidRPr="00FD629A">
              <w:rPr>
                <w:lang w:val="fr-CH"/>
              </w:rPr>
              <w:t>Fax: +86 22 84379259</w:t>
            </w:r>
          </w:p>
          <w:p w14:paraId="21F2EC03" w14:textId="77777777" w:rsidR="00A910F2" w:rsidRPr="00FD629A" w:rsidRDefault="00626437" w:rsidP="00626437">
            <w:pPr>
              <w:keepNext/>
              <w:keepLines/>
              <w:tabs>
                <w:tab w:val="left" w:pos="4536"/>
              </w:tabs>
              <w:ind w:left="57"/>
              <w:rPr>
                <w:lang w:val="fr-CH"/>
              </w:rPr>
            </w:pPr>
            <w:r w:rsidRPr="00FD629A">
              <w:rPr>
                <w:lang w:val="fr-CH"/>
              </w:rPr>
              <w:t>Email: xiedongming@catarc.ac.cn</w:t>
            </w:r>
          </w:p>
          <w:p w14:paraId="7F54E0EA" w14:textId="77777777" w:rsidR="00626437" w:rsidRPr="00593A78" w:rsidRDefault="00626437" w:rsidP="00626437">
            <w:pPr>
              <w:tabs>
                <w:tab w:val="left" w:pos="5103"/>
              </w:tabs>
              <w:spacing w:before="120"/>
              <w:ind w:left="57"/>
            </w:pPr>
            <w:r w:rsidRPr="00593A78">
              <w:t>Mr. Kazuhiro Okamoto (Japan)</w:t>
            </w:r>
          </w:p>
          <w:p w14:paraId="76456931" w14:textId="77777777" w:rsidR="00626437" w:rsidRPr="00593A78" w:rsidRDefault="00626437" w:rsidP="00626437">
            <w:pPr>
              <w:tabs>
                <w:tab w:val="left" w:pos="5103"/>
              </w:tabs>
              <w:ind w:left="57"/>
            </w:pPr>
            <w:r w:rsidRPr="00593A78">
              <w:t>Phone: +81 422 41 3227</w:t>
            </w:r>
          </w:p>
          <w:p w14:paraId="5FE16420" w14:textId="77777777" w:rsidR="00626437" w:rsidRPr="00FD629A" w:rsidRDefault="00626437" w:rsidP="00626437">
            <w:pPr>
              <w:tabs>
                <w:tab w:val="left" w:pos="5103"/>
              </w:tabs>
              <w:ind w:left="57"/>
              <w:rPr>
                <w:lang w:val="fr-CH"/>
              </w:rPr>
            </w:pPr>
            <w:r w:rsidRPr="00FD629A">
              <w:rPr>
                <w:lang w:val="fr-CH"/>
              </w:rPr>
              <w:t>Fax: +81 422 41 3232</w:t>
            </w:r>
          </w:p>
          <w:p w14:paraId="64CB0C0B" w14:textId="77777777" w:rsidR="00626437" w:rsidRPr="00FD629A" w:rsidRDefault="00626437" w:rsidP="00F85F2A">
            <w:pPr>
              <w:tabs>
                <w:tab w:val="left" w:pos="5103"/>
              </w:tabs>
              <w:ind w:left="57"/>
              <w:rPr>
                <w:lang w:val="fr-CH"/>
              </w:rPr>
            </w:pPr>
            <w:r w:rsidRPr="00FD629A">
              <w:rPr>
                <w:lang w:val="fr-CH"/>
              </w:rPr>
              <w:t>Email: k-okamot@shinsa.ntsel.go.jp</w:t>
            </w:r>
          </w:p>
        </w:tc>
        <w:tc>
          <w:tcPr>
            <w:tcW w:w="3262" w:type="dxa"/>
            <w:shd w:val="clear" w:color="auto" w:fill="FFFFFF" w:themeFill="background1"/>
            <w:tcMar>
              <w:top w:w="113" w:type="dxa"/>
              <w:bottom w:w="113" w:type="dxa"/>
            </w:tcMar>
          </w:tcPr>
          <w:p w14:paraId="5C99FBD4" w14:textId="77777777" w:rsidR="00F634A6" w:rsidRPr="00FD629A" w:rsidRDefault="00F634A6" w:rsidP="00EA2A6D">
            <w:pPr>
              <w:keepNext/>
              <w:keepLines/>
              <w:tabs>
                <w:tab w:val="left" w:pos="4536"/>
              </w:tabs>
              <w:ind w:left="57"/>
              <w:rPr>
                <w:lang w:val="fr-CH"/>
              </w:rPr>
            </w:pPr>
            <w:r w:rsidRPr="00FD629A">
              <w:rPr>
                <w:lang w:val="fr-CH"/>
              </w:rPr>
              <w:t>Ms. Françoise Silvani</w:t>
            </w:r>
            <w:r w:rsidR="00EA2A6D" w:rsidRPr="00FD629A">
              <w:rPr>
                <w:lang w:val="fr-CH"/>
              </w:rPr>
              <w:t xml:space="preserve"> </w:t>
            </w:r>
            <w:r w:rsidRPr="00FD629A">
              <w:rPr>
                <w:lang w:val="fr-CH"/>
              </w:rPr>
              <w:t>(OICA)</w:t>
            </w:r>
          </w:p>
          <w:p w14:paraId="1A5EDB32" w14:textId="77777777" w:rsidR="00F634A6" w:rsidRPr="00FD629A" w:rsidRDefault="00F634A6" w:rsidP="00F634A6">
            <w:pPr>
              <w:keepNext/>
              <w:keepLines/>
              <w:tabs>
                <w:tab w:val="left" w:pos="4536"/>
              </w:tabs>
              <w:ind w:left="57"/>
              <w:rPr>
                <w:lang w:val="fr-CH"/>
              </w:rPr>
            </w:pPr>
            <w:r w:rsidRPr="00FD629A">
              <w:rPr>
                <w:lang w:val="fr-CH"/>
              </w:rPr>
              <w:t>Tel: +33 1 76 85 05 92</w:t>
            </w:r>
          </w:p>
          <w:p w14:paraId="440BC536" w14:textId="77777777" w:rsidR="00F634A6" w:rsidRPr="00FD629A" w:rsidRDefault="00F634A6" w:rsidP="00F634A6">
            <w:pPr>
              <w:keepNext/>
              <w:keepLines/>
              <w:tabs>
                <w:tab w:val="left" w:pos="4536"/>
              </w:tabs>
              <w:ind w:left="57"/>
              <w:rPr>
                <w:lang w:val="fr-CH"/>
              </w:rPr>
            </w:pPr>
            <w:r w:rsidRPr="00FD629A">
              <w:rPr>
                <w:lang w:val="fr-CH"/>
              </w:rPr>
              <w:t>Fax: +33 1 76 86 92 89</w:t>
            </w:r>
          </w:p>
          <w:p w14:paraId="12997D5D" w14:textId="77777777" w:rsidR="005B61FD" w:rsidRPr="00FD629A" w:rsidRDefault="00F634A6" w:rsidP="00F85F2A">
            <w:pPr>
              <w:keepNext/>
              <w:keepLines/>
              <w:tabs>
                <w:tab w:val="left" w:pos="4536"/>
              </w:tabs>
              <w:ind w:left="57"/>
              <w:rPr>
                <w:lang w:val="fr-CH"/>
              </w:rPr>
            </w:pPr>
            <w:r w:rsidRPr="00FD629A">
              <w:rPr>
                <w:lang w:val="fr-CH"/>
              </w:rPr>
              <w:t xml:space="preserve">Email: francoise.silvani@renault.com </w:t>
            </w:r>
            <w:r w:rsidR="00A910F2" w:rsidRPr="00FD629A">
              <w:rPr>
                <w:lang w:val="fr-CH"/>
              </w:rPr>
              <w:t xml:space="preserve"> </w:t>
            </w:r>
          </w:p>
        </w:tc>
        <w:tc>
          <w:tcPr>
            <w:tcW w:w="1184" w:type="dxa"/>
          </w:tcPr>
          <w:p w14:paraId="256B1CF9" w14:textId="77777777" w:rsidR="005B61FD" w:rsidRPr="00593A78" w:rsidRDefault="00A910F2" w:rsidP="00EA0DE1">
            <w:pPr>
              <w:tabs>
                <w:tab w:val="left" w:pos="5103"/>
              </w:tabs>
              <w:ind w:left="57"/>
              <w:rPr>
                <w:vertAlign w:val="superscript"/>
              </w:rPr>
            </w:pPr>
            <w:r w:rsidRPr="00593A78">
              <w:t>September 20</w:t>
            </w:r>
            <w:r w:rsidR="00EA0DE1" w:rsidRPr="00593A78">
              <w:t>20</w:t>
            </w:r>
          </w:p>
        </w:tc>
      </w:tr>
      <w:tr w:rsidR="00C95384" w14:paraId="532BDA5C" w14:textId="77777777" w:rsidTr="00C95384">
        <w:tc>
          <w:tcPr>
            <w:tcW w:w="1134" w:type="dxa"/>
            <w:tcBorders>
              <w:top w:val="nil"/>
              <w:left w:val="nil"/>
              <w:bottom w:val="single" w:sz="12" w:space="0" w:color="auto"/>
              <w:right w:val="nil"/>
            </w:tcBorders>
            <w:tcMar>
              <w:top w:w="113" w:type="dxa"/>
              <w:left w:w="0" w:type="dxa"/>
              <w:bottom w:w="113" w:type="dxa"/>
              <w:right w:w="0" w:type="dxa"/>
            </w:tcMar>
            <w:hideMark/>
          </w:tcPr>
          <w:p w14:paraId="4341E219" w14:textId="77777777" w:rsidR="00C95384" w:rsidRDefault="00C95384">
            <w:pPr>
              <w:tabs>
                <w:tab w:val="left" w:pos="5103"/>
              </w:tabs>
              <w:ind w:left="57"/>
            </w:pPr>
            <w:r>
              <w:t xml:space="preserve">Wet grip performance for tyres in worn state (WGWT)   </w:t>
            </w:r>
          </w:p>
        </w:tc>
        <w:tc>
          <w:tcPr>
            <w:tcW w:w="3120" w:type="dxa"/>
            <w:tcBorders>
              <w:top w:val="nil"/>
              <w:left w:val="nil"/>
              <w:bottom w:val="single" w:sz="12" w:space="0" w:color="auto"/>
              <w:right w:val="nil"/>
            </w:tcBorders>
            <w:tcMar>
              <w:top w:w="113" w:type="dxa"/>
              <w:left w:w="0" w:type="dxa"/>
              <w:bottom w:w="113" w:type="dxa"/>
              <w:right w:w="0" w:type="dxa"/>
            </w:tcMar>
          </w:tcPr>
          <w:p w14:paraId="518BAE20" w14:textId="77777777" w:rsidR="00C95384" w:rsidRDefault="00C95384">
            <w:pPr>
              <w:keepNext/>
              <w:keepLines/>
              <w:tabs>
                <w:tab w:val="left" w:pos="4536"/>
              </w:tabs>
              <w:ind w:left="57"/>
            </w:pPr>
            <w:r>
              <w:t>Mrs. Elodie C</w:t>
            </w:r>
            <w:r w:rsidR="005A08E2">
              <w:t>ollot</w:t>
            </w:r>
            <w:r>
              <w:t xml:space="preserve"> (France)</w:t>
            </w:r>
          </w:p>
          <w:p w14:paraId="76A3E1AE" w14:textId="77777777" w:rsidR="00C95384" w:rsidRDefault="00C95384">
            <w:pPr>
              <w:keepNext/>
              <w:keepLines/>
              <w:tabs>
                <w:tab w:val="left" w:pos="4536"/>
              </w:tabs>
              <w:ind w:left="57"/>
            </w:pPr>
            <w:r>
              <w:t>Phone: +33 169 80 17 43</w:t>
            </w:r>
          </w:p>
          <w:p w14:paraId="0815CB2C" w14:textId="77777777" w:rsidR="00C95384" w:rsidRDefault="00C95384">
            <w:pPr>
              <w:keepNext/>
              <w:keepLines/>
              <w:tabs>
                <w:tab w:val="left" w:pos="4536"/>
              </w:tabs>
              <w:ind w:left="57"/>
              <w:rPr>
                <w:lang w:val="fr-CH"/>
              </w:rPr>
            </w:pPr>
            <w:r>
              <w:rPr>
                <w:lang w:val="fr-CH"/>
              </w:rPr>
              <w:t>Fax: + 33 1 69 80 17 17</w:t>
            </w:r>
          </w:p>
          <w:p w14:paraId="47200D4F" w14:textId="77777777" w:rsidR="00C95384" w:rsidRPr="00116024" w:rsidRDefault="00C95384">
            <w:pPr>
              <w:keepNext/>
              <w:keepLines/>
              <w:tabs>
                <w:tab w:val="left" w:pos="4536"/>
              </w:tabs>
              <w:ind w:left="57"/>
              <w:rPr>
                <w:lang w:val="fr-CH"/>
              </w:rPr>
            </w:pPr>
            <w:r w:rsidRPr="00116024">
              <w:rPr>
                <w:lang w:val="fr-CH"/>
              </w:rPr>
              <w:t xml:space="preserve">Email: </w:t>
            </w:r>
            <w:hyperlink r:id="rId9" w:history="1">
              <w:r w:rsidRPr="00116024">
                <w:rPr>
                  <w:rStyle w:val="Hyperlink"/>
                  <w:lang w:val="fr-CH"/>
                </w:rPr>
                <w:t>elodie.collot@utacceram.com</w:t>
              </w:r>
            </w:hyperlink>
          </w:p>
          <w:p w14:paraId="33AB5DA0" w14:textId="77777777" w:rsidR="00C95384" w:rsidRPr="00116024" w:rsidRDefault="00C95384">
            <w:pPr>
              <w:keepNext/>
              <w:keepLines/>
              <w:tabs>
                <w:tab w:val="left" w:pos="4536"/>
              </w:tabs>
              <w:rPr>
                <w:lang w:val="fr-CH"/>
              </w:rPr>
            </w:pPr>
          </w:p>
          <w:p w14:paraId="5033995E" w14:textId="77777777" w:rsidR="00C95384" w:rsidRDefault="00C95384">
            <w:pPr>
              <w:keepNext/>
              <w:keepLines/>
              <w:tabs>
                <w:tab w:val="left" w:pos="4536"/>
              </w:tabs>
              <w:ind w:left="57"/>
            </w:pPr>
            <w:r>
              <w:t>Mr. Andreas V</w:t>
            </w:r>
            <w:r w:rsidR="00687A7C">
              <w:t>osinis</w:t>
            </w:r>
            <w:r>
              <w:t xml:space="preserve"> (Directorate General Growth, European Commission)</w:t>
            </w:r>
            <w:r>
              <w:br/>
              <w:t xml:space="preserve">Tel:+ 32 2 299 21 16 </w:t>
            </w:r>
          </w:p>
          <w:p w14:paraId="668F879C" w14:textId="77777777" w:rsidR="00C95384" w:rsidRDefault="00C95384">
            <w:pPr>
              <w:keepNext/>
              <w:keepLines/>
              <w:tabs>
                <w:tab w:val="left" w:pos="4536"/>
              </w:tabs>
              <w:ind w:left="57"/>
            </w:pPr>
            <w:r>
              <w:t xml:space="preserve">Email: andreas.vosinis@ec.europa.eu </w:t>
            </w:r>
          </w:p>
          <w:p w14:paraId="2B524B0F" w14:textId="77777777" w:rsidR="00C95384" w:rsidRDefault="00C95384">
            <w:pPr>
              <w:keepNext/>
              <w:keepLines/>
              <w:tabs>
                <w:tab w:val="left" w:pos="4536"/>
              </w:tabs>
              <w:ind w:left="57"/>
              <w:rPr>
                <w:lang w:val="fr-CH"/>
              </w:rPr>
            </w:pPr>
          </w:p>
        </w:tc>
        <w:tc>
          <w:tcPr>
            <w:tcW w:w="3262" w:type="dxa"/>
            <w:tcBorders>
              <w:top w:val="nil"/>
              <w:left w:val="nil"/>
              <w:bottom w:val="single" w:sz="12" w:space="0" w:color="auto"/>
              <w:right w:val="nil"/>
            </w:tcBorders>
            <w:shd w:val="clear" w:color="auto" w:fill="FFFFFF" w:themeFill="background1"/>
            <w:tcMar>
              <w:top w:w="113" w:type="dxa"/>
              <w:left w:w="0" w:type="dxa"/>
              <w:bottom w:w="113" w:type="dxa"/>
              <w:right w:w="0" w:type="dxa"/>
            </w:tcMar>
            <w:hideMark/>
          </w:tcPr>
          <w:p w14:paraId="0F163AB2" w14:textId="77777777" w:rsidR="00C95384" w:rsidRDefault="00C95384">
            <w:pPr>
              <w:keepNext/>
              <w:keepLines/>
              <w:tabs>
                <w:tab w:val="left" w:pos="4536"/>
              </w:tabs>
              <w:ind w:left="57"/>
              <w:rPr>
                <w:lang w:val="fr-CH"/>
              </w:rPr>
            </w:pPr>
            <w:r>
              <w:rPr>
                <w:lang w:val="fr-CH"/>
              </w:rPr>
              <w:t>Mr. Nicolas de Mahieu (ETRTO)</w:t>
            </w:r>
          </w:p>
          <w:p w14:paraId="62D673A3" w14:textId="77777777" w:rsidR="00C95384" w:rsidRDefault="00C95384">
            <w:pPr>
              <w:keepNext/>
              <w:keepLines/>
              <w:tabs>
                <w:tab w:val="left" w:pos="4536"/>
              </w:tabs>
              <w:ind w:left="57"/>
              <w:rPr>
                <w:lang w:val="fr-CH"/>
              </w:rPr>
            </w:pPr>
            <w:r>
              <w:rPr>
                <w:lang w:val="fr-CH"/>
              </w:rPr>
              <w:t xml:space="preserve">Phone: +32 23 44 40 59 </w:t>
            </w:r>
          </w:p>
          <w:p w14:paraId="581F1E2A" w14:textId="77777777" w:rsidR="00C95384" w:rsidRDefault="00C95384">
            <w:pPr>
              <w:keepNext/>
              <w:keepLines/>
              <w:tabs>
                <w:tab w:val="left" w:pos="4536"/>
              </w:tabs>
              <w:ind w:left="57"/>
              <w:rPr>
                <w:lang w:val="fr-CH"/>
              </w:rPr>
            </w:pPr>
            <w:r>
              <w:rPr>
                <w:lang w:val="fr-CH"/>
              </w:rPr>
              <w:t>Email: info@etrto.org</w:t>
            </w:r>
          </w:p>
        </w:tc>
        <w:tc>
          <w:tcPr>
            <w:tcW w:w="1184" w:type="dxa"/>
            <w:tcBorders>
              <w:top w:val="nil"/>
              <w:left w:val="nil"/>
              <w:bottom w:val="single" w:sz="12" w:space="0" w:color="auto"/>
              <w:right w:val="nil"/>
            </w:tcBorders>
            <w:hideMark/>
          </w:tcPr>
          <w:p w14:paraId="3CD504F4" w14:textId="77777777" w:rsidR="00C95384" w:rsidRDefault="00C95384">
            <w:pPr>
              <w:tabs>
                <w:tab w:val="left" w:pos="5103"/>
              </w:tabs>
              <w:ind w:left="57"/>
              <w:rPr>
                <w:lang w:val="fr-CH"/>
              </w:rPr>
            </w:pPr>
            <w:r>
              <w:rPr>
                <w:lang w:val="fr-CH"/>
              </w:rPr>
              <w:t>September 2020</w:t>
            </w:r>
          </w:p>
        </w:tc>
      </w:tr>
    </w:tbl>
    <w:p w14:paraId="5464CD78" w14:textId="6CEDE25D" w:rsidR="00293FE5" w:rsidRPr="0079562A" w:rsidRDefault="00293FE5" w:rsidP="00293FE5">
      <w:pPr>
        <w:pStyle w:val="SingleTxtG"/>
        <w:spacing w:before="240" w:after="0"/>
        <w:jc w:val="center"/>
        <w:rPr>
          <w:u w:val="single"/>
        </w:rPr>
      </w:pPr>
      <w:r w:rsidRPr="0079562A">
        <w:rPr>
          <w:u w:val="single"/>
        </w:rPr>
        <w:tab/>
      </w:r>
      <w:r w:rsidRPr="0079562A">
        <w:rPr>
          <w:u w:val="single"/>
        </w:rPr>
        <w:tab/>
      </w:r>
      <w:r w:rsidRPr="0079562A">
        <w:rPr>
          <w:u w:val="single"/>
        </w:rPr>
        <w:tab/>
      </w:r>
      <w:r w:rsidR="001A7583">
        <w:rPr>
          <w:u w:val="single"/>
        </w:rPr>
        <w:tab/>
      </w:r>
    </w:p>
    <w:p w14:paraId="3A2B4A76" w14:textId="77777777" w:rsidR="002C7427" w:rsidRDefault="002C7427" w:rsidP="00F73AFA">
      <w:pPr>
        <w:pStyle w:val="SingleTxtG"/>
        <w:spacing w:before="240" w:after="0"/>
        <w:jc w:val="center"/>
        <w:rPr>
          <w:u w:val="single"/>
        </w:rPr>
      </w:pPr>
    </w:p>
    <w:p w14:paraId="29D470DA" w14:textId="77777777" w:rsidR="00F67AD0" w:rsidRPr="00593A78" w:rsidRDefault="00F67AD0" w:rsidP="00F73AFA">
      <w:pPr>
        <w:pStyle w:val="SingleTxtG"/>
        <w:spacing w:before="240" w:after="0"/>
        <w:jc w:val="center"/>
        <w:rPr>
          <w:u w:val="single"/>
        </w:rPr>
      </w:pPr>
    </w:p>
    <w:sectPr w:rsidR="00F67AD0" w:rsidRPr="00593A78" w:rsidSect="00113FB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226"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AC38B" w14:textId="77777777" w:rsidR="00116024" w:rsidRDefault="00116024"/>
  </w:endnote>
  <w:endnote w:type="continuationSeparator" w:id="0">
    <w:p w14:paraId="1C98F696" w14:textId="77777777" w:rsidR="00116024" w:rsidRDefault="00116024"/>
  </w:endnote>
  <w:endnote w:type="continuationNotice" w:id="1">
    <w:p w14:paraId="1C97CCAC" w14:textId="77777777" w:rsidR="00116024" w:rsidRDefault="00116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D15F" w14:textId="5B9A3C87" w:rsidR="00116024" w:rsidRDefault="00116024" w:rsidP="00026A7B">
    <w:pPr>
      <w:pStyle w:val="Footer"/>
      <w:tabs>
        <w:tab w:val="right" w:pos="9638"/>
      </w:tabs>
    </w:pPr>
    <w:r w:rsidRPr="00BE1AFD">
      <w:rPr>
        <w:b/>
        <w:sz w:val="18"/>
      </w:rPr>
      <w:fldChar w:fldCharType="begin"/>
    </w:r>
    <w:r w:rsidRPr="00BE1AFD">
      <w:rPr>
        <w:b/>
        <w:sz w:val="18"/>
      </w:rPr>
      <w:instrText xml:space="preserve"> PAGE  \* MERGEFORMAT </w:instrText>
    </w:r>
    <w:r w:rsidRPr="00BE1AFD">
      <w:rPr>
        <w:b/>
        <w:sz w:val="18"/>
      </w:rPr>
      <w:fldChar w:fldCharType="separate"/>
    </w:r>
    <w:r w:rsidR="00B115DD">
      <w:rPr>
        <w:b/>
        <w:noProof/>
        <w:sz w:val="18"/>
      </w:rPr>
      <w:t>20</w:t>
    </w:r>
    <w:r w:rsidRPr="00BE1AF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FC97" w14:textId="04E1105E" w:rsidR="00116024" w:rsidRDefault="00116024" w:rsidP="00026A7B">
    <w:pPr>
      <w:pStyle w:val="Footer"/>
      <w:tabs>
        <w:tab w:val="right" w:pos="9638"/>
      </w:tabs>
    </w:pPr>
    <w:r>
      <w:tab/>
    </w:r>
    <w:r w:rsidRPr="00BE1AFD">
      <w:rPr>
        <w:b/>
        <w:sz w:val="18"/>
      </w:rPr>
      <w:fldChar w:fldCharType="begin"/>
    </w:r>
    <w:r w:rsidRPr="00BE1AFD">
      <w:rPr>
        <w:b/>
        <w:sz w:val="18"/>
      </w:rPr>
      <w:instrText xml:space="preserve"> PAGE  \* MERGEFORMAT </w:instrText>
    </w:r>
    <w:r w:rsidRPr="00BE1AFD">
      <w:rPr>
        <w:b/>
        <w:sz w:val="18"/>
      </w:rPr>
      <w:fldChar w:fldCharType="separate"/>
    </w:r>
    <w:r w:rsidR="00B115DD">
      <w:rPr>
        <w:b/>
        <w:noProof/>
        <w:sz w:val="18"/>
      </w:rPr>
      <w:t>19</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F8504" w14:textId="7E3312E2" w:rsidR="000035F3" w:rsidRDefault="000035F3" w:rsidP="000035F3">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7D0CFDA2" wp14:editId="557F4FE0">
          <wp:simplePos x="0" y="0"/>
          <wp:positionH relativeFrom="column">
            <wp:posOffset>5487035</wp:posOffset>
          </wp:positionH>
          <wp:positionV relativeFrom="paragraph">
            <wp:posOffset>23992</wp:posOffset>
          </wp:positionV>
          <wp:extent cx="561975" cy="561975"/>
          <wp:effectExtent l="0" t="0" r="9525" b="9525"/>
          <wp:wrapNone/>
          <wp:docPr id="14" name="Picture 1" descr="https://undocs.org/m2/QRCode.ashx?DS=ECE/TRANS/WP.29/GRB/6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6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476071FD" wp14:editId="509811F5">
          <wp:simplePos x="0" y="0"/>
          <wp:positionH relativeFrom="margin">
            <wp:posOffset>4418965</wp:posOffset>
          </wp:positionH>
          <wp:positionV relativeFrom="margin">
            <wp:posOffset>8173085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5232B01" w14:textId="27F463D5" w:rsidR="000035F3" w:rsidRDefault="000035F3" w:rsidP="000035F3">
    <w:pPr>
      <w:pStyle w:val="Footer"/>
      <w:ind w:right="1134"/>
      <w:rPr>
        <w:sz w:val="20"/>
      </w:rPr>
    </w:pPr>
    <w:r>
      <w:rPr>
        <w:sz w:val="20"/>
      </w:rPr>
      <w:t>GE.19-03372(E)</w:t>
    </w:r>
  </w:p>
  <w:p w14:paraId="62465BCA" w14:textId="1E715E15" w:rsidR="000035F3" w:rsidRPr="000035F3" w:rsidRDefault="000035F3" w:rsidP="000035F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AE26A" w14:textId="77777777" w:rsidR="00116024" w:rsidRPr="000B175B" w:rsidRDefault="00116024" w:rsidP="000B175B">
      <w:pPr>
        <w:tabs>
          <w:tab w:val="right" w:pos="2155"/>
        </w:tabs>
        <w:spacing w:after="80"/>
        <w:ind w:left="680"/>
        <w:rPr>
          <w:u w:val="single"/>
        </w:rPr>
      </w:pPr>
      <w:r>
        <w:rPr>
          <w:u w:val="single"/>
        </w:rPr>
        <w:tab/>
      </w:r>
    </w:p>
  </w:footnote>
  <w:footnote w:type="continuationSeparator" w:id="0">
    <w:p w14:paraId="6920E0E3" w14:textId="77777777" w:rsidR="00116024" w:rsidRPr="00FC68B7" w:rsidRDefault="00116024" w:rsidP="00FC68B7">
      <w:pPr>
        <w:tabs>
          <w:tab w:val="left" w:pos="2155"/>
        </w:tabs>
        <w:spacing w:after="80"/>
        <w:ind w:left="680"/>
        <w:rPr>
          <w:u w:val="single"/>
        </w:rPr>
      </w:pPr>
      <w:r>
        <w:rPr>
          <w:u w:val="single"/>
        </w:rPr>
        <w:tab/>
      </w:r>
    </w:p>
  </w:footnote>
  <w:footnote w:type="continuationNotice" w:id="1">
    <w:p w14:paraId="612BDD88" w14:textId="77777777" w:rsidR="00116024" w:rsidRDefault="001160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DD8B" w14:textId="77777777" w:rsidR="00116024" w:rsidRPr="00BE1AFD" w:rsidRDefault="00116024">
    <w:pPr>
      <w:pStyle w:val="Header"/>
    </w:pPr>
    <w:r>
      <w:t>ECE/TRANS/WP.29/GRB/67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A2667" w14:textId="77777777" w:rsidR="00116024" w:rsidRPr="00BE1AFD" w:rsidRDefault="00116024" w:rsidP="00BE1AFD">
    <w:pPr>
      <w:pStyle w:val="Header"/>
      <w:jc w:val="right"/>
    </w:pPr>
    <w:r>
      <w:t>ECE/TRANS/WP.29/GRB/67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29750D4"/>
    <w:multiLevelType w:val="hybridMultilevel"/>
    <w:tmpl w:val="33B65796"/>
    <w:lvl w:ilvl="0" w:tplc="08090001">
      <w:start w:val="1"/>
      <w:numFmt w:val="bullet"/>
      <w:lvlText w:val=""/>
      <w:lvlJc w:val="left"/>
      <w:pPr>
        <w:ind w:left="1776" w:hanging="360"/>
      </w:pPr>
      <w:rPr>
        <w:rFonts w:ascii="Symbol" w:hAnsi="Symbol"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F93905"/>
    <w:multiLevelType w:val="hybridMultilevel"/>
    <w:tmpl w:val="8730B2EA"/>
    <w:lvl w:ilvl="0" w:tplc="435E0196">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1091F2D"/>
    <w:multiLevelType w:val="hybridMultilevel"/>
    <w:tmpl w:val="21066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6"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7" w15:restartNumberingAfterBreak="0">
    <w:nsid w:val="35BA5119"/>
    <w:multiLevelType w:val="hybridMultilevel"/>
    <w:tmpl w:val="C4D471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3CCF0169"/>
    <w:multiLevelType w:val="hybridMultilevel"/>
    <w:tmpl w:val="E0D83A7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489F4A4B"/>
    <w:multiLevelType w:val="hybridMultilevel"/>
    <w:tmpl w:val="DC40374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28F0A95"/>
    <w:multiLevelType w:val="hybridMultilevel"/>
    <w:tmpl w:val="74F44FD0"/>
    <w:lvl w:ilvl="0" w:tplc="44803D86">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7276F"/>
    <w:multiLevelType w:val="hybridMultilevel"/>
    <w:tmpl w:val="EA7EA402"/>
    <w:lvl w:ilvl="0" w:tplc="F60CE7B4">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3442"/>
    <w:multiLevelType w:val="hybridMultilevel"/>
    <w:tmpl w:val="310E6CFC"/>
    <w:lvl w:ilvl="0" w:tplc="08090001">
      <w:start w:val="1"/>
      <w:numFmt w:val="bullet"/>
      <w:lvlText w:val=""/>
      <w:lvlJc w:val="left"/>
      <w:pPr>
        <w:ind w:left="4737" w:hanging="360"/>
      </w:pPr>
      <w:rPr>
        <w:rFonts w:ascii="Symbol" w:hAnsi="Symbol" w:hint="default"/>
      </w:rPr>
    </w:lvl>
    <w:lvl w:ilvl="1" w:tplc="08090003" w:tentative="1">
      <w:start w:val="1"/>
      <w:numFmt w:val="bullet"/>
      <w:lvlText w:val="o"/>
      <w:lvlJc w:val="left"/>
      <w:pPr>
        <w:ind w:left="5457" w:hanging="360"/>
      </w:pPr>
      <w:rPr>
        <w:rFonts w:ascii="Courier New" w:hAnsi="Courier New" w:cs="Courier New" w:hint="default"/>
      </w:rPr>
    </w:lvl>
    <w:lvl w:ilvl="2" w:tplc="08090005" w:tentative="1">
      <w:start w:val="1"/>
      <w:numFmt w:val="bullet"/>
      <w:lvlText w:val=""/>
      <w:lvlJc w:val="left"/>
      <w:pPr>
        <w:ind w:left="6177" w:hanging="360"/>
      </w:pPr>
      <w:rPr>
        <w:rFonts w:ascii="Wingdings" w:hAnsi="Wingdings" w:hint="default"/>
      </w:rPr>
    </w:lvl>
    <w:lvl w:ilvl="3" w:tplc="08090001" w:tentative="1">
      <w:start w:val="1"/>
      <w:numFmt w:val="bullet"/>
      <w:lvlText w:val=""/>
      <w:lvlJc w:val="left"/>
      <w:pPr>
        <w:ind w:left="6897" w:hanging="360"/>
      </w:pPr>
      <w:rPr>
        <w:rFonts w:ascii="Symbol" w:hAnsi="Symbol" w:hint="default"/>
      </w:rPr>
    </w:lvl>
    <w:lvl w:ilvl="4" w:tplc="08090003" w:tentative="1">
      <w:start w:val="1"/>
      <w:numFmt w:val="bullet"/>
      <w:lvlText w:val="o"/>
      <w:lvlJc w:val="left"/>
      <w:pPr>
        <w:ind w:left="7617" w:hanging="360"/>
      </w:pPr>
      <w:rPr>
        <w:rFonts w:ascii="Courier New" w:hAnsi="Courier New" w:cs="Courier New" w:hint="default"/>
      </w:rPr>
    </w:lvl>
    <w:lvl w:ilvl="5" w:tplc="08090005" w:tentative="1">
      <w:start w:val="1"/>
      <w:numFmt w:val="bullet"/>
      <w:lvlText w:val=""/>
      <w:lvlJc w:val="left"/>
      <w:pPr>
        <w:ind w:left="8337" w:hanging="360"/>
      </w:pPr>
      <w:rPr>
        <w:rFonts w:ascii="Wingdings" w:hAnsi="Wingdings" w:hint="default"/>
      </w:rPr>
    </w:lvl>
    <w:lvl w:ilvl="6" w:tplc="08090001" w:tentative="1">
      <w:start w:val="1"/>
      <w:numFmt w:val="bullet"/>
      <w:lvlText w:val=""/>
      <w:lvlJc w:val="left"/>
      <w:pPr>
        <w:ind w:left="9057" w:hanging="360"/>
      </w:pPr>
      <w:rPr>
        <w:rFonts w:ascii="Symbol" w:hAnsi="Symbol" w:hint="default"/>
      </w:rPr>
    </w:lvl>
    <w:lvl w:ilvl="7" w:tplc="08090003" w:tentative="1">
      <w:start w:val="1"/>
      <w:numFmt w:val="bullet"/>
      <w:lvlText w:val="o"/>
      <w:lvlJc w:val="left"/>
      <w:pPr>
        <w:ind w:left="9777" w:hanging="360"/>
      </w:pPr>
      <w:rPr>
        <w:rFonts w:ascii="Courier New" w:hAnsi="Courier New" w:cs="Courier New" w:hint="default"/>
      </w:rPr>
    </w:lvl>
    <w:lvl w:ilvl="8" w:tplc="08090005" w:tentative="1">
      <w:start w:val="1"/>
      <w:numFmt w:val="bullet"/>
      <w:lvlText w:val=""/>
      <w:lvlJc w:val="left"/>
      <w:pPr>
        <w:ind w:left="10497" w:hanging="360"/>
      </w:pPr>
      <w:rPr>
        <w:rFonts w:ascii="Wingdings" w:hAnsi="Wingdings" w:hint="default"/>
      </w:rPr>
    </w:lvl>
  </w:abstractNum>
  <w:abstractNum w:abstractNumId="23" w15:restartNumberingAfterBreak="0">
    <w:nsid w:val="5E3F6DEB"/>
    <w:multiLevelType w:val="hybridMultilevel"/>
    <w:tmpl w:val="ED381EE0"/>
    <w:lvl w:ilvl="0" w:tplc="44F8539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D108C4"/>
    <w:multiLevelType w:val="hybridMultilevel"/>
    <w:tmpl w:val="A9362BD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7EE90ED5"/>
    <w:multiLevelType w:val="multilevel"/>
    <w:tmpl w:val="5ED0ED86"/>
    <w:lvl w:ilvl="0">
      <w:start w:val="11"/>
      <w:numFmt w:val="decimal"/>
      <w:lvlText w:val="%1"/>
      <w:lvlJc w:val="left"/>
      <w:pPr>
        <w:ind w:left="372" w:hanging="372"/>
      </w:pPr>
      <w:rPr>
        <w:rFonts w:hint="default"/>
      </w:rPr>
    </w:lvl>
    <w:lvl w:ilvl="1">
      <w:start w:val="6"/>
      <w:numFmt w:val="decimal"/>
      <w:lvlText w:val="%1.%2"/>
      <w:lvlJc w:val="left"/>
      <w:pPr>
        <w:ind w:left="1365" w:hanging="37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2"/>
  </w:num>
  <w:num w:numId="13">
    <w:abstractNumId w:val="10"/>
  </w:num>
  <w:num w:numId="14">
    <w:abstractNumId w:val="25"/>
  </w:num>
  <w:num w:numId="15">
    <w:abstractNumId w:val="26"/>
  </w:num>
  <w:num w:numId="16">
    <w:abstractNumId w:val="16"/>
  </w:num>
  <w:num w:numId="17">
    <w:abstractNumId w:val="17"/>
  </w:num>
  <w:num w:numId="18">
    <w:abstractNumId w:val="15"/>
  </w:num>
  <w:num w:numId="19">
    <w:abstractNumId w:val="28"/>
  </w:num>
  <w:num w:numId="20">
    <w:abstractNumId w:val="29"/>
  </w:num>
  <w:num w:numId="21">
    <w:abstractNumId w:val="13"/>
  </w:num>
  <w:num w:numId="22">
    <w:abstractNumId w:val="22"/>
  </w:num>
  <w:num w:numId="23">
    <w:abstractNumId w:val="18"/>
  </w:num>
  <w:num w:numId="24">
    <w:abstractNumId w:val="27"/>
  </w:num>
  <w:num w:numId="25">
    <w:abstractNumId w:val="23"/>
  </w:num>
  <w:num w:numId="26">
    <w:abstractNumId w:val="14"/>
  </w:num>
  <w:num w:numId="27">
    <w:abstractNumId w:val="11"/>
  </w:num>
  <w:num w:numId="28">
    <w:abstractNumId w:val="19"/>
  </w:num>
  <w:num w:numId="29">
    <w:abstractNumId w:val="20"/>
  </w:num>
  <w:num w:numId="3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CH"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fr-CH" w:vendorID="64" w:dllVersion="131078"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FD"/>
    <w:rsid w:val="00000351"/>
    <w:rsid w:val="0000067B"/>
    <w:rsid w:val="00000CE0"/>
    <w:rsid w:val="00001996"/>
    <w:rsid w:val="00002753"/>
    <w:rsid w:val="00002B03"/>
    <w:rsid w:val="000035F3"/>
    <w:rsid w:val="00003950"/>
    <w:rsid w:val="000050CD"/>
    <w:rsid w:val="0000552F"/>
    <w:rsid w:val="00005C08"/>
    <w:rsid w:val="00006D9F"/>
    <w:rsid w:val="00007791"/>
    <w:rsid w:val="00007AB4"/>
    <w:rsid w:val="00010293"/>
    <w:rsid w:val="00010EFE"/>
    <w:rsid w:val="00011D68"/>
    <w:rsid w:val="00012F00"/>
    <w:rsid w:val="00012F8C"/>
    <w:rsid w:val="00013002"/>
    <w:rsid w:val="000140FD"/>
    <w:rsid w:val="000156D3"/>
    <w:rsid w:val="000160A9"/>
    <w:rsid w:val="000160E6"/>
    <w:rsid w:val="000166C0"/>
    <w:rsid w:val="00016957"/>
    <w:rsid w:val="00016E2B"/>
    <w:rsid w:val="00017E0A"/>
    <w:rsid w:val="00017F70"/>
    <w:rsid w:val="000214E7"/>
    <w:rsid w:val="00021906"/>
    <w:rsid w:val="00022A4A"/>
    <w:rsid w:val="00023421"/>
    <w:rsid w:val="00023E7E"/>
    <w:rsid w:val="000241DC"/>
    <w:rsid w:val="00024AF6"/>
    <w:rsid w:val="000250BE"/>
    <w:rsid w:val="00025551"/>
    <w:rsid w:val="00025711"/>
    <w:rsid w:val="00026A7B"/>
    <w:rsid w:val="00031002"/>
    <w:rsid w:val="00031495"/>
    <w:rsid w:val="000315BC"/>
    <w:rsid w:val="000328DA"/>
    <w:rsid w:val="00033179"/>
    <w:rsid w:val="00033333"/>
    <w:rsid w:val="00033E2B"/>
    <w:rsid w:val="0003535D"/>
    <w:rsid w:val="000353D7"/>
    <w:rsid w:val="000358C7"/>
    <w:rsid w:val="00035B7A"/>
    <w:rsid w:val="00036272"/>
    <w:rsid w:val="0003662D"/>
    <w:rsid w:val="000366F0"/>
    <w:rsid w:val="000402E0"/>
    <w:rsid w:val="000408AB"/>
    <w:rsid w:val="00040A84"/>
    <w:rsid w:val="000414E8"/>
    <w:rsid w:val="00041999"/>
    <w:rsid w:val="00041C59"/>
    <w:rsid w:val="000426D0"/>
    <w:rsid w:val="00042909"/>
    <w:rsid w:val="00042BC7"/>
    <w:rsid w:val="00043360"/>
    <w:rsid w:val="000433BC"/>
    <w:rsid w:val="000435E0"/>
    <w:rsid w:val="00043CE3"/>
    <w:rsid w:val="00043E14"/>
    <w:rsid w:val="00044690"/>
    <w:rsid w:val="00044B52"/>
    <w:rsid w:val="000461B1"/>
    <w:rsid w:val="000463EA"/>
    <w:rsid w:val="0004663C"/>
    <w:rsid w:val="00046B1F"/>
    <w:rsid w:val="000478C9"/>
    <w:rsid w:val="00050536"/>
    <w:rsid w:val="00050F58"/>
    <w:rsid w:val="00050F6B"/>
    <w:rsid w:val="00052635"/>
    <w:rsid w:val="00053659"/>
    <w:rsid w:val="00055432"/>
    <w:rsid w:val="0005579A"/>
    <w:rsid w:val="000558DB"/>
    <w:rsid w:val="00055CA8"/>
    <w:rsid w:val="00056200"/>
    <w:rsid w:val="00056CE3"/>
    <w:rsid w:val="00056EFF"/>
    <w:rsid w:val="00057E97"/>
    <w:rsid w:val="0006074C"/>
    <w:rsid w:val="0006105B"/>
    <w:rsid w:val="000612F6"/>
    <w:rsid w:val="00061363"/>
    <w:rsid w:val="000617F9"/>
    <w:rsid w:val="00061C7B"/>
    <w:rsid w:val="000625A0"/>
    <w:rsid w:val="00062714"/>
    <w:rsid w:val="00062BE3"/>
    <w:rsid w:val="0006332C"/>
    <w:rsid w:val="000638E2"/>
    <w:rsid w:val="00064396"/>
    <w:rsid w:val="00064699"/>
    <w:rsid w:val="000646F4"/>
    <w:rsid w:val="00064BED"/>
    <w:rsid w:val="000651AF"/>
    <w:rsid w:val="000658AD"/>
    <w:rsid w:val="00065E13"/>
    <w:rsid w:val="00066A7A"/>
    <w:rsid w:val="00067B90"/>
    <w:rsid w:val="000703BD"/>
    <w:rsid w:val="000704BC"/>
    <w:rsid w:val="00070725"/>
    <w:rsid w:val="000712A4"/>
    <w:rsid w:val="000713DF"/>
    <w:rsid w:val="00071543"/>
    <w:rsid w:val="00071BBC"/>
    <w:rsid w:val="000720F1"/>
    <w:rsid w:val="0007218B"/>
    <w:rsid w:val="00072C8C"/>
    <w:rsid w:val="000733B5"/>
    <w:rsid w:val="00073999"/>
    <w:rsid w:val="00074EF6"/>
    <w:rsid w:val="00075D50"/>
    <w:rsid w:val="00075EDD"/>
    <w:rsid w:val="00076AEA"/>
    <w:rsid w:val="00077B7B"/>
    <w:rsid w:val="000808DB"/>
    <w:rsid w:val="00080A83"/>
    <w:rsid w:val="00080DFD"/>
    <w:rsid w:val="0008118E"/>
    <w:rsid w:val="000812E3"/>
    <w:rsid w:val="00081815"/>
    <w:rsid w:val="00082695"/>
    <w:rsid w:val="00082CA8"/>
    <w:rsid w:val="00082EC6"/>
    <w:rsid w:val="00084CC8"/>
    <w:rsid w:val="000854DD"/>
    <w:rsid w:val="00085F05"/>
    <w:rsid w:val="000865C8"/>
    <w:rsid w:val="0008664A"/>
    <w:rsid w:val="00086D97"/>
    <w:rsid w:val="000876E6"/>
    <w:rsid w:val="000877C7"/>
    <w:rsid w:val="00087A9D"/>
    <w:rsid w:val="00087BB8"/>
    <w:rsid w:val="0009071A"/>
    <w:rsid w:val="00090B1B"/>
    <w:rsid w:val="0009199E"/>
    <w:rsid w:val="00091D1D"/>
    <w:rsid w:val="0009204C"/>
    <w:rsid w:val="00092308"/>
    <w:rsid w:val="000923C7"/>
    <w:rsid w:val="00092701"/>
    <w:rsid w:val="000929F5"/>
    <w:rsid w:val="0009305C"/>
    <w:rsid w:val="00093148"/>
    <w:rsid w:val="000931C0"/>
    <w:rsid w:val="000931D7"/>
    <w:rsid w:val="0009539C"/>
    <w:rsid w:val="00095CB8"/>
    <w:rsid w:val="000969E5"/>
    <w:rsid w:val="00097AF8"/>
    <w:rsid w:val="000A0DAE"/>
    <w:rsid w:val="000A19CD"/>
    <w:rsid w:val="000A1C8F"/>
    <w:rsid w:val="000A2513"/>
    <w:rsid w:val="000A2C56"/>
    <w:rsid w:val="000A3822"/>
    <w:rsid w:val="000A3A9D"/>
    <w:rsid w:val="000A3D49"/>
    <w:rsid w:val="000A4F7E"/>
    <w:rsid w:val="000A60C7"/>
    <w:rsid w:val="000A6358"/>
    <w:rsid w:val="000B0595"/>
    <w:rsid w:val="000B09D7"/>
    <w:rsid w:val="000B0C2A"/>
    <w:rsid w:val="000B175B"/>
    <w:rsid w:val="000B2F02"/>
    <w:rsid w:val="000B38C7"/>
    <w:rsid w:val="000B3A0F"/>
    <w:rsid w:val="000B49E3"/>
    <w:rsid w:val="000B4A61"/>
    <w:rsid w:val="000B4EF7"/>
    <w:rsid w:val="000B5B3D"/>
    <w:rsid w:val="000B652C"/>
    <w:rsid w:val="000B6696"/>
    <w:rsid w:val="000B7028"/>
    <w:rsid w:val="000B78CA"/>
    <w:rsid w:val="000B7CA5"/>
    <w:rsid w:val="000B7E66"/>
    <w:rsid w:val="000B7F3C"/>
    <w:rsid w:val="000C0F91"/>
    <w:rsid w:val="000C1B9B"/>
    <w:rsid w:val="000C2C03"/>
    <w:rsid w:val="000C2D2E"/>
    <w:rsid w:val="000C2F28"/>
    <w:rsid w:val="000C37D4"/>
    <w:rsid w:val="000C3C54"/>
    <w:rsid w:val="000C4F08"/>
    <w:rsid w:val="000C60E7"/>
    <w:rsid w:val="000C6138"/>
    <w:rsid w:val="000C6238"/>
    <w:rsid w:val="000C66A3"/>
    <w:rsid w:val="000D1138"/>
    <w:rsid w:val="000D1430"/>
    <w:rsid w:val="000D1988"/>
    <w:rsid w:val="000D246A"/>
    <w:rsid w:val="000D353F"/>
    <w:rsid w:val="000D361E"/>
    <w:rsid w:val="000D3B3D"/>
    <w:rsid w:val="000D3D35"/>
    <w:rsid w:val="000D3E77"/>
    <w:rsid w:val="000D517E"/>
    <w:rsid w:val="000D5446"/>
    <w:rsid w:val="000D65A4"/>
    <w:rsid w:val="000D6B72"/>
    <w:rsid w:val="000D6F3F"/>
    <w:rsid w:val="000D76C9"/>
    <w:rsid w:val="000E00BF"/>
    <w:rsid w:val="000E0415"/>
    <w:rsid w:val="000E0C44"/>
    <w:rsid w:val="000E18D2"/>
    <w:rsid w:val="000E2591"/>
    <w:rsid w:val="000E3BD2"/>
    <w:rsid w:val="000E3C8C"/>
    <w:rsid w:val="000E4BE4"/>
    <w:rsid w:val="000E5A6A"/>
    <w:rsid w:val="000E5CB3"/>
    <w:rsid w:val="000E6948"/>
    <w:rsid w:val="000E7032"/>
    <w:rsid w:val="000E743E"/>
    <w:rsid w:val="000F0273"/>
    <w:rsid w:val="000F079B"/>
    <w:rsid w:val="000F1226"/>
    <w:rsid w:val="000F1257"/>
    <w:rsid w:val="000F1607"/>
    <w:rsid w:val="000F1A4F"/>
    <w:rsid w:val="000F2752"/>
    <w:rsid w:val="000F378C"/>
    <w:rsid w:val="000F3DBB"/>
    <w:rsid w:val="000F5D7A"/>
    <w:rsid w:val="000F6891"/>
    <w:rsid w:val="000F6F3E"/>
    <w:rsid w:val="000F7713"/>
    <w:rsid w:val="000F7C20"/>
    <w:rsid w:val="001011B6"/>
    <w:rsid w:val="0010197F"/>
    <w:rsid w:val="00101DFE"/>
    <w:rsid w:val="001020F2"/>
    <w:rsid w:val="001024DF"/>
    <w:rsid w:val="00104A42"/>
    <w:rsid w:val="00105061"/>
    <w:rsid w:val="00105079"/>
    <w:rsid w:val="00105ED2"/>
    <w:rsid w:val="001063F5"/>
    <w:rsid w:val="001065F6"/>
    <w:rsid w:val="001067A2"/>
    <w:rsid w:val="0010767F"/>
    <w:rsid w:val="001102E3"/>
    <w:rsid w:val="001103AA"/>
    <w:rsid w:val="00112861"/>
    <w:rsid w:val="00113353"/>
    <w:rsid w:val="00113B80"/>
    <w:rsid w:val="00113FBE"/>
    <w:rsid w:val="0011425D"/>
    <w:rsid w:val="00116024"/>
    <w:rsid w:val="0011666B"/>
    <w:rsid w:val="001178F4"/>
    <w:rsid w:val="00117915"/>
    <w:rsid w:val="00121DE7"/>
    <w:rsid w:val="00121FF6"/>
    <w:rsid w:val="001227F0"/>
    <w:rsid w:val="00123F23"/>
    <w:rsid w:val="0012459A"/>
    <w:rsid w:val="00125297"/>
    <w:rsid w:val="0012700E"/>
    <w:rsid w:val="001275E7"/>
    <w:rsid w:val="0012784D"/>
    <w:rsid w:val="00127E41"/>
    <w:rsid w:val="0013020E"/>
    <w:rsid w:val="00130543"/>
    <w:rsid w:val="001313B6"/>
    <w:rsid w:val="00131DAA"/>
    <w:rsid w:val="001320C9"/>
    <w:rsid w:val="00132EEE"/>
    <w:rsid w:val="001339F4"/>
    <w:rsid w:val="00133A74"/>
    <w:rsid w:val="001341AF"/>
    <w:rsid w:val="001342CA"/>
    <w:rsid w:val="00134702"/>
    <w:rsid w:val="00134882"/>
    <w:rsid w:val="00135A50"/>
    <w:rsid w:val="001361FC"/>
    <w:rsid w:val="00136358"/>
    <w:rsid w:val="001368EE"/>
    <w:rsid w:val="00136CEA"/>
    <w:rsid w:val="00136E50"/>
    <w:rsid w:val="00137BBB"/>
    <w:rsid w:val="00137CC6"/>
    <w:rsid w:val="00140039"/>
    <w:rsid w:val="001413CA"/>
    <w:rsid w:val="00141CF0"/>
    <w:rsid w:val="00142619"/>
    <w:rsid w:val="00143F26"/>
    <w:rsid w:val="0014447A"/>
    <w:rsid w:val="00144AF1"/>
    <w:rsid w:val="001454AD"/>
    <w:rsid w:val="0014586F"/>
    <w:rsid w:val="0014628C"/>
    <w:rsid w:val="0014737F"/>
    <w:rsid w:val="001474DD"/>
    <w:rsid w:val="00147F33"/>
    <w:rsid w:val="00147F59"/>
    <w:rsid w:val="001500AE"/>
    <w:rsid w:val="00150AE4"/>
    <w:rsid w:val="00151131"/>
    <w:rsid w:val="0015184A"/>
    <w:rsid w:val="001529B6"/>
    <w:rsid w:val="00155666"/>
    <w:rsid w:val="00155E3A"/>
    <w:rsid w:val="00156246"/>
    <w:rsid w:val="00156CB1"/>
    <w:rsid w:val="0016010D"/>
    <w:rsid w:val="0016066E"/>
    <w:rsid w:val="00161167"/>
    <w:rsid w:val="00162259"/>
    <w:rsid w:val="00163BFD"/>
    <w:rsid w:val="00163D6F"/>
    <w:rsid w:val="00163D9D"/>
    <w:rsid w:val="001643F4"/>
    <w:rsid w:val="00164B9C"/>
    <w:rsid w:val="001653BE"/>
    <w:rsid w:val="001653C8"/>
    <w:rsid w:val="0016557E"/>
    <w:rsid w:val="0016572E"/>
    <w:rsid w:val="00165F3A"/>
    <w:rsid w:val="0016669F"/>
    <w:rsid w:val="00166F77"/>
    <w:rsid w:val="00167DA9"/>
    <w:rsid w:val="0017004F"/>
    <w:rsid w:val="00170F53"/>
    <w:rsid w:val="001727BF"/>
    <w:rsid w:val="00172859"/>
    <w:rsid w:val="00172AF8"/>
    <w:rsid w:val="00172DE8"/>
    <w:rsid w:val="00173794"/>
    <w:rsid w:val="00173D7D"/>
    <w:rsid w:val="001740F5"/>
    <w:rsid w:val="00174FF5"/>
    <w:rsid w:val="001753BC"/>
    <w:rsid w:val="0017716F"/>
    <w:rsid w:val="0017720F"/>
    <w:rsid w:val="00180361"/>
    <w:rsid w:val="00181728"/>
    <w:rsid w:val="00181D40"/>
    <w:rsid w:val="00182290"/>
    <w:rsid w:val="00183499"/>
    <w:rsid w:val="00184D0F"/>
    <w:rsid w:val="001854CD"/>
    <w:rsid w:val="00185A46"/>
    <w:rsid w:val="00185B4E"/>
    <w:rsid w:val="00186503"/>
    <w:rsid w:val="00187697"/>
    <w:rsid w:val="0019022C"/>
    <w:rsid w:val="00191444"/>
    <w:rsid w:val="0019240C"/>
    <w:rsid w:val="00192950"/>
    <w:rsid w:val="00192975"/>
    <w:rsid w:val="00194EED"/>
    <w:rsid w:val="00194F2C"/>
    <w:rsid w:val="00195F62"/>
    <w:rsid w:val="00196A98"/>
    <w:rsid w:val="00197097"/>
    <w:rsid w:val="001976F8"/>
    <w:rsid w:val="00197DA2"/>
    <w:rsid w:val="00197F23"/>
    <w:rsid w:val="001A1718"/>
    <w:rsid w:val="001A252C"/>
    <w:rsid w:val="001A29A1"/>
    <w:rsid w:val="001A3955"/>
    <w:rsid w:val="001A41B6"/>
    <w:rsid w:val="001A453F"/>
    <w:rsid w:val="001A492F"/>
    <w:rsid w:val="001A51A4"/>
    <w:rsid w:val="001A5C5B"/>
    <w:rsid w:val="001A6DA1"/>
    <w:rsid w:val="001A7583"/>
    <w:rsid w:val="001B188D"/>
    <w:rsid w:val="001B2C09"/>
    <w:rsid w:val="001B2C49"/>
    <w:rsid w:val="001B2D7E"/>
    <w:rsid w:val="001B320F"/>
    <w:rsid w:val="001B4B04"/>
    <w:rsid w:val="001B58D0"/>
    <w:rsid w:val="001B5C26"/>
    <w:rsid w:val="001B67E7"/>
    <w:rsid w:val="001B6F5C"/>
    <w:rsid w:val="001B75FB"/>
    <w:rsid w:val="001C00F4"/>
    <w:rsid w:val="001C01BB"/>
    <w:rsid w:val="001C0262"/>
    <w:rsid w:val="001C0467"/>
    <w:rsid w:val="001C15D3"/>
    <w:rsid w:val="001C165D"/>
    <w:rsid w:val="001C18ED"/>
    <w:rsid w:val="001C1E0E"/>
    <w:rsid w:val="001C2B47"/>
    <w:rsid w:val="001C2D98"/>
    <w:rsid w:val="001C371B"/>
    <w:rsid w:val="001C3BF1"/>
    <w:rsid w:val="001C41FD"/>
    <w:rsid w:val="001C4CF3"/>
    <w:rsid w:val="001C5932"/>
    <w:rsid w:val="001C5AEB"/>
    <w:rsid w:val="001C6663"/>
    <w:rsid w:val="001C7638"/>
    <w:rsid w:val="001C7895"/>
    <w:rsid w:val="001C7B84"/>
    <w:rsid w:val="001C7E33"/>
    <w:rsid w:val="001D017D"/>
    <w:rsid w:val="001D067A"/>
    <w:rsid w:val="001D0C8C"/>
    <w:rsid w:val="001D0F54"/>
    <w:rsid w:val="001D1419"/>
    <w:rsid w:val="001D1940"/>
    <w:rsid w:val="001D20EF"/>
    <w:rsid w:val="001D26DF"/>
    <w:rsid w:val="001D2A25"/>
    <w:rsid w:val="001D3A03"/>
    <w:rsid w:val="001D3B8D"/>
    <w:rsid w:val="001D4995"/>
    <w:rsid w:val="001D4F0F"/>
    <w:rsid w:val="001D57BD"/>
    <w:rsid w:val="001D6AA0"/>
    <w:rsid w:val="001E0577"/>
    <w:rsid w:val="001E0670"/>
    <w:rsid w:val="001E07C2"/>
    <w:rsid w:val="001E16A6"/>
    <w:rsid w:val="001E1703"/>
    <w:rsid w:val="001E1B50"/>
    <w:rsid w:val="001E28BA"/>
    <w:rsid w:val="001E2B78"/>
    <w:rsid w:val="001E30F4"/>
    <w:rsid w:val="001E3175"/>
    <w:rsid w:val="001E3601"/>
    <w:rsid w:val="001E36E0"/>
    <w:rsid w:val="001E38A5"/>
    <w:rsid w:val="001E4FA1"/>
    <w:rsid w:val="001E542C"/>
    <w:rsid w:val="001E5451"/>
    <w:rsid w:val="001E6345"/>
    <w:rsid w:val="001E7545"/>
    <w:rsid w:val="001E78ED"/>
    <w:rsid w:val="001E7B67"/>
    <w:rsid w:val="001F0FEC"/>
    <w:rsid w:val="001F1026"/>
    <w:rsid w:val="001F114E"/>
    <w:rsid w:val="001F1B45"/>
    <w:rsid w:val="001F1D3C"/>
    <w:rsid w:val="001F211E"/>
    <w:rsid w:val="001F2DCB"/>
    <w:rsid w:val="001F4384"/>
    <w:rsid w:val="001F4CF1"/>
    <w:rsid w:val="001F5361"/>
    <w:rsid w:val="001F68C8"/>
    <w:rsid w:val="001F6936"/>
    <w:rsid w:val="001F7AAC"/>
    <w:rsid w:val="00200860"/>
    <w:rsid w:val="0020156D"/>
    <w:rsid w:val="00202DA8"/>
    <w:rsid w:val="00203E7E"/>
    <w:rsid w:val="002041EE"/>
    <w:rsid w:val="002048BB"/>
    <w:rsid w:val="002067CE"/>
    <w:rsid w:val="00206839"/>
    <w:rsid w:val="00207739"/>
    <w:rsid w:val="002102AE"/>
    <w:rsid w:val="002106EF"/>
    <w:rsid w:val="00211E0B"/>
    <w:rsid w:val="00211FE9"/>
    <w:rsid w:val="00212DA9"/>
    <w:rsid w:val="0021389E"/>
    <w:rsid w:val="00213D75"/>
    <w:rsid w:val="002141E0"/>
    <w:rsid w:val="00214757"/>
    <w:rsid w:val="002147C2"/>
    <w:rsid w:val="002152E0"/>
    <w:rsid w:val="00215330"/>
    <w:rsid w:val="002158FF"/>
    <w:rsid w:val="002160DB"/>
    <w:rsid w:val="00216899"/>
    <w:rsid w:val="00216958"/>
    <w:rsid w:val="00217C43"/>
    <w:rsid w:val="002213A4"/>
    <w:rsid w:val="002216FF"/>
    <w:rsid w:val="002218EF"/>
    <w:rsid w:val="00221A9C"/>
    <w:rsid w:val="00221FDC"/>
    <w:rsid w:val="00222ABE"/>
    <w:rsid w:val="00222F8D"/>
    <w:rsid w:val="0022325F"/>
    <w:rsid w:val="0022374C"/>
    <w:rsid w:val="00224531"/>
    <w:rsid w:val="002267B2"/>
    <w:rsid w:val="00226BC6"/>
    <w:rsid w:val="00226BF9"/>
    <w:rsid w:val="002271C0"/>
    <w:rsid w:val="00227450"/>
    <w:rsid w:val="002309F1"/>
    <w:rsid w:val="00231056"/>
    <w:rsid w:val="00231786"/>
    <w:rsid w:val="00231A2F"/>
    <w:rsid w:val="002329F2"/>
    <w:rsid w:val="00233A74"/>
    <w:rsid w:val="00234ED3"/>
    <w:rsid w:val="00235843"/>
    <w:rsid w:val="0023626A"/>
    <w:rsid w:val="002365FE"/>
    <w:rsid w:val="00236758"/>
    <w:rsid w:val="00237436"/>
    <w:rsid w:val="002375D5"/>
    <w:rsid w:val="002400BC"/>
    <w:rsid w:val="0024045E"/>
    <w:rsid w:val="002404E2"/>
    <w:rsid w:val="002405A0"/>
    <w:rsid w:val="002414F2"/>
    <w:rsid w:val="00241834"/>
    <w:rsid w:val="0024289A"/>
    <w:rsid w:val="00242936"/>
    <w:rsid w:val="00242D2E"/>
    <w:rsid w:val="00243013"/>
    <w:rsid w:val="00243E58"/>
    <w:rsid w:val="00244E8E"/>
    <w:rsid w:val="0024568F"/>
    <w:rsid w:val="0024582A"/>
    <w:rsid w:val="0024614E"/>
    <w:rsid w:val="002472D1"/>
    <w:rsid w:val="0024772E"/>
    <w:rsid w:val="00250686"/>
    <w:rsid w:val="002509C0"/>
    <w:rsid w:val="002512C9"/>
    <w:rsid w:val="00252800"/>
    <w:rsid w:val="002538B5"/>
    <w:rsid w:val="0025428C"/>
    <w:rsid w:val="00254928"/>
    <w:rsid w:val="00255445"/>
    <w:rsid w:val="00255CA2"/>
    <w:rsid w:val="00256778"/>
    <w:rsid w:val="00261E02"/>
    <w:rsid w:val="002624A9"/>
    <w:rsid w:val="002624E0"/>
    <w:rsid w:val="00263B18"/>
    <w:rsid w:val="00264122"/>
    <w:rsid w:val="0026546E"/>
    <w:rsid w:val="00265E11"/>
    <w:rsid w:val="0026631F"/>
    <w:rsid w:val="0026699E"/>
    <w:rsid w:val="00266B21"/>
    <w:rsid w:val="00267598"/>
    <w:rsid w:val="00267B57"/>
    <w:rsid w:val="00267BA4"/>
    <w:rsid w:val="00267BF6"/>
    <w:rsid w:val="00267F5F"/>
    <w:rsid w:val="00270A06"/>
    <w:rsid w:val="00270B5D"/>
    <w:rsid w:val="00270DC8"/>
    <w:rsid w:val="00272871"/>
    <w:rsid w:val="00272E03"/>
    <w:rsid w:val="00273D9C"/>
    <w:rsid w:val="0027519C"/>
    <w:rsid w:val="00275539"/>
    <w:rsid w:val="00276539"/>
    <w:rsid w:val="00277278"/>
    <w:rsid w:val="002801DD"/>
    <w:rsid w:val="00280322"/>
    <w:rsid w:val="002805E3"/>
    <w:rsid w:val="00280A23"/>
    <w:rsid w:val="0028145C"/>
    <w:rsid w:val="00282479"/>
    <w:rsid w:val="002826E8"/>
    <w:rsid w:val="002834A0"/>
    <w:rsid w:val="00283764"/>
    <w:rsid w:val="00283D3D"/>
    <w:rsid w:val="0028443E"/>
    <w:rsid w:val="00284A8A"/>
    <w:rsid w:val="00284C3C"/>
    <w:rsid w:val="00286658"/>
    <w:rsid w:val="00286B46"/>
    <w:rsid w:val="00286B4D"/>
    <w:rsid w:val="00286C04"/>
    <w:rsid w:val="00287342"/>
    <w:rsid w:val="00287E61"/>
    <w:rsid w:val="00287EE8"/>
    <w:rsid w:val="00293D7E"/>
    <w:rsid w:val="00293FE5"/>
    <w:rsid w:val="00295E3E"/>
    <w:rsid w:val="0029665E"/>
    <w:rsid w:val="00296E4E"/>
    <w:rsid w:val="002A014E"/>
    <w:rsid w:val="002A0F91"/>
    <w:rsid w:val="002A1311"/>
    <w:rsid w:val="002A17C8"/>
    <w:rsid w:val="002A1A02"/>
    <w:rsid w:val="002A1C95"/>
    <w:rsid w:val="002A23C0"/>
    <w:rsid w:val="002A301B"/>
    <w:rsid w:val="002A321E"/>
    <w:rsid w:val="002A3F26"/>
    <w:rsid w:val="002A438D"/>
    <w:rsid w:val="002A4D45"/>
    <w:rsid w:val="002A4F0A"/>
    <w:rsid w:val="002A5128"/>
    <w:rsid w:val="002A5C63"/>
    <w:rsid w:val="002A68A9"/>
    <w:rsid w:val="002A7343"/>
    <w:rsid w:val="002B055C"/>
    <w:rsid w:val="002B0915"/>
    <w:rsid w:val="002B153C"/>
    <w:rsid w:val="002B1997"/>
    <w:rsid w:val="002B1B1B"/>
    <w:rsid w:val="002B2323"/>
    <w:rsid w:val="002B3A41"/>
    <w:rsid w:val="002B3A65"/>
    <w:rsid w:val="002B4B64"/>
    <w:rsid w:val="002B526C"/>
    <w:rsid w:val="002B5EAE"/>
    <w:rsid w:val="002B639E"/>
    <w:rsid w:val="002B66B8"/>
    <w:rsid w:val="002B6781"/>
    <w:rsid w:val="002B74F1"/>
    <w:rsid w:val="002B77BD"/>
    <w:rsid w:val="002B7D70"/>
    <w:rsid w:val="002C00F5"/>
    <w:rsid w:val="002C094B"/>
    <w:rsid w:val="002C21B9"/>
    <w:rsid w:val="002C2265"/>
    <w:rsid w:val="002C2D23"/>
    <w:rsid w:val="002C3F66"/>
    <w:rsid w:val="002C3FB6"/>
    <w:rsid w:val="002C7257"/>
    <w:rsid w:val="002C7427"/>
    <w:rsid w:val="002D0AC7"/>
    <w:rsid w:val="002D1949"/>
    <w:rsid w:val="002D20A8"/>
    <w:rsid w:val="002D2A8A"/>
    <w:rsid w:val="002D2B6F"/>
    <w:rsid w:val="002D328F"/>
    <w:rsid w:val="002D32AB"/>
    <w:rsid w:val="002D36FC"/>
    <w:rsid w:val="002D38D5"/>
    <w:rsid w:val="002D4325"/>
    <w:rsid w:val="002D4643"/>
    <w:rsid w:val="002D57B1"/>
    <w:rsid w:val="002D64F5"/>
    <w:rsid w:val="002D684B"/>
    <w:rsid w:val="002D7186"/>
    <w:rsid w:val="002E1A65"/>
    <w:rsid w:val="002E1B0C"/>
    <w:rsid w:val="002E20B5"/>
    <w:rsid w:val="002E27B1"/>
    <w:rsid w:val="002E2987"/>
    <w:rsid w:val="002E3313"/>
    <w:rsid w:val="002E47C3"/>
    <w:rsid w:val="002E4E87"/>
    <w:rsid w:val="002E4F7A"/>
    <w:rsid w:val="002E60AA"/>
    <w:rsid w:val="002E637C"/>
    <w:rsid w:val="002E6F4E"/>
    <w:rsid w:val="002F0052"/>
    <w:rsid w:val="002F04CB"/>
    <w:rsid w:val="002F0542"/>
    <w:rsid w:val="002F175C"/>
    <w:rsid w:val="002F1E02"/>
    <w:rsid w:val="002F3633"/>
    <w:rsid w:val="002F3B7D"/>
    <w:rsid w:val="002F4E73"/>
    <w:rsid w:val="002F5C78"/>
    <w:rsid w:val="002F5F44"/>
    <w:rsid w:val="002F685F"/>
    <w:rsid w:val="002F6879"/>
    <w:rsid w:val="002F6C84"/>
    <w:rsid w:val="002F72F2"/>
    <w:rsid w:val="002F759C"/>
    <w:rsid w:val="002F7DE0"/>
    <w:rsid w:val="002F7FC1"/>
    <w:rsid w:val="00300AF9"/>
    <w:rsid w:val="0030246D"/>
    <w:rsid w:val="00302643"/>
    <w:rsid w:val="00302CB9"/>
    <w:rsid w:val="00302E18"/>
    <w:rsid w:val="00302FA8"/>
    <w:rsid w:val="0030375C"/>
    <w:rsid w:val="003043CF"/>
    <w:rsid w:val="00305CDB"/>
    <w:rsid w:val="00306261"/>
    <w:rsid w:val="003064D7"/>
    <w:rsid w:val="00306A8F"/>
    <w:rsid w:val="00307BF6"/>
    <w:rsid w:val="00307EBC"/>
    <w:rsid w:val="00310C40"/>
    <w:rsid w:val="0031137C"/>
    <w:rsid w:val="00311D6B"/>
    <w:rsid w:val="00311EF3"/>
    <w:rsid w:val="00312493"/>
    <w:rsid w:val="0031298C"/>
    <w:rsid w:val="003134B6"/>
    <w:rsid w:val="0031367B"/>
    <w:rsid w:val="00314C7E"/>
    <w:rsid w:val="00316BDC"/>
    <w:rsid w:val="00317810"/>
    <w:rsid w:val="003207B4"/>
    <w:rsid w:val="003215FB"/>
    <w:rsid w:val="003229D8"/>
    <w:rsid w:val="00323E30"/>
    <w:rsid w:val="00323F16"/>
    <w:rsid w:val="003267B1"/>
    <w:rsid w:val="00326F39"/>
    <w:rsid w:val="003277F8"/>
    <w:rsid w:val="00327BA7"/>
    <w:rsid w:val="00331B65"/>
    <w:rsid w:val="00331CB5"/>
    <w:rsid w:val="00332D20"/>
    <w:rsid w:val="00333569"/>
    <w:rsid w:val="00333AC5"/>
    <w:rsid w:val="00335FC0"/>
    <w:rsid w:val="003373CC"/>
    <w:rsid w:val="00337630"/>
    <w:rsid w:val="003378EF"/>
    <w:rsid w:val="003413CB"/>
    <w:rsid w:val="00341C57"/>
    <w:rsid w:val="00341DAB"/>
    <w:rsid w:val="00342737"/>
    <w:rsid w:val="0034277A"/>
    <w:rsid w:val="00343626"/>
    <w:rsid w:val="00343CF5"/>
    <w:rsid w:val="003441C3"/>
    <w:rsid w:val="0034588F"/>
    <w:rsid w:val="00345C1C"/>
    <w:rsid w:val="00347984"/>
    <w:rsid w:val="00350187"/>
    <w:rsid w:val="00350A0E"/>
    <w:rsid w:val="00351DD9"/>
    <w:rsid w:val="00352709"/>
    <w:rsid w:val="00353F2F"/>
    <w:rsid w:val="00354523"/>
    <w:rsid w:val="00354AE5"/>
    <w:rsid w:val="0035553F"/>
    <w:rsid w:val="00355571"/>
    <w:rsid w:val="00355820"/>
    <w:rsid w:val="00355B28"/>
    <w:rsid w:val="00356D81"/>
    <w:rsid w:val="00357603"/>
    <w:rsid w:val="003619B5"/>
    <w:rsid w:val="00361AC3"/>
    <w:rsid w:val="0036211D"/>
    <w:rsid w:val="003625EA"/>
    <w:rsid w:val="00362823"/>
    <w:rsid w:val="00362BE6"/>
    <w:rsid w:val="00363251"/>
    <w:rsid w:val="003644A2"/>
    <w:rsid w:val="00364872"/>
    <w:rsid w:val="0036512F"/>
    <w:rsid w:val="00365763"/>
    <w:rsid w:val="003658F7"/>
    <w:rsid w:val="00365B8E"/>
    <w:rsid w:val="003666E4"/>
    <w:rsid w:val="00366D7B"/>
    <w:rsid w:val="00367795"/>
    <w:rsid w:val="00367FDA"/>
    <w:rsid w:val="003704E6"/>
    <w:rsid w:val="003705C5"/>
    <w:rsid w:val="003709B3"/>
    <w:rsid w:val="00371178"/>
    <w:rsid w:val="00371CB7"/>
    <w:rsid w:val="00371F55"/>
    <w:rsid w:val="00372E1A"/>
    <w:rsid w:val="00374439"/>
    <w:rsid w:val="00375CA6"/>
    <w:rsid w:val="00376244"/>
    <w:rsid w:val="00376C9B"/>
    <w:rsid w:val="003771F9"/>
    <w:rsid w:val="00377D76"/>
    <w:rsid w:val="00380575"/>
    <w:rsid w:val="0038097D"/>
    <w:rsid w:val="00380D95"/>
    <w:rsid w:val="003820BC"/>
    <w:rsid w:val="0038253F"/>
    <w:rsid w:val="00382E59"/>
    <w:rsid w:val="00384877"/>
    <w:rsid w:val="00385D98"/>
    <w:rsid w:val="00386569"/>
    <w:rsid w:val="00387557"/>
    <w:rsid w:val="003879E8"/>
    <w:rsid w:val="00387FE8"/>
    <w:rsid w:val="003912B6"/>
    <w:rsid w:val="00391DDD"/>
    <w:rsid w:val="00392E47"/>
    <w:rsid w:val="00393E13"/>
    <w:rsid w:val="00394226"/>
    <w:rsid w:val="0039443A"/>
    <w:rsid w:val="00394918"/>
    <w:rsid w:val="00394B38"/>
    <w:rsid w:val="0039534E"/>
    <w:rsid w:val="0039541E"/>
    <w:rsid w:val="00395F19"/>
    <w:rsid w:val="00395FB3"/>
    <w:rsid w:val="003963A0"/>
    <w:rsid w:val="0039692E"/>
    <w:rsid w:val="00397DA2"/>
    <w:rsid w:val="003A163A"/>
    <w:rsid w:val="003A185D"/>
    <w:rsid w:val="003A26BD"/>
    <w:rsid w:val="003A2CA3"/>
    <w:rsid w:val="003A4933"/>
    <w:rsid w:val="003A5197"/>
    <w:rsid w:val="003A5846"/>
    <w:rsid w:val="003A58BC"/>
    <w:rsid w:val="003A6810"/>
    <w:rsid w:val="003A7098"/>
    <w:rsid w:val="003A7736"/>
    <w:rsid w:val="003B1B48"/>
    <w:rsid w:val="003B1CF2"/>
    <w:rsid w:val="003B251A"/>
    <w:rsid w:val="003B4D15"/>
    <w:rsid w:val="003B54CA"/>
    <w:rsid w:val="003B5808"/>
    <w:rsid w:val="003B5B94"/>
    <w:rsid w:val="003C0492"/>
    <w:rsid w:val="003C0BE8"/>
    <w:rsid w:val="003C0CEC"/>
    <w:rsid w:val="003C1867"/>
    <w:rsid w:val="003C1B2F"/>
    <w:rsid w:val="003C1FBA"/>
    <w:rsid w:val="003C236F"/>
    <w:rsid w:val="003C2385"/>
    <w:rsid w:val="003C2CC4"/>
    <w:rsid w:val="003C39C1"/>
    <w:rsid w:val="003C473C"/>
    <w:rsid w:val="003C47CF"/>
    <w:rsid w:val="003C489B"/>
    <w:rsid w:val="003C4D82"/>
    <w:rsid w:val="003C4E8C"/>
    <w:rsid w:val="003C534D"/>
    <w:rsid w:val="003C54D2"/>
    <w:rsid w:val="003C78EC"/>
    <w:rsid w:val="003C791E"/>
    <w:rsid w:val="003C79AC"/>
    <w:rsid w:val="003C7D88"/>
    <w:rsid w:val="003D0108"/>
    <w:rsid w:val="003D0947"/>
    <w:rsid w:val="003D4B23"/>
    <w:rsid w:val="003D4EAD"/>
    <w:rsid w:val="003D4F57"/>
    <w:rsid w:val="003D4FED"/>
    <w:rsid w:val="003D528F"/>
    <w:rsid w:val="003D5A8C"/>
    <w:rsid w:val="003D61DD"/>
    <w:rsid w:val="003D7245"/>
    <w:rsid w:val="003E068B"/>
    <w:rsid w:val="003E130E"/>
    <w:rsid w:val="003E1371"/>
    <w:rsid w:val="003E2836"/>
    <w:rsid w:val="003E2D5C"/>
    <w:rsid w:val="003E337D"/>
    <w:rsid w:val="003E3F24"/>
    <w:rsid w:val="003E49FF"/>
    <w:rsid w:val="003E4D14"/>
    <w:rsid w:val="003E4E4A"/>
    <w:rsid w:val="003E5CD2"/>
    <w:rsid w:val="003E5EA9"/>
    <w:rsid w:val="003F0F05"/>
    <w:rsid w:val="003F0FBB"/>
    <w:rsid w:val="003F1EDB"/>
    <w:rsid w:val="003F36C9"/>
    <w:rsid w:val="003F43B4"/>
    <w:rsid w:val="003F480A"/>
    <w:rsid w:val="003F4D5C"/>
    <w:rsid w:val="003F5E11"/>
    <w:rsid w:val="003F61A0"/>
    <w:rsid w:val="003F6D1C"/>
    <w:rsid w:val="003F6D62"/>
    <w:rsid w:val="004006CD"/>
    <w:rsid w:val="00400B04"/>
    <w:rsid w:val="00401DA7"/>
    <w:rsid w:val="00401EB0"/>
    <w:rsid w:val="00402B59"/>
    <w:rsid w:val="004045D1"/>
    <w:rsid w:val="00404841"/>
    <w:rsid w:val="004054F2"/>
    <w:rsid w:val="00406A01"/>
    <w:rsid w:val="00407299"/>
    <w:rsid w:val="004074A0"/>
    <w:rsid w:val="00407D6B"/>
    <w:rsid w:val="004108CE"/>
    <w:rsid w:val="00410C89"/>
    <w:rsid w:val="00412421"/>
    <w:rsid w:val="00412650"/>
    <w:rsid w:val="00412EB0"/>
    <w:rsid w:val="0041302F"/>
    <w:rsid w:val="00413191"/>
    <w:rsid w:val="00413EC5"/>
    <w:rsid w:val="0041414A"/>
    <w:rsid w:val="00414D6D"/>
    <w:rsid w:val="00414E27"/>
    <w:rsid w:val="00415265"/>
    <w:rsid w:val="00415CD7"/>
    <w:rsid w:val="00416243"/>
    <w:rsid w:val="0041626A"/>
    <w:rsid w:val="004162FF"/>
    <w:rsid w:val="004165C1"/>
    <w:rsid w:val="00422E03"/>
    <w:rsid w:val="0042317C"/>
    <w:rsid w:val="0042450D"/>
    <w:rsid w:val="004253E5"/>
    <w:rsid w:val="004254B0"/>
    <w:rsid w:val="00425D8C"/>
    <w:rsid w:val="00425F43"/>
    <w:rsid w:val="004265A2"/>
    <w:rsid w:val="00426938"/>
    <w:rsid w:val="00426B9B"/>
    <w:rsid w:val="00430797"/>
    <w:rsid w:val="004307B9"/>
    <w:rsid w:val="00430A91"/>
    <w:rsid w:val="00431967"/>
    <w:rsid w:val="00431ED8"/>
    <w:rsid w:val="00431F1C"/>
    <w:rsid w:val="00431F8A"/>
    <w:rsid w:val="004321B4"/>
    <w:rsid w:val="004321D0"/>
    <w:rsid w:val="004325CB"/>
    <w:rsid w:val="0043325A"/>
    <w:rsid w:val="004338C6"/>
    <w:rsid w:val="00434BD0"/>
    <w:rsid w:val="0043604E"/>
    <w:rsid w:val="00437627"/>
    <w:rsid w:val="004402AA"/>
    <w:rsid w:val="0044167A"/>
    <w:rsid w:val="0044170A"/>
    <w:rsid w:val="00441B2B"/>
    <w:rsid w:val="004426D3"/>
    <w:rsid w:val="00442A83"/>
    <w:rsid w:val="00442F99"/>
    <w:rsid w:val="00443087"/>
    <w:rsid w:val="004430B9"/>
    <w:rsid w:val="0044528E"/>
    <w:rsid w:val="004469BA"/>
    <w:rsid w:val="00446F2E"/>
    <w:rsid w:val="00446F5E"/>
    <w:rsid w:val="00447218"/>
    <w:rsid w:val="00447381"/>
    <w:rsid w:val="00447447"/>
    <w:rsid w:val="004474FC"/>
    <w:rsid w:val="00447AD7"/>
    <w:rsid w:val="00452207"/>
    <w:rsid w:val="004527DF"/>
    <w:rsid w:val="00453246"/>
    <w:rsid w:val="00453775"/>
    <w:rsid w:val="00454068"/>
    <w:rsid w:val="00454769"/>
    <w:rsid w:val="0045495B"/>
    <w:rsid w:val="00454E23"/>
    <w:rsid w:val="00455631"/>
    <w:rsid w:val="004561E5"/>
    <w:rsid w:val="004564C6"/>
    <w:rsid w:val="00456D83"/>
    <w:rsid w:val="004573CB"/>
    <w:rsid w:val="00457BFF"/>
    <w:rsid w:val="004603D5"/>
    <w:rsid w:val="0046184D"/>
    <w:rsid w:val="00461AE1"/>
    <w:rsid w:val="00461AFE"/>
    <w:rsid w:val="00461F78"/>
    <w:rsid w:val="004620BA"/>
    <w:rsid w:val="00462740"/>
    <w:rsid w:val="00462C5A"/>
    <w:rsid w:val="004635BC"/>
    <w:rsid w:val="00464465"/>
    <w:rsid w:val="0046463B"/>
    <w:rsid w:val="0046775C"/>
    <w:rsid w:val="004709A7"/>
    <w:rsid w:val="0047142A"/>
    <w:rsid w:val="0047172F"/>
    <w:rsid w:val="00471A36"/>
    <w:rsid w:val="00471A97"/>
    <w:rsid w:val="0047273E"/>
    <w:rsid w:val="00472CD4"/>
    <w:rsid w:val="00472DFA"/>
    <w:rsid w:val="00473117"/>
    <w:rsid w:val="00473AE3"/>
    <w:rsid w:val="00473BE2"/>
    <w:rsid w:val="004756F4"/>
    <w:rsid w:val="00476016"/>
    <w:rsid w:val="004768B6"/>
    <w:rsid w:val="004776B6"/>
    <w:rsid w:val="00477F86"/>
    <w:rsid w:val="00477FAE"/>
    <w:rsid w:val="004809B3"/>
    <w:rsid w:val="004814F0"/>
    <w:rsid w:val="00482731"/>
    <w:rsid w:val="004827C1"/>
    <w:rsid w:val="0048397A"/>
    <w:rsid w:val="00484B39"/>
    <w:rsid w:val="00485591"/>
    <w:rsid w:val="00485CBB"/>
    <w:rsid w:val="00485E81"/>
    <w:rsid w:val="004866B7"/>
    <w:rsid w:val="0048690E"/>
    <w:rsid w:val="00486F14"/>
    <w:rsid w:val="0048764F"/>
    <w:rsid w:val="00487A4C"/>
    <w:rsid w:val="00487A9C"/>
    <w:rsid w:val="0049123F"/>
    <w:rsid w:val="004912DB"/>
    <w:rsid w:val="00491E3C"/>
    <w:rsid w:val="004924BC"/>
    <w:rsid w:val="0049276D"/>
    <w:rsid w:val="0049360D"/>
    <w:rsid w:val="00493744"/>
    <w:rsid w:val="00493CCF"/>
    <w:rsid w:val="004943EA"/>
    <w:rsid w:val="004953AC"/>
    <w:rsid w:val="00496280"/>
    <w:rsid w:val="00496DFB"/>
    <w:rsid w:val="004971DC"/>
    <w:rsid w:val="00497247"/>
    <w:rsid w:val="00497FB8"/>
    <w:rsid w:val="004A09DD"/>
    <w:rsid w:val="004A0ABB"/>
    <w:rsid w:val="004A1120"/>
    <w:rsid w:val="004A1547"/>
    <w:rsid w:val="004A16A4"/>
    <w:rsid w:val="004A1A4F"/>
    <w:rsid w:val="004A1B41"/>
    <w:rsid w:val="004A1C92"/>
    <w:rsid w:val="004A1F5B"/>
    <w:rsid w:val="004A330E"/>
    <w:rsid w:val="004A3363"/>
    <w:rsid w:val="004A3A6B"/>
    <w:rsid w:val="004A452C"/>
    <w:rsid w:val="004A6083"/>
    <w:rsid w:val="004A6B1E"/>
    <w:rsid w:val="004B03B0"/>
    <w:rsid w:val="004B08EF"/>
    <w:rsid w:val="004B1030"/>
    <w:rsid w:val="004B2611"/>
    <w:rsid w:val="004B294B"/>
    <w:rsid w:val="004B2BBF"/>
    <w:rsid w:val="004B2CAC"/>
    <w:rsid w:val="004B30BF"/>
    <w:rsid w:val="004B3474"/>
    <w:rsid w:val="004B414A"/>
    <w:rsid w:val="004B6C8D"/>
    <w:rsid w:val="004B6F3E"/>
    <w:rsid w:val="004B7184"/>
    <w:rsid w:val="004B72B8"/>
    <w:rsid w:val="004B73C4"/>
    <w:rsid w:val="004B7770"/>
    <w:rsid w:val="004B7F9F"/>
    <w:rsid w:val="004B7FFD"/>
    <w:rsid w:val="004C0AF8"/>
    <w:rsid w:val="004C2461"/>
    <w:rsid w:val="004C32B6"/>
    <w:rsid w:val="004C3DC8"/>
    <w:rsid w:val="004C4903"/>
    <w:rsid w:val="004C5442"/>
    <w:rsid w:val="004C7462"/>
    <w:rsid w:val="004C7870"/>
    <w:rsid w:val="004C7B88"/>
    <w:rsid w:val="004C7D97"/>
    <w:rsid w:val="004D05A1"/>
    <w:rsid w:val="004D098D"/>
    <w:rsid w:val="004D0DFD"/>
    <w:rsid w:val="004D146A"/>
    <w:rsid w:val="004D1C19"/>
    <w:rsid w:val="004D3012"/>
    <w:rsid w:val="004D39F3"/>
    <w:rsid w:val="004D4035"/>
    <w:rsid w:val="004D433C"/>
    <w:rsid w:val="004D51F2"/>
    <w:rsid w:val="004D58E1"/>
    <w:rsid w:val="004D5A5C"/>
    <w:rsid w:val="004D5DE2"/>
    <w:rsid w:val="004D691D"/>
    <w:rsid w:val="004D71C6"/>
    <w:rsid w:val="004D7A43"/>
    <w:rsid w:val="004E084E"/>
    <w:rsid w:val="004E1DA4"/>
    <w:rsid w:val="004E2890"/>
    <w:rsid w:val="004E3258"/>
    <w:rsid w:val="004E4724"/>
    <w:rsid w:val="004E4926"/>
    <w:rsid w:val="004E4F80"/>
    <w:rsid w:val="004E6B42"/>
    <w:rsid w:val="004E7176"/>
    <w:rsid w:val="004E77B2"/>
    <w:rsid w:val="004F02FF"/>
    <w:rsid w:val="004F0F7D"/>
    <w:rsid w:val="004F150E"/>
    <w:rsid w:val="004F20C6"/>
    <w:rsid w:val="004F2525"/>
    <w:rsid w:val="004F3599"/>
    <w:rsid w:val="004F481D"/>
    <w:rsid w:val="004F4E92"/>
    <w:rsid w:val="004F579D"/>
    <w:rsid w:val="004F67A2"/>
    <w:rsid w:val="004F68E2"/>
    <w:rsid w:val="004F69F8"/>
    <w:rsid w:val="004F776C"/>
    <w:rsid w:val="004F7A07"/>
    <w:rsid w:val="005022B9"/>
    <w:rsid w:val="005023CA"/>
    <w:rsid w:val="00502538"/>
    <w:rsid w:val="00503692"/>
    <w:rsid w:val="00504B2D"/>
    <w:rsid w:val="00505444"/>
    <w:rsid w:val="00505F0A"/>
    <w:rsid w:val="00505F44"/>
    <w:rsid w:val="005067CA"/>
    <w:rsid w:val="00506DCB"/>
    <w:rsid w:val="00507315"/>
    <w:rsid w:val="0051096F"/>
    <w:rsid w:val="00510A6A"/>
    <w:rsid w:val="0051208B"/>
    <w:rsid w:val="00512686"/>
    <w:rsid w:val="00512C13"/>
    <w:rsid w:val="00513997"/>
    <w:rsid w:val="00513C24"/>
    <w:rsid w:val="00514B47"/>
    <w:rsid w:val="00515475"/>
    <w:rsid w:val="00516510"/>
    <w:rsid w:val="005166F6"/>
    <w:rsid w:val="0051672A"/>
    <w:rsid w:val="00516AD6"/>
    <w:rsid w:val="00516BBE"/>
    <w:rsid w:val="005172F8"/>
    <w:rsid w:val="0051748F"/>
    <w:rsid w:val="00517E5F"/>
    <w:rsid w:val="0052136D"/>
    <w:rsid w:val="00521929"/>
    <w:rsid w:val="00521CFE"/>
    <w:rsid w:val="00522751"/>
    <w:rsid w:val="00523590"/>
    <w:rsid w:val="00523D0A"/>
    <w:rsid w:val="00523E92"/>
    <w:rsid w:val="00524591"/>
    <w:rsid w:val="00524956"/>
    <w:rsid w:val="005250DB"/>
    <w:rsid w:val="00525B4B"/>
    <w:rsid w:val="00525C37"/>
    <w:rsid w:val="0052628D"/>
    <w:rsid w:val="005262FF"/>
    <w:rsid w:val="00526485"/>
    <w:rsid w:val="0052651C"/>
    <w:rsid w:val="00526789"/>
    <w:rsid w:val="00526BFF"/>
    <w:rsid w:val="0052737B"/>
    <w:rsid w:val="0052775E"/>
    <w:rsid w:val="0052776A"/>
    <w:rsid w:val="00527FB1"/>
    <w:rsid w:val="005309D0"/>
    <w:rsid w:val="00532AC1"/>
    <w:rsid w:val="00532F7E"/>
    <w:rsid w:val="00533C52"/>
    <w:rsid w:val="00534220"/>
    <w:rsid w:val="0053492C"/>
    <w:rsid w:val="00534AD1"/>
    <w:rsid w:val="00534BEB"/>
    <w:rsid w:val="00535950"/>
    <w:rsid w:val="00536283"/>
    <w:rsid w:val="005370E2"/>
    <w:rsid w:val="00540023"/>
    <w:rsid w:val="00540346"/>
    <w:rsid w:val="00541071"/>
    <w:rsid w:val="00541B1C"/>
    <w:rsid w:val="00541C62"/>
    <w:rsid w:val="005420F2"/>
    <w:rsid w:val="0054309C"/>
    <w:rsid w:val="00543155"/>
    <w:rsid w:val="005435B8"/>
    <w:rsid w:val="005435E2"/>
    <w:rsid w:val="005441AA"/>
    <w:rsid w:val="00544689"/>
    <w:rsid w:val="00545A57"/>
    <w:rsid w:val="00546355"/>
    <w:rsid w:val="0054674D"/>
    <w:rsid w:val="00546CD7"/>
    <w:rsid w:val="00547DFA"/>
    <w:rsid w:val="00550222"/>
    <w:rsid w:val="00550EE3"/>
    <w:rsid w:val="00550F9F"/>
    <w:rsid w:val="00551485"/>
    <w:rsid w:val="00551DCE"/>
    <w:rsid w:val="00551F49"/>
    <w:rsid w:val="00552921"/>
    <w:rsid w:val="0055317D"/>
    <w:rsid w:val="0055317F"/>
    <w:rsid w:val="0055345F"/>
    <w:rsid w:val="00554741"/>
    <w:rsid w:val="00554D67"/>
    <w:rsid w:val="005552E2"/>
    <w:rsid w:val="0055590D"/>
    <w:rsid w:val="00556011"/>
    <w:rsid w:val="00556169"/>
    <w:rsid w:val="0055679E"/>
    <w:rsid w:val="00556D1D"/>
    <w:rsid w:val="00557A8D"/>
    <w:rsid w:val="005604AD"/>
    <w:rsid w:val="00561014"/>
    <w:rsid w:val="0056209A"/>
    <w:rsid w:val="005620BD"/>
    <w:rsid w:val="005628B6"/>
    <w:rsid w:val="00562B7B"/>
    <w:rsid w:val="00562DD0"/>
    <w:rsid w:val="0056323D"/>
    <w:rsid w:val="005644EB"/>
    <w:rsid w:val="00564D0E"/>
    <w:rsid w:val="0056516A"/>
    <w:rsid w:val="00565482"/>
    <w:rsid w:val="00565904"/>
    <w:rsid w:val="00566239"/>
    <w:rsid w:val="0056629C"/>
    <w:rsid w:val="00566DA1"/>
    <w:rsid w:val="00567433"/>
    <w:rsid w:val="005702DC"/>
    <w:rsid w:val="00570FBD"/>
    <w:rsid w:val="0057121C"/>
    <w:rsid w:val="00571829"/>
    <w:rsid w:val="00572EEA"/>
    <w:rsid w:val="0057359C"/>
    <w:rsid w:val="00573B52"/>
    <w:rsid w:val="00573EEA"/>
    <w:rsid w:val="005743B0"/>
    <w:rsid w:val="00574C00"/>
    <w:rsid w:val="00575273"/>
    <w:rsid w:val="00575514"/>
    <w:rsid w:val="005770C1"/>
    <w:rsid w:val="00577308"/>
    <w:rsid w:val="00580796"/>
    <w:rsid w:val="005809BE"/>
    <w:rsid w:val="00581AD1"/>
    <w:rsid w:val="0058386A"/>
    <w:rsid w:val="00583A35"/>
    <w:rsid w:val="0058428C"/>
    <w:rsid w:val="0058546A"/>
    <w:rsid w:val="00585AF5"/>
    <w:rsid w:val="00587326"/>
    <w:rsid w:val="0058753D"/>
    <w:rsid w:val="005938DF"/>
    <w:rsid w:val="00593A78"/>
    <w:rsid w:val="00593F56"/>
    <w:rsid w:val="0059405C"/>
    <w:rsid w:val="005941EC"/>
    <w:rsid w:val="005955D4"/>
    <w:rsid w:val="00595C6F"/>
    <w:rsid w:val="0059724D"/>
    <w:rsid w:val="00597BC2"/>
    <w:rsid w:val="005A0371"/>
    <w:rsid w:val="005A08E2"/>
    <w:rsid w:val="005A095F"/>
    <w:rsid w:val="005A2206"/>
    <w:rsid w:val="005A3CBE"/>
    <w:rsid w:val="005A4860"/>
    <w:rsid w:val="005A494A"/>
    <w:rsid w:val="005A5E32"/>
    <w:rsid w:val="005A79DC"/>
    <w:rsid w:val="005A7F62"/>
    <w:rsid w:val="005B022C"/>
    <w:rsid w:val="005B0799"/>
    <w:rsid w:val="005B0B2A"/>
    <w:rsid w:val="005B1103"/>
    <w:rsid w:val="005B250D"/>
    <w:rsid w:val="005B320C"/>
    <w:rsid w:val="005B32A1"/>
    <w:rsid w:val="005B3524"/>
    <w:rsid w:val="005B3DB3"/>
    <w:rsid w:val="005B4A74"/>
    <w:rsid w:val="005B4E13"/>
    <w:rsid w:val="005B4FB6"/>
    <w:rsid w:val="005B52A6"/>
    <w:rsid w:val="005B5B7A"/>
    <w:rsid w:val="005B6073"/>
    <w:rsid w:val="005B6126"/>
    <w:rsid w:val="005B61FD"/>
    <w:rsid w:val="005B673D"/>
    <w:rsid w:val="005C0CD8"/>
    <w:rsid w:val="005C0DEC"/>
    <w:rsid w:val="005C1461"/>
    <w:rsid w:val="005C1474"/>
    <w:rsid w:val="005C1FA0"/>
    <w:rsid w:val="005C2150"/>
    <w:rsid w:val="005C23CA"/>
    <w:rsid w:val="005C29BA"/>
    <w:rsid w:val="005C3127"/>
    <w:rsid w:val="005C31C3"/>
    <w:rsid w:val="005C342F"/>
    <w:rsid w:val="005C3B3A"/>
    <w:rsid w:val="005C3F21"/>
    <w:rsid w:val="005C4356"/>
    <w:rsid w:val="005C4393"/>
    <w:rsid w:val="005C4AF2"/>
    <w:rsid w:val="005C4D13"/>
    <w:rsid w:val="005C5CD0"/>
    <w:rsid w:val="005C5DA8"/>
    <w:rsid w:val="005C628C"/>
    <w:rsid w:val="005C7876"/>
    <w:rsid w:val="005C7934"/>
    <w:rsid w:val="005C7BF8"/>
    <w:rsid w:val="005C7D1E"/>
    <w:rsid w:val="005D0481"/>
    <w:rsid w:val="005D06D4"/>
    <w:rsid w:val="005D0A1E"/>
    <w:rsid w:val="005D1A58"/>
    <w:rsid w:val="005D1D3A"/>
    <w:rsid w:val="005D1E58"/>
    <w:rsid w:val="005D2367"/>
    <w:rsid w:val="005D2D28"/>
    <w:rsid w:val="005D380B"/>
    <w:rsid w:val="005D50B2"/>
    <w:rsid w:val="005D5B99"/>
    <w:rsid w:val="005D632B"/>
    <w:rsid w:val="005D658A"/>
    <w:rsid w:val="005D736D"/>
    <w:rsid w:val="005D75F2"/>
    <w:rsid w:val="005E0040"/>
    <w:rsid w:val="005E06C7"/>
    <w:rsid w:val="005E0D2B"/>
    <w:rsid w:val="005E0D7C"/>
    <w:rsid w:val="005E11E4"/>
    <w:rsid w:val="005E1744"/>
    <w:rsid w:val="005E28EB"/>
    <w:rsid w:val="005E29A8"/>
    <w:rsid w:val="005E2A36"/>
    <w:rsid w:val="005E3217"/>
    <w:rsid w:val="005E33DF"/>
    <w:rsid w:val="005E4082"/>
    <w:rsid w:val="005E4CB7"/>
    <w:rsid w:val="005E5B0D"/>
    <w:rsid w:val="005E7C72"/>
    <w:rsid w:val="005F0032"/>
    <w:rsid w:val="005F004D"/>
    <w:rsid w:val="005F0091"/>
    <w:rsid w:val="005F0097"/>
    <w:rsid w:val="005F2295"/>
    <w:rsid w:val="005F23B1"/>
    <w:rsid w:val="005F3D30"/>
    <w:rsid w:val="005F5623"/>
    <w:rsid w:val="005F6871"/>
    <w:rsid w:val="005F689E"/>
    <w:rsid w:val="005F7AA8"/>
    <w:rsid w:val="005F7B75"/>
    <w:rsid w:val="006000AE"/>
    <w:rsid w:val="006001EE"/>
    <w:rsid w:val="006006FD"/>
    <w:rsid w:val="00600FAB"/>
    <w:rsid w:val="00601851"/>
    <w:rsid w:val="00601D81"/>
    <w:rsid w:val="006045AD"/>
    <w:rsid w:val="00604E0C"/>
    <w:rsid w:val="00605042"/>
    <w:rsid w:val="0060664E"/>
    <w:rsid w:val="006066E8"/>
    <w:rsid w:val="00606987"/>
    <w:rsid w:val="00607D60"/>
    <w:rsid w:val="00607FA8"/>
    <w:rsid w:val="00610317"/>
    <w:rsid w:val="00610F69"/>
    <w:rsid w:val="00611FC4"/>
    <w:rsid w:val="006121BB"/>
    <w:rsid w:val="006126C5"/>
    <w:rsid w:val="00612AA3"/>
    <w:rsid w:val="00613B45"/>
    <w:rsid w:val="00614478"/>
    <w:rsid w:val="0061528A"/>
    <w:rsid w:val="006167D1"/>
    <w:rsid w:val="006176FB"/>
    <w:rsid w:val="00617A8B"/>
    <w:rsid w:val="00617DC6"/>
    <w:rsid w:val="0062091C"/>
    <w:rsid w:val="0062094F"/>
    <w:rsid w:val="00620E36"/>
    <w:rsid w:val="00621024"/>
    <w:rsid w:val="00621E0F"/>
    <w:rsid w:val="00623992"/>
    <w:rsid w:val="006240C2"/>
    <w:rsid w:val="00624C40"/>
    <w:rsid w:val="00625168"/>
    <w:rsid w:val="006253DF"/>
    <w:rsid w:val="0062564E"/>
    <w:rsid w:val="0062583E"/>
    <w:rsid w:val="00625E48"/>
    <w:rsid w:val="00625F12"/>
    <w:rsid w:val="00626437"/>
    <w:rsid w:val="00626503"/>
    <w:rsid w:val="00626E3A"/>
    <w:rsid w:val="006273C1"/>
    <w:rsid w:val="00627659"/>
    <w:rsid w:val="00627819"/>
    <w:rsid w:val="00631413"/>
    <w:rsid w:val="00631A63"/>
    <w:rsid w:val="00631DF4"/>
    <w:rsid w:val="00632DDD"/>
    <w:rsid w:val="00633113"/>
    <w:rsid w:val="006346C4"/>
    <w:rsid w:val="00634B6C"/>
    <w:rsid w:val="006356F2"/>
    <w:rsid w:val="00635733"/>
    <w:rsid w:val="006370C2"/>
    <w:rsid w:val="00637C87"/>
    <w:rsid w:val="006402B1"/>
    <w:rsid w:val="00640396"/>
    <w:rsid w:val="006405EE"/>
    <w:rsid w:val="006406EF"/>
    <w:rsid w:val="00640B26"/>
    <w:rsid w:val="006413FA"/>
    <w:rsid w:val="00641ABC"/>
    <w:rsid w:val="00642383"/>
    <w:rsid w:val="00643500"/>
    <w:rsid w:val="00643A91"/>
    <w:rsid w:val="00644C1B"/>
    <w:rsid w:val="00645756"/>
    <w:rsid w:val="00646354"/>
    <w:rsid w:val="006465CE"/>
    <w:rsid w:val="00650D21"/>
    <w:rsid w:val="00650E9A"/>
    <w:rsid w:val="00650F99"/>
    <w:rsid w:val="006529FE"/>
    <w:rsid w:val="00652D0A"/>
    <w:rsid w:val="0065313A"/>
    <w:rsid w:val="00654312"/>
    <w:rsid w:val="00654A5F"/>
    <w:rsid w:val="00655ECA"/>
    <w:rsid w:val="00657C63"/>
    <w:rsid w:val="0066201B"/>
    <w:rsid w:val="006623FB"/>
    <w:rsid w:val="006626D9"/>
    <w:rsid w:val="00662727"/>
    <w:rsid w:val="00662BB6"/>
    <w:rsid w:val="00662F71"/>
    <w:rsid w:val="006635FE"/>
    <w:rsid w:val="00663D72"/>
    <w:rsid w:val="00665A40"/>
    <w:rsid w:val="006666FA"/>
    <w:rsid w:val="00666AC1"/>
    <w:rsid w:val="00666ADB"/>
    <w:rsid w:val="00666E4E"/>
    <w:rsid w:val="00667140"/>
    <w:rsid w:val="00667814"/>
    <w:rsid w:val="0066796A"/>
    <w:rsid w:val="00667B13"/>
    <w:rsid w:val="00670F05"/>
    <w:rsid w:val="00671B51"/>
    <w:rsid w:val="006727E6"/>
    <w:rsid w:val="0067362F"/>
    <w:rsid w:val="00673891"/>
    <w:rsid w:val="00674284"/>
    <w:rsid w:val="00675604"/>
    <w:rsid w:val="00676606"/>
    <w:rsid w:val="00676BC2"/>
    <w:rsid w:val="00677306"/>
    <w:rsid w:val="006776D3"/>
    <w:rsid w:val="00677BFE"/>
    <w:rsid w:val="00680018"/>
    <w:rsid w:val="006812CA"/>
    <w:rsid w:val="00681899"/>
    <w:rsid w:val="00681AB4"/>
    <w:rsid w:val="006826EF"/>
    <w:rsid w:val="006828DF"/>
    <w:rsid w:val="00683F24"/>
    <w:rsid w:val="00684208"/>
    <w:rsid w:val="00684C21"/>
    <w:rsid w:val="00686760"/>
    <w:rsid w:val="00686961"/>
    <w:rsid w:val="00687845"/>
    <w:rsid w:val="00687A7C"/>
    <w:rsid w:val="00693162"/>
    <w:rsid w:val="00693CA0"/>
    <w:rsid w:val="006945B9"/>
    <w:rsid w:val="00694EE9"/>
    <w:rsid w:val="0069546B"/>
    <w:rsid w:val="00695877"/>
    <w:rsid w:val="00697A19"/>
    <w:rsid w:val="006A2530"/>
    <w:rsid w:val="006A31C0"/>
    <w:rsid w:val="006A3351"/>
    <w:rsid w:val="006A3C9D"/>
    <w:rsid w:val="006A4452"/>
    <w:rsid w:val="006A5D4A"/>
    <w:rsid w:val="006A613A"/>
    <w:rsid w:val="006A64FE"/>
    <w:rsid w:val="006A65FE"/>
    <w:rsid w:val="006A6B49"/>
    <w:rsid w:val="006A6D90"/>
    <w:rsid w:val="006A7858"/>
    <w:rsid w:val="006B1945"/>
    <w:rsid w:val="006B2083"/>
    <w:rsid w:val="006B2B1A"/>
    <w:rsid w:val="006B3773"/>
    <w:rsid w:val="006B4058"/>
    <w:rsid w:val="006B44AC"/>
    <w:rsid w:val="006B5061"/>
    <w:rsid w:val="006B5AEF"/>
    <w:rsid w:val="006B7118"/>
    <w:rsid w:val="006C04BC"/>
    <w:rsid w:val="006C1380"/>
    <w:rsid w:val="006C1545"/>
    <w:rsid w:val="006C1601"/>
    <w:rsid w:val="006C262F"/>
    <w:rsid w:val="006C2BB2"/>
    <w:rsid w:val="006C3589"/>
    <w:rsid w:val="006C4614"/>
    <w:rsid w:val="006C5044"/>
    <w:rsid w:val="006C58B0"/>
    <w:rsid w:val="006C5C02"/>
    <w:rsid w:val="006C7676"/>
    <w:rsid w:val="006D0F89"/>
    <w:rsid w:val="006D134F"/>
    <w:rsid w:val="006D142A"/>
    <w:rsid w:val="006D20AE"/>
    <w:rsid w:val="006D2B3A"/>
    <w:rsid w:val="006D37AF"/>
    <w:rsid w:val="006D3892"/>
    <w:rsid w:val="006D3BAF"/>
    <w:rsid w:val="006D4D51"/>
    <w:rsid w:val="006D51D0"/>
    <w:rsid w:val="006D5FB9"/>
    <w:rsid w:val="006D658E"/>
    <w:rsid w:val="006D7359"/>
    <w:rsid w:val="006D7602"/>
    <w:rsid w:val="006D7A47"/>
    <w:rsid w:val="006D7B90"/>
    <w:rsid w:val="006D7BF8"/>
    <w:rsid w:val="006E05DE"/>
    <w:rsid w:val="006E0C51"/>
    <w:rsid w:val="006E0DC8"/>
    <w:rsid w:val="006E1030"/>
    <w:rsid w:val="006E1165"/>
    <w:rsid w:val="006E2A5E"/>
    <w:rsid w:val="006E2B8C"/>
    <w:rsid w:val="006E337D"/>
    <w:rsid w:val="006E429A"/>
    <w:rsid w:val="006E477A"/>
    <w:rsid w:val="006E4C49"/>
    <w:rsid w:val="006E53A8"/>
    <w:rsid w:val="006E53FB"/>
    <w:rsid w:val="006E564B"/>
    <w:rsid w:val="006E5845"/>
    <w:rsid w:val="006E7191"/>
    <w:rsid w:val="006E797D"/>
    <w:rsid w:val="006E7CA1"/>
    <w:rsid w:val="006F02AA"/>
    <w:rsid w:val="006F09CD"/>
    <w:rsid w:val="006F156C"/>
    <w:rsid w:val="006F1A5C"/>
    <w:rsid w:val="006F1D5A"/>
    <w:rsid w:val="006F2374"/>
    <w:rsid w:val="006F254D"/>
    <w:rsid w:val="006F3001"/>
    <w:rsid w:val="006F473F"/>
    <w:rsid w:val="006F49CA"/>
    <w:rsid w:val="006F4E58"/>
    <w:rsid w:val="006F6210"/>
    <w:rsid w:val="006F68E2"/>
    <w:rsid w:val="006F7D84"/>
    <w:rsid w:val="006F7ED9"/>
    <w:rsid w:val="007001A3"/>
    <w:rsid w:val="00700A3E"/>
    <w:rsid w:val="00700E8B"/>
    <w:rsid w:val="00701239"/>
    <w:rsid w:val="007017DE"/>
    <w:rsid w:val="00702034"/>
    <w:rsid w:val="007021F3"/>
    <w:rsid w:val="00702DD7"/>
    <w:rsid w:val="00703577"/>
    <w:rsid w:val="007036B5"/>
    <w:rsid w:val="00703C08"/>
    <w:rsid w:val="00703DCE"/>
    <w:rsid w:val="00705894"/>
    <w:rsid w:val="00705B62"/>
    <w:rsid w:val="0070716D"/>
    <w:rsid w:val="007103F8"/>
    <w:rsid w:val="00711C10"/>
    <w:rsid w:val="00711DA9"/>
    <w:rsid w:val="00711DB6"/>
    <w:rsid w:val="00712361"/>
    <w:rsid w:val="007133A3"/>
    <w:rsid w:val="007136E0"/>
    <w:rsid w:val="00713AAD"/>
    <w:rsid w:val="00715010"/>
    <w:rsid w:val="0071648B"/>
    <w:rsid w:val="00716FC7"/>
    <w:rsid w:val="00717973"/>
    <w:rsid w:val="00717FA2"/>
    <w:rsid w:val="00720BF7"/>
    <w:rsid w:val="00720E80"/>
    <w:rsid w:val="0072158D"/>
    <w:rsid w:val="00721725"/>
    <w:rsid w:val="00723728"/>
    <w:rsid w:val="00723E01"/>
    <w:rsid w:val="00724069"/>
    <w:rsid w:val="00724D32"/>
    <w:rsid w:val="00725968"/>
    <w:rsid w:val="0072597C"/>
    <w:rsid w:val="00725C57"/>
    <w:rsid w:val="00725D33"/>
    <w:rsid w:val="00725F8F"/>
    <w:rsid w:val="00726029"/>
    <w:rsid w:val="0072632A"/>
    <w:rsid w:val="00726E8A"/>
    <w:rsid w:val="0072787D"/>
    <w:rsid w:val="00727E82"/>
    <w:rsid w:val="00727FB3"/>
    <w:rsid w:val="0073001C"/>
    <w:rsid w:val="007301D3"/>
    <w:rsid w:val="007307BF"/>
    <w:rsid w:val="00730A2A"/>
    <w:rsid w:val="00730C79"/>
    <w:rsid w:val="00730FCF"/>
    <w:rsid w:val="00731DD6"/>
    <w:rsid w:val="00731EEE"/>
    <w:rsid w:val="007327D5"/>
    <w:rsid w:val="00732CF3"/>
    <w:rsid w:val="0073353E"/>
    <w:rsid w:val="00734F6B"/>
    <w:rsid w:val="00736374"/>
    <w:rsid w:val="00736F34"/>
    <w:rsid w:val="00737149"/>
    <w:rsid w:val="007377B4"/>
    <w:rsid w:val="00740113"/>
    <w:rsid w:val="007404C1"/>
    <w:rsid w:val="007416CB"/>
    <w:rsid w:val="007429EE"/>
    <w:rsid w:val="00742FBA"/>
    <w:rsid w:val="00743777"/>
    <w:rsid w:val="00744A09"/>
    <w:rsid w:val="007453C0"/>
    <w:rsid w:val="007468F5"/>
    <w:rsid w:val="00746DCB"/>
    <w:rsid w:val="00747716"/>
    <w:rsid w:val="00750C18"/>
    <w:rsid w:val="00750F0D"/>
    <w:rsid w:val="00751297"/>
    <w:rsid w:val="00751F9B"/>
    <w:rsid w:val="00752548"/>
    <w:rsid w:val="00752C73"/>
    <w:rsid w:val="0075378F"/>
    <w:rsid w:val="00753927"/>
    <w:rsid w:val="00754221"/>
    <w:rsid w:val="0075753D"/>
    <w:rsid w:val="0075777F"/>
    <w:rsid w:val="00760528"/>
    <w:rsid w:val="007613FA"/>
    <w:rsid w:val="0076188B"/>
    <w:rsid w:val="007629A3"/>
    <w:rsid w:val="007629C8"/>
    <w:rsid w:val="00763704"/>
    <w:rsid w:val="007645DF"/>
    <w:rsid w:val="0076503F"/>
    <w:rsid w:val="0076591B"/>
    <w:rsid w:val="00766E79"/>
    <w:rsid w:val="0077047D"/>
    <w:rsid w:val="007704E6"/>
    <w:rsid w:val="007705E2"/>
    <w:rsid w:val="0077070B"/>
    <w:rsid w:val="00770C1E"/>
    <w:rsid w:val="00771899"/>
    <w:rsid w:val="00772E5D"/>
    <w:rsid w:val="00773244"/>
    <w:rsid w:val="0077410B"/>
    <w:rsid w:val="0077656F"/>
    <w:rsid w:val="00776DAD"/>
    <w:rsid w:val="0077799E"/>
    <w:rsid w:val="007779F8"/>
    <w:rsid w:val="00777AF5"/>
    <w:rsid w:val="00777D62"/>
    <w:rsid w:val="0078107D"/>
    <w:rsid w:val="00781612"/>
    <w:rsid w:val="00782319"/>
    <w:rsid w:val="007825FB"/>
    <w:rsid w:val="00782DF6"/>
    <w:rsid w:val="007836C4"/>
    <w:rsid w:val="0078379C"/>
    <w:rsid w:val="0078412D"/>
    <w:rsid w:val="007846CE"/>
    <w:rsid w:val="00784B38"/>
    <w:rsid w:val="00785AE3"/>
    <w:rsid w:val="00786412"/>
    <w:rsid w:val="00787ABC"/>
    <w:rsid w:val="00792DA0"/>
    <w:rsid w:val="00793894"/>
    <w:rsid w:val="007938CA"/>
    <w:rsid w:val="00793E18"/>
    <w:rsid w:val="00793E53"/>
    <w:rsid w:val="007942BC"/>
    <w:rsid w:val="007945CA"/>
    <w:rsid w:val="007959F1"/>
    <w:rsid w:val="007966B6"/>
    <w:rsid w:val="00796AB8"/>
    <w:rsid w:val="00796BFC"/>
    <w:rsid w:val="00796D39"/>
    <w:rsid w:val="007A17F2"/>
    <w:rsid w:val="007A255C"/>
    <w:rsid w:val="007A2BFC"/>
    <w:rsid w:val="007A4432"/>
    <w:rsid w:val="007A453E"/>
    <w:rsid w:val="007A4C8D"/>
    <w:rsid w:val="007A5DFC"/>
    <w:rsid w:val="007B0B77"/>
    <w:rsid w:val="007B0C73"/>
    <w:rsid w:val="007B15CA"/>
    <w:rsid w:val="007B185A"/>
    <w:rsid w:val="007B218B"/>
    <w:rsid w:val="007B2240"/>
    <w:rsid w:val="007B3191"/>
    <w:rsid w:val="007B39A9"/>
    <w:rsid w:val="007B3BA0"/>
    <w:rsid w:val="007B535E"/>
    <w:rsid w:val="007B5739"/>
    <w:rsid w:val="007B6527"/>
    <w:rsid w:val="007B68BB"/>
    <w:rsid w:val="007B6BA5"/>
    <w:rsid w:val="007B722A"/>
    <w:rsid w:val="007B7434"/>
    <w:rsid w:val="007B7DB9"/>
    <w:rsid w:val="007C09A1"/>
    <w:rsid w:val="007C3390"/>
    <w:rsid w:val="007C3CA3"/>
    <w:rsid w:val="007C4324"/>
    <w:rsid w:val="007C4F4B"/>
    <w:rsid w:val="007C6CDB"/>
    <w:rsid w:val="007C702A"/>
    <w:rsid w:val="007D249D"/>
    <w:rsid w:val="007D28C2"/>
    <w:rsid w:val="007D2FD9"/>
    <w:rsid w:val="007D396F"/>
    <w:rsid w:val="007D5143"/>
    <w:rsid w:val="007D572E"/>
    <w:rsid w:val="007D74F8"/>
    <w:rsid w:val="007D7C01"/>
    <w:rsid w:val="007D7C57"/>
    <w:rsid w:val="007E01E9"/>
    <w:rsid w:val="007E027E"/>
    <w:rsid w:val="007E16B2"/>
    <w:rsid w:val="007E3556"/>
    <w:rsid w:val="007E448B"/>
    <w:rsid w:val="007E5257"/>
    <w:rsid w:val="007E52A5"/>
    <w:rsid w:val="007E531F"/>
    <w:rsid w:val="007E5D0E"/>
    <w:rsid w:val="007E5E41"/>
    <w:rsid w:val="007E5E5B"/>
    <w:rsid w:val="007E5F1A"/>
    <w:rsid w:val="007E63F3"/>
    <w:rsid w:val="007E644E"/>
    <w:rsid w:val="007E730C"/>
    <w:rsid w:val="007E7554"/>
    <w:rsid w:val="007E7CC8"/>
    <w:rsid w:val="007F071F"/>
    <w:rsid w:val="007F1B1C"/>
    <w:rsid w:val="007F1CCB"/>
    <w:rsid w:val="007F215A"/>
    <w:rsid w:val="007F256C"/>
    <w:rsid w:val="007F3B21"/>
    <w:rsid w:val="007F3DA3"/>
    <w:rsid w:val="007F3DF4"/>
    <w:rsid w:val="007F3E63"/>
    <w:rsid w:val="007F4E3B"/>
    <w:rsid w:val="007F5246"/>
    <w:rsid w:val="007F5B70"/>
    <w:rsid w:val="007F5BE8"/>
    <w:rsid w:val="007F6611"/>
    <w:rsid w:val="007F6955"/>
    <w:rsid w:val="007F6AC6"/>
    <w:rsid w:val="007F7C61"/>
    <w:rsid w:val="00801596"/>
    <w:rsid w:val="00801B0B"/>
    <w:rsid w:val="00801F20"/>
    <w:rsid w:val="00803766"/>
    <w:rsid w:val="00803F63"/>
    <w:rsid w:val="00803FC7"/>
    <w:rsid w:val="008042D0"/>
    <w:rsid w:val="008072FA"/>
    <w:rsid w:val="00807EC8"/>
    <w:rsid w:val="0081022D"/>
    <w:rsid w:val="0081102F"/>
    <w:rsid w:val="0081144B"/>
    <w:rsid w:val="0081144D"/>
    <w:rsid w:val="00811920"/>
    <w:rsid w:val="0081236E"/>
    <w:rsid w:val="00815153"/>
    <w:rsid w:val="00815549"/>
    <w:rsid w:val="00815AD0"/>
    <w:rsid w:val="00815CD6"/>
    <w:rsid w:val="00815EDB"/>
    <w:rsid w:val="00816A90"/>
    <w:rsid w:val="00816D94"/>
    <w:rsid w:val="008176F0"/>
    <w:rsid w:val="00817A1D"/>
    <w:rsid w:val="00820683"/>
    <w:rsid w:val="00820C4A"/>
    <w:rsid w:val="00820F57"/>
    <w:rsid w:val="00821CE1"/>
    <w:rsid w:val="00821DA3"/>
    <w:rsid w:val="00821F21"/>
    <w:rsid w:val="008222A3"/>
    <w:rsid w:val="00822928"/>
    <w:rsid w:val="008242D7"/>
    <w:rsid w:val="00824B78"/>
    <w:rsid w:val="008257B1"/>
    <w:rsid w:val="00826CE1"/>
    <w:rsid w:val="00826FF2"/>
    <w:rsid w:val="00827166"/>
    <w:rsid w:val="008274A6"/>
    <w:rsid w:val="00827928"/>
    <w:rsid w:val="00827F6A"/>
    <w:rsid w:val="0083013D"/>
    <w:rsid w:val="008307B6"/>
    <w:rsid w:val="00830852"/>
    <w:rsid w:val="00831977"/>
    <w:rsid w:val="008321A5"/>
    <w:rsid w:val="00832238"/>
    <w:rsid w:val="00832256"/>
    <w:rsid w:val="00832334"/>
    <w:rsid w:val="00832534"/>
    <w:rsid w:val="008330AF"/>
    <w:rsid w:val="00833B5B"/>
    <w:rsid w:val="00833DA1"/>
    <w:rsid w:val="00834D31"/>
    <w:rsid w:val="008350B0"/>
    <w:rsid w:val="00835A45"/>
    <w:rsid w:val="00835C27"/>
    <w:rsid w:val="008366A3"/>
    <w:rsid w:val="00836920"/>
    <w:rsid w:val="00836E25"/>
    <w:rsid w:val="0084070E"/>
    <w:rsid w:val="00840EA1"/>
    <w:rsid w:val="008413DB"/>
    <w:rsid w:val="00843767"/>
    <w:rsid w:val="008443DC"/>
    <w:rsid w:val="00844CFF"/>
    <w:rsid w:val="00844DFE"/>
    <w:rsid w:val="0084586F"/>
    <w:rsid w:val="00845AA8"/>
    <w:rsid w:val="00846041"/>
    <w:rsid w:val="00847199"/>
    <w:rsid w:val="00847B3A"/>
    <w:rsid w:val="00847D08"/>
    <w:rsid w:val="00847F38"/>
    <w:rsid w:val="00851AD0"/>
    <w:rsid w:val="00852173"/>
    <w:rsid w:val="00852BA7"/>
    <w:rsid w:val="00853114"/>
    <w:rsid w:val="00853374"/>
    <w:rsid w:val="00853D6A"/>
    <w:rsid w:val="008547E5"/>
    <w:rsid w:val="0085568D"/>
    <w:rsid w:val="00856289"/>
    <w:rsid w:val="00857884"/>
    <w:rsid w:val="008606AC"/>
    <w:rsid w:val="00860B1E"/>
    <w:rsid w:val="00861811"/>
    <w:rsid w:val="00863273"/>
    <w:rsid w:val="00863F9E"/>
    <w:rsid w:val="0086484D"/>
    <w:rsid w:val="008650CF"/>
    <w:rsid w:val="008663D6"/>
    <w:rsid w:val="0086703B"/>
    <w:rsid w:val="0086721F"/>
    <w:rsid w:val="008679D9"/>
    <w:rsid w:val="00870D44"/>
    <w:rsid w:val="008719DC"/>
    <w:rsid w:val="00871FF6"/>
    <w:rsid w:val="008722F7"/>
    <w:rsid w:val="0087230B"/>
    <w:rsid w:val="0087476F"/>
    <w:rsid w:val="00875FCC"/>
    <w:rsid w:val="00876530"/>
    <w:rsid w:val="0087676A"/>
    <w:rsid w:val="00877A04"/>
    <w:rsid w:val="00877E2D"/>
    <w:rsid w:val="00880E8D"/>
    <w:rsid w:val="00880FC1"/>
    <w:rsid w:val="00882056"/>
    <w:rsid w:val="0088207E"/>
    <w:rsid w:val="0088255B"/>
    <w:rsid w:val="00882926"/>
    <w:rsid w:val="008842D6"/>
    <w:rsid w:val="008845B1"/>
    <w:rsid w:val="0088530F"/>
    <w:rsid w:val="0088638D"/>
    <w:rsid w:val="008865CB"/>
    <w:rsid w:val="00886A9B"/>
    <w:rsid w:val="00886C59"/>
    <w:rsid w:val="00887638"/>
    <w:rsid w:val="008878DE"/>
    <w:rsid w:val="00887F13"/>
    <w:rsid w:val="008901D0"/>
    <w:rsid w:val="0089055B"/>
    <w:rsid w:val="00891A15"/>
    <w:rsid w:val="00891DB5"/>
    <w:rsid w:val="00892258"/>
    <w:rsid w:val="00893072"/>
    <w:rsid w:val="00893C5F"/>
    <w:rsid w:val="008940A1"/>
    <w:rsid w:val="00894B5F"/>
    <w:rsid w:val="008954C1"/>
    <w:rsid w:val="00895E8E"/>
    <w:rsid w:val="00895F7F"/>
    <w:rsid w:val="00897666"/>
    <w:rsid w:val="008979B1"/>
    <w:rsid w:val="008A0D0B"/>
    <w:rsid w:val="008A123B"/>
    <w:rsid w:val="008A1D28"/>
    <w:rsid w:val="008A1D6A"/>
    <w:rsid w:val="008A1ED5"/>
    <w:rsid w:val="008A2A1B"/>
    <w:rsid w:val="008A34CB"/>
    <w:rsid w:val="008A350E"/>
    <w:rsid w:val="008A3C28"/>
    <w:rsid w:val="008A3CF8"/>
    <w:rsid w:val="008A3DB6"/>
    <w:rsid w:val="008A428D"/>
    <w:rsid w:val="008A6B25"/>
    <w:rsid w:val="008A6C4F"/>
    <w:rsid w:val="008A6E62"/>
    <w:rsid w:val="008A74EE"/>
    <w:rsid w:val="008A7C22"/>
    <w:rsid w:val="008A7D60"/>
    <w:rsid w:val="008B20FB"/>
    <w:rsid w:val="008B2335"/>
    <w:rsid w:val="008B25FF"/>
    <w:rsid w:val="008B29A3"/>
    <w:rsid w:val="008B2E36"/>
    <w:rsid w:val="008B382E"/>
    <w:rsid w:val="008B3B01"/>
    <w:rsid w:val="008B3F4F"/>
    <w:rsid w:val="008B43C4"/>
    <w:rsid w:val="008B4D84"/>
    <w:rsid w:val="008B506E"/>
    <w:rsid w:val="008B5098"/>
    <w:rsid w:val="008B5F2F"/>
    <w:rsid w:val="008B6E32"/>
    <w:rsid w:val="008B7565"/>
    <w:rsid w:val="008C0C37"/>
    <w:rsid w:val="008C0E22"/>
    <w:rsid w:val="008C1088"/>
    <w:rsid w:val="008C1301"/>
    <w:rsid w:val="008C1C59"/>
    <w:rsid w:val="008C2771"/>
    <w:rsid w:val="008C3B7E"/>
    <w:rsid w:val="008C3E63"/>
    <w:rsid w:val="008C4090"/>
    <w:rsid w:val="008C418F"/>
    <w:rsid w:val="008C42CC"/>
    <w:rsid w:val="008C445D"/>
    <w:rsid w:val="008D0B22"/>
    <w:rsid w:val="008D0B7A"/>
    <w:rsid w:val="008D17C6"/>
    <w:rsid w:val="008D2117"/>
    <w:rsid w:val="008D2816"/>
    <w:rsid w:val="008D34CD"/>
    <w:rsid w:val="008D3EA9"/>
    <w:rsid w:val="008D4F2E"/>
    <w:rsid w:val="008D55B8"/>
    <w:rsid w:val="008D59C7"/>
    <w:rsid w:val="008D5A07"/>
    <w:rsid w:val="008D63F1"/>
    <w:rsid w:val="008D7202"/>
    <w:rsid w:val="008E0678"/>
    <w:rsid w:val="008E1F5F"/>
    <w:rsid w:val="008E3ADE"/>
    <w:rsid w:val="008E40CC"/>
    <w:rsid w:val="008E49F0"/>
    <w:rsid w:val="008E4CD4"/>
    <w:rsid w:val="008E5439"/>
    <w:rsid w:val="008E54E7"/>
    <w:rsid w:val="008E56B1"/>
    <w:rsid w:val="008E69C7"/>
    <w:rsid w:val="008E6CC6"/>
    <w:rsid w:val="008F0779"/>
    <w:rsid w:val="008F0DD5"/>
    <w:rsid w:val="008F10C7"/>
    <w:rsid w:val="008F2534"/>
    <w:rsid w:val="008F31D2"/>
    <w:rsid w:val="008F4195"/>
    <w:rsid w:val="008F462E"/>
    <w:rsid w:val="008F4CB8"/>
    <w:rsid w:val="008F4F88"/>
    <w:rsid w:val="008F7222"/>
    <w:rsid w:val="008F7BFE"/>
    <w:rsid w:val="008F7F33"/>
    <w:rsid w:val="0090034B"/>
    <w:rsid w:val="009008F4"/>
    <w:rsid w:val="00901387"/>
    <w:rsid w:val="00901DBA"/>
    <w:rsid w:val="00901F3B"/>
    <w:rsid w:val="0090295F"/>
    <w:rsid w:val="00902B51"/>
    <w:rsid w:val="009031F5"/>
    <w:rsid w:val="00904882"/>
    <w:rsid w:val="00904ADD"/>
    <w:rsid w:val="00905107"/>
    <w:rsid w:val="009053E4"/>
    <w:rsid w:val="00905944"/>
    <w:rsid w:val="00905ED3"/>
    <w:rsid w:val="009062CD"/>
    <w:rsid w:val="00906C66"/>
    <w:rsid w:val="0090783F"/>
    <w:rsid w:val="00911145"/>
    <w:rsid w:val="009115F2"/>
    <w:rsid w:val="0091171C"/>
    <w:rsid w:val="00911E03"/>
    <w:rsid w:val="009129A2"/>
    <w:rsid w:val="009136B9"/>
    <w:rsid w:val="00914183"/>
    <w:rsid w:val="00914BDC"/>
    <w:rsid w:val="0091554D"/>
    <w:rsid w:val="009158F1"/>
    <w:rsid w:val="00915EF6"/>
    <w:rsid w:val="00916674"/>
    <w:rsid w:val="00916B3D"/>
    <w:rsid w:val="00916E19"/>
    <w:rsid w:val="0091781C"/>
    <w:rsid w:val="0092116C"/>
    <w:rsid w:val="00921777"/>
    <w:rsid w:val="009223CA"/>
    <w:rsid w:val="009224E6"/>
    <w:rsid w:val="009225B6"/>
    <w:rsid w:val="009252FF"/>
    <w:rsid w:val="00925D43"/>
    <w:rsid w:val="00925E38"/>
    <w:rsid w:val="009264FB"/>
    <w:rsid w:val="00927823"/>
    <w:rsid w:val="0093049F"/>
    <w:rsid w:val="00930B90"/>
    <w:rsid w:val="00931A9F"/>
    <w:rsid w:val="00932159"/>
    <w:rsid w:val="00933D00"/>
    <w:rsid w:val="00933DDE"/>
    <w:rsid w:val="009348CF"/>
    <w:rsid w:val="00934A09"/>
    <w:rsid w:val="0093669D"/>
    <w:rsid w:val="0093795C"/>
    <w:rsid w:val="00937FC6"/>
    <w:rsid w:val="0094014C"/>
    <w:rsid w:val="00940F93"/>
    <w:rsid w:val="009411D6"/>
    <w:rsid w:val="00942278"/>
    <w:rsid w:val="00942469"/>
    <w:rsid w:val="0094258D"/>
    <w:rsid w:val="00942854"/>
    <w:rsid w:val="00942BB9"/>
    <w:rsid w:val="009434C4"/>
    <w:rsid w:val="00943605"/>
    <w:rsid w:val="00943AEB"/>
    <w:rsid w:val="00943BBA"/>
    <w:rsid w:val="009448C3"/>
    <w:rsid w:val="00945A36"/>
    <w:rsid w:val="00947467"/>
    <w:rsid w:val="00947C05"/>
    <w:rsid w:val="00950A08"/>
    <w:rsid w:val="00951230"/>
    <w:rsid w:val="009516BC"/>
    <w:rsid w:val="009517D9"/>
    <w:rsid w:val="009538E4"/>
    <w:rsid w:val="00954004"/>
    <w:rsid w:val="00954D06"/>
    <w:rsid w:val="0095501B"/>
    <w:rsid w:val="0095594B"/>
    <w:rsid w:val="00956843"/>
    <w:rsid w:val="00956878"/>
    <w:rsid w:val="00957104"/>
    <w:rsid w:val="009577AA"/>
    <w:rsid w:val="00960383"/>
    <w:rsid w:val="00960576"/>
    <w:rsid w:val="00961266"/>
    <w:rsid w:val="00961A77"/>
    <w:rsid w:val="00962543"/>
    <w:rsid w:val="00965710"/>
    <w:rsid w:val="009659A0"/>
    <w:rsid w:val="00965CB3"/>
    <w:rsid w:val="009668A1"/>
    <w:rsid w:val="00967473"/>
    <w:rsid w:val="00967640"/>
    <w:rsid w:val="009714B2"/>
    <w:rsid w:val="00971903"/>
    <w:rsid w:val="009719F6"/>
    <w:rsid w:val="00971D88"/>
    <w:rsid w:val="0097262A"/>
    <w:rsid w:val="0097352B"/>
    <w:rsid w:val="00973C9D"/>
    <w:rsid w:val="00974476"/>
    <w:rsid w:val="00974BBE"/>
    <w:rsid w:val="00974C55"/>
    <w:rsid w:val="00975569"/>
    <w:rsid w:val="009760F3"/>
    <w:rsid w:val="00976937"/>
    <w:rsid w:val="00976CFB"/>
    <w:rsid w:val="00977620"/>
    <w:rsid w:val="0097778A"/>
    <w:rsid w:val="00980569"/>
    <w:rsid w:val="00980E6D"/>
    <w:rsid w:val="00981FED"/>
    <w:rsid w:val="00982BD4"/>
    <w:rsid w:val="00983302"/>
    <w:rsid w:val="00983C60"/>
    <w:rsid w:val="00984B5D"/>
    <w:rsid w:val="00984F9C"/>
    <w:rsid w:val="009859E7"/>
    <w:rsid w:val="00986846"/>
    <w:rsid w:val="00987477"/>
    <w:rsid w:val="00990884"/>
    <w:rsid w:val="00991576"/>
    <w:rsid w:val="009919EA"/>
    <w:rsid w:val="009931DF"/>
    <w:rsid w:val="00993BA4"/>
    <w:rsid w:val="0099446F"/>
    <w:rsid w:val="00994860"/>
    <w:rsid w:val="00995A18"/>
    <w:rsid w:val="00995DEE"/>
    <w:rsid w:val="0099756D"/>
    <w:rsid w:val="009A0104"/>
    <w:rsid w:val="009A0830"/>
    <w:rsid w:val="009A0E8D"/>
    <w:rsid w:val="009A0EAE"/>
    <w:rsid w:val="009A1106"/>
    <w:rsid w:val="009A11EA"/>
    <w:rsid w:val="009A12A8"/>
    <w:rsid w:val="009A262F"/>
    <w:rsid w:val="009A26AE"/>
    <w:rsid w:val="009A2AE0"/>
    <w:rsid w:val="009A35D8"/>
    <w:rsid w:val="009A4565"/>
    <w:rsid w:val="009A46BF"/>
    <w:rsid w:val="009A47DF"/>
    <w:rsid w:val="009A48EF"/>
    <w:rsid w:val="009A496A"/>
    <w:rsid w:val="009A5EA4"/>
    <w:rsid w:val="009A7C3E"/>
    <w:rsid w:val="009A7EB0"/>
    <w:rsid w:val="009A7EFB"/>
    <w:rsid w:val="009B0DB2"/>
    <w:rsid w:val="009B167B"/>
    <w:rsid w:val="009B2352"/>
    <w:rsid w:val="009B26E7"/>
    <w:rsid w:val="009B3275"/>
    <w:rsid w:val="009B3B1F"/>
    <w:rsid w:val="009B4961"/>
    <w:rsid w:val="009B5BC2"/>
    <w:rsid w:val="009B64BB"/>
    <w:rsid w:val="009B67A6"/>
    <w:rsid w:val="009B7143"/>
    <w:rsid w:val="009B7868"/>
    <w:rsid w:val="009B7DB3"/>
    <w:rsid w:val="009B7E92"/>
    <w:rsid w:val="009C11D6"/>
    <w:rsid w:val="009C16B6"/>
    <w:rsid w:val="009C1815"/>
    <w:rsid w:val="009C1D72"/>
    <w:rsid w:val="009C213B"/>
    <w:rsid w:val="009C3527"/>
    <w:rsid w:val="009C4B01"/>
    <w:rsid w:val="009C4D63"/>
    <w:rsid w:val="009C532C"/>
    <w:rsid w:val="009C5E3B"/>
    <w:rsid w:val="009D010D"/>
    <w:rsid w:val="009D214A"/>
    <w:rsid w:val="009D2255"/>
    <w:rsid w:val="009D3FCB"/>
    <w:rsid w:val="009D4276"/>
    <w:rsid w:val="009D439B"/>
    <w:rsid w:val="009D4D38"/>
    <w:rsid w:val="009D61A4"/>
    <w:rsid w:val="009D6E8D"/>
    <w:rsid w:val="009D7122"/>
    <w:rsid w:val="009D744D"/>
    <w:rsid w:val="009D75EF"/>
    <w:rsid w:val="009D7F0B"/>
    <w:rsid w:val="009E03FB"/>
    <w:rsid w:val="009E0B58"/>
    <w:rsid w:val="009E1C44"/>
    <w:rsid w:val="009E2DCB"/>
    <w:rsid w:val="009E3278"/>
    <w:rsid w:val="009E3435"/>
    <w:rsid w:val="009E3D44"/>
    <w:rsid w:val="009E4D4E"/>
    <w:rsid w:val="009E4E61"/>
    <w:rsid w:val="009E6157"/>
    <w:rsid w:val="009E657C"/>
    <w:rsid w:val="009E6854"/>
    <w:rsid w:val="009F0095"/>
    <w:rsid w:val="009F10DA"/>
    <w:rsid w:val="009F1ADF"/>
    <w:rsid w:val="009F284F"/>
    <w:rsid w:val="009F28F0"/>
    <w:rsid w:val="009F2D12"/>
    <w:rsid w:val="009F36A6"/>
    <w:rsid w:val="009F3F74"/>
    <w:rsid w:val="009F45E5"/>
    <w:rsid w:val="009F4F1B"/>
    <w:rsid w:val="009F558D"/>
    <w:rsid w:val="009F5BFC"/>
    <w:rsid w:val="009F6846"/>
    <w:rsid w:val="009F6BDF"/>
    <w:rsid w:val="009F73F9"/>
    <w:rsid w:val="00A00697"/>
    <w:rsid w:val="00A00A1A"/>
    <w:rsid w:val="00A00A3F"/>
    <w:rsid w:val="00A011E7"/>
    <w:rsid w:val="00A01489"/>
    <w:rsid w:val="00A01934"/>
    <w:rsid w:val="00A02669"/>
    <w:rsid w:val="00A02A54"/>
    <w:rsid w:val="00A034BC"/>
    <w:rsid w:val="00A03C50"/>
    <w:rsid w:val="00A04DF0"/>
    <w:rsid w:val="00A063E8"/>
    <w:rsid w:val="00A06719"/>
    <w:rsid w:val="00A06B87"/>
    <w:rsid w:val="00A06C26"/>
    <w:rsid w:val="00A1027F"/>
    <w:rsid w:val="00A104A0"/>
    <w:rsid w:val="00A10957"/>
    <w:rsid w:val="00A118E2"/>
    <w:rsid w:val="00A12AD3"/>
    <w:rsid w:val="00A12D95"/>
    <w:rsid w:val="00A13ECC"/>
    <w:rsid w:val="00A15BC8"/>
    <w:rsid w:val="00A1667A"/>
    <w:rsid w:val="00A1686F"/>
    <w:rsid w:val="00A16DAF"/>
    <w:rsid w:val="00A16E94"/>
    <w:rsid w:val="00A17615"/>
    <w:rsid w:val="00A17681"/>
    <w:rsid w:val="00A1790F"/>
    <w:rsid w:val="00A22BB0"/>
    <w:rsid w:val="00A230B3"/>
    <w:rsid w:val="00A23565"/>
    <w:rsid w:val="00A23969"/>
    <w:rsid w:val="00A2507B"/>
    <w:rsid w:val="00A25553"/>
    <w:rsid w:val="00A25EC9"/>
    <w:rsid w:val="00A3026E"/>
    <w:rsid w:val="00A307F8"/>
    <w:rsid w:val="00A3097F"/>
    <w:rsid w:val="00A30F7E"/>
    <w:rsid w:val="00A325A3"/>
    <w:rsid w:val="00A32CAA"/>
    <w:rsid w:val="00A32E68"/>
    <w:rsid w:val="00A338F1"/>
    <w:rsid w:val="00A3445E"/>
    <w:rsid w:val="00A346FF"/>
    <w:rsid w:val="00A347C5"/>
    <w:rsid w:val="00A35BE0"/>
    <w:rsid w:val="00A37091"/>
    <w:rsid w:val="00A37D6C"/>
    <w:rsid w:val="00A405B7"/>
    <w:rsid w:val="00A40B38"/>
    <w:rsid w:val="00A4193F"/>
    <w:rsid w:val="00A41C88"/>
    <w:rsid w:val="00A42108"/>
    <w:rsid w:val="00A4219D"/>
    <w:rsid w:val="00A422AD"/>
    <w:rsid w:val="00A43182"/>
    <w:rsid w:val="00A436B8"/>
    <w:rsid w:val="00A43AE6"/>
    <w:rsid w:val="00A43E28"/>
    <w:rsid w:val="00A441F5"/>
    <w:rsid w:val="00A44857"/>
    <w:rsid w:val="00A45585"/>
    <w:rsid w:val="00A457A6"/>
    <w:rsid w:val="00A46749"/>
    <w:rsid w:val="00A46BBF"/>
    <w:rsid w:val="00A46FF4"/>
    <w:rsid w:val="00A47EFF"/>
    <w:rsid w:val="00A503DC"/>
    <w:rsid w:val="00A519BF"/>
    <w:rsid w:val="00A52062"/>
    <w:rsid w:val="00A524DA"/>
    <w:rsid w:val="00A52B60"/>
    <w:rsid w:val="00A534E7"/>
    <w:rsid w:val="00A53A1B"/>
    <w:rsid w:val="00A55D07"/>
    <w:rsid w:val="00A55E38"/>
    <w:rsid w:val="00A56471"/>
    <w:rsid w:val="00A57143"/>
    <w:rsid w:val="00A57625"/>
    <w:rsid w:val="00A60163"/>
    <w:rsid w:val="00A605F5"/>
    <w:rsid w:val="00A60F8F"/>
    <w:rsid w:val="00A6129C"/>
    <w:rsid w:val="00A62201"/>
    <w:rsid w:val="00A623E0"/>
    <w:rsid w:val="00A62A82"/>
    <w:rsid w:val="00A63DC4"/>
    <w:rsid w:val="00A64764"/>
    <w:rsid w:val="00A6485D"/>
    <w:rsid w:val="00A64F02"/>
    <w:rsid w:val="00A652CE"/>
    <w:rsid w:val="00A65339"/>
    <w:rsid w:val="00A66331"/>
    <w:rsid w:val="00A67152"/>
    <w:rsid w:val="00A672FD"/>
    <w:rsid w:val="00A6758F"/>
    <w:rsid w:val="00A7116B"/>
    <w:rsid w:val="00A7133E"/>
    <w:rsid w:val="00A724D6"/>
    <w:rsid w:val="00A72F22"/>
    <w:rsid w:val="00A72F93"/>
    <w:rsid w:val="00A7360F"/>
    <w:rsid w:val="00A74558"/>
    <w:rsid w:val="00A748A6"/>
    <w:rsid w:val="00A769F4"/>
    <w:rsid w:val="00A77414"/>
    <w:rsid w:val="00A776B4"/>
    <w:rsid w:val="00A77966"/>
    <w:rsid w:val="00A80C91"/>
    <w:rsid w:val="00A80FDA"/>
    <w:rsid w:val="00A8104A"/>
    <w:rsid w:val="00A81A11"/>
    <w:rsid w:val="00A81A7E"/>
    <w:rsid w:val="00A82596"/>
    <w:rsid w:val="00A83007"/>
    <w:rsid w:val="00A83433"/>
    <w:rsid w:val="00A8347E"/>
    <w:rsid w:val="00A835FF"/>
    <w:rsid w:val="00A839F2"/>
    <w:rsid w:val="00A848A5"/>
    <w:rsid w:val="00A85DB2"/>
    <w:rsid w:val="00A86646"/>
    <w:rsid w:val="00A87676"/>
    <w:rsid w:val="00A90B92"/>
    <w:rsid w:val="00A910F2"/>
    <w:rsid w:val="00A91C3F"/>
    <w:rsid w:val="00A92769"/>
    <w:rsid w:val="00A92836"/>
    <w:rsid w:val="00A93FA3"/>
    <w:rsid w:val="00A942A1"/>
    <w:rsid w:val="00A94361"/>
    <w:rsid w:val="00A94533"/>
    <w:rsid w:val="00A95628"/>
    <w:rsid w:val="00A96406"/>
    <w:rsid w:val="00A972D6"/>
    <w:rsid w:val="00AA023E"/>
    <w:rsid w:val="00AA07B2"/>
    <w:rsid w:val="00AA0887"/>
    <w:rsid w:val="00AA0F0A"/>
    <w:rsid w:val="00AA256F"/>
    <w:rsid w:val="00AA293C"/>
    <w:rsid w:val="00AA2D37"/>
    <w:rsid w:val="00AA34F2"/>
    <w:rsid w:val="00AA4283"/>
    <w:rsid w:val="00AA4321"/>
    <w:rsid w:val="00AA5619"/>
    <w:rsid w:val="00AA5A07"/>
    <w:rsid w:val="00AA5C63"/>
    <w:rsid w:val="00AA69E0"/>
    <w:rsid w:val="00AA70A1"/>
    <w:rsid w:val="00AA7810"/>
    <w:rsid w:val="00AB2586"/>
    <w:rsid w:val="00AB28E8"/>
    <w:rsid w:val="00AB2E88"/>
    <w:rsid w:val="00AB4007"/>
    <w:rsid w:val="00AB42CA"/>
    <w:rsid w:val="00AB440B"/>
    <w:rsid w:val="00AB4496"/>
    <w:rsid w:val="00AB6D6C"/>
    <w:rsid w:val="00AB7E77"/>
    <w:rsid w:val="00AC0020"/>
    <w:rsid w:val="00AC002F"/>
    <w:rsid w:val="00AC0334"/>
    <w:rsid w:val="00AC0675"/>
    <w:rsid w:val="00AC085F"/>
    <w:rsid w:val="00AC0E11"/>
    <w:rsid w:val="00AC0F29"/>
    <w:rsid w:val="00AC26D3"/>
    <w:rsid w:val="00AC28C2"/>
    <w:rsid w:val="00AC3457"/>
    <w:rsid w:val="00AC371F"/>
    <w:rsid w:val="00AC37B0"/>
    <w:rsid w:val="00AC3878"/>
    <w:rsid w:val="00AC3CB7"/>
    <w:rsid w:val="00AC3EB6"/>
    <w:rsid w:val="00AC3F4E"/>
    <w:rsid w:val="00AC499A"/>
    <w:rsid w:val="00AC728E"/>
    <w:rsid w:val="00AC7C1F"/>
    <w:rsid w:val="00AC7F11"/>
    <w:rsid w:val="00AC7FDC"/>
    <w:rsid w:val="00AD047A"/>
    <w:rsid w:val="00AD0AB1"/>
    <w:rsid w:val="00AD0BC3"/>
    <w:rsid w:val="00AD0FCC"/>
    <w:rsid w:val="00AD1838"/>
    <w:rsid w:val="00AD1B1B"/>
    <w:rsid w:val="00AD1D12"/>
    <w:rsid w:val="00AD1DA4"/>
    <w:rsid w:val="00AD28F9"/>
    <w:rsid w:val="00AD39B9"/>
    <w:rsid w:val="00AD4566"/>
    <w:rsid w:val="00AD5205"/>
    <w:rsid w:val="00AD5684"/>
    <w:rsid w:val="00AD5690"/>
    <w:rsid w:val="00AD5C4B"/>
    <w:rsid w:val="00AD5EB5"/>
    <w:rsid w:val="00AD5EDC"/>
    <w:rsid w:val="00AD66AD"/>
    <w:rsid w:val="00AD76F0"/>
    <w:rsid w:val="00AE061E"/>
    <w:rsid w:val="00AE1968"/>
    <w:rsid w:val="00AE29BD"/>
    <w:rsid w:val="00AE31DF"/>
    <w:rsid w:val="00AE35B5"/>
    <w:rsid w:val="00AE40BE"/>
    <w:rsid w:val="00AE40F5"/>
    <w:rsid w:val="00AE41CF"/>
    <w:rsid w:val="00AE4571"/>
    <w:rsid w:val="00AE4F27"/>
    <w:rsid w:val="00AE598D"/>
    <w:rsid w:val="00AE6162"/>
    <w:rsid w:val="00AE6249"/>
    <w:rsid w:val="00AF08C8"/>
    <w:rsid w:val="00AF1824"/>
    <w:rsid w:val="00AF3A06"/>
    <w:rsid w:val="00AF5127"/>
    <w:rsid w:val="00AF64EB"/>
    <w:rsid w:val="00AF6A1D"/>
    <w:rsid w:val="00AF7553"/>
    <w:rsid w:val="00AF75F9"/>
    <w:rsid w:val="00AF7DC4"/>
    <w:rsid w:val="00B00C3E"/>
    <w:rsid w:val="00B00C96"/>
    <w:rsid w:val="00B01403"/>
    <w:rsid w:val="00B01BF2"/>
    <w:rsid w:val="00B01C7E"/>
    <w:rsid w:val="00B02136"/>
    <w:rsid w:val="00B02AB7"/>
    <w:rsid w:val="00B030DE"/>
    <w:rsid w:val="00B044EB"/>
    <w:rsid w:val="00B04B56"/>
    <w:rsid w:val="00B050B1"/>
    <w:rsid w:val="00B05153"/>
    <w:rsid w:val="00B05C95"/>
    <w:rsid w:val="00B06397"/>
    <w:rsid w:val="00B06477"/>
    <w:rsid w:val="00B06553"/>
    <w:rsid w:val="00B06667"/>
    <w:rsid w:val="00B06703"/>
    <w:rsid w:val="00B06984"/>
    <w:rsid w:val="00B07B35"/>
    <w:rsid w:val="00B07ED3"/>
    <w:rsid w:val="00B103F8"/>
    <w:rsid w:val="00B10BF8"/>
    <w:rsid w:val="00B10DB2"/>
    <w:rsid w:val="00B115DD"/>
    <w:rsid w:val="00B127E9"/>
    <w:rsid w:val="00B1287D"/>
    <w:rsid w:val="00B12F84"/>
    <w:rsid w:val="00B12F97"/>
    <w:rsid w:val="00B13580"/>
    <w:rsid w:val="00B13E3E"/>
    <w:rsid w:val="00B14122"/>
    <w:rsid w:val="00B14414"/>
    <w:rsid w:val="00B1468F"/>
    <w:rsid w:val="00B156FC"/>
    <w:rsid w:val="00B15DFF"/>
    <w:rsid w:val="00B1615F"/>
    <w:rsid w:val="00B16536"/>
    <w:rsid w:val="00B16A78"/>
    <w:rsid w:val="00B204C4"/>
    <w:rsid w:val="00B20B6C"/>
    <w:rsid w:val="00B217EE"/>
    <w:rsid w:val="00B22076"/>
    <w:rsid w:val="00B22753"/>
    <w:rsid w:val="00B22AB6"/>
    <w:rsid w:val="00B25785"/>
    <w:rsid w:val="00B25CB5"/>
    <w:rsid w:val="00B25E9B"/>
    <w:rsid w:val="00B26417"/>
    <w:rsid w:val="00B267D5"/>
    <w:rsid w:val="00B26D2D"/>
    <w:rsid w:val="00B27264"/>
    <w:rsid w:val="00B27331"/>
    <w:rsid w:val="00B27411"/>
    <w:rsid w:val="00B27D82"/>
    <w:rsid w:val="00B30179"/>
    <w:rsid w:val="00B32C19"/>
    <w:rsid w:val="00B356BE"/>
    <w:rsid w:val="00B35716"/>
    <w:rsid w:val="00B35EC3"/>
    <w:rsid w:val="00B36E37"/>
    <w:rsid w:val="00B40374"/>
    <w:rsid w:val="00B40917"/>
    <w:rsid w:val="00B40A50"/>
    <w:rsid w:val="00B41F9C"/>
    <w:rsid w:val="00B421C1"/>
    <w:rsid w:val="00B423BD"/>
    <w:rsid w:val="00B434CF"/>
    <w:rsid w:val="00B44252"/>
    <w:rsid w:val="00B4508C"/>
    <w:rsid w:val="00B4534D"/>
    <w:rsid w:val="00B45471"/>
    <w:rsid w:val="00B469AD"/>
    <w:rsid w:val="00B46B0E"/>
    <w:rsid w:val="00B47027"/>
    <w:rsid w:val="00B4725B"/>
    <w:rsid w:val="00B502FC"/>
    <w:rsid w:val="00B51987"/>
    <w:rsid w:val="00B51BB1"/>
    <w:rsid w:val="00B523B9"/>
    <w:rsid w:val="00B527AC"/>
    <w:rsid w:val="00B52984"/>
    <w:rsid w:val="00B52C8F"/>
    <w:rsid w:val="00B52F6B"/>
    <w:rsid w:val="00B53391"/>
    <w:rsid w:val="00B537A2"/>
    <w:rsid w:val="00B53A88"/>
    <w:rsid w:val="00B53C21"/>
    <w:rsid w:val="00B53FD3"/>
    <w:rsid w:val="00B540D1"/>
    <w:rsid w:val="00B54342"/>
    <w:rsid w:val="00B5474C"/>
    <w:rsid w:val="00B54C04"/>
    <w:rsid w:val="00B559BB"/>
    <w:rsid w:val="00B55C71"/>
    <w:rsid w:val="00B55DD5"/>
    <w:rsid w:val="00B56017"/>
    <w:rsid w:val="00B56781"/>
    <w:rsid w:val="00B56E4A"/>
    <w:rsid w:val="00B56E9C"/>
    <w:rsid w:val="00B57F5C"/>
    <w:rsid w:val="00B6002C"/>
    <w:rsid w:val="00B625C8"/>
    <w:rsid w:val="00B62F2E"/>
    <w:rsid w:val="00B63BFE"/>
    <w:rsid w:val="00B63E21"/>
    <w:rsid w:val="00B6409C"/>
    <w:rsid w:val="00B64B1F"/>
    <w:rsid w:val="00B64B9A"/>
    <w:rsid w:val="00B64C8E"/>
    <w:rsid w:val="00B6534A"/>
    <w:rsid w:val="00B6553F"/>
    <w:rsid w:val="00B663FB"/>
    <w:rsid w:val="00B66AF3"/>
    <w:rsid w:val="00B670CC"/>
    <w:rsid w:val="00B672E7"/>
    <w:rsid w:val="00B679E4"/>
    <w:rsid w:val="00B67CE2"/>
    <w:rsid w:val="00B67DE5"/>
    <w:rsid w:val="00B70B19"/>
    <w:rsid w:val="00B70CA5"/>
    <w:rsid w:val="00B7108C"/>
    <w:rsid w:val="00B7363A"/>
    <w:rsid w:val="00B7377F"/>
    <w:rsid w:val="00B75E04"/>
    <w:rsid w:val="00B76FD6"/>
    <w:rsid w:val="00B771F1"/>
    <w:rsid w:val="00B77840"/>
    <w:rsid w:val="00B77D05"/>
    <w:rsid w:val="00B802C4"/>
    <w:rsid w:val="00B81206"/>
    <w:rsid w:val="00B81E12"/>
    <w:rsid w:val="00B82276"/>
    <w:rsid w:val="00B824D4"/>
    <w:rsid w:val="00B82CCC"/>
    <w:rsid w:val="00B83344"/>
    <w:rsid w:val="00B83F9C"/>
    <w:rsid w:val="00B8436B"/>
    <w:rsid w:val="00B87713"/>
    <w:rsid w:val="00B87B30"/>
    <w:rsid w:val="00B906CF"/>
    <w:rsid w:val="00B90924"/>
    <w:rsid w:val="00B91385"/>
    <w:rsid w:val="00B91B9A"/>
    <w:rsid w:val="00B91DA4"/>
    <w:rsid w:val="00B92A79"/>
    <w:rsid w:val="00B92AB1"/>
    <w:rsid w:val="00B92B27"/>
    <w:rsid w:val="00B92B2E"/>
    <w:rsid w:val="00B92DF5"/>
    <w:rsid w:val="00B92E9B"/>
    <w:rsid w:val="00B9326C"/>
    <w:rsid w:val="00B93DB0"/>
    <w:rsid w:val="00B93E13"/>
    <w:rsid w:val="00B94B1B"/>
    <w:rsid w:val="00B95A04"/>
    <w:rsid w:val="00BA038E"/>
    <w:rsid w:val="00BA2167"/>
    <w:rsid w:val="00BA2807"/>
    <w:rsid w:val="00BA2893"/>
    <w:rsid w:val="00BA2E62"/>
    <w:rsid w:val="00BA3419"/>
    <w:rsid w:val="00BA3E67"/>
    <w:rsid w:val="00BA451F"/>
    <w:rsid w:val="00BA521F"/>
    <w:rsid w:val="00BA5492"/>
    <w:rsid w:val="00BA599F"/>
    <w:rsid w:val="00BA5C6F"/>
    <w:rsid w:val="00BA5DB6"/>
    <w:rsid w:val="00BA60BD"/>
    <w:rsid w:val="00BA62BB"/>
    <w:rsid w:val="00BA6F7B"/>
    <w:rsid w:val="00BB0970"/>
    <w:rsid w:val="00BB0972"/>
    <w:rsid w:val="00BB0FEE"/>
    <w:rsid w:val="00BB1887"/>
    <w:rsid w:val="00BB28C5"/>
    <w:rsid w:val="00BB29D9"/>
    <w:rsid w:val="00BB3840"/>
    <w:rsid w:val="00BB3987"/>
    <w:rsid w:val="00BB45D9"/>
    <w:rsid w:val="00BB4704"/>
    <w:rsid w:val="00BB4983"/>
    <w:rsid w:val="00BB51B1"/>
    <w:rsid w:val="00BB55FC"/>
    <w:rsid w:val="00BB56ED"/>
    <w:rsid w:val="00BB6BFC"/>
    <w:rsid w:val="00BC1405"/>
    <w:rsid w:val="00BC1C9A"/>
    <w:rsid w:val="00BC309A"/>
    <w:rsid w:val="00BC32D3"/>
    <w:rsid w:val="00BC3511"/>
    <w:rsid w:val="00BC35E5"/>
    <w:rsid w:val="00BC3B8A"/>
    <w:rsid w:val="00BC3FA0"/>
    <w:rsid w:val="00BC4073"/>
    <w:rsid w:val="00BC4A3D"/>
    <w:rsid w:val="00BC4F35"/>
    <w:rsid w:val="00BC5957"/>
    <w:rsid w:val="00BC62EF"/>
    <w:rsid w:val="00BC6831"/>
    <w:rsid w:val="00BC6CB4"/>
    <w:rsid w:val="00BC74E9"/>
    <w:rsid w:val="00BD210A"/>
    <w:rsid w:val="00BD2392"/>
    <w:rsid w:val="00BD24B1"/>
    <w:rsid w:val="00BD3334"/>
    <w:rsid w:val="00BD59A8"/>
    <w:rsid w:val="00BD5E54"/>
    <w:rsid w:val="00BD77DC"/>
    <w:rsid w:val="00BD7DFD"/>
    <w:rsid w:val="00BD7FBA"/>
    <w:rsid w:val="00BE06F3"/>
    <w:rsid w:val="00BE0E14"/>
    <w:rsid w:val="00BE1404"/>
    <w:rsid w:val="00BE1AFD"/>
    <w:rsid w:val="00BE1D84"/>
    <w:rsid w:val="00BE246B"/>
    <w:rsid w:val="00BE258B"/>
    <w:rsid w:val="00BE2680"/>
    <w:rsid w:val="00BE28D0"/>
    <w:rsid w:val="00BE35D7"/>
    <w:rsid w:val="00BE5CD4"/>
    <w:rsid w:val="00BE6331"/>
    <w:rsid w:val="00BE6A4B"/>
    <w:rsid w:val="00BE7BFF"/>
    <w:rsid w:val="00BE7E81"/>
    <w:rsid w:val="00BF2419"/>
    <w:rsid w:val="00BF49DF"/>
    <w:rsid w:val="00BF5D7C"/>
    <w:rsid w:val="00BF68A8"/>
    <w:rsid w:val="00BF6D58"/>
    <w:rsid w:val="00BF78E4"/>
    <w:rsid w:val="00BF7CE2"/>
    <w:rsid w:val="00C00457"/>
    <w:rsid w:val="00C006F2"/>
    <w:rsid w:val="00C01316"/>
    <w:rsid w:val="00C01638"/>
    <w:rsid w:val="00C017E7"/>
    <w:rsid w:val="00C01E5E"/>
    <w:rsid w:val="00C025C0"/>
    <w:rsid w:val="00C02A87"/>
    <w:rsid w:val="00C02F17"/>
    <w:rsid w:val="00C034DA"/>
    <w:rsid w:val="00C04016"/>
    <w:rsid w:val="00C06A10"/>
    <w:rsid w:val="00C07278"/>
    <w:rsid w:val="00C072D3"/>
    <w:rsid w:val="00C07F5A"/>
    <w:rsid w:val="00C1071A"/>
    <w:rsid w:val="00C110F5"/>
    <w:rsid w:val="00C11A03"/>
    <w:rsid w:val="00C11C4D"/>
    <w:rsid w:val="00C12DAE"/>
    <w:rsid w:val="00C13326"/>
    <w:rsid w:val="00C15A28"/>
    <w:rsid w:val="00C163DD"/>
    <w:rsid w:val="00C167D0"/>
    <w:rsid w:val="00C167FA"/>
    <w:rsid w:val="00C17272"/>
    <w:rsid w:val="00C202C2"/>
    <w:rsid w:val="00C204E1"/>
    <w:rsid w:val="00C21477"/>
    <w:rsid w:val="00C22C0C"/>
    <w:rsid w:val="00C23265"/>
    <w:rsid w:val="00C234A7"/>
    <w:rsid w:val="00C24E3B"/>
    <w:rsid w:val="00C25644"/>
    <w:rsid w:val="00C25704"/>
    <w:rsid w:val="00C26368"/>
    <w:rsid w:val="00C2638D"/>
    <w:rsid w:val="00C2736E"/>
    <w:rsid w:val="00C30104"/>
    <w:rsid w:val="00C30938"/>
    <w:rsid w:val="00C30A89"/>
    <w:rsid w:val="00C30BBC"/>
    <w:rsid w:val="00C3168F"/>
    <w:rsid w:val="00C3236C"/>
    <w:rsid w:val="00C32603"/>
    <w:rsid w:val="00C337CD"/>
    <w:rsid w:val="00C338C5"/>
    <w:rsid w:val="00C33DC2"/>
    <w:rsid w:val="00C3410A"/>
    <w:rsid w:val="00C34206"/>
    <w:rsid w:val="00C34511"/>
    <w:rsid w:val="00C34D59"/>
    <w:rsid w:val="00C35321"/>
    <w:rsid w:val="00C365AF"/>
    <w:rsid w:val="00C37992"/>
    <w:rsid w:val="00C40558"/>
    <w:rsid w:val="00C4090B"/>
    <w:rsid w:val="00C40DD3"/>
    <w:rsid w:val="00C41CA4"/>
    <w:rsid w:val="00C42F39"/>
    <w:rsid w:val="00C434A8"/>
    <w:rsid w:val="00C43507"/>
    <w:rsid w:val="00C436BA"/>
    <w:rsid w:val="00C448B6"/>
    <w:rsid w:val="00C44F8D"/>
    <w:rsid w:val="00C4527F"/>
    <w:rsid w:val="00C454E2"/>
    <w:rsid w:val="00C46108"/>
    <w:rsid w:val="00C46266"/>
    <w:rsid w:val="00C463DD"/>
    <w:rsid w:val="00C4640C"/>
    <w:rsid w:val="00C46470"/>
    <w:rsid w:val="00C46564"/>
    <w:rsid w:val="00C4724C"/>
    <w:rsid w:val="00C4765E"/>
    <w:rsid w:val="00C5084F"/>
    <w:rsid w:val="00C509DF"/>
    <w:rsid w:val="00C52F39"/>
    <w:rsid w:val="00C53D9C"/>
    <w:rsid w:val="00C54E99"/>
    <w:rsid w:val="00C550C5"/>
    <w:rsid w:val="00C574A5"/>
    <w:rsid w:val="00C57C50"/>
    <w:rsid w:val="00C6043F"/>
    <w:rsid w:val="00C609D6"/>
    <w:rsid w:val="00C6117A"/>
    <w:rsid w:val="00C61490"/>
    <w:rsid w:val="00C61ACA"/>
    <w:rsid w:val="00C629A0"/>
    <w:rsid w:val="00C62C2E"/>
    <w:rsid w:val="00C63371"/>
    <w:rsid w:val="00C64206"/>
    <w:rsid w:val="00C642A5"/>
    <w:rsid w:val="00C64629"/>
    <w:rsid w:val="00C64FC3"/>
    <w:rsid w:val="00C671F5"/>
    <w:rsid w:val="00C6721D"/>
    <w:rsid w:val="00C67AB1"/>
    <w:rsid w:val="00C704A4"/>
    <w:rsid w:val="00C709C4"/>
    <w:rsid w:val="00C71503"/>
    <w:rsid w:val="00C7229C"/>
    <w:rsid w:val="00C73480"/>
    <w:rsid w:val="00C73870"/>
    <w:rsid w:val="00C74513"/>
    <w:rsid w:val="00C745C3"/>
    <w:rsid w:val="00C748FA"/>
    <w:rsid w:val="00C74EF7"/>
    <w:rsid w:val="00C75410"/>
    <w:rsid w:val="00C7560C"/>
    <w:rsid w:val="00C770FF"/>
    <w:rsid w:val="00C771DE"/>
    <w:rsid w:val="00C774DF"/>
    <w:rsid w:val="00C77743"/>
    <w:rsid w:val="00C77D78"/>
    <w:rsid w:val="00C805A3"/>
    <w:rsid w:val="00C80EB7"/>
    <w:rsid w:val="00C81344"/>
    <w:rsid w:val="00C814E0"/>
    <w:rsid w:val="00C81D9C"/>
    <w:rsid w:val="00C82528"/>
    <w:rsid w:val="00C82DED"/>
    <w:rsid w:val="00C831D1"/>
    <w:rsid w:val="00C8349E"/>
    <w:rsid w:val="00C83A89"/>
    <w:rsid w:val="00C84412"/>
    <w:rsid w:val="00C85792"/>
    <w:rsid w:val="00C86256"/>
    <w:rsid w:val="00C868CC"/>
    <w:rsid w:val="00C86CD7"/>
    <w:rsid w:val="00C873A4"/>
    <w:rsid w:val="00C878CB"/>
    <w:rsid w:val="00C905CD"/>
    <w:rsid w:val="00C90C39"/>
    <w:rsid w:val="00C93690"/>
    <w:rsid w:val="00C93793"/>
    <w:rsid w:val="00C93DE5"/>
    <w:rsid w:val="00C95384"/>
    <w:rsid w:val="00C95775"/>
    <w:rsid w:val="00C96DF2"/>
    <w:rsid w:val="00C97C75"/>
    <w:rsid w:val="00C97DCC"/>
    <w:rsid w:val="00CA0259"/>
    <w:rsid w:val="00CA1370"/>
    <w:rsid w:val="00CA2699"/>
    <w:rsid w:val="00CA27E6"/>
    <w:rsid w:val="00CA49F0"/>
    <w:rsid w:val="00CA59DA"/>
    <w:rsid w:val="00CA7433"/>
    <w:rsid w:val="00CA7DB3"/>
    <w:rsid w:val="00CB079B"/>
    <w:rsid w:val="00CB0E14"/>
    <w:rsid w:val="00CB162E"/>
    <w:rsid w:val="00CB1A56"/>
    <w:rsid w:val="00CB2423"/>
    <w:rsid w:val="00CB27E9"/>
    <w:rsid w:val="00CB30B7"/>
    <w:rsid w:val="00CB3916"/>
    <w:rsid w:val="00CB3CB4"/>
    <w:rsid w:val="00CB3DDB"/>
    <w:rsid w:val="00CB3E03"/>
    <w:rsid w:val="00CB5068"/>
    <w:rsid w:val="00CB625D"/>
    <w:rsid w:val="00CB675A"/>
    <w:rsid w:val="00CB6B86"/>
    <w:rsid w:val="00CB6BBE"/>
    <w:rsid w:val="00CB6E06"/>
    <w:rsid w:val="00CB7412"/>
    <w:rsid w:val="00CC108C"/>
    <w:rsid w:val="00CC1FB0"/>
    <w:rsid w:val="00CC3EF8"/>
    <w:rsid w:val="00CC5277"/>
    <w:rsid w:val="00CC5489"/>
    <w:rsid w:val="00CC5A2B"/>
    <w:rsid w:val="00CC6634"/>
    <w:rsid w:val="00CC6DC2"/>
    <w:rsid w:val="00CC730B"/>
    <w:rsid w:val="00CC7BE6"/>
    <w:rsid w:val="00CD075B"/>
    <w:rsid w:val="00CD0A44"/>
    <w:rsid w:val="00CD0AA1"/>
    <w:rsid w:val="00CD0D0A"/>
    <w:rsid w:val="00CD2375"/>
    <w:rsid w:val="00CD294B"/>
    <w:rsid w:val="00CD2A9F"/>
    <w:rsid w:val="00CD2E61"/>
    <w:rsid w:val="00CD38B3"/>
    <w:rsid w:val="00CD4AA6"/>
    <w:rsid w:val="00CD4B8E"/>
    <w:rsid w:val="00CD6CCC"/>
    <w:rsid w:val="00CD70C6"/>
    <w:rsid w:val="00CD7130"/>
    <w:rsid w:val="00CD759C"/>
    <w:rsid w:val="00CE0335"/>
    <w:rsid w:val="00CE0359"/>
    <w:rsid w:val="00CE0EA3"/>
    <w:rsid w:val="00CE13AE"/>
    <w:rsid w:val="00CE1A40"/>
    <w:rsid w:val="00CE2CC1"/>
    <w:rsid w:val="00CE2F75"/>
    <w:rsid w:val="00CE3D10"/>
    <w:rsid w:val="00CE3D96"/>
    <w:rsid w:val="00CE3F95"/>
    <w:rsid w:val="00CE4A8F"/>
    <w:rsid w:val="00CE547F"/>
    <w:rsid w:val="00CE54EC"/>
    <w:rsid w:val="00CE591A"/>
    <w:rsid w:val="00CE6194"/>
    <w:rsid w:val="00CE74DB"/>
    <w:rsid w:val="00CF02D2"/>
    <w:rsid w:val="00CF06C8"/>
    <w:rsid w:val="00CF166F"/>
    <w:rsid w:val="00CF1A0B"/>
    <w:rsid w:val="00CF2696"/>
    <w:rsid w:val="00CF2954"/>
    <w:rsid w:val="00CF2BA2"/>
    <w:rsid w:val="00CF2D78"/>
    <w:rsid w:val="00CF2E8B"/>
    <w:rsid w:val="00CF307D"/>
    <w:rsid w:val="00CF3AD3"/>
    <w:rsid w:val="00CF3C7B"/>
    <w:rsid w:val="00CF588C"/>
    <w:rsid w:val="00CF5969"/>
    <w:rsid w:val="00CF7074"/>
    <w:rsid w:val="00CF73B9"/>
    <w:rsid w:val="00CF7A42"/>
    <w:rsid w:val="00D00240"/>
    <w:rsid w:val="00D0067D"/>
    <w:rsid w:val="00D011C1"/>
    <w:rsid w:val="00D01481"/>
    <w:rsid w:val="00D014CD"/>
    <w:rsid w:val="00D030A8"/>
    <w:rsid w:val="00D03463"/>
    <w:rsid w:val="00D03BE2"/>
    <w:rsid w:val="00D03E5B"/>
    <w:rsid w:val="00D047C7"/>
    <w:rsid w:val="00D04818"/>
    <w:rsid w:val="00D052C4"/>
    <w:rsid w:val="00D0629D"/>
    <w:rsid w:val="00D0710E"/>
    <w:rsid w:val="00D07166"/>
    <w:rsid w:val="00D07681"/>
    <w:rsid w:val="00D07C42"/>
    <w:rsid w:val="00D1105D"/>
    <w:rsid w:val="00D131DC"/>
    <w:rsid w:val="00D136A8"/>
    <w:rsid w:val="00D14B12"/>
    <w:rsid w:val="00D15915"/>
    <w:rsid w:val="00D173D2"/>
    <w:rsid w:val="00D17868"/>
    <w:rsid w:val="00D17C24"/>
    <w:rsid w:val="00D17D8F"/>
    <w:rsid w:val="00D2031B"/>
    <w:rsid w:val="00D21E84"/>
    <w:rsid w:val="00D221E0"/>
    <w:rsid w:val="00D2266F"/>
    <w:rsid w:val="00D22EEF"/>
    <w:rsid w:val="00D2346C"/>
    <w:rsid w:val="00D2428D"/>
    <w:rsid w:val="00D248B6"/>
    <w:rsid w:val="00D24BDA"/>
    <w:rsid w:val="00D24FAD"/>
    <w:rsid w:val="00D25FE2"/>
    <w:rsid w:val="00D26DB9"/>
    <w:rsid w:val="00D26E07"/>
    <w:rsid w:val="00D26EF6"/>
    <w:rsid w:val="00D270B7"/>
    <w:rsid w:val="00D27242"/>
    <w:rsid w:val="00D30817"/>
    <w:rsid w:val="00D31B11"/>
    <w:rsid w:val="00D31D0C"/>
    <w:rsid w:val="00D3273B"/>
    <w:rsid w:val="00D3287D"/>
    <w:rsid w:val="00D343CA"/>
    <w:rsid w:val="00D34A18"/>
    <w:rsid w:val="00D35170"/>
    <w:rsid w:val="00D35768"/>
    <w:rsid w:val="00D35C57"/>
    <w:rsid w:val="00D361C7"/>
    <w:rsid w:val="00D36ECD"/>
    <w:rsid w:val="00D371AA"/>
    <w:rsid w:val="00D40E3B"/>
    <w:rsid w:val="00D41037"/>
    <w:rsid w:val="00D41AEA"/>
    <w:rsid w:val="00D4211D"/>
    <w:rsid w:val="00D42D57"/>
    <w:rsid w:val="00D42DA2"/>
    <w:rsid w:val="00D43252"/>
    <w:rsid w:val="00D43708"/>
    <w:rsid w:val="00D43E34"/>
    <w:rsid w:val="00D4467E"/>
    <w:rsid w:val="00D44A10"/>
    <w:rsid w:val="00D451C6"/>
    <w:rsid w:val="00D45383"/>
    <w:rsid w:val="00D45F63"/>
    <w:rsid w:val="00D469C6"/>
    <w:rsid w:val="00D4713E"/>
    <w:rsid w:val="00D476B0"/>
    <w:rsid w:val="00D4783D"/>
    <w:rsid w:val="00D47E27"/>
    <w:rsid w:val="00D47E7F"/>
    <w:rsid w:val="00D47EEA"/>
    <w:rsid w:val="00D50730"/>
    <w:rsid w:val="00D50821"/>
    <w:rsid w:val="00D50855"/>
    <w:rsid w:val="00D509FF"/>
    <w:rsid w:val="00D50BAE"/>
    <w:rsid w:val="00D53449"/>
    <w:rsid w:val="00D5394A"/>
    <w:rsid w:val="00D53A94"/>
    <w:rsid w:val="00D55F32"/>
    <w:rsid w:val="00D5644C"/>
    <w:rsid w:val="00D56AEC"/>
    <w:rsid w:val="00D574A6"/>
    <w:rsid w:val="00D57B50"/>
    <w:rsid w:val="00D608E3"/>
    <w:rsid w:val="00D61815"/>
    <w:rsid w:val="00D629DB"/>
    <w:rsid w:val="00D64D56"/>
    <w:rsid w:val="00D6538C"/>
    <w:rsid w:val="00D660CA"/>
    <w:rsid w:val="00D66589"/>
    <w:rsid w:val="00D66C90"/>
    <w:rsid w:val="00D701F1"/>
    <w:rsid w:val="00D71299"/>
    <w:rsid w:val="00D72108"/>
    <w:rsid w:val="00D728C0"/>
    <w:rsid w:val="00D73D33"/>
    <w:rsid w:val="00D73F2D"/>
    <w:rsid w:val="00D74556"/>
    <w:rsid w:val="00D7458A"/>
    <w:rsid w:val="00D74AFA"/>
    <w:rsid w:val="00D75361"/>
    <w:rsid w:val="00D75FB1"/>
    <w:rsid w:val="00D760A7"/>
    <w:rsid w:val="00D773DF"/>
    <w:rsid w:val="00D77B97"/>
    <w:rsid w:val="00D77BA0"/>
    <w:rsid w:val="00D801D3"/>
    <w:rsid w:val="00D81021"/>
    <w:rsid w:val="00D8120D"/>
    <w:rsid w:val="00D81B7A"/>
    <w:rsid w:val="00D82348"/>
    <w:rsid w:val="00D824CB"/>
    <w:rsid w:val="00D82D5A"/>
    <w:rsid w:val="00D8341C"/>
    <w:rsid w:val="00D8637A"/>
    <w:rsid w:val="00D86943"/>
    <w:rsid w:val="00D86FAE"/>
    <w:rsid w:val="00D87AEC"/>
    <w:rsid w:val="00D904F6"/>
    <w:rsid w:val="00D90A84"/>
    <w:rsid w:val="00D90B0A"/>
    <w:rsid w:val="00D91206"/>
    <w:rsid w:val="00D9229F"/>
    <w:rsid w:val="00D9285A"/>
    <w:rsid w:val="00D946CF"/>
    <w:rsid w:val="00D94CFE"/>
    <w:rsid w:val="00D951BA"/>
    <w:rsid w:val="00D95303"/>
    <w:rsid w:val="00D95676"/>
    <w:rsid w:val="00D96BEA"/>
    <w:rsid w:val="00D96DEB"/>
    <w:rsid w:val="00D97007"/>
    <w:rsid w:val="00D97269"/>
    <w:rsid w:val="00D978C6"/>
    <w:rsid w:val="00DA06CE"/>
    <w:rsid w:val="00DA06E9"/>
    <w:rsid w:val="00DA1E8F"/>
    <w:rsid w:val="00DA28FA"/>
    <w:rsid w:val="00DA3B4F"/>
    <w:rsid w:val="00DA3C1C"/>
    <w:rsid w:val="00DA3C85"/>
    <w:rsid w:val="00DA5C1D"/>
    <w:rsid w:val="00DA66CE"/>
    <w:rsid w:val="00DA6730"/>
    <w:rsid w:val="00DA6A5A"/>
    <w:rsid w:val="00DA6C39"/>
    <w:rsid w:val="00DA7500"/>
    <w:rsid w:val="00DB04DB"/>
    <w:rsid w:val="00DB0ABA"/>
    <w:rsid w:val="00DB257F"/>
    <w:rsid w:val="00DB258D"/>
    <w:rsid w:val="00DB2B6C"/>
    <w:rsid w:val="00DB3B73"/>
    <w:rsid w:val="00DB48EC"/>
    <w:rsid w:val="00DB4D2A"/>
    <w:rsid w:val="00DB58A6"/>
    <w:rsid w:val="00DB599E"/>
    <w:rsid w:val="00DB5F7C"/>
    <w:rsid w:val="00DB6063"/>
    <w:rsid w:val="00DB60FA"/>
    <w:rsid w:val="00DB6467"/>
    <w:rsid w:val="00DB6871"/>
    <w:rsid w:val="00DB6ECC"/>
    <w:rsid w:val="00DB7141"/>
    <w:rsid w:val="00DB759D"/>
    <w:rsid w:val="00DB7F4C"/>
    <w:rsid w:val="00DB7F6B"/>
    <w:rsid w:val="00DC63DF"/>
    <w:rsid w:val="00DC6A67"/>
    <w:rsid w:val="00DC6B40"/>
    <w:rsid w:val="00DC6D39"/>
    <w:rsid w:val="00DD0567"/>
    <w:rsid w:val="00DD2907"/>
    <w:rsid w:val="00DD4A90"/>
    <w:rsid w:val="00DD5394"/>
    <w:rsid w:val="00DD5F2A"/>
    <w:rsid w:val="00DD600B"/>
    <w:rsid w:val="00DD64F7"/>
    <w:rsid w:val="00DD6A9A"/>
    <w:rsid w:val="00DD731B"/>
    <w:rsid w:val="00DE0D72"/>
    <w:rsid w:val="00DE1A29"/>
    <w:rsid w:val="00DE472A"/>
    <w:rsid w:val="00DE4924"/>
    <w:rsid w:val="00DE6AEE"/>
    <w:rsid w:val="00DE6D8A"/>
    <w:rsid w:val="00DE76E1"/>
    <w:rsid w:val="00DF0253"/>
    <w:rsid w:val="00DF025D"/>
    <w:rsid w:val="00DF0E38"/>
    <w:rsid w:val="00DF14E2"/>
    <w:rsid w:val="00DF17FB"/>
    <w:rsid w:val="00DF1F4E"/>
    <w:rsid w:val="00DF370F"/>
    <w:rsid w:val="00DF38A9"/>
    <w:rsid w:val="00DF3AF1"/>
    <w:rsid w:val="00DF3E81"/>
    <w:rsid w:val="00DF4677"/>
    <w:rsid w:val="00DF4B2B"/>
    <w:rsid w:val="00DF508C"/>
    <w:rsid w:val="00DF538A"/>
    <w:rsid w:val="00DF57C2"/>
    <w:rsid w:val="00DF5841"/>
    <w:rsid w:val="00DF69E1"/>
    <w:rsid w:val="00DF6F07"/>
    <w:rsid w:val="00E00573"/>
    <w:rsid w:val="00E0155F"/>
    <w:rsid w:val="00E01665"/>
    <w:rsid w:val="00E01892"/>
    <w:rsid w:val="00E02ED9"/>
    <w:rsid w:val="00E030C2"/>
    <w:rsid w:val="00E03B55"/>
    <w:rsid w:val="00E03C6C"/>
    <w:rsid w:val="00E040B1"/>
    <w:rsid w:val="00E043D6"/>
    <w:rsid w:val="00E04486"/>
    <w:rsid w:val="00E0449C"/>
    <w:rsid w:val="00E046DF"/>
    <w:rsid w:val="00E050FD"/>
    <w:rsid w:val="00E065D0"/>
    <w:rsid w:val="00E06CC8"/>
    <w:rsid w:val="00E10125"/>
    <w:rsid w:val="00E11BC9"/>
    <w:rsid w:val="00E1203B"/>
    <w:rsid w:val="00E12F53"/>
    <w:rsid w:val="00E13AD9"/>
    <w:rsid w:val="00E14105"/>
    <w:rsid w:val="00E1493E"/>
    <w:rsid w:val="00E14AA2"/>
    <w:rsid w:val="00E1535F"/>
    <w:rsid w:val="00E1670B"/>
    <w:rsid w:val="00E17AAB"/>
    <w:rsid w:val="00E17C92"/>
    <w:rsid w:val="00E17F92"/>
    <w:rsid w:val="00E21398"/>
    <w:rsid w:val="00E220EE"/>
    <w:rsid w:val="00E220F6"/>
    <w:rsid w:val="00E2250B"/>
    <w:rsid w:val="00E22B0C"/>
    <w:rsid w:val="00E22DCB"/>
    <w:rsid w:val="00E2449D"/>
    <w:rsid w:val="00E25887"/>
    <w:rsid w:val="00E26341"/>
    <w:rsid w:val="00E27346"/>
    <w:rsid w:val="00E275A1"/>
    <w:rsid w:val="00E27A55"/>
    <w:rsid w:val="00E322E3"/>
    <w:rsid w:val="00E32D1C"/>
    <w:rsid w:val="00E33486"/>
    <w:rsid w:val="00E3600A"/>
    <w:rsid w:val="00E36F1A"/>
    <w:rsid w:val="00E3737B"/>
    <w:rsid w:val="00E37C9D"/>
    <w:rsid w:val="00E37DD0"/>
    <w:rsid w:val="00E40281"/>
    <w:rsid w:val="00E40A45"/>
    <w:rsid w:val="00E40D7B"/>
    <w:rsid w:val="00E41A2A"/>
    <w:rsid w:val="00E42232"/>
    <w:rsid w:val="00E425FB"/>
    <w:rsid w:val="00E42B72"/>
    <w:rsid w:val="00E43D71"/>
    <w:rsid w:val="00E44D01"/>
    <w:rsid w:val="00E459C4"/>
    <w:rsid w:val="00E462D9"/>
    <w:rsid w:val="00E46469"/>
    <w:rsid w:val="00E50079"/>
    <w:rsid w:val="00E503DE"/>
    <w:rsid w:val="00E5061F"/>
    <w:rsid w:val="00E50896"/>
    <w:rsid w:val="00E50C96"/>
    <w:rsid w:val="00E50DA9"/>
    <w:rsid w:val="00E515DD"/>
    <w:rsid w:val="00E524F7"/>
    <w:rsid w:val="00E53BAE"/>
    <w:rsid w:val="00E54AB5"/>
    <w:rsid w:val="00E5532C"/>
    <w:rsid w:val="00E560CA"/>
    <w:rsid w:val="00E56475"/>
    <w:rsid w:val="00E56565"/>
    <w:rsid w:val="00E56784"/>
    <w:rsid w:val="00E57E02"/>
    <w:rsid w:val="00E6013D"/>
    <w:rsid w:val="00E60707"/>
    <w:rsid w:val="00E60767"/>
    <w:rsid w:val="00E6160C"/>
    <w:rsid w:val="00E62304"/>
    <w:rsid w:val="00E6271D"/>
    <w:rsid w:val="00E62A1B"/>
    <w:rsid w:val="00E641D4"/>
    <w:rsid w:val="00E64755"/>
    <w:rsid w:val="00E64BB4"/>
    <w:rsid w:val="00E64CC7"/>
    <w:rsid w:val="00E67484"/>
    <w:rsid w:val="00E6777E"/>
    <w:rsid w:val="00E70948"/>
    <w:rsid w:val="00E71620"/>
    <w:rsid w:val="00E71BC8"/>
    <w:rsid w:val="00E72344"/>
    <w:rsid w:val="00E725B3"/>
    <w:rsid w:val="00E725C9"/>
    <w:rsid w:val="00E7260F"/>
    <w:rsid w:val="00E730C9"/>
    <w:rsid w:val="00E73F5D"/>
    <w:rsid w:val="00E74401"/>
    <w:rsid w:val="00E74F04"/>
    <w:rsid w:val="00E7530A"/>
    <w:rsid w:val="00E7536C"/>
    <w:rsid w:val="00E7556E"/>
    <w:rsid w:val="00E75797"/>
    <w:rsid w:val="00E75F7C"/>
    <w:rsid w:val="00E76E4A"/>
    <w:rsid w:val="00E77E4E"/>
    <w:rsid w:val="00E81413"/>
    <w:rsid w:val="00E81595"/>
    <w:rsid w:val="00E825D6"/>
    <w:rsid w:val="00E82C1A"/>
    <w:rsid w:val="00E82D4A"/>
    <w:rsid w:val="00E833C5"/>
    <w:rsid w:val="00E83C08"/>
    <w:rsid w:val="00E84AF6"/>
    <w:rsid w:val="00E859B6"/>
    <w:rsid w:val="00E85F33"/>
    <w:rsid w:val="00E86C77"/>
    <w:rsid w:val="00E874EC"/>
    <w:rsid w:val="00E87621"/>
    <w:rsid w:val="00E87C07"/>
    <w:rsid w:val="00E87C39"/>
    <w:rsid w:val="00E903CF"/>
    <w:rsid w:val="00E929A8"/>
    <w:rsid w:val="00E937B3"/>
    <w:rsid w:val="00E93E06"/>
    <w:rsid w:val="00E94636"/>
    <w:rsid w:val="00E950F7"/>
    <w:rsid w:val="00E96630"/>
    <w:rsid w:val="00E9799C"/>
    <w:rsid w:val="00EA0DE1"/>
    <w:rsid w:val="00EA10E6"/>
    <w:rsid w:val="00EA116A"/>
    <w:rsid w:val="00EA1581"/>
    <w:rsid w:val="00EA1C65"/>
    <w:rsid w:val="00EA216F"/>
    <w:rsid w:val="00EA23A7"/>
    <w:rsid w:val="00EA26FB"/>
    <w:rsid w:val="00EA2A15"/>
    <w:rsid w:val="00EA2A6D"/>
    <w:rsid w:val="00EA2A77"/>
    <w:rsid w:val="00EA2BC4"/>
    <w:rsid w:val="00EA35F5"/>
    <w:rsid w:val="00EA4324"/>
    <w:rsid w:val="00EA44E2"/>
    <w:rsid w:val="00EA4B8C"/>
    <w:rsid w:val="00EA4E09"/>
    <w:rsid w:val="00EA5ACD"/>
    <w:rsid w:val="00EA62F7"/>
    <w:rsid w:val="00EA6D52"/>
    <w:rsid w:val="00EA7068"/>
    <w:rsid w:val="00EA7603"/>
    <w:rsid w:val="00EB024A"/>
    <w:rsid w:val="00EB062B"/>
    <w:rsid w:val="00EB07C3"/>
    <w:rsid w:val="00EB1747"/>
    <w:rsid w:val="00EB2B4F"/>
    <w:rsid w:val="00EB3633"/>
    <w:rsid w:val="00EB485F"/>
    <w:rsid w:val="00EB4F3C"/>
    <w:rsid w:val="00EB5323"/>
    <w:rsid w:val="00EB624F"/>
    <w:rsid w:val="00EB6432"/>
    <w:rsid w:val="00EB6725"/>
    <w:rsid w:val="00EB6903"/>
    <w:rsid w:val="00EB6A89"/>
    <w:rsid w:val="00EC08A7"/>
    <w:rsid w:val="00EC1B75"/>
    <w:rsid w:val="00EC1BA7"/>
    <w:rsid w:val="00EC24BC"/>
    <w:rsid w:val="00EC3CF8"/>
    <w:rsid w:val="00EC421C"/>
    <w:rsid w:val="00EC48DB"/>
    <w:rsid w:val="00EC4C96"/>
    <w:rsid w:val="00EC510B"/>
    <w:rsid w:val="00EC5495"/>
    <w:rsid w:val="00EC7120"/>
    <w:rsid w:val="00EC75F4"/>
    <w:rsid w:val="00EC79BA"/>
    <w:rsid w:val="00ED01D9"/>
    <w:rsid w:val="00ED0875"/>
    <w:rsid w:val="00ED0897"/>
    <w:rsid w:val="00ED0906"/>
    <w:rsid w:val="00ED2291"/>
    <w:rsid w:val="00ED2DA9"/>
    <w:rsid w:val="00ED2FF7"/>
    <w:rsid w:val="00ED31F1"/>
    <w:rsid w:val="00ED3849"/>
    <w:rsid w:val="00ED3A97"/>
    <w:rsid w:val="00ED3BBC"/>
    <w:rsid w:val="00ED4164"/>
    <w:rsid w:val="00ED4552"/>
    <w:rsid w:val="00ED4702"/>
    <w:rsid w:val="00ED515C"/>
    <w:rsid w:val="00ED5EE6"/>
    <w:rsid w:val="00ED611C"/>
    <w:rsid w:val="00ED6630"/>
    <w:rsid w:val="00ED76A4"/>
    <w:rsid w:val="00ED770B"/>
    <w:rsid w:val="00ED7A2A"/>
    <w:rsid w:val="00ED7F4E"/>
    <w:rsid w:val="00EE0594"/>
    <w:rsid w:val="00EE1427"/>
    <w:rsid w:val="00EE2369"/>
    <w:rsid w:val="00EE2DCD"/>
    <w:rsid w:val="00EE358C"/>
    <w:rsid w:val="00EE4248"/>
    <w:rsid w:val="00EE51D5"/>
    <w:rsid w:val="00EE73ED"/>
    <w:rsid w:val="00EE74EF"/>
    <w:rsid w:val="00EF0093"/>
    <w:rsid w:val="00EF100D"/>
    <w:rsid w:val="00EF1D7F"/>
    <w:rsid w:val="00EF2139"/>
    <w:rsid w:val="00EF2141"/>
    <w:rsid w:val="00EF254E"/>
    <w:rsid w:val="00EF2EF0"/>
    <w:rsid w:val="00EF454F"/>
    <w:rsid w:val="00EF45DE"/>
    <w:rsid w:val="00EF49E5"/>
    <w:rsid w:val="00EF51A3"/>
    <w:rsid w:val="00EF5DA7"/>
    <w:rsid w:val="00EF73DF"/>
    <w:rsid w:val="00F02280"/>
    <w:rsid w:val="00F02C4F"/>
    <w:rsid w:val="00F04422"/>
    <w:rsid w:val="00F06C7C"/>
    <w:rsid w:val="00F07B4F"/>
    <w:rsid w:val="00F10687"/>
    <w:rsid w:val="00F10E51"/>
    <w:rsid w:val="00F11BB9"/>
    <w:rsid w:val="00F120F7"/>
    <w:rsid w:val="00F12545"/>
    <w:rsid w:val="00F13452"/>
    <w:rsid w:val="00F13699"/>
    <w:rsid w:val="00F13963"/>
    <w:rsid w:val="00F15573"/>
    <w:rsid w:val="00F156CC"/>
    <w:rsid w:val="00F16273"/>
    <w:rsid w:val="00F168B0"/>
    <w:rsid w:val="00F16A6F"/>
    <w:rsid w:val="00F205F9"/>
    <w:rsid w:val="00F207E7"/>
    <w:rsid w:val="00F21C58"/>
    <w:rsid w:val="00F21CFD"/>
    <w:rsid w:val="00F222EB"/>
    <w:rsid w:val="00F2260B"/>
    <w:rsid w:val="00F22A5C"/>
    <w:rsid w:val="00F2362C"/>
    <w:rsid w:val="00F26AF1"/>
    <w:rsid w:val="00F26C74"/>
    <w:rsid w:val="00F26D2A"/>
    <w:rsid w:val="00F27ABB"/>
    <w:rsid w:val="00F30247"/>
    <w:rsid w:val="00F304B7"/>
    <w:rsid w:val="00F3089D"/>
    <w:rsid w:val="00F30965"/>
    <w:rsid w:val="00F3151D"/>
    <w:rsid w:val="00F31BAB"/>
    <w:rsid w:val="00F31E5F"/>
    <w:rsid w:val="00F32360"/>
    <w:rsid w:val="00F33D71"/>
    <w:rsid w:val="00F3428B"/>
    <w:rsid w:val="00F3429B"/>
    <w:rsid w:val="00F344BF"/>
    <w:rsid w:val="00F34829"/>
    <w:rsid w:val="00F34AEC"/>
    <w:rsid w:val="00F34DE8"/>
    <w:rsid w:val="00F367F2"/>
    <w:rsid w:val="00F36965"/>
    <w:rsid w:val="00F36B6A"/>
    <w:rsid w:val="00F36D57"/>
    <w:rsid w:val="00F36DAB"/>
    <w:rsid w:val="00F37759"/>
    <w:rsid w:val="00F402F5"/>
    <w:rsid w:val="00F40BE0"/>
    <w:rsid w:val="00F416A3"/>
    <w:rsid w:val="00F423B7"/>
    <w:rsid w:val="00F424A5"/>
    <w:rsid w:val="00F42A1C"/>
    <w:rsid w:val="00F43B8D"/>
    <w:rsid w:val="00F43E92"/>
    <w:rsid w:val="00F445FC"/>
    <w:rsid w:val="00F45738"/>
    <w:rsid w:val="00F45AD2"/>
    <w:rsid w:val="00F4659C"/>
    <w:rsid w:val="00F469E5"/>
    <w:rsid w:val="00F46ED6"/>
    <w:rsid w:val="00F47583"/>
    <w:rsid w:val="00F47623"/>
    <w:rsid w:val="00F477BC"/>
    <w:rsid w:val="00F5057E"/>
    <w:rsid w:val="00F50AEA"/>
    <w:rsid w:val="00F52020"/>
    <w:rsid w:val="00F52C2C"/>
    <w:rsid w:val="00F52DFA"/>
    <w:rsid w:val="00F5344A"/>
    <w:rsid w:val="00F534FB"/>
    <w:rsid w:val="00F538C2"/>
    <w:rsid w:val="00F54F07"/>
    <w:rsid w:val="00F55C33"/>
    <w:rsid w:val="00F55DCD"/>
    <w:rsid w:val="00F55DED"/>
    <w:rsid w:val="00F5686A"/>
    <w:rsid w:val="00F56F20"/>
    <w:rsid w:val="00F5726E"/>
    <w:rsid w:val="00F60895"/>
    <w:rsid w:val="00F60968"/>
    <w:rsid w:val="00F6100A"/>
    <w:rsid w:val="00F634A6"/>
    <w:rsid w:val="00F65E73"/>
    <w:rsid w:val="00F66370"/>
    <w:rsid w:val="00F66A10"/>
    <w:rsid w:val="00F66EB6"/>
    <w:rsid w:val="00F676F9"/>
    <w:rsid w:val="00F67AD0"/>
    <w:rsid w:val="00F67F69"/>
    <w:rsid w:val="00F70821"/>
    <w:rsid w:val="00F71865"/>
    <w:rsid w:val="00F71D42"/>
    <w:rsid w:val="00F72AEC"/>
    <w:rsid w:val="00F72C58"/>
    <w:rsid w:val="00F72DD2"/>
    <w:rsid w:val="00F72EC6"/>
    <w:rsid w:val="00F73743"/>
    <w:rsid w:val="00F73AFA"/>
    <w:rsid w:val="00F73B88"/>
    <w:rsid w:val="00F753E6"/>
    <w:rsid w:val="00F75980"/>
    <w:rsid w:val="00F75FC8"/>
    <w:rsid w:val="00F77213"/>
    <w:rsid w:val="00F77F29"/>
    <w:rsid w:val="00F80D13"/>
    <w:rsid w:val="00F8193E"/>
    <w:rsid w:val="00F8203E"/>
    <w:rsid w:val="00F82D38"/>
    <w:rsid w:val="00F82EF3"/>
    <w:rsid w:val="00F8355E"/>
    <w:rsid w:val="00F84477"/>
    <w:rsid w:val="00F8581A"/>
    <w:rsid w:val="00F85AE2"/>
    <w:rsid w:val="00F85F2A"/>
    <w:rsid w:val="00F8622A"/>
    <w:rsid w:val="00F87187"/>
    <w:rsid w:val="00F87197"/>
    <w:rsid w:val="00F8753B"/>
    <w:rsid w:val="00F90A11"/>
    <w:rsid w:val="00F91AB1"/>
    <w:rsid w:val="00F91EF0"/>
    <w:rsid w:val="00F9210E"/>
    <w:rsid w:val="00F921A2"/>
    <w:rsid w:val="00F9297F"/>
    <w:rsid w:val="00F93781"/>
    <w:rsid w:val="00F93FF0"/>
    <w:rsid w:val="00F94A95"/>
    <w:rsid w:val="00F952B7"/>
    <w:rsid w:val="00F9626D"/>
    <w:rsid w:val="00F96C8E"/>
    <w:rsid w:val="00F976C8"/>
    <w:rsid w:val="00FA0C31"/>
    <w:rsid w:val="00FA144E"/>
    <w:rsid w:val="00FA14BE"/>
    <w:rsid w:val="00FA18E0"/>
    <w:rsid w:val="00FA2EBE"/>
    <w:rsid w:val="00FA441F"/>
    <w:rsid w:val="00FA4A6A"/>
    <w:rsid w:val="00FA500D"/>
    <w:rsid w:val="00FA58FA"/>
    <w:rsid w:val="00FA5919"/>
    <w:rsid w:val="00FA7131"/>
    <w:rsid w:val="00FA74FE"/>
    <w:rsid w:val="00FA76BB"/>
    <w:rsid w:val="00FA77C2"/>
    <w:rsid w:val="00FB00C2"/>
    <w:rsid w:val="00FB0587"/>
    <w:rsid w:val="00FB0B3A"/>
    <w:rsid w:val="00FB1734"/>
    <w:rsid w:val="00FB18D4"/>
    <w:rsid w:val="00FB2CA8"/>
    <w:rsid w:val="00FB31BC"/>
    <w:rsid w:val="00FB3D40"/>
    <w:rsid w:val="00FB53C8"/>
    <w:rsid w:val="00FB5B39"/>
    <w:rsid w:val="00FB613B"/>
    <w:rsid w:val="00FB6315"/>
    <w:rsid w:val="00FB6D23"/>
    <w:rsid w:val="00FB7304"/>
    <w:rsid w:val="00FB760D"/>
    <w:rsid w:val="00FB767B"/>
    <w:rsid w:val="00FC039C"/>
    <w:rsid w:val="00FC0776"/>
    <w:rsid w:val="00FC0F3D"/>
    <w:rsid w:val="00FC18A3"/>
    <w:rsid w:val="00FC1C6D"/>
    <w:rsid w:val="00FC224D"/>
    <w:rsid w:val="00FC3210"/>
    <w:rsid w:val="00FC357D"/>
    <w:rsid w:val="00FC3587"/>
    <w:rsid w:val="00FC372C"/>
    <w:rsid w:val="00FC52D0"/>
    <w:rsid w:val="00FC5673"/>
    <w:rsid w:val="00FC5A38"/>
    <w:rsid w:val="00FC5ACA"/>
    <w:rsid w:val="00FC5F8A"/>
    <w:rsid w:val="00FC68B7"/>
    <w:rsid w:val="00FC72AD"/>
    <w:rsid w:val="00FD03B4"/>
    <w:rsid w:val="00FD12B1"/>
    <w:rsid w:val="00FD1880"/>
    <w:rsid w:val="00FD21F6"/>
    <w:rsid w:val="00FD3F98"/>
    <w:rsid w:val="00FD40B9"/>
    <w:rsid w:val="00FD45B8"/>
    <w:rsid w:val="00FD56F2"/>
    <w:rsid w:val="00FD629A"/>
    <w:rsid w:val="00FD6706"/>
    <w:rsid w:val="00FD6B76"/>
    <w:rsid w:val="00FD724D"/>
    <w:rsid w:val="00FE00B3"/>
    <w:rsid w:val="00FE0316"/>
    <w:rsid w:val="00FE05A8"/>
    <w:rsid w:val="00FE0960"/>
    <w:rsid w:val="00FE106A"/>
    <w:rsid w:val="00FE1126"/>
    <w:rsid w:val="00FE1F7B"/>
    <w:rsid w:val="00FE260A"/>
    <w:rsid w:val="00FE29B8"/>
    <w:rsid w:val="00FE2DC6"/>
    <w:rsid w:val="00FE2F29"/>
    <w:rsid w:val="00FE3112"/>
    <w:rsid w:val="00FE345E"/>
    <w:rsid w:val="00FE3C8D"/>
    <w:rsid w:val="00FE4810"/>
    <w:rsid w:val="00FE5C74"/>
    <w:rsid w:val="00FE6761"/>
    <w:rsid w:val="00FE6AEB"/>
    <w:rsid w:val="00FE7450"/>
    <w:rsid w:val="00FF08CF"/>
    <w:rsid w:val="00FF0CBA"/>
    <w:rsid w:val="00FF145D"/>
    <w:rsid w:val="00FF190E"/>
    <w:rsid w:val="00FF2793"/>
    <w:rsid w:val="00FF281E"/>
    <w:rsid w:val="00FF2F52"/>
    <w:rsid w:val="00FF3E8E"/>
    <w:rsid w:val="00FF42D5"/>
    <w:rsid w:val="00FF46A0"/>
    <w:rsid w:val="00FF4750"/>
    <w:rsid w:val="00FF6478"/>
    <w:rsid w:val="00FF68DA"/>
    <w:rsid w:val="00FF6925"/>
    <w:rsid w:val="00FF7D02"/>
    <w:rsid w:val="00FF7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54BC5E3E"/>
  <w15:docId w15:val="{7F3E115F-7BB4-4BE2-BF1B-266AC225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71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
    <w:link w:val="FootnoteText"/>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link w:val="paraChar"/>
    <w:qFormat/>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16"/>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 w:type="character" w:customStyle="1" w:styleId="paraChar">
    <w:name w:val="para Char"/>
    <w:link w:val="para"/>
    <w:rsid w:val="00DA7500"/>
    <w:rPr>
      <w:snapToGrid w:val="0"/>
      <w:lang w:val="fr-FR"/>
    </w:rPr>
  </w:style>
  <w:style w:type="paragraph" w:customStyle="1" w:styleId="3">
    <w:name w:val="Стиль3"/>
    <w:basedOn w:val="Normal"/>
    <w:link w:val="30"/>
    <w:rsid w:val="00207739"/>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207739"/>
    <w:rPr>
      <w:spacing w:val="-2"/>
      <w:lang w:val="en-GB" w:eastAsia="ru-RU"/>
    </w:rPr>
  </w:style>
  <w:style w:type="paragraph" w:customStyle="1" w:styleId="4">
    <w:name w:val="Стиль4"/>
    <w:basedOn w:val="3"/>
    <w:link w:val="40"/>
    <w:rsid w:val="00207739"/>
    <w:pPr>
      <w:tabs>
        <w:tab w:val="right" w:pos="-4253"/>
        <w:tab w:val="left" w:pos="2268"/>
      </w:tabs>
      <w:ind w:left="2835"/>
    </w:pPr>
    <w:rPr>
      <w:i/>
      <w:iCs/>
    </w:rPr>
  </w:style>
  <w:style w:type="character" w:customStyle="1" w:styleId="40">
    <w:name w:val="Стиль4 Знак"/>
    <w:link w:val="4"/>
    <w:rsid w:val="00207739"/>
    <w:rPr>
      <w:i/>
      <w:iCs/>
      <w:spacing w:val="-2"/>
      <w:lang w:val="en-GB" w:eastAsia="ru-RU"/>
    </w:rPr>
  </w:style>
  <w:style w:type="paragraph" w:styleId="TOC1">
    <w:name w:val="toc 1"/>
    <w:basedOn w:val="Normal"/>
    <w:next w:val="Normal"/>
    <w:autoRedefine/>
    <w:uiPriority w:val="39"/>
    <w:rsid w:val="00123F23"/>
    <w:pPr>
      <w:tabs>
        <w:tab w:val="left" w:pos="440"/>
        <w:tab w:val="left" w:pos="660"/>
        <w:tab w:val="right" w:leader="dot" w:pos="8505"/>
      </w:tabs>
      <w:spacing w:after="120"/>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168">
      <w:bodyDiv w:val="1"/>
      <w:marLeft w:val="0"/>
      <w:marRight w:val="0"/>
      <w:marTop w:val="0"/>
      <w:marBottom w:val="0"/>
      <w:divBdr>
        <w:top w:val="none" w:sz="0" w:space="0" w:color="auto"/>
        <w:left w:val="none" w:sz="0" w:space="0" w:color="auto"/>
        <w:bottom w:val="none" w:sz="0" w:space="0" w:color="auto"/>
        <w:right w:val="none" w:sz="0" w:space="0" w:color="auto"/>
      </w:divBdr>
      <w:divsChild>
        <w:div w:id="177278533">
          <w:marLeft w:val="0"/>
          <w:marRight w:val="0"/>
          <w:marTop w:val="0"/>
          <w:marBottom w:val="0"/>
          <w:divBdr>
            <w:top w:val="none" w:sz="0" w:space="0" w:color="auto"/>
            <w:left w:val="none" w:sz="0" w:space="0" w:color="auto"/>
            <w:bottom w:val="none" w:sz="0" w:space="0" w:color="auto"/>
            <w:right w:val="none" w:sz="0" w:space="0" w:color="auto"/>
          </w:divBdr>
        </w:div>
      </w:divsChild>
    </w:div>
    <w:div w:id="481235510">
      <w:bodyDiv w:val="1"/>
      <w:marLeft w:val="0"/>
      <w:marRight w:val="0"/>
      <w:marTop w:val="0"/>
      <w:marBottom w:val="0"/>
      <w:divBdr>
        <w:top w:val="none" w:sz="0" w:space="0" w:color="auto"/>
        <w:left w:val="none" w:sz="0" w:space="0" w:color="auto"/>
        <w:bottom w:val="none" w:sz="0" w:space="0" w:color="auto"/>
        <w:right w:val="none" w:sz="0" w:space="0" w:color="auto"/>
      </w:divBdr>
      <w:divsChild>
        <w:div w:id="506555230">
          <w:marLeft w:val="0"/>
          <w:marRight w:val="0"/>
          <w:marTop w:val="0"/>
          <w:marBottom w:val="0"/>
          <w:divBdr>
            <w:top w:val="none" w:sz="0" w:space="0" w:color="auto"/>
            <w:left w:val="none" w:sz="0" w:space="0" w:color="auto"/>
            <w:bottom w:val="none" w:sz="0" w:space="0" w:color="auto"/>
            <w:right w:val="none" w:sz="0" w:space="0" w:color="auto"/>
          </w:divBdr>
        </w:div>
      </w:divsChild>
    </w:div>
    <w:div w:id="566115668">
      <w:bodyDiv w:val="1"/>
      <w:marLeft w:val="0"/>
      <w:marRight w:val="0"/>
      <w:marTop w:val="0"/>
      <w:marBottom w:val="0"/>
      <w:divBdr>
        <w:top w:val="none" w:sz="0" w:space="0" w:color="auto"/>
        <w:left w:val="none" w:sz="0" w:space="0" w:color="auto"/>
        <w:bottom w:val="none" w:sz="0" w:space="0" w:color="auto"/>
        <w:right w:val="none" w:sz="0" w:space="0" w:color="auto"/>
      </w:divBdr>
      <w:divsChild>
        <w:div w:id="2079671962">
          <w:marLeft w:val="0"/>
          <w:marRight w:val="0"/>
          <w:marTop w:val="0"/>
          <w:marBottom w:val="0"/>
          <w:divBdr>
            <w:top w:val="none" w:sz="0" w:space="0" w:color="auto"/>
            <w:left w:val="none" w:sz="0" w:space="0" w:color="auto"/>
            <w:bottom w:val="none" w:sz="0" w:space="0" w:color="auto"/>
            <w:right w:val="none" w:sz="0" w:space="0" w:color="auto"/>
          </w:divBdr>
          <w:divsChild>
            <w:div w:id="1264919351">
              <w:marLeft w:val="0"/>
              <w:marRight w:val="0"/>
              <w:marTop w:val="0"/>
              <w:marBottom w:val="0"/>
              <w:divBdr>
                <w:top w:val="none" w:sz="0" w:space="0" w:color="auto"/>
                <w:left w:val="none" w:sz="0" w:space="0" w:color="auto"/>
                <w:bottom w:val="none" w:sz="0" w:space="0" w:color="auto"/>
                <w:right w:val="none" w:sz="0" w:space="0" w:color="auto"/>
              </w:divBdr>
              <w:divsChild>
                <w:div w:id="643656146">
                  <w:marLeft w:val="300"/>
                  <w:marRight w:val="0"/>
                  <w:marTop w:val="300"/>
                  <w:marBottom w:val="0"/>
                  <w:divBdr>
                    <w:top w:val="none" w:sz="0" w:space="0" w:color="auto"/>
                    <w:left w:val="none" w:sz="0" w:space="0" w:color="auto"/>
                    <w:bottom w:val="none" w:sz="0" w:space="0" w:color="auto"/>
                    <w:right w:val="none" w:sz="0" w:space="0" w:color="auto"/>
                  </w:divBdr>
                  <w:divsChild>
                    <w:div w:id="964506208">
                      <w:marLeft w:val="0"/>
                      <w:marRight w:val="225"/>
                      <w:marTop w:val="0"/>
                      <w:marBottom w:val="0"/>
                      <w:divBdr>
                        <w:top w:val="none" w:sz="0" w:space="0" w:color="auto"/>
                        <w:left w:val="none" w:sz="0" w:space="0" w:color="auto"/>
                        <w:bottom w:val="none" w:sz="0" w:space="0" w:color="auto"/>
                        <w:right w:val="none" w:sz="0" w:space="0" w:color="auto"/>
                      </w:divBdr>
                      <w:divsChild>
                        <w:div w:id="1757627552">
                          <w:marLeft w:val="0"/>
                          <w:marRight w:val="0"/>
                          <w:marTop w:val="0"/>
                          <w:marBottom w:val="0"/>
                          <w:divBdr>
                            <w:top w:val="none" w:sz="0" w:space="0" w:color="auto"/>
                            <w:left w:val="none" w:sz="0" w:space="0" w:color="auto"/>
                            <w:bottom w:val="none" w:sz="0" w:space="0" w:color="auto"/>
                            <w:right w:val="none" w:sz="0" w:space="0" w:color="auto"/>
                          </w:divBdr>
                          <w:divsChild>
                            <w:div w:id="959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822">
      <w:bodyDiv w:val="1"/>
      <w:marLeft w:val="0"/>
      <w:marRight w:val="0"/>
      <w:marTop w:val="0"/>
      <w:marBottom w:val="0"/>
      <w:divBdr>
        <w:top w:val="none" w:sz="0" w:space="0" w:color="auto"/>
        <w:left w:val="none" w:sz="0" w:space="0" w:color="auto"/>
        <w:bottom w:val="none" w:sz="0" w:space="0" w:color="auto"/>
        <w:right w:val="none" w:sz="0" w:space="0" w:color="auto"/>
      </w:divBdr>
    </w:div>
    <w:div w:id="678893916">
      <w:bodyDiv w:val="1"/>
      <w:marLeft w:val="0"/>
      <w:marRight w:val="0"/>
      <w:marTop w:val="0"/>
      <w:marBottom w:val="0"/>
      <w:divBdr>
        <w:top w:val="none" w:sz="0" w:space="0" w:color="auto"/>
        <w:left w:val="none" w:sz="0" w:space="0" w:color="auto"/>
        <w:bottom w:val="none" w:sz="0" w:space="0" w:color="auto"/>
        <w:right w:val="none" w:sz="0" w:space="0" w:color="auto"/>
      </w:divBdr>
    </w:div>
    <w:div w:id="743071022">
      <w:bodyDiv w:val="1"/>
      <w:marLeft w:val="0"/>
      <w:marRight w:val="0"/>
      <w:marTop w:val="0"/>
      <w:marBottom w:val="0"/>
      <w:divBdr>
        <w:top w:val="none" w:sz="0" w:space="0" w:color="auto"/>
        <w:left w:val="none" w:sz="0" w:space="0" w:color="auto"/>
        <w:bottom w:val="none" w:sz="0" w:space="0" w:color="auto"/>
        <w:right w:val="none" w:sz="0" w:space="0" w:color="auto"/>
      </w:divBdr>
      <w:divsChild>
        <w:div w:id="1909612118">
          <w:marLeft w:val="547"/>
          <w:marRight w:val="0"/>
          <w:marTop w:val="140"/>
          <w:marBottom w:val="0"/>
          <w:divBdr>
            <w:top w:val="none" w:sz="0" w:space="0" w:color="auto"/>
            <w:left w:val="none" w:sz="0" w:space="0" w:color="auto"/>
            <w:bottom w:val="none" w:sz="0" w:space="0" w:color="auto"/>
            <w:right w:val="none" w:sz="0" w:space="0" w:color="auto"/>
          </w:divBdr>
        </w:div>
      </w:divsChild>
    </w:div>
    <w:div w:id="752361490">
      <w:bodyDiv w:val="1"/>
      <w:marLeft w:val="0"/>
      <w:marRight w:val="0"/>
      <w:marTop w:val="0"/>
      <w:marBottom w:val="0"/>
      <w:divBdr>
        <w:top w:val="none" w:sz="0" w:space="0" w:color="auto"/>
        <w:left w:val="none" w:sz="0" w:space="0" w:color="auto"/>
        <w:bottom w:val="none" w:sz="0" w:space="0" w:color="auto"/>
        <w:right w:val="none" w:sz="0" w:space="0" w:color="auto"/>
      </w:divBdr>
      <w:divsChild>
        <w:div w:id="623579015">
          <w:marLeft w:val="0"/>
          <w:marRight w:val="0"/>
          <w:marTop w:val="0"/>
          <w:marBottom w:val="0"/>
          <w:divBdr>
            <w:top w:val="none" w:sz="0" w:space="0" w:color="auto"/>
            <w:left w:val="none" w:sz="0" w:space="0" w:color="auto"/>
            <w:bottom w:val="none" w:sz="0" w:space="0" w:color="auto"/>
            <w:right w:val="none" w:sz="0" w:space="0" w:color="auto"/>
          </w:divBdr>
        </w:div>
      </w:divsChild>
    </w:div>
    <w:div w:id="794102124">
      <w:bodyDiv w:val="1"/>
      <w:marLeft w:val="0"/>
      <w:marRight w:val="0"/>
      <w:marTop w:val="0"/>
      <w:marBottom w:val="0"/>
      <w:divBdr>
        <w:top w:val="none" w:sz="0" w:space="0" w:color="auto"/>
        <w:left w:val="none" w:sz="0" w:space="0" w:color="auto"/>
        <w:bottom w:val="none" w:sz="0" w:space="0" w:color="auto"/>
        <w:right w:val="none" w:sz="0" w:space="0" w:color="auto"/>
      </w:divBdr>
    </w:div>
    <w:div w:id="901326724">
      <w:bodyDiv w:val="1"/>
      <w:marLeft w:val="0"/>
      <w:marRight w:val="0"/>
      <w:marTop w:val="0"/>
      <w:marBottom w:val="0"/>
      <w:divBdr>
        <w:top w:val="none" w:sz="0" w:space="0" w:color="auto"/>
        <w:left w:val="none" w:sz="0" w:space="0" w:color="auto"/>
        <w:bottom w:val="none" w:sz="0" w:space="0" w:color="auto"/>
        <w:right w:val="none" w:sz="0" w:space="0" w:color="auto"/>
      </w:divBdr>
    </w:div>
    <w:div w:id="948315692">
      <w:bodyDiv w:val="1"/>
      <w:marLeft w:val="0"/>
      <w:marRight w:val="0"/>
      <w:marTop w:val="0"/>
      <w:marBottom w:val="0"/>
      <w:divBdr>
        <w:top w:val="none" w:sz="0" w:space="0" w:color="auto"/>
        <w:left w:val="none" w:sz="0" w:space="0" w:color="auto"/>
        <w:bottom w:val="none" w:sz="0" w:space="0" w:color="auto"/>
        <w:right w:val="none" w:sz="0" w:space="0" w:color="auto"/>
      </w:divBdr>
    </w:div>
    <w:div w:id="1044329781">
      <w:bodyDiv w:val="1"/>
      <w:marLeft w:val="0"/>
      <w:marRight w:val="0"/>
      <w:marTop w:val="0"/>
      <w:marBottom w:val="0"/>
      <w:divBdr>
        <w:top w:val="none" w:sz="0" w:space="0" w:color="auto"/>
        <w:left w:val="none" w:sz="0" w:space="0" w:color="auto"/>
        <w:bottom w:val="none" w:sz="0" w:space="0" w:color="auto"/>
        <w:right w:val="none" w:sz="0" w:space="0" w:color="auto"/>
      </w:divBdr>
    </w:div>
    <w:div w:id="1075708533">
      <w:bodyDiv w:val="1"/>
      <w:marLeft w:val="0"/>
      <w:marRight w:val="0"/>
      <w:marTop w:val="0"/>
      <w:marBottom w:val="0"/>
      <w:divBdr>
        <w:top w:val="none" w:sz="0" w:space="0" w:color="auto"/>
        <w:left w:val="none" w:sz="0" w:space="0" w:color="auto"/>
        <w:bottom w:val="none" w:sz="0" w:space="0" w:color="auto"/>
        <w:right w:val="none" w:sz="0" w:space="0" w:color="auto"/>
      </w:divBdr>
    </w:div>
    <w:div w:id="1077364420">
      <w:bodyDiv w:val="1"/>
      <w:marLeft w:val="0"/>
      <w:marRight w:val="0"/>
      <w:marTop w:val="0"/>
      <w:marBottom w:val="0"/>
      <w:divBdr>
        <w:top w:val="none" w:sz="0" w:space="0" w:color="auto"/>
        <w:left w:val="none" w:sz="0" w:space="0" w:color="auto"/>
        <w:bottom w:val="none" w:sz="0" w:space="0" w:color="auto"/>
        <w:right w:val="none" w:sz="0" w:space="0" w:color="auto"/>
      </w:divBdr>
    </w:div>
    <w:div w:id="1286232280">
      <w:bodyDiv w:val="1"/>
      <w:marLeft w:val="0"/>
      <w:marRight w:val="0"/>
      <w:marTop w:val="0"/>
      <w:marBottom w:val="0"/>
      <w:divBdr>
        <w:top w:val="none" w:sz="0" w:space="0" w:color="auto"/>
        <w:left w:val="none" w:sz="0" w:space="0" w:color="auto"/>
        <w:bottom w:val="none" w:sz="0" w:space="0" w:color="auto"/>
        <w:right w:val="none" w:sz="0" w:space="0" w:color="auto"/>
      </w:divBdr>
      <w:divsChild>
        <w:div w:id="737556723">
          <w:marLeft w:val="0"/>
          <w:marRight w:val="0"/>
          <w:marTop w:val="0"/>
          <w:marBottom w:val="0"/>
          <w:divBdr>
            <w:top w:val="none" w:sz="0" w:space="0" w:color="auto"/>
            <w:left w:val="none" w:sz="0" w:space="0" w:color="auto"/>
            <w:bottom w:val="none" w:sz="0" w:space="0" w:color="auto"/>
            <w:right w:val="none" w:sz="0" w:space="0" w:color="auto"/>
          </w:divBdr>
          <w:divsChild>
            <w:div w:id="827945087">
              <w:marLeft w:val="0"/>
              <w:marRight w:val="0"/>
              <w:marTop w:val="0"/>
              <w:marBottom w:val="0"/>
              <w:divBdr>
                <w:top w:val="none" w:sz="0" w:space="0" w:color="auto"/>
                <w:left w:val="none" w:sz="0" w:space="0" w:color="auto"/>
                <w:bottom w:val="none" w:sz="0" w:space="0" w:color="auto"/>
                <w:right w:val="none" w:sz="0" w:space="0" w:color="auto"/>
              </w:divBdr>
            </w:div>
            <w:div w:id="1917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348876339">
          <w:marLeft w:val="0"/>
          <w:marRight w:val="0"/>
          <w:marTop w:val="0"/>
          <w:marBottom w:val="0"/>
          <w:divBdr>
            <w:top w:val="none" w:sz="0" w:space="0" w:color="auto"/>
            <w:left w:val="none" w:sz="0" w:space="0" w:color="auto"/>
            <w:bottom w:val="none" w:sz="0" w:space="0" w:color="auto"/>
            <w:right w:val="none" w:sz="0" w:space="0" w:color="auto"/>
          </w:divBdr>
        </w:div>
      </w:divsChild>
    </w:div>
    <w:div w:id="1298876218">
      <w:bodyDiv w:val="1"/>
      <w:marLeft w:val="0"/>
      <w:marRight w:val="0"/>
      <w:marTop w:val="0"/>
      <w:marBottom w:val="0"/>
      <w:divBdr>
        <w:top w:val="none" w:sz="0" w:space="0" w:color="auto"/>
        <w:left w:val="none" w:sz="0" w:space="0" w:color="auto"/>
        <w:bottom w:val="none" w:sz="0" w:space="0" w:color="auto"/>
        <w:right w:val="none" w:sz="0" w:space="0" w:color="auto"/>
      </w:divBdr>
      <w:divsChild>
        <w:div w:id="1975209177">
          <w:marLeft w:val="0"/>
          <w:marRight w:val="0"/>
          <w:marTop w:val="0"/>
          <w:marBottom w:val="0"/>
          <w:divBdr>
            <w:top w:val="none" w:sz="0" w:space="0" w:color="auto"/>
            <w:left w:val="none" w:sz="0" w:space="0" w:color="auto"/>
            <w:bottom w:val="none" w:sz="0" w:space="0" w:color="auto"/>
            <w:right w:val="none" w:sz="0" w:space="0" w:color="auto"/>
          </w:divBdr>
        </w:div>
      </w:divsChild>
    </w:div>
    <w:div w:id="1299990480">
      <w:bodyDiv w:val="1"/>
      <w:marLeft w:val="0"/>
      <w:marRight w:val="0"/>
      <w:marTop w:val="0"/>
      <w:marBottom w:val="0"/>
      <w:divBdr>
        <w:top w:val="none" w:sz="0" w:space="0" w:color="auto"/>
        <w:left w:val="none" w:sz="0" w:space="0" w:color="auto"/>
        <w:bottom w:val="none" w:sz="0" w:space="0" w:color="auto"/>
        <w:right w:val="none" w:sz="0" w:space="0" w:color="auto"/>
      </w:divBdr>
    </w:div>
    <w:div w:id="1307392782">
      <w:bodyDiv w:val="1"/>
      <w:marLeft w:val="0"/>
      <w:marRight w:val="0"/>
      <w:marTop w:val="0"/>
      <w:marBottom w:val="0"/>
      <w:divBdr>
        <w:top w:val="none" w:sz="0" w:space="0" w:color="auto"/>
        <w:left w:val="none" w:sz="0" w:space="0" w:color="auto"/>
        <w:bottom w:val="none" w:sz="0" w:space="0" w:color="auto"/>
        <w:right w:val="none" w:sz="0" w:space="0" w:color="auto"/>
      </w:divBdr>
      <w:divsChild>
        <w:div w:id="146477361">
          <w:marLeft w:val="0"/>
          <w:marRight w:val="0"/>
          <w:marTop w:val="0"/>
          <w:marBottom w:val="0"/>
          <w:divBdr>
            <w:top w:val="none" w:sz="0" w:space="0" w:color="auto"/>
            <w:left w:val="none" w:sz="0" w:space="0" w:color="auto"/>
            <w:bottom w:val="none" w:sz="0" w:space="0" w:color="auto"/>
            <w:right w:val="none" w:sz="0" w:space="0" w:color="auto"/>
          </w:divBdr>
        </w:div>
        <w:div w:id="507642252">
          <w:marLeft w:val="0"/>
          <w:marRight w:val="0"/>
          <w:marTop w:val="0"/>
          <w:marBottom w:val="0"/>
          <w:divBdr>
            <w:top w:val="none" w:sz="0" w:space="0" w:color="auto"/>
            <w:left w:val="none" w:sz="0" w:space="0" w:color="auto"/>
            <w:bottom w:val="none" w:sz="0" w:space="0" w:color="auto"/>
            <w:right w:val="none" w:sz="0" w:space="0" w:color="auto"/>
          </w:divBdr>
        </w:div>
      </w:divsChild>
    </w:div>
    <w:div w:id="1378553525">
      <w:bodyDiv w:val="1"/>
      <w:marLeft w:val="0"/>
      <w:marRight w:val="0"/>
      <w:marTop w:val="0"/>
      <w:marBottom w:val="0"/>
      <w:divBdr>
        <w:top w:val="none" w:sz="0" w:space="0" w:color="auto"/>
        <w:left w:val="none" w:sz="0" w:space="0" w:color="auto"/>
        <w:bottom w:val="none" w:sz="0" w:space="0" w:color="auto"/>
        <w:right w:val="none" w:sz="0" w:space="0" w:color="auto"/>
      </w:divBdr>
    </w:div>
    <w:div w:id="1379158657">
      <w:bodyDiv w:val="1"/>
      <w:marLeft w:val="0"/>
      <w:marRight w:val="0"/>
      <w:marTop w:val="0"/>
      <w:marBottom w:val="0"/>
      <w:divBdr>
        <w:top w:val="none" w:sz="0" w:space="0" w:color="auto"/>
        <w:left w:val="none" w:sz="0" w:space="0" w:color="auto"/>
        <w:bottom w:val="none" w:sz="0" w:space="0" w:color="auto"/>
        <w:right w:val="none" w:sz="0" w:space="0" w:color="auto"/>
      </w:divBdr>
      <w:divsChild>
        <w:div w:id="1431319101">
          <w:marLeft w:val="0"/>
          <w:marRight w:val="0"/>
          <w:marTop w:val="0"/>
          <w:marBottom w:val="0"/>
          <w:divBdr>
            <w:top w:val="none" w:sz="0" w:space="0" w:color="auto"/>
            <w:left w:val="none" w:sz="0" w:space="0" w:color="auto"/>
            <w:bottom w:val="none" w:sz="0" w:space="0" w:color="auto"/>
            <w:right w:val="none" w:sz="0" w:space="0" w:color="auto"/>
          </w:divBdr>
          <w:divsChild>
            <w:div w:id="1148134308">
              <w:marLeft w:val="0"/>
              <w:marRight w:val="0"/>
              <w:marTop w:val="0"/>
              <w:marBottom w:val="0"/>
              <w:divBdr>
                <w:top w:val="none" w:sz="0" w:space="0" w:color="auto"/>
                <w:left w:val="none" w:sz="0" w:space="0" w:color="auto"/>
                <w:bottom w:val="none" w:sz="0" w:space="0" w:color="auto"/>
                <w:right w:val="none" w:sz="0" w:space="0" w:color="auto"/>
              </w:divBdr>
              <w:divsChild>
                <w:div w:id="482309604">
                  <w:marLeft w:val="0"/>
                  <w:marRight w:val="0"/>
                  <w:marTop w:val="0"/>
                  <w:marBottom w:val="0"/>
                  <w:divBdr>
                    <w:top w:val="none" w:sz="0" w:space="0" w:color="auto"/>
                    <w:left w:val="none" w:sz="0" w:space="0" w:color="auto"/>
                    <w:bottom w:val="none" w:sz="0" w:space="0" w:color="auto"/>
                    <w:right w:val="none" w:sz="0" w:space="0" w:color="auto"/>
                  </w:divBdr>
                  <w:divsChild>
                    <w:div w:id="1876889158">
                      <w:marLeft w:val="75"/>
                      <w:marRight w:val="75"/>
                      <w:marTop w:val="0"/>
                      <w:marBottom w:val="0"/>
                      <w:divBdr>
                        <w:top w:val="none" w:sz="0" w:space="0" w:color="auto"/>
                        <w:left w:val="none" w:sz="0" w:space="0" w:color="auto"/>
                        <w:bottom w:val="none" w:sz="0" w:space="0" w:color="auto"/>
                        <w:right w:val="none" w:sz="0" w:space="0" w:color="auto"/>
                      </w:divBdr>
                      <w:divsChild>
                        <w:div w:id="487787620">
                          <w:marLeft w:val="0"/>
                          <w:marRight w:val="0"/>
                          <w:marTop w:val="0"/>
                          <w:marBottom w:val="0"/>
                          <w:divBdr>
                            <w:top w:val="none" w:sz="0" w:space="0" w:color="auto"/>
                            <w:left w:val="none" w:sz="0" w:space="0" w:color="auto"/>
                            <w:bottom w:val="none" w:sz="0" w:space="0" w:color="auto"/>
                            <w:right w:val="none" w:sz="0" w:space="0" w:color="auto"/>
                          </w:divBdr>
                          <w:divsChild>
                            <w:div w:id="728117546">
                              <w:marLeft w:val="0"/>
                              <w:marRight w:val="0"/>
                              <w:marTop w:val="0"/>
                              <w:marBottom w:val="0"/>
                              <w:divBdr>
                                <w:top w:val="none" w:sz="0" w:space="0" w:color="auto"/>
                                <w:left w:val="none" w:sz="0" w:space="0" w:color="auto"/>
                                <w:bottom w:val="none" w:sz="0" w:space="0" w:color="auto"/>
                                <w:right w:val="none" w:sz="0" w:space="0" w:color="auto"/>
                              </w:divBdr>
                              <w:divsChild>
                                <w:div w:id="1465612981">
                                  <w:marLeft w:val="0"/>
                                  <w:marRight w:val="0"/>
                                  <w:marTop w:val="0"/>
                                  <w:marBottom w:val="0"/>
                                  <w:divBdr>
                                    <w:top w:val="none" w:sz="0" w:space="0" w:color="auto"/>
                                    <w:left w:val="none" w:sz="0" w:space="0" w:color="auto"/>
                                    <w:bottom w:val="none" w:sz="0" w:space="0" w:color="auto"/>
                                    <w:right w:val="none" w:sz="0" w:space="0" w:color="auto"/>
                                  </w:divBdr>
                                  <w:divsChild>
                                    <w:div w:id="4660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928803">
      <w:bodyDiv w:val="1"/>
      <w:marLeft w:val="0"/>
      <w:marRight w:val="0"/>
      <w:marTop w:val="0"/>
      <w:marBottom w:val="0"/>
      <w:divBdr>
        <w:top w:val="none" w:sz="0" w:space="0" w:color="auto"/>
        <w:left w:val="none" w:sz="0" w:space="0" w:color="auto"/>
        <w:bottom w:val="none" w:sz="0" w:space="0" w:color="auto"/>
        <w:right w:val="none" w:sz="0" w:space="0" w:color="auto"/>
      </w:divBdr>
    </w:div>
    <w:div w:id="1512061555">
      <w:bodyDiv w:val="1"/>
      <w:marLeft w:val="0"/>
      <w:marRight w:val="0"/>
      <w:marTop w:val="0"/>
      <w:marBottom w:val="0"/>
      <w:divBdr>
        <w:top w:val="none" w:sz="0" w:space="0" w:color="auto"/>
        <w:left w:val="none" w:sz="0" w:space="0" w:color="auto"/>
        <w:bottom w:val="none" w:sz="0" w:space="0" w:color="auto"/>
        <w:right w:val="none" w:sz="0" w:space="0" w:color="auto"/>
      </w:divBdr>
      <w:divsChild>
        <w:div w:id="1272054229">
          <w:marLeft w:val="0"/>
          <w:marRight w:val="0"/>
          <w:marTop w:val="0"/>
          <w:marBottom w:val="0"/>
          <w:divBdr>
            <w:top w:val="none" w:sz="0" w:space="0" w:color="auto"/>
            <w:left w:val="none" w:sz="0" w:space="0" w:color="auto"/>
            <w:bottom w:val="none" w:sz="0" w:space="0" w:color="auto"/>
            <w:right w:val="none" w:sz="0" w:space="0" w:color="auto"/>
          </w:divBdr>
        </w:div>
      </w:divsChild>
    </w:div>
    <w:div w:id="1517770233">
      <w:bodyDiv w:val="1"/>
      <w:marLeft w:val="0"/>
      <w:marRight w:val="0"/>
      <w:marTop w:val="0"/>
      <w:marBottom w:val="0"/>
      <w:divBdr>
        <w:top w:val="none" w:sz="0" w:space="0" w:color="auto"/>
        <w:left w:val="none" w:sz="0" w:space="0" w:color="auto"/>
        <w:bottom w:val="none" w:sz="0" w:space="0" w:color="auto"/>
        <w:right w:val="none" w:sz="0" w:space="0" w:color="auto"/>
      </w:divBdr>
      <w:divsChild>
        <w:div w:id="783693353">
          <w:marLeft w:val="0"/>
          <w:marRight w:val="0"/>
          <w:marTop w:val="0"/>
          <w:marBottom w:val="0"/>
          <w:divBdr>
            <w:top w:val="none" w:sz="0" w:space="0" w:color="auto"/>
            <w:left w:val="none" w:sz="0" w:space="0" w:color="auto"/>
            <w:bottom w:val="none" w:sz="0" w:space="0" w:color="auto"/>
            <w:right w:val="none" w:sz="0" w:space="0" w:color="auto"/>
          </w:divBdr>
        </w:div>
      </w:divsChild>
    </w:div>
    <w:div w:id="1689285817">
      <w:bodyDiv w:val="1"/>
      <w:marLeft w:val="0"/>
      <w:marRight w:val="0"/>
      <w:marTop w:val="0"/>
      <w:marBottom w:val="0"/>
      <w:divBdr>
        <w:top w:val="none" w:sz="0" w:space="0" w:color="auto"/>
        <w:left w:val="none" w:sz="0" w:space="0" w:color="auto"/>
        <w:bottom w:val="none" w:sz="0" w:space="0" w:color="auto"/>
        <w:right w:val="none" w:sz="0" w:space="0" w:color="auto"/>
      </w:divBdr>
      <w:divsChild>
        <w:div w:id="468861552">
          <w:marLeft w:val="0"/>
          <w:marRight w:val="0"/>
          <w:marTop w:val="0"/>
          <w:marBottom w:val="0"/>
          <w:divBdr>
            <w:top w:val="none" w:sz="0" w:space="0" w:color="auto"/>
            <w:left w:val="none" w:sz="0" w:space="0" w:color="auto"/>
            <w:bottom w:val="none" w:sz="0" w:space="0" w:color="auto"/>
            <w:right w:val="none" w:sz="0" w:space="0" w:color="auto"/>
          </w:divBdr>
          <w:divsChild>
            <w:div w:id="110830481">
              <w:marLeft w:val="0"/>
              <w:marRight w:val="0"/>
              <w:marTop w:val="0"/>
              <w:marBottom w:val="0"/>
              <w:divBdr>
                <w:top w:val="none" w:sz="0" w:space="0" w:color="auto"/>
                <w:left w:val="none" w:sz="0" w:space="0" w:color="auto"/>
                <w:bottom w:val="none" w:sz="0" w:space="0" w:color="auto"/>
                <w:right w:val="none" w:sz="0" w:space="0" w:color="auto"/>
              </w:divBdr>
            </w:div>
            <w:div w:id="142048668">
              <w:marLeft w:val="0"/>
              <w:marRight w:val="0"/>
              <w:marTop w:val="0"/>
              <w:marBottom w:val="0"/>
              <w:divBdr>
                <w:top w:val="none" w:sz="0" w:space="0" w:color="auto"/>
                <w:left w:val="none" w:sz="0" w:space="0" w:color="auto"/>
                <w:bottom w:val="none" w:sz="0" w:space="0" w:color="auto"/>
                <w:right w:val="none" w:sz="0" w:space="0" w:color="auto"/>
              </w:divBdr>
            </w:div>
            <w:div w:id="182935687">
              <w:marLeft w:val="0"/>
              <w:marRight w:val="0"/>
              <w:marTop w:val="0"/>
              <w:marBottom w:val="0"/>
              <w:divBdr>
                <w:top w:val="none" w:sz="0" w:space="0" w:color="auto"/>
                <w:left w:val="none" w:sz="0" w:space="0" w:color="auto"/>
                <w:bottom w:val="none" w:sz="0" w:space="0" w:color="auto"/>
                <w:right w:val="none" w:sz="0" w:space="0" w:color="auto"/>
              </w:divBdr>
            </w:div>
            <w:div w:id="657072210">
              <w:marLeft w:val="0"/>
              <w:marRight w:val="0"/>
              <w:marTop w:val="0"/>
              <w:marBottom w:val="0"/>
              <w:divBdr>
                <w:top w:val="none" w:sz="0" w:space="0" w:color="auto"/>
                <w:left w:val="none" w:sz="0" w:space="0" w:color="auto"/>
                <w:bottom w:val="none" w:sz="0" w:space="0" w:color="auto"/>
                <w:right w:val="none" w:sz="0" w:space="0" w:color="auto"/>
              </w:divBdr>
            </w:div>
            <w:div w:id="1161887815">
              <w:marLeft w:val="0"/>
              <w:marRight w:val="0"/>
              <w:marTop w:val="0"/>
              <w:marBottom w:val="0"/>
              <w:divBdr>
                <w:top w:val="none" w:sz="0" w:space="0" w:color="auto"/>
                <w:left w:val="none" w:sz="0" w:space="0" w:color="auto"/>
                <w:bottom w:val="none" w:sz="0" w:space="0" w:color="auto"/>
                <w:right w:val="none" w:sz="0" w:space="0" w:color="auto"/>
              </w:divBdr>
            </w:div>
            <w:div w:id="1217353262">
              <w:marLeft w:val="0"/>
              <w:marRight w:val="0"/>
              <w:marTop w:val="0"/>
              <w:marBottom w:val="0"/>
              <w:divBdr>
                <w:top w:val="none" w:sz="0" w:space="0" w:color="auto"/>
                <w:left w:val="none" w:sz="0" w:space="0" w:color="auto"/>
                <w:bottom w:val="none" w:sz="0" w:space="0" w:color="auto"/>
                <w:right w:val="none" w:sz="0" w:space="0" w:color="auto"/>
              </w:divBdr>
            </w:div>
            <w:div w:id="1289048140">
              <w:marLeft w:val="0"/>
              <w:marRight w:val="0"/>
              <w:marTop w:val="0"/>
              <w:marBottom w:val="0"/>
              <w:divBdr>
                <w:top w:val="none" w:sz="0" w:space="0" w:color="auto"/>
                <w:left w:val="none" w:sz="0" w:space="0" w:color="auto"/>
                <w:bottom w:val="none" w:sz="0" w:space="0" w:color="auto"/>
                <w:right w:val="none" w:sz="0" w:space="0" w:color="auto"/>
              </w:divBdr>
            </w:div>
            <w:div w:id="1359313810">
              <w:marLeft w:val="0"/>
              <w:marRight w:val="0"/>
              <w:marTop w:val="0"/>
              <w:marBottom w:val="0"/>
              <w:divBdr>
                <w:top w:val="none" w:sz="0" w:space="0" w:color="auto"/>
                <w:left w:val="none" w:sz="0" w:space="0" w:color="auto"/>
                <w:bottom w:val="none" w:sz="0" w:space="0" w:color="auto"/>
                <w:right w:val="none" w:sz="0" w:space="0" w:color="auto"/>
              </w:divBdr>
            </w:div>
            <w:div w:id="1980913011">
              <w:marLeft w:val="0"/>
              <w:marRight w:val="0"/>
              <w:marTop w:val="0"/>
              <w:marBottom w:val="0"/>
              <w:divBdr>
                <w:top w:val="none" w:sz="0" w:space="0" w:color="auto"/>
                <w:left w:val="none" w:sz="0" w:space="0" w:color="auto"/>
                <w:bottom w:val="none" w:sz="0" w:space="0" w:color="auto"/>
                <w:right w:val="none" w:sz="0" w:space="0" w:color="auto"/>
              </w:divBdr>
            </w:div>
            <w:div w:id="20883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3332">
      <w:bodyDiv w:val="1"/>
      <w:marLeft w:val="0"/>
      <w:marRight w:val="0"/>
      <w:marTop w:val="0"/>
      <w:marBottom w:val="0"/>
      <w:divBdr>
        <w:top w:val="none" w:sz="0" w:space="0" w:color="auto"/>
        <w:left w:val="none" w:sz="0" w:space="0" w:color="auto"/>
        <w:bottom w:val="none" w:sz="0" w:space="0" w:color="auto"/>
        <w:right w:val="none" w:sz="0" w:space="0" w:color="auto"/>
      </w:divBdr>
      <w:divsChild>
        <w:div w:id="362704960">
          <w:marLeft w:val="504"/>
          <w:marRight w:val="0"/>
          <w:marTop w:val="173"/>
          <w:marBottom w:val="0"/>
          <w:divBdr>
            <w:top w:val="none" w:sz="0" w:space="0" w:color="auto"/>
            <w:left w:val="none" w:sz="0" w:space="0" w:color="auto"/>
            <w:bottom w:val="none" w:sz="0" w:space="0" w:color="auto"/>
            <w:right w:val="none" w:sz="0" w:space="0" w:color="auto"/>
          </w:divBdr>
        </w:div>
      </w:divsChild>
    </w:div>
    <w:div w:id="1798912481">
      <w:bodyDiv w:val="1"/>
      <w:marLeft w:val="0"/>
      <w:marRight w:val="0"/>
      <w:marTop w:val="0"/>
      <w:marBottom w:val="0"/>
      <w:divBdr>
        <w:top w:val="none" w:sz="0" w:space="0" w:color="auto"/>
        <w:left w:val="none" w:sz="0" w:space="0" w:color="auto"/>
        <w:bottom w:val="none" w:sz="0" w:space="0" w:color="auto"/>
        <w:right w:val="none" w:sz="0" w:space="0" w:color="auto"/>
      </w:divBdr>
    </w:div>
    <w:div w:id="1812403875">
      <w:bodyDiv w:val="1"/>
      <w:marLeft w:val="0"/>
      <w:marRight w:val="0"/>
      <w:marTop w:val="0"/>
      <w:marBottom w:val="0"/>
      <w:divBdr>
        <w:top w:val="none" w:sz="0" w:space="0" w:color="auto"/>
        <w:left w:val="none" w:sz="0" w:space="0" w:color="auto"/>
        <w:bottom w:val="none" w:sz="0" w:space="0" w:color="auto"/>
        <w:right w:val="none" w:sz="0" w:space="0" w:color="auto"/>
      </w:divBdr>
      <w:divsChild>
        <w:div w:id="1179542541">
          <w:marLeft w:val="0"/>
          <w:marRight w:val="0"/>
          <w:marTop w:val="0"/>
          <w:marBottom w:val="0"/>
          <w:divBdr>
            <w:top w:val="none" w:sz="0" w:space="0" w:color="auto"/>
            <w:left w:val="none" w:sz="0" w:space="0" w:color="auto"/>
            <w:bottom w:val="none" w:sz="0" w:space="0" w:color="auto"/>
            <w:right w:val="none" w:sz="0" w:space="0" w:color="auto"/>
          </w:divBdr>
        </w:div>
      </w:divsChild>
    </w:div>
    <w:div w:id="1981573627">
      <w:bodyDiv w:val="1"/>
      <w:marLeft w:val="0"/>
      <w:marRight w:val="0"/>
      <w:marTop w:val="0"/>
      <w:marBottom w:val="0"/>
      <w:divBdr>
        <w:top w:val="none" w:sz="0" w:space="0" w:color="auto"/>
        <w:left w:val="none" w:sz="0" w:space="0" w:color="auto"/>
        <w:bottom w:val="none" w:sz="0" w:space="0" w:color="auto"/>
        <w:right w:val="none" w:sz="0" w:space="0" w:color="auto"/>
      </w:divBdr>
    </w:div>
    <w:div w:id="2116748799">
      <w:bodyDiv w:val="1"/>
      <w:marLeft w:val="0"/>
      <w:marRight w:val="0"/>
      <w:marTop w:val="0"/>
      <w:marBottom w:val="0"/>
      <w:divBdr>
        <w:top w:val="none" w:sz="0" w:space="0" w:color="auto"/>
        <w:left w:val="none" w:sz="0" w:space="0" w:color="auto"/>
        <w:bottom w:val="none" w:sz="0" w:space="0" w:color="auto"/>
        <w:right w:val="none" w:sz="0" w:space="0" w:color="auto"/>
      </w:divBdr>
      <w:divsChild>
        <w:div w:id="343793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odie.collot@utacceram.co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AADFA-A3ED-4202-9E61-620A223E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21</Pages>
  <Words>5461</Words>
  <Characters>29579</Characters>
  <Application>Microsoft Office Word</Application>
  <DocSecurity>0</DocSecurity>
  <Lines>871</Lines>
  <Paragraphs>444</Paragraphs>
  <ScaleCrop>false</ScaleCrop>
  <HeadingPairs>
    <vt:vector size="2" baseType="variant">
      <vt:variant>
        <vt:lpstr>Title</vt:lpstr>
      </vt:variant>
      <vt:variant>
        <vt:i4>1</vt:i4>
      </vt:variant>
    </vt:vector>
  </HeadingPairs>
  <TitlesOfParts>
    <vt:vector size="1" baseType="lpstr">
      <vt:lpstr>ECE/TRANS/WP.29/GRB/66</vt:lpstr>
    </vt:vector>
  </TitlesOfParts>
  <Company>CSD</Company>
  <LinksUpToDate>false</LinksUpToDate>
  <CharactersWithSpaces>34773</CharactersWithSpaces>
  <SharedDoc>false</SharedDoc>
  <HLinks>
    <vt:vector size="12" baseType="variant">
      <vt:variant>
        <vt:i4>6881375</vt:i4>
      </vt:variant>
      <vt:variant>
        <vt:i4>3</vt:i4>
      </vt:variant>
      <vt:variant>
        <vt:i4>0</vt:i4>
      </vt:variant>
      <vt:variant>
        <vt:i4>5</vt:i4>
      </vt:variant>
      <vt:variant>
        <vt:lpwstr>mailto:i-saka@ntsel.go.jp</vt:lpwstr>
      </vt:variant>
      <vt:variant>
        <vt:lpwstr/>
      </vt:variant>
      <vt:variant>
        <vt:i4>7340061</vt:i4>
      </vt:variant>
      <vt:variant>
        <vt:i4>0</vt:i4>
      </vt:variant>
      <vt:variant>
        <vt:i4>0</vt:i4>
      </vt:variant>
      <vt:variant>
        <vt:i4>5</vt:i4>
      </vt:variant>
      <vt:variant>
        <vt:lpwstr>mailto:Ezana.wondimneh@dot.gov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ECE/TRANS/WP.29/GRB/67</dc:title>
  <dc:subject>1903372</dc:subject>
  <dc:creator>Romain HUBERT</dc:creator>
  <cp:keywords/>
  <dc:description/>
  <cp:lastModifiedBy>Generic Pdf eng</cp:lastModifiedBy>
  <cp:revision>2</cp:revision>
  <cp:lastPrinted>2019-02-28T08:55:00Z</cp:lastPrinted>
  <dcterms:created xsi:type="dcterms:W3CDTF">2019-03-01T07:12:00Z</dcterms:created>
  <dcterms:modified xsi:type="dcterms:W3CDTF">2019-03-01T07:12:00Z</dcterms:modified>
</cp:coreProperties>
</file>