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AD07A2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46C8FF" w14:textId="77777777" w:rsidR="00F35BAF" w:rsidRPr="00DB58B5" w:rsidRDefault="00F35BAF" w:rsidP="0097338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99B1F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4CDD3F" w14:textId="77777777" w:rsidR="00F35BAF" w:rsidRPr="00DB58B5" w:rsidRDefault="00973381" w:rsidP="00973381">
            <w:pPr>
              <w:jc w:val="right"/>
            </w:pPr>
            <w:r w:rsidRPr="00973381">
              <w:rPr>
                <w:sz w:val="40"/>
              </w:rPr>
              <w:t>ECE</w:t>
            </w:r>
            <w:r>
              <w:t>/TRANS/WP.29/2019/44</w:t>
            </w:r>
          </w:p>
        </w:tc>
      </w:tr>
      <w:tr w:rsidR="00F35BAF" w:rsidRPr="00DB58B5" w14:paraId="05C15AE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AEBE45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373967" wp14:editId="3BA1ED2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A3CF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509917" w14:textId="77777777" w:rsidR="00F35BAF" w:rsidRDefault="0097338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00DDEBA" w14:textId="77777777" w:rsidR="00973381" w:rsidRDefault="00973381" w:rsidP="00973381">
            <w:pPr>
              <w:spacing w:line="240" w:lineRule="exact"/>
            </w:pPr>
            <w:r>
              <w:t>1</w:t>
            </w:r>
            <w:r w:rsidR="004F3110">
              <w:t>1</w:t>
            </w:r>
            <w:r>
              <w:t xml:space="preserve"> avril 2019</w:t>
            </w:r>
          </w:p>
          <w:p w14:paraId="7F26311A" w14:textId="77777777" w:rsidR="00973381" w:rsidRDefault="00973381" w:rsidP="00973381">
            <w:pPr>
              <w:spacing w:line="240" w:lineRule="exact"/>
            </w:pPr>
            <w:r>
              <w:t>Français</w:t>
            </w:r>
          </w:p>
          <w:p w14:paraId="7736A0BD" w14:textId="77777777" w:rsidR="00973381" w:rsidRPr="00DB58B5" w:rsidRDefault="00973381" w:rsidP="00973381">
            <w:pPr>
              <w:spacing w:line="240" w:lineRule="exact"/>
            </w:pPr>
            <w:r>
              <w:t>Original : anglais</w:t>
            </w:r>
          </w:p>
        </w:tc>
      </w:tr>
    </w:tbl>
    <w:p w14:paraId="65C883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46C3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866684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BBA4AEB" w14:textId="77777777" w:rsidR="004F3110" w:rsidRDefault="004F311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46C3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4D91A3F" w14:textId="77777777" w:rsidR="004F3110" w:rsidRPr="000F6842" w:rsidRDefault="004F3110" w:rsidP="004F3110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0F6842">
        <w:rPr>
          <w:rFonts w:eastAsia="Times New Roman"/>
          <w:b/>
        </w:rPr>
        <w:t>17</w:t>
      </w:r>
      <w:r>
        <w:rPr>
          <w:rFonts w:eastAsia="Times New Roman"/>
          <w:b/>
        </w:rPr>
        <w:t>8</w:t>
      </w:r>
      <w:r w:rsidRPr="000F6842">
        <w:rPr>
          <w:rFonts w:eastAsia="Times New Roman"/>
          <w:b/>
          <w:vertAlign w:val="superscript"/>
        </w:rPr>
        <w:t>e</w:t>
      </w:r>
      <w:r w:rsidRPr="000F6842">
        <w:rPr>
          <w:rFonts w:eastAsia="Times New Roman"/>
          <w:b/>
        </w:rPr>
        <w:t xml:space="preserve"> session</w:t>
      </w:r>
    </w:p>
    <w:p w14:paraId="77D0CCE8" w14:textId="77777777" w:rsidR="004F3110" w:rsidRPr="000F6842" w:rsidRDefault="004F3110" w:rsidP="004F3110">
      <w:pPr>
        <w:kinsoku/>
        <w:overflowPunct/>
        <w:autoSpaceDE/>
        <w:autoSpaceDN/>
        <w:adjustRightInd/>
        <w:snapToGrid/>
        <w:rPr>
          <w:rFonts w:eastAsia="Times New Roman"/>
        </w:rPr>
      </w:pPr>
      <w:r>
        <w:rPr>
          <w:rFonts w:eastAsia="Times New Roman"/>
        </w:rPr>
        <w:t xml:space="preserve">Genève, 25-28 juin </w:t>
      </w:r>
      <w:r w:rsidRPr="000F6842">
        <w:rPr>
          <w:rFonts w:eastAsia="Times New Roman"/>
        </w:rPr>
        <w:t>201</w:t>
      </w:r>
      <w:r>
        <w:rPr>
          <w:rFonts w:eastAsia="Times New Roman"/>
        </w:rPr>
        <w:t>9</w:t>
      </w:r>
    </w:p>
    <w:p w14:paraId="2051E14F" w14:textId="77777777" w:rsidR="004F3110" w:rsidRPr="000F6842" w:rsidRDefault="004F3110" w:rsidP="004F3110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0F6842">
        <w:rPr>
          <w:rFonts w:eastAsia="Times New Roman"/>
        </w:rPr>
        <w:t>Point 4.7.</w:t>
      </w:r>
      <w:r>
        <w:rPr>
          <w:rFonts w:eastAsia="Times New Roman"/>
        </w:rPr>
        <w:t>4</w:t>
      </w:r>
      <w:r w:rsidRPr="000F6842">
        <w:rPr>
          <w:rFonts w:eastAsia="Times New Roman"/>
        </w:rPr>
        <w:t xml:space="preserve"> de l</w:t>
      </w:r>
      <w:r w:rsidR="00246C34">
        <w:rPr>
          <w:rFonts w:eastAsia="Times New Roman"/>
        </w:rPr>
        <w:t>’</w:t>
      </w:r>
      <w:r w:rsidRPr="000F6842">
        <w:rPr>
          <w:rFonts w:eastAsia="Times New Roman"/>
        </w:rPr>
        <w:t>ordre du jour provisoire</w:t>
      </w:r>
    </w:p>
    <w:p w14:paraId="003D6573" w14:textId="77777777" w:rsidR="004F3110" w:rsidRPr="000F6842" w:rsidRDefault="004F3110" w:rsidP="004F3110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0F6842">
        <w:rPr>
          <w:rFonts w:eastAsia="Times New Roman"/>
          <w:b/>
        </w:rPr>
        <w:t>Accord de 1958</w:t>
      </w:r>
      <w:r>
        <w:rPr>
          <w:rFonts w:eastAsia="Times New Roman"/>
          <w:b/>
        </w:rPr>
        <w:t xml:space="preserve"> : </w:t>
      </w:r>
      <w:r w:rsidRPr="000F6842">
        <w:rPr>
          <w:rFonts w:eastAsia="Times New Roman"/>
          <w:b/>
        </w:rPr>
        <w:t>Examen de projets d</w:t>
      </w:r>
      <w:r w:rsidR="00246C34">
        <w:rPr>
          <w:rFonts w:eastAsia="Times New Roman"/>
          <w:b/>
        </w:rPr>
        <w:t>’</w:t>
      </w:r>
      <w:r w:rsidRPr="000F6842">
        <w:rPr>
          <w:rFonts w:eastAsia="Times New Roman"/>
          <w:b/>
        </w:rPr>
        <w:t>amendements</w:t>
      </w:r>
      <w:r>
        <w:rPr>
          <w:rFonts w:eastAsia="Times New Roman"/>
          <w:b/>
        </w:rPr>
        <w:br/>
      </w:r>
      <w:r w:rsidRPr="000F6842">
        <w:rPr>
          <w:rFonts w:eastAsia="Times New Roman"/>
          <w:b/>
        </w:rPr>
        <w:t>à des Règlements ONU existants, soumis par le GRPE</w:t>
      </w:r>
    </w:p>
    <w:p w14:paraId="4E69A6C5" w14:textId="77777777" w:rsidR="004F3110" w:rsidRPr="000F6842" w:rsidRDefault="004F3110" w:rsidP="00B763A9">
      <w:pPr>
        <w:pStyle w:val="HChG"/>
      </w:pPr>
      <w:r>
        <w:tab/>
      </w:r>
      <w:r>
        <w:tab/>
      </w:r>
      <w:r w:rsidRPr="000F6842">
        <w:t xml:space="preserve">Proposition de complément </w:t>
      </w:r>
      <w:r>
        <w:t>9</w:t>
      </w:r>
      <w:r w:rsidRPr="000F6842">
        <w:t xml:space="preserve"> au Règlement </w:t>
      </w:r>
      <w:r>
        <w:t xml:space="preserve">ONU </w:t>
      </w:r>
      <w:r w:rsidRPr="000F6842">
        <w:t>n</w:t>
      </w:r>
      <w:r w:rsidRPr="000F6842">
        <w:rPr>
          <w:vertAlign w:val="superscript"/>
        </w:rPr>
        <w:t>o</w:t>
      </w:r>
      <w:r>
        <w:t> 85 (Mesure de</w:t>
      </w:r>
      <w:r w:rsidR="00F21C02">
        <w:t xml:space="preserve"> </w:t>
      </w:r>
      <w:r w:rsidRPr="000F6842">
        <w:t xml:space="preserve">la </w:t>
      </w:r>
      <w:r w:rsidRPr="00B763A9">
        <w:t>puissance</w:t>
      </w:r>
      <w:r w:rsidRPr="000F6842">
        <w:t xml:space="preserve"> nette)</w:t>
      </w:r>
    </w:p>
    <w:p w14:paraId="462FC409" w14:textId="77777777" w:rsidR="004F3110" w:rsidRPr="000F6842" w:rsidRDefault="004F3110" w:rsidP="004F3110">
      <w:pPr>
        <w:pStyle w:val="H1G"/>
      </w:pPr>
      <w:r>
        <w:tab/>
      </w:r>
      <w:r>
        <w:tab/>
      </w:r>
      <w:r w:rsidRPr="000F6842">
        <w:t>Communication du Groupe de travail de la pollution et de l</w:t>
      </w:r>
      <w:r w:rsidR="00246C34">
        <w:t>’</w:t>
      </w:r>
      <w:r w:rsidRPr="000F6842">
        <w:t>énergie</w:t>
      </w:r>
      <w:r w:rsidRPr="007F6909">
        <w:rPr>
          <w:b w:val="0"/>
          <w:sz w:val="20"/>
        </w:rPr>
        <w:footnoteReference w:customMarkFollows="1" w:id="2"/>
        <w:t>*</w:t>
      </w:r>
    </w:p>
    <w:p w14:paraId="318067C9" w14:textId="77777777" w:rsidR="004F3110" w:rsidRPr="000F6842" w:rsidRDefault="004F3110" w:rsidP="004F3110">
      <w:pPr>
        <w:pStyle w:val="SingleTxtG"/>
        <w:ind w:firstLine="567"/>
        <w:rPr>
          <w:szCs w:val="24"/>
          <w:lang w:eastAsia="zh-CN"/>
        </w:rPr>
      </w:pPr>
      <w:r w:rsidRPr="000F6842">
        <w:t>Le texte reproduit ci-après, adopté par le Groupe de travail de la pollution et de l</w:t>
      </w:r>
      <w:r w:rsidR="00246C34">
        <w:t>’</w:t>
      </w:r>
      <w:r w:rsidRPr="000F6842">
        <w:t>énergie (GRPE) à sa soixante-</w:t>
      </w:r>
      <w:r>
        <w:t>dix-huit</w:t>
      </w:r>
      <w:r w:rsidRPr="000F6842">
        <w:t>ième session (ECE/TRANS/WP.29/GRPE/7</w:t>
      </w:r>
      <w:r>
        <w:t>8</w:t>
      </w:r>
      <w:r w:rsidRPr="000F6842">
        <w:t>, par.</w:t>
      </w:r>
      <w:r w:rsidR="00EF0E4A">
        <w:t> </w:t>
      </w:r>
      <w:r>
        <w:t>3</w:t>
      </w:r>
      <w:r w:rsidRPr="000F6842">
        <w:t>9), est fondé sur l</w:t>
      </w:r>
      <w:r w:rsidR="00246C34">
        <w:t>’</w:t>
      </w:r>
      <w:r>
        <w:t>annexe</w:t>
      </w:r>
      <w:r w:rsidR="00EF0E4A">
        <w:t> </w:t>
      </w:r>
      <w:r>
        <w:t>IX du</w:t>
      </w:r>
      <w:r w:rsidRPr="000F6842">
        <w:t xml:space="preserve"> document ECE/TRANS/WP.29/GRPE/</w:t>
      </w:r>
      <w:r>
        <w:t>78</w:t>
      </w:r>
      <w:r w:rsidRPr="000F6842">
        <w:t>.</w:t>
      </w:r>
      <w:r w:rsidRPr="000F6842">
        <w:rPr>
          <w:bCs/>
        </w:rPr>
        <w:t xml:space="preserve"> </w:t>
      </w:r>
      <w:r w:rsidRPr="000F6842">
        <w:t>Il est soumis au Forum mondial de l</w:t>
      </w:r>
      <w:r w:rsidR="00246C34">
        <w:t>’</w:t>
      </w:r>
      <w:r w:rsidRPr="000F6842">
        <w:t>harmonisation des Règlements concernant les véhicules (WP.29) et au Comité d</w:t>
      </w:r>
      <w:r w:rsidR="00246C34">
        <w:t>’</w:t>
      </w:r>
      <w:r w:rsidRPr="000F6842">
        <w:t>administration de l</w:t>
      </w:r>
      <w:r w:rsidR="00246C34">
        <w:t>’</w:t>
      </w:r>
      <w:r w:rsidRPr="000F6842">
        <w:t>Accord de 1958 (AC.1) pour examen à leurs sessions de juin</w:t>
      </w:r>
      <w:r>
        <w:t xml:space="preserve"> </w:t>
      </w:r>
      <w:r w:rsidRPr="000F6842">
        <w:t>201</w:t>
      </w:r>
      <w:r>
        <w:t>9</w:t>
      </w:r>
      <w:r w:rsidRPr="000F6842">
        <w:t>.</w:t>
      </w:r>
    </w:p>
    <w:p w14:paraId="261A4DAF" w14:textId="77777777" w:rsidR="004F3110" w:rsidRPr="000F6842" w:rsidRDefault="004F3110" w:rsidP="00B763A9">
      <w:pPr>
        <w:pStyle w:val="HChG"/>
      </w:pPr>
      <w:r w:rsidRPr="000F6842">
        <w:rPr>
          <w:rFonts w:eastAsia="Times New Roman"/>
          <w:sz w:val="20"/>
        </w:rPr>
        <w:br w:type="page"/>
      </w:r>
      <w:r w:rsidRPr="000F6842">
        <w:lastRenderedPageBreak/>
        <w:tab/>
      </w:r>
      <w:r w:rsidRPr="000F6842">
        <w:tab/>
        <w:t xml:space="preserve">Complément </w:t>
      </w:r>
      <w:r>
        <w:t>9</w:t>
      </w:r>
      <w:r w:rsidRPr="000F6842">
        <w:t xml:space="preserve"> </w:t>
      </w:r>
      <w:r w:rsidRPr="00B763A9">
        <w:t>au</w:t>
      </w:r>
      <w:r w:rsidRPr="000F6842">
        <w:t xml:space="preserve"> Règlement </w:t>
      </w:r>
      <w:r>
        <w:t xml:space="preserve">ONU </w:t>
      </w:r>
      <w:r w:rsidRPr="000F6842">
        <w:t>n</w:t>
      </w:r>
      <w:r w:rsidRPr="000F6842">
        <w:rPr>
          <w:vertAlign w:val="superscript"/>
        </w:rPr>
        <w:t>o</w:t>
      </w:r>
      <w:r>
        <w:t xml:space="preserve"> 85 </w:t>
      </w:r>
      <w:r>
        <w:br/>
        <w:t xml:space="preserve">(Mesure de la puissance </w:t>
      </w:r>
      <w:r w:rsidRPr="000F6842">
        <w:t>nette)</w:t>
      </w:r>
    </w:p>
    <w:p w14:paraId="5A22E6DF" w14:textId="77777777" w:rsidR="004F3110" w:rsidRDefault="004F3110" w:rsidP="004F3110">
      <w:pPr>
        <w:pStyle w:val="SingleTxtG"/>
        <w:rPr>
          <w:lang w:eastAsia="ja-JP"/>
        </w:rPr>
      </w:pPr>
      <w:r>
        <w:rPr>
          <w:i/>
        </w:rPr>
        <w:t>Annexe 5, tableau 1, note 1b)</w:t>
      </w:r>
      <w:r w:rsidRPr="00D64FB8">
        <w:t>,</w:t>
      </w:r>
      <w:r>
        <w:rPr>
          <w:i/>
        </w:rPr>
        <w:t xml:space="preserve"> </w:t>
      </w:r>
      <w:r>
        <w:t>modifier comme suit</w:t>
      </w:r>
      <w:r>
        <w:rPr>
          <w:lang w:eastAsia="ja-JP"/>
        </w:rPr>
        <w:t> :</w:t>
      </w:r>
    </w:p>
    <w:p w14:paraId="07FFF0FA" w14:textId="77777777" w:rsidR="004F3110" w:rsidRPr="00246C34" w:rsidRDefault="004F3110" w:rsidP="00246C34">
      <w:pPr>
        <w:pStyle w:val="SingleTxtG"/>
        <w:ind w:left="1701" w:hanging="567"/>
        <w:jc w:val="left"/>
      </w:pPr>
      <w:r w:rsidRPr="00246C34">
        <w:t>«</w:t>
      </w:r>
      <w:r w:rsidRPr="00246C34">
        <w:rPr>
          <w:vertAlign w:val="superscript"/>
        </w:rPr>
        <w:t> 1b</w:t>
      </w:r>
      <w:r w:rsidR="00983971" w:rsidRPr="00246C34">
        <w:tab/>
      </w:r>
      <w:r w:rsidRPr="00246C34">
        <w:t>Le système d</w:t>
      </w:r>
      <w:r w:rsidR="00246C34" w:rsidRPr="00246C34">
        <w:t>’</w:t>
      </w:r>
      <w:r w:rsidRPr="00246C34">
        <w:t>échappement complet prévu pour l</w:t>
      </w:r>
      <w:r w:rsidR="00246C34" w:rsidRPr="00246C34">
        <w:t>’</w:t>
      </w:r>
      <w:r w:rsidRPr="00246C34">
        <w:t>application considérée doit être mis en place dans les cas suivants</w:t>
      </w:r>
      <w:r w:rsidR="00B763A9" w:rsidRPr="00246C34">
        <w:t> </w:t>
      </w:r>
      <w:r w:rsidRPr="00246C34">
        <w:t>:</w:t>
      </w:r>
    </w:p>
    <w:p w14:paraId="00CC52E2" w14:textId="77777777" w:rsidR="004F3110" w:rsidRPr="00246C34" w:rsidRDefault="004F3110" w:rsidP="00246C34">
      <w:pPr>
        <w:pStyle w:val="SingleTxtG"/>
        <w:ind w:left="1701"/>
      </w:pPr>
      <w:r w:rsidRPr="00246C34">
        <w:t>S</w:t>
      </w:r>
      <w:r w:rsidR="00246C34" w:rsidRPr="00246C34">
        <w:t>’</w:t>
      </w:r>
      <w:r w:rsidRPr="00246C34">
        <w:t>il risque d</w:t>
      </w:r>
      <w:r w:rsidR="00246C34" w:rsidRPr="00246C34">
        <w:t>’</w:t>
      </w:r>
      <w:r w:rsidRPr="00246C34">
        <w:t>avoir une influence notable sur la puissance du moteur</w:t>
      </w:r>
      <w:r w:rsidR="00633A8A" w:rsidRPr="00246C34">
        <w:t> </w:t>
      </w:r>
      <w:r w:rsidRPr="00246C34">
        <w:t>;</w:t>
      </w:r>
    </w:p>
    <w:p w14:paraId="39945416" w14:textId="77777777" w:rsidR="004F3110" w:rsidRPr="00246C34" w:rsidRDefault="004F3110" w:rsidP="00246C34">
      <w:pPr>
        <w:pStyle w:val="SingleTxtG"/>
        <w:ind w:left="1701"/>
      </w:pPr>
      <w:r w:rsidRPr="00246C34">
        <w:t>Dans le cas des moteurs à deux temps</w:t>
      </w:r>
      <w:r w:rsidR="00633A8A" w:rsidRPr="00246C34">
        <w:t> </w:t>
      </w:r>
      <w:r w:rsidRPr="00246C34">
        <w:t>;</w:t>
      </w:r>
    </w:p>
    <w:p w14:paraId="0A6A9B60" w14:textId="77777777" w:rsidR="004F3110" w:rsidRPr="00246C34" w:rsidRDefault="004F3110" w:rsidP="00246C34">
      <w:pPr>
        <w:pStyle w:val="SingleTxtG"/>
        <w:ind w:left="1701"/>
      </w:pPr>
      <w:r w:rsidRPr="00246C34">
        <w:t>Si le constructeur le demande.</w:t>
      </w:r>
    </w:p>
    <w:p w14:paraId="36D7667A" w14:textId="77777777" w:rsidR="004F3110" w:rsidRPr="00C653B8" w:rsidRDefault="004F3110" w:rsidP="00520BE7">
      <w:pPr>
        <w:pStyle w:val="SingleTxtG"/>
      </w:pPr>
      <w:r w:rsidRPr="00C653B8">
        <w:t>Dans les autres cas, un système équivalent peut être installé pourvu que la pression mesurée à la sortie du système d</w:t>
      </w:r>
      <w:r w:rsidR="00246C34">
        <w:t>’</w:t>
      </w:r>
      <w:r w:rsidRPr="00C653B8">
        <w:t>échappement ne diffère pas de plus de 1</w:t>
      </w:r>
      <w:r w:rsidR="00633A8A">
        <w:t> </w:t>
      </w:r>
      <w:r w:rsidRPr="00C653B8">
        <w:t>000 Pa de la limite fixée par le constructeur.</w:t>
      </w:r>
    </w:p>
    <w:p w14:paraId="00831D6E" w14:textId="77777777" w:rsidR="004F3110" w:rsidRDefault="004F3110" w:rsidP="00520BE7">
      <w:pPr>
        <w:pStyle w:val="SingleTxtG"/>
      </w:pPr>
      <w:r w:rsidRPr="00C653B8">
        <w:t>Selon la définition qui en est donnée, la sortie du système d</w:t>
      </w:r>
      <w:r w:rsidR="00246C34">
        <w:t>’</w:t>
      </w:r>
      <w:r w:rsidRPr="00C653B8">
        <w:t>échappement est un point qui se trouve à 150</w:t>
      </w:r>
      <w:r w:rsidR="00633A8A">
        <w:t> </w:t>
      </w:r>
      <w:r w:rsidRPr="00C653B8">
        <w:t>mm en aval de la sortie du système d</w:t>
      </w:r>
      <w:r w:rsidR="00246C34">
        <w:t>’</w:t>
      </w:r>
      <w:r w:rsidRPr="00C653B8">
        <w:t>échappement moteur.</w:t>
      </w:r>
      <w:r>
        <w:t> ».</w:t>
      </w:r>
    </w:p>
    <w:p w14:paraId="410CC6E6" w14:textId="77777777" w:rsidR="00246C34" w:rsidRPr="00246C34" w:rsidRDefault="00246C34" w:rsidP="00246C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6C34" w:rsidRPr="00246C34" w:rsidSect="009733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645B" w14:textId="77777777" w:rsidR="004562F0" w:rsidRDefault="004562F0" w:rsidP="00F95C08">
      <w:pPr>
        <w:spacing w:line="240" w:lineRule="auto"/>
      </w:pPr>
    </w:p>
  </w:endnote>
  <w:endnote w:type="continuationSeparator" w:id="0">
    <w:p w14:paraId="5BC28E82" w14:textId="77777777" w:rsidR="004562F0" w:rsidRPr="00AC3823" w:rsidRDefault="004562F0" w:rsidP="00AC3823">
      <w:pPr>
        <w:pStyle w:val="Footer"/>
      </w:pPr>
    </w:p>
  </w:endnote>
  <w:endnote w:type="continuationNotice" w:id="1">
    <w:p w14:paraId="646DEC8D" w14:textId="77777777" w:rsidR="004562F0" w:rsidRDefault="004562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D11C" w14:textId="77777777" w:rsidR="00973381" w:rsidRPr="00973381" w:rsidRDefault="00973381" w:rsidP="00973381">
    <w:pPr>
      <w:pStyle w:val="Footer"/>
      <w:tabs>
        <w:tab w:val="right" w:pos="9638"/>
      </w:tabs>
    </w:pPr>
    <w:r w:rsidRPr="00973381">
      <w:rPr>
        <w:b/>
        <w:sz w:val="18"/>
      </w:rPr>
      <w:fldChar w:fldCharType="begin"/>
    </w:r>
    <w:r w:rsidRPr="00973381">
      <w:rPr>
        <w:b/>
        <w:sz w:val="18"/>
      </w:rPr>
      <w:instrText xml:space="preserve"> PAGE  \* MERGEFORMAT </w:instrText>
    </w:r>
    <w:r w:rsidRPr="00973381">
      <w:rPr>
        <w:b/>
        <w:sz w:val="18"/>
      </w:rPr>
      <w:fldChar w:fldCharType="separate"/>
    </w:r>
    <w:r w:rsidRPr="00973381">
      <w:rPr>
        <w:b/>
        <w:noProof/>
        <w:sz w:val="18"/>
      </w:rPr>
      <w:t>2</w:t>
    </w:r>
    <w:r w:rsidRPr="00973381">
      <w:rPr>
        <w:b/>
        <w:sz w:val="18"/>
      </w:rPr>
      <w:fldChar w:fldCharType="end"/>
    </w:r>
    <w:r>
      <w:rPr>
        <w:b/>
        <w:sz w:val="18"/>
      </w:rPr>
      <w:tab/>
    </w:r>
    <w:r>
      <w:t>GE.19-06088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97B2" w14:textId="77777777" w:rsidR="00973381" w:rsidRPr="00973381" w:rsidRDefault="00973381" w:rsidP="00973381">
    <w:pPr>
      <w:pStyle w:val="Footer"/>
      <w:tabs>
        <w:tab w:val="right" w:pos="9638"/>
      </w:tabs>
      <w:rPr>
        <w:b/>
        <w:sz w:val="18"/>
      </w:rPr>
    </w:pPr>
    <w:r>
      <w:t>GE.19-06088</w:t>
    </w:r>
    <w:r>
      <w:tab/>
    </w:r>
    <w:r w:rsidRPr="00973381">
      <w:rPr>
        <w:b/>
        <w:sz w:val="18"/>
      </w:rPr>
      <w:fldChar w:fldCharType="begin"/>
    </w:r>
    <w:r w:rsidRPr="00973381">
      <w:rPr>
        <w:b/>
        <w:sz w:val="18"/>
      </w:rPr>
      <w:instrText xml:space="preserve"> PAGE  \* MERGEFORMAT </w:instrText>
    </w:r>
    <w:r w:rsidRPr="00973381">
      <w:rPr>
        <w:b/>
        <w:sz w:val="18"/>
      </w:rPr>
      <w:fldChar w:fldCharType="separate"/>
    </w:r>
    <w:r w:rsidRPr="00973381">
      <w:rPr>
        <w:b/>
        <w:noProof/>
        <w:sz w:val="18"/>
      </w:rPr>
      <w:t>3</w:t>
    </w:r>
    <w:r w:rsidRPr="009733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9014" w14:textId="77777777" w:rsidR="007F20FA" w:rsidRPr="00973381" w:rsidRDefault="00973381" w:rsidP="0097338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D8353A" wp14:editId="467E9B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06088  (</w:t>
    </w:r>
    <w:proofErr w:type="gramEnd"/>
    <w:r>
      <w:rPr>
        <w:sz w:val="20"/>
      </w:rPr>
      <w:t>F)    150419    010519</w:t>
    </w:r>
    <w:r>
      <w:rPr>
        <w:sz w:val="20"/>
      </w:rPr>
      <w:br/>
    </w:r>
    <w:r w:rsidRPr="00973381">
      <w:rPr>
        <w:rFonts w:ascii="C39T30Lfz" w:hAnsi="C39T30Lfz"/>
        <w:sz w:val="56"/>
      </w:rPr>
      <w:t></w:t>
    </w:r>
    <w:r w:rsidRPr="00973381">
      <w:rPr>
        <w:rFonts w:ascii="C39T30Lfz" w:hAnsi="C39T30Lfz"/>
        <w:sz w:val="56"/>
      </w:rPr>
      <w:t></w:t>
    </w:r>
    <w:r w:rsidRPr="00973381">
      <w:rPr>
        <w:rFonts w:ascii="C39T30Lfz" w:hAnsi="C39T30Lfz"/>
        <w:sz w:val="56"/>
      </w:rPr>
      <w:t></w:t>
    </w:r>
    <w:r w:rsidRPr="00973381">
      <w:rPr>
        <w:rFonts w:ascii="C39T30Lfz" w:hAnsi="C39T30Lfz"/>
        <w:sz w:val="56"/>
      </w:rPr>
      <w:t></w:t>
    </w:r>
    <w:r w:rsidRPr="00973381">
      <w:rPr>
        <w:rFonts w:ascii="C39T30Lfz" w:hAnsi="C39T30Lfz"/>
        <w:sz w:val="56"/>
      </w:rPr>
      <w:t></w:t>
    </w:r>
    <w:r w:rsidRPr="00973381">
      <w:rPr>
        <w:rFonts w:ascii="C39T30Lfz" w:hAnsi="C39T30Lfz"/>
        <w:sz w:val="56"/>
      </w:rPr>
      <w:t></w:t>
    </w:r>
    <w:r w:rsidRPr="00973381">
      <w:rPr>
        <w:rFonts w:ascii="C39T30Lfz" w:hAnsi="C39T30Lfz"/>
        <w:sz w:val="56"/>
      </w:rPr>
      <w:t></w:t>
    </w:r>
    <w:r w:rsidRPr="00973381">
      <w:rPr>
        <w:rFonts w:ascii="C39T30Lfz" w:hAnsi="C39T30Lfz"/>
        <w:sz w:val="56"/>
      </w:rPr>
      <w:t></w:t>
    </w:r>
    <w:r w:rsidRPr="0097338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2208EDD" wp14:editId="3615767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9922" w14:textId="77777777" w:rsidR="004562F0" w:rsidRPr="00AC3823" w:rsidRDefault="004562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6954A9" w14:textId="77777777" w:rsidR="004562F0" w:rsidRPr="00AC3823" w:rsidRDefault="004562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D53971" w14:textId="77777777" w:rsidR="004562F0" w:rsidRPr="00AC3823" w:rsidRDefault="004562F0">
      <w:pPr>
        <w:spacing w:line="240" w:lineRule="auto"/>
        <w:rPr>
          <w:sz w:val="2"/>
          <w:szCs w:val="2"/>
        </w:rPr>
      </w:pPr>
    </w:p>
  </w:footnote>
  <w:footnote w:id="2">
    <w:p w14:paraId="706DDC2A" w14:textId="77777777" w:rsidR="004F3110" w:rsidRPr="00624C10" w:rsidRDefault="004F3110" w:rsidP="004F3110">
      <w:pPr>
        <w:pStyle w:val="FootnoteText"/>
      </w:pPr>
      <w:r w:rsidRPr="007C76AB">
        <w:rPr>
          <w:sz w:val="20"/>
        </w:rPr>
        <w:tab/>
        <w:t>*</w:t>
      </w:r>
      <w:r w:rsidRPr="007C76AB">
        <w:rPr>
          <w:sz w:val="20"/>
        </w:rPr>
        <w:tab/>
      </w:r>
      <w:r w:rsidRPr="007C76AB">
        <w:rPr>
          <w:spacing w:val="-2"/>
        </w:rPr>
        <w:t>Conformément au programme de travail du Comité des transports intérieurs pour la période 2018-2019</w:t>
      </w:r>
      <w:r w:rsidRPr="0076547E">
        <w:t xml:space="preserve"> (ECE/TRANS/274, par. 123</w:t>
      </w:r>
      <w:r>
        <w:t>,</w:t>
      </w:r>
      <w:r w:rsidRPr="0076547E">
        <w:t xml:space="preserve"> et ECE/TRANS/2018/21/Add.1, module 3.1), le Forum mondial a pour mission d</w:t>
      </w:r>
      <w:r>
        <w:t>’</w:t>
      </w:r>
      <w:r w:rsidRPr="0076547E">
        <w:t>élaborer, d</w:t>
      </w:r>
      <w:r>
        <w:t>’</w:t>
      </w:r>
      <w:r w:rsidRPr="0076547E">
        <w:t>harmoniser et de mettre à jour les Règlements en vue d</w:t>
      </w:r>
      <w:r>
        <w:t>’</w:t>
      </w:r>
      <w:r w:rsidRPr="0076547E">
        <w:t>améliorer les caractéristiques fonctionnelles des véhicules. Le présent document est soumis en vertu de ce mandat</w:t>
      </w:r>
      <w:r w:rsidRPr="00624C1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947C" w14:textId="71DAEDDA" w:rsidR="00973381" w:rsidRPr="00973381" w:rsidRDefault="00833D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FDF4" w14:textId="1868AC08" w:rsidR="00973381" w:rsidRPr="00973381" w:rsidRDefault="00833D98" w:rsidP="009733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F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6C34"/>
    <w:rsid w:val="0024779E"/>
    <w:rsid w:val="00257168"/>
    <w:rsid w:val="002744B8"/>
    <w:rsid w:val="002832AC"/>
    <w:rsid w:val="002D7C93"/>
    <w:rsid w:val="002E1E1F"/>
    <w:rsid w:val="00305801"/>
    <w:rsid w:val="00354333"/>
    <w:rsid w:val="003916DE"/>
    <w:rsid w:val="00421996"/>
    <w:rsid w:val="00441C3B"/>
    <w:rsid w:val="00446FE5"/>
    <w:rsid w:val="00452396"/>
    <w:rsid w:val="004562F0"/>
    <w:rsid w:val="004837D8"/>
    <w:rsid w:val="004E2EED"/>
    <w:rsid w:val="004E468C"/>
    <w:rsid w:val="004E6387"/>
    <w:rsid w:val="004F3110"/>
    <w:rsid w:val="00520BE7"/>
    <w:rsid w:val="005505B7"/>
    <w:rsid w:val="00573BE5"/>
    <w:rsid w:val="00586ED3"/>
    <w:rsid w:val="00596AA9"/>
    <w:rsid w:val="00633A8A"/>
    <w:rsid w:val="0071601D"/>
    <w:rsid w:val="007A62E6"/>
    <w:rsid w:val="007F20FA"/>
    <w:rsid w:val="0080684C"/>
    <w:rsid w:val="00833D98"/>
    <w:rsid w:val="00871C75"/>
    <w:rsid w:val="008776DC"/>
    <w:rsid w:val="009446C0"/>
    <w:rsid w:val="00953275"/>
    <w:rsid w:val="009705C8"/>
    <w:rsid w:val="00973381"/>
    <w:rsid w:val="0098397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3A9"/>
    <w:rsid w:val="00B765F7"/>
    <w:rsid w:val="00BA0CA9"/>
    <w:rsid w:val="00C02897"/>
    <w:rsid w:val="00C97039"/>
    <w:rsid w:val="00D3439C"/>
    <w:rsid w:val="00D64FB8"/>
    <w:rsid w:val="00DB1831"/>
    <w:rsid w:val="00DD3BFD"/>
    <w:rsid w:val="00DF6678"/>
    <w:rsid w:val="00E0299A"/>
    <w:rsid w:val="00E85C74"/>
    <w:rsid w:val="00E95B92"/>
    <w:rsid w:val="00EA6547"/>
    <w:rsid w:val="00EF0E4A"/>
    <w:rsid w:val="00EF2E22"/>
    <w:rsid w:val="00F21C02"/>
    <w:rsid w:val="00F35BAF"/>
    <w:rsid w:val="00F660DF"/>
    <w:rsid w:val="00F94664"/>
    <w:rsid w:val="00F9573C"/>
    <w:rsid w:val="00F95C08"/>
    <w:rsid w:val="00F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5AA7"/>
  <w15:docId w15:val="{2E93F6F5-32D9-4874-9048-E279D69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ECE/TRANS/WP.29/2019/44</vt:lpstr>
      <vt:lpstr>ECE/TRANS/WP.29/2019/44</vt:lpstr>
    </vt:vector>
  </TitlesOfParts>
  <Company>DCM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ECE/TRANS/WP.29/2019/44</dc:title>
  <dc:subject/>
  <dc:creator>Corinne ROBERT</dc:creator>
  <cp:keywords/>
  <cp:lastModifiedBy>Marie-Claude Collet</cp:lastModifiedBy>
  <cp:revision>3</cp:revision>
  <cp:lastPrinted>2019-05-01T12:40:00Z</cp:lastPrinted>
  <dcterms:created xsi:type="dcterms:W3CDTF">2019-05-01T12:40:00Z</dcterms:created>
  <dcterms:modified xsi:type="dcterms:W3CDTF">2019-05-01T12:40:00Z</dcterms:modified>
</cp:coreProperties>
</file>