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9197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91978" w:rsidP="00F91978">
            <w:pPr>
              <w:jc w:val="right"/>
            </w:pPr>
            <w:r w:rsidRPr="00F91978">
              <w:rPr>
                <w:sz w:val="40"/>
              </w:rPr>
              <w:t>ECE</w:t>
            </w:r>
            <w:r>
              <w:t>/TRANS/WP.29/2019/12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9197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91978" w:rsidRDefault="009E60DC" w:rsidP="00F91978">
            <w:pPr>
              <w:spacing w:line="240" w:lineRule="exact"/>
            </w:pPr>
            <w:r>
              <w:t>14 décembre 2018</w:t>
            </w:r>
          </w:p>
          <w:p w:rsidR="00F91978" w:rsidRDefault="00F91978" w:rsidP="00F91978">
            <w:pPr>
              <w:spacing w:line="240" w:lineRule="exact"/>
            </w:pPr>
            <w:r>
              <w:t>Français</w:t>
            </w:r>
          </w:p>
          <w:p w:rsidR="00F91978" w:rsidRPr="00DB58B5" w:rsidRDefault="00F91978" w:rsidP="00F9197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1195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91978" w:rsidRDefault="00F9197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1195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91978" w:rsidRDefault="00F91978" w:rsidP="00AF0CB5">
      <w:pPr>
        <w:spacing w:before="120" w:line="240" w:lineRule="exact"/>
        <w:rPr>
          <w:b/>
        </w:rPr>
      </w:pPr>
      <w:r>
        <w:rPr>
          <w:b/>
        </w:rPr>
        <w:t>117</w:t>
      </w:r>
      <w:r w:rsidRPr="00F9197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91978" w:rsidRDefault="00F91978" w:rsidP="00AF0CB5">
      <w:pPr>
        <w:spacing w:line="240" w:lineRule="exact"/>
      </w:pPr>
      <w:r>
        <w:t>Genève, 12-15 mars 2019</w:t>
      </w:r>
    </w:p>
    <w:p w:rsidR="00F91978" w:rsidRDefault="00F91978" w:rsidP="00AF0CB5">
      <w:pPr>
        <w:spacing w:line="240" w:lineRule="exact"/>
      </w:pPr>
      <w:r>
        <w:t>Point 4.8.5 de l</w:t>
      </w:r>
      <w:r w:rsidR="0041195A">
        <w:t>’</w:t>
      </w:r>
      <w:r>
        <w:t>ordre du jour provisoire</w:t>
      </w:r>
    </w:p>
    <w:p w:rsidR="00F91978" w:rsidRPr="009A7025" w:rsidRDefault="00F91978" w:rsidP="00F91978">
      <w:pPr>
        <w:kinsoku/>
        <w:overflowPunct/>
        <w:autoSpaceDE/>
        <w:autoSpaceDN/>
        <w:adjustRightInd/>
        <w:snapToGrid/>
        <w:rPr>
          <w:rFonts w:eastAsia="Times New Roman"/>
          <w:b/>
          <w:szCs w:val="24"/>
        </w:rPr>
      </w:pPr>
      <w:r w:rsidRPr="009A7025">
        <w:rPr>
          <w:rFonts w:eastAsia="Times New Roman"/>
          <w:b/>
          <w:szCs w:val="24"/>
          <w:lang w:val="fr-FR"/>
        </w:rPr>
        <w:t>Accord de 1958</w:t>
      </w:r>
      <w:r>
        <w:rPr>
          <w:rFonts w:eastAsia="Times New Roman"/>
          <w:b/>
          <w:szCs w:val="24"/>
          <w:lang w:val="fr-FR"/>
        </w:rPr>
        <w:t> </w:t>
      </w:r>
      <w:r w:rsidRPr="009A7025">
        <w:rPr>
          <w:rFonts w:eastAsia="Times New Roman"/>
          <w:b/>
          <w:szCs w:val="24"/>
          <w:lang w:val="fr-FR"/>
        </w:rPr>
        <w:t>:</w:t>
      </w:r>
      <w:r>
        <w:rPr>
          <w:rFonts w:eastAsia="Times New Roman"/>
          <w:b/>
          <w:szCs w:val="24"/>
          <w:lang w:val="fr-FR"/>
        </w:rPr>
        <w:br/>
      </w:r>
      <w:r w:rsidRPr="009A7025">
        <w:rPr>
          <w:rFonts w:eastAsia="Times New Roman"/>
          <w:b/>
          <w:szCs w:val="24"/>
          <w:lang w:val="fr-FR"/>
        </w:rPr>
        <w:t>Examen de projets d</w:t>
      </w:r>
      <w:r w:rsidR="0041195A">
        <w:rPr>
          <w:rFonts w:eastAsia="Times New Roman"/>
          <w:b/>
          <w:szCs w:val="24"/>
          <w:lang w:val="fr-FR"/>
        </w:rPr>
        <w:t>’</w:t>
      </w:r>
      <w:r w:rsidRPr="009A7025">
        <w:rPr>
          <w:rFonts w:eastAsia="Times New Roman"/>
          <w:b/>
          <w:szCs w:val="24"/>
          <w:lang w:val="fr-FR"/>
        </w:rPr>
        <w:t xml:space="preserve">amendements </w:t>
      </w:r>
      <w:r>
        <w:rPr>
          <w:rFonts w:eastAsia="Times New Roman"/>
          <w:b/>
          <w:bCs/>
          <w:szCs w:val="24"/>
          <w:lang w:val="fr-FR"/>
        </w:rPr>
        <w:t xml:space="preserve">à des </w:t>
      </w:r>
      <w:r>
        <w:rPr>
          <w:rFonts w:eastAsia="Times New Roman"/>
          <w:b/>
          <w:bCs/>
          <w:szCs w:val="24"/>
          <w:lang w:val="fr-FR"/>
        </w:rPr>
        <w:br/>
      </w:r>
      <w:r w:rsidRPr="009A7025">
        <w:rPr>
          <w:rFonts w:eastAsia="Times New Roman"/>
          <w:b/>
          <w:bCs/>
          <w:szCs w:val="24"/>
          <w:lang w:val="fr-FR"/>
        </w:rPr>
        <w:t>Règlements ONU existants, soumis par le GRSG</w:t>
      </w:r>
    </w:p>
    <w:p w:rsidR="00F91978" w:rsidRPr="009A7025" w:rsidRDefault="00F91978" w:rsidP="00F9197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9A7025">
        <w:rPr>
          <w:lang w:val="fr-FR"/>
        </w:rPr>
        <w:t xml:space="preserve">Proposition de complément 1 à la série </w:t>
      </w:r>
      <w:r>
        <w:rPr>
          <w:lang w:val="fr-FR"/>
        </w:rPr>
        <w:t>0</w:t>
      </w:r>
      <w:r w:rsidRPr="009A7025">
        <w:rPr>
          <w:lang w:val="fr-FR"/>
        </w:rPr>
        <w:t>8 d</w:t>
      </w:r>
      <w:r w:rsidR="0041195A">
        <w:rPr>
          <w:lang w:val="fr-FR"/>
        </w:rPr>
        <w:t>’</w:t>
      </w:r>
      <w:r w:rsidRPr="009A7025">
        <w:rPr>
          <w:lang w:val="fr-FR"/>
        </w:rPr>
        <w:t>amendements au Règlement ONU n</w:t>
      </w:r>
      <w:r w:rsidRPr="009A7025">
        <w:rPr>
          <w:vertAlign w:val="superscript"/>
          <w:lang w:val="fr-FR"/>
        </w:rPr>
        <w:t>o</w:t>
      </w:r>
      <w:r w:rsidRPr="009A7025">
        <w:rPr>
          <w:lang w:val="fr-FR"/>
        </w:rPr>
        <w:t xml:space="preserve"> 107 (Véhicules des catégories M</w:t>
      </w:r>
      <w:r w:rsidRPr="009A7025">
        <w:rPr>
          <w:vertAlign w:val="subscript"/>
          <w:lang w:val="fr-FR"/>
        </w:rPr>
        <w:t>2</w:t>
      </w:r>
      <w:r w:rsidRPr="009A7025">
        <w:rPr>
          <w:lang w:val="fr-FR"/>
        </w:rPr>
        <w:t xml:space="preserve"> et M</w:t>
      </w:r>
      <w:r w:rsidRPr="009A7025">
        <w:rPr>
          <w:vertAlign w:val="subscript"/>
          <w:lang w:val="fr-FR"/>
        </w:rPr>
        <w:t>3</w:t>
      </w:r>
      <w:r w:rsidRPr="009A7025">
        <w:rPr>
          <w:lang w:val="fr-FR"/>
        </w:rPr>
        <w:t>)</w:t>
      </w:r>
    </w:p>
    <w:p w:rsidR="00F91978" w:rsidRPr="009A7025" w:rsidRDefault="00F91978" w:rsidP="00F91978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9A7025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9A7025">
        <w:rPr>
          <w:lang w:val="fr-FR"/>
        </w:rPr>
        <w:t>de sécurité</w:t>
      </w:r>
      <w:r w:rsidRPr="00F9197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1978" w:rsidRPr="009A7025" w:rsidRDefault="00F91978" w:rsidP="00F91978">
      <w:pPr>
        <w:pStyle w:val="SingleTxtG"/>
      </w:pPr>
      <w:r>
        <w:rPr>
          <w:lang w:val="fr-FR"/>
        </w:rPr>
        <w:tab/>
      </w:r>
      <w:r w:rsidRPr="009A7025">
        <w:rPr>
          <w:lang w:val="fr-FR"/>
        </w:rPr>
        <w:t>Le texte ci-après, adopté par le Groupe de travail des dispositions générales de sécurité (GRSG) à sa 115</w:t>
      </w:r>
      <w:r w:rsidRPr="009A7025">
        <w:rPr>
          <w:vertAlign w:val="superscript"/>
          <w:lang w:val="fr-FR"/>
        </w:rPr>
        <w:t>e</w:t>
      </w:r>
      <w:r w:rsidRPr="009A7025">
        <w:rPr>
          <w:lang w:val="fr-FR"/>
        </w:rPr>
        <w:t xml:space="preserve"> session</w:t>
      </w:r>
      <w:r w:rsidR="005C0E19">
        <w:rPr>
          <w:lang w:val="fr-FR"/>
        </w:rPr>
        <w:t xml:space="preserve"> (ECE/TRANS/WP.29/GRSG/94, par. </w:t>
      </w:r>
      <w:r w:rsidRPr="009A7025">
        <w:rPr>
          <w:lang w:val="fr-FR"/>
        </w:rPr>
        <w:t>8), est fondé sur le texte figurant au paragraphe 8 du rapport. Il est soumis au Forum mondial de l</w:t>
      </w:r>
      <w:r w:rsidR="0041195A">
        <w:rPr>
          <w:lang w:val="fr-FR"/>
        </w:rPr>
        <w:t>’</w:t>
      </w:r>
      <w:r w:rsidRPr="009A7025">
        <w:rPr>
          <w:lang w:val="fr-FR"/>
        </w:rPr>
        <w:t>harmonisation des Règlements concernant les véhicules (WP.29) et au Comité d</w:t>
      </w:r>
      <w:r w:rsidR="0041195A">
        <w:rPr>
          <w:lang w:val="fr-FR"/>
        </w:rPr>
        <w:t>’</w:t>
      </w:r>
      <w:r w:rsidRPr="009A7025">
        <w:rPr>
          <w:lang w:val="fr-FR"/>
        </w:rPr>
        <w:t>administration (AC.1) pour examen à leurs sessions de mars 2019.</w:t>
      </w:r>
    </w:p>
    <w:p w:rsidR="00F91978" w:rsidRPr="009A7025" w:rsidRDefault="00F91978" w:rsidP="0041195A">
      <w:pPr>
        <w:pStyle w:val="HChG"/>
      </w:pPr>
      <w:r w:rsidRPr="009A7025">
        <w:rPr>
          <w:lang w:val="fr-FR"/>
        </w:rPr>
        <w:br w:type="page"/>
      </w:r>
      <w:r w:rsidR="0041195A">
        <w:rPr>
          <w:lang w:val="fr-FR"/>
        </w:rPr>
        <w:lastRenderedPageBreak/>
        <w:tab/>
      </w:r>
      <w:r w:rsidR="0041195A">
        <w:rPr>
          <w:lang w:val="fr-FR"/>
        </w:rPr>
        <w:tab/>
      </w:r>
      <w:r w:rsidRPr="009A7025">
        <w:rPr>
          <w:lang w:val="fr-FR"/>
        </w:rPr>
        <w:t xml:space="preserve">Complément 1 à la série </w:t>
      </w:r>
      <w:r>
        <w:rPr>
          <w:lang w:val="fr-FR"/>
        </w:rPr>
        <w:t>0</w:t>
      </w:r>
      <w:r w:rsidRPr="009A7025">
        <w:rPr>
          <w:lang w:val="fr-FR"/>
        </w:rPr>
        <w:t>8 d</w:t>
      </w:r>
      <w:r w:rsidR="0041195A">
        <w:rPr>
          <w:lang w:val="fr-FR"/>
        </w:rPr>
        <w:t>’</w:t>
      </w:r>
      <w:r w:rsidRPr="009A7025">
        <w:rPr>
          <w:lang w:val="fr-FR"/>
        </w:rPr>
        <w:t>amendements au Règlement ONU n</w:t>
      </w:r>
      <w:r w:rsidRPr="009A7025">
        <w:rPr>
          <w:vertAlign w:val="superscript"/>
          <w:lang w:val="fr-FR"/>
        </w:rPr>
        <w:t>o</w:t>
      </w:r>
      <w:r w:rsidRPr="009A7025">
        <w:rPr>
          <w:lang w:val="fr-FR"/>
        </w:rPr>
        <w:t> 107 (Véhicules des catégories M</w:t>
      </w:r>
      <w:r w:rsidRPr="009A7025">
        <w:rPr>
          <w:vertAlign w:val="subscript"/>
          <w:lang w:val="fr-FR"/>
        </w:rPr>
        <w:t>2</w:t>
      </w:r>
      <w:r w:rsidRPr="009A7025">
        <w:rPr>
          <w:lang w:val="fr-FR"/>
        </w:rPr>
        <w:t xml:space="preserve"> et M</w:t>
      </w:r>
      <w:r w:rsidRPr="009A7025">
        <w:rPr>
          <w:vertAlign w:val="subscript"/>
          <w:lang w:val="fr-FR"/>
        </w:rPr>
        <w:t>3</w:t>
      </w:r>
      <w:r w:rsidRPr="009A7025">
        <w:rPr>
          <w:lang w:val="fr-FR"/>
        </w:rPr>
        <w:t>)</w:t>
      </w:r>
    </w:p>
    <w:p w:rsidR="00F91978" w:rsidRPr="009A7025" w:rsidRDefault="00F91978" w:rsidP="0041195A">
      <w:pPr>
        <w:pStyle w:val="SingleTxtG"/>
      </w:pPr>
      <w:r w:rsidRPr="0041195A">
        <w:rPr>
          <w:i/>
          <w:lang w:val="fr-FR"/>
        </w:rPr>
        <w:t>Ajouter un nouveau paragraphe 10.24</w:t>
      </w:r>
      <w:r w:rsidR="0041195A">
        <w:rPr>
          <w:lang w:val="fr-FR"/>
        </w:rPr>
        <w:t>, libellé comme suit </w:t>
      </w:r>
      <w:r w:rsidRPr="009A7025">
        <w:rPr>
          <w:lang w:val="fr-FR"/>
        </w:rPr>
        <w:t>:</w:t>
      </w:r>
    </w:p>
    <w:p w:rsidR="00F9573C" w:rsidRDefault="0041195A" w:rsidP="0041195A">
      <w:pPr>
        <w:pStyle w:val="SingleTxtG"/>
        <w:ind w:left="2268" w:hanging="1134"/>
        <w:rPr>
          <w:rFonts w:eastAsia="Times New Roman"/>
          <w:szCs w:val="24"/>
          <w:lang w:val="fr-FR"/>
        </w:rPr>
      </w:pPr>
      <w:r>
        <w:rPr>
          <w:rFonts w:eastAsia="Times New Roman"/>
          <w:szCs w:val="24"/>
          <w:lang w:val="fr-FR"/>
        </w:rPr>
        <w:t>« </w:t>
      </w:r>
      <w:r w:rsidR="00F91978" w:rsidRPr="009A7025">
        <w:rPr>
          <w:rFonts w:eastAsia="Times New Roman"/>
          <w:szCs w:val="24"/>
          <w:lang w:val="fr-FR"/>
        </w:rPr>
        <w:t>10.24</w:t>
      </w:r>
      <w:r w:rsidR="00F91978" w:rsidRPr="009A7025">
        <w:rPr>
          <w:rFonts w:eastAsia="Times New Roman"/>
          <w:szCs w:val="24"/>
          <w:lang w:val="fr-FR"/>
        </w:rPr>
        <w:tab/>
        <w:t>Nonobstant les dispositions des paragraphes 10.20 et 10.22, les Parties contractantes appliquant le présent Règlement doivent continuer d</w:t>
      </w:r>
      <w:r>
        <w:rPr>
          <w:rFonts w:eastAsia="Times New Roman"/>
          <w:szCs w:val="24"/>
          <w:lang w:val="fr-FR"/>
        </w:rPr>
        <w:t>’</w:t>
      </w:r>
      <w:r w:rsidR="00F91978" w:rsidRPr="009A7025">
        <w:rPr>
          <w:rFonts w:eastAsia="Times New Roman"/>
          <w:szCs w:val="24"/>
          <w:lang w:val="fr-FR"/>
        </w:rPr>
        <w:t>accepter les homologations de type délivrées conformément aux séries 06 et 07 d</w:t>
      </w:r>
      <w:r>
        <w:rPr>
          <w:rFonts w:eastAsia="Times New Roman"/>
          <w:szCs w:val="24"/>
          <w:lang w:val="fr-FR"/>
        </w:rPr>
        <w:t>’</w:t>
      </w:r>
      <w:r w:rsidR="00F91978" w:rsidRPr="009A7025">
        <w:rPr>
          <w:rFonts w:eastAsia="Times New Roman"/>
          <w:szCs w:val="24"/>
          <w:lang w:val="fr-FR"/>
        </w:rPr>
        <w:t xml:space="preserve">amendements à des véhicules qui ne </w:t>
      </w:r>
      <w:r w:rsidR="00F91978" w:rsidRPr="0041195A">
        <w:rPr>
          <w:lang w:val="fr-FR"/>
        </w:rPr>
        <w:t>sont</w:t>
      </w:r>
      <w:r w:rsidR="00F91978" w:rsidRPr="009A7025">
        <w:rPr>
          <w:rFonts w:eastAsia="Times New Roman"/>
          <w:szCs w:val="24"/>
          <w:lang w:val="fr-FR"/>
        </w:rPr>
        <w:t xml:space="preserve"> pas visés par la série 08 d</w:t>
      </w:r>
      <w:r>
        <w:rPr>
          <w:rFonts w:eastAsia="Times New Roman"/>
          <w:szCs w:val="24"/>
          <w:lang w:val="fr-FR"/>
        </w:rPr>
        <w:t>’</w:t>
      </w:r>
      <w:r w:rsidR="00F91978" w:rsidRPr="009A7025">
        <w:rPr>
          <w:rFonts w:eastAsia="Times New Roman"/>
          <w:szCs w:val="24"/>
          <w:lang w:val="fr-FR"/>
        </w:rPr>
        <w:t>amendements.</w:t>
      </w:r>
      <w:r>
        <w:rPr>
          <w:rFonts w:eastAsia="Times New Roman"/>
          <w:szCs w:val="24"/>
          <w:lang w:val="fr-FR"/>
        </w:rPr>
        <w:t> »</w:t>
      </w:r>
      <w:r w:rsidR="00F91978" w:rsidRPr="009A7025">
        <w:rPr>
          <w:rFonts w:eastAsia="Times New Roman"/>
          <w:szCs w:val="24"/>
          <w:lang w:val="fr-FR"/>
        </w:rPr>
        <w:t>.</w:t>
      </w:r>
    </w:p>
    <w:p w:rsidR="0041195A" w:rsidRPr="0041195A" w:rsidRDefault="0041195A" w:rsidP="004119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95A" w:rsidRPr="0041195A" w:rsidSect="00F919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D5" w:rsidRDefault="00EA52D5" w:rsidP="00F95C08">
      <w:pPr>
        <w:spacing w:line="240" w:lineRule="auto"/>
      </w:pPr>
    </w:p>
  </w:endnote>
  <w:endnote w:type="continuationSeparator" w:id="0">
    <w:p w:rsidR="00EA52D5" w:rsidRPr="00AC3823" w:rsidRDefault="00EA52D5" w:rsidP="00AC3823">
      <w:pPr>
        <w:pStyle w:val="Footer"/>
      </w:pPr>
    </w:p>
  </w:endnote>
  <w:endnote w:type="continuationNotice" w:id="1">
    <w:p w:rsidR="00EA52D5" w:rsidRDefault="00EA52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78" w:rsidRPr="00F91978" w:rsidRDefault="00F91978" w:rsidP="00F91978">
    <w:pPr>
      <w:pStyle w:val="Footer"/>
      <w:tabs>
        <w:tab w:val="right" w:pos="9638"/>
      </w:tabs>
    </w:pPr>
    <w:r w:rsidRPr="00F91978">
      <w:rPr>
        <w:b/>
        <w:sz w:val="18"/>
      </w:rPr>
      <w:fldChar w:fldCharType="begin"/>
    </w:r>
    <w:r w:rsidRPr="00F91978">
      <w:rPr>
        <w:b/>
        <w:sz w:val="18"/>
      </w:rPr>
      <w:instrText xml:space="preserve"> PAGE  \* MERGEFORMAT </w:instrText>
    </w:r>
    <w:r w:rsidRPr="00F91978">
      <w:rPr>
        <w:b/>
        <w:sz w:val="18"/>
      </w:rPr>
      <w:fldChar w:fldCharType="separate"/>
    </w:r>
    <w:r w:rsidRPr="00F91978">
      <w:rPr>
        <w:b/>
        <w:noProof/>
        <w:sz w:val="18"/>
      </w:rPr>
      <w:t>2</w:t>
    </w:r>
    <w:r w:rsidRPr="00F91978">
      <w:rPr>
        <w:b/>
        <w:sz w:val="18"/>
      </w:rPr>
      <w:fldChar w:fldCharType="end"/>
    </w:r>
    <w:r>
      <w:rPr>
        <w:b/>
        <w:sz w:val="18"/>
      </w:rPr>
      <w:tab/>
    </w:r>
    <w:r>
      <w:t>GE.18-21886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78" w:rsidRPr="00F91978" w:rsidRDefault="00F91978" w:rsidP="00F91978">
    <w:pPr>
      <w:pStyle w:val="Footer"/>
      <w:tabs>
        <w:tab w:val="right" w:pos="9638"/>
      </w:tabs>
      <w:rPr>
        <w:b/>
        <w:sz w:val="18"/>
      </w:rPr>
    </w:pPr>
    <w:r>
      <w:t>GE.18-21886</w:t>
    </w:r>
    <w:r>
      <w:tab/>
    </w:r>
    <w:r w:rsidRPr="00F91978">
      <w:rPr>
        <w:b/>
        <w:sz w:val="18"/>
      </w:rPr>
      <w:fldChar w:fldCharType="begin"/>
    </w:r>
    <w:r w:rsidRPr="00F91978">
      <w:rPr>
        <w:b/>
        <w:sz w:val="18"/>
      </w:rPr>
      <w:instrText xml:space="preserve"> PAGE  \* MERGEFORMAT </w:instrText>
    </w:r>
    <w:r w:rsidRPr="00F91978">
      <w:rPr>
        <w:b/>
        <w:sz w:val="18"/>
      </w:rPr>
      <w:fldChar w:fldCharType="separate"/>
    </w:r>
    <w:r w:rsidRPr="00F91978">
      <w:rPr>
        <w:b/>
        <w:noProof/>
        <w:sz w:val="18"/>
      </w:rPr>
      <w:t>3</w:t>
    </w:r>
    <w:r w:rsidRPr="00F919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91978" w:rsidRDefault="00F91978" w:rsidP="00F9197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21886  (</w:t>
    </w:r>
    <w:proofErr w:type="gramEnd"/>
    <w:r>
      <w:rPr>
        <w:sz w:val="20"/>
      </w:rPr>
      <w:t>F)    090119    110119</w:t>
    </w:r>
    <w:r>
      <w:rPr>
        <w:sz w:val="20"/>
      </w:rPr>
      <w:br/>
    </w:r>
    <w:r w:rsidRPr="00F91978">
      <w:rPr>
        <w:rFonts w:ascii="C39T30Lfz" w:hAnsi="C39T30Lfz"/>
        <w:sz w:val="56"/>
      </w:rPr>
      <w:t></w:t>
    </w:r>
    <w:r w:rsidRPr="00F91978">
      <w:rPr>
        <w:rFonts w:ascii="C39T30Lfz" w:hAnsi="C39T30Lfz"/>
        <w:sz w:val="56"/>
      </w:rPr>
      <w:t></w:t>
    </w:r>
    <w:r w:rsidRPr="00F91978">
      <w:rPr>
        <w:rFonts w:ascii="C39T30Lfz" w:hAnsi="C39T30Lfz"/>
        <w:sz w:val="56"/>
      </w:rPr>
      <w:t></w:t>
    </w:r>
    <w:r w:rsidRPr="00F91978">
      <w:rPr>
        <w:rFonts w:ascii="C39T30Lfz" w:hAnsi="C39T30Lfz"/>
        <w:sz w:val="56"/>
      </w:rPr>
      <w:t></w:t>
    </w:r>
    <w:r w:rsidRPr="00F91978">
      <w:rPr>
        <w:rFonts w:ascii="C39T30Lfz" w:hAnsi="C39T30Lfz"/>
        <w:sz w:val="56"/>
      </w:rPr>
      <w:t></w:t>
    </w:r>
    <w:r w:rsidRPr="00F91978">
      <w:rPr>
        <w:rFonts w:ascii="C39T30Lfz" w:hAnsi="C39T30Lfz"/>
        <w:sz w:val="56"/>
      </w:rPr>
      <w:t></w:t>
    </w:r>
    <w:r w:rsidRPr="00F91978">
      <w:rPr>
        <w:rFonts w:ascii="C39T30Lfz" w:hAnsi="C39T30Lfz"/>
        <w:sz w:val="56"/>
      </w:rPr>
      <w:t></w:t>
    </w:r>
    <w:r w:rsidRPr="00F91978">
      <w:rPr>
        <w:rFonts w:ascii="C39T30Lfz" w:hAnsi="C39T30Lfz"/>
        <w:sz w:val="56"/>
      </w:rPr>
      <w:t></w:t>
    </w:r>
    <w:r w:rsidRPr="00F9197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D5" w:rsidRPr="00AC3823" w:rsidRDefault="00EA52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52D5" w:rsidRPr="00AC3823" w:rsidRDefault="00EA52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52D5" w:rsidRPr="00AC3823" w:rsidRDefault="00EA52D5">
      <w:pPr>
        <w:spacing w:line="240" w:lineRule="auto"/>
        <w:rPr>
          <w:sz w:val="2"/>
          <w:szCs w:val="2"/>
        </w:rPr>
      </w:pPr>
    </w:p>
  </w:footnote>
  <w:footnote w:id="2">
    <w:p w:rsidR="00F91978" w:rsidRPr="00F91978" w:rsidRDefault="00F91978" w:rsidP="0041195A">
      <w:pPr>
        <w:pStyle w:val="FootnoteText"/>
      </w:pPr>
      <w:r>
        <w:rPr>
          <w:rStyle w:val="FootnoteReference"/>
        </w:rPr>
        <w:tab/>
      </w:r>
      <w:r w:rsidRPr="00F9197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41195A">
        <w:rPr>
          <w:lang w:val="fr-FR"/>
        </w:rPr>
        <w:t>intérieurs pour la période 2018</w:t>
      </w:r>
      <w:r w:rsidR="0041195A">
        <w:rPr>
          <w:lang w:val="fr-FR"/>
        </w:rPr>
        <w:noBreakHyphen/>
      </w:r>
      <w:r w:rsidR="009E60DC">
        <w:rPr>
          <w:lang w:val="fr-FR"/>
        </w:rPr>
        <w:t>2019 (ECE/TRANS/274, par. </w:t>
      </w:r>
      <w:r>
        <w:rPr>
          <w:lang w:val="fr-FR"/>
        </w:rPr>
        <w:t>123, et ECE/TRANS/2018/21/Add.1, module 3.1), le Forum mondial a pour mission d</w:t>
      </w:r>
      <w:r w:rsidR="0041195A">
        <w:rPr>
          <w:lang w:val="fr-FR"/>
        </w:rPr>
        <w:t>’</w:t>
      </w:r>
      <w:r>
        <w:rPr>
          <w:lang w:val="fr-FR"/>
        </w:rPr>
        <w:t>élaborer, d</w:t>
      </w:r>
      <w:r w:rsidR="0041195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41195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78" w:rsidRPr="00F91978" w:rsidRDefault="00866059">
    <w:pPr>
      <w:pStyle w:val="Header"/>
    </w:pPr>
    <w:fldSimple w:instr=" TITLE  \* MERGEFORMAT ">
      <w:r w:rsidR="00773734">
        <w:t>ECE/TRANS/WP.29/2019/12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78" w:rsidRPr="00F91978" w:rsidRDefault="00866059" w:rsidP="00F91978">
    <w:pPr>
      <w:pStyle w:val="Header"/>
      <w:jc w:val="right"/>
    </w:pPr>
    <w:fldSimple w:instr=" TITLE  \* MERGEFORMAT ">
      <w:r w:rsidR="00773734">
        <w:t>ECE/TRANS/WP.29/2019/12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D5"/>
    <w:rsid w:val="00017F94"/>
    <w:rsid w:val="00023842"/>
    <w:rsid w:val="000334F9"/>
    <w:rsid w:val="00045FEB"/>
    <w:rsid w:val="0007796D"/>
    <w:rsid w:val="000A33EF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0678"/>
    <w:rsid w:val="002D7C93"/>
    <w:rsid w:val="00305801"/>
    <w:rsid w:val="003916DE"/>
    <w:rsid w:val="0041195A"/>
    <w:rsid w:val="00421996"/>
    <w:rsid w:val="00441C3B"/>
    <w:rsid w:val="00446FE5"/>
    <w:rsid w:val="00452396"/>
    <w:rsid w:val="004837D8"/>
    <w:rsid w:val="004E2EED"/>
    <w:rsid w:val="004E468C"/>
    <w:rsid w:val="00502C9D"/>
    <w:rsid w:val="0051075F"/>
    <w:rsid w:val="005505B7"/>
    <w:rsid w:val="00573BE5"/>
    <w:rsid w:val="00586ED3"/>
    <w:rsid w:val="00596AA9"/>
    <w:rsid w:val="005C0E19"/>
    <w:rsid w:val="0071601D"/>
    <w:rsid w:val="00773734"/>
    <w:rsid w:val="007A62E6"/>
    <w:rsid w:val="007F20FA"/>
    <w:rsid w:val="0080684C"/>
    <w:rsid w:val="00866059"/>
    <w:rsid w:val="00871C75"/>
    <w:rsid w:val="008776DC"/>
    <w:rsid w:val="009446C0"/>
    <w:rsid w:val="009705C8"/>
    <w:rsid w:val="009C1CF4"/>
    <w:rsid w:val="009E60DC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400B2"/>
    <w:rsid w:val="00DB1831"/>
    <w:rsid w:val="00DD3BFD"/>
    <w:rsid w:val="00DF6678"/>
    <w:rsid w:val="00E0299A"/>
    <w:rsid w:val="00E85C74"/>
    <w:rsid w:val="00EA52D5"/>
    <w:rsid w:val="00EA6547"/>
    <w:rsid w:val="00EF2E22"/>
    <w:rsid w:val="00F35BAF"/>
    <w:rsid w:val="00F660DF"/>
    <w:rsid w:val="00F9197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41B8F8-E89F-4E10-8644-D4A9264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</vt:lpstr>
      <vt:lpstr>ECE/TRANS/WP.29/2019/12</vt:lpstr>
    </vt:vector>
  </TitlesOfParts>
  <Company>DCM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</dc:title>
  <dc:subject/>
  <dc:creator>Isabelle VIGNY</dc:creator>
  <cp:keywords/>
  <cp:lastModifiedBy>Marie-Claude Collet</cp:lastModifiedBy>
  <cp:revision>3</cp:revision>
  <cp:lastPrinted>2019-01-21T11:58:00Z</cp:lastPrinted>
  <dcterms:created xsi:type="dcterms:W3CDTF">2019-01-21T11:58:00Z</dcterms:created>
  <dcterms:modified xsi:type="dcterms:W3CDTF">2019-01-21T11:58:00Z</dcterms:modified>
</cp:coreProperties>
</file>