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371AEB0" w14:textId="77777777" w:rsidTr="00C97039">
        <w:trPr>
          <w:trHeight w:hRule="exact" w:val="851"/>
        </w:trPr>
        <w:tc>
          <w:tcPr>
            <w:tcW w:w="1276" w:type="dxa"/>
            <w:tcBorders>
              <w:bottom w:val="single" w:sz="4" w:space="0" w:color="auto"/>
            </w:tcBorders>
          </w:tcPr>
          <w:p w14:paraId="1912883C" w14:textId="77777777" w:rsidR="00F35BAF" w:rsidRPr="00DB58B5" w:rsidRDefault="00F35BAF" w:rsidP="00D1089C">
            <w:bookmarkStart w:id="0" w:name="_GoBack"/>
            <w:bookmarkEnd w:id="0"/>
          </w:p>
        </w:tc>
        <w:tc>
          <w:tcPr>
            <w:tcW w:w="2268" w:type="dxa"/>
            <w:tcBorders>
              <w:bottom w:val="single" w:sz="4" w:space="0" w:color="auto"/>
            </w:tcBorders>
            <w:vAlign w:val="bottom"/>
          </w:tcPr>
          <w:p w14:paraId="77012F4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3807E15" w14:textId="77777777" w:rsidR="00F35BAF" w:rsidRPr="00DB58B5" w:rsidRDefault="00D1089C" w:rsidP="00D1089C">
            <w:pPr>
              <w:jc w:val="right"/>
            </w:pPr>
            <w:r w:rsidRPr="00D1089C">
              <w:rPr>
                <w:sz w:val="40"/>
              </w:rPr>
              <w:t>ECE</w:t>
            </w:r>
            <w:r>
              <w:t>/TRANS/WP.11/2019/23</w:t>
            </w:r>
          </w:p>
        </w:tc>
      </w:tr>
      <w:tr w:rsidR="00F35BAF" w:rsidRPr="00DB58B5" w14:paraId="339240BE" w14:textId="77777777" w:rsidTr="00C97039">
        <w:trPr>
          <w:trHeight w:hRule="exact" w:val="2835"/>
        </w:trPr>
        <w:tc>
          <w:tcPr>
            <w:tcW w:w="1276" w:type="dxa"/>
            <w:tcBorders>
              <w:top w:val="single" w:sz="4" w:space="0" w:color="auto"/>
              <w:bottom w:val="single" w:sz="12" w:space="0" w:color="auto"/>
            </w:tcBorders>
          </w:tcPr>
          <w:p w14:paraId="6B478594" w14:textId="77777777" w:rsidR="00F35BAF" w:rsidRPr="00DB58B5" w:rsidRDefault="00F35BAF" w:rsidP="00C97039">
            <w:pPr>
              <w:spacing w:before="120"/>
              <w:jc w:val="center"/>
            </w:pPr>
            <w:r>
              <w:rPr>
                <w:noProof/>
                <w:lang w:eastAsia="fr-CH"/>
              </w:rPr>
              <w:drawing>
                <wp:inline distT="0" distB="0" distL="0" distR="0" wp14:anchorId="0FBF9102" wp14:editId="432AA62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DC717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0FA591E" w14:textId="77777777" w:rsidR="00F35BAF" w:rsidRDefault="00D1089C" w:rsidP="00C97039">
            <w:pPr>
              <w:spacing w:before="240"/>
            </w:pPr>
            <w:r>
              <w:t xml:space="preserve">Distr. </w:t>
            </w:r>
            <w:proofErr w:type="gramStart"/>
            <w:r>
              <w:t>générale</w:t>
            </w:r>
            <w:proofErr w:type="gramEnd"/>
          </w:p>
          <w:p w14:paraId="4F39C125" w14:textId="77777777" w:rsidR="00D1089C" w:rsidRDefault="00D1089C" w:rsidP="00D1089C">
            <w:pPr>
              <w:spacing w:line="240" w:lineRule="exact"/>
            </w:pPr>
            <w:r>
              <w:t>24 juillet 2019</w:t>
            </w:r>
          </w:p>
          <w:p w14:paraId="75B37BFC" w14:textId="77777777" w:rsidR="00D1089C" w:rsidRDefault="00D1089C" w:rsidP="00D1089C">
            <w:pPr>
              <w:spacing w:line="240" w:lineRule="exact"/>
            </w:pPr>
            <w:r>
              <w:t>Français</w:t>
            </w:r>
          </w:p>
          <w:p w14:paraId="01A860B2" w14:textId="77777777" w:rsidR="00D1089C" w:rsidRPr="00DB58B5" w:rsidRDefault="00D1089C" w:rsidP="00D1089C">
            <w:pPr>
              <w:spacing w:line="240" w:lineRule="exact"/>
            </w:pPr>
            <w:r>
              <w:t>Original : anglais</w:t>
            </w:r>
          </w:p>
        </w:tc>
      </w:tr>
    </w:tbl>
    <w:p w14:paraId="0CCA75B8" w14:textId="77777777" w:rsidR="007F20FA" w:rsidRPr="000312C0" w:rsidRDefault="007F20FA" w:rsidP="007F20FA">
      <w:pPr>
        <w:spacing w:before="120"/>
        <w:rPr>
          <w:b/>
          <w:sz w:val="28"/>
          <w:szCs w:val="28"/>
        </w:rPr>
      </w:pPr>
      <w:r w:rsidRPr="000312C0">
        <w:rPr>
          <w:b/>
          <w:sz w:val="28"/>
          <w:szCs w:val="28"/>
        </w:rPr>
        <w:t>Commission économique pour l</w:t>
      </w:r>
      <w:r w:rsidR="00E07B03">
        <w:rPr>
          <w:b/>
          <w:sz w:val="28"/>
          <w:szCs w:val="28"/>
        </w:rPr>
        <w:t>’</w:t>
      </w:r>
      <w:r w:rsidRPr="000312C0">
        <w:rPr>
          <w:b/>
          <w:sz w:val="28"/>
          <w:szCs w:val="28"/>
        </w:rPr>
        <w:t>Europe</w:t>
      </w:r>
    </w:p>
    <w:p w14:paraId="4E12D7C4" w14:textId="77777777" w:rsidR="007F20FA" w:rsidRDefault="007F20FA" w:rsidP="007F20FA">
      <w:pPr>
        <w:spacing w:before="120"/>
        <w:rPr>
          <w:sz w:val="28"/>
          <w:szCs w:val="28"/>
        </w:rPr>
      </w:pPr>
      <w:r w:rsidRPr="00685843">
        <w:rPr>
          <w:sz w:val="28"/>
          <w:szCs w:val="28"/>
        </w:rPr>
        <w:t>Comité des transports intérieurs</w:t>
      </w:r>
    </w:p>
    <w:p w14:paraId="43EC5A13" w14:textId="77777777" w:rsidR="00D1089C" w:rsidRPr="00685843" w:rsidRDefault="00D1089C" w:rsidP="00305801">
      <w:pPr>
        <w:spacing w:before="120"/>
        <w:rPr>
          <w:b/>
          <w:sz w:val="24"/>
          <w:szCs w:val="24"/>
        </w:rPr>
      </w:pPr>
      <w:r>
        <w:rPr>
          <w:b/>
          <w:sz w:val="24"/>
          <w:szCs w:val="24"/>
        </w:rPr>
        <w:t>Groupe de travail du transport des denrées périssables</w:t>
      </w:r>
    </w:p>
    <w:p w14:paraId="5D486138" w14:textId="77777777" w:rsidR="00D1089C" w:rsidRPr="00F30D47" w:rsidRDefault="00D1089C" w:rsidP="00305801">
      <w:pPr>
        <w:spacing w:before="120"/>
        <w:rPr>
          <w:b/>
        </w:rPr>
      </w:pPr>
      <w:r>
        <w:rPr>
          <w:b/>
          <w:bCs/>
          <w:lang w:val="fr-FR"/>
        </w:rPr>
        <w:t>Soixante-quinzième</w:t>
      </w:r>
      <w:r>
        <w:rPr>
          <w:b/>
        </w:rPr>
        <w:t xml:space="preserve"> </w:t>
      </w:r>
      <w:r w:rsidRPr="00F30D47">
        <w:rPr>
          <w:b/>
        </w:rPr>
        <w:t>session</w:t>
      </w:r>
    </w:p>
    <w:p w14:paraId="3CC684C6" w14:textId="77777777" w:rsidR="00D1089C" w:rsidRDefault="00D1089C" w:rsidP="00305801">
      <w:r>
        <w:t xml:space="preserve">Genève, </w:t>
      </w:r>
      <w:r>
        <w:rPr>
          <w:lang w:val="fr-FR"/>
        </w:rPr>
        <w:t>8-11 octobre 2019</w:t>
      </w:r>
    </w:p>
    <w:p w14:paraId="26E07B32" w14:textId="77777777" w:rsidR="00D1089C" w:rsidRDefault="00D1089C" w:rsidP="00305801">
      <w:r>
        <w:t xml:space="preserve">Point </w:t>
      </w:r>
      <w:r>
        <w:rPr>
          <w:lang w:val="fr-FR"/>
        </w:rPr>
        <w:t>5 b)</w:t>
      </w:r>
      <w:r>
        <w:t xml:space="preserve"> de l</w:t>
      </w:r>
      <w:r w:rsidR="00E07B03">
        <w:t>’</w:t>
      </w:r>
      <w:r>
        <w:t>ordre du jour provisoire</w:t>
      </w:r>
    </w:p>
    <w:p w14:paraId="0CE2E9C9" w14:textId="77777777" w:rsidR="00D1089C" w:rsidRDefault="00D1089C" w:rsidP="00D1089C">
      <w:pPr>
        <w:rPr>
          <w:b/>
        </w:rPr>
      </w:pPr>
      <w:r>
        <w:rPr>
          <w:b/>
          <w:bCs/>
          <w:lang w:val="fr-FR"/>
        </w:rPr>
        <w:t>Propositions d</w:t>
      </w:r>
      <w:r w:rsidR="00E07B03">
        <w:rPr>
          <w:b/>
          <w:bCs/>
          <w:lang w:val="fr-FR"/>
        </w:rPr>
        <w:t>’</w:t>
      </w:r>
      <w:r>
        <w:rPr>
          <w:b/>
          <w:bCs/>
          <w:lang w:val="fr-FR"/>
        </w:rPr>
        <w:t>amendements à l</w:t>
      </w:r>
      <w:r w:rsidR="00E07B03">
        <w:rPr>
          <w:b/>
          <w:bCs/>
          <w:lang w:val="fr-FR"/>
        </w:rPr>
        <w:t>’</w:t>
      </w:r>
      <w:r>
        <w:rPr>
          <w:b/>
          <w:bCs/>
          <w:lang w:val="fr-FR"/>
        </w:rPr>
        <w:t>ATP</w:t>
      </w:r>
      <w:r w:rsidR="004F35EF">
        <w:rPr>
          <w:b/>
          <w:bCs/>
          <w:lang w:val="fr-FR"/>
        </w:rPr>
        <w:t> </w:t>
      </w:r>
      <w:r>
        <w:rPr>
          <w:b/>
          <w:bCs/>
          <w:lang w:val="fr-FR"/>
        </w:rPr>
        <w:t>:</w:t>
      </w:r>
      <w:r>
        <w:rPr>
          <w:lang w:val="fr-FR"/>
        </w:rPr>
        <w:t xml:space="preserve"> </w:t>
      </w:r>
      <w:r w:rsidR="004F35EF">
        <w:rPr>
          <w:lang w:val="fr-FR"/>
        </w:rPr>
        <w:br/>
      </w:r>
      <w:r>
        <w:rPr>
          <w:b/>
          <w:bCs/>
          <w:lang w:val="fr-FR"/>
        </w:rPr>
        <w:t>Nouvelles propositions</w:t>
      </w:r>
    </w:p>
    <w:p w14:paraId="782F7578" w14:textId="77777777" w:rsidR="00D1089C" w:rsidRPr="00B65679" w:rsidRDefault="00D1089C" w:rsidP="001517F5">
      <w:pPr>
        <w:pStyle w:val="HChG"/>
      </w:pPr>
      <w:r>
        <w:rPr>
          <w:lang w:val="fr-FR"/>
        </w:rPr>
        <w:tab/>
      </w:r>
      <w:r>
        <w:rPr>
          <w:lang w:val="fr-FR"/>
        </w:rPr>
        <w:tab/>
        <w:t>Attestations ATP temporaires pour les prototypes</w:t>
      </w:r>
      <w:r>
        <w:t xml:space="preserve"> d</w:t>
      </w:r>
      <w:r w:rsidR="00E07B03">
        <w:t>’</w:t>
      </w:r>
      <w:r>
        <w:t>engins</w:t>
      </w:r>
    </w:p>
    <w:p w14:paraId="4FBA784D" w14:textId="77777777" w:rsidR="00D1089C" w:rsidRDefault="00D1089C" w:rsidP="001517F5">
      <w:pPr>
        <w:pStyle w:val="H1G"/>
      </w:pPr>
      <w:r>
        <w:rPr>
          <w:lang w:val="fr-FR"/>
        </w:rPr>
        <w:tab/>
      </w:r>
      <w:r>
        <w:rPr>
          <w:lang w:val="fr-FR"/>
        </w:rPr>
        <w:tab/>
        <w:t>Communication de Transfrigoroute International</w:t>
      </w:r>
    </w:p>
    <w:p w14:paraId="3FA5F79E" w14:textId="77777777" w:rsidR="00D1089C" w:rsidRPr="00CE2F81" w:rsidRDefault="00D1089C" w:rsidP="001517F5">
      <w:pPr>
        <w:pStyle w:val="HChG"/>
      </w:pPr>
      <w:r>
        <w:rPr>
          <w:lang w:val="fr-FR"/>
        </w:rPr>
        <w:tab/>
        <w:t>I.</w:t>
      </w:r>
      <w:r>
        <w:rPr>
          <w:lang w:val="fr-FR"/>
        </w:rPr>
        <w:tab/>
        <w:t>Contexte</w:t>
      </w:r>
    </w:p>
    <w:p w14:paraId="5D19337A" w14:textId="77777777" w:rsidR="00D1089C" w:rsidRDefault="001517F5" w:rsidP="001517F5">
      <w:pPr>
        <w:pStyle w:val="SingleTxtG"/>
      </w:pPr>
      <w:r>
        <w:rPr>
          <w:lang w:val="fr-FR"/>
        </w:rPr>
        <w:t>1.</w:t>
      </w:r>
      <w:r>
        <w:rPr>
          <w:lang w:val="fr-FR"/>
        </w:rPr>
        <w:tab/>
      </w:r>
      <w:r w:rsidR="00D1089C">
        <w:rPr>
          <w:lang w:val="fr-FR"/>
        </w:rPr>
        <w:t>Les fabricants de compresseurs, d</w:t>
      </w:r>
      <w:r w:rsidR="00E07B03">
        <w:rPr>
          <w:lang w:val="fr-FR"/>
        </w:rPr>
        <w:t>’</w:t>
      </w:r>
      <w:r w:rsidR="00D1089C">
        <w:rPr>
          <w:lang w:val="fr-FR"/>
        </w:rPr>
        <w:t>alternateurs et d</w:t>
      </w:r>
      <w:r w:rsidR="00E07B03">
        <w:rPr>
          <w:lang w:val="fr-FR"/>
        </w:rPr>
        <w:t>’</w:t>
      </w:r>
      <w:r w:rsidR="00D1089C">
        <w:rPr>
          <w:lang w:val="fr-FR"/>
        </w:rPr>
        <w:t xml:space="preserve">équipements cryogéniques </w:t>
      </w:r>
      <w:proofErr w:type="gramStart"/>
      <w:r w:rsidR="00D1089C">
        <w:rPr>
          <w:lang w:val="fr-FR"/>
        </w:rPr>
        <w:t>mécaniques</w:t>
      </w:r>
      <w:proofErr w:type="gramEnd"/>
      <w:r w:rsidR="00D1089C">
        <w:rPr>
          <w:lang w:val="fr-FR"/>
        </w:rPr>
        <w:t xml:space="preserve"> et entraînés par le véhicule doivent mettre au point de nouveaux engins pour faire face à l</w:t>
      </w:r>
      <w:r w:rsidR="00E07B03">
        <w:rPr>
          <w:lang w:val="fr-FR"/>
        </w:rPr>
        <w:t>’</w:t>
      </w:r>
      <w:r w:rsidR="00D1089C">
        <w:rPr>
          <w:lang w:val="fr-FR"/>
        </w:rPr>
        <w:t>évolution des besoins de l</w:t>
      </w:r>
      <w:r w:rsidR="00E07B03">
        <w:rPr>
          <w:lang w:val="fr-FR"/>
        </w:rPr>
        <w:t>’</w:t>
      </w:r>
      <w:r w:rsidR="00D1089C">
        <w:rPr>
          <w:lang w:val="fr-FR"/>
        </w:rPr>
        <w:t>industrie du transport sous régulation de température. Il s</w:t>
      </w:r>
      <w:r w:rsidR="00E07B03">
        <w:rPr>
          <w:lang w:val="fr-FR"/>
        </w:rPr>
        <w:t>’</w:t>
      </w:r>
      <w:r w:rsidR="00D1089C">
        <w:rPr>
          <w:lang w:val="fr-FR"/>
        </w:rPr>
        <w:t>agit principalement de produire des équipements à rendement énergétique plus élevé, d</w:t>
      </w:r>
      <w:r w:rsidR="00E07B03">
        <w:rPr>
          <w:lang w:val="fr-FR"/>
        </w:rPr>
        <w:t>’</w:t>
      </w:r>
      <w:r w:rsidR="00D1089C">
        <w:rPr>
          <w:lang w:val="fr-FR"/>
        </w:rPr>
        <w:t>introduire de nouvelles technologies, de répondre à la demande de fluides frigorigènes ayant un potentiel de réchauffement de la planète réduit, de nouveaux groupes motopropulseurs et de réduction des répercussions sur l</w:t>
      </w:r>
      <w:r w:rsidR="00E07B03">
        <w:rPr>
          <w:lang w:val="fr-FR"/>
        </w:rPr>
        <w:t>’</w:t>
      </w:r>
      <w:r w:rsidR="00D1089C">
        <w:rPr>
          <w:lang w:val="fr-FR"/>
        </w:rPr>
        <w:t>environnement.</w:t>
      </w:r>
    </w:p>
    <w:p w14:paraId="2AD8A950" w14:textId="77777777" w:rsidR="00D1089C" w:rsidRDefault="001517F5" w:rsidP="001517F5">
      <w:pPr>
        <w:pStyle w:val="SingleTxtG"/>
      </w:pPr>
      <w:r>
        <w:rPr>
          <w:lang w:val="fr-FR"/>
        </w:rPr>
        <w:t>2.</w:t>
      </w:r>
      <w:r>
        <w:rPr>
          <w:lang w:val="fr-FR"/>
        </w:rPr>
        <w:tab/>
      </w:r>
      <w:r w:rsidR="00D1089C">
        <w:rPr>
          <w:lang w:val="fr-FR"/>
        </w:rPr>
        <w:t>Afin d</w:t>
      </w:r>
      <w:r w:rsidR="00E07B03">
        <w:rPr>
          <w:lang w:val="fr-FR"/>
        </w:rPr>
        <w:t>’</w:t>
      </w:r>
      <w:r w:rsidR="00D1089C">
        <w:rPr>
          <w:lang w:val="fr-FR"/>
        </w:rPr>
        <w:t>assurer un fonctionnement optimal dans toutes les conditions climatiques, il convient d</w:t>
      </w:r>
      <w:r w:rsidR="00E07B03">
        <w:rPr>
          <w:lang w:val="fr-FR"/>
        </w:rPr>
        <w:t>’</w:t>
      </w:r>
      <w:r w:rsidR="00D1089C">
        <w:rPr>
          <w:lang w:val="fr-FR"/>
        </w:rPr>
        <w:t>éprouver les prototypes d</w:t>
      </w:r>
      <w:r w:rsidR="00E07B03">
        <w:rPr>
          <w:lang w:val="fr-FR"/>
        </w:rPr>
        <w:t>’</w:t>
      </w:r>
      <w:r w:rsidR="00D1089C">
        <w:rPr>
          <w:lang w:val="fr-FR"/>
        </w:rPr>
        <w:t>engins en conditions réelles d</w:t>
      </w:r>
      <w:r w:rsidR="00E07B03">
        <w:rPr>
          <w:lang w:val="fr-FR"/>
        </w:rPr>
        <w:t>’</w:t>
      </w:r>
      <w:r w:rsidR="00D1089C">
        <w:rPr>
          <w:lang w:val="fr-FR"/>
        </w:rPr>
        <w:t>exploitation dans toute une série de conditions ambiantes, notamment à des températures de condensation et d</w:t>
      </w:r>
      <w:r w:rsidR="00E07B03">
        <w:rPr>
          <w:lang w:val="fr-FR"/>
        </w:rPr>
        <w:t>’</w:t>
      </w:r>
      <w:r w:rsidR="00D1089C">
        <w:rPr>
          <w:lang w:val="fr-FR"/>
        </w:rPr>
        <w:t xml:space="preserve">évaporation extrêmement basses et élevées. Par conséquent, il faut que les engins traversent de nombreux territoires </w:t>
      </w:r>
      <w:r w:rsidR="00D1089C" w:rsidRPr="000D71BD">
        <w:rPr>
          <w:lang w:val="fr-FR"/>
        </w:rPr>
        <w:t xml:space="preserve">différents </w:t>
      </w:r>
      <w:r w:rsidR="00D1089C">
        <w:rPr>
          <w:lang w:val="fr-FR"/>
        </w:rPr>
        <w:t>situés dans de nombreuses Parties contractantes à l</w:t>
      </w:r>
      <w:r w:rsidR="00E07B03">
        <w:rPr>
          <w:lang w:val="fr-FR"/>
        </w:rPr>
        <w:t>’</w:t>
      </w:r>
      <w:r w:rsidR="00D1089C">
        <w:rPr>
          <w:lang w:val="fr-FR"/>
        </w:rPr>
        <w:t>ATP pour pouvoir être soumis aux essais pertinents avant le lancement de la production en série.</w:t>
      </w:r>
    </w:p>
    <w:p w14:paraId="54E41B4F" w14:textId="77777777" w:rsidR="00D1089C" w:rsidRDefault="001517F5" w:rsidP="001517F5">
      <w:pPr>
        <w:pStyle w:val="SingleTxtG"/>
      </w:pPr>
      <w:r>
        <w:rPr>
          <w:lang w:val="fr-FR"/>
        </w:rPr>
        <w:t>3.</w:t>
      </w:r>
      <w:r>
        <w:rPr>
          <w:lang w:val="fr-FR"/>
        </w:rPr>
        <w:tab/>
      </w:r>
      <w:r w:rsidR="00D1089C">
        <w:rPr>
          <w:lang w:val="fr-FR"/>
        </w:rPr>
        <w:t>La présente proposition vise à établir un processus convenu destiné à autoriser l</w:t>
      </w:r>
      <w:r w:rsidR="00E07B03">
        <w:rPr>
          <w:lang w:val="fr-FR"/>
        </w:rPr>
        <w:t>’</w:t>
      </w:r>
      <w:r w:rsidR="00D1089C">
        <w:rPr>
          <w:lang w:val="fr-FR"/>
        </w:rPr>
        <w:t>emploi d</w:t>
      </w:r>
      <w:r w:rsidR="00E07B03">
        <w:rPr>
          <w:lang w:val="fr-FR"/>
        </w:rPr>
        <w:t>’</w:t>
      </w:r>
      <w:r w:rsidR="00D1089C">
        <w:rPr>
          <w:lang w:val="fr-FR"/>
        </w:rPr>
        <w:t>un nombre limité d</w:t>
      </w:r>
      <w:r w:rsidR="00E07B03">
        <w:rPr>
          <w:lang w:val="fr-FR"/>
        </w:rPr>
        <w:t>’</w:t>
      </w:r>
      <w:r w:rsidR="00D1089C">
        <w:rPr>
          <w:lang w:val="fr-FR"/>
        </w:rPr>
        <w:t>engins avant qu</w:t>
      </w:r>
      <w:r w:rsidR="00E07B03">
        <w:rPr>
          <w:lang w:val="fr-FR"/>
        </w:rPr>
        <w:t>’</w:t>
      </w:r>
      <w:r w:rsidR="00D1089C">
        <w:rPr>
          <w:lang w:val="fr-FR"/>
        </w:rPr>
        <w:t>ils soient soumis aux essais d</w:t>
      </w:r>
      <w:r w:rsidR="00E07B03">
        <w:rPr>
          <w:lang w:val="fr-FR"/>
        </w:rPr>
        <w:t>’</w:t>
      </w:r>
      <w:r w:rsidR="00D1089C">
        <w:rPr>
          <w:lang w:val="fr-FR"/>
        </w:rPr>
        <w:t>homologation de type décrits à la section</w:t>
      </w:r>
      <w:r w:rsidR="004F35EF">
        <w:rPr>
          <w:lang w:val="fr-FR"/>
        </w:rPr>
        <w:t> </w:t>
      </w:r>
      <w:r w:rsidR="00D1089C">
        <w:rPr>
          <w:lang w:val="fr-FR"/>
        </w:rPr>
        <w:t>3 de l</w:t>
      </w:r>
      <w:r w:rsidR="00E07B03">
        <w:rPr>
          <w:lang w:val="fr-FR"/>
        </w:rPr>
        <w:t>’</w:t>
      </w:r>
      <w:r w:rsidR="00D1089C">
        <w:rPr>
          <w:lang w:val="fr-FR"/>
        </w:rPr>
        <w:t>appendice</w:t>
      </w:r>
      <w:r w:rsidR="004F35EF">
        <w:rPr>
          <w:lang w:val="fr-FR"/>
        </w:rPr>
        <w:t> </w:t>
      </w:r>
      <w:r w:rsidR="00D1089C">
        <w:rPr>
          <w:lang w:val="fr-FR"/>
        </w:rPr>
        <w:t>2 de l</w:t>
      </w:r>
      <w:r w:rsidR="00E07B03">
        <w:rPr>
          <w:lang w:val="fr-FR"/>
        </w:rPr>
        <w:t>’</w:t>
      </w:r>
      <w:r w:rsidR="00D1089C">
        <w:rPr>
          <w:lang w:val="fr-FR"/>
        </w:rPr>
        <w:t>annexe</w:t>
      </w:r>
      <w:r w:rsidR="004F35EF">
        <w:rPr>
          <w:lang w:val="fr-FR"/>
        </w:rPr>
        <w:t> </w:t>
      </w:r>
      <w:r w:rsidR="00D1089C">
        <w:rPr>
          <w:lang w:val="fr-FR"/>
        </w:rPr>
        <w:t>1 de l</w:t>
      </w:r>
      <w:r w:rsidR="00E07B03">
        <w:rPr>
          <w:lang w:val="fr-FR"/>
        </w:rPr>
        <w:t>’</w:t>
      </w:r>
      <w:r w:rsidR="00D1089C">
        <w:rPr>
          <w:lang w:val="fr-FR"/>
        </w:rPr>
        <w:t>ATP. Cette homologation provisoire aurait une validité de douze mois et pourrait être prolongée pour une durée de douze mois supplémentaires, sous réserve de l</w:t>
      </w:r>
      <w:r w:rsidR="00E07B03">
        <w:rPr>
          <w:lang w:val="fr-FR"/>
        </w:rPr>
        <w:t>’</w:t>
      </w:r>
      <w:r w:rsidR="00D1089C">
        <w:rPr>
          <w:lang w:val="fr-FR"/>
        </w:rPr>
        <w:t>approbation de l</w:t>
      </w:r>
      <w:r w:rsidR="00E07B03">
        <w:rPr>
          <w:lang w:val="fr-FR"/>
        </w:rPr>
        <w:t>’</w:t>
      </w:r>
      <w:r w:rsidR="00D1089C">
        <w:rPr>
          <w:lang w:val="fr-FR"/>
        </w:rPr>
        <w:t>autorité compétente concernée.</w:t>
      </w:r>
    </w:p>
    <w:p w14:paraId="4DF876D9" w14:textId="77777777" w:rsidR="00D1089C" w:rsidRDefault="001517F5" w:rsidP="001517F5">
      <w:pPr>
        <w:pStyle w:val="SingleTxtG"/>
      </w:pPr>
      <w:r>
        <w:rPr>
          <w:lang w:val="fr-FR"/>
        </w:rPr>
        <w:t>4.</w:t>
      </w:r>
      <w:r>
        <w:rPr>
          <w:lang w:val="fr-FR"/>
        </w:rPr>
        <w:tab/>
      </w:r>
      <w:r w:rsidR="00D1089C">
        <w:rPr>
          <w:lang w:val="fr-FR"/>
        </w:rPr>
        <w:t>Les attestations ATP temporaires seraient délivrées aux conditions suivantes</w:t>
      </w:r>
      <w:r w:rsidR="004F35EF">
        <w:rPr>
          <w:lang w:val="fr-FR"/>
        </w:rPr>
        <w:t> </w:t>
      </w:r>
      <w:r w:rsidR="00D1089C">
        <w:rPr>
          <w:lang w:val="fr-FR"/>
        </w:rPr>
        <w:t>:</w:t>
      </w:r>
    </w:p>
    <w:p w14:paraId="4FF431CE" w14:textId="77777777" w:rsidR="00D1089C" w:rsidRDefault="001517F5" w:rsidP="001517F5">
      <w:pPr>
        <w:pStyle w:val="SingleTxtG"/>
        <w:ind w:firstLine="567"/>
      </w:pPr>
      <w:r>
        <w:rPr>
          <w:lang w:val="fr-FR"/>
        </w:rPr>
        <w:t>a)</w:t>
      </w:r>
      <w:r>
        <w:rPr>
          <w:lang w:val="fr-FR"/>
        </w:rPr>
        <w:tab/>
      </w:r>
      <w:r w:rsidR="00D1089C">
        <w:rPr>
          <w:lang w:val="fr-FR"/>
        </w:rPr>
        <w:t>Le fabricant de l</w:t>
      </w:r>
      <w:r w:rsidR="00E07B03">
        <w:rPr>
          <w:lang w:val="fr-FR"/>
        </w:rPr>
        <w:t>’</w:t>
      </w:r>
      <w:r w:rsidR="00D1089C">
        <w:rPr>
          <w:lang w:val="fr-FR"/>
        </w:rPr>
        <w:t>engin demande l</w:t>
      </w:r>
      <w:r w:rsidR="00E07B03">
        <w:rPr>
          <w:lang w:val="fr-FR"/>
        </w:rPr>
        <w:t>’</w:t>
      </w:r>
      <w:r w:rsidR="00D1089C">
        <w:rPr>
          <w:lang w:val="fr-FR"/>
        </w:rPr>
        <w:t>approbation de l</w:t>
      </w:r>
      <w:r w:rsidR="00E07B03">
        <w:rPr>
          <w:lang w:val="fr-FR"/>
        </w:rPr>
        <w:t>’</w:t>
      </w:r>
      <w:r w:rsidR="00D1089C">
        <w:rPr>
          <w:lang w:val="fr-FR"/>
        </w:rPr>
        <w:t>autorité ATP compétente du pays duquel il relève ou dans lequel l</w:t>
      </w:r>
      <w:r w:rsidR="00E07B03">
        <w:rPr>
          <w:lang w:val="fr-FR"/>
        </w:rPr>
        <w:t>’</w:t>
      </w:r>
      <w:r w:rsidR="00D1089C">
        <w:rPr>
          <w:lang w:val="fr-FR"/>
        </w:rPr>
        <w:t>engin sera produit</w:t>
      </w:r>
      <w:r>
        <w:rPr>
          <w:lang w:val="fr-FR"/>
        </w:rPr>
        <w:t> </w:t>
      </w:r>
      <w:r w:rsidR="00D1089C">
        <w:rPr>
          <w:lang w:val="fr-FR"/>
        </w:rPr>
        <w:t>;</w:t>
      </w:r>
    </w:p>
    <w:p w14:paraId="662796E8" w14:textId="77777777" w:rsidR="00D1089C" w:rsidRDefault="001517F5" w:rsidP="001517F5">
      <w:pPr>
        <w:pStyle w:val="SingleTxtG"/>
        <w:ind w:firstLine="567"/>
      </w:pPr>
      <w:r>
        <w:rPr>
          <w:lang w:val="fr-FR"/>
        </w:rPr>
        <w:t>b)</w:t>
      </w:r>
      <w:r>
        <w:rPr>
          <w:lang w:val="fr-FR"/>
        </w:rPr>
        <w:tab/>
      </w:r>
      <w:r w:rsidR="00D1089C">
        <w:rPr>
          <w:lang w:val="fr-FR"/>
        </w:rPr>
        <w:t>Le nombre maximal de prototypes d</w:t>
      </w:r>
      <w:r w:rsidR="00E07B03">
        <w:rPr>
          <w:lang w:val="fr-FR"/>
        </w:rPr>
        <w:t>’</w:t>
      </w:r>
      <w:r w:rsidR="00D1089C">
        <w:rPr>
          <w:lang w:val="fr-FR"/>
        </w:rPr>
        <w:t>engins est limité à 50</w:t>
      </w:r>
      <w:r>
        <w:rPr>
          <w:lang w:val="fr-FR"/>
        </w:rPr>
        <w:t> </w:t>
      </w:r>
      <w:r w:rsidR="00D1089C">
        <w:rPr>
          <w:lang w:val="fr-FR"/>
        </w:rPr>
        <w:t>;</w:t>
      </w:r>
    </w:p>
    <w:p w14:paraId="17D531C7" w14:textId="77777777" w:rsidR="00D1089C" w:rsidRDefault="001517F5" w:rsidP="001517F5">
      <w:pPr>
        <w:pStyle w:val="SingleTxtG"/>
        <w:ind w:firstLine="567"/>
      </w:pPr>
      <w:r>
        <w:rPr>
          <w:lang w:val="fr-FR"/>
        </w:rPr>
        <w:lastRenderedPageBreak/>
        <w:t>c)</w:t>
      </w:r>
      <w:r>
        <w:rPr>
          <w:lang w:val="fr-FR"/>
        </w:rPr>
        <w:tab/>
      </w:r>
      <w:r w:rsidR="00D1089C">
        <w:rPr>
          <w:lang w:val="fr-FR"/>
        </w:rPr>
        <w:t>Lorsqu</w:t>
      </w:r>
      <w:r w:rsidR="00E07B03">
        <w:rPr>
          <w:lang w:val="fr-FR"/>
        </w:rPr>
        <w:t>’</w:t>
      </w:r>
      <w:r w:rsidR="00D1089C">
        <w:rPr>
          <w:lang w:val="fr-FR"/>
        </w:rPr>
        <w:t>il dépose une demande auprès de l</w:t>
      </w:r>
      <w:r w:rsidR="00E07B03">
        <w:rPr>
          <w:lang w:val="fr-FR"/>
        </w:rPr>
        <w:t>’</w:t>
      </w:r>
      <w:r w:rsidR="00D1089C">
        <w:rPr>
          <w:lang w:val="fr-FR"/>
        </w:rPr>
        <w:t>autorité compétente concernée, le fabricant s</w:t>
      </w:r>
      <w:r w:rsidR="00E07B03">
        <w:rPr>
          <w:lang w:val="fr-FR"/>
        </w:rPr>
        <w:t>’</w:t>
      </w:r>
      <w:r w:rsidR="00D1089C">
        <w:rPr>
          <w:lang w:val="fr-FR"/>
        </w:rPr>
        <w:t>engage à soumettre l</w:t>
      </w:r>
      <w:r w:rsidR="00E07B03">
        <w:rPr>
          <w:lang w:val="fr-FR"/>
        </w:rPr>
        <w:t>’</w:t>
      </w:r>
      <w:r w:rsidR="00D1089C">
        <w:rPr>
          <w:lang w:val="fr-FR"/>
        </w:rPr>
        <w:t>engin destiné à la production en série aux essais d</w:t>
      </w:r>
      <w:r w:rsidR="00E07B03">
        <w:rPr>
          <w:lang w:val="fr-FR"/>
        </w:rPr>
        <w:t>’</w:t>
      </w:r>
      <w:r w:rsidR="00D1089C">
        <w:rPr>
          <w:lang w:val="fr-FR"/>
        </w:rPr>
        <w:t>homologation de type décrits à la section 3 de l</w:t>
      </w:r>
      <w:r w:rsidR="00E07B03">
        <w:rPr>
          <w:lang w:val="fr-FR"/>
        </w:rPr>
        <w:t>’</w:t>
      </w:r>
      <w:r w:rsidR="00D1089C">
        <w:rPr>
          <w:lang w:val="fr-FR"/>
        </w:rPr>
        <w:t>appendice 2 de l</w:t>
      </w:r>
      <w:r w:rsidR="00E07B03">
        <w:rPr>
          <w:lang w:val="fr-FR"/>
        </w:rPr>
        <w:t>’</w:t>
      </w:r>
      <w:r w:rsidR="00D1089C">
        <w:rPr>
          <w:lang w:val="fr-FR"/>
        </w:rPr>
        <w:t>annexe 1 de l</w:t>
      </w:r>
      <w:r w:rsidR="00E07B03">
        <w:rPr>
          <w:lang w:val="fr-FR"/>
        </w:rPr>
        <w:t>’</w:t>
      </w:r>
      <w:r w:rsidR="00D1089C">
        <w:rPr>
          <w:lang w:val="fr-FR"/>
        </w:rPr>
        <w:t>ATP avant la fin de la période d</w:t>
      </w:r>
      <w:r w:rsidR="00E07B03">
        <w:rPr>
          <w:lang w:val="fr-FR"/>
        </w:rPr>
        <w:t>’</w:t>
      </w:r>
      <w:r w:rsidR="00D1089C">
        <w:rPr>
          <w:lang w:val="fr-FR"/>
        </w:rPr>
        <w:t>homologation provisoire, en prévoyant un délai suffisant pour que toute modification apparue nécessaire dans le cadre de ces essais puisse être apportée à l</w:t>
      </w:r>
      <w:r w:rsidR="00E07B03">
        <w:rPr>
          <w:lang w:val="fr-FR"/>
        </w:rPr>
        <w:t>’</w:t>
      </w:r>
      <w:r w:rsidR="00D1089C">
        <w:rPr>
          <w:lang w:val="fr-FR"/>
        </w:rPr>
        <w:t>engin destiné à la production en série</w:t>
      </w:r>
      <w:r>
        <w:rPr>
          <w:lang w:val="fr-FR"/>
        </w:rPr>
        <w:t> </w:t>
      </w:r>
      <w:r w:rsidR="00D1089C">
        <w:rPr>
          <w:lang w:val="fr-FR"/>
        </w:rPr>
        <w:t>;</w:t>
      </w:r>
    </w:p>
    <w:p w14:paraId="68E35D8E" w14:textId="77777777" w:rsidR="00D1089C" w:rsidRDefault="001517F5" w:rsidP="001517F5">
      <w:pPr>
        <w:pStyle w:val="SingleTxtG"/>
        <w:ind w:firstLine="567"/>
      </w:pPr>
      <w:r>
        <w:rPr>
          <w:lang w:val="fr-FR"/>
        </w:rPr>
        <w:t>d)</w:t>
      </w:r>
      <w:r>
        <w:rPr>
          <w:lang w:val="fr-FR"/>
        </w:rPr>
        <w:tab/>
      </w:r>
      <w:r w:rsidR="00D1089C">
        <w:rPr>
          <w:lang w:val="fr-FR"/>
        </w:rPr>
        <w:t>Le fabricant de l</w:t>
      </w:r>
      <w:r w:rsidR="00E07B03">
        <w:rPr>
          <w:lang w:val="fr-FR"/>
        </w:rPr>
        <w:t>’</w:t>
      </w:r>
      <w:r w:rsidR="00D1089C">
        <w:rPr>
          <w:lang w:val="fr-FR"/>
        </w:rPr>
        <w:t>engin fournit, à titre confidentiel</w:t>
      </w:r>
      <w:r w:rsidR="004F35EF">
        <w:rPr>
          <w:lang w:val="fr-FR"/>
        </w:rPr>
        <w:t> :</w:t>
      </w:r>
      <w:r w:rsidR="00D1089C">
        <w:rPr>
          <w:lang w:val="fr-FR"/>
        </w:rPr>
        <w:t xml:space="preserve"> a)</w:t>
      </w:r>
      <w:r w:rsidR="004F35EF">
        <w:rPr>
          <w:lang w:val="fr-FR"/>
        </w:rPr>
        <w:t> </w:t>
      </w:r>
      <w:r w:rsidR="00D1089C">
        <w:rPr>
          <w:lang w:val="fr-FR"/>
        </w:rPr>
        <w:t>une description détaillée du fonctionnement des systèmes de réfrigération et de chauffage</w:t>
      </w:r>
      <w:r w:rsidR="004F35EF">
        <w:rPr>
          <w:lang w:val="fr-FR"/>
        </w:rPr>
        <w:t> ;</w:t>
      </w:r>
      <w:r w:rsidR="00D1089C">
        <w:rPr>
          <w:lang w:val="fr-FR"/>
        </w:rPr>
        <w:t xml:space="preserve"> b)</w:t>
      </w:r>
      <w:r w:rsidR="004F35EF">
        <w:rPr>
          <w:lang w:val="fr-FR"/>
        </w:rPr>
        <w:t> </w:t>
      </w:r>
      <w:r w:rsidR="00D1089C">
        <w:rPr>
          <w:lang w:val="fr-FR"/>
        </w:rPr>
        <w:t>des document</w:t>
      </w:r>
      <w:r w:rsidR="004F35EF">
        <w:rPr>
          <w:lang w:val="fr-FR"/>
        </w:rPr>
        <w:t>s</w:t>
      </w:r>
      <w:r w:rsidR="00D1089C">
        <w:rPr>
          <w:lang w:val="fr-FR"/>
        </w:rPr>
        <w:t xml:space="preserve"> attestant des caractéristiques des principaux éléments du prototype d</w:t>
      </w:r>
      <w:r w:rsidR="00E07B03">
        <w:rPr>
          <w:lang w:val="fr-FR"/>
        </w:rPr>
        <w:t>’</w:t>
      </w:r>
      <w:r w:rsidR="00D1089C">
        <w:rPr>
          <w:lang w:val="fr-FR"/>
        </w:rPr>
        <w:t>engin</w:t>
      </w:r>
      <w:r w:rsidR="004F35EF">
        <w:rPr>
          <w:lang w:val="fr-FR"/>
        </w:rPr>
        <w:t> ;</w:t>
      </w:r>
      <w:r w:rsidR="00D1089C">
        <w:rPr>
          <w:lang w:val="fr-FR"/>
        </w:rPr>
        <w:t xml:space="preserve"> c)</w:t>
      </w:r>
      <w:r w:rsidR="004F35EF">
        <w:rPr>
          <w:lang w:val="fr-FR"/>
        </w:rPr>
        <w:t> </w:t>
      </w:r>
      <w:r w:rsidR="00D1089C">
        <w:rPr>
          <w:lang w:val="fr-FR"/>
        </w:rPr>
        <w:t>des données préliminaires issues des essais dans le calorimètre indiquant les capacités de refroidissement et, si nécessaire, de chauffage (P nom) pour chacun des points de mesure de température définis dans l</w:t>
      </w:r>
      <w:r w:rsidR="00E07B03">
        <w:rPr>
          <w:lang w:val="fr-FR"/>
        </w:rPr>
        <w:t>’</w:t>
      </w:r>
      <w:r w:rsidR="00D1089C">
        <w:rPr>
          <w:lang w:val="fr-FR"/>
        </w:rPr>
        <w:t>ATP</w:t>
      </w:r>
      <w:r w:rsidR="004F35EF">
        <w:rPr>
          <w:lang w:val="fr-FR"/>
        </w:rPr>
        <w:t> ;</w:t>
      </w:r>
      <w:r w:rsidR="00D1089C">
        <w:rPr>
          <w:lang w:val="fr-FR"/>
        </w:rPr>
        <w:t xml:space="preserve"> et d)</w:t>
      </w:r>
      <w:r w:rsidR="004F35EF">
        <w:rPr>
          <w:lang w:val="fr-FR"/>
        </w:rPr>
        <w:t> </w:t>
      </w:r>
      <w:r w:rsidR="00D1089C">
        <w:rPr>
          <w:lang w:val="fr-FR"/>
        </w:rPr>
        <w:t>les volumes de débit d</w:t>
      </w:r>
      <w:r w:rsidR="00E07B03">
        <w:rPr>
          <w:lang w:val="fr-FR"/>
        </w:rPr>
        <w:t>’</w:t>
      </w:r>
      <w:r w:rsidR="00D1089C">
        <w:rPr>
          <w:lang w:val="fr-FR"/>
        </w:rPr>
        <w:t>air mesurés permettant de garantir une conformité minimale avec les dispositions des sous-sections 3.2, 3.3 et 3.4 de l</w:t>
      </w:r>
      <w:r w:rsidR="00E07B03">
        <w:rPr>
          <w:lang w:val="fr-FR"/>
        </w:rPr>
        <w:t>’</w:t>
      </w:r>
      <w:r w:rsidR="00D1089C">
        <w:rPr>
          <w:lang w:val="fr-FR"/>
        </w:rPr>
        <w:t>appendice 2 de l</w:t>
      </w:r>
      <w:r w:rsidR="00E07B03">
        <w:rPr>
          <w:lang w:val="fr-FR"/>
        </w:rPr>
        <w:t>’</w:t>
      </w:r>
      <w:r w:rsidR="00D1089C">
        <w:rPr>
          <w:lang w:val="fr-FR"/>
        </w:rPr>
        <w:t>annexe 1 de l</w:t>
      </w:r>
      <w:r w:rsidR="00E07B03">
        <w:rPr>
          <w:lang w:val="fr-FR"/>
        </w:rPr>
        <w:t>’</w:t>
      </w:r>
      <w:r w:rsidR="00D1089C">
        <w:rPr>
          <w:lang w:val="fr-FR"/>
        </w:rPr>
        <w:t>ATP</w:t>
      </w:r>
      <w:r>
        <w:rPr>
          <w:lang w:val="fr-FR"/>
        </w:rPr>
        <w:t> </w:t>
      </w:r>
      <w:r w:rsidR="00D1089C">
        <w:rPr>
          <w:lang w:val="fr-FR"/>
        </w:rPr>
        <w:t>;</w:t>
      </w:r>
    </w:p>
    <w:p w14:paraId="75890E9D" w14:textId="77777777" w:rsidR="00D1089C" w:rsidRDefault="001517F5" w:rsidP="001517F5">
      <w:pPr>
        <w:pStyle w:val="SingleTxtG"/>
        <w:ind w:firstLine="567"/>
      </w:pPr>
      <w:r>
        <w:rPr>
          <w:lang w:val="fr-FR"/>
        </w:rPr>
        <w:t>e)</w:t>
      </w:r>
      <w:r>
        <w:rPr>
          <w:lang w:val="fr-FR"/>
        </w:rPr>
        <w:tab/>
      </w:r>
      <w:r w:rsidR="00D1089C">
        <w:rPr>
          <w:lang w:val="fr-FR"/>
        </w:rPr>
        <w:t>L</w:t>
      </w:r>
      <w:r w:rsidR="00E07B03">
        <w:rPr>
          <w:lang w:val="fr-FR"/>
        </w:rPr>
        <w:t>’</w:t>
      </w:r>
      <w:r w:rsidR="00D1089C">
        <w:rPr>
          <w:lang w:val="fr-FR"/>
        </w:rPr>
        <w:t>attestation ATP temporaire est délivrée pour une durée maximale de douze mois à compter de la date marquant le début de la phase d</w:t>
      </w:r>
      <w:r w:rsidR="00E07B03">
        <w:rPr>
          <w:lang w:val="fr-FR"/>
        </w:rPr>
        <w:t>’</w:t>
      </w:r>
      <w:r w:rsidR="00D1089C">
        <w:rPr>
          <w:lang w:val="fr-FR"/>
        </w:rPr>
        <w:t>essai. Cette date doit être convenue entre l</w:t>
      </w:r>
      <w:r w:rsidR="00E07B03">
        <w:rPr>
          <w:lang w:val="fr-FR"/>
        </w:rPr>
        <w:t>’</w:t>
      </w:r>
      <w:r w:rsidR="00D1089C">
        <w:rPr>
          <w:lang w:val="fr-FR"/>
        </w:rPr>
        <w:t>autorité compétente et le fabricant. Il peut revenir à l</w:t>
      </w:r>
      <w:r w:rsidR="00E07B03">
        <w:rPr>
          <w:lang w:val="fr-FR"/>
        </w:rPr>
        <w:t>’</w:t>
      </w:r>
      <w:r w:rsidR="00D1089C">
        <w:rPr>
          <w:lang w:val="fr-FR"/>
        </w:rPr>
        <w:t>autorité compétente d</w:t>
      </w:r>
      <w:r w:rsidR="00E07B03">
        <w:rPr>
          <w:lang w:val="fr-FR"/>
        </w:rPr>
        <w:t>’</w:t>
      </w:r>
      <w:r w:rsidR="00D1089C">
        <w:rPr>
          <w:lang w:val="fr-FR"/>
        </w:rPr>
        <w:t>approuver la prolongation de l</w:t>
      </w:r>
      <w:r w:rsidR="00E07B03">
        <w:rPr>
          <w:lang w:val="fr-FR"/>
        </w:rPr>
        <w:t>’</w:t>
      </w:r>
      <w:r w:rsidR="00D1089C">
        <w:rPr>
          <w:lang w:val="fr-FR"/>
        </w:rPr>
        <w:t>homologation provisoire pour une nouvelle période n</w:t>
      </w:r>
      <w:r w:rsidR="00E07B03">
        <w:rPr>
          <w:lang w:val="fr-FR"/>
        </w:rPr>
        <w:t>’</w:t>
      </w:r>
      <w:r w:rsidR="00D1089C">
        <w:rPr>
          <w:lang w:val="fr-FR"/>
        </w:rPr>
        <w:t xml:space="preserve">excédant pas </w:t>
      </w:r>
      <w:r w:rsidR="004F35EF">
        <w:rPr>
          <w:lang w:val="fr-FR"/>
        </w:rPr>
        <w:t>douze</w:t>
      </w:r>
      <w:r w:rsidR="00D1089C">
        <w:rPr>
          <w:lang w:val="fr-FR"/>
        </w:rPr>
        <w:t xml:space="preserve"> mois</w:t>
      </w:r>
      <w:r w:rsidR="004F35EF">
        <w:rPr>
          <w:lang w:val="fr-FR"/>
        </w:rPr>
        <w:t> </w:t>
      </w:r>
      <w:r w:rsidR="00D1089C">
        <w:rPr>
          <w:lang w:val="fr-FR"/>
        </w:rPr>
        <w:t>;</w:t>
      </w:r>
    </w:p>
    <w:p w14:paraId="26028ACF" w14:textId="77777777" w:rsidR="00D1089C" w:rsidRDefault="001517F5" w:rsidP="001517F5">
      <w:pPr>
        <w:pStyle w:val="SingleTxtG"/>
        <w:ind w:firstLine="567"/>
      </w:pPr>
      <w:r>
        <w:rPr>
          <w:lang w:val="fr-FR"/>
        </w:rPr>
        <w:t>f)</w:t>
      </w:r>
      <w:r>
        <w:rPr>
          <w:lang w:val="fr-FR"/>
        </w:rPr>
        <w:tab/>
      </w:r>
      <w:r w:rsidR="00D1089C">
        <w:rPr>
          <w:lang w:val="fr-FR"/>
        </w:rPr>
        <w:t>Pendant toute la durée des essais, le prototype demeure la propriété du fabricant</w:t>
      </w:r>
      <w:r w:rsidR="004F35EF">
        <w:rPr>
          <w:lang w:val="fr-FR"/>
        </w:rPr>
        <w:t> </w:t>
      </w:r>
      <w:r w:rsidR="00D1089C">
        <w:rPr>
          <w:lang w:val="fr-FR"/>
        </w:rPr>
        <w:t>;</w:t>
      </w:r>
    </w:p>
    <w:p w14:paraId="4A93DEB9" w14:textId="77777777" w:rsidR="00D1089C" w:rsidRDefault="001517F5" w:rsidP="001517F5">
      <w:pPr>
        <w:pStyle w:val="SingleTxtG"/>
        <w:ind w:firstLine="567"/>
      </w:pPr>
      <w:r>
        <w:rPr>
          <w:lang w:val="fr-FR"/>
        </w:rPr>
        <w:t>g)</w:t>
      </w:r>
      <w:r>
        <w:rPr>
          <w:lang w:val="fr-FR"/>
        </w:rPr>
        <w:tab/>
      </w:r>
      <w:r w:rsidR="00D1089C">
        <w:rPr>
          <w:lang w:val="fr-FR"/>
        </w:rPr>
        <w:t>Pendant la phase d</w:t>
      </w:r>
      <w:r w:rsidR="00E07B03">
        <w:rPr>
          <w:lang w:val="fr-FR"/>
        </w:rPr>
        <w:t>’</w:t>
      </w:r>
      <w:r w:rsidR="00D1089C">
        <w:rPr>
          <w:lang w:val="fr-FR"/>
        </w:rPr>
        <w:t>essai du prototype, le fabricant de l</w:t>
      </w:r>
      <w:r w:rsidR="00E07B03">
        <w:rPr>
          <w:lang w:val="fr-FR"/>
        </w:rPr>
        <w:t>’</w:t>
      </w:r>
      <w:r w:rsidR="00D1089C">
        <w:rPr>
          <w:lang w:val="fr-FR"/>
        </w:rPr>
        <w:t xml:space="preserve">engin prend toutes les mesures nécessaires pour garantir </w:t>
      </w:r>
      <w:r w:rsidR="00D1089C">
        <w:t>que les</w:t>
      </w:r>
      <w:r w:rsidR="00D1089C" w:rsidRPr="008A0A8E">
        <w:rPr>
          <w:lang w:val="fr-FR"/>
        </w:rPr>
        <w:t xml:space="preserve"> denrées périssables </w:t>
      </w:r>
      <w:r w:rsidR="00D1089C">
        <w:rPr>
          <w:lang w:val="fr-FR"/>
        </w:rPr>
        <w:t>sont maintenues à</w:t>
      </w:r>
      <w:r w:rsidR="00D1089C" w:rsidRPr="008A0A8E">
        <w:rPr>
          <w:lang w:val="fr-FR"/>
        </w:rPr>
        <w:t xml:space="preserve"> la température </w:t>
      </w:r>
      <w:r w:rsidR="00D1089C">
        <w:rPr>
          <w:lang w:val="fr-FR"/>
        </w:rPr>
        <w:t>adéquate</w:t>
      </w:r>
      <w:r w:rsidR="00D1089C" w:rsidRPr="008A0A8E">
        <w:rPr>
          <w:lang w:val="fr-FR"/>
        </w:rPr>
        <w:t xml:space="preserve"> lors du transport</w:t>
      </w:r>
      <w:r w:rsidR="004F35EF">
        <w:rPr>
          <w:lang w:val="fr-FR"/>
        </w:rPr>
        <w:t>.</w:t>
      </w:r>
    </w:p>
    <w:p w14:paraId="25D4298A" w14:textId="77777777" w:rsidR="00D1089C" w:rsidRDefault="00D1089C" w:rsidP="001517F5">
      <w:pPr>
        <w:pStyle w:val="HChG"/>
      </w:pPr>
      <w:r>
        <w:rPr>
          <w:lang w:val="fr-FR"/>
        </w:rPr>
        <w:tab/>
        <w:t>II.</w:t>
      </w:r>
      <w:r>
        <w:rPr>
          <w:lang w:val="fr-FR"/>
        </w:rPr>
        <w:tab/>
        <w:t>Situation actuelle</w:t>
      </w:r>
    </w:p>
    <w:p w14:paraId="574A4DCD" w14:textId="77777777" w:rsidR="00D1089C" w:rsidRDefault="001517F5" w:rsidP="001517F5">
      <w:pPr>
        <w:pStyle w:val="SingleTxtG"/>
      </w:pPr>
      <w:r>
        <w:rPr>
          <w:lang w:val="fr-FR"/>
        </w:rPr>
        <w:t>5.</w:t>
      </w:r>
      <w:r>
        <w:rPr>
          <w:lang w:val="fr-FR"/>
        </w:rPr>
        <w:tab/>
      </w:r>
      <w:r w:rsidR="00D1089C">
        <w:rPr>
          <w:lang w:val="fr-FR"/>
        </w:rPr>
        <w:t>Il n</w:t>
      </w:r>
      <w:r w:rsidR="00E07B03">
        <w:rPr>
          <w:lang w:val="fr-FR"/>
        </w:rPr>
        <w:t>’</w:t>
      </w:r>
      <w:r w:rsidR="00D1089C">
        <w:rPr>
          <w:lang w:val="fr-FR"/>
        </w:rPr>
        <w:t>existe aucune disposition à ce sujet dans l</w:t>
      </w:r>
      <w:r w:rsidR="00E07B03">
        <w:rPr>
          <w:lang w:val="fr-FR"/>
        </w:rPr>
        <w:t>’</w:t>
      </w:r>
      <w:r w:rsidR="00D1089C">
        <w:rPr>
          <w:lang w:val="fr-FR"/>
        </w:rPr>
        <w:t>édition de l</w:t>
      </w:r>
      <w:r w:rsidR="00E07B03">
        <w:rPr>
          <w:lang w:val="fr-FR"/>
        </w:rPr>
        <w:t>’</w:t>
      </w:r>
      <w:r w:rsidR="00D1089C">
        <w:rPr>
          <w:lang w:val="fr-FR"/>
        </w:rPr>
        <w:t>ATP actuellement en vigueur.</w:t>
      </w:r>
    </w:p>
    <w:p w14:paraId="589793ED" w14:textId="77777777" w:rsidR="00D1089C" w:rsidRDefault="00D1089C" w:rsidP="001517F5">
      <w:pPr>
        <w:pStyle w:val="HChG"/>
      </w:pPr>
      <w:r>
        <w:rPr>
          <w:lang w:val="fr-FR"/>
        </w:rPr>
        <w:tab/>
        <w:t>III.</w:t>
      </w:r>
      <w:r>
        <w:rPr>
          <w:lang w:val="fr-FR"/>
        </w:rPr>
        <w:tab/>
        <w:t>Impact technique de la mesure proposée</w:t>
      </w:r>
    </w:p>
    <w:p w14:paraId="4A12DEDD" w14:textId="77777777" w:rsidR="00D1089C" w:rsidRDefault="001517F5" w:rsidP="001517F5">
      <w:pPr>
        <w:pStyle w:val="SingleTxtG"/>
      </w:pPr>
      <w:r>
        <w:rPr>
          <w:lang w:val="fr-FR"/>
        </w:rPr>
        <w:t>6.</w:t>
      </w:r>
      <w:r>
        <w:rPr>
          <w:lang w:val="fr-FR"/>
        </w:rPr>
        <w:tab/>
      </w:r>
      <w:r w:rsidR="00D1089C">
        <w:rPr>
          <w:lang w:val="fr-FR"/>
        </w:rPr>
        <w:t>Si elle était adoptée, la présente proposition permettrait d</w:t>
      </w:r>
      <w:r w:rsidR="00E07B03">
        <w:rPr>
          <w:lang w:val="fr-FR"/>
        </w:rPr>
        <w:t>’</w:t>
      </w:r>
      <w:r w:rsidR="00D1089C">
        <w:rPr>
          <w:lang w:val="fr-FR"/>
        </w:rPr>
        <w:t>accélérer l</w:t>
      </w:r>
      <w:r w:rsidR="00E07B03">
        <w:rPr>
          <w:lang w:val="fr-FR"/>
        </w:rPr>
        <w:t>’</w:t>
      </w:r>
      <w:r w:rsidR="00D1089C">
        <w:rPr>
          <w:lang w:val="fr-FR"/>
        </w:rPr>
        <w:t>élaboration de technologies plus modernes et à rendement énergétique plus élevé, qui sont nécessaires pour faire face à l</w:t>
      </w:r>
      <w:r w:rsidR="00E07B03">
        <w:rPr>
          <w:lang w:val="fr-FR"/>
        </w:rPr>
        <w:t>’</w:t>
      </w:r>
      <w:r w:rsidR="00D1089C">
        <w:rPr>
          <w:lang w:val="fr-FR"/>
        </w:rPr>
        <w:t>évolution des besoins de l</w:t>
      </w:r>
      <w:r w:rsidR="00E07B03">
        <w:rPr>
          <w:lang w:val="fr-FR"/>
        </w:rPr>
        <w:t>’</w:t>
      </w:r>
      <w:r w:rsidR="00D1089C">
        <w:rPr>
          <w:lang w:val="fr-FR"/>
        </w:rPr>
        <w:t>industrie du transport sous régulation de température.</w:t>
      </w:r>
    </w:p>
    <w:p w14:paraId="50FC901D" w14:textId="77777777" w:rsidR="00D1089C" w:rsidRDefault="00D1089C" w:rsidP="001517F5">
      <w:pPr>
        <w:pStyle w:val="HChG"/>
      </w:pPr>
      <w:r>
        <w:rPr>
          <w:lang w:val="fr-FR"/>
        </w:rPr>
        <w:tab/>
        <w:t>IV.</w:t>
      </w:r>
      <w:r>
        <w:rPr>
          <w:lang w:val="fr-FR"/>
        </w:rPr>
        <w:tab/>
      </w:r>
      <w:r>
        <w:rPr>
          <w:bCs/>
          <w:lang w:val="fr-FR"/>
        </w:rPr>
        <w:t xml:space="preserve">Impact </w:t>
      </w:r>
      <w:r w:rsidRPr="001517F5">
        <w:rPr>
          <w:lang w:val="fr-FR"/>
        </w:rPr>
        <w:t>économique</w:t>
      </w:r>
      <w:r>
        <w:rPr>
          <w:bCs/>
          <w:lang w:val="fr-FR"/>
        </w:rPr>
        <w:t xml:space="preserve"> de la mesure proposée</w:t>
      </w:r>
    </w:p>
    <w:p w14:paraId="04317B7C" w14:textId="77777777" w:rsidR="00D1089C" w:rsidRDefault="001517F5" w:rsidP="001517F5">
      <w:pPr>
        <w:pStyle w:val="SingleTxtG"/>
      </w:pPr>
      <w:r>
        <w:rPr>
          <w:lang w:val="fr-FR"/>
        </w:rPr>
        <w:t>7.</w:t>
      </w:r>
      <w:r>
        <w:rPr>
          <w:lang w:val="fr-FR"/>
        </w:rPr>
        <w:tab/>
      </w:r>
      <w:r w:rsidR="00D1089C">
        <w:rPr>
          <w:lang w:val="fr-FR"/>
        </w:rPr>
        <w:t>La mise au point d</w:t>
      </w:r>
      <w:r w:rsidR="00E07B03">
        <w:rPr>
          <w:lang w:val="fr-FR"/>
        </w:rPr>
        <w:t>’</w:t>
      </w:r>
      <w:r w:rsidR="00D1089C">
        <w:rPr>
          <w:lang w:val="fr-FR"/>
        </w:rPr>
        <w:t>équipements à rendement énergétique plus élevé permettrait de réduire les coûts d</w:t>
      </w:r>
      <w:r w:rsidR="00E07B03">
        <w:rPr>
          <w:lang w:val="fr-FR"/>
        </w:rPr>
        <w:t>’</w:t>
      </w:r>
      <w:r w:rsidR="00D1089C">
        <w:rPr>
          <w:lang w:val="fr-FR"/>
        </w:rPr>
        <w:t>exploitation pour les transporteurs.</w:t>
      </w:r>
    </w:p>
    <w:p w14:paraId="795AFA71" w14:textId="77777777" w:rsidR="00D1089C" w:rsidRDefault="00D1089C" w:rsidP="001517F5">
      <w:pPr>
        <w:pStyle w:val="HChG"/>
      </w:pPr>
      <w:r>
        <w:rPr>
          <w:lang w:val="fr-FR"/>
        </w:rPr>
        <w:tab/>
        <w:t>V.</w:t>
      </w:r>
      <w:r>
        <w:rPr>
          <w:lang w:val="fr-FR"/>
        </w:rPr>
        <w:tab/>
      </w:r>
      <w:r>
        <w:rPr>
          <w:bCs/>
          <w:lang w:val="fr-FR"/>
        </w:rPr>
        <w:t xml:space="preserve">Impact </w:t>
      </w:r>
      <w:r w:rsidRPr="001517F5">
        <w:rPr>
          <w:lang w:val="fr-FR"/>
        </w:rPr>
        <w:t>environnemental</w:t>
      </w:r>
      <w:r>
        <w:rPr>
          <w:bCs/>
          <w:lang w:val="fr-FR"/>
        </w:rPr>
        <w:t xml:space="preserve"> de la mesure proposée</w:t>
      </w:r>
    </w:p>
    <w:p w14:paraId="3246BC4F" w14:textId="77777777" w:rsidR="00D1089C" w:rsidRDefault="001517F5" w:rsidP="001517F5">
      <w:pPr>
        <w:pStyle w:val="SingleTxtG"/>
      </w:pPr>
      <w:r>
        <w:rPr>
          <w:lang w:val="fr-FR"/>
        </w:rPr>
        <w:t>8.</w:t>
      </w:r>
      <w:r>
        <w:rPr>
          <w:lang w:val="fr-FR"/>
        </w:rPr>
        <w:tab/>
      </w:r>
      <w:r w:rsidR="00D1089C">
        <w:rPr>
          <w:lang w:val="fr-FR"/>
        </w:rPr>
        <w:t>La mise au point d</w:t>
      </w:r>
      <w:r w:rsidR="00E07B03">
        <w:rPr>
          <w:lang w:val="fr-FR"/>
        </w:rPr>
        <w:t>’</w:t>
      </w:r>
      <w:r w:rsidR="00D1089C">
        <w:rPr>
          <w:lang w:val="fr-FR"/>
        </w:rPr>
        <w:t>engins à rendement énergétique plus élevé contribuerait de manière significative à la réduction des émissions d</w:t>
      </w:r>
      <w:r w:rsidR="00E07B03">
        <w:rPr>
          <w:lang w:val="fr-FR"/>
        </w:rPr>
        <w:t>’</w:t>
      </w:r>
      <w:r w:rsidR="00D1089C">
        <w:rPr>
          <w:lang w:val="fr-FR"/>
        </w:rPr>
        <w:t>oxyde d</w:t>
      </w:r>
      <w:r w:rsidR="00E07B03">
        <w:rPr>
          <w:lang w:val="fr-FR"/>
        </w:rPr>
        <w:t>’</w:t>
      </w:r>
      <w:r w:rsidR="00D1089C">
        <w:rPr>
          <w:lang w:val="fr-FR"/>
        </w:rPr>
        <w:t>azote et de particules provenant des engins de transport, dans le droit fil des objectifs de réduction des émissions fixés dans le cadre de l</w:t>
      </w:r>
      <w:r w:rsidR="00E07B03">
        <w:rPr>
          <w:lang w:val="fr-FR"/>
        </w:rPr>
        <w:t>’</w:t>
      </w:r>
      <w:r w:rsidR="00D1089C">
        <w:rPr>
          <w:lang w:val="fr-FR"/>
        </w:rPr>
        <w:t>Accord de Paris et de l</w:t>
      </w:r>
      <w:r w:rsidR="00E07B03">
        <w:rPr>
          <w:lang w:val="fr-FR"/>
        </w:rPr>
        <w:t>’</w:t>
      </w:r>
      <w:r w:rsidR="00D1089C">
        <w:rPr>
          <w:lang w:val="fr-FR"/>
        </w:rPr>
        <w:t>Amendement de Kigali, ainsi qu</w:t>
      </w:r>
      <w:r w:rsidR="00E07B03">
        <w:rPr>
          <w:lang w:val="fr-FR"/>
        </w:rPr>
        <w:t>’</w:t>
      </w:r>
      <w:r w:rsidR="00D1089C">
        <w:rPr>
          <w:lang w:val="fr-FR"/>
        </w:rPr>
        <w:t>à l</w:t>
      </w:r>
      <w:r w:rsidR="00E07B03">
        <w:rPr>
          <w:lang w:val="fr-FR"/>
        </w:rPr>
        <w:t>’</w:t>
      </w:r>
      <w:r w:rsidR="00D1089C">
        <w:rPr>
          <w:lang w:val="fr-FR"/>
        </w:rPr>
        <w:t>amélioration de la qualité de l</w:t>
      </w:r>
      <w:r w:rsidR="00E07B03">
        <w:rPr>
          <w:lang w:val="fr-FR"/>
        </w:rPr>
        <w:t>’</w:t>
      </w:r>
      <w:r w:rsidR="00D1089C">
        <w:rPr>
          <w:lang w:val="fr-FR"/>
        </w:rPr>
        <w:t>air dans les zones urbaines.</w:t>
      </w:r>
    </w:p>
    <w:p w14:paraId="5EB2F4E5" w14:textId="77777777" w:rsidR="00D1089C" w:rsidRDefault="00D1089C" w:rsidP="001517F5">
      <w:pPr>
        <w:pStyle w:val="HChG"/>
      </w:pPr>
      <w:r>
        <w:rPr>
          <w:lang w:val="fr-FR"/>
        </w:rPr>
        <w:lastRenderedPageBreak/>
        <w:tab/>
        <w:t>VI.</w:t>
      </w:r>
      <w:r>
        <w:rPr>
          <w:lang w:val="fr-FR"/>
        </w:rPr>
        <w:tab/>
      </w:r>
      <w:r w:rsidRPr="001517F5">
        <w:rPr>
          <w:lang w:val="fr-FR"/>
        </w:rPr>
        <w:t>Conclusion</w:t>
      </w:r>
    </w:p>
    <w:p w14:paraId="1269D900" w14:textId="77777777" w:rsidR="00D1089C" w:rsidRDefault="001517F5" w:rsidP="001517F5">
      <w:pPr>
        <w:pStyle w:val="H1G"/>
      </w:pPr>
      <w:r>
        <w:rPr>
          <w:lang w:val="fr-FR"/>
        </w:rPr>
        <w:tab/>
      </w:r>
      <w:r>
        <w:rPr>
          <w:lang w:val="fr-FR"/>
        </w:rPr>
        <w:tab/>
      </w:r>
      <w:r w:rsidR="00D1089C">
        <w:rPr>
          <w:lang w:val="fr-FR"/>
        </w:rPr>
        <w:t>Proposition d</w:t>
      </w:r>
      <w:r w:rsidR="00E07B03">
        <w:rPr>
          <w:lang w:val="fr-FR"/>
        </w:rPr>
        <w:t>’</w:t>
      </w:r>
      <w:r w:rsidR="00D1089C">
        <w:rPr>
          <w:lang w:val="fr-FR"/>
        </w:rPr>
        <w:t xml:space="preserve">amendement à </w:t>
      </w:r>
      <w:r w:rsidR="00D1089C" w:rsidRPr="001517F5">
        <w:rPr>
          <w:lang w:val="fr-FR"/>
        </w:rPr>
        <w:t>l</w:t>
      </w:r>
      <w:r w:rsidR="00E07B03">
        <w:rPr>
          <w:lang w:val="fr-FR"/>
        </w:rPr>
        <w:t>’</w:t>
      </w:r>
      <w:r w:rsidR="00D1089C" w:rsidRPr="001517F5">
        <w:rPr>
          <w:lang w:val="fr-FR"/>
        </w:rPr>
        <w:t>ATP</w:t>
      </w:r>
      <w:r w:rsidR="00D1089C">
        <w:rPr>
          <w:lang w:val="fr-FR"/>
        </w:rPr>
        <w:t xml:space="preserve"> (le cas échéant)</w:t>
      </w:r>
    </w:p>
    <w:p w14:paraId="01B68662" w14:textId="77777777" w:rsidR="00D1089C" w:rsidRDefault="001517F5" w:rsidP="001517F5">
      <w:pPr>
        <w:pStyle w:val="SingleTxtG"/>
      </w:pPr>
      <w:r>
        <w:t>9.</w:t>
      </w:r>
      <w:r>
        <w:tab/>
      </w:r>
      <w:r w:rsidR="00D1089C">
        <w:rPr>
          <w:lang w:val="fr-FR"/>
        </w:rPr>
        <w:t>Section de l</w:t>
      </w:r>
      <w:r w:rsidR="00E07B03">
        <w:rPr>
          <w:lang w:val="fr-FR"/>
        </w:rPr>
        <w:t>’</w:t>
      </w:r>
      <w:r w:rsidR="00D1089C">
        <w:rPr>
          <w:lang w:val="fr-FR"/>
        </w:rPr>
        <w:t>ATP visée par la proposition</w:t>
      </w:r>
      <w:r w:rsidR="004F35EF">
        <w:rPr>
          <w:lang w:val="fr-FR"/>
        </w:rPr>
        <w:t> </w:t>
      </w:r>
      <w:r w:rsidR="00D1089C">
        <w:rPr>
          <w:lang w:val="fr-FR"/>
        </w:rPr>
        <w:t>:</w:t>
      </w:r>
    </w:p>
    <w:p w14:paraId="524E059D" w14:textId="77777777" w:rsidR="00D1089C" w:rsidRDefault="00D1089C" w:rsidP="001517F5">
      <w:pPr>
        <w:pStyle w:val="SingleTxtG"/>
      </w:pPr>
      <w:r>
        <w:rPr>
          <w:lang w:val="fr-FR"/>
        </w:rPr>
        <w:t>Mentionner le paragraphe pertinent, par exemple</w:t>
      </w:r>
      <w:r w:rsidR="004F35EF">
        <w:rPr>
          <w:lang w:val="fr-FR"/>
        </w:rPr>
        <w:t> </w:t>
      </w:r>
      <w:r>
        <w:rPr>
          <w:lang w:val="fr-FR"/>
        </w:rPr>
        <w:t>: section 3 de l</w:t>
      </w:r>
      <w:r w:rsidR="00E07B03">
        <w:rPr>
          <w:lang w:val="fr-FR"/>
        </w:rPr>
        <w:t>’</w:t>
      </w:r>
      <w:r>
        <w:rPr>
          <w:lang w:val="fr-FR"/>
        </w:rPr>
        <w:t>appendice 2 de l</w:t>
      </w:r>
      <w:r w:rsidR="00E07B03">
        <w:rPr>
          <w:lang w:val="fr-FR"/>
        </w:rPr>
        <w:t>’</w:t>
      </w:r>
      <w:r>
        <w:rPr>
          <w:lang w:val="fr-FR"/>
        </w:rPr>
        <w:t>annexe 1 de l</w:t>
      </w:r>
      <w:r w:rsidR="00E07B03">
        <w:rPr>
          <w:lang w:val="fr-FR"/>
        </w:rPr>
        <w:t>’</w:t>
      </w:r>
      <w:r>
        <w:rPr>
          <w:lang w:val="fr-FR"/>
        </w:rPr>
        <w:t>ATP</w:t>
      </w:r>
      <w:r w:rsidR="0096172B">
        <w:rPr>
          <w:lang w:val="fr-FR"/>
        </w:rPr>
        <w:t>.</w:t>
      </w:r>
    </w:p>
    <w:p w14:paraId="163A31BB" w14:textId="77777777" w:rsidR="00D1089C" w:rsidRDefault="00D1089C" w:rsidP="001517F5">
      <w:pPr>
        <w:pStyle w:val="SingleTxtG"/>
        <w:ind w:left="1701"/>
      </w:pPr>
      <w:r>
        <w:rPr>
          <w:lang w:val="fr-FR"/>
        </w:rPr>
        <w:t>6.</w:t>
      </w:r>
      <w:r>
        <w:rPr>
          <w:lang w:val="fr-FR"/>
        </w:rPr>
        <w:tab/>
        <w:t>[...]</w:t>
      </w:r>
    </w:p>
    <w:p w14:paraId="5192874F" w14:textId="77777777" w:rsidR="00F9573C" w:rsidRDefault="00D1089C" w:rsidP="001517F5">
      <w:pPr>
        <w:pStyle w:val="SingleTxtG"/>
        <w:ind w:left="1701"/>
        <w:rPr>
          <w:lang w:val="fr-FR"/>
        </w:rPr>
      </w:pPr>
      <w:r>
        <w:rPr>
          <w:lang w:val="fr-FR"/>
        </w:rPr>
        <w:t>6.2)</w:t>
      </w:r>
      <w:r>
        <w:rPr>
          <w:lang w:val="fr-FR"/>
        </w:rPr>
        <w:tab/>
      </w:r>
    </w:p>
    <w:p w14:paraId="7D5DBA43" w14:textId="77777777" w:rsidR="001517F5" w:rsidRPr="001517F5" w:rsidRDefault="001517F5" w:rsidP="001517F5">
      <w:pPr>
        <w:pStyle w:val="SingleTxtG"/>
        <w:spacing w:before="240" w:after="0"/>
        <w:jc w:val="center"/>
        <w:rPr>
          <w:u w:val="single"/>
        </w:rPr>
      </w:pPr>
      <w:r>
        <w:rPr>
          <w:u w:val="single"/>
        </w:rPr>
        <w:tab/>
      </w:r>
      <w:r>
        <w:rPr>
          <w:u w:val="single"/>
        </w:rPr>
        <w:tab/>
      </w:r>
      <w:r>
        <w:rPr>
          <w:u w:val="single"/>
        </w:rPr>
        <w:tab/>
      </w:r>
    </w:p>
    <w:sectPr w:rsidR="001517F5" w:rsidRPr="001517F5" w:rsidSect="00D108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D4AD1" w14:textId="77777777" w:rsidR="00F0344E" w:rsidRDefault="00F0344E" w:rsidP="00F95C08">
      <w:pPr>
        <w:spacing w:line="240" w:lineRule="auto"/>
      </w:pPr>
    </w:p>
  </w:endnote>
  <w:endnote w:type="continuationSeparator" w:id="0">
    <w:p w14:paraId="44C8D512" w14:textId="77777777" w:rsidR="00F0344E" w:rsidRPr="00AC3823" w:rsidRDefault="00F0344E" w:rsidP="00AC3823">
      <w:pPr>
        <w:pStyle w:val="Footer"/>
      </w:pPr>
    </w:p>
  </w:endnote>
  <w:endnote w:type="continuationNotice" w:id="1">
    <w:p w14:paraId="6FB5FCB4" w14:textId="77777777" w:rsidR="00F0344E" w:rsidRDefault="00F034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5DD4" w14:textId="77777777" w:rsidR="00D1089C" w:rsidRPr="00D1089C" w:rsidRDefault="00D1089C" w:rsidP="00D1089C">
    <w:pPr>
      <w:pStyle w:val="Footer"/>
      <w:tabs>
        <w:tab w:val="right" w:pos="9638"/>
      </w:tabs>
    </w:pPr>
    <w:r w:rsidRPr="00D1089C">
      <w:rPr>
        <w:b/>
        <w:sz w:val="18"/>
      </w:rPr>
      <w:fldChar w:fldCharType="begin"/>
    </w:r>
    <w:r w:rsidRPr="00D1089C">
      <w:rPr>
        <w:b/>
        <w:sz w:val="18"/>
      </w:rPr>
      <w:instrText xml:space="preserve"> PAGE  \* MERGEFORMAT </w:instrText>
    </w:r>
    <w:r w:rsidRPr="00D1089C">
      <w:rPr>
        <w:b/>
        <w:sz w:val="18"/>
      </w:rPr>
      <w:fldChar w:fldCharType="separate"/>
    </w:r>
    <w:r w:rsidRPr="00D1089C">
      <w:rPr>
        <w:b/>
        <w:noProof/>
        <w:sz w:val="18"/>
      </w:rPr>
      <w:t>2</w:t>
    </w:r>
    <w:r w:rsidRPr="00D1089C">
      <w:rPr>
        <w:b/>
        <w:sz w:val="18"/>
      </w:rPr>
      <w:fldChar w:fldCharType="end"/>
    </w:r>
    <w:r>
      <w:rPr>
        <w:b/>
        <w:sz w:val="18"/>
      </w:rPr>
      <w:tab/>
    </w:r>
    <w:r>
      <w:t>GE.19-12589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9524" w14:textId="77777777" w:rsidR="00D1089C" w:rsidRPr="00D1089C" w:rsidRDefault="00D1089C" w:rsidP="00D1089C">
    <w:pPr>
      <w:pStyle w:val="Footer"/>
      <w:tabs>
        <w:tab w:val="right" w:pos="9638"/>
      </w:tabs>
      <w:rPr>
        <w:b/>
        <w:sz w:val="18"/>
      </w:rPr>
    </w:pPr>
    <w:r>
      <w:t>GE.19-12589</w:t>
    </w:r>
    <w:r>
      <w:tab/>
    </w:r>
    <w:r w:rsidRPr="00D1089C">
      <w:rPr>
        <w:b/>
        <w:sz w:val="18"/>
      </w:rPr>
      <w:fldChar w:fldCharType="begin"/>
    </w:r>
    <w:r w:rsidRPr="00D1089C">
      <w:rPr>
        <w:b/>
        <w:sz w:val="18"/>
      </w:rPr>
      <w:instrText xml:space="preserve"> PAGE  \* MERGEFORMAT </w:instrText>
    </w:r>
    <w:r w:rsidRPr="00D1089C">
      <w:rPr>
        <w:b/>
        <w:sz w:val="18"/>
      </w:rPr>
      <w:fldChar w:fldCharType="separate"/>
    </w:r>
    <w:r w:rsidRPr="00D1089C">
      <w:rPr>
        <w:b/>
        <w:noProof/>
        <w:sz w:val="18"/>
      </w:rPr>
      <w:t>3</w:t>
    </w:r>
    <w:r w:rsidRPr="00D108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3E64" w14:textId="77777777" w:rsidR="007F20FA" w:rsidRPr="00D1089C" w:rsidRDefault="00D1089C" w:rsidP="00D1089C">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43549048" wp14:editId="1E2FE50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12589  (</w:t>
    </w:r>
    <w:proofErr w:type="gramEnd"/>
    <w:r>
      <w:rPr>
        <w:sz w:val="20"/>
      </w:rPr>
      <w:t>F)</w:t>
    </w:r>
    <w:r w:rsidR="00AB36FF">
      <w:rPr>
        <w:sz w:val="20"/>
      </w:rPr>
      <w:t xml:space="preserve">    </w:t>
    </w:r>
    <w:r w:rsidR="00E07B03">
      <w:rPr>
        <w:sz w:val="20"/>
      </w:rPr>
      <w:t>160819    220819</w:t>
    </w:r>
    <w:r>
      <w:rPr>
        <w:sz w:val="20"/>
      </w:rPr>
      <w:br/>
    </w:r>
    <w:r w:rsidRPr="00D1089C">
      <w:rPr>
        <w:rFonts w:ascii="C39T30Lfz" w:hAnsi="C39T30Lfz"/>
        <w:sz w:val="56"/>
      </w:rPr>
      <w:t></w:t>
    </w:r>
    <w:r w:rsidRPr="00D1089C">
      <w:rPr>
        <w:rFonts w:ascii="C39T30Lfz" w:hAnsi="C39T30Lfz"/>
        <w:sz w:val="56"/>
      </w:rPr>
      <w:t></w:t>
    </w:r>
    <w:r w:rsidRPr="00D1089C">
      <w:rPr>
        <w:rFonts w:ascii="C39T30Lfz" w:hAnsi="C39T30Lfz"/>
        <w:sz w:val="56"/>
      </w:rPr>
      <w:t></w:t>
    </w:r>
    <w:r w:rsidRPr="00D1089C">
      <w:rPr>
        <w:rFonts w:ascii="C39T30Lfz" w:hAnsi="C39T30Lfz"/>
        <w:sz w:val="56"/>
      </w:rPr>
      <w:t></w:t>
    </w:r>
    <w:r w:rsidRPr="00D1089C">
      <w:rPr>
        <w:rFonts w:ascii="C39T30Lfz" w:hAnsi="C39T30Lfz"/>
        <w:sz w:val="56"/>
      </w:rPr>
      <w:t></w:t>
    </w:r>
    <w:r w:rsidRPr="00D1089C">
      <w:rPr>
        <w:rFonts w:ascii="C39T30Lfz" w:hAnsi="C39T30Lfz"/>
        <w:sz w:val="56"/>
      </w:rPr>
      <w:t></w:t>
    </w:r>
    <w:r w:rsidRPr="00D1089C">
      <w:rPr>
        <w:rFonts w:ascii="C39T30Lfz" w:hAnsi="C39T30Lfz"/>
        <w:sz w:val="56"/>
      </w:rPr>
      <w:t></w:t>
    </w:r>
    <w:r w:rsidRPr="00D1089C">
      <w:rPr>
        <w:rFonts w:ascii="C39T30Lfz" w:hAnsi="C39T30Lfz"/>
        <w:sz w:val="56"/>
      </w:rPr>
      <w:t></w:t>
    </w:r>
    <w:r w:rsidRPr="00D1089C">
      <w:rPr>
        <w:rFonts w:ascii="C39T30Lfz" w:hAnsi="C39T30Lfz"/>
        <w:sz w:val="56"/>
      </w:rPr>
      <w:t></w:t>
    </w:r>
    <w:r>
      <w:rPr>
        <w:noProof/>
        <w:sz w:val="20"/>
      </w:rPr>
      <w:drawing>
        <wp:anchor distT="0" distB="0" distL="114300" distR="114300" simplePos="0" relativeHeight="251658240" behindDoc="0" locked="0" layoutInCell="1" allowOverlap="1" wp14:anchorId="59CEB69C" wp14:editId="6A4052B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9/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35813" w14:textId="77777777" w:rsidR="00F0344E" w:rsidRPr="00AC3823" w:rsidRDefault="00F0344E" w:rsidP="00AC3823">
      <w:pPr>
        <w:pStyle w:val="Footer"/>
        <w:tabs>
          <w:tab w:val="right" w:pos="2155"/>
        </w:tabs>
        <w:spacing w:after="80" w:line="240" w:lineRule="atLeast"/>
        <w:ind w:left="680"/>
        <w:rPr>
          <w:u w:val="single"/>
        </w:rPr>
      </w:pPr>
      <w:r>
        <w:rPr>
          <w:u w:val="single"/>
        </w:rPr>
        <w:tab/>
      </w:r>
    </w:p>
  </w:footnote>
  <w:footnote w:type="continuationSeparator" w:id="0">
    <w:p w14:paraId="3FD52DB1" w14:textId="77777777" w:rsidR="00F0344E" w:rsidRPr="00AC3823" w:rsidRDefault="00F0344E" w:rsidP="00AC3823">
      <w:pPr>
        <w:pStyle w:val="Footer"/>
        <w:tabs>
          <w:tab w:val="right" w:pos="2155"/>
        </w:tabs>
        <w:spacing w:after="80" w:line="240" w:lineRule="atLeast"/>
        <w:ind w:left="680"/>
        <w:rPr>
          <w:u w:val="single"/>
        </w:rPr>
      </w:pPr>
      <w:r>
        <w:rPr>
          <w:u w:val="single"/>
        </w:rPr>
        <w:tab/>
      </w:r>
    </w:p>
  </w:footnote>
  <w:footnote w:type="continuationNotice" w:id="1">
    <w:p w14:paraId="61AA093C" w14:textId="77777777" w:rsidR="00F0344E" w:rsidRPr="00AC3823" w:rsidRDefault="00F0344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58C7" w14:textId="3CFA2AF6" w:rsidR="00D1089C" w:rsidRPr="00D1089C" w:rsidRDefault="00A35013">
    <w:pPr>
      <w:pStyle w:val="Header"/>
    </w:pPr>
    <w:r>
      <w:fldChar w:fldCharType="begin"/>
    </w:r>
    <w:r>
      <w:instrText xml:space="preserve"> TITLE  \* MERGEFORMAT </w:instrText>
    </w:r>
    <w:r>
      <w:fldChar w:fldCharType="separate"/>
    </w:r>
    <w:r>
      <w:t>ECE/TRANS/WP.11/2019/23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F980F" w14:textId="467E839F" w:rsidR="00D1089C" w:rsidRPr="00D1089C" w:rsidRDefault="00A35013" w:rsidP="00D1089C">
    <w:pPr>
      <w:pStyle w:val="Header"/>
      <w:jc w:val="right"/>
    </w:pPr>
    <w:r>
      <w:fldChar w:fldCharType="begin"/>
    </w:r>
    <w:r>
      <w:instrText xml:space="preserve"> TITLE  \* MERGEFORMAT </w:instrText>
    </w:r>
    <w:r>
      <w:fldChar w:fldCharType="separate"/>
    </w:r>
    <w:r>
      <w:t>ECE/TRANS/WP.11/2019/23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4E"/>
    <w:rsid w:val="00017F94"/>
    <w:rsid w:val="00023842"/>
    <w:rsid w:val="000334F9"/>
    <w:rsid w:val="00045FEB"/>
    <w:rsid w:val="0007796D"/>
    <w:rsid w:val="000B7790"/>
    <w:rsid w:val="00111F2F"/>
    <w:rsid w:val="0014365E"/>
    <w:rsid w:val="00143C66"/>
    <w:rsid w:val="001517F5"/>
    <w:rsid w:val="00176178"/>
    <w:rsid w:val="001F525A"/>
    <w:rsid w:val="00223272"/>
    <w:rsid w:val="0024779E"/>
    <w:rsid w:val="00257168"/>
    <w:rsid w:val="00260D96"/>
    <w:rsid w:val="002744B8"/>
    <w:rsid w:val="002832AC"/>
    <w:rsid w:val="002D7C93"/>
    <w:rsid w:val="00305801"/>
    <w:rsid w:val="003916DE"/>
    <w:rsid w:val="00421996"/>
    <w:rsid w:val="00441C3B"/>
    <w:rsid w:val="00446FE5"/>
    <w:rsid w:val="00452396"/>
    <w:rsid w:val="004837D8"/>
    <w:rsid w:val="004E2EED"/>
    <w:rsid w:val="004E468C"/>
    <w:rsid w:val="004F35EF"/>
    <w:rsid w:val="005505B7"/>
    <w:rsid w:val="00573BE5"/>
    <w:rsid w:val="00586ED3"/>
    <w:rsid w:val="00596AA9"/>
    <w:rsid w:val="0071601D"/>
    <w:rsid w:val="007A62E6"/>
    <w:rsid w:val="007F20FA"/>
    <w:rsid w:val="0080684C"/>
    <w:rsid w:val="00871C75"/>
    <w:rsid w:val="008776DC"/>
    <w:rsid w:val="008E1ECA"/>
    <w:rsid w:val="009446C0"/>
    <w:rsid w:val="0096172B"/>
    <w:rsid w:val="009705C8"/>
    <w:rsid w:val="009C1CF4"/>
    <w:rsid w:val="009F6B74"/>
    <w:rsid w:val="00A3029F"/>
    <w:rsid w:val="00A30353"/>
    <w:rsid w:val="00A35013"/>
    <w:rsid w:val="00AB36FF"/>
    <w:rsid w:val="00AC3823"/>
    <w:rsid w:val="00AE323C"/>
    <w:rsid w:val="00AF0CB5"/>
    <w:rsid w:val="00B00181"/>
    <w:rsid w:val="00B00B0D"/>
    <w:rsid w:val="00B45F2E"/>
    <w:rsid w:val="00B765F7"/>
    <w:rsid w:val="00BA0CA9"/>
    <w:rsid w:val="00C02897"/>
    <w:rsid w:val="00C60DE5"/>
    <w:rsid w:val="00C97039"/>
    <w:rsid w:val="00D1089C"/>
    <w:rsid w:val="00D3439C"/>
    <w:rsid w:val="00D90C76"/>
    <w:rsid w:val="00DB1831"/>
    <w:rsid w:val="00DC5F49"/>
    <w:rsid w:val="00DD3BFD"/>
    <w:rsid w:val="00DF6678"/>
    <w:rsid w:val="00E0299A"/>
    <w:rsid w:val="00E07B03"/>
    <w:rsid w:val="00E12060"/>
    <w:rsid w:val="00E85C74"/>
    <w:rsid w:val="00EA6547"/>
    <w:rsid w:val="00EF2E22"/>
    <w:rsid w:val="00F0344E"/>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1692D"/>
  <w15:docId w15:val="{023915C5-0298-4DFD-960B-10D54EA7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4685</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ECE/TRANS/WP.11/2019/23</vt:lpstr>
      <vt:lpstr>ECE/TRANS/WP.11/2019/23</vt:lpstr>
    </vt:vector>
  </TitlesOfParts>
  <Company>DCM</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ECE/TRANS/WP.11/2019/23</dc:title>
  <dc:subject/>
  <dc:creator>Julien OKRZESIK</dc:creator>
  <cp:keywords/>
  <cp:lastModifiedBy>Marie-Claude Collet</cp:lastModifiedBy>
  <cp:revision>3</cp:revision>
  <cp:lastPrinted>2019-08-27T05:39:00Z</cp:lastPrinted>
  <dcterms:created xsi:type="dcterms:W3CDTF">2019-08-27T05:39:00Z</dcterms:created>
  <dcterms:modified xsi:type="dcterms:W3CDTF">2019-08-27T05:39:00Z</dcterms:modified>
</cp:coreProperties>
</file>