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100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10036" w:rsidP="00310036">
            <w:pPr>
              <w:jc w:val="right"/>
            </w:pPr>
            <w:r w:rsidRPr="00310036">
              <w:rPr>
                <w:sz w:val="40"/>
              </w:rPr>
              <w:t>ECE</w:t>
            </w:r>
            <w:r>
              <w:t>/TRANS/2019/4</w:t>
            </w:r>
          </w:p>
        </w:tc>
      </w:tr>
      <w:tr w:rsidR="002D5AAC" w:rsidRPr="0031003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1003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10036" w:rsidRDefault="00310036" w:rsidP="0031003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December 2018</w:t>
            </w:r>
          </w:p>
          <w:p w:rsidR="00310036" w:rsidRDefault="00310036" w:rsidP="0031003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10036" w:rsidRPr="008D53B6" w:rsidRDefault="00310036" w:rsidP="0031003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10036" w:rsidRPr="005B556D" w:rsidRDefault="00310036" w:rsidP="00310036">
      <w:pPr>
        <w:spacing w:before="120"/>
        <w:rPr>
          <w:sz w:val="28"/>
          <w:szCs w:val="28"/>
        </w:rPr>
      </w:pPr>
      <w:r w:rsidRPr="005B556D">
        <w:rPr>
          <w:sz w:val="28"/>
          <w:szCs w:val="28"/>
        </w:rPr>
        <w:t>Комитет по внутреннему транспорту</w:t>
      </w:r>
    </w:p>
    <w:p w:rsidR="00310036" w:rsidRPr="005B556D" w:rsidRDefault="00310036" w:rsidP="00310036">
      <w:pPr>
        <w:spacing w:before="120"/>
        <w:rPr>
          <w:b/>
          <w:bCs/>
        </w:rPr>
      </w:pPr>
      <w:r w:rsidRPr="005B556D">
        <w:rPr>
          <w:b/>
          <w:bCs/>
        </w:rPr>
        <w:t>Восемьдесят первая сессия</w:t>
      </w:r>
    </w:p>
    <w:p w:rsidR="00310036" w:rsidRPr="005B556D" w:rsidRDefault="00310036" w:rsidP="00310036">
      <w:pPr>
        <w:spacing w:line="240" w:lineRule="auto"/>
        <w:rPr>
          <w:b/>
          <w:bCs/>
        </w:rPr>
      </w:pPr>
      <w:r w:rsidRPr="005B556D">
        <w:t>Женева, 19−22 февраля 2019 года</w:t>
      </w:r>
      <w:r w:rsidRPr="005B556D">
        <w:br/>
        <w:t>Пункт 4 b) предварительной повестки дня</w:t>
      </w:r>
      <w:r w:rsidRPr="005B556D">
        <w:br/>
      </w:r>
      <w:r w:rsidRPr="005B556D">
        <w:rPr>
          <w:b/>
          <w:bCs/>
        </w:rPr>
        <w:t>Стратегические вопросы горизонтальной политики:</w:t>
      </w:r>
    </w:p>
    <w:p w:rsidR="00310036" w:rsidRDefault="00310036" w:rsidP="00310036">
      <w:pPr>
        <w:suppressAutoHyphens w:val="0"/>
        <w:spacing w:line="240" w:lineRule="auto"/>
      </w:pPr>
      <w:r w:rsidRPr="005B556D">
        <w:rPr>
          <w:b/>
          <w:bCs/>
        </w:rPr>
        <w:t xml:space="preserve">диалог по вопросам политики и техническая помощь </w:t>
      </w:r>
      <w:r w:rsidRPr="005B556D">
        <w:rPr>
          <w:b/>
          <w:bCs/>
        </w:rPr>
        <w:br/>
        <w:t xml:space="preserve">странам с переходной экономикой </w:t>
      </w:r>
      <w:r w:rsidRPr="005B556D">
        <w:rPr>
          <w:b/>
        </w:rPr>
        <w:t>и развивающимся странам</w:t>
      </w:r>
    </w:p>
    <w:p w:rsidR="00310036" w:rsidRPr="005B556D" w:rsidRDefault="00310036" w:rsidP="00310036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5B556D">
        <w:rPr>
          <w:lang w:val="ru-RU"/>
        </w:rPr>
        <w:t>Техническая помощь и цели Организации Объединенных Наций в области устойчивого развития</w:t>
      </w:r>
    </w:p>
    <w:p w:rsidR="00310036" w:rsidRDefault="00310036" w:rsidP="00310036">
      <w:pPr>
        <w:pStyle w:val="H1GR"/>
      </w:pPr>
      <w:r w:rsidRPr="005B556D">
        <w:tab/>
      </w:r>
      <w:r w:rsidRPr="005B556D">
        <w:tab/>
        <w:t>Записка секретариата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310036" w:rsidRPr="00310036" w:rsidTr="00294CF6">
        <w:trPr>
          <w:jc w:val="center"/>
        </w:trPr>
        <w:tc>
          <w:tcPr>
            <w:tcW w:w="9628" w:type="dxa"/>
            <w:tcBorders>
              <w:bottom w:val="nil"/>
            </w:tcBorders>
          </w:tcPr>
          <w:p w:rsidR="00310036" w:rsidRPr="00310036" w:rsidRDefault="00310036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310036">
              <w:rPr>
                <w:rFonts w:cs="Times New Roman"/>
              </w:rPr>
              <w:tab/>
            </w:r>
            <w:r w:rsidRPr="00310036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294CF6" w:rsidRPr="00310036" w:rsidTr="00294CF6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294CF6" w:rsidRPr="005B556D" w:rsidRDefault="00294CF6" w:rsidP="00294CF6">
            <w:pPr>
              <w:spacing w:after="120"/>
              <w:ind w:left="1134" w:right="1134"/>
              <w:jc w:val="both"/>
            </w:pPr>
            <w:r w:rsidRPr="005B556D">
              <w:tab/>
            </w:r>
            <w:r w:rsidRPr="005B556D">
              <w:tab/>
            </w:r>
            <w:r w:rsidRPr="005B556D">
              <w:rPr>
                <w:shd w:val="clear" w:color="auto" w:fill="FFFFFF"/>
              </w:rPr>
              <w:t>Деятельность по оказанию технической помощи (ТП) подкрепляет усилия государств-членов по увязке национальной транспортной политики с достижением целей в области устойчивого развития и обеспечивает информацию об имеющихся статистических инструментах для оценки и мониторинга осуществления. В настоящем документе освещаются мероприятия по наращиванию потенциала в области реализации связанных с транспортом целей в странах с переходной экономикой и развивающихся странах</w:t>
            </w:r>
            <w:r w:rsidRPr="005B556D">
              <w:t>.</w:t>
            </w:r>
          </w:p>
        </w:tc>
      </w:tr>
      <w:tr w:rsidR="00294CF6" w:rsidRPr="00310036" w:rsidTr="00294CF6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</w:tcPr>
          <w:p w:rsidR="00294CF6" w:rsidRDefault="00294CF6" w:rsidP="00294CF6">
            <w:pPr>
              <w:spacing w:after="120"/>
              <w:ind w:left="1134" w:right="1134"/>
              <w:jc w:val="both"/>
              <w:rPr>
                <w:shd w:val="clear" w:color="auto" w:fill="FFFFFF"/>
              </w:rPr>
            </w:pPr>
            <w:r w:rsidRPr="005B556D">
              <w:rPr>
                <w:rFonts w:eastAsia="Calibri"/>
                <w:b/>
                <w:u w:color="000000"/>
              </w:rPr>
              <w:tab/>
            </w:r>
            <w:r w:rsidRPr="005B556D">
              <w:rPr>
                <w:rFonts w:eastAsia="Calibri"/>
                <w:b/>
                <w:u w:color="000000"/>
              </w:rPr>
              <w:tab/>
            </w:r>
            <w:r w:rsidRPr="005B556D">
              <w:rPr>
                <w:shd w:val="clear" w:color="auto" w:fill="FFFFFF"/>
              </w:rPr>
              <w:t xml:space="preserve">Комитету по внутреннему транспорту </w:t>
            </w:r>
            <w:r w:rsidRPr="005B556D">
              <w:rPr>
                <w:b/>
                <w:shd w:val="clear" w:color="auto" w:fill="FFFFFF"/>
              </w:rPr>
              <w:t>предлагается</w:t>
            </w:r>
            <w:r w:rsidRPr="005B556D">
              <w:rPr>
                <w:shd w:val="clear" w:color="auto" w:fill="FFFFFF"/>
              </w:rPr>
              <w:t>:</w:t>
            </w:r>
          </w:p>
          <w:p w:rsidR="00294CF6" w:rsidRDefault="00294CF6" w:rsidP="00C14E7C">
            <w:pPr>
              <w:pStyle w:val="Bullet1G"/>
              <w:tabs>
                <w:tab w:val="left" w:pos="1701"/>
              </w:tabs>
              <w:ind w:left="1701" w:hanging="170"/>
              <w:rPr>
                <w:rFonts w:eastAsia="Calibri"/>
                <w:u w:color="000000"/>
              </w:rPr>
            </w:pPr>
            <w:r w:rsidRPr="005B556D">
              <w:rPr>
                <w:rFonts w:eastAsia="Times New Roman Bold"/>
                <w:lang w:val="ru-RU"/>
              </w:rPr>
              <w:t>•</w:t>
            </w:r>
            <w:r w:rsidRPr="005B556D">
              <w:rPr>
                <w:rFonts w:eastAsia="Times New Roman Bold"/>
                <w:lang w:val="ru-RU"/>
              </w:rPr>
              <w:tab/>
            </w:r>
            <w:r w:rsidRPr="005B556D">
              <w:rPr>
                <w:b/>
                <w:shd w:val="clear" w:color="auto" w:fill="FFFFFF"/>
                <w:lang w:val="ru-RU"/>
              </w:rPr>
              <w:t>принять к сведению</w:t>
            </w:r>
            <w:r w:rsidRPr="005B556D">
              <w:rPr>
                <w:shd w:val="clear" w:color="auto" w:fill="FFFFFF"/>
                <w:lang w:val="ru-RU"/>
              </w:rPr>
              <w:t xml:space="preserve"> деятельность по оказанию государствам-членам технической помощи в достижении связанных с транспортом целей в области устойчивого развития</w:t>
            </w:r>
            <w:r w:rsidRPr="005B556D">
              <w:rPr>
                <w:rFonts w:eastAsia="Calibri"/>
                <w:u w:color="000000"/>
                <w:lang w:val="ru-RU"/>
              </w:rPr>
              <w:t>; и</w:t>
            </w:r>
          </w:p>
          <w:p w:rsidR="00294CF6" w:rsidRPr="005B556D" w:rsidRDefault="00294CF6" w:rsidP="00C14E7C">
            <w:pPr>
              <w:pStyle w:val="Bullet1G"/>
              <w:tabs>
                <w:tab w:val="left" w:pos="1701"/>
              </w:tabs>
              <w:ind w:left="1701" w:hanging="170"/>
              <w:rPr>
                <w:shd w:val="clear" w:color="auto" w:fill="FFFFFF"/>
                <w:lang w:val="ru-RU"/>
              </w:rPr>
            </w:pPr>
            <w:r w:rsidRPr="005B556D">
              <w:rPr>
                <w:rFonts w:eastAsia="Calibri"/>
                <w:u w:color="000000"/>
                <w:lang w:val="ru-RU"/>
              </w:rPr>
              <w:t>•</w:t>
            </w:r>
            <w:r w:rsidRPr="005B556D">
              <w:rPr>
                <w:rFonts w:eastAsia="Calibri"/>
                <w:u w:color="000000"/>
                <w:lang w:val="ru-RU"/>
              </w:rPr>
              <w:tab/>
            </w:r>
            <w:r w:rsidRPr="005B556D">
              <w:rPr>
                <w:b/>
                <w:shd w:val="clear" w:color="auto" w:fill="FFFFFF"/>
                <w:lang w:val="ru-RU"/>
              </w:rPr>
              <w:t>дать руководящие указания</w:t>
            </w:r>
            <w:r w:rsidRPr="005B556D">
              <w:rPr>
                <w:shd w:val="clear" w:color="auto" w:fill="FFFFFF"/>
                <w:lang w:val="ru-RU"/>
              </w:rPr>
              <w:t xml:space="preserve"> относительно основных направлений работы Отдела устойчивого транспорта, в </w:t>
            </w:r>
            <w:proofErr w:type="gramStart"/>
            <w:r w:rsidRPr="005B556D">
              <w:rPr>
                <w:shd w:val="clear" w:color="auto" w:fill="FFFFFF"/>
                <w:lang w:val="ru-RU"/>
              </w:rPr>
              <w:t>том</w:t>
            </w:r>
            <w:proofErr w:type="gramEnd"/>
            <w:r w:rsidRPr="005B556D">
              <w:rPr>
                <w:shd w:val="clear" w:color="auto" w:fill="FFFFFF"/>
                <w:lang w:val="ru-RU"/>
              </w:rPr>
              <w:t xml:space="preserve"> что касается будущей технической помощи и диалога по вопросам политики.</w:t>
            </w:r>
          </w:p>
        </w:tc>
      </w:tr>
      <w:tr w:rsidR="00294CF6" w:rsidRPr="00310036" w:rsidTr="00294CF6">
        <w:trPr>
          <w:jc w:val="center"/>
        </w:trPr>
        <w:tc>
          <w:tcPr>
            <w:tcW w:w="9628" w:type="dxa"/>
            <w:tcBorders>
              <w:top w:val="nil"/>
            </w:tcBorders>
          </w:tcPr>
          <w:p w:rsidR="00294CF6" w:rsidRPr="005B556D" w:rsidRDefault="00294CF6" w:rsidP="00294CF6">
            <w:pPr>
              <w:pStyle w:val="Bullet1G"/>
              <w:tabs>
                <w:tab w:val="left" w:pos="1701"/>
              </w:tabs>
              <w:ind w:left="1701" w:hanging="170"/>
              <w:rPr>
                <w:rFonts w:eastAsia="Calibri"/>
                <w:u w:color="000000"/>
                <w:lang w:val="ru-RU"/>
              </w:rPr>
            </w:pPr>
          </w:p>
        </w:tc>
      </w:tr>
    </w:tbl>
    <w:p w:rsidR="007A36F0" w:rsidRDefault="007A36F0" w:rsidP="00310036">
      <w:pPr>
        <w:pStyle w:val="SingleTxtGR"/>
      </w:pPr>
    </w:p>
    <w:p w:rsidR="007A36F0" w:rsidRDefault="007A36F0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7A36F0" w:rsidRPr="005B556D" w:rsidRDefault="007A36F0" w:rsidP="007A36F0">
      <w:pPr>
        <w:pStyle w:val="HChG"/>
        <w:rPr>
          <w:lang w:val="ru-RU"/>
        </w:rPr>
      </w:pPr>
      <w:r>
        <w:lastRenderedPageBreak/>
        <w:tab/>
      </w:r>
      <w:r w:rsidRPr="005B556D">
        <w:t>I</w:t>
      </w:r>
      <w:r w:rsidRPr="005B556D">
        <w:rPr>
          <w:lang w:val="ru-RU"/>
        </w:rPr>
        <w:t>.</w:t>
      </w:r>
      <w:r w:rsidRPr="005B556D">
        <w:rPr>
          <w:lang w:val="ru-RU"/>
        </w:rPr>
        <w:tab/>
        <w:t>Справочная информация</w:t>
      </w:r>
    </w:p>
    <w:p w:rsidR="007A36F0" w:rsidRPr="005B556D" w:rsidRDefault="007A36F0" w:rsidP="007A36F0">
      <w:pPr>
        <w:pStyle w:val="SingleTxtG"/>
        <w:rPr>
          <w:lang w:val="ru-RU"/>
        </w:rPr>
      </w:pPr>
      <w:r w:rsidRPr="005B556D">
        <w:rPr>
          <w:lang w:val="ru-RU"/>
        </w:rPr>
        <w:t>1.</w:t>
      </w:r>
      <w:r w:rsidRPr="005B556D">
        <w:rPr>
          <w:lang w:val="ru-RU"/>
        </w:rPr>
        <w:tab/>
      </w:r>
      <w:r w:rsidRPr="005B556D">
        <w:rPr>
          <w:shd w:val="clear" w:color="auto" w:fill="FFFFFF"/>
          <w:lang w:val="ru-RU"/>
        </w:rPr>
        <w:t>1 января 2016 года страны мира официально приступили к осуществлению Повестки дня в области устойчивого развития на период до 2030 года</w:t>
      </w:r>
      <w:r w:rsidRPr="005B556D">
        <w:rPr>
          <w:rStyle w:val="aa"/>
        </w:rPr>
        <w:footnoteReference w:id="1"/>
      </w:r>
      <w:r w:rsidRPr="005B556D">
        <w:rPr>
          <w:lang w:val="ru-RU" w:eastAsia="en-GB"/>
        </w:rPr>
        <w:t xml:space="preserve"> </w:t>
      </w:r>
      <w:r w:rsidRPr="005B556D">
        <w:rPr>
          <w:shd w:val="clear" w:color="auto" w:fill="FFFFFF"/>
          <w:lang w:val="ru-RU"/>
        </w:rPr>
        <w:t xml:space="preserve">− реформаторского плана действий на базе 17 целей в области устойчивого развития </w:t>
      </w:r>
      <w:r w:rsidRPr="005B556D">
        <w:rPr>
          <w:lang w:val="ru-RU"/>
        </w:rPr>
        <w:t>−</w:t>
      </w:r>
      <w:r w:rsidRPr="005B556D">
        <w:rPr>
          <w:shd w:val="clear" w:color="auto" w:fill="FFFFFF"/>
          <w:lang w:val="ru-RU"/>
        </w:rPr>
        <w:t xml:space="preserve"> для решения наиболее животрепещущих глобальных проблем на предстоящие 15 лет.</w:t>
      </w:r>
    </w:p>
    <w:p w:rsidR="007A36F0" w:rsidRPr="005B556D" w:rsidRDefault="007A36F0" w:rsidP="007A36F0">
      <w:pPr>
        <w:pStyle w:val="SingleTxtG"/>
        <w:rPr>
          <w:shd w:val="clear" w:color="auto" w:fill="FFFFFF"/>
          <w:lang w:val="ru-RU"/>
        </w:rPr>
      </w:pPr>
      <w:r w:rsidRPr="005B556D">
        <w:rPr>
          <w:lang w:val="ru-RU"/>
        </w:rPr>
        <w:t>2.</w:t>
      </w:r>
      <w:r w:rsidRPr="005B556D">
        <w:rPr>
          <w:lang w:val="ru-RU"/>
        </w:rPr>
        <w:tab/>
      </w:r>
      <w:r w:rsidRPr="005B556D">
        <w:rPr>
          <w:shd w:val="clear" w:color="auto" w:fill="FFFFFF"/>
          <w:lang w:val="ru-RU"/>
        </w:rPr>
        <w:t>Страны официально приняли эту новую историческую повестку дня, сознавая, что транспорт является движущей силой развития, стимулируя расширение торговли и экономический рост и обеспечивая людям доступ к рабочим местам, услугам, образованию и возможностям взаимодействия, которые способствуют созданию возможностей для ведения насыщенной и полноценной жизни. В то же время устойчивое развитие транспорта должно быть направлено на борьбу с изменением климата за счет продвижения ориентированных на человека целей, призванных занять центральное место в Повестке дня на период до 2030 года, причем в контексте защиты и сохранения планеты и ее ресурсов для грядущих поколений.</w:t>
      </w:r>
    </w:p>
    <w:p w:rsidR="007A36F0" w:rsidRPr="005B556D" w:rsidRDefault="007A36F0" w:rsidP="007A36F0">
      <w:pPr>
        <w:pStyle w:val="SingleTxtG"/>
        <w:rPr>
          <w:lang w:val="ru-RU"/>
        </w:rPr>
      </w:pPr>
      <w:r w:rsidRPr="005B556D">
        <w:rPr>
          <w:lang w:val="ru-RU"/>
        </w:rPr>
        <w:t>3.</w:t>
      </w:r>
      <w:r w:rsidRPr="005B556D">
        <w:rPr>
          <w:lang w:val="ru-RU"/>
        </w:rPr>
        <w:tab/>
      </w:r>
      <w:r w:rsidRPr="005B556D">
        <w:rPr>
          <w:shd w:val="clear" w:color="auto" w:fill="FFFFFF"/>
          <w:lang w:val="ru-RU"/>
        </w:rPr>
        <w:t>Устойчивое развитие транспорта имеет крайне важное значение для достижения большинства, если не всех, предлагаемых целей в области устойчивого развития. Хотя устойчивый транспорт не выделен в самостоятельную цель, его наличие проходит красной нитью через целый ряд других целей и задач, особенно связанных с охраной здоровья/безопасностью дорожного движения (цель 3), созданием стойкой инфраструктуры (цель 9), внедрением безопасной и доступной транспортной системы в городах и населенных пунктах (цель 11) и устойчивым использованием энергии (цель 7).</w:t>
      </w:r>
    </w:p>
    <w:p w:rsidR="007A36F0" w:rsidRPr="005B556D" w:rsidRDefault="007A36F0" w:rsidP="007A36F0">
      <w:pPr>
        <w:pStyle w:val="SingleTxtG"/>
        <w:rPr>
          <w:lang w:val="ru-RU"/>
        </w:rPr>
      </w:pPr>
      <w:r w:rsidRPr="005B556D">
        <w:rPr>
          <w:lang w:val="ru-RU"/>
        </w:rPr>
        <w:t>4.</w:t>
      </w:r>
      <w:r w:rsidRPr="005B556D">
        <w:rPr>
          <w:lang w:val="ru-RU"/>
        </w:rPr>
        <w:tab/>
      </w:r>
      <w:r w:rsidRPr="005B556D">
        <w:rPr>
          <w:shd w:val="clear" w:color="auto" w:fill="FFFFFF"/>
          <w:lang w:val="ru-RU"/>
        </w:rPr>
        <w:t>Крайне важно осуществлять мониторинг за достижением поставленных целей и задач, отчитываться о них и постоянно обновлять реализуемые национальные стратегии и проводимые мероприятия в интересах улучшения жизни грядущих поколений. Налаживание действенного и эффективного механизма последующей деятельности и обзора осуществления Повестки дня в области устойчивого развития на период до 2030 года требует наличия надежной системы показателей и статистических данных для отслеживания прогресса, обоснования политики и обеспечения подотчетности всех заинтересованных сторон</w:t>
      </w:r>
      <w:r w:rsidRPr="005B556D">
        <w:rPr>
          <w:rStyle w:val="aa"/>
        </w:rPr>
        <w:footnoteReference w:id="2"/>
      </w:r>
      <w:r w:rsidRPr="005B556D">
        <w:rPr>
          <w:lang w:val="ru-RU"/>
        </w:rPr>
        <w:t>.</w:t>
      </w:r>
    </w:p>
    <w:p w:rsidR="007A36F0" w:rsidRPr="005B556D" w:rsidRDefault="007A36F0" w:rsidP="007A36F0">
      <w:pPr>
        <w:pStyle w:val="SingleTxtG"/>
        <w:rPr>
          <w:lang w:val="ru-RU"/>
        </w:rPr>
      </w:pPr>
      <w:r w:rsidRPr="005B556D">
        <w:rPr>
          <w:lang w:val="ru-RU"/>
        </w:rPr>
        <w:t>5.</w:t>
      </w:r>
      <w:r w:rsidRPr="005B556D">
        <w:rPr>
          <w:lang w:val="ru-RU"/>
        </w:rPr>
        <w:tab/>
      </w:r>
      <w:proofErr w:type="gramStart"/>
      <w:r w:rsidRPr="005B556D">
        <w:rPr>
          <w:shd w:val="clear" w:color="auto" w:fill="FFFFFF"/>
          <w:lang w:val="ru-RU"/>
        </w:rPr>
        <w:t>В</w:t>
      </w:r>
      <w:proofErr w:type="gramEnd"/>
      <w:r w:rsidRPr="005B556D">
        <w:rPr>
          <w:shd w:val="clear" w:color="auto" w:fill="FFFFFF"/>
          <w:lang w:val="ru-RU"/>
        </w:rPr>
        <w:t xml:space="preserve"> контексте Повестки дня в области устойчи</w:t>
      </w:r>
      <w:r>
        <w:rPr>
          <w:shd w:val="clear" w:color="auto" w:fill="FFFFFF"/>
          <w:lang w:val="ru-RU"/>
        </w:rPr>
        <w:t>вого развития на период до 2030 </w:t>
      </w:r>
      <w:r w:rsidRPr="005B556D">
        <w:rPr>
          <w:shd w:val="clear" w:color="auto" w:fill="FFFFFF"/>
          <w:lang w:val="ru-RU"/>
        </w:rPr>
        <w:t>года Отдел устойчивого транспорта Европейской экономической комиссии (ЕЭК) оказывает поддержку механи</w:t>
      </w:r>
      <w:bookmarkStart w:id="0" w:name="_GoBack"/>
      <w:bookmarkEnd w:id="0"/>
      <w:r w:rsidRPr="005B556D">
        <w:rPr>
          <w:shd w:val="clear" w:color="auto" w:fill="FFFFFF"/>
          <w:lang w:val="ru-RU"/>
        </w:rPr>
        <w:t>змам мониторинга достижения целей и отчетности за счет:</w:t>
      </w:r>
    </w:p>
    <w:p w:rsidR="007A36F0" w:rsidRPr="005B556D" w:rsidRDefault="007A36F0" w:rsidP="007A36F0">
      <w:pPr>
        <w:pStyle w:val="Bullet1G"/>
        <w:tabs>
          <w:tab w:val="left" w:pos="1701"/>
        </w:tabs>
        <w:ind w:left="1701" w:hanging="170"/>
        <w:rPr>
          <w:lang w:val="ru-RU"/>
        </w:rPr>
      </w:pPr>
      <w:r w:rsidRPr="005B556D">
        <w:rPr>
          <w:lang w:val="ru-RU"/>
        </w:rPr>
        <w:t>•</w:t>
      </w:r>
      <w:r w:rsidRPr="005B556D">
        <w:rPr>
          <w:lang w:val="ru-RU"/>
        </w:rPr>
        <w:tab/>
        <w:t xml:space="preserve">участия </w:t>
      </w:r>
      <w:r w:rsidRPr="005B556D">
        <w:rPr>
          <w:shd w:val="clear" w:color="auto" w:fill="FFFFFF"/>
          <w:lang w:val="ru-RU"/>
        </w:rPr>
        <w:t>в обсуждении статистических показателей, используемых для отслеживания прогресса в деле достижения ЦУР</w:t>
      </w:r>
      <w:r w:rsidRPr="005B556D">
        <w:rPr>
          <w:lang w:val="ru-RU"/>
        </w:rPr>
        <w:t>;</w:t>
      </w:r>
    </w:p>
    <w:p w:rsidR="007A36F0" w:rsidRPr="005B556D" w:rsidRDefault="007A36F0" w:rsidP="007A36F0">
      <w:pPr>
        <w:pStyle w:val="Bullet1G"/>
        <w:tabs>
          <w:tab w:val="left" w:pos="1701"/>
        </w:tabs>
        <w:ind w:left="1701" w:hanging="170"/>
        <w:rPr>
          <w:lang w:val="ru-RU"/>
        </w:rPr>
      </w:pPr>
      <w:r w:rsidRPr="005B556D">
        <w:rPr>
          <w:lang w:val="ru-RU"/>
        </w:rPr>
        <w:t>•</w:t>
      </w:r>
      <w:r w:rsidRPr="005B556D">
        <w:rPr>
          <w:lang w:val="ru-RU"/>
        </w:rPr>
        <w:tab/>
        <w:t xml:space="preserve">сбора данных, </w:t>
      </w:r>
      <w:r w:rsidRPr="005B556D">
        <w:rPr>
          <w:shd w:val="clear" w:color="auto" w:fill="FFFFFF"/>
          <w:lang w:val="ru-RU"/>
        </w:rPr>
        <w:t xml:space="preserve">которые непосредственно используются в показателях целей развития, </w:t>
      </w:r>
      <w:proofErr w:type="gramStart"/>
      <w:r w:rsidRPr="005B556D">
        <w:rPr>
          <w:shd w:val="clear" w:color="auto" w:fill="FFFFFF"/>
          <w:lang w:val="ru-RU"/>
        </w:rPr>
        <w:t>в частности</w:t>
      </w:r>
      <w:proofErr w:type="gramEnd"/>
      <w:r w:rsidRPr="005B556D">
        <w:rPr>
          <w:shd w:val="clear" w:color="auto" w:fill="FFFFFF"/>
          <w:lang w:val="ru-RU"/>
        </w:rPr>
        <w:t xml:space="preserve"> что касается задач </w:t>
      </w:r>
      <w:r w:rsidRPr="005B556D">
        <w:rPr>
          <w:lang w:val="ru-RU"/>
        </w:rPr>
        <w:t>3.6.1 и 9.1.2;</w:t>
      </w:r>
    </w:p>
    <w:p w:rsidR="007A36F0" w:rsidRPr="005B556D" w:rsidRDefault="007A36F0" w:rsidP="007A36F0">
      <w:pPr>
        <w:pStyle w:val="Bullet1G"/>
        <w:tabs>
          <w:tab w:val="left" w:pos="1701"/>
        </w:tabs>
        <w:ind w:left="1701" w:hanging="170"/>
        <w:rPr>
          <w:lang w:val="ru-RU"/>
        </w:rPr>
      </w:pPr>
      <w:r w:rsidRPr="005B556D">
        <w:rPr>
          <w:lang w:val="ru-RU"/>
        </w:rPr>
        <w:t>•</w:t>
      </w:r>
      <w:r w:rsidRPr="005B556D">
        <w:rPr>
          <w:lang w:val="ru-RU"/>
        </w:rPr>
        <w:tab/>
        <w:t xml:space="preserve">предоставления </w:t>
      </w:r>
      <w:r w:rsidRPr="005B556D">
        <w:rPr>
          <w:shd w:val="clear" w:color="auto" w:fill="FFFFFF"/>
          <w:lang w:val="ru-RU"/>
        </w:rPr>
        <w:t>согласованных на международном уровне методологий сбора таких данных</w:t>
      </w:r>
      <w:r w:rsidRPr="005B556D">
        <w:rPr>
          <w:lang w:val="ru-RU"/>
        </w:rPr>
        <w:t>;</w:t>
      </w:r>
    </w:p>
    <w:p w:rsidR="007A36F0" w:rsidRPr="005B556D" w:rsidRDefault="007A36F0" w:rsidP="007A36F0">
      <w:pPr>
        <w:pStyle w:val="Bullet1G"/>
        <w:tabs>
          <w:tab w:val="left" w:pos="1701"/>
        </w:tabs>
        <w:ind w:left="1701" w:hanging="170"/>
        <w:rPr>
          <w:lang w:val="ru-RU"/>
        </w:rPr>
      </w:pPr>
      <w:r w:rsidRPr="005B556D">
        <w:rPr>
          <w:lang w:val="ru-RU"/>
        </w:rPr>
        <w:t>•</w:t>
      </w:r>
      <w:r w:rsidRPr="005B556D">
        <w:rPr>
          <w:lang w:val="ru-RU"/>
        </w:rPr>
        <w:tab/>
        <w:t xml:space="preserve">предложения </w:t>
      </w:r>
      <w:r w:rsidRPr="005B556D">
        <w:rPr>
          <w:shd w:val="clear" w:color="auto" w:fill="FFFFFF"/>
          <w:lang w:val="ru-RU"/>
        </w:rPr>
        <w:t>технической помощи в целях укрепления потенциала в области мониторинга и отчетности о достижении ЦУР.</w:t>
      </w:r>
    </w:p>
    <w:p w:rsidR="007A36F0" w:rsidRPr="005B556D" w:rsidRDefault="007A36F0" w:rsidP="007A36F0">
      <w:pPr>
        <w:pStyle w:val="HChG"/>
        <w:rPr>
          <w:lang w:val="ru-RU"/>
        </w:rPr>
      </w:pPr>
      <w:r w:rsidRPr="007A36F0">
        <w:rPr>
          <w:lang w:val="ru-RU"/>
        </w:rPr>
        <w:tab/>
      </w:r>
      <w:r w:rsidRPr="005B556D">
        <w:t>II</w:t>
      </w:r>
      <w:r w:rsidRPr="005B556D">
        <w:rPr>
          <w:lang w:val="ru-RU"/>
        </w:rPr>
        <w:t>.</w:t>
      </w:r>
      <w:r w:rsidRPr="005B556D">
        <w:rPr>
          <w:lang w:val="ru-RU"/>
        </w:rPr>
        <w:tab/>
        <w:t>Техническая помощь в достижении целей в области устойчивого развития</w:t>
      </w:r>
    </w:p>
    <w:p w:rsidR="007A36F0" w:rsidRPr="005B556D" w:rsidRDefault="007A36F0" w:rsidP="007A36F0">
      <w:pPr>
        <w:pStyle w:val="SingleTxtG"/>
        <w:rPr>
          <w:lang w:val="ru-RU"/>
        </w:rPr>
      </w:pPr>
      <w:r w:rsidRPr="005B556D">
        <w:rPr>
          <w:lang w:val="ru-RU"/>
        </w:rPr>
        <w:t>6.</w:t>
      </w:r>
      <w:r w:rsidRPr="005B556D">
        <w:rPr>
          <w:lang w:val="ru-RU"/>
        </w:rPr>
        <w:tab/>
        <w:t>При определении содержания д</w:t>
      </w:r>
      <w:r w:rsidRPr="005B556D">
        <w:rPr>
          <w:shd w:val="clear" w:color="auto" w:fill="FFFFFF"/>
          <w:lang w:val="ru-RU"/>
        </w:rPr>
        <w:t xml:space="preserve">еятельности по оказанию ТП руководствуются программой работы Отдела устойчивого транспорта, а также мандатами, предоставленными государствами </w:t>
      </w:r>
      <w:r w:rsidRPr="007A36F0">
        <w:rPr>
          <w:shd w:val="clear" w:color="auto" w:fill="FFFFFF"/>
          <w:lang w:val="ru-RU"/>
        </w:rPr>
        <w:t>–</w:t>
      </w:r>
      <w:r w:rsidRPr="005B556D">
        <w:rPr>
          <w:shd w:val="clear" w:color="auto" w:fill="FFFFFF"/>
          <w:lang w:val="ru-RU"/>
        </w:rPr>
        <w:t xml:space="preserve"> членами ЕЭК или полученными от Комитета по </w:t>
      </w:r>
      <w:r w:rsidRPr="005B556D">
        <w:rPr>
          <w:shd w:val="clear" w:color="auto" w:fill="FFFFFF"/>
          <w:lang w:val="ru-RU"/>
        </w:rPr>
        <w:lastRenderedPageBreak/>
        <w:t>внутреннему транспорту, либо просьбами, непосредственно высказанными одним из государств-членов.</w:t>
      </w:r>
    </w:p>
    <w:p w:rsidR="007A36F0" w:rsidRPr="007A36F0" w:rsidRDefault="007A36F0" w:rsidP="007A36F0">
      <w:pPr>
        <w:pStyle w:val="SingleTxtG"/>
        <w:rPr>
          <w:lang w:val="ru-RU"/>
        </w:rPr>
      </w:pPr>
      <w:r w:rsidRPr="005B556D">
        <w:rPr>
          <w:lang w:val="ru-RU"/>
        </w:rPr>
        <w:t>7.</w:t>
      </w:r>
      <w:r w:rsidRPr="005B556D">
        <w:rPr>
          <w:lang w:val="ru-RU"/>
        </w:rPr>
        <w:tab/>
      </w:r>
      <w:r w:rsidRPr="005B556D">
        <w:rPr>
          <w:shd w:val="clear" w:color="auto" w:fill="FFFFFF"/>
          <w:lang w:val="ru-RU"/>
        </w:rPr>
        <w:t>Поскольку в контексте Повестки дня в области развития на период до 2030 года транспорту отводится важнейшая роль, причем соответствующие задачи и показатели распределены по нескольким целям, крайне важное значение приобретает проведение конкретных мероприятий по наращиванию потенциала в порядке повышения понимания и углубления знаний о связанных с транспортом целях в области устойчивого развития, а также содействия последовательной оценке, мониторингу целей, задач и показателей, касающихся транспорта, равно как последующей деятельности и отчетности</w:t>
      </w:r>
      <w:r w:rsidRPr="005B556D">
        <w:rPr>
          <w:lang w:val="ru-RU"/>
        </w:rPr>
        <w:t xml:space="preserve">. </w:t>
      </w:r>
      <w:r w:rsidRPr="005B556D">
        <w:rPr>
          <w:shd w:val="clear" w:color="auto" w:fill="FFFFFF"/>
          <w:lang w:val="ru-RU"/>
        </w:rPr>
        <w:t>В</w:t>
      </w:r>
      <w:r w:rsidRPr="007A36F0">
        <w:rPr>
          <w:shd w:val="clear" w:color="auto" w:fill="FFFFFF"/>
          <w:lang w:val="ru-RU"/>
        </w:rPr>
        <w:t xml:space="preserve"> </w:t>
      </w:r>
      <w:r w:rsidRPr="005B556D">
        <w:rPr>
          <w:shd w:val="clear" w:color="auto" w:fill="FFFFFF"/>
          <w:lang w:val="ru-RU"/>
        </w:rPr>
        <w:t>частности</w:t>
      </w:r>
      <w:r w:rsidRPr="007A36F0">
        <w:rPr>
          <w:shd w:val="clear" w:color="auto" w:fill="FFFFFF"/>
          <w:lang w:val="ru-RU"/>
        </w:rPr>
        <w:t xml:space="preserve">, </w:t>
      </w:r>
      <w:r w:rsidRPr="005B556D">
        <w:rPr>
          <w:shd w:val="clear" w:color="auto" w:fill="FFFFFF"/>
          <w:lang w:val="ru-RU"/>
        </w:rPr>
        <w:t>наиболее</w:t>
      </w:r>
      <w:r w:rsidRPr="007A36F0">
        <w:rPr>
          <w:shd w:val="clear" w:color="auto" w:fill="FFFFFF"/>
          <w:lang w:val="ru-RU"/>
        </w:rPr>
        <w:t xml:space="preserve"> </w:t>
      </w:r>
      <w:r w:rsidRPr="005B556D">
        <w:rPr>
          <w:shd w:val="clear" w:color="auto" w:fill="FFFFFF"/>
          <w:lang w:val="ru-RU"/>
        </w:rPr>
        <w:t>актуальными</w:t>
      </w:r>
      <w:r w:rsidRPr="007A36F0">
        <w:rPr>
          <w:shd w:val="clear" w:color="auto" w:fill="FFFFFF"/>
          <w:lang w:val="ru-RU"/>
        </w:rPr>
        <w:t xml:space="preserve"> </w:t>
      </w:r>
      <w:r w:rsidRPr="005B556D">
        <w:rPr>
          <w:shd w:val="clear" w:color="auto" w:fill="FFFFFF"/>
          <w:lang w:val="ru-RU"/>
        </w:rPr>
        <w:t>считаются</w:t>
      </w:r>
      <w:r w:rsidRPr="007A36F0">
        <w:rPr>
          <w:shd w:val="clear" w:color="auto" w:fill="FFFFFF"/>
          <w:lang w:val="ru-RU"/>
        </w:rPr>
        <w:t xml:space="preserve"> </w:t>
      </w:r>
      <w:r w:rsidRPr="005B556D">
        <w:rPr>
          <w:shd w:val="clear" w:color="auto" w:fill="FFFFFF"/>
          <w:lang w:val="ru-RU"/>
        </w:rPr>
        <w:t>следующие</w:t>
      </w:r>
      <w:r w:rsidRPr="007A36F0">
        <w:rPr>
          <w:shd w:val="clear" w:color="auto" w:fill="FFFFFF"/>
          <w:lang w:val="ru-RU"/>
        </w:rPr>
        <w:t xml:space="preserve"> </w:t>
      </w:r>
      <w:r w:rsidRPr="005B556D">
        <w:rPr>
          <w:shd w:val="clear" w:color="auto" w:fill="FFFFFF"/>
          <w:lang w:val="ru-RU"/>
        </w:rPr>
        <w:t>показатели</w:t>
      </w:r>
      <w:r w:rsidRPr="007A36F0">
        <w:rPr>
          <w:shd w:val="clear" w:color="auto" w:fill="FFFFFF"/>
          <w:lang w:val="ru-RU"/>
        </w:rPr>
        <w:t>:</w:t>
      </w:r>
    </w:p>
    <w:p w:rsidR="007A36F0" w:rsidRPr="005B556D" w:rsidRDefault="007A36F0" w:rsidP="007A36F0">
      <w:pPr>
        <w:pStyle w:val="Bullet1GR"/>
      </w:pPr>
      <w:r w:rsidRPr="005B556D">
        <w:tab/>
        <w:t>3.6.1: сокращение к 2020 году вдвое числа смертей и травм в результате дорожно-транспортных происшествий;</w:t>
      </w:r>
    </w:p>
    <w:p w:rsidR="007A36F0" w:rsidRPr="005B556D" w:rsidRDefault="007A36F0" w:rsidP="007A36F0">
      <w:pPr>
        <w:pStyle w:val="Bullet1GR"/>
      </w:pPr>
      <w:r w:rsidRPr="005B556D">
        <w:tab/>
        <w:t>9.1.2: объемы пассажирских и грузовых перевозок в разбивке по видам транспорта; и</w:t>
      </w:r>
    </w:p>
    <w:p w:rsidR="007A36F0" w:rsidRPr="005B556D" w:rsidRDefault="007A36F0" w:rsidP="007A36F0">
      <w:pPr>
        <w:pStyle w:val="Bullet1GR"/>
      </w:pPr>
      <w:r w:rsidRPr="005B556D">
        <w:tab/>
        <w:t xml:space="preserve">11.2.1: </w:t>
      </w:r>
      <w:r w:rsidRPr="005B556D">
        <w:rPr>
          <w:shd w:val="clear" w:color="auto" w:fill="FFFFFF"/>
        </w:rPr>
        <w:t>доля населения, имеющего удобный доступ к общественному транспорту, в разбивке по полу, возрасту и признаку инвалидности.</w:t>
      </w:r>
    </w:p>
    <w:p w:rsidR="007A36F0" w:rsidRPr="005B556D" w:rsidRDefault="007A36F0" w:rsidP="007A36F0">
      <w:pPr>
        <w:pStyle w:val="SingleTxtG"/>
        <w:rPr>
          <w:shd w:val="clear" w:color="auto" w:fill="FFFFFF"/>
          <w:lang w:val="ru-RU"/>
        </w:rPr>
      </w:pPr>
      <w:r w:rsidRPr="005B556D">
        <w:rPr>
          <w:lang w:val="ru-RU"/>
        </w:rPr>
        <w:t>8.</w:t>
      </w:r>
      <w:r w:rsidRPr="005B556D">
        <w:rPr>
          <w:lang w:val="ru-RU"/>
        </w:rPr>
        <w:tab/>
        <w:t>В июле 2017 г</w:t>
      </w:r>
      <w:r w:rsidRPr="005B556D">
        <w:rPr>
          <w:shd w:val="clear" w:color="auto" w:fill="FFFFFF"/>
          <w:lang w:val="ru-RU"/>
        </w:rPr>
        <w:t>ода Рабочая группа по статистике транспорта провела рабочее совещание по источникам данных для статистики железнодорожного транспорта на тему «Повышение качества данных в области статистики железнодорожного транспорта: обмен информацией о национальной практике». Это рабочее совещание стало первым в серии рабочих совещаний ЕЭК по статистике транспорта. Оно явилось полезным шагом на пути к расширению обмена информацией между различными провайдерами и пользователями данных о железнодорожном транспорте, а посему его надлежит рассматривать в качестве части текущего процесса коммуникации по этой тематике, который ЕЭК будет укреплять и впредь.</w:t>
      </w:r>
    </w:p>
    <w:p w:rsidR="007A36F0" w:rsidRPr="005B556D" w:rsidRDefault="007A36F0" w:rsidP="007A36F0">
      <w:pPr>
        <w:pStyle w:val="SingleTxtG"/>
        <w:rPr>
          <w:lang w:val="ru-RU"/>
        </w:rPr>
      </w:pPr>
      <w:r w:rsidRPr="005B556D">
        <w:rPr>
          <w:lang w:val="ru-RU"/>
        </w:rPr>
        <w:t>9.</w:t>
      </w:r>
      <w:r w:rsidRPr="005B556D">
        <w:rPr>
          <w:lang w:val="ru-RU"/>
        </w:rPr>
        <w:tab/>
        <w:t>В целях</w:t>
      </w:r>
      <w:r w:rsidRPr="005B556D">
        <w:rPr>
          <w:shd w:val="clear" w:color="auto" w:fill="FFFFFF"/>
          <w:lang w:val="ru-RU"/>
        </w:rPr>
        <w:t xml:space="preserve"> повышения понимания и углубления знаний о связанных с транспортом целях в области устойчивого развития в странах-бенефициарах и облегчения участия государств-членов в сборе данных ЕЭК с помощью веб-версии Общего вопросника (ВЕБОБВ) Отдел организовал осенью 2017 года три рабочих совещания по наращиванию потенциала для обмена информацией о целях устойчивого развития применительно к транспорту, содействия разработке механизма мониторинга целей и отчетности, укрепления потенциала национальной транспортной статистики и повышения качества данных:</w:t>
      </w:r>
    </w:p>
    <w:p w:rsidR="007A36F0" w:rsidRPr="005B556D" w:rsidRDefault="007A36F0" w:rsidP="007A36F0">
      <w:pPr>
        <w:pStyle w:val="Bullet1G"/>
        <w:tabs>
          <w:tab w:val="left" w:pos="1701"/>
        </w:tabs>
        <w:ind w:left="1701" w:hanging="170"/>
        <w:rPr>
          <w:lang w:val="ru-RU"/>
        </w:rPr>
      </w:pPr>
      <w:r w:rsidRPr="005B556D">
        <w:rPr>
          <w:lang w:val="ru-RU"/>
        </w:rPr>
        <w:t>•</w:t>
      </w:r>
      <w:r w:rsidRPr="005B556D">
        <w:rPr>
          <w:lang w:val="ru-RU"/>
        </w:rPr>
        <w:tab/>
        <w:t xml:space="preserve">11−12 октября 2017 года в </w:t>
      </w:r>
      <w:proofErr w:type="spellStart"/>
      <w:r w:rsidRPr="005B556D">
        <w:rPr>
          <w:shd w:val="clear" w:color="auto" w:fill="FFFFFF"/>
          <w:lang w:val="ru-RU"/>
        </w:rPr>
        <w:t>Подгорице</w:t>
      </w:r>
      <w:proofErr w:type="spellEnd"/>
      <w:r w:rsidRPr="005B556D">
        <w:rPr>
          <w:shd w:val="clear" w:color="auto" w:fill="FFFFFF"/>
          <w:lang w:val="ru-RU"/>
        </w:rPr>
        <w:t xml:space="preserve"> </w:t>
      </w:r>
      <w:r w:rsidRPr="005B556D">
        <w:rPr>
          <w:lang w:val="ru-RU"/>
        </w:rPr>
        <w:t xml:space="preserve">− для </w:t>
      </w:r>
      <w:r w:rsidRPr="005B556D">
        <w:rPr>
          <w:shd w:val="clear" w:color="auto" w:fill="FFFFFF"/>
          <w:lang w:val="ru-RU"/>
        </w:rPr>
        <w:t>стран Юго-Восточной Европы и Молдовы</w:t>
      </w:r>
      <w:r w:rsidRPr="005B556D">
        <w:rPr>
          <w:lang w:val="ru-RU"/>
        </w:rPr>
        <w:t>;</w:t>
      </w:r>
    </w:p>
    <w:p w:rsidR="007A36F0" w:rsidRPr="005B556D" w:rsidRDefault="007A36F0" w:rsidP="007A36F0">
      <w:pPr>
        <w:pStyle w:val="Bullet1G"/>
        <w:tabs>
          <w:tab w:val="left" w:pos="1701"/>
        </w:tabs>
        <w:ind w:left="1701" w:hanging="170"/>
        <w:rPr>
          <w:lang w:val="ru-RU"/>
        </w:rPr>
      </w:pPr>
      <w:r w:rsidRPr="005B556D">
        <w:rPr>
          <w:lang w:val="ru-RU"/>
        </w:rPr>
        <w:t>•</w:t>
      </w:r>
      <w:r w:rsidRPr="005B556D">
        <w:rPr>
          <w:lang w:val="ru-RU"/>
        </w:rPr>
        <w:tab/>
        <w:t xml:space="preserve">2−3 ноября 2017 года в Астане − </w:t>
      </w:r>
      <w:r w:rsidRPr="005B556D">
        <w:rPr>
          <w:shd w:val="clear" w:color="auto" w:fill="FFFFFF"/>
          <w:lang w:val="ru-RU"/>
        </w:rPr>
        <w:t>главным образом для стран Специальной программы для экономик Центральной Азии (СПЕКА);</w:t>
      </w:r>
    </w:p>
    <w:p w:rsidR="007A36F0" w:rsidRPr="005B556D" w:rsidRDefault="007A36F0" w:rsidP="007A36F0">
      <w:pPr>
        <w:pStyle w:val="Bullet1G"/>
        <w:tabs>
          <w:tab w:val="left" w:pos="1701"/>
        </w:tabs>
        <w:ind w:left="1701" w:hanging="170"/>
        <w:rPr>
          <w:lang w:val="ru-RU"/>
        </w:rPr>
      </w:pPr>
      <w:r w:rsidRPr="005B556D">
        <w:rPr>
          <w:lang w:val="ru-RU"/>
        </w:rPr>
        <w:t>•</w:t>
      </w:r>
      <w:r w:rsidRPr="005B556D">
        <w:rPr>
          <w:lang w:val="ru-RU"/>
        </w:rPr>
        <w:tab/>
        <w:t xml:space="preserve">16−17 ноября 2017 года в Любляне − </w:t>
      </w:r>
      <w:r w:rsidRPr="005B556D">
        <w:rPr>
          <w:shd w:val="clear" w:color="auto" w:fill="FFFFFF"/>
          <w:lang w:val="ru-RU"/>
        </w:rPr>
        <w:t>в партнерстве со Стратегией Европейского союза для Дунайского региона.</w:t>
      </w:r>
    </w:p>
    <w:p w:rsidR="007A36F0" w:rsidRPr="005B556D" w:rsidRDefault="007A36F0" w:rsidP="007A36F0">
      <w:pPr>
        <w:pStyle w:val="SingleTxtG"/>
        <w:rPr>
          <w:lang w:val="ru-RU"/>
        </w:rPr>
      </w:pPr>
      <w:r w:rsidRPr="005B556D">
        <w:rPr>
          <w:lang w:val="ru-RU"/>
        </w:rPr>
        <w:t>10.</w:t>
      </w:r>
      <w:r w:rsidRPr="005B556D">
        <w:rPr>
          <w:lang w:val="ru-RU"/>
        </w:rPr>
        <w:tab/>
      </w:r>
      <w:proofErr w:type="gramStart"/>
      <w:r w:rsidRPr="005B556D">
        <w:rPr>
          <w:lang w:val="ru-RU"/>
        </w:rPr>
        <w:t>В</w:t>
      </w:r>
      <w:proofErr w:type="gramEnd"/>
      <w:r w:rsidRPr="005B556D">
        <w:rPr>
          <w:lang w:val="ru-RU"/>
        </w:rPr>
        <w:t xml:space="preserve"> </w:t>
      </w:r>
      <w:r w:rsidRPr="005B556D">
        <w:rPr>
          <w:shd w:val="clear" w:color="auto" w:fill="FFFFFF"/>
          <w:lang w:val="ru-RU"/>
        </w:rPr>
        <w:t xml:space="preserve">рабочем совещании </w:t>
      </w:r>
      <w:r w:rsidRPr="005B556D">
        <w:rPr>
          <w:lang w:val="ru-RU"/>
        </w:rPr>
        <w:t xml:space="preserve">в </w:t>
      </w:r>
      <w:proofErr w:type="spellStart"/>
      <w:r w:rsidRPr="005B556D">
        <w:rPr>
          <w:shd w:val="clear" w:color="auto" w:fill="FFFFFF"/>
          <w:lang w:val="ru-RU"/>
        </w:rPr>
        <w:t>Подгорице</w:t>
      </w:r>
      <w:proofErr w:type="spellEnd"/>
      <w:r w:rsidRPr="005B556D">
        <w:rPr>
          <w:shd w:val="clear" w:color="auto" w:fill="FFFFFF"/>
          <w:lang w:val="ru-RU"/>
        </w:rPr>
        <w:t xml:space="preserve"> (</w:t>
      </w:r>
      <w:r w:rsidRPr="005B556D">
        <w:rPr>
          <w:lang w:val="ru-RU"/>
        </w:rPr>
        <w:t>11−12 октября 2017 года</w:t>
      </w:r>
      <w:r w:rsidRPr="005B556D">
        <w:rPr>
          <w:shd w:val="clear" w:color="auto" w:fill="FFFFFF"/>
          <w:lang w:val="ru-RU"/>
        </w:rPr>
        <w:t>) на тему</w:t>
      </w:r>
      <w:r w:rsidRPr="005B556D">
        <w:rPr>
          <w:lang w:val="ru-RU"/>
        </w:rPr>
        <w:t xml:space="preserve"> «Пути достижения связанных с транспортом и торговлей ЦУР» </w:t>
      </w:r>
      <w:r>
        <w:rPr>
          <w:shd w:val="clear" w:color="auto" w:fill="FFFFFF"/>
          <w:lang w:val="ru-RU"/>
        </w:rPr>
        <w:t>приняли участие свыше 45 </w:t>
      </w:r>
      <w:r w:rsidRPr="005B556D">
        <w:rPr>
          <w:shd w:val="clear" w:color="auto" w:fill="FFFFFF"/>
          <w:lang w:val="ru-RU"/>
        </w:rPr>
        <w:t>представителей от Албании, Боснии и Герцеговины, бывшей югославской Республики Македония, Республики Молдова, Сербии и Черногории. Это рабочее совещание, организованное совместно отделами устойчивого транспорта и торговли ЕЭК, было посвящено связанным с транспортом и торговлей целям в области устойчивого развития и представляет собой яркий пример сотрудничества между отделами ЕЭК.</w:t>
      </w:r>
    </w:p>
    <w:p w:rsidR="007A36F0" w:rsidRPr="005B556D" w:rsidRDefault="007A36F0" w:rsidP="007A36F0">
      <w:pPr>
        <w:pStyle w:val="SingleTxtG"/>
        <w:rPr>
          <w:lang w:val="ru-RU"/>
        </w:rPr>
      </w:pPr>
      <w:r w:rsidRPr="005B556D">
        <w:rPr>
          <w:lang w:val="ru-RU"/>
        </w:rPr>
        <w:t>11.</w:t>
      </w:r>
      <w:r w:rsidRPr="005B556D">
        <w:rPr>
          <w:lang w:val="ru-RU"/>
        </w:rPr>
        <w:tab/>
        <w:t>Состоявшееся в Астане (2−3 ноября 2017 года) «</w:t>
      </w:r>
      <w:r w:rsidRPr="005B556D">
        <w:rPr>
          <w:shd w:val="clear" w:color="auto" w:fill="FFFFFF"/>
          <w:lang w:val="ru-RU"/>
        </w:rPr>
        <w:t>Рабочее совещание СПЕКА по</w:t>
      </w:r>
      <w:r w:rsidR="002911F2">
        <w:rPr>
          <w:shd w:val="clear" w:color="auto" w:fill="FFFFFF"/>
          <w:lang w:val="en-US"/>
        </w:rPr>
        <w:t> </w:t>
      </w:r>
      <w:r w:rsidRPr="005B556D">
        <w:rPr>
          <w:shd w:val="clear" w:color="auto" w:fill="FFFFFF"/>
          <w:lang w:val="ru-RU"/>
        </w:rPr>
        <w:t xml:space="preserve">связанным с транспортом ЦУР» было проведено непосредственно после сессии ТРГ-УТТВ СПЕКА. Более 45 представителей из региона СПЕКА, стран Восточной и </w:t>
      </w:r>
      <w:proofErr w:type="gramStart"/>
      <w:r w:rsidRPr="005B556D">
        <w:rPr>
          <w:shd w:val="clear" w:color="auto" w:fill="FFFFFF"/>
          <w:lang w:val="ru-RU"/>
        </w:rPr>
        <w:t>Юго-Восточной Европы</w:t>
      </w:r>
      <w:proofErr w:type="gramEnd"/>
      <w:r w:rsidRPr="005B556D">
        <w:rPr>
          <w:shd w:val="clear" w:color="auto" w:fill="FFFFFF"/>
          <w:lang w:val="ru-RU"/>
        </w:rPr>
        <w:t xml:space="preserve"> и международных учреждений (Азиатского банка развития, Всемирного банка, Исламского банка развития и Международного транспортного форума) обсудили вопросы, касающиеся достижения целей устойчивого развития </w:t>
      </w:r>
      <w:r w:rsidRPr="005B556D">
        <w:rPr>
          <w:shd w:val="clear" w:color="auto" w:fill="FFFFFF"/>
          <w:lang w:val="ru-RU"/>
        </w:rPr>
        <w:lastRenderedPageBreak/>
        <w:t>применительно к транспорту и национальных механизмов мониторинга. Задача этого рабочего совещания сос</w:t>
      </w:r>
      <w:r w:rsidR="002911F2">
        <w:rPr>
          <w:shd w:val="clear" w:color="auto" w:fill="FFFFFF"/>
          <w:lang w:val="ru-RU"/>
        </w:rPr>
        <w:t xml:space="preserve">тояла в укреплении знаний стран – </w:t>
      </w:r>
      <w:r w:rsidRPr="005B556D">
        <w:rPr>
          <w:shd w:val="clear" w:color="auto" w:fill="FFFFFF"/>
          <w:lang w:val="ru-RU"/>
        </w:rPr>
        <w:t xml:space="preserve">членов СПЕКА и восточно-европейских стран о связанных с транспортом ЦУР. В принципе, </w:t>
      </w:r>
      <w:r w:rsidRPr="005B556D">
        <w:rPr>
          <w:lang w:val="ru-RU"/>
        </w:rPr>
        <w:t xml:space="preserve">данное рабочее совещание помогло участникам уяснить, каким образом упомянутые цели затрагивают их повседневную жизнь и как они могут извлечь пользу из деятельности, связанной с этими целями. Ключевым аспектом рабочего совещания был обмен информацией и опытом между его участниками относительно сбора информации по целям в области </w:t>
      </w:r>
      <w:r w:rsidRPr="005B556D">
        <w:rPr>
          <w:shd w:val="clear" w:color="auto" w:fill="FFFFFF"/>
          <w:lang w:val="ru-RU"/>
        </w:rPr>
        <w:t xml:space="preserve">устойчивого развития транспорта </w:t>
      </w:r>
      <w:r w:rsidRPr="005B556D">
        <w:rPr>
          <w:lang w:val="ru-RU"/>
        </w:rPr>
        <w:t>и представления соответствующей отчетности.</w:t>
      </w:r>
    </w:p>
    <w:p w:rsidR="007A36F0" w:rsidRPr="005B556D" w:rsidRDefault="007A36F0" w:rsidP="007A36F0">
      <w:pPr>
        <w:pStyle w:val="SingleTxtG"/>
        <w:rPr>
          <w:shd w:val="clear" w:color="auto" w:fill="FFFFFF"/>
          <w:lang w:val="ru-RU"/>
        </w:rPr>
      </w:pPr>
      <w:r w:rsidRPr="005B556D">
        <w:rPr>
          <w:lang w:val="ru-RU"/>
        </w:rPr>
        <w:t>12.</w:t>
      </w:r>
      <w:r w:rsidRPr="005B556D">
        <w:rPr>
          <w:lang w:val="ru-RU"/>
        </w:rPr>
        <w:tab/>
      </w:r>
      <w:proofErr w:type="gramStart"/>
      <w:r w:rsidRPr="005B556D">
        <w:rPr>
          <w:lang w:val="ru-RU"/>
        </w:rPr>
        <w:t>В</w:t>
      </w:r>
      <w:proofErr w:type="gramEnd"/>
      <w:r w:rsidRPr="005B556D">
        <w:rPr>
          <w:lang w:val="ru-RU"/>
        </w:rPr>
        <w:t xml:space="preserve"> </w:t>
      </w:r>
      <w:r w:rsidRPr="005B556D">
        <w:rPr>
          <w:shd w:val="clear" w:color="auto" w:fill="FFFFFF"/>
          <w:lang w:val="ru-RU"/>
        </w:rPr>
        <w:t xml:space="preserve">рабочем совещании </w:t>
      </w:r>
      <w:r w:rsidRPr="005B556D">
        <w:rPr>
          <w:lang w:val="ru-RU"/>
        </w:rPr>
        <w:t xml:space="preserve">в Любляне </w:t>
      </w:r>
      <w:r w:rsidRPr="005B556D">
        <w:rPr>
          <w:shd w:val="clear" w:color="auto" w:fill="FFFFFF"/>
          <w:lang w:val="ru-RU"/>
        </w:rPr>
        <w:t>(</w:t>
      </w:r>
      <w:r w:rsidRPr="005B556D">
        <w:rPr>
          <w:lang w:val="ru-RU"/>
        </w:rPr>
        <w:t>16−17 ноября 2017 года</w:t>
      </w:r>
      <w:r w:rsidRPr="005B556D">
        <w:rPr>
          <w:shd w:val="clear" w:color="auto" w:fill="FFFFFF"/>
          <w:lang w:val="ru-RU"/>
        </w:rPr>
        <w:t>) на тему</w:t>
      </w:r>
      <w:r w:rsidRPr="005B556D">
        <w:rPr>
          <w:lang w:val="ru-RU"/>
        </w:rPr>
        <w:t xml:space="preserve"> «Подходы к развитию </w:t>
      </w:r>
      <w:r w:rsidRPr="005B556D">
        <w:rPr>
          <w:shd w:val="clear" w:color="auto" w:fill="FFFFFF"/>
          <w:lang w:val="ru-RU"/>
        </w:rPr>
        <w:t>стойкой инфраструктуры (</w:t>
      </w:r>
      <w:r w:rsidRPr="005B556D">
        <w:rPr>
          <w:lang w:val="ru-RU"/>
        </w:rPr>
        <w:t>ЦУР 9</w:t>
      </w:r>
      <w:r w:rsidRPr="005B556D">
        <w:rPr>
          <w:shd w:val="clear" w:color="auto" w:fill="FFFFFF"/>
          <w:lang w:val="ru-RU"/>
        </w:rPr>
        <w:t>)»</w:t>
      </w:r>
      <w:r w:rsidRPr="005B556D">
        <w:rPr>
          <w:lang w:val="ru-RU"/>
        </w:rPr>
        <w:t xml:space="preserve"> </w:t>
      </w:r>
      <w:r w:rsidRPr="005B556D">
        <w:rPr>
          <w:shd w:val="clear" w:color="auto" w:fill="FFFFFF"/>
          <w:lang w:val="ru-RU"/>
        </w:rPr>
        <w:t>приняли участие около 50 участников из Австрии, Боснии и Герцеговины, бывшей югославской Республики Македония, Польши, Республики Молдова, Российской Федерации, Сербии, Словении, Турции, Украины и Черногории. В центре внимания этого рабочего совещания находились вопросы стойкой инфраструктуры и достижения цели 9 в области устойчивого развития.</w:t>
      </w:r>
    </w:p>
    <w:p w:rsidR="007A36F0" w:rsidRPr="005B556D" w:rsidRDefault="007A36F0" w:rsidP="007A36F0">
      <w:pPr>
        <w:pStyle w:val="SingleTxtG"/>
        <w:rPr>
          <w:shd w:val="clear" w:color="auto" w:fill="FFFFFF"/>
          <w:lang w:val="ru-RU"/>
        </w:rPr>
      </w:pPr>
      <w:r w:rsidRPr="005B556D">
        <w:rPr>
          <w:lang w:val="ru-RU"/>
        </w:rPr>
        <w:t>13.</w:t>
      </w:r>
      <w:r w:rsidRPr="005B556D">
        <w:rPr>
          <w:lang w:val="ru-RU"/>
        </w:rPr>
        <w:tab/>
        <w:t xml:space="preserve">Указанные рабочие совещания дали </w:t>
      </w:r>
      <w:r w:rsidRPr="005B556D">
        <w:rPr>
          <w:shd w:val="clear" w:color="auto" w:fill="FFFFFF"/>
          <w:lang w:val="ru-RU"/>
        </w:rPr>
        <w:t xml:space="preserve">странам-бенефициарам </w:t>
      </w:r>
      <w:r w:rsidRPr="005B556D">
        <w:rPr>
          <w:lang w:val="ru-RU"/>
        </w:rPr>
        <w:t xml:space="preserve">возможность осветить </w:t>
      </w:r>
      <w:r w:rsidRPr="005B556D">
        <w:rPr>
          <w:shd w:val="clear" w:color="auto" w:fill="FFFFFF"/>
          <w:lang w:val="ru-RU"/>
        </w:rPr>
        <w:t>текущую деятельность по достижению связанных с транспортом целей в области устойчивого развития, а секретариат представил подробные руководящие принципы сбора соответствующих статистических данных для мониторинга достижения ЦУР и представления соответствующей отчетности. Страны приветствовали инициативу ЕЭК по содействию более глубокому пониманию задач и показателей ЦУР с опорой на уже начатую во многих странах работу по совершенствованию механизма мониторинга прогресса в деле их достижения.</w:t>
      </w:r>
    </w:p>
    <w:p w:rsidR="007A36F0" w:rsidRPr="005B556D" w:rsidRDefault="007A36F0" w:rsidP="007A36F0">
      <w:pPr>
        <w:pStyle w:val="SingleTxtG"/>
        <w:rPr>
          <w:shd w:val="clear" w:color="auto" w:fill="FFFFFF"/>
          <w:lang w:val="ru-RU"/>
        </w:rPr>
      </w:pPr>
      <w:r w:rsidRPr="005B556D">
        <w:rPr>
          <w:lang w:val="ru-RU"/>
        </w:rPr>
        <w:t>14.</w:t>
      </w:r>
      <w:r w:rsidRPr="005B556D">
        <w:rPr>
          <w:lang w:val="ru-RU"/>
        </w:rPr>
        <w:tab/>
      </w:r>
      <w:r w:rsidRPr="005B556D">
        <w:rPr>
          <w:shd w:val="clear" w:color="auto" w:fill="FFFFFF"/>
          <w:lang w:val="ru-RU"/>
        </w:rPr>
        <w:t xml:space="preserve">В 2018 году Отделом устойчивого транспорта был организован ряд рабочих совещаний по наращиванию потенциала, призванных укрепить потенциал стран-бенефициаров в области транспортной </w:t>
      </w:r>
      <w:proofErr w:type="spellStart"/>
      <w:r w:rsidRPr="005B556D">
        <w:rPr>
          <w:shd w:val="clear" w:color="auto" w:fill="FFFFFF"/>
          <w:lang w:val="ru-RU"/>
        </w:rPr>
        <w:t>связуемости</w:t>
      </w:r>
      <w:proofErr w:type="spellEnd"/>
      <w:r w:rsidRPr="005B556D">
        <w:rPr>
          <w:shd w:val="clear" w:color="auto" w:fill="FFFFFF"/>
          <w:lang w:val="ru-RU"/>
        </w:rPr>
        <w:t xml:space="preserve"> и безопасности дорожного движения. Обе темы тесно связаны с достижением це</w:t>
      </w:r>
      <w:r>
        <w:rPr>
          <w:shd w:val="clear" w:color="auto" w:fill="FFFFFF"/>
          <w:lang w:val="ru-RU"/>
        </w:rPr>
        <w:t>лей устойчивого развития 3, 9 и </w:t>
      </w:r>
      <w:r w:rsidRPr="005B556D">
        <w:rPr>
          <w:shd w:val="clear" w:color="auto" w:fill="FFFFFF"/>
          <w:lang w:val="ru-RU"/>
        </w:rPr>
        <w:t>11. Участники рабочих совещаний поделились передовой практикой увязки в контексте национальной транспортной политики аспектов дорожной безопасности и развития транспортной инфраструктуры и транспортных операций, а также получили возможность повысить уровень осведомленности о достижении целей устойчивого развития применительно к транспорту. Было организовано четыре мероприятия по наращиванию потенциала:</w:t>
      </w:r>
    </w:p>
    <w:p w:rsidR="007A36F0" w:rsidRPr="005B556D" w:rsidRDefault="007A36F0" w:rsidP="007A36F0">
      <w:pPr>
        <w:pStyle w:val="Bullet1G"/>
        <w:tabs>
          <w:tab w:val="left" w:pos="1701"/>
        </w:tabs>
        <w:ind w:left="1701" w:hanging="170"/>
        <w:rPr>
          <w:shd w:val="clear" w:color="auto" w:fill="FFFFFF"/>
          <w:lang w:val="ru-RU"/>
        </w:rPr>
      </w:pPr>
      <w:r w:rsidRPr="005B556D">
        <w:rPr>
          <w:lang w:val="ru-RU"/>
        </w:rPr>
        <w:t>•</w:t>
      </w:r>
      <w:r w:rsidRPr="005B556D">
        <w:rPr>
          <w:lang w:val="ru-RU"/>
        </w:rPr>
        <w:tab/>
      </w:r>
      <w:r w:rsidRPr="005B556D">
        <w:rPr>
          <w:shd w:val="clear" w:color="auto" w:fill="FFFFFF"/>
          <w:lang w:val="ru-RU"/>
        </w:rPr>
        <w:t xml:space="preserve">Рабочее </w:t>
      </w:r>
      <w:r w:rsidRPr="005B556D">
        <w:rPr>
          <w:shd w:val="clear" w:color="auto" w:fill="FFFFFF"/>
          <w:lang w:val="ru-RU"/>
        </w:rPr>
        <w:t>совещание по наращиванию потенциала</w:t>
      </w:r>
      <w:r w:rsidRPr="005B556D">
        <w:rPr>
          <w:lang w:val="ru-RU"/>
        </w:rPr>
        <w:t xml:space="preserve"> на тему «</w:t>
      </w:r>
      <w:r w:rsidRPr="005B556D">
        <w:rPr>
          <w:shd w:val="clear" w:color="auto" w:fill="FFFFFF"/>
          <w:lang w:val="ru-RU"/>
        </w:rPr>
        <w:t xml:space="preserve">Разработка национальной политики в области безопасности дорожного движения </w:t>
      </w:r>
      <w:r w:rsidRPr="005B556D">
        <w:rPr>
          <w:lang w:val="ru-RU"/>
        </w:rPr>
        <w:t xml:space="preserve">− тенденции и трудности» (Тбилиси, 26−27 ноября 2018 года) − для </w:t>
      </w:r>
      <w:r w:rsidRPr="005B556D">
        <w:rPr>
          <w:shd w:val="clear" w:color="auto" w:fill="FFFFFF"/>
          <w:lang w:val="ru-RU"/>
        </w:rPr>
        <w:t>стран Кавказа, Центральной Азии и Восточной Европы;</w:t>
      </w:r>
    </w:p>
    <w:p w:rsidR="007A36F0" w:rsidRPr="005B556D" w:rsidRDefault="007A36F0" w:rsidP="007A36F0">
      <w:pPr>
        <w:pStyle w:val="Bullet1G"/>
        <w:tabs>
          <w:tab w:val="left" w:pos="1701"/>
        </w:tabs>
        <w:ind w:left="1701" w:hanging="170"/>
        <w:rPr>
          <w:lang w:val="ru-RU"/>
        </w:rPr>
      </w:pPr>
      <w:r w:rsidRPr="005B556D">
        <w:rPr>
          <w:lang w:val="ru-RU"/>
        </w:rPr>
        <w:t>•</w:t>
      </w:r>
      <w:r w:rsidRPr="005B556D">
        <w:rPr>
          <w:lang w:val="ru-RU"/>
        </w:rPr>
        <w:tab/>
        <w:t>«</w:t>
      </w:r>
      <w:r w:rsidRPr="005B556D">
        <w:rPr>
          <w:shd w:val="clear" w:color="auto" w:fill="FFFFFF"/>
          <w:lang w:val="ru-RU"/>
        </w:rPr>
        <w:t xml:space="preserve">Рабочее совещание СПЕКА по транспортной </w:t>
      </w:r>
      <w:proofErr w:type="spellStart"/>
      <w:r w:rsidRPr="005B556D">
        <w:rPr>
          <w:shd w:val="clear" w:color="auto" w:fill="FFFFFF"/>
          <w:lang w:val="ru-RU"/>
        </w:rPr>
        <w:t>связуемости</w:t>
      </w:r>
      <w:proofErr w:type="spellEnd"/>
      <w:r w:rsidRPr="005B556D">
        <w:rPr>
          <w:shd w:val="clear" w:color="auto" w:fill="FFFFFF"/>
          <w:lang w:val="ru-RU"/>
        </w:rPr>
        <w:t xml:space="preserve"> и конкурентоспособности внутреннего транспорта</w:t>
      </w:r>
      <w:r>
        <w:rPr>
          <w:lang w:val="ru-RU"/>
        </w:rPr>
        <w:t>» (Астана, 26−27 ноября 2018 </w:t>
      </w:r>
      <w:r w:rsidRPr="005B556D">
        <w:rPr>
          <w:lang w:val="ru-RU"/>
        </w:rPr>
        <w:t xml:space="preserve">года) − для </w:t>
      </w:r>
      <w:r w:rsidRPr="005B556D">
        <w:rPr>
          <w:shd w:val="clear" w:color="auto" w:fill="FFFFFF"/>
          <w:lang w:val="ru-RU"/>
        </w:rPr>
        <w:t>стран Специальной программы для экономик Центральной Азии (СПЕКА) и Восточной Европы;</w:t>
      </w:r>
    </w:p>
    <w:p w:rsidR="007A36F0" w:rsidRPr="005B556D" w:rsidRDefault="007A36F0" w:rsidP="007A36F0">
      <w:pPr>
        <w:pStyle w:val="Bullet1G"/>
        <w:tabs>
          <w:tab w:val="left" w:pos="1701"/>
        </w:tabs>
        <w:ind w:left="1701" w:hanging="170"/>
        <w:rPr>
          <w:shd w:val="clear" w:color="auto" w:fill="FFFFFF"/>
          <w:lang w:val="ru-RU"/>
        </w:rPr>
      </w:pPr>
      <w:r w:rsidRPr="005B556D">
        <w:rPr>
          <w:lang w:val="ru-RU"/>
        </w:rPr>
        <w:t>•</w:t>
      </w:r>
      <w:r w:rsidRPr="005B556D">
        <w:rPr>
          <w:lang w:val="ru-RU"/>
        </w:rPr>
        <w:tab/>
        <w:t>«</w:t>
      </w:r>
      <w:r w:rsidRPr="005B556D">
        <w:rPr>
          <w:shd w:val="clear" w:color="auto" w:fill="FFFFFF"/>
          <w:lang w:val="ru-RU"/>
        </w:rPr>
        <w:t>Рабочее совещание по наращиванию потенциала в деле укрепления региональных железнодорожных транспортных связей</w:t>
      </w:r>
      <w:r w:rsidRPr="005B556D">
        <w:rPr>
          <w:lang w:val="ru-RU"/>
        </w:rPr>
        <w:t xml:space="preserve">» (Афины, 29 ноября 2018 года) − для </w:t>
      </w:r>
      <w:r w:rsidRPr="005B556D">
        <w:rPr>
          <w:shd w:val="clear" w:color="auto" w:fill="FFFFFF"/>
          <w:lang w:val="ru-RU"/>
        </w:rPr>
        <w:t>стран Юго-Восточной Европы;</w:t>
      </w:r>
    </w:p>
    <w:p w:rsidR="007A36F0" w:rsidRPr="005B556D" w:rsidRDefault="007A36F0" w:rsidP="007A36F0">
      <w:pPr>
        <w:pStyle w:val="Bullet1G"/>
        <w:tabs>
          <w:tab w:val="left" w:pos="1701"/>
        </w:tabs>
        <w:ind w:left="1701" w:hanging="170"/>
        <w:rPr>
          <w:lang w:val="ru-RU"/>
        </w:rPr>
      </w:pPr>
      <w:r w:rsidRPr="005B556D">
        <w:rPr>
          <w:lang w:val="ru-RU"/>
        </w:rPr>
        <w:t>•</w:t>
      </w:r>
      <w:r w:rsidRPr="005B556D">
        <w:rPr>
          <w:lang w:val="ru-RU"/>
        </w:rPr>
        <w:tab/>
        <w:t>«</w:t>
      </w:r>
      <w:r w:rsidRPr="005B556D">
        <w:rPr>
          <w:shd w:val="clear" w:color="auto" w:fill="FFFFFF"/>
          <w:lang w:val="ru-RU"/>
        </w:rPr>
        <w:t>Дни транспорта Дунайского региона</w:t>
      </w:r>
      <w:r w:rsidRPr="005B556D">
        <w:rPr>
          <w:lang w:val="ru-RU"/>
        </w:rPr>
        <w:t xml:space="preserve">» (Любляна, 4−5 декабря 2018 года) − в </w:t>
      </w:r>
      <w:r w:rsidRPr="005B556D">
        <w:rPr>
          <w:shd w:val="clear" w:color="auto" w:fill="FFFFFF"/>
          <w:lang w:val="ru-RU"/>
        </w:rPr>
        <w:t>партнерстве со Стратегией Европейского союза для Дунайского региона</w:t>
      </w:r>
      <w:r w:rsidRPr="005B556D">
        <w:rPr>
          <w:lang w:val="ru-RU"/>
        </w:rPr>
        <w:t>.</w:t>
      </w:r>
    </w:p>
    <w:p w:rsidR="007A36F0" w:rsidRPr="005B556D" w:rsidRDefault="007A36F0" w:rsidP="007A36F0">
      <w:pPr>
        <w:pStyle w:val="SingleTxtG"/>
        <w:rPr>
          <w:shd w:val="clear" w:color="auto" w:fill="FFFFFF"/>
          <w:lang w:val="ru-RU"/>
        </w:rPr>
      </w:pPr>
      <w:r w:rsidRPr="005B556D">
        <w:rPr>
          <w:shd w:val="clear" w:color="auto" w:fill="FFFFFF"/>
          <w:lang w:val="ru-RU"/>
        </w:rPr>
        <w:t>15.</w:t>
      </w:r>
      <w:r w:rsidRPr="005B556D">
        <w:rPr>
          <w:shd w:val="clear" w:color="auto" w:fill="FFFFFF"/>
          <w:lang w:val="ru-RU"/>
        </w:rPr>
        <w:tab/>
        <w:t xml:space="preserve">26 и 27 ноября 2018 года ЕЭК в сотрудничестве с </w:t>
      </w:r>
      <w:r w:rsidR="002911F2" w:rsidRPr="005B556D">
        <w:rPr>
          <w:shd w:val="clear" w:color="auto" w:fill="FFFFFF"/>
          <w:lang w:val="ru-RU"/>
        </w:rPr>
        <w:t xml:space="preserve">Министерством </w:t>
      </w:r>
      <w:r w:rsidRPr="005B556D">
        <w:rPr>
          <w:shd w:val="clear" w:color="auto" w:fill="FFFFFF"/>
          <w:lang w:val="ru-RU"/>
        </w:rPr>
        <w:t xml:space="preserve">экономики и устойчивого развития Грузии организовала в Тбилиси рабочее совещание по наращиванию потенциала в рамках последующей деятельности по итогам ОСБДД. Цель этого рабочего совещания состояла в том, чтобы расширить имеющиеся у стран Центральной Азии, Кавказа и Восточной Европы знания по вопросу о том, каким образом следует определять национальную стратегию в области безопасности дорожного движения и улучшать ситуацию в данной области. Участники рабочего совещания выступили в поддержку более глубокого понимания существующей на международном и региональном уровнях передовой практики в области управления </w:t>
      </w:r>
      <w:r w:rsidRPr="005B556D">
        <w:rPr>
          <w:shd w:val="clear" w:color="auto" w:fill="FFFFFF"/>
          <w:lang w:val="ru-RU"/>
        </w:rPr>
        <w:lastRenderedPageBreak/>
        <w:t>безопасностью дорожного движения, сбора и использования надежных и достоверных статистических данных и инструментов в области безопасности дорожного движения (</w:t>
      </w:r>
      <w:proofErr w:type="spellStart"/>
      <w:r w:rsidRPr="005B556D">
        <w:rPr>
          <w:shd w:val="clear" w:color="auto" w:fill="FFFFFF"/>
          <w:lang w:val="ru-RU"/>
        </w:rPr>
        <w:t>SafeFITS</w:t>
      </w:r>
      <w:proofErr w:type="spellEnd"/>
      <w:r w:rsidRPr="005B556D">
        <w:rPr>
          <w:shd w:val="clear" w:color="auto" w:fill="FFFFFF"/>
          <w:lang w:val="ru-RU"/>
        </w:rPr>
        <w:t xml:space="preserve"> и ОСБДД) и методологий определения стратегических целей в области безопасности дорожного движения.</w:t>
      </w:r>
    </w:p>
    <w:p w:rsidR="007A36F0" w:rsidRPr="005B556D" w:rsidRDefault="007A36F0" w:rsidP="007A36F0">
      <w:pPr>
        <w:pStyle w:val="SingleTxtG"/>
        <w:rPr>
          <w:shd w:val="clear" w:color="auto" w:fill="FFFFFF"/>
          <w:lang w:val="ru-RU"/>
        </w:rPr>
      </w:pPr>
      <w:r w:rsidRPr="005B556D">
        <w:rPr>
          <w:lang w:val="ru-RU"/>
        </w:rPr>
        <w:t>16.</w:t>
      </w:r>
      <w:r w:rsidRPr="005B556D">
        <w:rPr>
          <w:lang w:val="ru-RU"/>
        </w:rPr>
        <w:tab/>
        <w:t>Целью</w:t>
      </w:r>
      <w:r w:rsidRPr="005B556D">
        <w:rPr>
          <w:shd w:val="clear" w:color="auto" w:fill="FFFFFF"/>
          <w:lang w:val="ru-RU"/>
        </w:rPr>
        <w:t xml:space="preserve"> Рабочего совещания СПЕКА по транспортной </w:t>
      </w:r>
      <w:proofErr w:type="spellStart"/>
      <w:r w:rsidRPr="005B556D">
        <w:rPr>
          <w:shd w:val="clear" w:color="auto" w:fill="FFFFFF"/>
          <w:lang w:val="ru-RU"/>
        </w:rPr>
        <w:t>связуемости</w:t>
      </w:r>
      <w:proofErr w:type="spellEnd"/>
      <w:r w:rsidRPr="005B556D">
        <w:rPr>
          <w:shd w:val="clear" w:color="auto" w:fill="FFFFFF"/>
          <w:lang w:val="ru-RU"/>
        </w:rPr>
        <w:t xml:space="preserve"> и конкурентоспособности внутреннего транспорта являлось расши</w:t>
      </w:r>
      <w:r w:rsidR="002911F2">
        <w:rPr>
          <w:shd w:val="clear" w:color="auto" w:fill="FFFFFF"/>
          <w:lang w:val="ru-RU"/>
        </w:rPr>
        <w:t xml:space="preserve">рение и укрепление знаний стран – </w:t>
      </w:r>
      <w:r w:rsidRPr="005B556D">
        <w:rPr>
          <w:shd w:val="clear" w:color="auto" w:fill="FFFFFF"/>
          <w:lang w:val="ru-RU"/>
        </w:rPr>
        <w:t xml:space="preserve">членов СПЕКА и восточно-европейских стран о путях улучшения региональной транспортной </w:t>
      </w:r>
      <w:proofErr w:type="spellStart"/>
      <w:r w:rsidRPr="005B556D">
        <w:rPr>
          <w:shd w:val="clear" w:color="auto" w:fill="FFFFFF"/>
          <w:lang w:val="ru-RU"/>
        </w:rPr>
        <w:t>связуемости</w:t>
      </w:r>
      <w:proofErr w:type="spellEnd"/>
      <w:r w:rsidRPr="005B556D">
        <w:rPr>
          <w:shd w:val="clear" w:color="auto" w:fill="FFFFFF"/>
          <w:lang w:val="ru-RU"/>
        </w:rPr>
        <w:t xml:space="preserve"> и повышения конкурентоспособности внутреннего транспорта. Это рабочее совещание б</w:t>
      </w:r>
      <w:r>
        <w:rPr>
          <w:shd w:val="clear" w:color="auto" w:fill="FFFFFF"/>
          <w:lang w:val="ru-RU"/>
        </w:rPr>
        <w:t>ыло проведено 26−27 ноября 2018 </w:t>
      </w:r>
      <w:r w:rsidRPr="005B556D">
        <w:rPr>
          <w:shd w:val="clear" w:color="auto" w:fill="FFFFFF"/>
          <w:lang w:val="ru-RU"/>
        </w:rPr>
        <w:t>года в Астане при участии шести государств-членов, одной международной организации и ЕЭК. Данное мероприятие помогло участникам глубже уяснить международные рамки налаживания транспортного сообщения, пути гармонизации развития транспортной инфраструктуры, подход к созданию стойкой инфраструктуры и роль регионального сотрудничества в деле обеспечения более эффективных транспортных систем в Центральной Азии. Кроме того, рабочее совещание позволило укрепить национальный потенциал в области разработки согласованных правовых рамок и осуществления основывающейся на фактических данных транспортной политики для внутреннего транспорта, способствующей обеспечению устойчивого транспортного сообщения и достижению связанных с транспортом целей в области устойчивого развития.</w:t>
      </w:r>
    </w:p>
    <w:p w:rsidR="007A36F0" w:rsidRPr="005B556D" w:rsidRDefault="007A36F0" w:rsidP="007A36F0">
      <w:pPr>
        <w:pStyle w:val="SingleTxtG"/>
        <w:rPr>
          <w:lang w:val="ru-RU"/>
        </w:rPr>
      </w:pPr>
      <w:r w:rsidRPr="005B556D">
        <w:rPr>
          <w:lang w:val="ru-RU"/>
        </w:rPr>
        <w:t>17.</w:t>
      </w:r>
      <w:r w:rsidRPr="005B556D">
        <w:rPr>
          <w:lang w:val="ru-RU"/>
        </w:rPr>
        <w:tab/>
      </w:r>
      <w:r w:rsidRPr="005B556D">
        <w:rPr>
          <w:shd w:val="clear" w:color="auto" w:fill="FFFFFF"/>
          <w:lang w:val="ru-RU"/>
        </w:rPr>
        <w:t>Рабочее совещание на тему «Наращивание потенциала в деле укрепления региональных железнодорожных транспортных связей</w:t>
      </w:r>
      <w:r w:rsidRPr="005B556D">
        <w:rPr>
          <w:lang w:val="ru-RU"/>
        </w:rPr>
        <w:t xml:space="preserve">» было проведено 29 ноября 2018 года в Афинах. Свыше 40 высокопоставленных представителей от стран Юго-Восточной и </w:t>
      </w:r>
      <w:proofErr w:type="gramStart"/>
      <w:r w:rsidRPr="005B556D">
        <w:rPr>
          <w:lang w:val="ru-RU"/>
        </w:rPr>
        <w:t>Центральной Европы</w:t>
      </w:r>
      <w:proofErr w:type="gramEnd"/>
      <w:r w:rsidRPr="005B556D">
        <w:rPr>
          <w:lang w:val="ru-RU"/>
        </w:rPr>
        <w:t xml:space="preserve"> и международных организаций обсудили пути улучшения регионального железнодорожного сообщения, развития стойкой инфраструктуры, а также повышения эффективности и привлекательности железнодорожного транспорта для грузовых перевозок по евро-азиатским транспортным маршрутам.</w:t>
      </w:r>
    </w:p>
    <w:p w:rsidR="007A36F0" w:rsidRPr="005B556D" w:rsidRDefault="007A36F0" w:rsidP="007A36F0">
      <w:pPr>
        <w:pStyle w:val="SingleTxtG"/>
        <w:rPr>
          <w:lang w:val="ru-RU"/>
        </w:rPr>
      </w:pPr>
      <w:r w:rsidRPr="005B556D">
        <w:rPr>
          <w:lang w:val="ru-RU"/>
        </w:rPr>
        <w:t>18.</w:t>
      </w:r>
      <w:r w:rsidRPr="005B556D">
        <w:rPr>
          <w:lang w:val="ru-RU"/>
        </w:rPr>
        <w:tab/>
      </w:r>
      <w:proofErr w:type="gramStart"/>
      <w:r w:rsidRPr="005B556D">
        <w:rPr>
          <w:lang w:val="ru-RU"/>
        </w:rPr>
        <w:t>В</w:t>
      </w:r>
      <w:proofErr w:type="gramEnd"/>
      <w:r w:rsidRPr="005B556D">
        <w:rPr>
          <w:lang w:val="ru-RU"/>
        </w:rPr>
        <w:t xml:space="preserve"> проходившем в Любляне (4−5 декабря 2018 года) мероприятии «Дни транспорта Дунайского региона в 2018 году» приняли участие представители Австрии, Албании, Боснии и Герцеговины, бывшей югославской Республики Македония, Германии, Польши, Республики Молдова, Сербии, Словении, Хорватии, Черногории и международных транспортных организаций, а также различные эксперты (в общей сложности свыше 100 участников). Собравшиеся на конференции представители транспортного сообщества поделились и обменялись накопленным опытом, достигнутыми результатами и соображениями по вопросам стыкуемости, развития транспортной инфраструктуры, безопасности дорожного движения и развития пассажирского железнодорожного сообщения в дунайском макрорегионе. Кроме того, конференция способствовала укреплению потенциала участников транспортного процесса в регионе в плане совместного решения проблем, связанных с осуществлением Повестки дня в области устойчивого развития.</w:t>
      </w:r>
    </w:p>
    <w:p w:rsidR="007A36F0" w:rsidRPr="007A36F0" w:rsidRDefault="007A36F0" w:rsidP="007A36F0">
      <w:pPr>
        <w:pStyle w:val="HChG"/>
        <w:rPr>
          <w:lang w:val="ru-RU"/>
        </w:rPr>
      </w:pPr>
      <w:r w:rsidRPr="007A36F0">
        <w:rPr>
          <w:lang w:val="ru-RU"/>
        </w:rPr>
        <w:tab/>
      </w:r>
      <w:r w:rsidRPr="005B556D">
        <w:t>III</w:t>
      </w:r>
      <w:r w:rsidRPr="007A36F0">
        <w:rPr>
          <w:lang w:val="ru-RU"/>
        </w:rPr>
        <w:t>.</w:t>
      </w:r>
      <w:r w:rsidRPr="007A36F0">
        <w:rPr>
          <w:lang w:val="ru-RU"/>
        </w:rPr>
        <w:tab/>
        <w:t>Дальнейшие шаги</w:t>
      </w:r>
    </w:p>
    <w:p w:rsidR="007A36F0" w:rsidRPr="005B556D" w:rsidRDefault="007A36F0" w:rsidP="007A36F0">
      <w:pPr>
        <w:pStyle w:val="SingleTxtG"/>
        <w:rPr>
          <w:lang w:val="ru-RU"/>
        </w:rPr>
      </w:pPr>
      <w:r w:rsidRPr="005B556D">
        <w:rPr>
          <w:lang w:val="ru-RU"/>
        </w:rPr>
        <w:t>19.</w:t>
      </w:r>
      <w:r w:rsidRPr="005B556D">
        <w:rPr>
          <w:lang w:val="ru-RU"/>
        </w:rPr>
        <w:tab/>
      </w:r>
      <w:r w:rsidRPr="005B556D">
        <w:rPr>
          <w:shd w:val="clear" w:color="auto" w:fill="FFFFFF"/>
          <w:lang w:val="ru-RU"/>
        </w:rPr>
        <w:t>Деятельность по оказанию технической пом</w:t>
      </w:r>
      <w:r>
        <w:rPr>
          <w:shd w:val="clear" w:color="auto" w:fill="FFFFFF"/>
          <w:lang w:val="ru-RU"/>
        </w:rPr>
        <w:t>ощи в сфере транспорта будет по</w:t>
      </w:r>
      <w:r>
        <w:rPr>
          <w:shd w:val="clear" w:color="auto" w:fill="FFFFFF"/>
          <w:lang w:val="ru-RU"/>
        </w:rPr>
        <w:noBreakHyphen/>
      </w:r>
      <w:r w:rsidRPr="005B556D">
        <w:rPr>
          <w:shd w:val="clear" w:color="auto" w:fill="FFFFFF"/>
          <w:lang w:val="ru-RU"/>
        </w:rPr>
        <w:t xml:space="preserve">прежнему сосредоточена на оказании государствам-членам поддержки в осуществлении Повестки дня в области устойчивого развития на период до 2030 года, а также на стимулировании присоединения к правовым документам Организации Объединенных Наций по транспорту и их эффективного осуществления. Оба направления имеют исключительно важное значение для устойчивого развития транспортных услуг и соответствующей инфраструктуры в государствах-членах в интересах создания эффективной, безопасной, надежной и </w:t>
      </w:r>
      <w:proofErr w:type="spellStart"/>
      <w:r w:rsidRPr="005B556D">
        <w:rPr>
          <w:shd w:val="clear" w:color="auto" w:fill="FFFFFF"/>
          <w:lang w:val="ru-RU"/>
        </w:rPr>
        <w:t>экологичной</w:t>
      </w:r>
      <w:proofErr w:type="spellEnd"/>
      <w:r w:rsidRPr="005B556D">
        <w:rPr>
          <w:shd w:val="clear" w:color="auto" w:fill="FFFFFF"/>
          <w:lang w:val="ru-RU"/>
        </w:rPr>
        <w:t xml:space="preserve"> транспортной системы.</w:t>
      </w:r>
    </w:p>
    <w:p w:rsidR="00E12C5F" w:rsidRDefault="007A36F0" w:rsidP="007A36F0">
      <w:pPr>
        <w:pStyle w:val="SingleTxtGR"/>
      </w:pPr>
      <w:r w:rsidRPr="005B556D">
        <w:t>20.</w:t>
      </w:r>
      <w:r w:rsidRPr="005B556D">
        <w:tab/>
        <w:t>Для целей</w:t>
      </w:r>
      <w:r w:rsidRPr="005B556D">
        <w:rPr>
          <w:shd w:val="clear" w:color="auto" w:fill="FFFFFF"/>
        </w:rPr>
        <w:t xml:space="preserve"> налаживания синергии планируется и осуществляется </w:t>
      </w:r>
      <w:r w:rsidRPr="005B556D">
        <w:t xml:space="preserve">− </w:t>
      </w:r>
      <w:r w:rsidRPr="005B556D">
        <w:rPr>
          <w:shd w:val="clear" w:color="auto" w:fill="FFFFFF"/>
        </w:rPr>
        <w:t>при активном сотрудничестве с ключевыми международными организациями и учреждениями</w:t>
      </w:r>
      <w:r w:rsidRPr="005B556D">
        <w:t xml:space="preserve"> −</w:t>
      </w:r>
      <w:r w:rsidRPr="005B556D">
        <w:rPr>
          <w:shd w:val="clear" w:color="auto" w:fill="FFFFFF"/>
        </w:rPr>
        <w:t xml:space="preserve"> целый ряд мероприятий по оказанию технической помощи. Кроме </w:t>
      </w:r>
      <w:r w:rsidRPr="005B556D">
        <w:rPr>
          <w:shd w:val="clear" w:color="auto" w:fill="FFFFFF"/>
        </w:rPr>
        <w:lastRenderedPageBreak/>
        <w:t>того, в порядке обеспечения максимальной отдачи от наращивания потенциала и задействования в интересах государств-членов дополни</w:t>
      </w:r>
      <w:r w:rsidR="002911F2">
        <w:rPr>
          <w:shd w:val="clear" w:color="auto" w:fill="FFFFFF"/>
        </w:rPr>
        <w:t>тельного экспертного потенциала</w:t>
      </w:r>
      <w:r w:rsidRPr="005B556D">
        <w:rPr>
          <w:shd w:val="clear" w:color="auto" w:fill="FFFFFF"/>
        </w:rPr>
        <w:t xml:space="preserve"> Отдел устойчивого транспорта стремится к сотрудничеству с частным сектором, научными кругами и неправительственными организациями.</w:t>
      </w:r>
    </w:p>
    <w:p w:rsidR="00310036" w:rsidRPr="007A36F0" w:rsidRDefault="007A36F0" w:rsidP="007A36F0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10036" w:rsidRPr="007A36F0" w:rsidSect="0031003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75A" w:rsidRPr="00A312BC" w:rsidRDefault="002D375A" w:rsidP="00A312BC"/>
  </w:endnote>
  <w:endnote w:type="continuationSeparator" w:id="0">
    <w:p w:rsidR="002D375A" w:rsidRPr="00A312BC" w:rsidRDefault="002D375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charset w:val="00"/>
    <w:family w:val="roman"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36" w:rsidRPr="00310036" w:rsidRDefault="00310036">
    <w:pPr>
      <w:pStyle w:val="a8"/>
    </w:pPr>
    <w:r w:rsidRPr="00310036">
      <w:rPr>
        <w:b/>
        <w:sz w:val="18"/>
      </w:rPr>
      <w:fldChar w:fldCharType="begin"/>
    </w:r>
    <w:r w:rsidRPr="00310036">
      <w:rPr>
        <w:b/>
        <w:sz w:val="18"/>
      </w:rPr>
      <w:instrText xml:space="preserve"> PAGE  \* MERGEFORMAT </w:instrText>
    </w:r>
    <w:r w:rsidRPr="00310036">
      <w:rPr>
        <w:b/>
        <w:sz w:val="18"/>
      </w:rPr>
      <w:fldChar w:fldCharType="separate"/>
    </w:r>
    <w:r w:rsidR="005B1528">
      <w:rPr>
        <w:b/>
        <w:noProof/>
        <w:sz w:val="18"/>
      </w:rPr>
      <w:t>2</w:t>
    </w:r>
    <w:r w:rsidRPr="00310036">
      <w:rPr>
        <w:b/>
        <w:sz w:val="18"/>
      </w:rPr>
      <w:fldChar w:fldCharType="end"/>
    </w:r>
    <w:r>
      <w:rPr>
        <w:b/>
        <w:sz w:val="18"/>
      </w:rPr>
      <w:tab/>
    </w:r>
    <w:r>
      <w:t>GE.18-20666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36" w:rsidRPr="00310036" w:rsidRDefault="00310036" w:rsidP="00310036">
    <w:pPr>
      <w:pStyle w:val="a8"/>
      <w:tabs>
        <w:tab w:val="clear" w:pos="9639"/>
        <w:tab w:val="right" w:pos="9638"/>
      </w:tabs>
      <w:rPr>
        <w:b/>
        <w:sz w:val="18"/>
      </w:rPr>
    </w:pPr>
    <w:r>
      <w:t>GE.18-20666</w:t>
    </w:r>
    <w:r>
      <w:tab/>
    </w:r>
    <w:r w:rsidRPr="00310036">
      <w:rPr>
        <w:b/>
        <w:sz w:val="18"/>
      </w:rPr>
      <w:fldChar w:fldCharType="begin"/>
    </w:r>
    <w:r w:rsidRPr="00310036">
      <w:rPr>
        <w:b/>
        <w:sz w:val="18"/>
      </w:rPr>
      <w:instrText xml:space="preserve"> PAGE  \* MERGEFORMAT </w:instrText>
    </w:r>
    <w:r w:rsidRPr="00310036">
      <w:rPr>
        <w:b/>
        <w:sz w:val="18"/>
      </w:rPr>
      <w:fldChar w:fldCharType="separate"/>
    </w:r>
    <w:r w:rsidR="005B1528">
      <w:rPr>
        <w:b/>
        <w:noProof/>
        <w:sz w:val="18"/>
      </w:rPr>
      <w:t>3</w:t>
    </w:r>
    <w:r w:rsidRPr="0031003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310036" w:rsidRDefault="00310036" w:rsidP="0031003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20666  (</w:t>
    </w:r>
    <w:proofErr w:type="gramEnd"/>
    <w:r>
      <w:t>R)</w:t>
    </w:r>
    <w:r w:rsidR="007A36F0">
      <w:rPr>
        <w:lang w:val="en-US"/>
      </w:rPr>
      <w:t xml:space="preserve">  281218  281218</w:t>
    </w:r>
    <w:r>
      <w:br/>
    </w:r>
    <w:r w:rsidRPr="00310036">
      <w:rPr>
        <w:rFonts w:ascii="C39T30Lfz" w:hAnsi="C39T30Lfz"/>
        <w:kern w:val="14"/>
        <w:sz w:val="56"/>
      </w:rPr>
      <w:t></w:t>
    </w:r>
    <w:r w:rsidRPr="00310036">
      <w:rPr>
        <w:rFonts w:ascii="C39T30Lfz" w:hAnsi="C39T30Lfz"/>
        <w:kern w:val="14"/>
        <w:sz w:val="56"/>
      </w:rPr>
      <w:t></w:t>
    </w:r>
    <w:r w:rsidRPr="00310036">
      <w:rPr>
        <w:rFonts w:ascii="C39T30Lfz" w:hAnsi="C39T30Lfz"/>
        <w:kern w:val="14"/>
        <w:sz w:val="56"/>
      </w:rPr>
      <w:t></w:t>
    </w:r>
    <w:r w:rsidRPr="00310036">
      <w:rPr>
        <w:rFonts w:ascii="C39T30Lfz" w:hAnsi="C39T30Lfz"/>
        <w:kern w:val="14"/>
        <w:sz w:val="56"/>
      </w:rPr>
      <w:t></w:t>
    </w:r>
    <w:r w:rsidRPr="00310036">
      <w:rPr>
        <w:rFonts w:ascii="C39T30Lfz" w:hAnsi="C39T30Lfz"/>
        <w:kern w:val="14"/>
        <w:sz w:val="56"/>
      </w:rPr>
      <w:t></w:t>
    </w:r>
    <w:r w:rsidRPr="00310036">
      <w:rPr>
        <w:rFonts w:ascii="C39T30Lfz" w:hAnsi="C39T30Lfz"/>
        <w:kern w:val="14"/>
        <w:sz w:val="56"/>
      </w:rPr>
      <w:t></w:t>
    </w:r>
    <w:r w:rsidRPr="00310036">
      <w:rPr>
        <w:rFonts w:ascii="C39T30Lfz" w:hAnsi="C39T30Lfz"/>
        <w:kern w:val="14"/>
        <w:sz w:val="56"/>
      </w:rPr>
      <w:t></w:t>
    </w:r>
    <w:r w:rsidRPr="00310036">
      <w:rPr>
        <w:rFonts w:ascii="C39T30Lfz" w:hAnsi="C39T30Lfz"/>
        <w:kern w:val="14"/>
        <w:sz w:val="56"/>
      </w:rPr>
      <w:t></w:t>
    </w:r>
    <w:r w:rsidRPr="00310036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2019/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19/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75A" w:rsidRPr="001075E9" w:rsidRDefault="002D375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D375A" w:rsidRDefault="002D375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A36F0" w:rsidRPr="007A36F0" w:rsidRDefault="007A36F0" w:rsidP="007A36F0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</w:r>
      <w:hyperlink r:id="rId1" w:history="1">
        <w:r w:rsidRPr="006B696C">
          <w:rPr>
            <w:rStyle w:val="af1"/>
          </w:rPr>
          <w:t>https://sustainabledevelopment.un.org/sdgs</w:t>
        </w:r>
      </w:hyperlink>
      <w:r w:rsidRPr="007A36F0">
        <w:t>.</w:t>
      </w:r>
    </w:p>
  </w:footnote>
  <w:footnote w:id="2">
    <w:p w:rsidR="007A36F0" w:rsidRPr="007A36F0" w:rsidRDefault="007A36F0" w:rsidP="007A36F0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</w:r>
      <w:hyperlink r:id="rId2" w:history="1">
        <w:r w:rsidRPr="006B696C">
          <w:rPr>
            <w:rStyle w:val="af1"/>
          </w:rPr>
          <w:t>http://unstats.un.org/sdgs/</w:t>
        </w:r>
      </w:hyperlink>
      <w:r w:rsidRPr="007A36F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36" w:rsidRPr="00310036" w:rsidRDefault="00310036">
    <w:pPr>
      <w:pStyle w:val="a5"/>
    </w:pPr>
    <w:fldSimple w:instr=" TITLE  \* MERGEFORMAT ">
      <w:r w:rsidR="005B1528">
        <w:t>ECE/TRANS/2019/4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36" w:rsidRPr="00310036" w:rsidRDefault="00310036" w:rsidP="00310036">
    <w:pPr>
      <w:pStyle w:val="a5"/>
      <w:jc w:val="right"/>
    </w:pPr>
    <w:fldSimple w:instr=" TITLE  \* MERGEFORMAT ">
      <w:r w:rsidR="005B1528">
        <w:t>ECE/TRANS/2019/4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</w:num>
  <w:num w:numId="23">
    <w:abstractNumId w:val="16"/>
  </w:num>
  <w:num w:numId="24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5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11F2"/>
    <w:rsid w:val="00294CF6"/>
    <w:rsid w:val="002A2EFC"/>
    <w:rsid w:val="002B0106"/>
    <w:rsid w:val="002B74B1"/>
    <w:rsid w:val="002C0E18"/>
    <w:rsid w:val="002D375A"/>
    <w:rsid w:val="002D5AAC"/>
    <w:rsid w:val="002E5067"/>
    <w:rsid w:val="002F405F"/>
    <w:rsid w:val="002F7EEC"/>
    <w:rsid w:val="00301299"/>
    <w:rsid w:val="00305C08"/>
    <w:rsid w:val="00307FB6"/>
    <w:rsid w:val="0031003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B1528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2BF5"/>
    <w:rsid w:val="00792497"/>
    <w:rsid w:val="007A36F0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14E7C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E1B7B3"/>
  <w15:docId w15:val="{3AC3C294-A43A-4750-AA28-B6A488B8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R,4_G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R,5_G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R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617A43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a"/>
    <w:next w:val="a"/>
    <w:link w:val="HChGChar"/>
    <w:rsid w:val="0031003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310036"/>
    <w:rPr>
      <w:b/>
      <w:sz w:val="28"/>
      <w:lang w:val="en-GB" w:eastAsia="en-US"/>
    </w:rPr>
  </w:style>
  <w:style w:type="paragraph" w:customStyle="1" w:styleId="Bullet1G">
    <w:name w:val="_Bullet 1_G"/>
    <w:basedOn w:val="a"/>
    <w:rsid w:val="00294CF6"/>
    <w:pPr>
      <w:spacing w:after="120"/>
      <w:ind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SingleTxtG">
    <w:name w:val="_ Single Txt_G"/>
    <w:basedOn w:val="a"/>
    <w:link w:val="SingleTxtGChar"/>
    <w:rsid w:val="007A36F0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character" w:customStyle="1" w:styleId="SingleTxtGChar">
    <w:name w:val="_ Single Txt_G Char"/>
    <w:link w:val="SingleTxtG"/>
    <w:rsid w:val="007A36F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nstats.un.org/sdgs/" TargetMode="External"/><Relationship Id="rId1" Type="http://schemas.openxmlformats.org/officeDocument/2006/relationships/hyperlink" Target="https://sustainabledevelopment.un.org/sdg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6</Pages>
  <Words>1985</Words>
  <Characters>13965</Characters>
  <Application>Microsoft Office Word</Application>
  <DocSecurity>0</DocSecurity>
  <Lines>254</Lines>
  <Paragraphs>56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ECE/TRANS/2019/4</vt:lpstr>
      <vt:lpstr>A/</vt:lpstr>
      <vt:lpstr>A/</vt:lpstr>
    </vt:vector>
  </TitlesOfParts>
  <Company>DCM</Company>
  <LinksUpToDate>false</LinksUpToDate>
  <CharactersWithSpaces>15932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ECE/TRANS/2019/4</dc:title>
  <dc:subject/>
  <dc:creator>Marina KOROTKOVA</dc:creator>
  <cp:keywords/>
  <cp:lastModifiedBy>Marina Korotkova</cp:lastModifiedBy>
  <cp:revision>3</cp:revision>
  <cp:lastPrinted>2018-12-28T12:59:00Z</cp:lastPrinted>
  <dcterms:created xsi:type="dcterms:W3CDTF">2018-12-28T12:59:00Z</dcterms:created>
  <dcterms:modified xsi:type="dcterms:W3CDTF">2018-12-28T13:02:00Z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