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A40A1F" w:rsidRPr="00FF658F" w:rsidTr="004E324D">
        <w:trPr>
          <w:cantSplit/>
          <w:trHeight w:hRule="exact" w:val="851"/>
        </w:trPr>
        <w:tc>
          <w:tcPr>
            <w:tcW w:w="1276" w:type="dxa"/>
            <w:tcBorders>
              <w:bottom w:val="single" w:sz="4" w:space="0" w:color="auto"/>
            </w:tcBorders>
            <w:vAlign w:val="bottom"/>
          </w:tcPr>
          <w:p w:rsidR="00A40A1F" w:rsidRPr="00FF658F" w:rsidRDefault="00A40A1F" w:rsidP="00EC42E9">
            <w:pPr>
              <w:rPr>
                <w:lang w:eastAsia="en-GB"/>
              </w:rPr>
            </w:pPr>
            <w:bookmarkStart w:id="0" w:name="_Hlk534787089"/>
            <w:bookmarkStart w:id="1" w:name="_Hlk534787417"/>
          </w:p>
        </w:tc>
        <w:tc>
          <w:tcPr>
            <w:tcW w:w="8363" w:type="dxa"/>
            <w:gridSpan w:val="2"/>
            <w:vAlign w:val="bottom"/>
          </w:tcPr>
          <w:p w:rsidR="00A40A1F" w:rsidRPr="00FF658F" w:rsidRDefault="00A40A1F" w:rsidP="00EC42E9">
            <w:pPr>
              <w:jc w:val="right"/>
            </w:pPr>
            <w:r w:rsidRPr="003C435B">
              <w:rPr>
                <w:b/>
                <w:sz w:val="40"/>
                <w:szCs w:val="40"/>
              </w:rPr>
              <w:t>INF.</w:t>
            </w:r>
            <w:r>
              <w:rPr>
                <w:b/>
                <w:sz w:val="40"/>
                <w:szCs w:val="40"/>
              </w:rPr>
              <w:t>4</w:t>
            </w:r>
          </w:p>
        </w:tc>
      </w:tr>
      <w:tr w:rsidR="00A40A1F" w:rsidRPr="00FF658F" w:rsidTr="00227E3F">
        <w:trPr>
          <w:cantSplit/>
          <w:trHeight w:hRule="exact" w:val="3697"/>
        </w:trPr>
        <w:tc>
          <w:tcPr>
            <w:tcW w:w="6804" w:type="dxa"/>
            <w:gridSpan w:val="2"/>
            <w:tcBorders>
              <w:top w:val="single" w:sz="4" w:space="0" w:color="auto"/>
              <w:bottom w:val="single" w:sz="12" w:space="0" w:color="auto"/>
            </w:tcBorders>
          </w:tcPr>
          <w:p w:rsidR="00A40A1F" w:rsidRPr="002E7DCB" w:rsidRDefault="00A40A1F" w:rsidP="00EC42E9">
            <w:pPr>
              <w:spacing w:before="120"/>
              <w:rPr>
                <w:b/>
                <w:sz w:val="28"/>
                <w:szCs w:val="28"/>
              </w:rPr>
            </w:pPr>
            <w:r>
              <w:rPr>
                <w:b/>
                <w:bCs/>
                <w:sz w:val="28"/>
                <w:szCs w:val="28"/>
              </w:rPr>
              <w:t>Economic Commission for Europe</w:t>
            </w:r>
          </w:p>
          <w:p w:rsidR="00A40A1F" w:rsidRPr="002E7DCB" w:rsidRDefault="00A40A1F" w:rsidP="00EC42E9">
            <w:pPr>
              <w:spacing w:before="120"/>
              <w:rPr>
                <w:sz w:val="28"/>
                <w:szCs w:val="28"/>
              </w:rPr>
            </w:pPr>
            <w:r>
              <w:rPr>
                <w:sz w:val="28"/>
                <w:szCs w:val="28"/>
              </w:rPr>
              <w:t>Inland Transport Committee</w:t>
            </w:r>
          </w:p>
          <w:p w:rsidR="00A40A1F" w:rsidRPr="002E7DCB" w:rsidRDefault="00A40A1F" w:rsidP="00EC42E9">
            <w:pPr>
              <w:spacing w:before="120"/>
              <w:rPr>
                <w:b/>
                <w:sz w:val="24"/>
                <w:szCs w:val="24"/>
              </w:rPr>
            </w:pPr>
            <w:r>
              <w:rPr>
                <w:b/>
                <w:sz w:val="24"/>
                <w:szCs w:val="24"/>
              </w:rPr>
              <w:t>Working Party on the Transport of Dangerous Goods</w:t>
            </w:r>
          </w:p>
          <w:p w:rsidR="00A40A1F" w:rsidRPr="00FF658F" w:rsidRDefault="00A40A1F" w:rsidP="00EC42E9">
            <w:pPr>
              <w:spacing w:before="120"/>
              <w:rPr>
                <w:b/>
              </w:rPr>
            </w:pPr>
            <w:r>
              <w:rPr>
                <w:b/>
              </w:rPr>
              <w:t>Joint Meeting of Experts on the Regulations annexed to the</w:t>
            </w:r>
          </w:p>
          <w:p w:rsidR="00A40A1F" w:rsidRPr="00FF658F" w:rsidRDefault="00A40A1F" w:rsidP="00EC42E9">
            <w:pPr>
              <w:rPr>
                <w:b/>
              </w:rPr>
            </w:pPr>
            <w:r>
              <w:rPr>
                <w:b/>
              </w:rPr>
              <w:t>European Agreement concerning the International Carriage</w:t>
            </w:r>
          </w:p>
          <w:p w:rsidR="00A40A1F" w:rsidRPr="002E7DCB" w:rsidRDefault="00A40A1F" w:rsidP="00EC42E9">
            <w:pPr>
              <w:rPr>
                <w:b/>
              </w:rPr>
            </w:pPr>
            <w:r>
              <w:rPr>
                <w:b/>
              </w:rPr>
              <w:t>of Dangerous Goods by Inland Waterways (ADN)</w:t>
            </w:r>
          </w:p>
          <w:p w:rsidR="00A40A1F" w:rsidRPr="00FF658F" w:rsidRDefault="00A40A1F" w:rsidP="00EC42E9">
            <w:pPr>
              <w:spacing w:before="120"/>
              <w:rPr>
                <w:b/>
              </w:rPr>
            </w:pPr>
            <w:r>
              <w:rPr>
                <w:b/>
              </w:rPr>
              <w:t>Thirty-fourth session</w:t>
            </w:r>
          </w:p>
          <w:p w:rsidR="00A40A1F" w:rsidRPr="002E7DCB" w:rsidRDefault="00A40A1F" w:rsidP="00EC42E9">
            <w:r>
              <w:t>Geneva, 21-25 January 2019</w:t>
            </w:r>
          </w:p>
          <w:p w:rsidR="00A40A1F" w:rsidRDefault="00227E3F" w:rsidP="00EC42E9">
            <w:r>
              <w:t>Item 4 (e</w:t>
            </w:r>
            <w:r w:rsidR="00A40A1F">
              <w:t>) of the provisional agenda</w:t>
            </w:r>
          </w:p>
          <w:p w:rsidR="00227E3F" w:rsidRPr="000072D5" w:rsidRDefault="00227E3F" w:rsidP="004D11CC">
            <w:pPr>
              <w:ind w:left="0" w:firstLine="0"/>
              <w:jc w:val="left"/>
              <w:rPr>
                <w:b/>
                <w:bCs/>
              </w:rPr>
            </w:pPr>
            <w:r w:rsidRPr="000072D5">
              <w:rPr>
                <w:b/>
                <w:bCs/>
              </w:rPr>
              <w:t xml:space="preserve">Implementation of the European Agreement concerning the </w:t>
            </w:r>
            <w:r w:rsidR="004D11CC" w:rsidRPr="000072D5">
              <w:rPr>
                <w:b/>
                <w:bCs/>
              </w:rPr>
              <w:t>International</w:t>
            </w:r>
            <w:r w:rsidR="004D11CC" w:rsidRPr="000072D5">
              <w:rPr>
                <w:b/>
                <w:bCs/>
              </w:rPr>
              <w:br/>
            </w:r>
            <w:r w:rsidRPr="000072D5">
              <w:rPr>
                <w:b/>
                <w:bCs/>
              </w:rPr>
              <w:t>Carriage of Dangerous Goods by Inland Waterways (ADN):</w:t>
            </w:r>
          </w:p>
          <w:p w:rsidR="00A40A1F" w:rsidRPr="00227E3F" w:rsidRDefault="000072D5" w:rsidP="00227E3F">
            <w:pPr>
              <w:rPr>
                <w:b/>
                <w:bCs/>
              </w:rPr>
            </w:pPr>
            <w:r>
              <w:rPr>
                <w:b/>
                <w:bCs/>
              </w:rPr>
              <w:t>m</w:t>
            </w:r>
            <w:r w:rsidR="00227E3F" w:rsidRPr="00227E3F">
              <w:rPr>
                <w:b/>
                <w:bCs/>
              </w:rPr>
              <w:t>atters rela</w:t>
            </w:r>
            <w:r>
              <w:rPr>
                <w:b/>
                <w:bCs/>
              </w:rPr>
              <w:t>ted to classification societies</w:t>
            </w:r>
          </w:p>
        </w:tc>
        <w:tc>
          <w:tcPr>
            <w:tcW w:w="2835" w:type="dxa"/>
            <w:tcBorders>
              <w:top w:val="single" w:sz="4" w:space="0" w:color="auto"/>
              <w:bottom w:val="single" w:sz="12" w:space="0" w:color="auto"/>
            </w:tcBorders>
          </w:tcPr>
          <w:p w:rsidR="00A40A1F" w:rsidRPr="00FF658F" w:rsidRDefault="00A40A1F" w:rsidP="00EC42E9">
            <w:pPr>
              <w:spacing w:before="120"/>
              <w:rPr>
                <w:lang w:eastAsia="en-GB"/>
              </w:rPr>
            </w:pPr>
          </w:p>
          <w:p w:rsidR="00A40A1F" w:rsidRPr="00FF658F" w:rsidRDefault="00227E3F" w:rsidP="00EC42E9">
            <w:pPr>
              <w:spacing w:before="120"/>
              <w:ind w:left="1695"/>
            </w:pPr>
            <w:r>
              <w:t>19</w:t>
            </w:r>
            <w:r w:rsidR="00A40A1F">
              <w:t xml:space="preserve"> December 2018</w:t>
            </w:r>
          </w:p>
        </w:tc>
      </w:tr>
    </w:tbl>
    <w:bookmarkEnd w:id="0"/>
    <w:p w:rsidR="00BA008F" w:rsidRDefault="00AF4CC9" w:rsidP="00AF4CC9">
      <w:pPr>
        <w:pStyle w:val="HChG"/>
      </w:pPr>
      <w:r>
        <w:tab/>
      </w:r>
      <w:r>
        <w:tab/>
      </w:r>
      <w:r w:rsidR="004D11CC">
        <w:t>Minutes of Meeting of the sixteenth</w:t>
      </w:r>
      <w:r w:rsidR="00BA008F" w:rsidRPr="00AF4CC9">
        <w:t xml:space="preserve"> meeting of the Group of Recommended </w:t>
      </w:r>
      <w:r w:rsidR="001C2C16" w:rsidRPr="00AF4CC9">
        <w:t>ADN</w:t>
      </w:r>
      <w:r w:rsidR="001C2C16" w:rsidRPr="00AF4CC9">
        <w:t xml:space="preserve"> </w:t>
      </w:r>
      <w:r w:rsidR="00BA008F" w:rsidRPr="00AF4CC9">
        <w:t xml:space="preserve">Classification Societies </w:t>
      </w:r>
    </w:p>
    <w:p w:rsidR="004D11CC" w:rsidRPr="004D11CC" w:rsidRDefault="004D11CC" w:rsidP="004D11CC">
      <w:pPr>
        <w:pStyle w:val="H1G"/>
      </w:pPr>
      <w:r>
        <w:rPr>
          <w:lang w:val="en-US"/>
        </w:rPr>
        <w:tab/>
      </w:r>
      <w:r>
        <w:rPr>
          <w:lang w:val="en-US"/>
        </w:rPr>
        <w:tab/>
      </w:r>
      <w:r w:rsidRPr="00ED44FE">
        <w:rPr>
          <w:lang w:val="en-US"/>
        </w:rPr>
        <w:t xml:space="preserve">Transmitted by </w:t>
      </w:r>
      <w:r>
        <w:rPr>
          <w:lang w:val="en-US"/>
        </w:rPr>
        <w:t xml:space="preserve">the Chairman of the Group of </w:t>
      </w:r>
      <w:r w:rsidRPr="00AA4488">
        <w:t xml:space="preserve">Recommended </w:t>
      </w:r>
      <w:r w:rsidR="001C2C16" w:rsidRPr="00AA4488">
        <w:t>ADN</w:t>
      </w:r>
      <w:r w:rsidR="001C2C16" w:rsidRPr="00AA4488">
        <w:t xml:space="preserve"> </w:t>
      </w:r>
      <w:r w:rsidRPr="00AA4488">
        <w:t>Classification Societies</w:t>
      </w:r>
    </w:p>
    <w:p w:rsidR="00BA008F" w:rsidRDefault="00BA008F" w:rsidP="00AF4CC9">
      <w:pPr>
        <w:pStyle w:val="SingleTxtG"/>
        <w:ind w:firstLine="0"/>
      </w:pPr>
      <w:r>
        <w:t xml:space="preserve">Date: 24 October 2018, 10.00-15.00 </w:t>
      </w:r>
    </w:p>
    <w:p w:rsidR="00BA008F" w:rsidRDefault="00BA008F" w:rsidP="00AF4CC9">
      <w:pPr>
        <w:pStyle w:val="SingleTxtG"/>
        <w:ind w:firstLine="0"/>
      </w:pPr>
      <w:r>
        <w:t xml:space="preserve">Location: ‘SS Rotterdam’, Rotterdam, The Netherlands </w:t>
      </w:r>
      <w:bookmarkStart w:id="2" w:name="_GoBack"/>
      <w:bookmarkEnd w:id="2"/>
    </w:p>
    <w:p w:rsidR="00BA008F" w:rsidRDefault="00BA008F" w:rsidP="00AF4CC9">
      <w:pPr>
        <w:pStyle w:val="SingleTxtG"/>
        <w:ind w:firstLine="0"/>
      </w:pPr>
      <w:r>
        <w:t xml:space="preserve">Attendees: </w:t>
      </w:r>
    </w:p>
    <w:p w:rsidR="00BA008F" w:rsidRDefault="00BA008F" w:rsidP="00C56AC7">
      <w:pPr>
        <w:pStyle w:val="Bullet1G"/>
        <w:spacing w:after="0"/>
      </w:pPr>
      <w:r>
        <w:t xml:space="preserve">BV: Mr. Jean-Michel </w:t>
      </w:r>
      <w:proofErr w:type="spellStart"/>
      <w:r>
        <w:t>Chatelier</w:t>
      </w:r>
      <w:proofErr w:type="spellEnd"/>
      <w:r>
        <w:t xml:space="preserve">, Mr. Guy Jacobs </w:t>
      </w:r>
    </w:p>
    <w:p w:rsidR="00BA008F" w:rsidRDefault="00BA008F" w:rsidP="00C56AC7">
      <w:pPr>
        <w:pStyle w:val="Bullet1G"/>
        <w:spacing w:after="0"/>
        <w:ind w:right="545"/>
      </w:pPr>
      <w:r w:rsidRPr="00BA008F">
        <w:t>DNV</w:t>
      </w:r>
      <w:r>
        <w:t xml:space="preserve">-GL: Mr. </w:t>
      </w:r>
      <w:proofErr w:type="spellStart"/>
      <w:r>
        <w:t>Torsten</w:t>
      </w:r>
      <w:proofErr w:type="spellEnd"/>
      <w:r>
        <w:t xml:space="preserve"> </w:t>
      </w:r>
      <w:proofErr w:type="spellStart"/>
      <w:r>
        <w:t>Dosdahl</w:t>
      </w:r>
      <w:proofErr w:type="spellEnd"/>
      <w:r>
        <w:t xml:space="preserve"> </w:t>
      </w:r>
    </w:p>
    <w:p w:rsidR="00BA008F" w:rsidRPr="00AF4CC9" w:rsidRDefault="00BA008F" w:rsidP="00C56AC7">
      <w:pPr>
        <w:pStyle w:val="Bullet1G"/>
        <w:spacing w:after="0"/>
        <w:ind w:right="545"/>
      </w:pPr>
      <w:r w:rsidRPr="00AF4CC9">
        <w:t xml:space="preserve">LR: Mr. Matthijs </w:t>
      </w:r>
      <w:proofErr w:type="spellStart"/>
      <w:r w:rsidRPr="00AF4CC9">
        <w:t>Breel</w:t>
      </w:r>
      <w:proofErr w:type="spellEnd"/>
      <w:r w:rsidRPr="00AF4CC9">
        <w:t xml:space="preserve">, Mr. Bas Joormann (chairman), Mr. Karel Vinke </w:t>
      </w:r>
    </w:p>
    <w:p w:rsidR="00BA008F" w:rsidRPr="00AF4CC9" w:rsidRDefault="00BA008F" w:rsidP="00C56AC7">
      <w:pPr>
        <w:pStyle w:val="Bullet1G"/>
        <w:ind w:right="545"/>
      </w:pPr>
      <w:r w:rsidRPr="00AF4CC9">
        <w:t xml:space="preserve">SRU: Mr. </w:t>
      </w:r>
      <w:proofErr w:type="spellStart"/>
      <w:r w:rsidRPr="00AF4CC9">
        <w:t>Mykola</w:t>
      </w:r>
      <w:proofErr w:type="spellEnd"/>
      <w:r w:rsidRPr="00AF4CC9">
        <w:t xml:space="preserve"> </w:t>
      </w:r>
      <w:proofErr w:type="spellStart"/>
      <w:r w:rsidRPr="00AF4CC9">
        <w:t>Slozko</w:t>
      </w:r>
      <w:proofErr w:type="spellEnd"/>
      <w:r w:rsidRPr="00AF4CC9">
        <w:t xml:space="preserve"> </w:t>
      </w:r>
    </w:p>
    <w:p w:rsidR="00BA008F" w:rsidRPr="00AF4CC9" w:rsidRDefault="00BA008F" w:rsidP="00C56AC7">
      <w:pPr>
        <w:pStyle w:val="Bullet1G"/>
        <w:ind w:right="545"/>
      </w:pPr>
      <w:r w:rsidRPr="00AF4CC9">
        <w:t xml:space="preserve">ADN Safety Committee: Mr. Benjamin Beldman (The Netherlands, observer) </w:t>
      </w:r>
    </w:p>
    <w:p w:rsidR="00BA008F" w:rsidRPr="00AF4CC9" w:rsidRDefault="003B5F10" w:rsidP="003B5F10">
      <w:pPr>
        <w:pStyle w:val="Default"/>
        <w:tabs>
          <w:tab w:val="right" w:pos="851"/>
        </w:tabs>
        <w:spacing w:after="120"/>
        <w:ind w:left="1134" w:hanging="1134"/>
        <w:rPr>
          <w:sz w:val="20"/>
          <w:szCs w:val="20"/>
        </w:rPr>
      </w:pPr>
      <w:r>
        <w:rPr>
          <w:sz w:val="20"/>
          <w:szCs w:val="20"/>
        </w:rPr>
        <w:tab/>
      </w:r>
      <w:r>
        <w:rPr>
          <w:sz w:val="20"/>
          <w:szCs w:val="20"/>
        </w:rPr>
        <w:tab/>
      </w:r>
      <w:r w:rsidR="00BA008F" w:rsidRPr="00AF4CC9">
        <w:rPr>
          <w:sz w:val="20"/>
          <w:szCs w:val="20"/>
        </w:rPr>
        <w:t xml:space="preserve">Not attending (with notices): </w:t>
      </w:r>
    </w:p>
    <w:p w:rsidR="00BA008F" w:rsidRPr="00AF4CC9" w:rsidRDefault="00BA008F" w:rsidP="00C56AC7">
      <w:pPr>
        <w:pStyle w:val="Bullet1G"/>
        <w:spacing w:after="0"/>
      </w:pPr>
      <w:r w:rsidRPr="00AF4CC9">
        <w:t xml:space="preserve">CRS: Mr. Ivan </w:t>
      </w:r>
      <w:proofErr w:type="spellStart"/>
      <w:r w:rsidRPr="00AF4CC9">
        <w:t>Bilic</w:t>
      </w:r>
      <w:proofErr w:type="spellEnd"/>
    </w:p>
    <w:p w:rsidR="00BA008F" w:rsidRPr="00AF4CC9" w:rsidRDefault="00BA008F" w:rsidP="00C56AC7">
      <w:pPr>
        <w:pStyle w:val="Bullet1G"/>
        <w:spacing w:after="0"/>
      </w:pPr>
      <w:r w:rsidRPr="00AF4CC9">
        <w:t xml:space="preserve">RINA: Mr. </w:t>
      </w:r>
      <w:proofErr w:type="spellStart"/>
      <w:r w:rsidRPr="00AF4CC9">
        <w:t>Pavlos</w:t>
      </w:r>
      <w:proofErr w:type="spellEnd"/>
      <w:r w:rsidRPr="00AF4CC9">
        <w:t xml:space="preserve"> </w:t>
      </w:r>
      <w:proofErr w:type="spellStart"/>
      <w:r w:rsidRPr="00AF4CC9">
        <w:t>Safralis</w:t>
      </w:r>
      <w:proofErr w:type="spellEnd"/>
    </w:p>
    <w:p w:rsidR="00BA008F" w:rsidRPr="00AF4CC9" w:rsidRDefault="00BA008F" w:rsidP="00C56AC7">
      <w:pPr>
        <w:pStyle w:val="Bullet1G"/>
        <w:spacing w:after="0"/>
      </w:pPr>
      <w:r w:rsidRPr="00AF4CC9">
        <w:t xml:space="preserve">RMR: Mr. Sergey </w:t>
      </w:r>
      <w:proofErr w:type="spellStart"/>
      <w:r w:rsidRPr="00AF4CC9">
        <w:t>Legusha</w:t>
      </w:r>
      <w:proofErr w:type="spellEnd"/>
    </w:p>
    <w:p w:rsidR="00BA008F" w:rsidRPr="00AF4CC9" w:rsidRDefault="00BA008F" w:rsidP="00C56AC7">
      <w:pPr>
        <w:pStyle w:val="Bullet1G"/>
        <w:spacing w:after="0"/>
      </w:pPr>
      <w:r w:rsidRPr="00AF4CC9">
        <w:t xml:space="preserve">RRR: Mr. Michael </w:t>
      </w:r>
      <w:proofErr w:type="spellStart"/>
      <w:r w:rsidRPr="00AF4CC9">
        <w:t>Kozin</w:t>
      </w:r>
      <w:proofErr w:type="spellEnd"/>
    </w:p>
    <w:p w:rsidR="00BA008F" w:rsidRDefault="00BA008F" w:rsidP="0037723E">
      <w:pPr>
        <w:pStyle w:val="H1G"/>
        <w:numPr>
          <w:ilvl w:val="0"/>
          <w:numId w:val="28"/>
        </w:numPr>
        <w:tabs>
          <w:tab w:val="clear" w:pos="851"/>
          <w:tab w:val="right" w:pos="1276"/>
        </w:tabs>
        <w:ind w:left="1134" w:hanging="567"/>
      </w:pPr>
      <w:r>
        <w:t xml:space="preserve">Opening </w:t>
      </w:r>
    </w:p>
    <w:p w:rsidR="00BA008F" w:rsidRDefault="00BA008F" w:rsidP="00AF4CC9">
      <w:pPr>
        <w:pStyle w:val="SingleTxtG"/>
        <w:ind w:firstLine="0"/>
      </w:pPr>
      <w:r>
        <w:t xml:space="preserve">The chairman welcomes the participants. Some additional technical issues have been submitted for agenda item 4. </w:t>
      </w:r>
    </w:p>
    <w:p w:rsidR="00BA008F" w:rsidRDefault="00BA008F" w:rsidP="0037723E">
      <w:pPr>
        <w:pStyle w:val="H1G"/>
        <w:numPr>
          <w:ilvl w:val="0"/>
          <w:numId w:val="28"/>
        </w:numPr>
        <w:tabs>
          <w:tab w:val="clear" w:pos="851"/>
          <w:tab w:val="right" w:pos="1276"/>
        </w:tabs>
        <w:ind w:left="1134" w:hanging="567"/>
      </w:pPr>
      <w:r>
        <w:t>Minutes of</w:t>
      </w:r>
      <w:r w:rsidR="004D11CC">
        <w:t xml:space="preserve"> Meeting fifteenth</w:t>
      </w:r>
      <w:r>
        <w:rPr>
          <w:sz w:val="16"/>
          <w:szCs w:val="16"/>
        </w:rPr>
        <w:t xml:space="preserve"> </w:t>
      </w:r>
      <w:r>
        <w:t>meetin</w:t>
      </w:r>
      <w:r w:rsidR="004D11CC">
        <w:t>g, action points (doc 15.IG.10)</w:t>
      </w:r>
    </w:p>
    <w:p w:rsidR="00BA008F" w:rsidRDefault="00BA008F" w:rsidP="00AF4CC9">
      <w:pPr>
        <w:pStyle w:val="SingleTxtG"/>
        <w:ind w:right="545" w:firstLine="0"/>
      </w:pPr>
      <w:r>
        <w:t xml:space="preserve">The list of action points is discussed. </w:t>
      </w:r>
    </w:p>
    <w:p w:rsidR="00BA008F" w:rsidRDefault="00BA008F" w:rsidP="009C6F7B">
      <w:pPr>
        <w:pStyle w:val="SingleTxtG"/>
        <w:ind w:right="1133" w:firstLine="459"/>
      </w:pPr>
      <w:r>
        <w:t>a)</w:t>
      </w:r>
      <w:r>
        <w:tab/>
        <w:t>Propylene Oxide (LR). The specific manual for IWW vessels is still to be made based on the manuals for seagoing vessels. Action point is still open (</w:t>
      </w:r>
      <w:r>
        <w:rPr>
          <w:b/>
          <w:bCs/>
        </w:rPr>
        <w:t>action LR</w:t>
      </w:r>
      <w:r>
        <w:t>);</w:t>
      </w:r>
    </w:p>
    <w:p w:rsidR="00BA008F" w:rsidRDefault="00BA008F" w:rsidP="009C6F7B">
      <w:pPr>
        <w:pStyle w:val="SingleTxtG"/>
        <w:ind w:right="1133" w:firstLine="459"/>
      </w:pPr>
      <w:r>
        <w:t>b)</w:t>
      </w:r>
      <w:r>
        <w:tab/>
        <w:t>Sliding seals (BV). Action point is still open (</w:t>
      </w:r>
      <w:r>
        <w:rPr>
          <w:b/>
          <w:bCs/>
        </w:rPr>
        <w:t>action BV</w:t>
      </w:r>
      <w:r>
        <w:t>);</w:t>
      </w:r>
    </w:p>
    <w:p w:rsidR="00BA008F" w:rsidRDefault="00BA008F" w:rsidP="008E5D3D">
      <w:pPr>
        <w:pStyle w:val="SingleTxtG"/>
        <w:ind w:right="1133" w:firstLine="459"/>
      </w:pPr>
      <w:r>
        <w:lastRenderedPageBreak/>
        <w:t>c)</w:t>
      </w:r>
      <w:r>
        <w:tab/>
        <w:t>Working group on 9.3.4. (BV). BV is working on a proposal for another calculation method. But this is to be considered in relation to an entire update of 9.3.4. BV is encouraged to work further on this. Action point is still open (</w:t>
      </w:r>
      <w:r w:rsidR="00C56AC7">
        <w:rPr>
          <w:b/>
          <w:bCs/>
        </w:rPr>
        <w:t>action </w:t>
      </w:r>
      <w:r>
        <w:rPr>
          <w:b/>
          <w:bCs/>
        </w:rPr>
        <w:t>BV</w:t>
      </w:r>
      <w:r w:rsidR="00770817">
        <w:t>);</w:t>
      </w:r>
    </w:p>
    <w:p w:rsidR="00BA008F" w:rsidRDefault="00770817" w:rsidP="009C6F7B">
      <w:pPr>
        <w:pStyle w:val="SingleTxtG"/>
        <w:ind w:right="1133" w:firstLine="459"/>
        <w:rPr>
          <w:sz w:val="23"/>
          <w:szCs w:val="23"/>
        </w:rPr>
      </w:pPr>
      <w:r w:rsidRPr="00770817">
        <w:rPr>
          <w:lang w:val="fr-CH"/>
        </w:rPr>
        <w:t>d)</w:t>
      </w:r>
      <w:r w:rsidRPr="00770817">
        <w:rPr>
          <w:lang w:val="fr-CH"/>
        </w:rPr>
        <w:tab/>
      </w:r>
      <w:r w:rsidR="00BA008F" w:rsidRPr="00227E3F">
        <w:rPr>
          <w:lang w:val="fr-CH"/>
        </w:rPr>
        <w:t>Pressure</w:t>
      </w:r>
      <w:r w:rsidR="00BA008F" w:rsidRPr="00770817">
        <w:rPr>
          <w:lang w:val="fr-CH"/>
        </w:rPr>
        <w:t xml:space="preserve"> drop </w:t>
      </w:r>
      <w:proofErr w:type="spellStart"/>
      <w:r w:rsidR="00BA008F" w:rsidRPr="00770817">
        <w:rPr>
          <w:lang w:val="fr-CH"/>
        </w:rPr>
        <w:t>calculations</w:t>
      </w:r>
      <w:proofErr w:type="spellEnd"/>
      <w:r w:rsidR="00BA008F" w:rsidRPr="00770817">
        <w:rPr>
          <w:lang w:val="fr-CH"/>
        </w:rPr>
        <w:t xml:space="preserve"> (LR). </w:t>
      </w:r>
      <w:r w:rsidR="00BA008F">
        <w:t>LR explains the working method on the approval of these calculations. The submitted report is being approved, independent of the number of tanks which has been calculated. A mixture of 50</w:t>
      </w:r>
      <w:r w:rsidR="00C56AC7">
        <w:t> </w:t>
      </w:r>
      <w:r w:rsidR="00BA008F">
        <w:t xml:space="preserve">% air and vapour as prescribed in the ADN is being used. The vapour densities in the report are being used. DNV-GL has the same approach. BV issues a curve with relation between vapour density and loading rates. It’s discussed if the calculation is helpful for the owner at all. According LR the results give a safe value in all circumstances. The Dutch delegation will consider submitting a </w:t>
      </w:r>
      <w:r w:rsidR="00BA008F" w:rsidRPr="00770817">
        <w:t>discussion document on this topic to the ADN Safety Committee (action Mr. Beldman</w:t>
      </w:r>
      <w:r>
        <w:t>);</w:t>
      </w:r>
    </w:p>
    <w:p w:rsidR="00BA008F" w:rsidRDefault="00BA008F" w:rsidP="009C6F7B">
      <w:pPr>
        <w:pStyle w:val="SingleTxtG"/>
        <w:ind w:right="1133" w:firstLine="459"/>
      </w:pPr>
      <w:r>
        <w:t>e</w:t>
      </w:r>
      <w:r w:rsidR="00770817">
        <w:t>)</w:t>
      </w:r>
      <w:r w:rsidR="00770817">
        <w:tab/>
      </w:r>
      <w:r w:rsidRPr="009C6F7B">
        <w:t>Using</w:t>
      </w:r>
      <w:r>
        <w:t xml:space="preserve"> LNG </w:t>
      </w:r>
      <w:r w:rsidRPr="009C6F7B">
        <w:t>boil</w:t>
      </w:r>
      <w:r>
        <w:t xml:space="preserve"> off as fuel (LR). The IGC Code of the IMO has requirements for the use of boil off. </w:t>
      </w:r>
      <w:proofErr w:type="gramStart"/>
      <w:r>
        <w:t>Also</w:t>
      </w:r>
      <w:proofErr w:type="gramEnd"/>
      <w:r>
        <w:t xml:space="preserve"> the IGF Code has some requirements in this respect. It’s concluded that the requirements of IGC Code can be used. BV will submit a document with explanation for the ADN Safety Committee (</w:t>
      </w:r>
      <w:r>
        <w:rPr>
          <w:b/>
          <w:bCs/>
        </w:rPr>
        <w:t>action BV</w:t>
      </w:r>
      <w:r w:rsidR="00770817">
        <w:t>).</w:t>
      </w:r>
    </w:p>
    <w:p w:rsidR="00770817" w:rsidRPr="00C56AC7" w:rsidRDefault="00D0382B" w:rsidP="0037723E">
      <w:pPr>
        <w:pStyle w:val="H1G"/>
        <w:numPr>
          <w:ilvl w:val="0"/>
          <w:numId w:val="28"/>
        </w:numPr>
        <w:tabs>
          <w:tab w:val="clear" w:pos="851"/>
          <w:tab w:val="right" w:pos="1276"/>
        </w:tabs>
        <w:ind w:left="1134" w:hanging="567"/>
      </w:pPr>
      <w:r>
        <w:tab/>
      </w:r>
      <w:r w:rsidR="00BA008F" w:rsidRPr="00C56AC7">
        <w:t>Items from last ADN Safety Commit</w:t>
      </w:r>
      <w:r w:rsidR="00770817" w:rsidRPr="00C56AC7">
        <w:t>tee meeting (report ECE/ADN/47)</w:t>
      </w:r>
    </w:p>
    <w:p w:rsidR="00BA008F" w:rsidRDefault="00BA008F" w:rsidP="009C6F7B">
      <w:pPr>
        <w:pStyle w:val="SingleTxtG"/>
        <w:ind w:right="1133" w:firstLine="459"/>
      </w:pPr>
      <w:r>
        <w:t>a</w:t>
      </w:r>
      <w:r w:rsidR="00770817">
        <w:t>)</w:t>
      </w:r>
      <w:r w:rsidR="00770817">
        <w:tab/>
      </w:r>
      <w:r w:rsidRPr="00C56AC7">
        <w:t>Item</w:t>
      </w:r>
      <w:r>
        <w:t xml:space="preserve"> IV-A-1 (10), Provide evidence on references</w:t>
      </w:r>
      <w:r w:rsidR="00770817">
        <w:t xml:space="preserve"> to the AND;</w:t>
      </w:r>
    </w:p>
    <w:p w:rsidR="00BA008F" w:rsidRDefault="00BA008F" w:rsidP="009C6F7B">
      <w:pPr>
        <w:pStyle w:val="SingleTxtG"/>
        <w:ind w:right="1133" w:firstLine="459"/>
      </w:pPr>
      <w:r>
        <w:t>b</w:t>
      </w:r>
      <w:r w:rsidR="00770817">
        <w:t>)</w:t>
      </w:r>
      <w:r w:rsidR="00770817">
        <w:tab/>
      </w:r>
      <w:r>
        <w:t>Item IV-A-1 (11), Partic</w:t>
      </w:r>
      <w:r w:rsidR="00770817">
        <w:t>ipate in Informal Working Group</w:t>
      </w:r>
      <w:r w:rsidR="004D11CC">
        <w:t>.</w:t>
      </w:r>
    </w:p>
    <w:p w:rsidR="00BA008F" w:rsidRDefault="00BA008F" w:rsidP="003B5F10">
      <w:pPr>
        <w:pStyle w:val="SingleTxtG"/>
        <w:ind w:right="1133" w:firstLine="0"/>
      </w:pPr>
      <w:r>
        <w:t>These comments are discussed and the colleagues from RMR are asked to take appropriate action as demanded by the ADN Safety Committee (</w:t>
      </w:r>
      <w:r w:rsidRPr="007D5F61">
        <w:t>action</w:t>
      </w:r>
      <w:r>
        <w:rPr>
          <w:b/>
          <w:bCs/>
        </w:rPr>
        <w:t xml:space="preserve"> RMR</w:t>
      </w:r>
      <w:r>
        <w:t xml:space="preserve">). </w:t>
      </w:r>
    </w:p>
    <w:p w:rsidR="00770817" w:rsidRPr="00770817" w:rsidRDefault="00C56AC7" w:rsidP="0037723E">
      <w:pPr>
        <w:pStyle w:val="H1G"/>
        <w:numPr>
          <w:ilvl w:val="0"/>
          <w:numId w:val="28"/>
        </w:numPr>
        <w:tabs>
          <w:tab w:val="clear" w:pos="851"/>
          <w:tab w:val="right" w:pos="1276"/>
        </w:tabs>
        <w:ind w:left="1134" w:hanging="567"/>
      </w:pPr>
      <w:r>
        <w:tab/>
      </w:r>
      <w:r w:rsidR="00BA008F" w:rsidRPr="00770817">
        <w:t xml:space="preserve">Technical issues </w:t>
      </w:r>
    </w:p>
    <w:p w:rsidR="00BA008F" w:rsidRDefault="00770817" w:rsidP="009C6F7B">
      <w:pPr>
        <w:pStyle w:val="SingleTxtG"/>
        <w:ind w:right="1133" w:firstLine="459"/>
      </w:pPr>
      <w:r>
        <w:t>a)</w:t>
      </w:r>
      <w:r>
        <w:tab/>
      </w:r>
      <w:r w:rsidR="00BA008F">
        <w:t>Competent authority (LR). It was discussed during the last ADN Safety Committee at the discussion about the minutes of meeting of the classification societies. BV will contact the German delegation and offer the help with this topic (</w:t>
      </w:r>
      <w:r w:rsidR="00BA008F">
        <w:rPr>
          <w:b/>
          <w:bCs/>
        </w:rPr>
        <w:t>action BV</w:t>
      </w:r>
      <w:r>
        <w:t>);</w:t>
      </w:r>
    </w:p>
    <w:p w:rsidR="00BA008F" w:rsidRDefault="00770817" w:rsidP="009C6F7B">
      <w:pPr>
        <w:pStyle w:val="SingleTxtG"/>
        <w:ind w:right="1133" w:firstLine="459"/>
      </w:pPr>
      <w:r>
        <w:t>b)</w:t>
      </w:r>
      <w:r>
        <w:tab/>
      </w:r>
      <w:r w:rsidR="00BA008F">
        <w:t>Battery powered ships (LR). It’s explained by Mr. Beldman that the ADN Safety Committee will be interested in new developments, but first the general technical issues need to be discussed in the CESNI-PT working</w:t>
      </w:r>
      <w:r>
        <w:t xml:space="preserve"> group. No action required yet;</w:t>
      </w:r>
    </w:p>
    <w:p w:rsidR="00BA008F" w:rsidRDefault="00770817" w:rsidP="009C6F7B">
      <w:pPr>
        <w:pStyle w:val="SingleTxtG"/>
        <w:ind w:right="1133" w:firstLine="459"/>
      </w:pPr>
      <w:r>
        <w:t>c)</w:t>
      </w:r>
      <w:r>
        <w:tab/>
      </w:r>
      <w:r w:rsidR="00BA008F">
        <w:t>Explosion Group (BV). The document 16.IG.4c is discussed, but the conclusion in the document is agreed upon where flame arrestors in exhaust systems are not used on gas tankers and explosion protection in Table C for gases are ins</w:t>
      </w:r>
      <w:r>
        <w:t>erted for sake of completeness;</w:t>
      </w:r>
    </w:p>
    <w:p w:rsidR="00BA008F" w:rsidRDefault="00770817" w:rsidP="009C6F7B">
      <w:pPr>
        <w:pStyle w:val="SingleTxtG"/>
        <w:ind w:right="1133" w:firstLine="459"/>
      </w:pPr>
      <w:r>
        <w:t>d)</w:t>
      </w:r>
      <w:r>
        <w:tab/>
      </w:r>
      <w:r w:rsidR="00BA008F">
        <w:t xml:space="preserve">Interpretations ADN 2019 (BV). The document 16.IG.4d is discussed. </w:t>
      </w:r>
    </w:p>
    <w:p w:rsidR="00BA008F" w:rsidRDefault="00BA008F" w:rsidP="009C6F7B">
      <w:pPr>
        <w:pStyle w:val="SingleTxtG"/>
        <w:ind w:right="1133" w:firstLine="0"/>
      </w:pPr>
      <w:r>
        <w:t>On the first item (9.3.x.53.1) it’s unclear how to use the transitional agreement in the ADN, and it’s therefore agreed to use MO 18 and the transitional dispositions on 9.3.x.20.4 and 9.3.x.21.1 (until 2024) for the time being until a decision on this has been made by the ADN Safety Committee meeting. Mr. Beldman will discuss this bilateral with the other member states (</w:t>
      </w:r>
      <w:r>
        <w:rPr>
          <w:b/>
          <w:bCs/>
        </w:rPr>
        <w:t>action Mr. Beldman</w:t>
      </w:r>
      <w:r>
        <w:t xml:space="preserve">). </w:t>
      </w:r>
    </w:p>
    <w:p w:rsidR="00BA008F" w:rsidRDefault="00BA008F" w:rsidP="009C6F7B">
      <w:pPr>
        <w:pStyle w:val="SingleTxtG"/>
        <w:ind w:right="1133" w:firstLine="0"/>
      </w:pPr>
      <w:r>
        <w:t>On the second item it’s agreed that for temperature class T3 the maxi</w:t>
      </w:r>
      <w:r w:rsidR="00770817">
        <w:t>mum temperature is 200 degrees.</w:t>
      </w:r>
    </w:p>
    <w:p w:rsidR="00BA008F" w:rsidRDefault="00BA008F" w:rsidP="009C6F7B">
      <w:pPr>
        <w:pStyle w:val="SingleTxtG"/>
        <w:ind w:right="1133" w:firstLine="0"/>
      </w:pPr>
      <w:r>
        <w:t xml:space="preserve">On the third item it’s decided that including remark 12 for entries with T3 in column 15 isn’t necessary. </w:t>
      </w:r>
    </w:p>
    <w:p w:rsidR="00BA008F" w:rsidRDefault="00BA008F" w:rsidP="009C6F7B">
      <w:pPr>
        <w:pStyle w:val="SingleTxtG"/>
        <w:ind w:right="1133" w:firstLine="0"/>
      </w:pPr>
      <w:r>
        <w:t>On the fourth item (UN2057) it’s decided that a document will be submitted for clarification at the ADN Safety Committee (</w:t>
      </w:r>
      <w:r>
        <w:rPr>
          <w:b/>
          <w:bCs/>
        </w:rPr>
        <w:t>action BV</w:t>
      </w:r>
      <w:r>
        <w:t xml:space="preserve">). </w:t>
      </w:r>
    </w:p>
    <w:p w:rsidR="00BA008F" w:rsidRDefault="00BA008F" w:rsidP="009C6F7B">
      <w:pPr>
        <w:pStyle w:val="SingleTxtG"/>
        <w:ind w:right="1133" w:firstLine="0"/>
      </w:pPr>
      <w:r>
        <w:t xml:space="preserve">On the fifth item it’s agreed that these need to be considered as new entries. </w:t>
      </w:r>
    </w:p>
    <w:p w:rsidR="00BA008F" w:rsidRDefault="00BA008F" w:rsidP="009C6F7B">
      <w:pPr>
        <w:pStyle w:val="SingleTxtG"/>
        <w:ind w:right="1133" w:firstLine="0"/>
      </w:pPr>
      <w:r>
        <w:lastRenderedPageBreak/>
        <w:t>On the sixth item BV will contact the chairman of the Working Group on Substances about this (</w:t>
      </w:r>
      <w:r>
        <w:rPr>
          <w:b/>
          <w:bCs/>
        </w:rPr>
        <w:t>action BV</w:t>
      </w:r>
      <w:r w:rsidR="00770817">
        <w:t>).</w:t>
      </w:r>
    </w:p>
    <w:p w:rsidR="00BA008F" w:rsidRDefault="00BA008F" w:rsidP="009C6F7B">
      <w:pPr>
        <w:pStyle w:val="SingleTxtG"/>
        <w:ind w:right="1133" w:firstLine="0"/>
      </w:pPr>
      <w:r>
        <w:t>On the seventh item it’s agreed that the interpretation is right. BV will make a document for the ADN Safety Committee (</w:t>
      </w:r>
      <w:r>
        <w:rPr>
          <w:b/>
          <w:bCs/>
        </w:rPr>
        <w:t>action BV</w:t>
      </w:r>
      <w:r>
        <w:t xml:space="preserve">). </w:t>
      </w:r>
    </w:p>
    <w:p w:rsidR="00BA008F" w:rsidRPr="00770817" w:rsidRDefault="00770817" w:rsidP="009C6F7B">
      <w:pPr>
        <w:pStyle w:val="SingleTxtG"/>
        <w:ind w:right="1133" w:firstLine="459"/>
      </w:pPr>
      <w:r>
        <w:t>e</w:t>
      </w:r>
      <w:r w:rsidRPr="00770817">
        <w:t>)</w:t>
      </w:r>
      <w:r w:rsidRPr="00770817">
        <w:tab/>
      </w:r>
      <w:r w:rsidR="00BA008F" w:rsidRPr="00770817">
        <w:t>Tanks larger than 1.000 m3 (BV). This is discussed, and in general there seems to be no objection against larger cargo tanks. The new calculation method according 9.3.4. will be presented first at the next meeting of the classification societies, and this is considered as a starting poi</w:t>
      </w:r>
      <w:r>
        <w:t>nt for further update of 9.3.4;</w:t>
      </w:r>
    </w:p>
    <w:p w:rsidR="00BA008F" w:rsidRPr="007D5F61" w:rsidRDefault="00BA008F" w:rsidP="009C6F7B">
      <w:pPr>
        <w:pStyle w:val="SingleTxtG"/>
        <w:ind w:right="1133" w:firstLine="459"/>
      </w:pPr>
      <w:r w:rsidRPr="007D5F61">
        <w:t>f</w:t>
      </w:r>
      <w:r w:rsidR="00770817" w:rsidRPr="007D5F61">
        <w:t>)</w:t>
      </w:r>
      <w:r w:rsidR="00770817" w:rsidRPr="007D5F61">
        <w:tab/>
      </w:r>
      <w:r w:rsidRPr="007D5F61">
        <w:t xml:space="preserve">High velocity valves related to higher temperatures (BV) (document </w:t>
      </w:r>
      <w:r w:rsidR="007D5F61" w:rsidRPr="007D5F61">
        <w:t>16.IG.4f)</w:t>
      </w:r>
      <w:r w:rsidR="007D5F61">
        <w:t xml:space="preserve">. </w:t>
      </w:r>
    </w:p>
    <w:p w:rsidR="007D5F61" w:rsidRPr="00770817" w:rsidRDefault="00BA008F" w:rsidP="009C6F7B">
      <w:pPr>
        <w:pStyle w:val="SingleTxtG"/>
        <w:ind w:right="1133" w:firstLine="0"/>
      </w:pPr>
      <w:r w:rsidRPr="007D5F61">
        <w:t xml:space="preserve">The issue is clear, and it’s discussed if this really is a </w:t>
      </w:r>
      <w:r w:rsidR="007D5F61" w:rsidRPr="00770817">
        <w:t>problem in practice.</w:t>
      </w:r>
      <w:r w:rsidR="007D5F61" w:rsidRPr="007D5F61">
        <w:t xml:space="preserve"> </w:t>
      </w:r>
      <w:r w:rsidR="007D5F61" w:rsidRPr="00770817">
        <w:t>It’s a common understanding that testing and certification of the P/V valves at higher reference temperatures is</w:t>
      </w:r>
      <w:r w:rsidR="007D5F61">
        <w:t xml:space="preserve"> </w:t>
      </w:r>
      <w:r w:rsidR="007D5F61" w:rsidRPr="00770817">
        <w:t>required to establish a maximum temperature the P/V valve is suitable to be used for. If it is not possible to fulfil together the two prescriptions of ADN (i.e. install a High Velocity Vent Valve and test</w:t>
      </w:r>
      <w:r w:rsidR="007D5F61" w:rsidRPr="007D5F61">
        <w:t xml:space="preserve"> </w:t>
      </w:r>
      <w:r w:rsidR="007D5F61" w:rsidRPr="00770817">
        <w:t>according to ISO 16852), alternative disposition is considered as acceptable (same level of safety) if this is in compliance with a other relevant regulation (for example, shore regulation) and if this is also validated by the manufacturer o</w:t>
      </w:r>
      <w:r w:rsidR="007D5F61">
        <w:t>f the high velocity vent valve.</w:t>
      </w:r>
    </w:p>
    <w:p w:rsidR="00BA008F" w:rsidRDefault="007D5F61" w:rsidP="007D5F61">
      <w:pPr>
        <w:pStyle w:val="H1G"/>
      </w:pPr>
      <w:r>
        <w:tab/>
        <w:t>5.</w:t>
      </w:r>
      <w:r>
        <w:tab/>
        <w:t>Any other business</w:t>
      </w:r>
    </w:p>
    <w:p w:rsidR="00BA008F" w:rsidRPr="007D5F61" w:rsidRDefault="00BA008F" w:rsidP="009C6F7B">
      <w:pPr>
        <w:pStyle w:val="SingleTxtG"/>
        <w:ind w:right="1133" w:firstLine="0"/>
      </w:pPr>
      <w:r w:rsidRPr="007D5F61">
        <w:t xml:space="preserve">Mr. Jacobs reminds on the request of the ADN Safety Committee to give an update of the status of the approval of the Computer Loading Instruments. LR will update the previous end document with the status per 1 January 2019 and submit that as an INF document (action LR). </w:t>
      </w:r>
    </w:p>
    <w:p w:rsidR="00BA008F" w:rsidRDefault="007D5F61" w:rsidP="005449C0">
      <w:pPr>
        <w:pStyle w:val="H1G"/>
        <w:ind w:right="119"/>
      </w:pPr>
      <w:r>
        <w:tab/>
        <w:t>6.</w:t>
      </w:r>
      <w:r>
        <w:tab/>
      </w:r>
      <w:r w:rsidR="00BA008F">
        <w:t xml:space="preserve">New chairman and next meeting </w:t>
      </w:r>
    </w:p>
    <w:p w:rsidR="00BA008F" w:rsidRDefault="00BA008F" w:rsidP="009C6F7B">
      <w:pPr>
        <w:pStyle w:val="SingleTxtG"/>
        <w:ind w:right="1133" w:firstLine="0"/>
      </w:pPr>
      <w:r>
        <w:t xml:space="preserve">DNV-GL will be the chairman for 2019, and probably also 2020. </w:t>
      </w:r>
    </w:p>
    <w:p w:rsidR="00BA008F" w:rsidRDefault="00BA008F" w:rsidP="009C6F7B">
      <w:pPr>
        <w:pStyle w:val="SingleTxtG"/>
        <w:ind w:right="1133" w:firstLine="0"/>
      </w:pPr>
      <w:r>
        <w:t xml:space="preserve">Next meeting will be held on Wednesday 27 March in Hamburg. </w:t>
      </w:r>
    </w:p>
    <w:p w:rsidR="00DD396E" w:rsidRPr="007D5F61" w:rsidRDefault="007D5F61" w:rsidP="007D5F61">
      <w:pPr>
        <w:widowControl/>
        <w:suppressAutoHyphens/>
        <w:spacing w:before="240" w:line="240" w:lineRule="atLeast"/>
        <w:ind w:right="1134" w:firstLine="0"/>
        <w:jc w:val="center"/>
        <w:rPr>
          <w:u w:val="single"/>
        </w:rPr>
      </w:pPr>
      <w:r>
        <w:rPr>
          <w:u w:val="single"/>
        </w:rPr>
        <w:tab/>
      </w:r>
      <w:r>
        <w:rPr>
          <w:u w:val="single"/>
        </w:rPr>
        <w:tab/>
      </w:r>
      <w:r>
        <w:rPr>
          <w:u w:val="single"/>
        </w:rPr>
        <w:tab/>
      </w:r>
      <w:bookmarkEnd w:id="1"/>
    </w:p>
    <w:sectPr w:rsidR="00DD396E" w:rsidRPr="007D5F61" w:rsidSect="003B5F10">
      <w:headerReference w:type="even" r:id="rId8"/>
      <w:headerReference w:type="default" r:id="rId9"/>
      <w:footerReference w:type="even" r:id="rId10"/>
      <w:footerReference w:type="default" r:id="rId11"/>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08F" w:rsidRDefault="00BA008F" w:rsidP="00BA008F">
      <w:r>
        <w:separator/>
      </w:r>
    </w:p>
  </w:endnote>
  <w:endnote w:type="continuationSeparator" w:id="0">
    <w:p w:rsidR="00BA008F" w:rsidRDefault="00BA008F" w:rsidP="00BA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496371"/>
      <w:docPartObj>
        <w:docPartGallery w:val="Page Numbers (Bottom of Page)"/>
        <w:docPartUnique/>
      </w:docPartObj>
    </w:sdtPr>
    <w:sdtEndPr>
      <w:rPr>
        <w:noProof/>
      </w:rPr>
    </w:sdtEndPr>
    <w:sdtContent>
      <w:p w:rsidR="00530C9B" w:rsidRDefault="00530C9B">
        <w:pPr>
          <w:pStyle w:val="Footer"/>
        </w:pPr>
        <w:r>
          <w:fldChar w:fldCharType="begin"/>
        </w:r>
        <w:r>
          <w:instrText xml:space="preserve"> PAGE   \* MERGEFORMAT </w:instrText>
        </w:r>
        <w:r>
          <w:fldChar w:fldCharType="separate"/>
        </w:r>
        <w:r>
          <w:rPr>
            <w:noProof/>
          </w:rPr>
          <w:t>2</w:t>
        </w:r>
        <w:r>
          <w:rPr>
            <w:noProof/>
          </w:rPr>
          <w:fldChar w:fldCharType="end"/>
        </w:r>
      </w:p>
    </w:sdtContent>
  </w:sdt>
  <w:p w:rsidR="00530C9B" w:rsidRDefault="00530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336130"/>
      <w:docPartObj>
        <w:docPartGallery w:val="Page Numbers (Bottom of Page)"/>
        <w:docPartUnique/>
      </w:docPartObj>
    </w:sdtPr>
    <w:sdtEndPr>
      <w:rPr>
        <w:noProof/>
      </w:rPr>
    </w:sdtEndPr>
    <w:sdtContent>
      <w:p w:rsidR="00530C9B" w:rsidRDefault="00530C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30C9B" w:rsidRDefault="00530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08F" w:rsidRDefault="00BA008F" w:rsidP="00BA008F">
      <w:r>
        <w:separator/>
      </w:r>
    </w:p>
  </w:footnote>
  <w:footnote w:type="continuationSeparator" w:id="0">
    <w:p w:rsidR="00BA008F" w:rsidRDefault="00BA008F" w:rsidP="00BA0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102" w:rsidRPr="00624102" w:rsidRDefault="00624102">
    <w:pPr>
      <w:pStyle w:val="Header"/>
      <w:rPr>
        <w:lang w:val="fr-CH"/>
      </w:rPr>
    </w:pPr>
    <w:r>
      <w:rPr>
        <w:lang w:val="fr-CH"/>
      </w:rPr>
      <w:t>INF.4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BFA" w:rsidRPr="007D3BFA" w:rsidRDefault="00FB1BAC" w:rsidP="00530C9B">
    <w:pPr>
      <w:pStyle w:val="Header"/>
      <w:jc w:val="right"/>
      <w:rPr>
        <w:lang w:val="fr-CH"/>
      </w:rPr>
    </w:pPr>
    <w:r>
      <w:rPr>
        <w:lang w:val="fr-CH"/>
      </w:rPr>
      <w:t>INF.4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E15"/>
    <w:multiLevelType w:val="hybridMultilevel"/>
    <w:tmpl w:val="C994C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BB3D41"/>
    <w:multiLevelType w:val="hybridMultilevel"/>
    <w:tmpl w:val="667C3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611FB3"/>
    <w:multiLevelType w:val="hybridMultilevel"/>
    <w:tmpl w:val="DDB4E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2F1091"/>
    <w:multiLevelType w:val="hybridMultilevel"/>
    <w:tmpl w:val="6016A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445170"/>
    <w:multiLevelType w:val="hybridMultilevel"/>
    <w:tmpl w:val="90D49C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563B51"/>
    <w:multiLevelType w:val="hybridMultilevel"/>
    <w:tmpl w:val="2C228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6D43E7"/>
    <w:multiLevelType w:val="hybridMultilevel"/>
    <w:tmpl w:val="4CAA78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C33D0F"/>
    <w:multiLevelType w:val="hybridMultilevel"/>
    <w:tmpl w:val="3D682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925DC1"/>
    <w:multiLevelType w:val="hybridMultilevel"/>
    <w:tmpl w:val="FAA66F24"/>
    <w:lvl w:ilvl="0" w:tplc="8C4849AC">
      <w:start w:val="1"/>
      <w:numFmt w:val="bullet"/>
      <w:pStyle w:val="Bullet1G"/>
      <w:lvlText w:val="•"/>
      <w:lvlJc w:val="left"/>
      <w:pPr>
        <w:tabs>
          <w:tab w:val="num" w:pos="2124"/>
        </w:tabs>
        <w:ind w:left="2124" w:hanging="170"/>
      </w:pPr>
      <w:rPr>
        <w:rFonts w:ascii="Times New Roman" w:hAnsi="Times New Roman" w:cs="Times New Roman" w:hint="default"/>
        <w:b w:val="0"/>
        <w:i w:val="0"/>
        <w:sz w:val="20"/>
      </w:rPr>
    </w:lvl>
    <w:lvl w:ilvl="1" w:tplc="040C0003">
      <w:start w:val="1"/>
      <w:numFmt w:val="bullet"/>
      <w:lvlText w:val="o"/>
      <w:lvlJc w:val="left"/>
      <w:pPr>
        <w:tabs>
          <w:tab w:val="num" w:pos="1863"/>
        </w:tabs>
        <w:ind w:left="1863" w:hanging="360"/>
      </w:pPr>
      <w:rPr>
        <w:rFonts w:ascii="Courier New" w:hAnsi="Courier New" w:cs="Courier New" w:hint="default"/>
      </w:rPr>
    </w:lvl>
    <w:lvl w:ilvl="2" w:tplc="040C0005">
      <w:start w:val="1"/>
      <w:numFmt w:val="bullet"/>
      <w:lvlText w:val=""/>
      <w:lvlJc w:val="left"/>
      <w:pPr>
        <w:tabs>
          <w:tab w:val="num" w:pos="2583"/>
        </w:tabs>
        <w:ind w:left="2583" w:hanging="360"/>
      </w:pPr>
      <w:rPr>
        <w:rFonts w:ascii="Wingdings" w:hAnsi="Wingdings" w:hint="default"/>
      </w:rPr>
    </w:lvl>
    <w:lvl w:ilvl="3" w:tplc="040C0001" w:tentative="1">
      <w:start w:val="1"/>
      <w:numFmt w:val="bullet"/>
      <w:lvlText w:val=""/>
      <w:lvlJc w:val="left"/>
      <w:pPr>
        <w:tabs>
          <w:tab w:val="num" w:pos="3303"/>
        </w:tabs>
        <w:ind w:left="3303" w:hanging="360"/>
      </w:pPr>
      <w:rPr>
        <w:rFonts w:ascii="Symbol" w:hAnsi="Symbol" w:hint="default"/>
      </w:rPr>
    </w:lvl>
    <w:lvl w:ilvl="4" w:tplc="040C0003" w:tentative="1">
      <w:start w:val="1"/>
      <w:numFmt w:val="bullet"/>
      <w:lvlText w:val="o"/>
      <w:lvlJc w:val="left"/>
      <w:pPr>
        <w:tabs>
          <w:tab w:val="num" w:pos="4023"/>
        </w:tabs>
        <w:ind w:left="4023" w:hanging="360"/>
      </w:pPr>
      <w:rPr>
        <w:rFonts w:ascii="Courier New" w:hAnsi="Courier New" w:cs="Courier New" w:hint="default"/>
      </w:rPr>
    </w:lvl>
    <w:lvl w:ilvl="5" w:tplc="040C0005" w:tentative="1">
      <w:start w:val="1"/>
      <w:numFmt w:val="bullet"/>
      <w:lvlText w:val=""/>
      <w:lvlJc w:val="left"/>
      <w:pPr>
        <w:tabs>
          <w:tab w:val="num" w:pos="4743"/>
        </w:tabs>
        <w:ind w:left="4743" w:hanging="360"/>
      </w:pPr>
      <w:rPr>
        <w:rFonts w:ascii="Wingdings" w:hAnsi="Wingdings" w:hint="default"/>
      </w:rPr>
    </w:lvl>
    <w:lvl w:ilvl="6" w:tplc="040C0001" w:tentative="1">
      <w:start w:val="1"/>
      <w:numFmt w:val="bullet"/>
      <w:lvlText w:val=""/>
      <w:lvlJc w:val="left"/>
      <w:pPr>
        <w:tabs>
          <w:tab w:val="num" w:pos="5463"/>
        </w:tabs>
        <w:ind w:left="5463" w:hanging="360"/>
      </w:pPr>
      <w:rPr>
        <w:rFonts w:ascii="Symbol" w:hAnsi="Symbol" w:hint="default"/>
      </w:rPr>
    </w:lvl>
    <w:lvl w:ilvl="7" w:tplc="040C0003" w:tentative="1">
      <w:start w:val="1"/>
      <w:numFmt w:val="bullet"/>
      <w:lvlText w:val="o"/>
      <w:lvlJc w:val="left"/>
      <w:pPr>
        <w:tabs>
          <w:tab w:val="num" w:pos="6183"/>
        </w:tabs>
        <w:ind w:left="6183" w:hanging="360"/>
      </w:pPr>
      <w:rPr>
        <w:rFonts w:ascii="Courier New" w:hAnsi="Courier New" w:cs="Courier New" w:hint="default"/>
      </w:rPr>
    </w:lvl>
    <w:lvl w:ilvl="8" w:tplc="040C0005" w:tentative="1">
      <w:start w:val="1"/>
      <w:numFmt w:val="bullet"/>
      <w:lvlText w:val=""/>
      <w:lvlJc w:val="left"/>
      <w:pPr>
        <w:tabs>
          <w:tab w:val="num" w:pos="6903"/>
        </w:tabs>
        <w:ind w:left="6903" w:hanging="360"/>
      </w:pPr>
      <w:rPr>
        <w:rFonts w:ascii="Wingdings" w:hAnsi="Wingdings" w:hint="default"/>
      </w:rPr>
    </w:lvl>
  </w:abstractNum>
  <w:abstractNum w:abstractNumId="9" w15:restartNumberingAfterBreak="0">
    <w:nsid w:val="6A440749"/>
    <w:multiLevelType w:val="hybridMultilevel"/>
    <w:tmpl w:val="F2565F58"/>
    <w:lvl w:ilvl="0" w:tplc="2D406458">
      <w:start w:val="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2F56FF4"/>
    <w:multiLevelType w:val="hybridMultilevel"/>
    <w:tmpl w:val="7828F2BE"/>
    <w:lvl w:ilvl="0" w:tplc="09FC7A40">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6"/>
  </w:num>
  <w:num w:numId="12">
    <w:abstractNumId w:val="4"/>
  </w:num>
  <w:num w:numId="13">
    <w:abstractNumId w:val="8"/>
  </w:num>
  <w:num w:numId="14">
    <w:abstractNumId w:val="8"/>
  </w:num>
  <w:num w:numId="15">
    <w:abstractNumId w:val="8"/>
  </w:num>
  <w:num w:numId="16">
    <w:abstractNumId w:val="8"/>
  </w:num>
  <w:num w:numId="17">
    <w:abstractNumId w:val="9"/>
  </w:num>
  <w:num w:numId="18">
    <w:abstractNumId w:val="8"/>
  </w:num>
  <w:num w:numId="19">
    <w:abstractNumId w:val="8"/>
  </w:num>
  <w:num w:numId="20">
    <w:abstractNumId w:val="8"/>
  </w:num>
  <w:num w:numId="21">
    <w:abstractNumId w:val="8"/>
  </w:num>
  <w:num w:numId="22">
    <w:abstractNumId w:val="3"/>
  </w:num>
  <w:num w:numId="23">
    <w:abstractNumId w:val="7"/>
  </w:num>
  <w:num w:numId="24">
    <w:abstractNumId w:val="2"/>
  </w:num>
  <w:num w:numId="25">
    <w:abstractNumId w:val="10"/>
  </w:num>
  <w:num w:numId="26">
    <w:abstractNumId w:val="0"/>
  </w:num>
  <w:num w:numId="27">
    <w:abstractNumId w:val="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A1F"/>
    <w:rsid w:val="000072D5"/>
    <w:rsid w:val="001C2C16"/>
    <w:rsid w:val="00227E3F"/>
    <w:rsid w:val="0037723E"/>
    <w:rsid w:val="003B5F10"/>
    <w:rsid w:val="003C10B9"/>
    <w:rsid w:val="00480372"/>
    <w:rsid w:val="004B5A77"/>
    <w:rsid w:val="004D11CC"/>
    <w:rsid w:val="004E324D"/>
    <w:rsid w:val="00530C9B"/>
    <w:rsid w:val="005449C0"/>
    <w:rsid w:val="005D0678"/>
    <w:rsid w:val="00624102"/>
    <w:rsid w:val="00770817"/>
    <w:rsid w:val="0079493A"/>
    <w:rsid w:val="007D3BFA"/>
    <w:rsid w:val="007D5F61"/>
    <w:rsid w:val="008E5D3D"/>
    <w:rsid w:val="00930F93"/>
    <w:rsid w:val="009C6F7B"/>
    <w:rsid w:val="00A40A1F"/>
    <w:rsid w:val="00AF4CC9"/>
    <w:rsid w:val="00BA008F"/>
    <w:rsid w:val="00C56AC7"/>
    <w:rsid w:val="00C65283"/>
    <w:rsid w:val="00CE2E88"/>
    <w:rsid w:val="00D0382B"/>
    <w:rsid w:val="00D426D0"/>
    <w:rsid w:val="00DD396E"/>
    <w:rsid w:val="00ED1FD3"/>
    <w:rsid w:val="00FB1B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B9BDB8B-577B-409F-AA67-B5C967ED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A1F"/>
    <w:pPr>
      <w:widowControl w:val="0"/>
      <w:overflowPunct w:val="0"/>
      <w:autoSpaceDE w:val="0"/>
      <w:autoSpaceDN w:val="0"/>
      <w:adjustRightInd w:val="0"/>
      <w:ind w:left="1134" w:hanging="1134"/>
      <w:jc w:val="both"/>
      <w:textAlignment w:val="baseline"/>
    </w:pPr>
    <w:rPr>
      <w:rFonts w:eastAsia="Times New Roman"/>
      <w:lang w:eastAsia="fr-FR"/>
    </w:rPr>
  </w:style>
  <w:style w:type="paragraph" w:styleId="Heading1">
    <w:name w:val="heading 1"/>
    <w:aliases w:val="Table_G"/>
    <w:basedOn w:val="SingleTxtG"/>
    <w:next w:val="SingleTxtG"/>
    <w:link w:val="Heading1Char"/>
    <w:qFormat/>
    <w:rsid w:val="00C65283"/>
    <w:pPr>
      <w:spacing w:after="0"/>
      <w:ind w:right="0"/>
      <w:jc w:val="left"/>
      <w:outlineLvl w:val="0"/>
    </w:pPr>
  </w:style>
  <w:style w:type="paragraph" w:styleId="Heading2">
    <w:name w:val="heading 2"/>
    <w:basedOn w:val="Normal"/>
    <w:next w:val="Normal"/>
    <w:link w:val="Heading2Char"/>
    <w:qFormat/>
    <w:rsid w:val="00C65283"/>
    <w:pPr>
      <w:outlineLvl w:val="1"/>
    </w:pPr>
  </w:style>
  <w:style w:type="paragraph" w:styleId="Heading3">
    <w:name w:val="heading 3"/>
    <w:basedOn w:val="Normal"/>
    <w:next w:val="Normal"/>
    <w:link w:val="Heading3Char"/>
    <w:qFormat/>
    <w:rsid w:val="00C65283"/>
    <w:pPr>
      <w:outlineLvl w:val="2"/>
    </w:pPr>
  </w:style>
  <w:style w:type="paragraph" w:styleId="Heading4">
    <w:name w:val="heading 4"/>
    <w:basedOn w:val="Normal"/>
    <w:next w:val="Normal"/>
    <w:link w:val="Heading4Char"/>
    <w:qFormat/>
    <w:rsid w:val="00C65283"/>
    <w:pPr>
      <w:outlineLvl w:val="3"/>
    </w:pPr>
  </w:style>
  <w:style w:type="paragraph" w:styleId="Heading5">
    <w:name w:val="heading 5"/>
    <w:basedOn w:val="Normal"/>
    <w:next w:val="Normal"/>
    <w:link w:val="Heading5Char"/>
    <w:qFormat/>
    <w:rsid w:val="00C65283"/>
    <w:pPr>
      <w:outlineLvl w:val="4"/>
    </w:pPr>
  </w:style>
  <w:style w:type="paragraph" w:styleId="Heading6">
    <w:name w:val="heading 6"/>
    <w:basedOn w:val="Normal"/>
    <w:next w:val="Normal"/>
    <w:link w:val="Heading6Char"/>
    <w:qFormat/>
    <w:rsid w:val="00C65283"/>
    <w:pPr>
      <w:outlineLvl w:val="5"/>
    </w:pPr>
  </w:style>
  <w:style w:type="paragraph" w:styleId="Heading7">
    <w:name w:val="heading 7"/>
    <w:basedOn w:val="Normal"/>
    <w:next w:val="Normal"/>
    <w:link w:val="Heading7Char"/>
    <w:qFormat/>
    <w:rsid w:val="00C65283"/>
    <w:pPr>
      <w:outlineLvl w:val="6"/>
    </w:pPr>
  </w:style>
  <w:style w:type="paragraph" w:styleId="Heading8">
    <w:name w:val="heading 8"/>
    <w:basedOn w:val="Normal"/>
    <w:next w:val="Normal"/>
    <w:link w:val="Heading8Char"/>
    <w:qFormat/>
    <w:rsid w:val="00C65283"/>
    <w:pPr>
      <w:outlineLvl w:val="7"/>
    </w:pPr>
  </w:style>
  <w:style w:type="paragraph" w:styleId="Heading9">
    <w:name w:val="heading 9"/>
    <w:basedOn w:val="Normal"/>
    <w:next w:val="Normal"/>
    <w:link w:val="Heading9Char"/>
    <w:qFormat/>
    <w:rsid w:val="00C6528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right="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right="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right="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right="1134"/>
    </w:pPr>
    <w:rPr>
      <w:b/>
    </w:rPr>
  </w:style>
  <w:style w:type="paragraph" w:customStyle="1" w:styleId="H4G">
    <w:name w:val="_ H_4_G"/>
    <w:basedOn w:val="Normal"/>
    <w:next w:val="Normal"/>
    <w:rsid w:val="00930F93"/>
    <w:pPr>
      <w:keepNext/>
      <w:keepLines/>
      <w:tabs>
        <w:tab w:val="right" w:pos="851"/>
      </w:tabs>
      <w:spacing w:before="240" w:after="120" w:line="240" w:lineRule="exact"/>
      <w:ind w:right="1134"/>
    </w:pPr>
    <w:rPr>
      <w:i/>
    </w:rPr>
  </w:style>
  <w:style w:type="paragraph" w:customStyle="1" w:styleId="H56G">
    <w:name w:val="_ H_5/6_G"/>
    <w:basedOn w:val="Normal"/>
    <w:next w:val="Normal"/>
    <w:rsid w:val="00930F93"/>
    <w:pPr>
      <w:keepNext/>
      <w:keepLines/>
      <w:tabs>
        <w:tab w:val="right" w:pos="851"/>
      </w:tabs>
      <w:spacing w:before="240" w:after="120" w:line="240" w:lineRule="exact"/>
      <w:ind w:right="1134"/>
    </w:pPr>
  </w:style>
  <w:style w:type="paragraph" w:customStyle="1" w:styleId="SingleTxtG">
    <w:name w:val="_ Single Txt_G"/>
    <w:basedOn w:val="Normal"/>
    <w:rsid w:val="00930F93"/>
    <w:pPr>
      <w:spacing w:after="120"/>
      <w:ind w:right="1134"/>
    </w:pPr>
  </w:style>
  <w:style w:type="paragraph" w:customStyle="1" w:styleId="SLG">
    <w:name w:val="__S_L_G"/>
    <w:basedOn w:val="Normal"/>
    <w:next w:val="Normal"/>
    <w:rsid w:val="00930F93"/>
    <w:pPr>
      <w:keepNext/>
      <w:keepLines/>
      <w:spacing w:before="240" w:after="240" w:line="580" w:lineRule="exact"/>
      <w:ind w:right="1134"/>
    </w:pPr>
    <w:rPr>
      <w:b/>
      <w:sz w:val="56"/>
    </w:rPr>
  </w:style>
  <w:style w:type="paragraph" w:customStyle="1" w:styleId="SMG">
    <w:name w:val="__S_M_G"/>
    <w:basedOn w:val="Normal"/>
    <w:next w:val="Normal"/>
    <w:rsid w:val="00930F93"/>
    <w:pPr>
      <w:keepNext/>
      <w:keepLines/>
      <w:spacing w:before="240" w:after="240" w:line="420" w:lineRule="exact"/>
      <w:ind w:right="1134"/>
    </w:pPr>
    <w:rPr>
      <w:b/>
      <w:sz w:val="40"/>
    </w:rPr>
  </w:style>
  <w:style w:type="paragraph" w:customStyle="1" w:styleId="SSG">
    <w:name w:val="__S_S_G"/>
    <w:basedOn w:val="Normal"/>
    <w:next w:val="Normal"/>
    <w:rsid w:val="00930F93"/>
    <w:pPr>
      <w:keepNext/>
      <w:keepLines/>
      <w:spacing w:before="240" w:after="240" w:line="300" w:lineRule="exact"/>
      <w:ind w:right="1134"/>
    </w:pPr>
    <w:rPr>
      <w:b/>
      <w:sz w:val="28"/>
    </w:rPr>
  </w:style>
  <w:style w:type="paragraph" w:customStyle="1" w:styleId="XLargeG">
    <w:name w:val="__XLarge_G"/>
    <w:basedOn w:val="Normal"/>
    <w:next w:val="Normal"/>
    <w:rsid w:val="00930F93"/>
    <w:pPr>
      <w:keepNext/>
      <w:keepLines/>
      <w:spacing w:before="240" w:after="240" w:line="420" w:lineRule="exact"/>
      <w:ind w:right="1134"/>
    </w:pPr>
    <w:rPr>
      <w:b/>
      <w:sz w:val="40"/>
    </w:rPr>
  </w:style>
  <w:style w:type="paragraph" w:customStyle="1" w:styleId="Bullet1G">
    <w:name w:val="_Bullet 1_G"/>
    <w:basedOn w:val="Normal"/>
    <w:rsid w:val="00930F93"/>
    <w:pPr>
      <w:numPr>
        <w:numId w:val="1"/>
      </w:numPr>
      <w:spacing w:after="120"/>
      <w:ind w:right="1134"/>
    </w:pPr>
  </w:style>
  <w:style w:type="paragraph" w:customStyle="1" w:styleId="Bullet2G">
    <w:name w:val="_Bullet 2_G"/>
    <w:basedOn w:val="Normal"/>
    <w:rsid w:val="00930F93"/>
    <w:pPr>
      <w:numPr>
        <w:numId w:val="2"/>
      </w:numPr>
      <w:spacing w:after="120"/>
      <w:ind w:right="1134"/>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right="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uiPriority w:val="99"/>
    <w:rsid w:val="00930F93"/>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rsid w:val="00930F93"/>
    <w:pPr>
      <w:pBdr>
        <w:bottom w:val="single" w:sz="4" w:space="4" w:color="auto"/>
      </w:pBdr>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paragraph" w:customStyle="1" w:styleId="Default">
    <w:name w:val="Default"/>
    <w:rsid w:val="00BA008F"/>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E3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24D"/>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0651F-9A7F-4F40-B987-EF28F873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Collet</dc:creator>
  <cp:keywords/>
  <dc:description/>
  <cp:lastModifiedBy>CRP.1/Add.2</cp:lastModifiedBy>
  <cp:revision>17</cp:revision>
  <cp:lastPrinted>2018-12-19T07:16:00Z</cp:lastPrinted>
  <dcterms:created xsi:type="dcterms:W3CDTF">2018-12-18T13:51:00Z</dcterms:created>
  <dcterms:modified xsi:type="dcterms:W3CDTF">2019-01-11T14:01:00Z</dcterms:modified>
</cp:coreProperties>
</file>