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A1F47" w14:textId="00C51AFA" w:rsidR="001D34C6" w:rsidRDefault="001D34C6" w:rsidP="001D34C6">
      <w:pPr>
        <w:pStyle w:val="HChG"/>
        <w:tabs>
          <w:tab w:val="clear" w:pos="851"/>
          <w:tab w:val="right" w:pos="3686"/>
          <w:tab w:val="left" w:pos="6096"/>
        </w:tabs>
        <w:ind w:left="5529" w:hanging="5529"/>
        <w:rPr>
          <w:lang w:val="fr-FR"/>
        </w:rPr>
      </w:pPr>
      <w:r w:rsidRPr="005145A0">
        <w:t>Annexe I</w:t>
      </w:r>
      <w:r>
        <w:tab/>
      </w:r>
      <w:r>
        <w:tab/>
      </w:r>
      <w:r>
        <w:tab/>
      </w:r>
      <w:r w:rsidRPr="00754101">
        <w:rPr>
          <w:b w:val="0"/>
          <w:bCs/>
          <w:sz w:val="20"/>
        </w:rPr>
        <w:t>[</w:t>
      </w:r>
      <w:proofErr w:type="gramStart"/>
      <w:r w:rsidRPr="00754101">
        <w:rPr>
          <w:b w:val="0"/>
          <w:bCs/>
          <w:sz w:val="20"/>
        </w:rPr>
        <w:t>Original:</w:t>
      </w:r>
      <w:proofErr w:type="gramEnd"/>
      <w:r w:rsidRPr="00754101">
        <w:rPr>
          <w:b w:val="0"/>
          <w:bCs/>
          <w:sz w:val="20"/>
        </w:rPr>
        <w:t xml:space="preserve"> </w:t>
      </w:r>
      <w:r>
        <w:rPr>
          <w:b w:val="0"/>
          <w:bCs/>
          <w:sz w:val="20"/>
        </w:rPr>
        <w:t>anglais et français</w:t>
      </w:r>
      <w:r w:rsidRPr="00754101">
        <w:rPr>
          <w:b w:val="0"/>
          <w:bCs/>
          <w:sz w:val="20"/>
        </w:rPr>
        <w:t>]</w:t>
      </w:r>
    </w:p>
    <w:p w14:paraId="247937DC" w14:textId="39D4E2E5" w:rsidR="00E82AE0" w:rsidRDefault="00E82AE0" w:rsidP="008F732D">
      <w:pPr>
        <w:pStyle w:val="HChG"/>
      </w:pPr>
      <w:r>
        <w:rPr>
          <w:lang w:val="fr-FR"/>
        </w:rPr>
        <w:tab/>
      </w:r>
      <w:r w:rsidRPr="00EF6EE7">
        <w:rPr>
          <w:lang w:val="fr-FR"/>
        </w:rPr>
        <w:tab/>
      </w:r>
      <w:r>
        <w:rPr>
          <w:lang w:val="fr-FR"/>
        </w:rPr>
        <w:t xml:space="preserve">Propositions d’amendements au Règlement annexé à l’ADN pour </w:t>
      </w:r>
      <w:proofErr w:type="spellStart"/>
      <w:r>
        <w:rPr>
          <w:lang w:val="fr-FR"/>
        </w:rPr>
        <w:t>entrée</w:t>
      </w:r>
      <w:proofErr w:type="spellEnd"/>
      <w:r>
        <w:rPr>
          <w:lang w:val="fr-FR"/>
        </w:rPr>
        <w:t xml:space="preserve"> en vigueur le 1</w:t>
      </w:r>
      <w:r w:rsidRPr="00E328E4">
        <w:rPr>
          <w:vertAlign w:val="superscript"/>
          <w:lang w:val="fr-FR"/>
        </w:rPr>
        <w:t>er</w:t>
      </w:r>
      <w:r w:rsidR="008F732D">
        <w:rPr>
          <w:lang w:val="fr-FR"/>
        </w:rPr>
        <w:t> </w:t>
      </w:r>
      <w:r>
        <w:rPr>
          <w:lang w:val="fr-FR"/>
        </w:rPr>
        <w:t>janvier 2021</w:t>
      </w:r>
    </w:p>
    <w:p w14:paraId="42F9CF77" w14:textId="77777777" w:rsidR="00AA6DF2" w:rsidRPr="00AA5875" w:rsidRDefault="00AA6DF2" w:rsidP="00AA6DF2">
      <w:pPr>
        <w:pStyle w:val="H23G"/>
        <w:rPr>
          <w:rStyle w:val="Emphasis"/>
        </w:rPr>
      </w:pPr>
      <w:r w:rsidRPr="00AA5875">
        <w:rPr>
          <w:lang w:val="fr-FR"/>
        </w:rPr>
        <w:tab/>
      </w:r>
      <w:r w:rsidRPr="00AA5875">
        <w:rPr>
          <w:lang w:val="fr-FR"/>
        </w:rPr>
        <w:tab/>
        <w:t>Chapitre 1.1</w:t>
      </w:r>
    </w:p>
    <w:p w14:paraId="0498EB71" w14:textId="10F40309" w:rsidR="00AA6DF2" w:rsidRPr="00AA5875" w:rsidRDefault="00AA6DF2" w:rsidP="00AA6DF2">
      <w:pPr>
        <w:pStyle w:val="SingleTxtG"/>
      </w:pPr>
      <w:r w:rsidRPr="00AA5875">
        <w:rPr>
          <w:lang w:val="fr-FR"/>
        </w:rPr>
        <w:t>1.1.3.6.1</w:t>
      </w:r>
      <w:r w:rsidRPr="00AA5875">
        <w:rPr>
          <w:lang w:val="fr-FR"/>
        </w:rPr>
        <w:tab/>
      </w:r>
      <w:r w:rsidR="005963DA">
        <w:rPr>
          <w:lang w:val="fr-FR"/>
        </w:rPr>
        <w:t>Modifier pour l</w:t>
      </w:r>
      <w:r w:rsidRPr="00AA5875">
        <w:rPr>
          <w:lang w:val="fr-FR"/>
        </w:rPr>
        <w:t xml:space="preserve">ire </w:t>
      </w:r>
      <w:r w:rsidR="005963DA">
        <w:rPr>
          <w:lang w:val="fr-FR"/>
        </w:rPr>
        <w:t xml:space="preserve">comme suit </w:t>
      </w:r>
      <w:r w:rsidRPr="00AA5875">
        <w:rPr>
          <w:lang w:val="fr-FR"/>
        </w:rPr>
        <w:t>(</w:t>
      </w:r>
      <w:r w:rsidRPr="00DF1FBB">
        <w:rPr>
          <w:i/>
          <w:lang w:val="fr-FR"/>
        </w:rPr>
        <w:t>remplace l</w:t>
      </w:r>
      <w:r>
        <w:rPr>
          <w:i/>
          <w:lang w:val="fr-FR"/>
        </w:rPr>
        <w:t>’</w:t>
      </w:r>
      <w:r w:rsidRPr="00DF1FBB">
        <w:rPr>
          <w:i/>
          <w:lang w:val="fr-FR"/>
        </w:rPr>
        <w:t>amendement du ECE/TRANS/WP.15/AC.2/70</w:t>
      </w:r>
      <w:r w:rsidRPr="00AA5875">
        <w:rPr>
          <w:lang w:val="fr-FR"/>
        </w:rPr>
        <w:t>)</w:t>
      </w:r>
      <w:r>
        <w:rPr>
          <w:lang w:val="fr-FR"/>
        </w:rPr>
        <w:t> </w:t>
      </w:r>
      <w:r w:rsidRPr="00AA5875">
        <w:rPr>
          <w:lang w:val="fr-FR"/>
        </w:rPr>
        <w:t>:</w:t>
      </w:r>
    </w:p>
    <w:p w14:paraId="798CEE0B" w14:textId="77777777" w:rsidR="00AA6DF2" w:rsidRDefault="00AA6DF2" w:rsidP="00AA6DF2">
      <w:pPr>
        <w:pStyle w:val="SingleTxtG"/>
        <w:rPr>
          <w:lang w:val="fr-FR"/>
        </w:rPr>
      </w:pPr>
      <w:r>
        <w:rPr>
          <w:lang w:val="fr-FR"/>
        </w:rPr>
        <w:t>« </w:t>
      </w:r>
      <w:r w:rsidRPr="00AA5875">
        <w:rPr>
          <w:lang w:val="fr-FR"/>
        </w:rPr>
        <w:t>1.1.3.6.1</w:t>
      </w:r>
      <w:r w:rsidRPr="00AA5875">
        <w:rPr>
          <w:lang w:val="fr-FR"/>
        </w:rPr>
        <w:tab/>
        <w:t>En cas de transport de marchandises dangereuses en colis, les dispositions de l</w:t>
      </w:r>
      <w:r>
        <w:rPr>
          <w:lang w:val="fr-FR"/>
        </w:rPr>
        <w:t>’</w:t>
      </w:r>
      <w:r w:rsidRPr="00AA5875">
        <w:rPr>
          <w:lang w:val="fr-FR"/>
        </w:rPr>
        <w:t>ADN autres que celles du paragraphe 1.1.3.6.2 ne sont pas applicables lorsque la masse brute de toutes les marchandises dangereuses transportées ne dépasse pas 3</w:t>
      </w:r>
      <w:r>
        <w:rPr>
          <w:lang w:val="fr-FR"/>
        </w:rPr>
        <w:t> </w:t>
      </w:r>
      <w:r w:rsidRPr="00AA5875">
        <w:rPr>
          <w:lang w:val="fr-FR"/>
        </w:rPr>
        <w:t>000</w:t>
      </w:r>
      <w:r>
        <w:rPr>
          <w:lang w:val="fr-FR"/>
        </w:rPr>
        <w:t> </w:t>
      </w:r>
      <w:r w:rsidRPr="00AA5875">
        <w:rPr>
          <w:lang w:val="fr-FR"/>
        </w:rPr>
        <w:t>kg et, pour les différentes classes, ne dépasse pas la quantité indiquée dans le tableau ci-dessous :</w:t>
      </w:r>
    </w:p>
    <w:tbl>
      <w:tblPr>
        <w:tblW w:w="739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9"/>
        <w:gridCol w:w="4526"/>
        <w:gridCol w:w="10"/>
        <w:gridCol w:w="732"/>
        <w:gridCol w:w="756"/>
        <w:gridCol w:w="658"/>
      </w:tblGrid>
      <w:tr w:rsidR="00AA6DF2" w:rsidRPr="00A66477" w14:paraId="55A1F6C1" w14:textId="77777777" w:rsidTr="00075094">
        <w:trPr>
          <w:trHeight w:hRule="exact" w:val="477"/>
          <w:tblHeader/>
        </w:trPr>
        <w:tc>
          <w:tcPr>
            <w:tcW w:w="709" w:type="dxa"/>
            <w:tcBorders>
              <w:top w:val="single" w:sz="4" w:space="0" w:color="auto"/>
              <w:bottom w:val="single" w:sz="12" w:space="0" w:color="auto"/>
            </w:tcBorders>
            <w:shd w:val="clear" w:color="auto" w:fill="auto"/>
            <w:vAlign w:val="bottom"/>
          </w:tcPr>
          <w:p w14:paraId="2E950B57" w14:textId="77777777" w:rsidR="00AA6DF2" w:rsidRPr="00A66477" w:rsidRDefault="00AA6DF2" w:rsidP="00075094">
            <w:pPr>
              <w:keepNext/>
              <w:keepLines/>
              <w:suppressAutoHyphens w:val="0"/>
              <w:spacing w:before="80" w:after="80" w:line="200" w:lineRule="exact"/>
              <w:ind w:right="113"/>
              <w:rPr>
                <w:rFonts w:eastAsia="Calibri"/>
                <w:i/>
                <w:sz w:val="16"/>
                <w:szCs w:val="18"/>
              </w:rPr>
            </w:pPr>
            <w:r w:rsidRPr="00A66477">
              <w:rPr>
                <w:rFonts w:eastAsia="Calibri"/>
                <w:bCs/>
                <w:i/>
                <w:sz w:val="16"/>
                <w:szCs w:val="18"/>
              </w:rPr>
              <w:t>Class</w:t>
            </w:r>
            <w:r>
              <w:rPr>
                <w:rFonts w:eastAsia="Calibri"/>
                <w:bCs/>
                <w:i/>
                <w:sz w:val="16"/>
                <w:szCs w:val="18"/>
              </w:rPr>
              <w:t>e</w:t>
            </w:r>
          </w:p>
        </w:tc>
        <w:tc>
          <w:tcPr>
            <w:tcW w:w="4526" w:type="dxa"/>
            <w:tcBorders>
              <w:top w:val="single" w:sz="4" w:space="0" w:color="auto"/>
              <w:bottom w:val="single" w:sz="12" w:space="0" w:color="auto"/>
            </w:tcBorders>
            <w:shd w:val="clear" w:color="auto" w:fill="auto"/>
            <w:vAlign w:val="bottom"/>
          </w:tcPr>
          <w:p w14:paraId="26E0DF73" w14:textId="77777777" w:rsidR="00AA6DF2" w:rsidRPr="00A66477" w:rsidRDefault="00AA6DF2" w:rsidP="00075094">
            <w:pPr>
              <w:keepNext/>
              <w:keepLines/>
              <w:suppressAutoHyphens w:val="0"/>
              <w:spacing w:before="80" w:after="80" w:line="200" w:lineRule="exact"/>
              <w:ind w:right="113"/>
              <w:rPr>
                <w:rFonts w:eastAsia="Calibri"/>
                <w:i/>
                <w:sz w:val="16"/>
                <w:szCs w:val="18"/>
              </w:rPr>
            </w:pPr>
            <w:r w:rsidRPr="00A273F2">
              <w:rPr>
                <w:i/>
                <w:sz w:val="16"/>
                <w:lang w:val="fr-FR"/>
              </w:rPr>
              <w:t>Matières ou objets en colis</w:t>
            </w:r>
          </w:p>
        </w:tc>
        <w:tc>
          <w:tcPr>
            <w:tcW w:w="2156" w:type="dxa"/>
            <w:gridSpan w:val="4"/>
            <w:tcBorders>
              <w:top w:val="single" w:sz="4" w:space="0" w:color="auto"/>
              <w:bottom w:val="single" w:sz="12" w:space="0" w:color="auto"/>
            </w:tcBorders>
            <w:shd w:val="clear" w:color="auto" w:fill="auto"/>
            <w:vAlign w:val="bottom"/>
          </w:tcPr>
          <w:p w14:paraId="1BE90643" w14:textId="77777777" w:rsidR="00AA6DF2" w:rsidRPr="00A66477" w:rsidRDefault="00AA6DF2" w:rsidP="00075094">
            <w:pPr>
              <w:keepNext/>
              <w:keepLines/>
              <w:suppressAutoHyphens w:val="0"/>
              <w:spacing w:before="80" w:after="80" w:line="200" w:lineRule="exact"/>
              <w:ind w:right="113"/>
              <w:rPr>
                <w:rFonts w:eastAsia="Calibri"/>
                <w:i/>
                <w:sz w:val="16"/>
                <w:szCs w:val="18"/>
              </w:rPr>
            </w:pPr>
            <w:r w:rsidRPr="00A273F2">
              <w:rPr>
                <w:i/>
                <w:sz w:val="16"/>
                <w:lang w:val="fr-FR"/>
              </w:rPr>
              <w:t>Quantités exemptées (en kg)</w:t>
            </w:r>
          </w:p>
        </w:tc>
      </w:tr>
      <w:tr w:rsidR="00AA6DF2" w:rsidRPr="00A66477" w14:paraId="59A77635" w14:textId="77777777" w:rsidTr="00075094">
        <w:trPr>
          <w:trHeight w:hRule="exact" w:val="404"/>
        </w:trPr>
        <w:tc>
          <w:tcPr>
            <w:tcW w:w="709" w:type="dxa"/>
            <w:tcBorders>
              <w:top w:val="single" w:sz="12" w:space="0" w:color="auto"/>
              <w:bottom w:val="single" w:sz="4" w:space="0" w:color="auto"/>
            </w:tcBorders>
            <w:shd w:val="clear" w:color="auto" w:fill="auto"/>
          </w:tcPr>
          <w:p w14:paraId="41842FB7" w14:textId="77777777" w:rsidR="00AA6DF2" w:rsidRPr="00A66477" w:rsidRDefault="00AA6DF2" w:rsidP="00075094">
            <w:pPr>
              <w:suppressAutoHyphens w:val="0"/>
              <w:spacing w:before="40" w:after="120" w:line="220" w:lineRule="exact"/>
              <w:ind w:right="113"/>
              <w:rPr>
                <w:rFonts w:eastAsia="Calibri"/>
                <w:b/>
                <w:i/>
                <w:szCs w:val="18"/>
              </w:rPr>
            </w:pPr>
            <w:r>
              <w:rPr>
                <w:rFonts w:eastAsia="Calibri"/>
                <w:b/>
                <w:i/>
                <w:szCs w:val="18"/>
              </w:rPr>
              <w:t>Toutes</w:t>
            </w:r>
          </w:p>
        </w:tc>
        <w:tc>
          <w:tcPr>
            <w:tcW w:w="4536" w:type="dxa"/>
            <w:gridSpan w:val="2"/>
            <w:tcBorders>
              <w:top w:val="single" w:sz="12" w:space="0" w:color="auto"/>
              <w:bottom w:val="single" w:sz="4" w:space="0" w:color="auto"/>
            </w:tcBorders>
            <w:shd w:val="clear" w:color="auto" w:fill="auto"/>
          </w:tcPr>
          <w:p w14:paraId="07276503" w14:textId="77777777" w:rsidR="00AA6DF2" w:rsidRPr="00A273F2" w:rsidRDefault="00AA6DF2" w:rsidP="00075094">
            <w:pPr>
              <w:suppressAutoHyphens w:val="0"/>
              <w:spacing w:before="40" w:after="120" w:line="220" w:lineRule="exact"/>
              <w:ind w:right="113"/>
              <w:rPr>
                <w:rFonts w:eastAsia="Calibri"/>
                <w:b/>
                <w:i/>
                <w:szCs w:val="18"/>
              </w:rPr>
            </w:pPr>
            <w:r w:rsidRPr="00A273F2">
              <w:rPr>
                <w:rFonts w:eastAsia="Calibri"/>
                <w:b/>
                <w:i/>
                <w:szCs w:val="18"/>
                <w:lang w:val="fr-FR"/>
              </w:rPr>
              <w:t>Transport en citernes de toute classe</w:t>
            </w:r>
          </w:p>
        </w:tc>
        <w:tc>
          <w:tcPr>
            <w:tcW w:w="732" w:type="dxa"/>
            <w:tcBorders>
              <w:top w:val="single" w:sz="12" w:space="0" w:color="auto"/>
              <w:bottom w:val="single" w:sz="4" w:space="0" w:color="auto"/>
            </w:tcBorders>
            <w:shd w:val="clear" w:color="auto" w:fill="auto"/>
          </w:tcPr>
          <w:p w14:paraId="0D5ADC4A" w14:textId="77777777" w:rsidR="00AA6DF2" w:rsidRPr="00A273F2" w:rsidRDefault="00AA6DF2" w:rsidP="00075094">
            <w:pPr>
              <w:suppressAutoHyphens w:val="0"/>
              <w:spacing w:before="40" w:after="120" w:line="220" w:lineRule="exact"/>
              <w:ind w:right="113"/>
              <w:rPr>
                <w:rFonts w:eastAsia="Calibri"/>
                <w:szCs w:val="18"/>
              </w:rPr>
            </w:pPr>
          </w:p>
        </w:tc>
        <w:tc>
          <w:tcPr>
            <w:tcW w:w="756" w:type="dxa"/>
            <w:tcBorders>
              <w:top w:val="single" w:sz="12" w:space="0" w:color="auto"/>
              <w:bottom w:val="single" w:sz="4" w:space="0" w:color="auto"/>
            </w:tcBorders>
            <w:shd w:val="clear" w:color="auto" w:fill="auto"/>
          </w:tcPr>
          <w:p w14:paraId="71C1BF33" w14:textId="77777777" w:rsidR="00AA6DF2" w:rsidRPr="00A273F2" w:rsidRDefault="00AA6DF2" w:rsidP="00075094">
            <w:pPr>
              <w:suppressAutoHyphens w:val="0"/>
              <w:spacing w:before="40" w:after="120" w:line="220" w:lineRule="exact"/>
              <w:ind w:right="113"/>
              <w:rPr>
                <w:rFonts w:eastAsia="Calibri"/>
                <w:szCs w:val="18"/>
              </w:rPr>
            </w:pPr>
          </w:p>
        </w:tc>
        <w:tc>
          <w:tcPr>
            <w:tcW w:w="658" w:type="dxa"/>
            <w:tcBorders>
              <w:top w:val="single" w:sz="12" w:space="0" w:color="auto"/>
              <w:bottom w:val="single" w:sz="4" w:space="0" w:color="auto"/>
            </w:tcBorders>
            <w:shd w:val="clear" w:color="auto" w:fill="auto"/>
          </w:tcPr>
          <w:p w14:paraId="30D0E9D6" w14:textId="77777777" w:rsidR="00AA6DF2" w:rsidRPr="00A66477" w:rsidRDefault="00AA6DF2" w:rsidP="00075094">
            <w:pPr>
              <w:suppressAutoHyphens w:val="0"/>
              <w:spacing w:before="40" w:after="120" w:line="220" w:lineRule="exact"/>
              <w:ind w:right="113"/>
              <w:rPr>
                <w:rFonts w:eastAsia="Calibri"/>
                <w:b/>
                <w:szCs w:val="18"/>
              </w:rPr>
            </w:pPr>
            <w:r w:rsidRPr="00A66477">
              <w:rPr>
                <w:rFonts w:eastAsia="Calibri"/>
                <w:b/>
                <w:szCs w:val="18"/>
              </w:rPr>
              <w:t>0</w:t>
            </w:r>
          </w:p>
        </w:tc>
      </w:tr>
      <w:tr w:rsidR="00AA6DF2" w:rsidRPr="00A66477" w14:paraId="2F8A0094" w14:textId="77777777" w:rsidTr="00075094">
        <w:trPr>
          <w:trHeight w:val="57"/>
        </w:trPr>
        <w:tc>
          <w:tcPr>
            <w:tcW w:w="709" w:type="dxa"/>
            <w:tcBorders>
              <w:top w:val="single" w:sz="4" w:space="0" w:color="auto"/>
              <w:bottom w:val="single" w:sz="4" w:space="0" w:color="auto"/>
            </w:tcBorders>
            <w:shd w:val="clear" w:color="auto" w:fill="auto"/>
          </w:tcPr>
          <w:p w14:paraId="086EA354" w14:textId="77777777" w:rsidR="00AA6DF2" w:rsidRPr="00A66477" w:rsidRDefault="00AA6DF2" w:rsidP="00075094">
            <w:pPr>
              <w:suppressAutoHyphens w:val="0"/>
              <w:spacing w:before="40" w:after="120" w:line="220" w:lineRule="exact"/>
              <w:ind w:right="113"/>
              <w:rPr>
                <w:rFonts w:eastAsia="Calibri"/>
                <w:b/>
                <w:szCs w:val="18"/>
              </w:rPr>
            </w:pPr>
            <w:r w:rsidRPr="00A66477">
              <w:rPr>
                <w:rFonts w:eastAsia="Calibri"/>
                <w:b/>
                <w:szCs w:val="18"/>
              </w:rPr>
              <w:t>1</w:t>
            </w:r>
          </w:p>
        </w:tc>
        <w:tc>
          <w:tcPr>
            <w:tcW w:w="4536" w:type="dxa"/>
            <w:gridSpan w:val="2"/>
            <w:tcBorders>
              <w:top w:val="single" w:sz="4" w:space="0" w:color="auto"/>
              <w:bottom w:val="single" w:sz="4" w:space="0" w:color="auto"/>
            </w:tcBorders>
            <w:shd w:val="clear" w:color="auto" w:fill="auto"/>
          </w:tcPr>
          <w:p w14:paraId="177C795A" w14:textId="77777777" w:rsidR="00AA6DF2" w:rsidRPr="00A273F2" w:rsidRDefault="00AA6DF2" w:rsidP="00075094">
            <w:pPr>
              <w:suppressAutoHyphens w:val="0"/>
              <w:spacing w:before="40" w:after="120" w:line="220" w:lineRule="exact"/>
              <w:ind w:right="113"/>
              <w:rPr>
                <w:rFonts w:eastAsia="Calibri"/>
                <w:szCs w:val="18"/>
              </w:rPr>
            </w:pPr>
            <w:r w:rsidRPr="00A273F2">
              <w:rPr>
                <w:lang w:val="fr-FR"/>
              </w:rPr>
              <w:t>Matières et objets de la classe 1</w:t>
            </w:r>
          </w:p>
        </w:tc>
        <w:tc>
          <w:tcPr>
            <w:tcW w:w="732" w:type="dxa"/>
            <w:tcBorders>
              <w:top w:val="single" w:sz="4" w:space="0" w:color="auto"/>
              <w:bottom w:val="single" w:sz="4" w:space="0" w:color="auto"/>
            </w:tcBorders>
            <w:shd w:val="clear" w:color="auto" w:fill="auto"/>
          </w:tcPr>
          <w:p w14:paraId="1D482F24" w14:textId="77777777" w:rsidR="00AA6DF2" w:rsidRPr="00A273F2" w:rsidRDefault="00AA6DF2" w:rsidP="00075094">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75452974" w14:textId="77777777" w:rsidR="00AA6DF2" w:rsidRPr="00A273F2"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79543BE0"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0</w:t>
            </w:r>
          </w:p>
        </w:tc>
      </w:tr>
      <w:tr w:rsidR="00AA6DF2" w:rsidRPr="00A66477" w14:paraId="760F999A" w14:textId="77777777" w:rsidTr="00075094">
        <w:trPr>
          <w:trHeight w:val="57"/>
        </w:trPr>
        <w:tc>
          <w:tcPr>
            <w:tcW w:w="709" w:type="dxa"/>
            <w:vMerge w:val="restart"/>
            <w:tcBorders>
              <w:top w:val="single" w:sz="4" w:space="0" w:color="auto"/>
              <w:bottom w:val="single" w:sz="4" w:space="0" w:color="auto"/>
            </w:tcBorders>
            <w:shd w:val="clear" w:color="auto" w:fill="auto"/>
          </w:tcPr>
          <w:p w14:paraId="5C44FF83" w14:textId="77777777" w:rsidR="00AA6DF2" w:rsidRPr="00A66477" w:rsidRDefault="00AA6DF2" w:rsidP="00075094">
            <w:pPr>
              <w:keepNext/>
              <w:suppressAutoHyphens w:val="0"/>
              <w:spacing w:before="40" w:after="120" w:line="220" w:lineRule="exact"/>
              <w:ind w:right="113"/>
              <w:rPr>
                <w:rFonts w:eastAsia="Calibri"/>
                <w:b/>
                <w:szCs w:val="18"/>
              </w:rPr>
            </w:pPr>
            <w:r w:rsidRPr="00A66477">
              <w:rPr>
                <w:rFonts w:eastAsia="Calibri"/>
                <w:b/>
                <w:szCs w:val="18"/>
              </w:rPr>
              <w:t>2</w:t>
            </w:r>
          </w:p>
        </w:tc>
        <w:tc>
          <w:tcPr>
            <w:tcW w:w="4536" w:type="dxa"/>
            <w:gridSpan w:val="2"/>
            <w:tcBorders>
              <w:top w:val="single" w:sz="4" w:space="0" w:color="auto"/>
              <w:bottom w:val="single" w:sz="4" w:space="0" w:color="auto"/>
            </w:tcBorders>
            <w:shd w:val="clear" w:color="auto" w:fill="auto"/>
          </w:tcPr>
          <w:p w14:paraId="5E0B24F2" w14:textId="77777777" w:rsidR="00AA6DF2" w:rsidRPr="00243848" w:rsidRDefault="00AA6DF2" w:rsidP="00075094">
            <w:pPr>
              <w:keepNext/>
              <w:spacing w:before="40" w:after="120"/>
              <w:ind w:right="113"/>
              <w:rPr>
                <w:rFonts w:eastAsia="Arial Unicode MS"/>
                <w:bdr w:val="nil"/>
                <w:lang w:eastAsia="nl-NL"/>
              </w:rPr>
            </w:pPr>
            <w:r w:rsidRPr="00A273F2">
              <w:rPr>
                <w:lang w:val="fr-FR"/>
              </w:rPr>
              <w:t>Matières et objets de la classe 2, groupes T, TF, TC, TO, TFC ou TOC selon le paragraphe 2.2.2.1.3 et Aérosols des groupes C, CO, FC, T, TF, TC, TO, TFC et TOC selon le paragraphe 2.2.2.1.6</w:t>
            </w:r>
          </w:p>
        </w:tc>
        <w:tc>
          <w:tcPr>
            <w:tcW w:w="732" w:type="dxa"/>
            <w:tcBorders>
              <w:top w:val="single" w:sz="4" w:space="0" w:color="auto"/>
              <w:bottom w:val="single" w:sz="4" w:space="0" w:color="auto"/>
            </w:tcBorders>
            <w:shd w:val="clear" w:color="auto" w:fill="auto"/>
          </w:tcPr>
          <w:p w14:paraId="6C954861" w14:textId="77777777" w:rsidR="00AA6DF2" w:rsidRPr="00243848" w:rsidRDefault="00AA6DF2" w:rsidP="00075094">
            <w:pPr>
              <w:keepNext/>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3606A3BB" w14:textId="77777777" w:rsidR="00AA6DF2" w:rsidRPr="00243848" w:rsidRDefault="00AA6DF2" w:rsidP="00075094">
            <w:pPr>
              <w:keepNext/>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vAlign w:val="center"/>
          </w:tcPr>
          <w:p w14:paraId="37C40564" w14:textId="77777777" w:rsidR="00AA6DF2" w:rsidRPr="00A66477" w:rsidRDefault="00AA6DF2" w:rsidP="00075094">
            <w:pPr>
              <w:keepNext/>
              <w:suppressAutoHyphens w:val="0"/>
              <w:spacing w:before="40" w:after="120" w:line="220" w:lineRule="exact"/>
              <w:ind w:right="113"/>
              <w:rPr>
                <w:rFonts w:eastAsia="Calibri"/>
                <w:szCs w:val="18"/>
              </w:rPr>
            </w:pPr>
            <w:r w:rsidRPr="00A66477">
              <w:rPr>
                <w:rFonts w:eastAsia="Calibri"/>
                <w:szCs w:val="18"/>
              </w:rPr>
              <w:t>0</w:t>
            </w:r>
          </w:p>
        </w:tc>
      </w:tr>
      <w:tr w:rsidR="00AA6DF2" w:rsidRPr="00A66477" w14:paraId="097946DC" w14:textId="77777777" w:rsidTr="00075094">
        <w:trPr>
          <w:trHeight w:val="57"/>
        </w:trPr>
        <w:tc>
          <w:tcPr>
            <w:tcW w:w="709" w:type="dxa"/>
            <w:vMerge/>
            <w:tcBorders>
              <w:top w:val="single" w:sz="4" w:space="0" w:color="auto"/>
              <w:bottom w:val="single" w:sz="4" w:space="0" w:color="auto"/>
            </w:tcBorders>
            <w:shd w:val="clear" w:color="auto" w:fill="auto"/>
          </w:tcPr>
          <w:p w14:paraId="4F84A5B3" w14:textId="77777777" w:rsidR="00AA6DF2" w:rsidRPr="00A66477" w:rsidRDefault="00AA6DF2" w:rsidP="00075094">
            <w:pPr>
              <w:keepNext/>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2ED5AE80" w14:textId="77777777" w:rsidR="00AA6DF2" w:rsidRPr="00A273F2" w:rsidRDefault="00AA6DF2" w:rsidP="00075094">
            <w:pPr>
              <w:keepNext/>
              <w:keepLines/>
              <w:spacing w:before="40" w:after="120"/>
              <w:ind w:right="113"/>
              <w:rPr>
                <w:rFonts w:eastAsia="Arial Unicode MS"/>
                <w:szCs w:val="18"/>
                <w:bdr w:val="nil"/>
                <w:lang w:eastAsia="nl-NL"/>
              </w:rPr>
            </w:pPr>
            <w:r w:rsidRPr="00A273F2">
              <w:rPr>
                <w:lang w:val="fr-FR"/>
              </w:rPr>
              <w:t>Matières et objets de la classe 2 du groupe F selon le paragraphe 2.2.2.1.3 ou</w:t>
            </w:r>
            <w:r>
              <w:rPr>
                <w:lang w:val="fr-FR"/>
              </w:rPr>
              <w:t xml:space="preserve"> </w:t>
            </w:r>
            <w:r>
              <w:rPr>
                <w:lang w:val="fr-FR"/>
              </w:rPr>
              <w:br/>
            </w:r>
            <w:r w:rsidRPr="00A273F2">
              <w:rPr>
                <w:lang w:val="fr-FR"/>
              </w:rPr>
              <w:t>Aérosols du groupe F selon le paragraphe 2.2.2.1.6</w:t>
            </w:r>
          </w:p>
        </w:tc>
        <w:tc>
          <w:tcPr>
            <w:tcW w:w="732" w:type="dxa"/>
            <w:tcBorders>
              <w:top w:val="single" w:sz="4" w:space="0" w:color="auto"/>
              <w:bottom w:val="single" w:sz="4" w:space="0" w:color="auto"/>
            </w:tcBorders>
            <w:shd w:val="clear" w:color="auto" w:fill="auto"/>
          </w:tcPr>
          <w:p w14:paraId="5694429C" w14:textId="77777777" w:rsidR="00AA6DF2" w:rsidRPr="00A273F2" w:rsidRDefault="00AA6DF2" w:rsidP="00075094">
            <w:pPr>
              <w:keepNext/>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10CC39E9" w14:textId="77777777" w:rsidR="00AA6DF2" w:rsidRPr="00A66477" w:rsidRDefault="00AA6DF2" w:rsidP="00075094">
            <w:pPr>
              <w:keepNext/>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05D64DF4" w14:textId="77777777" w:rsidR="00AA6DF2" w:rsidRPr="00A66477" w:rsidRDefault="00AA6DF2" w:rsidP="00075094">
            <w:pPr>
              <w:keepNext/>
              <w:suppressAutoHyphens w:val="0"/>
              <w:spacing w:before="40" w:after="120" w:line="220" w:lineRule="exact"/>
              <w:ind w:right="113"/>
              <w:rPr>
                <w:rFonts w:eastAsia="Calibri"/>
                <w:szCs w:val="18"/>
              </w:rPr>
            </w:pPr>
          </w:p>
        </w:tc>
      </w:tr>
      <w:tr w:rsidR="00AA6DF2" w:rsidRPr="00A66477" w14:paraId="1FFEC80A" w14:textId="77777777" w:rsidTr="00075094">
        <w:trPr>
          <w:trHeight w:val="57"/>
        </w:trPr>
        <w:tc>
          <w:tcPr>
            <w:tcW w:w="709" w:type="dxa"/>
            <w:vMerge/>
            <w:tcBorders>
              <w:top w:val="single" w:sz="4" w:space="0" w:color="auto"/>
              <w:bottom w:val="single" w:sz="4" w:space="0" w:color="auto"/>
            </w:tcBorders>
            <w:shd w:val="clear" w:color="auto" w:fill="auto"/>
          </w:tcPr>
          <w:p w14:paraId="0CA028C3" w14:textId="77777777" w:rsidR="00AA6DF2" w:rsidRPr="00A66477" w:rsidRDefault="00AA6DF2" w:rsidP="00075094">
            <w:pPr>
              <w:keepNext/>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77487536" w14:textId="77777777" w:rsidR="00AA6DF2" w:rsidRPr="00A273F2" w:rsidRDefault="00AA6DF2" w:rsidP="00075094">
            <w:pPr>
              <w:keepNext/>
              <w:suppressAutoHyphens w:val="0"/>
              <w:spacing w:before="40" w:after="120" w:line="220" w:lineRule="exact"/>
              <w:ind w:right="113"/>
              <w:rPr>
                <w:rFonts w:eastAsia="Calibri"/>
                <w:bCs/>
                <w:szCs w:val="18"/>
                <w:u w:color="000000"/>
              </w:rPr>
            </w:pPr>
            <w:r w:rsidRPr="00A273F2">
              <w:rPr>
                <w:lang w:val="fr-FR"/>
              </w:rPr>
              <w:t>Toute autre matière de la classe 2</w:t>
            </w:r>
          </w:p>
        </w:tc>
        <w:tc>
          <w:tcPr>
            <w:tcW w:w="732" w:type="dxa"/>
            <w:tcBorders>
              <w:top w:val="single" w:sz="4" w:space="0" w:color="auto"/>
              <w:bottom w:val="single" w:sz="4" w:space="0" w:color="auto"/>
            </w:tcBorders>
            <w:shd w:val="clear" w:color="auto" w:fill="auto"/>
          </w:tcPr>
          <w:p w14:paraId="31C5978C" w14:textId="77777777" w:rsidR="00AA6DF2" w:rsidRPr="00A66477" w:rsidRDefault="00AA6DF2" w:rsidP="00075094">
            <w:pPr>
              <w:keepNext/>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0453A450" w14:textId="77777777" w:rsidR="00AA6DF2" w:rsidRPr="00A66477" w:rsidRDefault="00AA6DF2" w:rsidP="00075094">
            <w:pPr>
              <w:keepNext/>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17D34B5C" w14:textId="77777777" w:rsidR="00AA6DF2" w:rsidRPr="00A66477" w:rsidRDefault="00AA6DF2" w:rsidP="00075094">
            <w:pPr>
              <w:keepNext/>
              <w:suppressAutoHyphens w:val="0"/>
              <w:spacing w:before="40" w:after="120" w:line="220" w:lineRule="exact"/>
              <w:ind w:right="113"/>
              <w:rPr>
                <w:rFonts w:eastAsia="Calibri"/>
                <w:szCs w:val="18"/>
              </w:rPr>
            </w:pPr>
          </w:p>
        </w:tc>
      </w:tr>
      <w:tr w:rsidR="00AA6DF2" w:rsidRPr="00A66477" w14:paraId="6A8AAEA8" w14:textId="77777777" w:rsidTr="00075094">
        <w:trPr>
          <w:trHeight w:val="57"/>
        </w:trPr>
        <w:tc>
          <w:tcPr>
            <w:tcW w:w="709" w:type="dxa"/>
            <w:vMerge w:val="restart"/>
            <w:tcBorders>
              <w:top w:val="single" w:sz="4" w:space="0" w:color="auto"/>
              <w:bottom w:val="single" w:sz="4" w:space="0" w:color="auto"/>
            </w:tcBorders>
            <w:shd w:val="clear" w:color="auto" w:fill="auto"/>
          </w:tcPr>
          <w:p w14:paraId="0C4CE347" w14:textId="77777777" w:rsidR="00AA6DF2" w:rsidRPr="00A66477" w:rsidRDefault="00AA6DF2" w:rsidP="00075094">
            <w:pPr>
              <w:suppressAutoHyphens w:val="0"/>
              <w:spacing w:before="40" w:after="120" w:line="220" w:lineRule="exact"/>
              <w:ind w:right="113"/>
              <w:rPr>
                <w:rFonts w:eastAsia="Calibri"/>
                <w:b/>
                <w:szCs w:val="18"/>
              </w:rPr>
            </w:pPr>
            <w:r w:rsidRPr="00A66477">
              <w:rPr>
                <w:rFonts w:eastAsia="Calibri"/>
                <w:b/>
                <w:szCs w:val="18"/>
              </w:rPr>
              <w:t>3</w:t>
            </w:r>
          </w:p>
        </w:tc>
        <w:tc>
          <w:tcPr>
            <w:tcW w:w="4536" w:type="dxa"/>
            <w:gridSpan w:val="2"/>
            <w:tcBorders>
              <w:top w:val="single" w:sz="4" w:space="0" w:color="auto"/>
              <w:bottom w:val="single" w:sz="4" w:space="0" w:color="auto"/>
            </w:tcBorders>
            <w:shd w:val="clear" w:color="auto" w:fill="auto"/>
          </w:tcPr>
          <w:p w14:paraId="7CB7E4BE" w14:textId="77777777" w:rsidR="00AA6DF2" w:rsidRPr="00A273F2" w:rsidRDefault="00AA6DF2" w:rsidP="00075094">
            <w:pPr>
              <w:suppressAutoHyphens w:val="0"/>
              <w:spacing w:before="40" w:after="120" w:line="220" w:lineRule="exact"/>
              <w:ind w:right="113"/>
              <w:rPr>
                <w:rFonts w:eastAsia="Calibri"/>
                <w:szCs w:val="18"/>
              </w:rPr>
            </w:pPr>
            <w:r w:rsidRPr="00A273F2">
              <w:rPr>
                <w:lang w:val="fr-FR"/>
              </w:rPr>
              <w:t>Matières et objets de la classe 3, groupe d</w:t>
            </w:r>
            <w:r>
              <w:rPr>
                <w:lang w:val="fr-FR"/>
              </w:rPr>
              <w:t>’</w:t>
            </w:r>
            <w:r w:rsidRPr="00A273F2">
              <w:rPr>
                <w:lang w:val="fr-FR"/>
              </w:rPr>
              <w:t>emballage I</w:t>
            </w:r>
          </w:p>
        </w:tc>
        <w:tc>
          <w:tcPr>
            <w:tcW w:w="732" w:type="dxa"/>
            <w:tcBorders>
              <w:top w:val="single" w:sz="4" w:space="0" w:color="auto"/>
              <w:bottom w:val="single" w:sz="4" w:space="0" w:color="auto"/>
            </w:tcBorders>
            <w:shd w:val="clear" w:color="auto" w:fill="auto"/>
          </w:tcPr>
          <w:p w14:paraId="35CF57F1" w14:textId="77777777" w:rsidR="00AA6DF2" w:rsidRPr="00A273F2" w:rsidRDefault="00AA6DF2" w:rsidP="00075094">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6E6D8965"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7B3CE784"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16898A8E" w14:textId="77777777" w:rsidTr="00075094">
        <w:trPr>
          <w:trHeight w:val="57"/>
        </w:trPr>
        <w:tc>
          <w:tcPr>
            <w:tcW w:w="709" w:type="dxa"/>
            <w:vMerge/>
            <w:tcBorders>
              <w:top w:val="single" w:sz="4" w:space="0" w:color="auto"/>
              <w:bottom w:val="single" w:sz="4" w:space="0" w:color="auto"/>
            </w:tcBorders>
            <w:shd w:val="clear" w:color="auto" w:fill="auto"/>
          </w:tcPr>
          <w:p w14:paraId="655B5F09" w14:textId="77777777" w:rsidR="00AA6DF2" w:rsidRPr="00A66477" w:rsidRDefault="00AA6DF2" w:rsidP="00075094">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7D59CDB5" w14:textId="77777777" w:rsidR="00AA6DF2" w:rsidRPr="00A273F2" w:rsidRDefault="00AA6DF2" w:rsidP="00075094">
            <w:pPr>
              <w:suppressAutoHyphens w:val="0"/>
              <w:spacing w:before="40" w:after="120" w:line="220" w:lineRule="exact"/>
              <w:ind w:right="113"/>
              <w:rPr>
                <w:rFonts w:eastAsia="Calibri"/>
                <w:szCs w:val="18"/>
              </w:rPr>
            </w:pPr>
            <w:r w:rsidRPr="00A273F2">
              <w:rPr>
                <w:lang w:val="fr-FR"/>
              </w:rPr>
              <w:t>Toute autre matière de la classe 3</w:t>
            </w:r>
          </w:p>
        </w:tc>
        <w:tc>
          <w:tcPr>
            <w:tcW w:w="732" w:type="dxa"/>
            <w:tcBorders>
              <w:top w:val="single" w:sz="4" w:space="0" w:color="auto"/>
              <w:bottom w:val="single" w:sz="4" w:space="0" w:color="auto"/>
            </w:tcBorders>
            <w:shd w:val="clear" w:color="auto" w:fill="auto"/>
          </w:tcPr>
          <w:p w14:paraId="7935991A"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183F807F" w14:textId="77777777" w:rsidR="00AA6DF2" w:rsidRPr="00A66477"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573139F7"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3286A7FA" w14:textId="77777777" w:rsidTr="00075094">
        <w:trPr>
          <w:trHeight w:val="57"/>
        </w:trPr>
        <w:tc>
          <w:tcPr>
            <w:tcW w:w="709" w:type="dxa"/>
            <w:vMerge w:val="restart"/>
            <w:tcBorders>
              <w:top w:val="single" w:sz="4" w:space="0" w:color="auto"/>
              <w:bottom w:val="single" w:sz="4" w:space="0" w:color="auto"/>
            </w:tcBorders>
            <w:shd w:val="clear" w:color="auto" w:fill="auto"/>
          </w:tcPr>
          <w:p w14:paraId="35952A8D" w14:textId="77777777" w:rsidR="00AA6DF2" w:rsidRPr="00A66477" w:rsidRDefault="00AA6DF2" w:rsidP="00075094">
            <w:pPr>
              <w:suppressAutoHyphens w:val="0"/>
              <w:spacing w:before="40" w:after="120" w:line="220" w:lineRule="exact"/>
              <w:ind w:right="113"/>
              <w:rPr>
                <w:rFonts w:eastAsia="Calibri"/>
                <w:b/>
                <w:szCs w:val="18"/>
              </w:rPr>
            </w:pPr>
            <w:r w:rsidRPr="00A66477">
              <w:rPr>
                <w:rFonts w:eastAsia="Calibri"/>
                <w:b/>
                <w:szCs w:val="18"/>
              </w:rPr>
              <w:t>4.1</w:t>
            </w:r>
          </w:p>
        </w:tc>
        <w:tc>
          <w:tcPr>
            <w:tcW w:w="4536" w:type="dxa"/>
            <w:gridSpan w:val="2"/>
            <w:tcBorders>
              <w:top w:val="single" w:sz="4" w:space="0" w:color="auto"/>
              <w:bottom w:val="single" w:sz="4" w:space="0" w:color="auto"/>
            </w:tcBorders>
            <w:shd w:val="clear" w:color="auto" w:fill="auto"/>
          </w:tcPr>
          <w:p w14:paraId="368E2935" w14:textId="77777777" w:rsidR="00AA6DF2" w:rsidRPr="00A273F2" w:rsidRDefault="00AA6DF2" w:rsidP="00075094">
            <w:pPr>
              <w:suppressAutoHyphens w:val="0"/>
              <w:spacing w:before="40" w:after="120" w:line="220" w:lineRule="exact"/>
              <w:ind w:right="113"/>
              <w:rPr>
                <w:rFonts w:eastAsia="Calibri"/>
                <w:szCs w:val="18"/>
                <w:u w:color="000000"/>
              </w:rPr>
            </w:pPr>
            <w:r w:rsidRPr="00A273F2">
              <w:rPr>
                <w:lang w:val="fr-FR"/>
              </w:rPr>
              <w:t>Matières et objets de la classe 4.1 pour lesquelles une étiquette de danger du modèle n</w:t>
            </w:r>
            <w:r w:rsidRPr="00A273F2">
              <w:rPr>
                <w:vertAlign w:val="superscript"/>
                <w:lang w:val="fr-FR"/>
              </w:rPr>
              <w:t>o</w:t>
            </w:r>
            <w:r w:rsidRPr="00A273F2">
              <w:rPr>
                <w:lang w:val="fr-FR"/>
              </w:rPr>
              <w:t xml:space="preserve"> 1 est requise </w:t>
            </w:r>
            <w:r>
              <w:rPr>
                <w:lang w:val="fr-FR"/>
              </w:rPr>
              <w:br/>
            </w:r>
            <w:r w:rsidRPr="00A273F2">
              <w:rPr>
                <w:lang w:val="fr-FR"/>
              </w:rPr>
              <w:t>à la colonne (5) du tableau A du chapitre 3.2</w:t>
            </w:r>
          </w:p>
        </w:tc>
        <w:tc>
          <w:tcPr>
            <w:tcW w:w="732" w:type="dxa"/>
            <w:tcBorders>
              <w:top w:val="single" w:sz="4" w:space="0" w:color="auto"/>
              <w:bottom w:val="single" w:sz="4" w:space="0" w:color="auto"/>
            </w:tcBorders>
            <w:shd w:val="clear" w:color="auto" w:fill="auto"/>
          </w:tcPr>
          <w:p w14:paraId="06CFA2C2" w14:textId="77777777" w:rsidR="00AA6DF2" w:rsidRPr="00A273F2" w:rsidRDefault="00AA6DF2" w:rsidP="00075094">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66A3B169" w14:textId="77777777" w:rsidR="00AA6DF2" w:rsidRPr="00A273F2"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30D9E72E"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0</w:t>
            </w:r>
          </w:p>
        </w:tc>
      </w:tr>
      <w:tr w:rsidR="00AA6DF2" w:rsidRPr="00A66477" w14:paraId="5E4963C5" w14:textId="77777777" w:rsidTr="00075094">
        <w:trPr>
          <w:trHeight w:val="57"/>
        </w:trPr>
        <w:tc>
          <w:tcPr>
            <w:tcW w:w="709" w:type="dxa"/>
            <w:vMerge/>
            <w:tcBorders>
              <w:top w:val="single" w:sz="4" w:space="0" w:color="auto"/>
              <w:bottom w:val="single" w:sz="4" w:space="0" w:color="auto"/>
            </w:tcBorders>
            <w:shd w:val="clear" w:color="auto" w:fill="auto"/>
          </w:tcPr>
          <w:p w14:paraId="72E6FA9C" w14:textId="77777777" w:rsidR="00AA6DF2" w:rsidRPr="00A66477" w:rsidRDefault="00AA6DF2" w:rsidP="00075094">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222915E1" w14:textId="77777777" w:rsidR="00AA6DF2" w:rsidRPr="00A273F2" w:rsidRDefault="00AA6DF2" w:rsidP="00075094">
            <w:pPr>
              <w:suppressAutoHyphens w:val="0"/>
              <w:spacing w:before="40" w:after="120" w:line="220" w:lineRule="exact"/>
              <w:ind w:right="113"/>
              <w:rPr>
                <w:rFonts w:eastAsia="Calibri"/>
                <w:szCs w:val="18"/>
                <w:u w:color="000000"/>
              </w:rPr>
            </w:pPr>
            <w:r w:rsidRPr="00A273F2">
              <w:rPr>
                <w:lang w:val="fr-FR"/>
              </w:rPr>
              <w:t>Toute autre matière et tout autre objet de la classe 4.1, groupe d</w:t>
            </w:r>
            <w:r>
              <w:rPr>
                <w:lang w:val="fr-FR"/>
              </w:rPr>
              <w:t>’</w:t>
            </w:r>
            <w:r w:rsidRPr="00A273F2">
              <w:rPr>
                <w:lang w:val="fr-FR"/>
              </w:rPr>
              <w:t>emballage I</w:t>
            </w:r>
          </w:p>
        </w:tc>
        <w:tc>
          <w:tcPr>
            <w:tcW w:w="732" w:type="dxa"/>
            <w:tcBorders>
              <w:top w:val="single" w:sz="4" w:space="0" w:color="auto"/>
              <w:bottom w:val="single" w:sz="4" w:space="0" w:color="auto"/>
            </w:tcBorders>
            <w:shd w:val="clear" w:color="auto" w:fill="auto"/>
          </w:tcPr>
          <w:p w14:paraId="1D391F19" w14:textId="77777777" w:rsidR="00AA6DF2" w:rsidRPr="00A273F2" w:rsidRDefault="00AA6DF2" w:rsidP="00075094">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336ACB10"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22FCFB82"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0D343B57" w14:textId="77777777" w:rsidTr="00075094">
        <w:trPr>
          <w:trHeight w:val="57"/>
        </w:trPr>
        <w:tc>
          <w:tcPr>
            <w:tcW w:w="709" w:type="dxa"/>
            <w:vMerge/>
            <w:tcBorders>
              <w:top w:val="single" w:sz="4" w:space="0" w:color="auto"/>
              <w:bottom w:val="single" w:sz="4" w:space="0" w:color="auto"/>
            </w:tcBorders>
            <w:shd w:val="clear" w:color="auto" w:fill="auto"/>
          </w:tcPr>
          <w:p w14:paraId="40856996" w14:textId="77777777" w:rsidR="00AA6DF2" w:rsidRPr="00A66477" w:rsidRDefault="00AA6DF2" w:rsidP="00075094">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59308458" w14:textId="77777777" w:rsidR="00AA6DF2" w:rsidRPr="00A273F2" w:rsidRDefault="00AA6DF2" w:rsidP="00075094">
            <w:pPr>
              <w:suppressAutoHyphens w:val="0"/>
              <w:spacing w:before="40" w:after="120" w:line="220" w:lineRule="exact"/>
              <w:ind w:right="113"/>
              <w:rPr>
                <w:rFonts w:eastAsia="Calibri"/>
                <w:szCs w:val="18"/>
              </w:rPr>
            </w:pPr>
            <w:r w:rsidRPr="00A273F2">
              <w:rPr>
                <w:lang w:val="fr-FR"/>
              </w:rPr>
              <w:t>Toute autre matière et tout autre objet de la classe 4.1</w:t>
            </w:r>
          </w:p>
        </w:tc>
        <w:tc>
          <w:tcPr>
            <w:tcW w:w="732" w:type="dxa"/>
            <w:tcBorders>
              <w:top w:val="single" w:sz="4" w:space="0" w:color="auto"/>
              <w:bottom w:val="single" w:sz="4" w:space="0" w:color="auto"/>
            </w:tcBorders>
            <w:shd w:val="clear" w:color="auto" w:fill="auto"/>
          </w:tcPr>
          <w:p w14:paraId="3552108A"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28515F8B" w14:textId="77777777" w:rsidR="00AA6DF2" w:rsidRPr="00A66477"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54CB1011"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44A4F09B" w14:textId="77777777" w:rsidTr="00075094">
        <w:trPr>
          <w:trHeight w:val="57"/>
        </w:trPr>
        <w:tc>
          <w:tcPr>
            <w:tcW w:w="709" w:type="dxa"/>
            <w:vMerge w:val="restart"/>
            <w:tcBorders>
              <w:top w:val="single" w:sz="4" w:space="0" w:color="auto"/>
              <w:bottom w:val="single" w:sz="4" w:space="0" w:color="auto"/>
            </w:tcBorders>
            <w:shd w:val="clear" w:color="auto" w:fill="auto"/>
          </w:tcPr>
          <w:p w14:paraId="27D51FF2" w14:textId="77777777" w:rsidR="00AA6DF2" w:rsidRPr="00A66477" w:rsidRDefault="00AA6DF2" w:rsidP="00075094">
            <w:pPr>
              <w:suppressAutoHyphens w:val="0"/>
              <w:spacing w:before="40" w:after="120" w:line="220" w:lineRule="exact"/>
              <w:ind w:right="113"/>
              <w:rPr>
                <w:rFonts w:eastAsia="Calibri"/>
                <w:b/>
                <w:szCs w:val="18"/>
              </w:rPr>
            </w:pPr>
            <w:r w:rsidRPr="00A66477">
              <w:rPr>
                <w:rFonts w:eastAsia="Calibri"/>
                <w:b/>
                <w:szCs w:val="18"/>
              </w:rPr>
              <w:t>4.2</w:t>
            </w:r>
          </w:p>
        </w:tc>
        <w:tc>
          <w:tcPr>
            <w:tcW w:w="4536" w:type="dxa"/>
            <w:gridSpan w:val="2"/>
            <w:tcBorders>
              <w:top w:val="single" w:sz="4" w:space="0" w:color="auto"/>
              <w:bottom w:val="single" w:sz="4" w:space="0" w:color="auto"/>
            </w:tcBorders>
            <w:shd w:val="clear" w:color="auto" w:fill="auto"/>
          </w:tcPr>
          <w:p w14:paraId="36374841" w14:textId="77777777" w:rsidR="00AA6DF2" w:rsidRPr="00243848" w:rsidRDefault="00AA6DF2" w:rsidP="00075094">
            <w:pPr>
              <w:suppressAutoHyphens w:val="0"/>
              <w:spacing w:before="40" w:after="120" w:line="220" w:lineRule="exact"/>
              <w:ind w:right="113"/>
              <w:rPr>
                <w:rFonts w:eastAsia="Calibri"/>
                <w:spacing w:val="-2"/>
                <w:szCs w:val="18"/>
              </w:rPr>
            </w:pPr>
            <w:r w:rsidRPr="00243848">
              <w:rPr>
                <w:spacing w:val="-2"/>
                <w:lang w:val="fr-FR"/>
              </w:rPr>
              <w:t>Matières et objets de la classe 4.2, groupe d</w:t>
            </w:r>
            <w:r>
              <w:rPr>
                <w:spacing w:val="-2"/>
                <w:lang w:val="fr-FR"/>
              </w:rPr>
              <w:t>’</w:t>
            </w:r>
            <w:r w:rsidRPr="00243848">
              <w:rPr>
                <w:spacing w:val="-2"/>
                <w:lang w:val="fr-FR"/>
              </w:rPr>
              <w:t>emballage I</w:t>
            </w:r>
          </w:p>
        </w:tc>
        <w:tc>
          <w:tcPr>
            <w:tcW w:w="732" w:type="dxa"/>
            <w:tcBorders>
              <w:top w:val="single" w:sz="4" w:space="0" w:color="auto"/>
              <w:bottom w:val="single" w:sz="4" w:space="0" w:color="auto"/>
            </w:tcBorders>
            <w:shd w:val="clear" w:color="auto" w:fill="auto"/>
          </w:tcPr>
          <w:p w14:paraId="01DBA814" w14:textId="77777777" w:rsidR="00AA6DF2" w:rsidRPr="00A273F2" w:rsidRDefault="00AA6DF2" w:rsidP="00075094">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62CBBF29"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3D717511"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1B14EB69" w14:textId="77777777" w:rsidTr="00075094">
        <w:trPr>
          <w:trHeight w:val="57"/>
        </w:trPr>
        <w:tc>
          <w:tcPr>
            <w:tcW w:w="709" w:type="dxa"/>
            <w:vMerge/>
            <w:tcBorders>
              <w:top w:val="single" w:sz="4" w:space="0" w:color="auto"/>
              <w:bottom w:val="single" w:sz="4" w:space="0" w:color="auto"/>
            </w:tcBorders>
            <w:shd w:val="clear" w:color="auto" w:fill="auto"/>
          </w:tcPr>
          <w:p w14:paraId="06AF4593" w14:textId="77777777" w:rsidR="00AA6DF2" w:rsidRPr="00A66477" w:rsidRDefault="00AA6DF2" w:rsidP="00075094">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0D0CD506" w14:textId="77777777" w:rsidR="00AA6DF2" w:rsidRPr="00A273F2" w:rsidRDefault="00AA6DF2" w:rsidP="00075094">
            <w:pPr>
              <w:suppressAutoHyphens w:val="0"/>
              <w:spacing w:before="40" w:after="120" w:line="220" w:lineRule="exact"/>
              <w:ind w:right="113"/>
              <w:rPr>
                <w:rFonts w:eastAsia="Calibri"/>
                <w:szCs w:val="18"/>
              </w:rPr>
            </w:pPr>
            <w:r w:rsidRPr="00A273F2">
              <w:rPr>
                <w:lang w:val="fr-FR"/>
              </w:rPr>
              <w:t>Toute autre matière et tout autre objet de la classe 4.2</w:t>
            </w:r>
          </w:p>
        </w:tc>
        <w:tc>
          <w:tcPr>
            <w:tcW w:w="732" w:type="dxa"/>
            <w:tcBorders>
              <w:top w:val="single" w:sz="4" w:space="0" w:color="auto"/>
              <w:bottom w:val="single" w:sz="4" w:space="0" w:color="auto"/>
            </w:tcBorders>
            <w:shd w:val="clear" w:color="auto" w:fill="auto"/>
          </w:tcPr>
          <w:p w14:paraId="4054F8A2"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16D33433" w14:textId="77777777" w:rsidR="00AA6DF2" w:rsidRPr="00A66477"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3F8637BC"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6F79E7DE" w14:textId="77777777" w:rsidTr="00075094">
        <w:trPr>
          <w:trHeight w:val="57"/>
        </w:trPr>
        <w:tc>
          <w:tcPr>
            <w:tcW w:w="709" w:type="dxa"/>
            <w:vMerge w:val="restart"/>
            <w:tcBorders>
              <w:top w:val="single" w:sz="4" w:space="0" w:color="auto"/>
              <w:bottom w:val="single" w:sz="4" w:space="0" w:color="auto"/>
            </w:tcBorders>
            <w:shd w:val="clear" w:color="auto" w:fill="auto"/>
          </w:tcPr>
          <w:p w14:paraId="0C97D2E5" w14:textId="77777777" w:rsidR="00AA6DF2" w:rsidRPr="00A66477" w:rsidRDefault="00AA6DF2" w:rsidP="00075094">
            <w:pPr>
              <w:suppressAutoHyphens w:val="0"/>
              <w:spacing w:before="40" w:after="120" w:line="220" w:lineRule="exact"/>
              <w:ind w:right="113"/>
              <w:rPr>
                <w:rFonts w:eastAsia="Calibri"/>
                <w:b/>
                <w:szCs w:val="18"/>
              </w:rPr>
            </w:pPr>
            <w:r w:rsidRPr="00A66477">
              <w:rPr>
                <w:rFonts w:eastAsia="Calibri"/>
                <w:b/>
                <w:szCs w:val="18"/>
              </w:rPr>
              <w:t>4.3</w:t>
            </w:r>
          </w:p>
        </w:tc>
        <w:tc>
          <w:tcPr>
            <w:tcW w:w="4536" w:type="dxa"/>
            <w:gridSpan w:val="2"/>
            <w:tcBorders>
              <w:top w:val="single" w:sz="4" w:space="0" w:color="auto"/>
              <w:bottom w:val="single" w:sz="4" w:space="0" w:color="auto"/>
            </w:tcBorders>
            <w:shd w:val="clear" w:color="auto" w:fill="auto"/>
          </w:tcPr>
          <w:p w14:paraId="37825410" w14:textId="77777777" w:rsidR="00AA6DF2" w:rsidRPr="00243848" w:rsidRDefault="00AA6DF2" w:rsidP="00075094">
            <w:pPr>
              <w:suppressAutoHyphens w:val="0"/>
              <w:spacing w:before="40" w:after="120" w:line="220" w:lineRule="exact"/>
              <w:ind w:right="113"/>
              <w:rPr>
                <w:rFonts w:eastAsia="Calibri"/>
                <w:spacing w:val="-2"/>
                <w:szCs w:val="18"/>
              </w:rPr>
            </w:pPr>
            <w:r w:rsidRPr="00243848">
              <w:rPr>
                <w:spacing w:val="-2"/>
                <w:lang w:val="fr-FR"/>
              </w:rPr>
              <w:t>Matières et objets de la classe 4.3, groupe d</w:t>
            </w:r>
            <w:r>
              <w:rPr>
                <w:spacing w:val="-2"/>
                <w:lang w:val="fr-FR"/>
              </w:rPr>
              <w:t>’</w:t>
            </w:r>
            <w:r w:rsidRPr="00243848">
              <w:rPr>
                <w:spacing w:val="-2"/>
                <w:lang w:val="fr-FR"/>
              </w:rPr>
              <w:t>emballage I</w:t>
            </w:r>
          </w:p>
        </w:tc>
        <w:tc>
          <w:tcPr>
            <w:tcW w:w="732" w:type="dxa"/>
            <w:tcBorders>
              <w:top w:val="single" w:sz="4" w:space="0" w:color="auto"/>
              <w:bottom w:val="single" w:sz="4" w:space="0" w:color="auto"/>
            </w:tcBorders>
            <w:shd w:val="clear" w:color="auto" w:fill="auto"/>
          </w:tcPr>
          <w:p w14:paraId="1DDFBE7C" w14:textId="77777777" w:rsidR="00AA6DF2" w:rsidRPr="00A273F2" w:rsidRDefault="00AA6DF2" w:rsidP="00075094">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2B9B5844"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0195EB8B"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477F571D" w14:textId="77777777" w:rsidTr="00075094">
        <w:trPr>
          <w:trHeight w:val="57"/>
        </w:trPr>
        <w:tc>
          <w:tcPr>
            <w:tcW w:w="709" w:type="dxa"/>
            <w:vMerge/>
            <w:tcBorders>
              <w:top w:val="single" w:sz="4" w:space="0" w:color="auto"/>
              <w:bottom w:val="single" w:sz="4" w:space="0" w:color="auto"/>
            </w:tcBorders>
            <w:shd w:val="clear" w:color="auto" w:fill="auto"/>
          </w:tcPr>
          <w:p w14:paraId="32C12E94" w14:textId="77777777" w:rsidR="00AA6DF2" w:rsidRPr="00A66477" w:rsidRDefault="00AA6DF2" w:rsidP="00075094">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3824BD9B" w14:textId="77777777" w:rsidR="00AA6DF2" w:rsidRPr="00A273F2" w:rsidRDefault="00AA6DF2" w:rsidP="00075094">
            <w:pPr>
              <w:suppressAutoHyphens w:val="0"/>
              <w:spacing w:before="40" w:after="120" w:line="220" w:lineRule="exact"/>
              <w:ind w:right="113"/>
              <w:rPr>
                <w:rFonts w:eastAsia="Calibri"/>
                <w:szCs w:val="18"/>
              </w:rPr>
            </w:pPr>
            <w:r w:rsidRPr="00A273F2">
              <w:rPr>
                <w:lang w:val="fr-FR"/>
              </w:rPr>
              <w:t>Toute autre matière et tout autre objet de la classe 4.3</w:t>
            </w:r>
          </w:p>
        </w:tc>
        <w:tc>
          <w:tcPr>
            <w:tcW w:w="732" w:type="dxa"/>
            <w:tcBorders>
              <w:top w:val="single" w:sz="4" w:space="0" w:color="auto"/>
              <w:bottom w:val="single" w:sz="4" w:space="0" w:color="auto"/>
            </w:tcBorders>
            <w:shd w:val="clear" w:color="auto" w:fill="auto"/>
          </w:tcPr>
          <w:p w14:paraId="748AB4FA"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084DDA94" w14:textId="77777777" w:rsidR="00AA6DF2" w:rsidRPr="00A66477"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2DC707B4"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76653D7A" w14:textId="77777777" w:rsidTr="00075094">
        <w:trPr>
          <w:trHeight w:val="57"/>
        </w:trPr>
        <w:tc>
          <w:tcPr>
            <w:tcW w:w="709" w:type="dxa"/>
            <w:vMerge w:val="restart"/>
            <w:tcBorders>
              <w:top w:val="single" w:sz="4" w:space="0" w:color="auto"/>
              <w:bottom w:val="single" w:sz="4" w:space="0" w:color="auto"/>
            </w:tcBorders>
            <w:shd w:val="clear" w:color="auto" w:fill="auto"/>
          </w:tcPr>
          <w:p w14:paraId="7B3DBB63" w14:textId="77777777" w:rsidR="00AA6DF2" w:rsidRPr="00A66477" w:rsidRDefault="00AA6DF2" w:rsidP="00075094">
            <w:pPr>
              <w:suppressAutoHyphens w:val="0"/>
              <w:spacing w:before="40" w:after="120" w:line="220" w:lineRule="exact"/>
              <w:ind w:right="113"/>
              <w:rPr>
                <w:rFonts w:eastAsia="Calibri"/>
                <w:b/>
                <w:szCs w:val="18"/>
              </w:rPr>
            </w:pPr>
            <w:r w:rsidRPr="00A66477">
              <w:rPr>
                <w:rFonts w:eastAsia="Calibri"/>
                <w:b/>
                <w:szCs w:val="18"/>
              </w:rPr>
              <w:t>5.1</w:t>
            </w:r>
          </w:p>
        </w:tc>
        <w:tc>
          <w:tcPr>
            <w:tcW w:w="4536" w:type="dxa"/>
            <w:gridSpan w:val="2"/>
            <w:tcBorders>
              <w:top w:val="single" w:sz="4" w:space="0" w:color="auto"/>
              <w:bottom w:val="single" w:sz="4" w:space="0" w:color="auto"/>
            </w:tcBorders>
            <w:shd w:val="clear" w:color="auto" w:fill="auto"/>
          </w:tcPr>
          <w:p w14:paraId="0A4ACC97" w14:textId="77777777" w:rsidR="00AA6DF2" w:rsidRPr="00243848" w:rsidRDefault="00AA6DF2" w:rsidP="00075094">
            <w:pPr>
              <w:suppressAutoHyphens w:val="0"/>
              <w:spacing w:before="40" w:after="120" w:line="220" w:lineRule="exact"/>
              <w:ind w:right="113"/>
              <w:rPr>
                <w:rFonts w:eastAsia="Calibri"/>
                <w:spacing w:val="-2"/>
                <w:szCs w:val="18"/>
              </w:rPr>
            </w:pPr>
            <w:r w:rsidRPr="00243848">
              <w:rPr>
                <w:spacing w:val="-2"/>
                <w:lang w:val="fr-FR"/>
              </w:rPr>
              <w:t>Matières et objets de la classe 5.1, groupe d</w:t>
            </w:r>
            <w:r>
              <w:rPr>
                <w:spacing w:val="-2"/>
                <w:lang w:val="fr-FR"/>
              </w:rPr>
              <w:t>’</w:t>
            </w:r>
            <w:r w:rsidRPr="00243848">
              <w:rPr>
                <w:spacing w:val="-2"/>
                <w:lang w:val="fr-FR"/>
              </w:rPr>
              <w:t>emballage I</w:t>
            </w:r>
          </w:p>
        </w:tc>
        <w:tc>
          <w:tcPr>
            <w:tcW w:w="732" w:type="dxa"/>
            <w:tcBorders>
              <w:top w:val="single" w:sz="4" w:space="0" w:color="auto"/>
              <w:bottom w:val="single" w:sz="4" w:space="0" w:color="auto"/>
            </w:tcBorders>
            <w:shd w:val="clear" w:color="auto" w:fill="auto"/>
          </w:tcPr>
          <w:p w14:paraId="729767A3" w14:textId="77777777" w:rsidR="00AA6DF2" w:rsidRPr="00A273F2" w:rsidRDefault="00AA6DF2" w:rsidP="00075094">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356FCD8E"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1D2D8573"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6A51303F" w14:textId="77777777" w:rsidTr="00075094">
        <w:trPr>
          <w:trHeight w:val="57"/>
        </w:trPr>
        <w:tc>
          <w:tcPr>
            <w:tcW w:w="709" w:type="dxa"/>
            <w:vMerge/>
            <w:tcBorders>
              <w:top w:val="single" w:sz="4" w:space="0" w:color="auto"/>
              <w:bottom w:val="single" w:sz="4" w:space="0" w:color="auto"/>
            </w:tcBorders>
            <w:shd w:val="clear" w:color="auto" w:fill="auto"/>
          </w:tcPr>
          <w:p w14:paraId="24F47412" w14:textId="77777777" w:rsidR="00AA6DF2" w:rsidRPr="00A66477" w:rsidRDefault="00AA6DF2" w:rsidP="00075094">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5115AF07" w14:textId="77777777" w:rsidR="00AA6DF2" w:rsidRPr="00A273F2" w:rsidRDefault="00AA6DF2" w:rsidP="00075094">
            <w:pPr>
              <w:suppressAutoHyphens w:val="0"/>
              <w:spacing w:before="40" w:after="120" w:line="220" w:lineRule="exact"/>
              <w:ind w:right="113"/>
              <w:rPr>
                <w:rFonts w:eastAsia="Calibri"/>
                <w:szCs w:val="18"/>
              </w:rPr>
            </w:pPr>
            <w:r w:rsidRPr="00A273F2">
              <w:rPr>
                <w:lang w:val="fr-FR"/>
              </w:rPr>
              <w:t>Toute autre matière et tout autre objet de la classe 5.1</w:t>
            </w:r>
          </w:p>
        </w:tc>
        <w:tc>
          <w:tcPr>
            <w:tcW w:w="732" w:type="dxa"/>
            <w:tcBorders>
              <w:top w:val="single" w:sz="4" w:space="0" w:color="auto"/>
              <w:bottom w:val="single" w:sz="4" w:space="0" w:color="auto"/>
            </w:tcBorders>
            <w:shd w:val="clear" w:color="auto" w:fill="auto"/>
          </w:tcPr>
          <w:p w14:paraId="47E88D3D"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3F7F3401" w14:textId="77777777" w:rsidR="00AA6DF2" w:rsidRPr="00A66477"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0DFAD1D9"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607D474A" w14:textId="77777777" w:rsidTr="00075094">
        <w:trPr>
          <w:trHeight w:val="57"/>
        </w:trPr>
        <w:tc>
          <w:tcPr>
            <w:tcW w:w="709" w:type="dxa"/>
            <w:vMerge w:val="restart"/>
            <w:tcBorders>
              <w:top w:val="single" w:sz="4" w:space="0" w:color="auto"/>
              <w:bottom w:val="single" w:sz="4" w:space="0" w:color="auto"/>
            </w:tcBorders>
            <w:shd w:val="clear" w:color="auto" w:fill="auto"/>
          </w:tcPr>
          <w:p w14:paraId="47B4C67D" w14:textId="77777777" w:rsidR="00AA6DF2" w:rsidRPr="00A66477" w:rsidRDefault="00AA6DF2" w:rsidP="00075094">
            <w:pPr>
              <w:suppressAutoHyphens w:val="0"/>
              <w:spacing w:before="40" w:after="120" w:line="220" w:lineRule="exact"/>
              <w:ind w:right="113"/>
              <w:rPr>
                <w:rFonts w:eastAsia="Calibri"/>
                <w:b/>
                <w:szCs w:val="18"/>
              </w:rPr>
            </w:pPr>
            <w:r w:rsidRPr="00A66477">
              <w:rPr>
                <w:rFonts w:eastAsia="Calibri"/>
                <w:b/>
                <w:szCs w:val="18"/>
              </w:rPr>
              <w:t>5.2</w:t>
            </w:r>
          </w:p>
        </w:tc>
        <w:tc>
          <w:tcPr>
            <w:tcW w:w="4536" w:type="dxa"/>
            <w:gridSpan w:val="2"/>
            <w:tcBorders>
              <w:top w:val="single" w:sz="4" w:space="0" w:color="auto"/>
              <w:bottom w:val="single" w:sz="4" w:space="0" w:color="auto"/>
            </w:tcBorders>
            <w:shd w:val="clear" w:color="auto" w:fill="auto"/>
          </w:tcPr>
          <w:p w14:paraId="7D2F8EEF" w14:textId="77777777" w:rsidR="00AA6DF2" w:rsidRPr="00A273F2" w:rsidRDefault="00AA6DF2" w:rsidP="00075094">
            <w:pPr>
              <w:suppressAutoHyphens w:val="0"/>
              <w:spacing w:before="40" w:after="120" w:line="220" w:lineRule="exact"/>
              <w:ind w:right="113"/>
              <w:rPr>
                <w:rFonts w:eastAsia="Calibri"/>
                <w:szCs w:val="18"/>
              </w:rPr>
            </w:pPr>
            <w:r w:rsidRPr="00A273F2">
              <w:rPr>
                <w:lang w:val="fr-FR"/>
              </w:rPr>
              <w:t>Matières et objets de la classe 5.2 pour lesquels une étiquette de danger du modèle n</w:t>
            </w:r>
            <w:r w:rsidRPr="00A273F2">
              <w:rPr>
                <w:vertAlign w:val="superscript"/>
                <w:lang w:val="fr-FR"/>
              </w:rPr>
              <w:t>o</w:t>
            </w:r>
            <w:r w:rsidRPr="00A273F2">
              <w:rPr>
                <w:lang w:val="fr-FR"/>
              </w:rPr>
              <w:t> 1 est requise à la colonne (5) du tableau A du chapitre 3.2</w:t>
            </w:r>
          </w:p>
        </w:tc>
        <w:tc>
          <w:tcPr>
            <w:tcW w:w="732" w:type="dxa"/>
            <w:tcBorders>
              <w:top w:val="single" w:sz="4" w:space="0" w:color="auto"/>
              <w:bottom w:val="single" w:sz="4" w:space="0" w:color="auto"/>
            </w:tcBorders>
            <w:shd w:val="clear" w:color="auto" w:fill="auto"/>
          </w:tcPr>
          <w:p w14:paraId="248B6BC0" w14:textId="77777777" w:rsidR="00AA6DF2" w:rsidRPr="00A273F2" w:rsidRDefault="00AA6DF2" w:rsidP="00075094">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13B16138" w14:textId="77777777" w:rsidR="00AA6DF2" w:rsidRPr="00A273F2"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vAlign w:val="center"/>
          </w:tcPr>
          <w:p w14:paraId="16EB6B3A"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0</w:t>
            </w:r>
          </w:p>
        </w:tc>
      </w:tr>
      <w:tr w:rsidR="00AA6DF2" w:rsidRPr="00A66477" w14:paraId="10BCC897" w14:textId="77777777" w:rsidTr="00075094">
        <w:trPr>
          <w:trHeight w:val="57"/>
        </w:trPr>
        <w:tc>
          <w:tcPr>
            <w:tcW w:w="709" w:type="dxa"/>
            <w:vMerge/>
            <w:tcBorders>
              <w:top w:val="single" w:sz="4" w:space="0" w:color="auto"/>
              <w:bottom w:val="single" w:sz="4" w:space="0" w:color="auto"/>
            </w:tcBorders>
            <w:shd w:val="clear" w:color="auto" w:fill="auto"/>
          </w:tcPr>
          <w:p w14:paraId="4124DD11" w14:textId="77777777" w:rsidR="00AA6DF2" w:rsidRPr="00A66477" w:rsidRDefault="00AA6DF2" w:rsidP="00075094">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3E41A054" w14:textId="77777777" w:rsidR="00AA6DF2" w:rsidRPr="00A273F2" w:rsidRDefault="00AA6DF2" w:rsidP="00075094">
            <w:pPr>
              <w:suppressAutoHyphens w:val="0"/>
              <w:spacing w:before="40" w:after="120" w:line="220" w:lineRule="exact"/>
              <w:ind w:right="113"/>
              <w:rPr>
                <w:rFonts w:eastAsia="Calibri"/>
                <w:szCs w:val="18"/>
              </w:rPr>
            </w:pPr>
            <w:r w:rsidRPr="00A273F2">
              <w:rPr>
                <w:lang w:val="fr-FR"/>
              </w:rPr>
              <w:t>Toute autre matière et tout autre objet de la classe 5.2</w:t>
            </w:r>
          </w:p>
        </w:tc>
        <w:tc>
          <w:tcPr>
            <w:tcW w:w="732" w:type="dxa"/>
            <w:tcBorders>
              <w:top w:val="single" w:sz="4" w:space="0" w:color="auto"/>
              <w:bottom w:val="single" w:sz="4" w:space="0" w:color="auto"/>
            </w:tcBorders>
            <w:shd w:val="clear" w:color="auto" w:fill="auto"/>
          </w:tcPr>
          <w:p w14:paraId="76B09778"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6FAFD871" w14:textId="77777777" w:rsidR="00AA6DF2" w:rsidRPr="00A66477"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480F5F03"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2478DB14" w14:textId="77777777" w:rsidTr="00075094">
        <w:trPr>
          <w:trHeight w:val="57"/>
        </w:trPr>
        <w:tc>
          <w:tcPr>
            <w:tcW w:w="709" w:type="dxa"/>
            <w:vMerge w:val="restart"/>
            <w:tcBorders>
              <w:top w:val="single" w:sz="4" w:space="0" w:color="auto"/>
              <w:bottom w:val="single" w:sz="4" w:space="0" w:color="auto"/>
            </w:tcBorders>
            <w:shd w:val="clear" w:color="auto" w:fill="auto"/>
          </w:tcPr>
          <w:p w14:paraId="3567FBCF" w14:textId="77777777" w:rsidR="00AA6DF2" w:rsidRPr="00A66477" w:rsidRDefault="00AA6DF2" w:rsidP="00075094">
            <w:pPr>
              <w:suppressAutoHyphens w:val="0"/>
              <w:spacing w:before="40" w:after="120" w:line="220" w:lineRule="exact"/>
              <w:ind w:right="113"/>
              <w:rPr>
                <w:rFonts w:eastAsia="Calibri"/>
                <w:b/>
                <w:szCs w:val="18"/>
              </w:rPr>
            </w:pPr>
            <w:r w:rsidRPr="00A66477">
              <w:rPr>
                <w:rFonts w:eastAsia="Calibri"/>
                <w:b/>
                <w:szCs w:val="18"/>
              </w:rPr>
              <w:t>6.1</w:t>
            </w:r>
          </w:p>
        </w:tc>
        <w:tc>
          <w:tcPr>
            <w:tcW w:w="4536" w:type="dxa"/>
            <w:gridSpan w:val="2"/>
            <w:tcBorders>
              <w:top w:val="single" w:sz="4" w:space="0" w:color="auto"/>
              <w:bottom w:val="single" w:sz="4" w:space="0" w:color="auto"/>
            </w:tcBorders>
            <w:shd w:val="clear" w:color="auto" w:fill="auto"/>
          </w:tcPr>
          <w:p w14:paraId="7133FB74" w14:textId="77777777" w:rsidR="00AA6DF2" w:rsidRPr="00243848" w:rsidRDefault="00AA6DF2" w:rsidP="00075094">
            <w:pPr>
              <w:suppressAutoHyphens w:val="0"/>
              <w:spacing w:before="40" w:after="120" w:line="220" w:lineRule="exact"/>
              <w:ind w:right="113"/>
              <w:rPr>
                <w:rFonts w:eastAsia="Calibri"/>
                <w:spacing w:val="-2"/>
                <w:szCs w:val="18"/>
              </w:rPr>
            </w:pPr>
            <w:r w:rsidRPr="00243848">
              <w:rPr>
                <w:spacing w:val="-2"/>
                <w:lang w:val="fr-FR"/>
              </w:rPr>
              <w:t>Matières et objets de la classe 6.1, groupe d</w:t>
            </w:r>
            <w:r>
              <w:rPr>
                <w:spacing w:val="-2"/>
                <w:lang w:val="fr-FR"/>
              </w:rPr>
              <w:t>’</w:t>
            </w:r>
            <w:r w:rsidRPr="00243848">
              <w:rPr>
                <w:spacing w:val="-2"/>
                <w:lang w:val="fr-FR"/>
              </w:rPr>
              <w:t>emballage I</w:t>
            </w:r>
          </w:p>
        </w:tc>
        <w:tc>
          <w:tcPr>
            <w:tcW w:w="732" w:type="dxa"/>
            <w:tcBorders>
              <w:top w:val="single" w:sz="4" w:space="0" w:color="auto"/>
              <w:bottom w:val="single" w:sz="4" w:space="0" w:color="auto"/>
            </w:tcBorders>
            <w:shd w:val="clear" w:color="auto" w:fill="auto"/>
          </w:tcPr>
          <w:p w14:paraId="72428760" w14:textId="77777777" w:rsidR="00AA6DF2" w:rsidRPr="00A273F2" w:rsidRDefault="00AA6DF2" w:rsidP="00075094">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7D505FFD" w14:textId="77777777" w:rsidR="00AA6DF2" w:rsidRPr="00A273F2"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0F7F5F54"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0</w:t>
            </w:r>
          </w:p>
        </w:tc>
      </w:tr>
      <w:tr w:rsidR="00AA6DF2" w:rsidRPr="00A66477" w14:paraId="2D608A17" w14:textId="77777777" w:rsidTr="00075094">
        <w:trPr>
          <w:trHeight w:val="57"/>
        </w:trPr>
        <w:tc>
          <w:tcPr>
            <w:tcW w:w="709" w:type="dxa"/>
            <w:vMerge/>
            <w:tcBorders>
              <w:top w:val="single" w:sz="4" w:space="0" w:color="auto"/>
              <w:bottom w:val="single" w:sz="4" w:space="0" w:color="auto"/>
            </w:tcBorders>
            <w:shd w:val="clear" w:color="auto" w:fill="auto"/>
          </w:tcPr>
          <w:p w14:paraId="4B7965A2" w14:textId="77777777" w:rsidR="00AA6DF2" w:rsidRPr="00A66477" w:rsidRDefault="00AA6DF2" w:rsidP="00075094">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0B3CC9C0" w14:textId="77777777" w:rsidR="00AA6DF2" w:rsidRPr="00A273F2" w:rsidRDefault="00AA6DF2" w:rsidP="00075094">
            <w:pPr>
              <w:suppressAutoHyphens w:val="0"/>
              <w:spacing w:before="40" w:after="120" w:line="220" w:lineRule="exact"/>
              <w:ind w:right="113"/>
              <w:rPr>
                <w:rFonts w:eastAsia="Calibri"/>
                <w:szCs w:val="18"/>
              </w:rPr>
            </w:pPr>
            <w:r w:rsidRPr="00A273F2">
              <w:rPr>
                <w:lang w:val="fr-FR"/>
              </w:rPr>
              <w:t>Toute autre matière et tout autre objet de la classe 6.1</w:t>
            </w:r>
          </w:p>
        </w:tc>
        <w:tc>
          <w:tcPr>
            <w:tcW w:w="732" w:type="dxa"/>
            <w:tcBorders>
              <w:top w:val="single" w:sz="4" w:space="0" w:color="auto"/>
              <w:bottom w:val="single" w:sz="4" w:space="0" w:color="auto"/>
            </w:tcBorders>
            <w:shd w:val="clear" w:color="auto" w:fill="auto"/>
          </w:tcPr>
          <w:p w14:paraId="361492AF"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4E4C0570" w14:textId="77777777" w:rsidR="00AA6DF2" w:rsidRPr="00A66477"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55796690"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03C1C4FD" w14:textId="77777777" w:rsidTr="00075094">
        <w:trPr>
          <w:trHeight w:val="57"/>
        </w:trPr>
        <w:tc>
          <w:tcPr>
            <w:tcW w:w="709" w:type="dxa"/>
            <w:tcBorders>
              <w:top w:val="single" w:sz="4" w:space="0" w:color="auto"/>
              <w:bottom w:val="single" w:sz="4" w:space="0" w:color="auto"/>
            </w:tcBorders>
            <w:shd w:val="clear" w:color="auto" w:fill="auto"/>
          </w:tcPr>
          <w:p w14:paraId="6B9E5DC8" w14:textId="77777777" w:rsidR="00AA6DF2" w:rsidRPr="00A66477" w:rsidRDefault="00AA6DF2" w:rsidP="00075094">
            <w:pPr>
              <w:suppressAutoHyphens w:val="0"/>
              <w:spacing w:before="40" w:after="120" w:line="220" w:lineRule="exact"/>
              <w:ind w:right="113"/>
              <w:rPr>
                <w:rFonts w:eastAsia="Calibri"/>
                <w:b/>
                <w:szCs w:val="18"/>
              </w:rPr>
            </w:pPr>
            <w:r w:rsidRPr="00A66477">
              <w:rPr>
                <w:rFonts w:eastAsia="Calibri"/>
                <w:b/>
                <w:szCs w:val="18"/>
              </w:rPr>
              <w:t>6.2</w:t>
            </w:r>
          </w:p>
        </w:tc>
        <w:tc>
          <w:tcPr>
            <w:tcW w:w="4536" w:type="dxa"/>
            <w:gridSpan w:val="2"/>
            <w:tcBorders>
              <w:top w:val="single" w:sz="4" w:space="0" w:color="auto"/>
              <w:bottom w:val="single" w:sz="4" w:space="0" w:color="auto"/>
            </w:tcBorders>
            <w:shd w:val="clear" w:color="auto" w:fill="auto"/>
          </w:tcPr>
          <w:p w14:paraId="3580C229" w14:textId="77777777" w:rsidR="00AA6DF2" w:rsidRPr="00A273F2" w:rsidRDefault="00AA6DF2" w:rsidP="00075094">
            <w:pPr>
              <w:suppressAutoHyphens w:val="0"/>
              <w:spacing w:before="40" w:after="120" w:line="220" w:lineRule="exact"/>
              <w:ind w:right="113"/>
              <w:rPr>
                <w:rFonts w:eastAsia="Calibri"/>
                <w:szCs w:val="18"/>
              </w:rPr>
            </w:pPr>
            <w:r w:rsidRPr="00A273F2">
              <w:rPr>
                <w:lang w:val="fr-FR"/>
              </w:rPr>
              <w:t>Matières et objets de la classe 6.2, catégorie A</w:t>
            </w:r>
          </w:p>
        </w:tc>
        <w:tc>
          <w:tcPr>
            <w:tcW w:w="732" w:type="dxa"/>
            <w:tcBorders>
              <w:top w:val="single" w:sz="4" w:space="0" w:color="auto"/>
              <w:bottom w:val="single" w:sz="4" w:space="0" w:color="auto"/>
            </w:tcBorders>
            <w:shd w:val="clear" w:color="auto" w:fill="auto"/>
          </w:tcPr>
          <w:p w14:paraId="27A56627" w14:textId="77777777" w:rsidR="00AA6DF2" w:rsidRPr="00A273F2" w:rsidRDefault="00AA6DF2" w:rsidP="00075094">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0F4CB60B" w14:textId="77777777" w:rsidR="00AA6DF2" w:rsidRPr="00A273F2"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0CF08F9A"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0</w:t>
            </w:r>
          </w:p>
        </w:tc>
      </w:tr>
      <w:tr w:rsidR="00AA6DF2" w:rsidRPr="00A66477" w14:paraId="25BFD2A6" w14:textId="77777777" w:rsidTr="00075094">
        <w:trPr>
          <w:trHeight w:val="57"/>
        </w:trPr>
        <w:tc>
          <w:tcPr>
            <w:tcW w:w="709" w:type="dxa"/>
            <w:tcBorders>
              <w:top w:val="single" w:sz="4" w:space="0" w:color="auto"/>
              <w:bottom w:val="single" w:sz="4" w:space="0" w:color="auto"/>
            </w:tcBorders>
            <w:shd w:val="clear" w:color="auto" w:fill="auto"/>
          </w:tcPr>
          <w:p w14:paraId="3BAEE0AC" w14:textId="77777777" w:rsidR="00AA6DF2" w:rsidRPr="00A66477" w:rsidRDefault="00AA6DF2" w:rsidP="00075094">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3EEDFA41" w14:textId="77777777" w:rsidR="00AA6DF2" w:rsidRPr="00A273F2" w:rsidRDefault="00AA6DF2" w:rsidP="00075094">
            <w:pPr>
              <w:suppressAutoHyphens w:val="0"/>
              <w:spacing w:before="40" w:after="120" w:line="220" w:lineRule="exact"/>
              <w:ind w:right="113"/>
              <w:rPr>
                <w:rFonts w:eastAsia="Calibri"/>
                <w:szCs w:val="18"/>
              </w:rPr>
            </w:pPr>
            <w:r w:rsidRPr="00A273F2">
              <w:rPr>
                <w:lang w:val="fr-FR"/>
              </w:rPr>
              <w:t>Toute autre matière et tout autre objet de la classe 6.2</w:t>
            </w:r>
          </w:p>
        </w:tc>
        <w:tc>
          <w:tcPr>
            <w:tcW w:w="732" w:type="dxa"/>
            <w:tcBorders>
              <w:top w:val="single" w:sz="4" w:space="0" w:color="auto"/>
              <w:bottom w:val="single" w:sz="4" w:space="0" w:color="auto"/>
            </w:tcBorders>
            <w:shd w:val="clear" w:color="auto" w:fill="auto"/>
          </w:tcPr>
          <w:p w14:paraId="4AA66C4D"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6D9593E5" w14:textId="77777777" w:rsidR="00AA6DF2" w:rsidRPr="00A66477"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1E57B4CD"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30ADCC8A" w14:textId="77777777" w:rsidTr="00075094">
        <w:trPr>
          <w:trHeight w:val="57"/>
        </w:trPr>
        <w:tc>
          <w:tcPr>
            <w:tcW w:w="709" w:type="dxa"/>
            <w:vMerge w:val="restart"/>
            <w:tcBorders>
              <w:top w:val="single" w:sz="4" w:space="0" w:color="auto"/>
              <w:bottom w:val="single" w:sz="4" w:space="0" w:color="auto"/>
            </w:tcBorders>
            <w:shd w:val="clear" w:color="auto" w:fill="auto"/>
          </w:tcPr>
          <w:p w14:paraId="4B00EA4B" w14:textId="77777777" w:rsidR="00AA6DF2" w:rsidRPr="00A66477" w:rsidRDefault="00AA6DF2" w:rsidP="00075094">
            <w:pPr>
              <w:keepNext/>
              <w:keepLines/>
              <w:suppressAutoHyphens w:val="0"/>
              <w:spacing w:before="40" w:after="120" w:line="220" w:lineRule="exact"/>
              <w:ind w:right="113"/>
              <w:rPr>
                <w:rFonts w:eastAsia="Calibri"/>
                <w:b/>
                <w:szCs w:val="18"/>
              </w:rPr>
            </w:pPr>
            <w:r w:rsidRPr="00A66477">
              <w:rPr>
                <w:rFonts w:eastAsia="Calibri"/>
                <w:b/>
                <w:szCs w:val="18"/>
              </w:rPr>
              <w:t>7</w:t>
            </w:r>
          </w:p>
        </w:tc>
        <w:tc>
          <w:tcPr>
            <w:tcW w:w="4536" w:type="dxa"/>
            <w:gridSpan w:val="2"/>
            <w:tcBorders>
              <w:top w:val="single" w:sz="4" w:space="0" w:color="auto"/>
              <w:bottom w:val="single" w:sz="4" w:space="0" w:color="auto"/>
            </w:tcBorders>
            <w:shd w:val="clear" w:color="auto" w:fill="auto"/>
          </w:tcPr>
          <w:p w14:paraId="7D291DBA" w14:textId="77777777" w:rsidR="00AA6DF2" w:rsidRPr="00A273F2" w:rsidRDefault="00AA6DF2" w:rsidP="00075094">
            <w:pPr>
              <w:keepNext/>
              <w:keepLines/>
              <w:suppressAutoHyphens w:val="0"/>
              <w:spacing w:before="40" w:after="120" w:line="220" w:lineRule="exact"/>
              <w:ind w:right="113"/>
              <w:rPr>
                <w:rFonts w:eastAsia="Calibri"/>
                <w:szCs w:val="18"/>
              </w:rPr>
            </w:pPr>
            <w:r w:rsidRPr="00A273F2">
              <w:rPr>
                <w:lang w:val="fr-FR"/>
              </w:rPr>
              <w:t xml:space="preserve">Matières et objets de la classe 7 pour </w:t>
            </w:r>
            <w:r>
              <w:rPr>
                <w:lang w:val="fr-FR"/>
              </w:rPr>
              <w:br/>
            </w:r>
            <w:r w:rsidRPr="00A273F2">
              <w:rPr>
                <w:lang w:val="fr-FR"/>
              </w:rPr>
              <w:t>les numéros ONU 2908, 2909, 2910 et 2911</w:t>
            </w:r>
          </w:p>
        </w:tc>
        <w:tc>
          <w:tcPr>
            <w:tcW w:w="732" w:type="dxa"/>
            <w:tcBorders>
              <w:top w:val="single" w:sz="4" w:space="0" w:color="auto"/>
              <w:bottom w:val="single" w:sz="4" w:space="0" w:color="auto"/>
            </w:tcBorders>
            <w:shd w:val="clear" w:color="auto" w:fill="auto"/>
          </w:tcPr>
          <w:p w14:paraId="2D666AA6" w14:textId="77777777" w:rsidR="00AA6DF2" w:rsidRPr="00A66477" w:rsidRDefault="00AA6DF2" w:rsidP="00075094">
            <w:pPr>
              <w:keepNext/>
              <w:keepLines/>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4D16225E" w14:textId="77777777" w:rsidR="00AA6DF2" w:rsidRPr="00A66477" w:rsidRDefault="00AA6DF2" w:rsidP="00075094">
            <w:pPr>
              <w:keepNext/>
              <w:keepLines/>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65315599" w14:textId="77777777" w:rsidR="00AA6DF2" w:rsidRPr="00A66477" w:rsidRDefault="00AA6DF2" w:rsidP="00075094">
            <w:pPr>
              <w:keepNext/>
              <w:keepLines/>
              <w:suppressAutoHyphens w:val="0"/>
              <w:spacing w:before="40" w:after="120" w:line="220" w:lineRule="exact"/>
              <w:ind w:right="113"/>
              <w:rPr>
                <w:rFonts w:eastAsia="Calibri"/>
                <w:szCs w:val="18"/>
              </w:rPr>
            </w:pPr>
          </w:p>
        </w:tc>
      </w:tr>
      <w:tr w:rsidR="00AA6DF2" w:rsidRPr="00A66477" w14:paraId="52CE053D" w14:textId="77777777" w:rsidTr="00075094">
        <w:trPr>
          <w:trHeight w:val="57"/>
        </w:trPr>
        <w:tc>
          <w:tcPr>
            <w:tcW w:w="709" w:type="dxa"/>
            <w:vMerge/>
            <w:tcBorders>
              <w:top w:val="single" w:sz="4" w:space="0" w:color="auto"/>
              <w:bottom w:val="single" w:sz="4" w:space="0" w:color="auto"/>
            </w:tcBorders>
            <w:shd w:val="clear" w:color="auto" w:fill="auto"/>
          </w:tcPr>
          <w:p w14:paraId="168C8A93" w14:textId="77777777" w:rsidR="00AA6DF2" w:rsidRPr="00A66477" w:rsidRDefault="00AA6DF2" w:rsidP="00075094">
            <w:pPr>
              <w:keepNext/>
              <w:keepLines/>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28ACE4F9" w14:textId="77777777" w:rsidR="00AA6DF2" w:rsidRPr="00243848" w:rsidRDefault="00AA6DF2" w:rsidP="00075094">
            <w:pPr>
              <w:keepNext/>
              <w:keepLines/>
              <w:suppressAutoHyphens w:val="0"/>
              <w:spacing w:before="40" w:after="120" w:line="220" w:lineRule="exact"/>
              <w:ind w:right="113"/>
              <w:rPr>
                <w:rFonts w:eastAsia="Calibri"/>
                <w:szCs w:val="18"/>
              </w:rPr>
            </w:pPr>
            <w:r w:rsidRPr="00A273F2">
              <w:rPr>
                <w:lang w:val="fr-FR"/>
              </w:rPr>
              <w:t>Toute autre matière et tout autre objet de la classe 7</w:t>
            </w:r>
          </w:p>
        </w:tc>
        <w:tc>
          <w:tcPr>
            <w:tcW w:w="732" w:type="dxa"/>
            <w:tcBorders>
              <w:top w:val="single" w:sz="4" w:space="0" w:color="auto"/>
              <w:bottom w:val="single" w:sz="4" w:space="0" w:color="auto"/>
            </w:tcBorders>
            <w:shd w:val="clear" w:color="auto" w:fill="auto"/>
          </w:tcPr>
          <w:p w14:paraId="0BD8E772" w14:textId="77777777" w:rsidR="00AA6DF2" w:rsidRPr="00243848" w:rsidRDefault="00AA6DF2" w:rsidP="00075094">
            <w:pPr>
              <w:keepNext/>
              <w:keepLines/>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1B33C2BA" w14:textId="77777777" w:rsidR="00AA6DF2" w:rsidRPr="00243848" w:rsidRDefault="00AA6DF2" w:rsidP="00075094">
            <w:pPr>
              <w:keepNext/>
              <w:keepLines/>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2BC229E5" w14:textId="77777777" w:rsidR="00AA6DF2" w:rsidRPr="00A66477" w:rsidRDefault="00AA6DF2" w:rsidP="00075094">
            <w:pPr>
              <w:keepNext/>
              <w:keepLines/>
              <w:suppressAutoHyphens w:val="0"/>
              <w:spacing w:before="40" w:after="120" w:line="220" w:lineRule="exact"/>
              <w:ind w:right="113"/>
              <w:rPr>
                <w:rFonts w:eastAsia="Calibri"/>
                <w:szCs w:val="18"/>
              </w:rPr>
            </w:pPr>
            <w:r w:rsidRPr="00A66477">
              <w:rPr>
                <w:rFonts w:eastAsia="Calibri"/>
                <w:szCs w:val="18"/>
              </w:rPr>
              <w:t>0</w:t>
            </w:r>
          </w:p>
        </w:tc>
      </w:tr>
      <w:tr w:rsidR="00AA6DF2" w:rsidRPr="00A66477" w14:paraId="277502C9" w14:textId="77777777" w:rsidTr="00075094">
        <w:trPr>
          <w:trHeight w:val="57"/>
        </w:trPr>
        <w:tc>
          <w:tcPr>
            <w:tcW w:w="709" w:type="dxa"/>
            <w:vMerge w:val="restart"/>
            <w:tcBorders>
              <w:top w:val="single" w:sz="4" w:space="0" w:color="auto"/>
              <w:bottom w:val="single" w:sz="4" w:space="0" w:color="auto"/>
            </w:tcBorders>
            <w:shd w:val="clear" w:color="auto" w:fill="auto"/>
          </w:tcPr>
          <w:p w14:paraId="44ABE733" w14:textId="77777777" w:rsidR="00AA6DF2" w:rsidRPr="00A66477" w:rsidRDefault="00AA6DF2" w:rsidP="00075094">
            <w:pPr>
              <w:suppressAutoHyphens w:val="0"/>
              <w:spacing w:before="40" w:after="120" w:line="220" w:lineRule="exact"/>
              <w:ind w:right="113"/>
              <w:rPr>
                <w:rFonts w:eastAsia="Calibri"/>
                <w:b/>
                <w:szCs w:val="18"/>
              </w:rPr>
            </w:pPr>
            <w:r w:rsidRPr="00A66477">
              <w:rPr>
                <w:rFonts w:eastAsia="Calibri"/>
                <w:b/>
                <w:szCs w:val="18"/>
              </w:rPr>
              <w:t>8</w:t>
            </w:r>
          </w:p>
        </w:tc>
        <w:tc>
          <w:tcPr>
            <w:tcW w:w="4536" w:type="dxa"/>
            <w:gridSpan w:val="2"/>
            <w:tcBorders>
              <w:top w:val="single" w:sz="4" w:space="0" w:color="auto"/>
              <w:bottom w:val="single" w:sz="4" w:space="0" w:color="auto"/>
            </w:tcBorders>
            <w:shd w:val="clear" w:color="auto" w:fill="auto"/>
          </w:tcPr>
          <w:p w14:paraId="11D17AE7" w14:textId="77777777" w:rsidR="00AA6DF2" w:rsidRPr="00243848" w:rsidRDefault="00AA6DF2" w:rsidP="00075094">
            <w:pPr>
              <w:suppressAutoHyphens w:val="0"/>
              <w:spacing w:before="40" w:after="120" w:line="220" w:lineRule="exact"/>
              <w:ind w:right="113"/>
              <w:rPr>
                <w:rFonts w:eastAsia="Calibri"/>
                <w:szCs w:val="18"/>
              </w:rPr>
            </w:pPr>
            <w:r w:rsidRPr="00A273F2">
              <w:rPr>
                <w:lang w:val="fr-FR"/>
              </w:rPr>
              <w:t>Matières et objets de la classe 8, groupe d</w:t>
            </w:r>
            <w:r>
              <w:rPr>
                <w:lang w:val="fr-FR"/>
              </w:rPr>
              <w:t>’</w:t>
            </w:r>
            <w:r w:rsidRPr="00A273F2">
              <w:rPr>
                <w:lang w:val="fr-FR"/>
              </w:rPr>
              <w:t>emballage I</w:t>
            </w:r>
          </w:p>
        </w:tc>
        <w:tc>
          <w:tcPr>
            <w:tcW w:w="732" w:type="dxa"/>
            <w:tcBorders>
              <w:top w:val="single" w:sz="4" w:space="0" w:color="auto"/>
              <w:bottom w:val="single" w:sz="4" w:space="0" w:color="auto"/>
            </w:tcBorders>
            <w:shd w:val="clear" w:color="auto" w:fill="auto"/>
          </w:tcPr>
          <w:p w14:paraId="2C64AE8F" w14:textId="77777777" w:rsidR="00AA6DF2" w:rsidRPr="00243848" w:rsidRDefault="00AA6DF2" w:rsidP="00075094">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2D897818"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0DD109E3"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094B17D5" w14:textId="77777777" w:rsidTr="00075094">
        <w:trPr>
          <w:trHeight w:val="57"/>
        </w:trPr>
        <w:tc>
          <w:tcPr>
            <w:tcW w:w="709" w:type="dxa"/>
            <w:vMerge/>
            <w:tcBorders>
              <w:top w:val="single" w:sz="4" w:space="0" w:color="auto"/>
              <w:bottom w:val="single" w:sz="4" w:space="0" w:color="auto"/>
            </w:tcBorders>
            <w:shd w:val="clear" w:color="auto" w:fill="auto"/>
          </w:tcPr>
          <w:p w14:paraId="4EF8B122" w14:textId="77777777" w:rsidR="00AA6DF2" w:rsidRPr="00A66477" w:rsidRDefault="00AA6DF2" w:rsidP="00075094">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35B05692" w14:textId="77777777" w:rsidR="00AA6DF2" w:rsidRPr="00243848" w:rsidRDefault="00AA6DF2" w:rsidP="00075094">
            <w:pPr>
              <w:suppressAutoHyphens w:val="0"/>
              <w:spacing w:before="40" w:after="120" w:line="220" w:lineRule="exact"/>
              <w:ind w:right="113"/>
              <w:rPr>
                <w:rFonts w:eastAsia="Calibri"/>
                <w:szCs w:val="18"/>
              </w:rPr>
            </w:pPr>
            <w:r w:rsidRPr="00A273F2">
              <w:rPr>
                <w:lang w:val="fr-FR"/>
              </w:rPr>
              <w:t>Toute autre matière et tout autre objet de la classe 8</w:t>
            </w:r>
          </w:p>
        </w:tc>
        <w:tc>
          <w:tcPr>
            <w:tcW w:w="732" w:type="dxa"/>
            <w:tcBorders>
              <w:top w:val="single" w:sz="4" w:space="0" w:color="auto"/>
              <w:bottom w:val="single" w:sz="4" w:space="0" w:color="auto"/>
            </w:tcBorders>
            <w:shd w:val="clear" w:color="auto" w:fill="auto"/>
          </w:tcPr>
          <w:p w14:paraId="48F5E41F"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1C3D653C" w14:textId="77777777" w:rsidR="00AA6DF2" w:rsidRPr="00A66477"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7A617ED1" w14:textId="77777777" w:rsidR="00AA6DF2" w:rsidRPr="00A66477" w:rsidRDefault="00AA6DF2" w:rsidP="00075094">
            <w:pPr>
              <w:suppressAutoHyphens w:val="0"/>
              <w:spacing w:before="40" w:after="120" w:line="220" w:lineRule="exact"/>
              <w:ind w:right="113"/>
              <w:rPr>
                <w:rFonts w:eastAsia="Calibri"/>
                <w:szCs w:val="18"/>
              </w:rPr>
            </w:pPr>
          </w:p>
        </w:tc>
      </w:tr>
      <w:tr w:rsidR="00AA6DF2" w:rsidRPr="00A66477" w14:paraId="3744BF85" w14:textId="77777777" w:rsidTr="00075094">
        <w:trPr>
          <w:trHeight w:val="57"/>
        </w:trPr>
        <w:tc>
          <w:tcPr>
            <w:tcW w:w="709" w:type="dxa"/>
            <w:tcBorders>
              <w:top w:val="single" w:sz="4" w:space="0" w:color="auto"/>
            </w:tcBorders>
            <w:shd w:val="clear" w:color="auto" w:fill="auto"/>
          </w:tcPr>
          <w:p w14:paraId="20DDFC41" w14:textId="77777777" w:rsidR="00AA6DF2" w:rsidRPr="00A66477" w:rsidRDefault="00AA6DF2" w:rsidP="00075094">
            <w:pPr>
              <w:suppressAutoHyphens w:val="0"/>
              <w:spacing w:before="40" w:after="120" w:line="220" w:lineRule="exact"/>
              <w:ind w:right="113"/>
              <w:rPr>
                <w:rFonts w:eastAsia="Calibri"/>
                <w:b/>
                <w:szCs w:val="18"/>
              </w:rPr>
            </w:pPr>
            <w:r w:rsidRPr="00A66477">
              <w:rPr>
                <w:rFonts w:eastAsia="Calibri"/>
                <w:b/>
                <w:szCs w:val="18"/>
              </w:rPr>
              <w:t>9</w:t>
            </w:r>
          </w:p>
        </w:tc>
        <w:tc>
          <w:tcPr>
            <w:tcW w:w="4536" w:type="dxa"/>
            <w:gridSpan w:val="2"/>
            <w:tcBorders>
              <w:top w:val="single" w:sz="4" w:space="0" w:color="auto"/>
            </w:tcBorders>
            <w:shd w:val="clear" w:color="auto" w:fill="auto"/>
          </w:tcPr>
          <w:p w14:paraId="7F231417" w14:textId="77777777" w:rsidR="00AA6DF2" w:rsidRPr="00243848" w:rsidRDefault="00AA6DF2" w:rsidP="00075094">
            <w:pPr>
              <w:suppressAutoHyphens w:val="0"/>
              <w:spacing w:before="40" w:after="120" w:line="220" w:lineRule="exact"/>
              <w:ind w:right="113"/>
              <w:rPr>
                <w:rFonts w:eastAsia="Calibri"/>
                <w:szCs w:val="18"/>
              </w:rPr>
            </w:pPr>
            <w:r w:rsidRPr="00A273F2">
              <w:rPr>
                <w:lang w:val="fr-FR"/>
              </w:rPr>
              <w:t>Toutes les matières et tous les objets de la classe 9</w:t>
            </w:r>
          </w:p>
        </w:tc>
        <w:tc>
          <w:tcPr>
            <w:tcW w:w="732" w:type="dxa"/>
            <w:tcBorders>
              <w:top w:val="single" w:sz="4" w:space="0" w:color="auto"/>
            </w:tcBorders>
            <w:shd w:val="clear" w:color="auto" w:fill="auto"/>
          </w:tcPr>
          <w:p w14:paraId="7FC6A552" w14:textId="77777777" w:rsidR="00AA6DF2" w:rsidRPr="00A66477" w:rsidRDefault="00AA6DF2" w:rsidP="00075094">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tcBorders>
            <w:shd w:val="clear" w:color="auto" w:fill="auto"/>
          </w:tcPr>
          <w:p w14:paraId="02C13B72" w14:textId="77777777" w:rsidR="00AA6DF2" w:rsidRPr="00A66477" w:rsidRDefault="00AA6DF2" w:rsidP="00075094">
            <w:pPr>
              <w:suppressAutoHyphens w:val="0"/>
              <w:spacing w:before="40" w:after="120" w:line="220" w:lineRule="exact"/>
              <w:ind w:right="113"/>
              <w:rPr>
                <w:rFonts w:eastAsia="Calibri"/>
                <w:szCs w:val="18"/>
              </w:rPr>
            </w:pPr>
          </w:p>
        </w:tc>
        <w:tc>
          <w:tcPr>
            <w:tcW w:w="658" w:type="dxa"/>
            <w:tcBorders>
              <w:top w:val="single" w:sz="4" w:space="0" w:color="auto"/>
            </w:tcBorders>
            <w:shd w:val="clear" w:color="auto" w:fill="auto"/>
          </w:tcPr>
          <w:p w14:paraId="4A12333E" w14:textId="77777777" w:rsidR="00AA6DF2" w:rsidRPr="00A66477" w:rsidRDefault="00AA6DF2" w:rsidP="00075094">
            <w:pPr>
              <w:suppressAutoHyphens w:val="0"/>
              <w:spacing w:before="40" w:after="120" w:line="220" w:lineRule="exact"/>
              <w:ind w:right="113"/>
              <w:rPr>
                <w:rFonts w:eastAsia="Calibri"/>
                <w:szCs w:val="18"/>
              </w:rPr>
            </w:pPr>
          </w:p>
        </w:tc>
      </w:tr>
    </w:tbl>
    <w:p w14:paraId="637434AB" w14:textId="77777777" w:rsidR="00AA6DF2" w:rsidRDefault="00AA6DF2" w:rsidP="00AA6DF2">
      <w:pPr>
        <w:pStyle w:val="SingleTxtG"/>
        <w:jc w:val="right"/>
        <w:rPr>
          <w:i/>
          <w:spacing w:val="-3"/>
          <w:lang w:val="fr-FR"/>
        </w:rPr>
      </w:pPr>
      <w:r>
        <w:rPr>
          <w:i/>
          <w:spacing w:val="-3"/>
          <w:lang w:val="fr-FR"/>
        </w:rPr>
        <w:t> </w:t>
      </w:r>
      <w:r w:rsidRPr="00243848">
        <w:rPr>
          <w:spacing w:val="-3"/>
          <w:lang w:val="fr-FR"/>
        </w:rPr>
        <w:t>»</w:t>
      </w:r>
      <w:r>
        <w:rPr>
          <w:spacing w:val="-3"/>
          <w:lang w:val="fr-FR"/>
        </w:rPr>
        <w:t>.</w:t>
      </w:r>
    </w:p>
    <w:p w14:paraId="7C157EC6" w14:textId="77777777" w:rsidR="00AA6DF2" w:rsidRPr="00243848" w:rsidRDefault="00AA6DF2" w:rsidP="00AA6DF2">
      <w:pPr>
        <w:pStyle w:val="SingleTxtG"/>
        <w:rPr>
          <w:i/>
          <w:spacing w:val="-3"/>
        </w:rPr>
      </w:pPr>
      <w:r w:rsidRPr="00243848">
        <w:rPr>
          <w:i/>
          <w:spacing w:val="-3"/>
          <w:lang w:val="fr-FR"/>
        </w:rPr>
        <w:t>(Documents de référence</w:t>
      </w:r>
      <w:r>
        <w:rPr>
          <w:i/>
          <w:spacing w:val="-3"/>
          <w:lang w:val="fr-FR"/>
        </w:rPr>
        <w:t> </w:t>
      </w:r>
      <w:r w:rsidRPr="00243848">
        <w:rPr>
          <w:i/>
          <w:spacing w:val="-3"/>
          <w:lang w:val="fr-FR"/>
        </w:rPr>
        <w:t>: ECE/TRANS/WP.15/AC.2/2019/23 et ECE/TRANS/WP.15/AC.2/70)</w:t>
      </w:r>
    </w:p>
    <w:p w14:paraId="5FAD7F65" w14:textId="77777777" w:rsidR="00AA6DF2" w:rsidRPr="000E53B5" w:rsidRDefault="00AA6DF2" w:rsidP="00AA6DF2">
      <w:pPr>
        <w:pStyle w:val="SingleTxtG"/>
        <w:keepNext/>
      </w:pPr>
      <w:r w:rsidRPr="000E53B5">
        <w:rPr>
          <w:lang w:val="fr-FR"/>
        </w:rPr>
        <w:t>1.1.3.6.2</w:t>
      </w:r>
      <w:r w:rsidRPr="000E53B5">
        <w:rPr>
          <w:lang w:val="fr-FR"/>
        </w:rPr>
        <w:tab/>
      </w:r>
      <w:r>
        <w:rPr>
          <w:lang w:val="fr-FR"/>
        </w:rPr>
        <w:t>Procéder aux modifications suivantes </w:t>
      </w:r>
      <w:r w:rsidRPr="000E53B5">
        <w:rPr>
          <w:lang w:val="fr-FR"/>
        </w:rPr>
        <w:t>:</w:t>
      </w:r>
    </w:p>
    <w:p w14:paraId="1DFD1D23" w14:textId="77777777" w:rsidR="00AA6DF2" w:rsidRPr="000E53B5" w:rsidRDefault="00AA6DF2" w:rsidP="00AA6DF2">
      <w:pPr>
        <w:pStyle w:val="SingleTxtG"/>
        <w:keepNext/>
        <w:ind w:left="2268"/>
      </w:pPr>
      <w:r w:rsidRPr="00243848">
        <w:rPr>
          <w:i/>
          <w:lang w:val="fr-FR"/>
        </w:rPr>
        <w:t>Créer un alinéa b)</w:t>
      </w:r>
      <w:r>
        <w:rPr>
          <w:lang w:val="fr-FR"/>
        </w:rPr>
        <w:t>, comme suit</w:t>
      </w:r>
      <w:r w:rsidRPr="000E53B5">
        <w:rPr>
          <w:lang w:val="fr-FR"/>
        </w:rPr>
        <w:t> :</w:t>
      </w:r>
    </w:p>
    <w:p w14:paraId="12537A38" w14:textId="77777777" w:rsidR="00AA6DF2" w:rsidRPr="000E53B5" w:rsidRDefault="00AA6DF2" w:rsidP="00AA6DF2">
      <w:pPr>
        <w:pStyle w:val="SingleTxtG"/>
        <w:keepNext/>
        <w:ind w:left="2268"/>
      </w:pPr>
      <w:r>
        <w:rPr>
          <w:lang w:val="fr-FR"/>
        </w:rPr>
        <w:t>« </w:t>
      </w:r>
      <w:proofErr w:type="gramStart"/>
      <w:r w:rsidRPr="000E53B5">
        <w:rPr>
          <w:lang w:val="fr-FR"/>
        </w:rPr>
        <w:t>b</w:t>
      </w:r>
      <w:proofErr w:type="gramEnd"/>
      <w:r w:rsidRPr="000E53B5">
        <w:rPr>
          <w:lang w:val="fr-FR"/>
        </w:rPr>
        <w:t>)</w:t>
      </w:r>
      <w:r w:rsidRPr="000E53B5">
        <w:rPr>
          <w:lang w:val="fr-FR"/>
        </w:rPr>
        <w:tab/>
        <w:t>Les prescriptions des sections 1.10.1, 1.10.2 et 1.10.3 s</w:t>
      </w:r>
      <w:r>
        <w:rPr>
          <w:lang w:val="fr-FR"/>
        </w:rPr>
        <w:t>’</w:t>
      </w:r>
      <w:r w:rsidRPr="000E53B5">
        <w:rPr>
          <w:lang w:val="fr-FR"/>
        </w:rPr>
        <w:t>appliquent aux colis portant les n</w:t>
      </w:r>
      <w:r w:rsidRPr="000E53B5">
        <w:rPr>
          <w:vertAlign w:val="superscript"/>
          <w:lang w:val="fr-FR"/>
        </w:rPr>
        <w:t>os</w:t>
      </w:r>
      <w:r w:rsidRPr="000E53B5">
        <w:rPr>
          <w:lang w:val="fr-FR"/>
        </w:rPr>
        <w:t xml:space="preserve"> ONU 2910 et 2911 de la classe 7 si le niveau d</w:t>
      </w:r>
      <w:r>
        <w:rPr>
          <w:lang w:val="fr-FR"/>
        </w:rPr>
        <w:t>’</w:t>
      </w:r>
      <w:r w:rsidRPr="000E53B5">
        <w:rPr>
          <w:lang w:val="fr-FR"/>
        </w:rPr>
        <w:t>activité (par colis) dépasse la valeur A</w:t>
      </w:r>
      <w:r w:rsidRPr="000E53B5">
        <w:rPr>
          <w:vertAlign w:val="subscript"/>
          <w:lang w:val="fr-FR"/>
        </w:rPr>
        <w:t>2</w:t>
      </w:r>
      <w:r w:rsidRPr="000E53B5">
        <w:rPr>
          <w:lang w:val="fr-FR"/>
        </w:rPr>
        <w:t>.</w:t>
      </w:r>
      <w:r>
        <w:rPr>
          <w:lang w:val="fr-FR"/>
        </w:rPr>
        <w:t> ».</w:t>
      </w:r>
    </w:p>
    <w:p w14:paraId="27847A28" w14:textId="77777777" w:rsidR="00AA6DF2" w:rsidRPr="000E53B5" w:rsidRDefault="00AA6DF2" w:rsidP="00AA6DF2">
      <w:pPr>
        <w:pStyle w:val="SingleTxtG"/>
        <w:ind w:left="2268"/>
      </w:pPr>
      <w:r w:rsidRPr="000E53B5">
        <w:rPr>
          <w:lang w:val="fr-FR"/>
        </w:rPr>
        <w:t xml:space="preserve">Renuméroter les </w:t>
      </w:r>
      <w:r>
        <w:rPr>
          <w:lang w:val="fr-FR"/>
        </w:rPr>
        <w:t>alinéas</w:t>
      </w:r>
      <w:r w:rsidRPr="000E53B5">
        <w:rPr>
          <w:lang w:val="fr-FR"/>
        </w:rPr>
        <w:t xml:space="preserve"> suivant</w:t>
      </w:r>
      <w:r>
        <w:rPr>
          <w:lang w:val="fr-FR"/>
        </w:rPr>
        <w:t>s</w:t>
      </w:r>
      <w:r w:rsidRPr="000E53B5">
        <w:rPr>
          <w:lang w:val="fr-FR"/>
        </w:rPr>
        <w:t xml:space="preserve"> en conséquence.</w:t>
      </w:r>
    </w:p>
    <w:p w14:paraId="204F12C5" w14:textId="77777777" w:rsidR="00AA6DF2" w:rsidRPr="000E53B5" w:rsidRDefault="00AA6DF2" w:rsidP="00AA6DF2">
      <w:pPr>
        <w:pStyle w:val="SingleTxtG"/>
        <w:ind w:left="2268"/>
      </w:pPr>
      <w:r w:rsidRPr="00945879">
        <w:rPr>
          <w:i/>
          <w:lang w:val="fr-FR"/>
        </w:rPr>
        <w:t>À l</w:t>
      </w:r>
      <w:r>
        <w:rPr>
          <w:i/>
          <w:lang w:val="fr-FR"/>
        </w:rPr>
        <w:t>’</w:t>
      </w:r>
      <w:r w:rsidRPr="00945879">
        <w:rPr>
          <w:i/>
          <w:lang w:val="fr-FR"/>
        </w:rPr>
        <w:t>alinéa g) (anciennement f))</w:t>
      </w:r>
      <w:r>
        <w:rPr>
          <w:lang w:val="fr-FR"/>
        </w:rPr>
        <w:t>, r</w:t>
      </w:r>
      <w:r w:rsidRPr="000E53B5">
        <w:rPr>
          <w:lang w:val="fr-FR"/>
        </w:rPr>
        <w:t>emplacer «</w:t>
      </w:r>
      <w:r>
        <w:rPr>
          <w:lang w:val="fr-FR"/>
        </w:rPr>
        <w:t> </w:t>
      </w:r>
      <w:r w:rsidRPr="000E53B5">
        <w:rPr>
          <w:lang w:val="fr-FR"/>
        </w:rPr>
        <w:t>sous d) et e)</w:t>
      </w:r>
      <w:r>
        <w:rPr>
          <w:lang w:val="fr-FR"/>
        </w:rPr>
        <w:t> </w:t>
      </w:r>
      <w:r w:rsidRPr="000E53B5">
        <w:rPr>
          <w:lang w:val="fr-FR"/>
        </w:rPr>
        <w:t>» par «</w:t>
      </w:r>
      <w:r>
        <w:rPr>
          <w:lang w:val="fr-FR"/>
        </w:rPr>
        <w:t> </w:t>
      </w:r>
      <w:r w:rsidRPr="000E53B5">
        <w:rPr>
          <w:lang w:val="fr-FR"/>
        </w:rPr>
        <w:t>sous e) et f)</w:t>
      </w:r>
      <w:r>
        <w:rPr>
          <w:lang w:val="fr-FR"/>
        </w:rPr>
        <w:t> </w:t>
      </w:r>
      <w:r w:rsidRPr="000E53B5">
        <w:rPr>
          <w:lang w:val="fr-FR"/>
        </w:rPr>
        <w:t>».</w:t>
      </w:r>
    </w:p>
    <w:p w14:paraId="148FD8ED" w14:textId="77777777" w:rsidR="00AA6DF2" w:rsidRPr="000E53B5" w:rsidRDefault="00AA6DF2" w:rsidP="00AA6DF2">
      <w:pPr>
        <w:pStyle w:val="SingleTxtG"/>
        <w:rPr>
          <w:rFonts w:eastAsia="MS Mincho"/>
        </w:rPr>
      </w:pPr>
      <w:r w:rsidRPr="000E53B5">
        <w:rPr>
          <w:i/>
          <w:iCs/>
          <w:lang w:val="fr-FR"/>
        </w:rPr>
        <w:t>(Document de référence</w:t>
      </w:r>
      <w:r>
        <w:rPr>
          <w:i/>
          <w:iCs/>
          <w:lang w:val="fr-FR"/>
        </w:rPr>
        <w:t> </w:t>
      </w:r>
      <w:r w:rsidRPr="000E53B5">
        <w:rPr>
          <w:i/>
          <w:iCs/>
          <w:lang w:val="fr-FR"/>
        </w:rPr>
        <w:t>: ECE/TRANS/WP.15/AC.2/</w:t>
      </w:r>
      <w:r w:rsidRPr="00243848">
        <w:rPr>
          <w:i/>
          <w:spacing w:val="-3"/>
          <w:lang w:val="fr-FR"/>
        </w:rPr>
        <w:t>2019</w:t>
      </w:r>
      <w:r w:rsidRPr="000E53B5">
        <w:rPr>
          <w:i/>
          <w:iCs/>
          <w:lang w:val="fr-FR"/>
        </w:rPr>
        <w:t>/19)</w:t>
      </w:r>
    </w:p>
    <w:p w14:paraId="6D81A8E7" w14:textId="77777777" w:rsidR="00AA6DF2" w:rsidRPr="000E53B5" w:rsidRDefault="00AA6DF2" w:rsidP="00AA6DF2">
      <w:pPr>
        <w:pStyle w:val="H23G"/>
        <w:rPr>
          <w:rStyle w:val="Emphasis"/>
        </w:rPr>
      </w:pPr>
      <w:r w:rsidRPr="000E53B5">
        <w:rPr>
          <w:lang w:val="fr-FR"/>
        </w:rPr>
        <w:tab/>
      </w:r>
      <w:r w:rsidRPr="000E53B5">
        <w:rPr>
          <w:lang w:val="fr-FR"/>
        </w:rPr>
        <w:tab/>
        <w:t>Chapitre 1.2</w:t>
      </w:r>
    </w:p>
    <w:p w14:paraId="22399796" w14:textId="77777777" w:rsidR="00AA6DF2" w:rsidRPr="000E53B5" w:rsidRDefault="00AA6DF2" w:rsidP="00AA6DF2">
      <w:pPr>
        <w:pStyle w:val="SingleTxtG"/>
      </w:pPr>
      <w:r w:rsidRPr="000E53B5">
        <w:rPr>
          <w:lang w:val="fr-FR"/>
        </w:rPr>
        <w:t>1.2.1</w:t>
      </w:r>
      <w:r w:rsidRPr="000E53B5">
        <w:rPr>
          <w:lang w:val="fr-FR"/>
        </w:rPr>
        <w:tab/>
        <w:t>Dans la définition du terme «</w:t>
      </w:r>
      <w:r>
        <w:rPr>
          <w:lang w:val="fr-FR"/>
        </w:rPr>
        <w:t> </w:t>
      </w:r>
      <w:r w:rsidRPr="000E53B5">
        <w:rPr>
          <w:i/>
          <w:iCs/>
          <w:lang w:val="fr-FR"/>
        </w:rPr>
        <w:t>Conduite de retour de gaz (à terre)</w:t>
      </w:r>
      <w:r>
        <w:rPr>
          <w:lang w:val="fr-FR"/>
        </w:rPr>
        <w:t> </w:t>
      </w:r>
      <w:r w:rsidRPr="000E53B5">
        <w:rPr>
          <w:lang w:val="fr-FR"/>
        </w:rPr>
        <w:t>», supprimer la dernière phrase.</w:t>
      </w:r>
    </w:p>
    <w:p w14:paraId="16791E1A" w14:textId="77777777" w:rsidR="00AA6DF2" w:rsidRPr="000E53B5" w:rsidRDefault="00AA6DF2" w:rsidP="00AA6DF2">
      <w:pPr>
        <w:pStyle w:val="SingleTxtG"/>
        <w:rPr>
          <w:i/>
        </w:rPr>
      </w:pPr>
      <w:r w:rsidRPr="000E53B5">
        <w:rPr>
          <w:i/>
          <w:iCs/>
          <w:lang w:val="fr-FR"/>
        </w:rPr>
        <w:t>(Document de référence</w:t>
      </w:r>
      <w:r>
        <w:rPr>
          <w:i/>
          <w:iCs/>
          <w:lang w:val="fr-FR"/>
        </w:rPr>
        <w:t> </w:t>
      </w:r>
      <w:r w:rsidRPr="000E53B5">
        <w:rPr>
          <w:i/>
          <w:iCs/>
          <w:lang w:val="fr-FR"/>
        </w:rPr>
        <w:t>: ECE/TRANS/WP.15/AC.2/2019/33)</w:t>
      </w:r>
    </w:p>
    <w:p w14:paraId="3F847F4C" w14:textId="77777777" w:rsidR="00AA6DF2" w:rsidRPr="000E53B5" w:rsidRDefault="00AA6DF2" w:rsidP="00AA6DF2">
      <w:pPr>
        <w:pStyle w:val="H23G"/>
        <w:rPr>
          <w:rStyle w:val="Emphasis"/>
        </w:rPr>
      </w:pPr>
      <w:r w:rsidRPr="000E53B5">
        <w:rPr>
          <w:lang w:val="fr-FR"/>
        </w:rPr>
        <w:tab/>
      </w:r>
      <w:r w:rsidRPr="000E53B5">
        <w:rPr>
          <w:lang w:val="fr-FR"/>
        </w:rPr>
        <w:tab/>
        <w:t>Chapitre 1.6</w:t>
      </w:r>
    </w:p>
    <w:p w14:paraId="591454C2" w14:textId="77777777" w:rsidR="00AA6DF2" w:rsidRPr="000E53B5" w:rsidRDefault="00AA6DF2" w:rsidP="00AA6DF2">
      <w:pPr>
        <w:pStyle w:val="SingleTxtG"/>
      </w:pPr>
      <w:r w:rsidRPr="000E53B5">
        <w:rPr>
          <w:lang w:val="fr-FR"/>
        </w:rPr>
        <w:t>1.6.7.2.1.3</w:t>
      </w:r>
      <w:r w:rsidRPr="000E53B5">
        <w:rPr>
          <w:lang w:val="fr-FR"/>
        </w:rPr>
        <w:tab/>
        <w:t>Supprimer</w:t>
      </w:r>
      <w:r>
        <w:rPr>
          <w:lang w:val="fr-FR"/>
        </w:rPr>
        <w:t>, et remplacer par</w:t>
      </w:r>
      <w:r w:rsidRPr="000E53B5">
        <w:rPr>
          <w:lang w:val="fr-FR"/>
        </w:rPr>
        <w:t xml:space="preserve"> «</w:t>
      </w:r>
      <w:r>
        <w:rPr>
          <w:lang w:val="fr-FR"/>
        </w:rPr>
        <w:t> </w:t>
      </w:r>
      <w:r w:rsidRPr="000E53B5">
        <w:rPr>
          <w:lang w:val="fr-FR"/>
        </w:rPr>
        <w:t>1.6.7.2.1.3</w:t>
      </w:r>
      <w:r>
        <w:rPr>
          <w:lang w:val="fr-FR"/>
        </w:rPr>
        <w:tab/>
      </w:r>
      <w:r w:rsidRPr="000E53B5">
        <w:rPr>
          <w:lang w:val="fr-FR"/>
        </w:rPr>
        <w:t>(Supprimé)</w:t>
      </w:r>
      <w:r>
        <w:rPr>
          <w:lang w:val="fr-FR"/>
        </w:rPr>
        <w:t> </w:t>
      </w:r>
      <w:r w:rsidRPr="000E53B5">
        <w:rPr>
          <w:lang w:val="fr-FR"/>
        </w:rPr>
        <w:t>».</w:t>
      </w:r>
    </w:p>
    <w:p w14:paraId="7C04819F" w14:textId="77777777" w:rsidR="00AA6DF2" w:rsidRPr="000E53B5" w:rsidRDefault="00AA6DF2" w:rsidP="00AA6DF2">
      <w:pPr>
        <w:pStyle w:val="SingleTxtG"/>
        <w:rPr>
          <w:i/>
        </w:rPr>
      </w:pPr>
      <w:r w:rsidRPr="000E53B5">
        <w:rPr>
          <w:i/>
          <w:iCs/>
          <w:lang w:val="fr-FR"/>
        </w:rPr>
        <w:t>(Document de référence</w:t>
      </w:r>
      <w:r>
        <w:rPr>
          <w:i/>
          <w:iCs/>
          <w:lang w:val="fr-FR"/>
        </w:rPr>
        <w:t> </w:t>
      </w:r>
      <w:r w:rsidRPr="000E53B5">
        <w:rPr>
          <w:i/>
          <w:iCs/>
          <w:lang w:val="fr-FR"/>
        </w:rPr>
        <w:t>: ECE/TRANS/WP.15/AC.2/2019/21)</w:t>
      </w:r>
    </w:p>
    <w:p w14:paraId="53EDA739" w14:textId="77777777" w:rsidR="00AA6DF2" w:rsidRPr="000E53B5" w:rsidRDefault="00AA6DF2" w:rsidP="00AA6DF2">
      <w:pPr>
        <w:pStyle w:val="SingleTxtG"/>
      </w:pPr>
      <w:r w:rsidRPr="000E53B5">
        <w:rPr>
          <w:lang w:val="fr-FR"/>
        </w:rPr>
        <w:t>1.6.7.2.2.2</w:t>
      </w:r>
      <w:r w:rsidRPr="000E53B5">
        <w:rPr>
          <w:lang w:val="fr-FR"/>
        </w:rPr>
        <w:tab/>
        <w:t>Supprimer la disposition provisoire concernant le 7.2.3.20.1</w:t>
      </w:r>
      <w:r>
        <w:rPr>
          <w:lang w:val="fr-FR"/>
        </w:rPr>
        <w:t> </w:t>
      </w:r>
      <w:r w:rsidRPr="000E53B5">
        <w:rPr>
          <w:lang w:val="fr-FR"/>
        </w:rPr>
        <w:t>: Installation des indicateurs de niveau pour citernes et compartiments à ballastage.</w:t>
      </w:r>
    </w:p>
    <w:p w14:paraId="5F35164A" w14:textId="77777777" w:rsidR="00AA6DF2" w:rsidRPr="000E53B5" w:rsidRDefault="00AA6DF2" w:rsidP="00AA6DF2">
      <w:pPr>
        <w:pStyle w:val="SingleTxtG"/>
      </w:pPr>
      <w:r w:rsidRPr="000E53B5">
        <w:rPr>
          <w:i/>
          <w:iCs/>
          <w:lang w:val="fr-FR"/>
        </w:rPr>
        <w:t>(Document de référence</w:t>
      </w:r>
      <w:r>
        <w:rPr>
          <w:i/>
          <w:iCs/>
          <w:lang w:val="fr-FR"/>
        </w:rPr>
        <w:t> </w:t>
      </w:r>
      <w:r w:rsidRPr="000E53B5">
        <w:rPr>
          <w:i/>
          <w:iCs/>
          <w:lang w:val="fr-FR"/>
        </w:rPr>
        <w:t>: ECE/TRANS/WP.15/AC.2/2019/21)</w:t>
      </w:r>
    </w:p>
    <w:p w14:paraId="12A4F3E5" w14:textId="77777777" w:rsidR="00AA6DF2" w:rsidRPr="000E53B5" w:rsidRDefault="00AA6DF2" w:rsidP="00AA6DF2">
      <w:pPr>
        <w:pStyle w:val="SingleTxtG"/>
      </w:pPr>
      <w:r w:rsidRPr="000E53B5">
        <w:rPr>
          <w:lang w:val="fr-FR"/>
        </w:rPr>
        <w:t>1.6.7.2.2.2</w:t>
      </w:r>
      <w:r w:rsidRPr="000E53B5">
        <w:rPr>
          <w:lang w:val="fr-FR"/>
        </w:rPr>
        <w:tab/>
        <w:t xml:space="preserve">Supprimer la disposition provisoire </w:t>
      </w:r>
      <w:r w:rsidRPr="00FF25BA">
        <w:rPr>
          <w:lang w:val="fr-FR"/>
        </w:rPr>
        <w:t xml:space="preserve">concernant </w:t>
      </w:r>
      <w:r>
        <w:rPr>
          <w:lang w:val="fr-FR"/>
        </w:rPr>
        <w:t xml:space="preserve">le </w:t>
      </w:r>
      <w:r w:rsidRPr="000E53B5">
        <w:rPr>
          <w:lang w:val="fr-FR"/>
        </w:rPr>
        <w:t>8.1.6.2</w:t>
      </w:r>
      <w:r>
        <w:rPr>
          <w:lang w:val="fr-FR"/>
        </w:rPr>
        <w:t> </w:t>
      </w:r>
      <w:r w:rsidRPr="000E53B5">
        <w:rPr>
          <w:lang w:val="fr-FR"/>
        </w:rPr>
        <w:t>: Tuyauteries flexibles.</w:t>
      </w:r>
    </w:p>
    <w:p w14:paraId="5D2D57F4" w14:textId="77777777" w:rsidR="00AA6DF2" w:rsidRPr="000E53B5" w:rsidRDefault="00AA6DF2" w:rsidP="00AA6DF2">
      <w:pPr>
        <w:pStyle w:val="SingleTxtG"/>
      </w:pPr>
      <w:r w:rsidRPr="000E53B5">
        <w:rPr>
          <w:i/>
          <w:iCs/>
          <w:lang w:val="fr-FR"/>
        </w:rPr>
        <w:t>(Document de référence</w:t>
      </w:r>
      <w:r>
        <w:rPr>
          <w:i/>
          <w:iCs/>
          <w:lang w:val="fr-FR"/>
        </w:rPr>
        <w:t> </w:t>
      </w:r>
      <w:r w:rsidRPr="000E53B5">
        <w:rPr>
          <w:i/>
          <w:iCs/>
          <w:lang w:val="fr-FR"/>
        </w:rPr>
        <w:t>: ECE/TRANS/WP.15/AC.2/2019/21)</w:t>
      </w:r>
    </w:p>
    <w:p w14:paraId="2F941B96" w14:textId="77777777" w:rsidR="00AA6DF2" w:rsidRPr="000E53B5" w:rsidRDefault="00AA6DF2" w:rsidP="00AA6DF2">
      <w:pPr>
        <w:pStyle w:val="SingleTxtG"/>
      </w:pPr>
      <w:r w:rsidRPr="000E53B5">
        <w:rPr>
          <w:lang w:val="fr-FR"/>
        </w:rPr>
        <w:t>1.6.7.2.2.2</w:t>
      </w:r>
      <w:r w:rsidRPr="000E53B5">
        <w:rPr>
          <w:lang w:val="fr-FR"/>
        </w:rPr>
        <w:tab/>
        <w:t>Supprimer la disposition provisoire concernant le 9.3.1.21.5 b), le 9.3.2.21.5</w:t>
      </w:r>
      <w:r>
        <w:rPr>
          <w:lang w:val="fr-FR"/>
        </w:rPr>
        <w:t> </w:t>
      </w:r>
      <w:r w:rsidRPr="000E53B5">
        <w:rPr>
          <w:lang w:val="fr-FR"/>
        </w:rPr>
        <w:t>b) et le 9.3.3.21.5 d)</w:t>
      </w:r>
      <w:r>
        <w:rPr>
          <w:lang w:val="fr-FR"/>
        </w:rPr>
        <w:t> </w:t>
      </w:r>
      <w:r w:rsidRPr="000E53B5">
        <w:rPr>
          <w:lang w:val="fr-FR"/>
        </w:rPr>
        <w:t>: Installation de coupure de la pompe à partir de la terre.</w:t>
      </w:r>
    </w:p>
    <w:p w14:paraId="5FF30B34" w14:textId="77777777" w:rsidR="00AA6DF2" w:rsidRPr="000E53B5" w:rsidRDefault="00AA6DF2" w:rsidP="00AA6DF2">
      <w:pPr>
        <w:pStyle w:val="SingleTxtG"/>
      </w:pPr>
      <w:r w:rsidRPr="000E53B5">
        <w:rPr>
          <w:i/>
          <w:iCs/>
          <w:lang w:val="fr-FR"/>
        </w:rPr>
        <w:t>(Document de référence</w:t>
      </w:r>
      <w:r>
        <w:rPr>
          <w:i/>
          <w:iCs/>
          <w:lang w:val="fr-FR"/>
        </w:rPr>
        <w:t> </w:t>
      </w:r>
      <w:r w:rsidRPr="000E53B5">
        <w:rPr>
          <w:i/>
          <w:iCs/>
          <w:lang w:val="fr-FR"/>
        </w:rPr>
        <w:t>: ECE/TRANS/WP.15/AC.2/2019/21)</w:t>
      </w:r>
    </w:p>
    <w:p w14:paraId="0A01AF33" w14:textId="77777777" w:rsidR="00AA6DF2" w:rsidRPr="000E53B5" w:rsidRDefault="00AA6DF2" w:rsidP="00AA6DF2">
      <w:pPr>
        <w:pStyle w:val="SingleTxtG"/>
        <w:rPr>
          <w:lang w:val="fr-FR"/>
        </w:rPr>
      </w:pPr>
      <w:r w:rsidRPr="000E53B5">
        <w:rPr>
          <w:lang w:val="fr-FR"/>
        </w:rPr>
        <w:t>1.6.7.2.2.2</w:t>
      </w:r>
      <w:r w:rsidRPr="000E53B5">
        <w:rPr>
          <w:lang w:val="fr-FR"/>
        </w:rPr>
        <w:tab/>
        <w:t>Supprimer la disposition provisoire concernant le 9.3.2.21.5 c)</w:t>
      </w:r>
      <w:r>
        <w:rPr>
          <w:lang w:val="fr-FR"/>
        </w:rPr>
        <w:t> </w:t>
      </w:r>
      <w:r w:rsidRPr="000E53B5">
        <w:rPr>
          <w:lang w:val="fr-FR"/>
        </w:rPr>
        <w:t>: Dispositif de fermeture rapide de l</w:t>
      </w:r>
      <w:r>
        <w:rPr>
          <w:lang w:val="fr-FR"/>
        </w:rPr>
        <w:t>’</w:t>
      </w:r>
      <w:r w:rsidRPr="000E53B5">
        <w:rPr>
          <w:lang w:val="fr-FR"/>
        </w:rPr>
        <w:t>avitaillement.</w:t>
      </w:r>
    </w:p>
    <w:p w14:paraId="7DAADAD1" w14:textId="77777777" w:rsidR="00AA6DF2" w:rsidRPr="000E53B5" w:rsidRDefault="00AA6DF2" w:rsidP="00AA6DF2">
      <w:pPr>
        <w:pStyle w:val="SingleTxtG"/>
      </w:pPr>
      <w:r w:rsidRPr="000E53B5">
        <w:rPr>
          <w:i/>
          <w:iCs/>
          <w:lang w:val="fr-FR"/>
        </w:rPr>
        <w:t>(Document de référence</w:t>
      </w:r>
      <w:r>
        <w:rPr>
          <w:i/>
          <w:iCs/>
          <w:lang w:val="fr-FR"/>
        </w:rPr>
        <w:t> </w:t>
      </w:r>
      <w:r w:rsidRPr="000E53B5">
        <w:rPr>
          <w:i/>
          <w:iCs/>
          <w:lang w:val="fr-FR"/>
        </w:rPr>
        <w:t>: ECE/TRANS/WP.15/AC.2/2019/21)</w:t>
      </w:r>
    </w:p>
    <w:p w14:paraId="1E9972F9" w14:textId="77777777" w:rsidR="00AA6DF2" w:rsidRPr="000E53B5" w:rsidRDefault="00AA6DF2" w:rsidP="00AA6DF2">
      <w:pPr>
        <w:pStyle w:val="SingleTxtG"/>
      </w:pPr>
      <w:r w:rsidRPr="000E53B5">
        <w:rPr>
          <w:lang w:val="fr-FR"/>
        </w:rPr>
        <w:lastRenderedPageBreak/>
        <w:t>1.6.7.2.2.2</w:t>
      </w:r>
      <w:r w:rsidRPr="000E53B5">
        <w:rPr>
          <w:lang w:val="fr-FR"/>
        </w:rPr>
        <w:tab/>
        <w:t>Supprimer la disposition provisoire concernant le 9.3.1.41.2, le 9.3.2.41.2, et le 9.3.3.41.2, en liaison avec le 7.2.3.41</w:t>
      </w:r>
      <w:r>
        <w:rPr>
          <w:lang w:val="fr-FR"/>
        </w:rPr>
        <w:t> </w:t>
      </w:r>
      <w:r w:rsidRPr="000E53B5">
        <w:rPr>
          <w:lang w:val="fr-FR"/>
        </w:rPr>
        <w:t>: Appareils de chauffage, de cuisine et de réfrigération.</w:t>
      </w:r>
    </w:p>
    <w:p w14:paraId="7FDC756C" w14:textId="77777777" w:rsidR="00AA6DF2" w:rsidRPr="000E53B5" w:rsidRDefault="00AA6DF2" w:rsidP="00AA6DF2">
      <w:pPr>
        <w:pStyle w:val="SingleTxtG"/>
      </w:pPr>
      <w:r w:rsidRPr="000E53B5">
        <w:rPr>
          <w:i/>
          <w:iCs/>
          <w:lang w:val="fr-FR"/>
        </w:rPr>
        <w:t>(Document de référence</w:t>
      </w:r>
      <w:r>
        <w:rPr>
          <w:i/>
          <w:iCs/>
          <w:lang w:val="fr-FR"/>
        </w:rPr>
        <w:t> </w:t>
      </w:r>
      <w:r w:rsidRPr="000E53B5">
        <w:rPr>
          <w:i/>
          <w:iCs/>
          <w:lang w:val="fr-FR"/>
        </w:rPr>
        <w:t>: ECE/TRANS/WP.15/AC.2/2019/21)</w:t>
      </w:r>
    </w:p>
    <w:p w14:paraId="4791AE90" w14:textId="3B098355" w:rsidR="00AA6DF2" w:rsidRPr="000E53B5" w:rsidRDefault="00AA6DF2" w:rsidP="00AA6DF2">
      <w:pPr>
        <w:pStyle w:val="SingleTxtG"/>
      </w:pPr>
      <w:r w:rsidRPr="000E53B5">
        <w:rPr>
          <w:lang w:val="fr-FR"/>
        </w:rPr>
        <w:t>1.6.7.2.2.3.1</w:t>
      </w:r>
      <w:r w:rsidRPr="000E53B5">
        <w:rPr>
          <w:lang w:val="fr-FR"/>
        </w:rPr>
        <w:tab/>
        <w:t>Supprimer</w:t>
      </w:r>
      <w:r w:rsidR="005963DA">
        <w:rPr>
          <w:lang w:val="fr-FR"/>
        </w:rPr>
        <w:t xml:space="preserve"> </w:t>
      </w:r>
      <w:r>
        <w:rPr>
          <w:lang w:val="fr-FR"/>
        </w:rPr>
        <w:t xml:space="preserve">et </w:t>
      </w:r>
      <w:r w:rsidR="005963DA">
        <w:rPr>
          <w:lang w:val="fr-FR"/>
        </w:rPr>
        <w:t>insérer</w:t>
      </w:r>
      <w:r w:rsidRPr="000E53B5">
        <w:rPr>
          <w:lang w:val="fr-FR"/>
        </w:rPr>
        <w:t xml:space="preserve"> « 1.6.7.2.2.3.1</w:t>
      </w:r>
      <w:r w:rsidRPr="000E53B5">
        <w:rPr>
          <w:lang w:val="fr-FR"/>
        </w:rPr>
        <w:tab/>
      </w:r>
      <w:r w:rsidRPr="005963DA">
        <w:rPr>
          <w:i/>
          <w:iCs/>
          <w:lang w:val="fr-FR"/>
        </w:rPr>
        <w:t>(Supprimé)</w:t>
      </w:r>
      <w:r>
        <w:rPr>
          <w:lang w:val="fr-FR"/>
        </w:rPr>
        <w:t> </w:t>
      </w:r>
      <w:r w:rsidRPr="000E53B5">
        <w:rPr>
          <w:lang w:val="fr-FR"/>
        </w:rPr>
        <w:t>».</w:t>
      </w:r>
    </w:p>
    <w:p w14:paraId="3AE2ADBE" w14:textId="77777777" w:rsidR="00AA6DF2" w:rsidRPr="000E53B5" w:rsidRDefault="00AA6DF2" w:rsidP="00AA6DF2">
      <w:pPr>
        <w:pStyle w:val="SingleTxtG"/>
        <w:rPr>
          <w:i/>
        </w:rPr>
      </w:pPr>
      <w:r w:rsidRPr="000E53B5">
        <w:rPr>
          <w:i/>
          <w:iCs/>
          <w:lang w:val="fr-FR"/>
        </w:rPr>
        <w:t>(Document de référence</w:t>
      </w:r>
      <w:r>
        <w:rPr>
          <w:i/>
          <w:iCs/>
          <w:lang w:val="fr-FR"/>
        </w:rPr>
        <w:t> </w:t>
      </w:r>
      <w:r w:rsidRPr="000E53B5">
        <w:rPr>
          <w:i/>
          <w:iCs/>
          <w:lang w:val="fr-FR"/>
        </w:rPr>
        <w:t>: ECE/TRANS/WP.15/AC.2/2019/21)</w:t>
      </w:r>
    </w:p>
    <w:p w14:paraId="30A77C09" w14:textId="77777777" w:rsidR="00234DBD" w:rsidRDefault="00234DBD" w:rsidP="00234DBD">
      <w:pPr>
        <w:pStyle w:val="H23G"/>
      </w:pPr>
      <w:r>
        <w:rPr>
          <w:sz w:val="28"/>
        </w:rPr>
        <w:tab/>
      </w:r>
      <w:r>
        <w:rPr>
          <w:sz w:val="28"/>
        </w:rPr>
        <w:tab/>
      </w:r>
      <w:r>
        <w:t>Chapitre</w:t>
      </w:r>
      <w:r w:rsidRPr="00E7159C">
        <w:t xml:space="preserve"> 1.8</w:t>
      </w:r>
    </w:p>
    <w:p w14:paraId="244E4554"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1.8.1.2</w:t>
      </w:r>
      <w:r w:rsidRPr="00E7159C">
        <w:rPr>
          <w:rFonts w:eastAsia="Times New Roman"/>
        </w:rPr>
        <w:tab/>
      </w:r>
      <w:r w:rsidRPr="00E7159C">
        <w:rPr>
          <w:rFonts w:eastAsia="Times New Roman"/>
        </w:rPr>
        <w:tab/>
        <w:t>A</w:t>
      </w:r>
      <w:r w:rsidRPr="0020462E">
        <w:rPr>
          <w:rFonts w:eastAsia="Times New Roman"/>
        </w:rPr>
        <w:t xml:space="preserve">jouter un nouveau </w:t>
      </w:r>
      <w:r w:rsidRPr="00E7159C">
        <w:rPr>
          <w:rFonts w:eastAsia="Times New Roman"/>
        </w:rPr>
        <w:t>paragraph</w:t>
      </w:r>
      <w:r w:rsidRPr="0020462E">
        <w:rPr>
          <w:rFonts w:eastAsia="Times New Roman"/>
        </w:rPr>
        <w:t>e</w:t>
      </w:r>
      <w:r>
        <w:rPr>
          <w:rFonts w:eastAsia="Times New Roman"/>
        </w:rPr>
        <w:t>,</w:t>
      </w:r>
      <w:r w:rsidRPr="00E7159C">
        <w:rPr>
          <w:rFonts w:eastAsia="Times New Roman"/>
        </w:rPr>
        <w:t xml:space="preserve"> 1.8.1.2.4</w:t>
      </w:r>
      <w:r>
        <w:rPr>
          <w:rFonts w:eastAsia="Times New Roman"/>
        </w:rPr>
        <w:t>,</w:t>
      </w:r>
      <w:r w:rsidRPr="00E7159C">
        <w:rPr>
          <w:rFonts w:eastAsia="Times New Roman"/>
        </w:rPr>
        <w:t xml:space="preserve"> </w:t>
      </w:r>
      <w:r w:rsidRPr="0020462E">
        <w:rPr>
          <w:rFonts w:eastAsia="Times New Roman"/>
        </w:rPr>
        <w:t xml:space="preserve">ainsi conçu </w:t>
      </w:r>
      <w:r w:rsidRPr="00E7159C">
        <w:rPr>
          <w:rFonts w:eastAsia="Times New Roman"/>
        </w:rPr>
        <w:t>:</w:t>
      </w:r>
    </w:p>
    <w:p w14:paraId="69C67C1C"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Pr>
          <w:rFonts w:eastAsia="Times New Roman"/>
        </w:rPr>
        <w:t>« </w:t>
      </w:r>
      <w:r w:rsidRPr="00E7159C">
        <w:rPr>
          <w:rFonts w:eastAsia="Times New Roman"/>
        </w:rPr>
        <w:t>1.8.1.2.4</w:t>
      </w:r>
      <w:r w:rsidRPr="00E7159C">
        <w:rPr>
          <w:rFonts w:eastAsia="Times New Roman"/>
        </w:rPr>
        <w:tab/>
      </w:r>
      <w:r w:rsidRPr="005B1CB2">
        <w:rPr>
          <w:rFonts w:eastAsia="Times New Roman"/>
        </w:rPr>
        <w:t xml:space="preserve">Les listes de contrôle utilisées par les autorités des Parties contractantes doivent </w:t>
      </w:r>
      <w:r>
        <w:rPr>
          <w:rFonts w:eastAsia="Times New Roman"/>
        </w:rPr>
        <w:t xml:space="preserve">être rédigées au moins dans la langue </w:t>
      </w:r>
      <w:r w:rsidRPr="005B1CB2">
        <w:rPr>
          <w:rFonts w:eastAsia="Times New Roman"/>
        </w:rPr>
        <w:t>de l</w:t>
      </w:r>
      <w:r>
        <w:rPr>
          <w:rFonts w:eastAsia="Times New Roman"/>
        </w:rPr>
        <w:t>’</w:t>
      </w:r>
      <w:r w:rsidRPr="005B1CB2">
        <w:rPr>
          <w:rFonts w:eastAsia="Times New Roman"/>
        </w:rPr>
        <w:t>État qui les délivre ainsi que,</w:t>
      </w:r>
      <w:r w:rsidRPr="005B1CB2">
        <w:t xml:space="preserve"> si </w:t>
      </w:r>
      <w:r w:rsidRPr="005B1CB2">
        <w:rPr>
          <w:rFonts w:eastAsia="Times New Roman"/>
        </w:rPr>
        <w:t>cette langue n</w:t>
      </w:r>
      <w:r>
        <w:rPr>
          <w:rFonts w:eastAsia="Times New Roman"/>
        </w:rPr>
        <w:t>’</w:t>
      </w:r>
      <w:r w:rsidRPr="005B1CB2">
        <w:rPr>
          <w:rFonts w:eastAsia="Times New Roman"/>
        </w:rPr>
        <w:t>est pas l</w:t>
      </w:r>
      <w:r>
        <w:rPr>
          <w:rFonts w:eastAsia="Times New Roman"/>
        </w:rPr>
        <w:t>’</w:t>
      </w:r>
      <w:r w:rsidRPr="005B1CB2">
        <w:rPr>
          <w:rFonts w:eastAsia="Times New Roman"/>
        </w:rPr>
        <w:t>allemand, l</w:t>
      </w:r>
      <w:r>
        <w:rPr>
          <w:rFonts w:eastAsia="Times New Roman"/>
        </w:rPr>
        <w:t>’</w:t>
      </w:r>
      <w:r w:rsidRPr="005B1CB2">
        <w:rPr>
          <w:rFonts w:eastAsia="Times New Roman"/>
        </w:rPr>
        <w:t xml:space="preserve">anglais ou le français, </w:t>
      </w:r>
      <w:r>
        <w:rPr>
          <w:rFonts w:eastAsia="Times New Roman"/>
        </w:rPr>
        <w:t xml:space="preserve">en </w:t>
      </w:r>
      <w:r w:rsidRPr="005B1CB2">
        <w:rPr>
          <w:rFonts w:eastAsia="Times New Roman"/>
        </w:rPr>
        <w:t>allemand, anglais ou français</w:t>
      </w:r>
      <w:r w:rsidRPr="00E7159C">
        <w:rPr>
          <w:rFonts w:eastAsia="Times New Roman"/>
          <w:sz w:val="18"/>
          <w:vertAlign w:val="superscript"/>
          <w:lang w:val="en-GB"/>
        </w:rPr>
        <w:endnoteReference w:id="2"/>
      </w:r>
      <w:r w:rsidRPr="00E7159C">
        <w:rPr>
          <w:rFonts w:eastAsia="Times New Roman"/>
        </w:rPr>
        <w:t>.</w:t>
      </w:r>
      <w:r>
        <w:rPr>
          <w:rFonts w:eastAsia="Times New Roman"/>
        </w:rPr>
        <w:t> »</w:t>
      </w:r>
      <w:r w:rsidRPr="00E7159C">
        <w:rPr>
          <w:rFonts w:eastAsia="Times New Roman"/>
        </w:rPr>
        <w:t>.</w:t>
      </w:r>
    </w:p>
    <w:p w14:paraId="7E941AC8"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_____________________</w:t>
      </w:r>
    </w:p>
    <w:p w14:paraId="12D457FB" w14:textId="77777777" w:rsidR="00234DBD" w:rsidRPr="00E7159C" w:rsidRDefault="00234DBD" w:rsidP="00234DBD">
      <w:pPr>
        <w:tabs>
          <w:tab w:val="left" w:pos="1276"/>
        </w:tabs>
        <w:kinsoku/>
        <w:overflowPunct/>
        <w:autoSpaceDE/>
        <w:autoSpaceDN/>
        <w:adjustRightInd/>
        <w:snapToGrid/>
        <w:spacing w:after="120"/>
        <w:ind w:left="1134" w:right="1134"/>
        <w:jc w:val="both"/>
        <w:rPr>
          <w:rFonts w:eastAsia="Times New Roman"/>
        </w:rPr>
      </w:pPr>
      <w:r w:rsidRPr="00E7159C">
        <w:rPr>
          <w:rFonts w:eastAsia="Times New Roman"/>
          <w:i/>
          <w:iCs/>
          <w:sz w:val="18"/>
          <w:vertAlign w:val="superscript"/>
          <w:lang w:val="en-GB"/>
        </w:rPr>
        <w:footnoteRef/>
      </w:r>
      <w:r>
        <w:rPr>
          <w:rFonts w:eastAsia="Times New Roman"/>
          <w:i/>
          <w:iCs/>
        </w:rPr>
        <w:tab/>
      </w:r>
      <w:r w:rsidRPr="005B1CB2">
        <w:rPr>
          <w:rFonts w:eastAsia="Times New Roman"/>
          <w:i/>
          <w:iCs/>
        </w:rPr>
        <w:t xml:space="preserve">La liste de contrôle </w:t>
      </w:r>
      <w:r>
        <w:rPr>
          <w:rFonts w:eastAsia="Times New Roman"/>
          <w:i/>
          <w:iCs/>
        </w:rPr>
        <w:t>n</w:t>
      </w:r>
      <w:r w:rsidRPr="005B1CB2">
        <w:rPr>
          <w:rFonts w:eastAsia="Times New Roman"/>
          <w:i/>
          <w:iCs/>
        </w:rPr>
        <w:t>e fait pas partie des documents qui doivent être conservés à bord</w:t>
      </w:r>
      <w:r>
        <w:rPr>
          <w:rFonts w:eastAsia="Times New Roman"/>
          <w:i/>
          <w:iCs/>
        </w:rPr>
        <w:t>,</w:t>
      </w:r>
      <w:r w:rsidRPr="005B1CB2">
        <w:rPr>
          <w:rFonts w:eastAsia="Times New Roman"/>
          <w:i/>
          <w:iCs/>
        </w:rPr>
        <w:t xml:space="preserve"> en vertu du paragraphe </w:t>
      </w:r>
      <w:r w:rsidRPr="00E7159C">
        <w:rPr>
          <w:rFonts w:eastAsia="Times New Roman"/>
          <w:i/>
          <w:iCs/>
        </w:rPr>
        <w:t>8.1.2.1.</w:t>
      </w:r>
    </w:p>
    <w:p w14:paraId="773FEC41" w14:textId="77777777" w:rsidR="00234DBD" w:rsidRPr="00A674E5" w:rsidRDefault="00234DBD" w:rsidP="00234DBD">
      <w:pPr>
        <w:kinsoku/>
        <w:overflowPunct/>
        <w:autoSpaceDE/>
        <w:autoSpaceDN/>
        <w:adjustRightInd/>
        <w:snapToGrid/>
        <w:spacing w:after="120"/>
        <w:ind w:left="1134" w:right="1134"/>
        <w:jc w:val="both"/>
        <w:rPr>
          <w:rFonts w:eastAsia="Times New Roman"/>
          <w:i/>
          <w:iCs/>
        </w:rPr>
      </w:pPr>
      <w:r w:rsidRPr="00A674E5">
        <w:rPr>
          <w:rFonts w:eastAsia="Times New Roman"/>
          <w:i/>
          <w:iCs/>
        </w:rPr>
        <w:t>(</w:t>
      </w:r>
      <w:r>
        <w:rPr>
          <w:rFonts w:eastAsia="Times New Roman"/>
          <w:i/>
          <w:iCs/>
        </w:rPr>
        <w:t>D</w:t>
      </w:r>
      <w:r w:rsidRPr="00A674E5">
        <w:rPr>
          <w:rFonts w:eastAsia="Times New Roman"/>
          <w:i/>
          <w:iCs/>
        </w:rPr>
        <w:t>ocument</w:t>
      </w:r>
      <w:r>
        <w:rPr>
          <w:rFonts w:eastAsia="Times New Roman"/>
          <w:i/>
          <w:iCs/>
        </w:rPr>
        <w:t xml:space="preserve"> de </w:t>
      </w:r>
      <w:proofErr w:type="gramStart"/>
      <w:r>
        <w:rPr>
          <w:rFonts w:eastAsia="Times New Roman"/>
          <w:i/>
          <w:iCs/>
        </w:rPr>
        <w:t>référence</w:t>
      </w:r>
      <w:r w:rsidRPr="00A674E5">
        <w:rPr>
          <w:rFonts w:eastAsia="Times New Roman"/>
          <w:i/>
          <w:iCs/>
        </w:rPr>
        <w:t>:</w:t>
      </w:r>
      <w:proofErr w:type="gramEnd"/>
      <w:r w:rsidRPr="00A674E5">
        <w:rPr>
          <w:rFonts w:eastAsia="Times New Roman"/>
          <w:i/>
          <w:iCs/>
        </w:rPr>
        <w:t xml:space="preserve"> ECE/TRANS/WP.15/AC.2/2019/26 </w:t>
      </w:r>
      <w:r>
        <w:rPr>
          <w:rFonts w:eastAsia="Times New Roman"/>
          <w:i/>
          <w:iCs/>
        </w:rPr>
        <w:t xml:space="preserve">tel que </w:t>
      </w:r>
      <w:r w:rsidRPr="00A674E5">
        <w:rPr>
          <w:rFonts w:eastAsia="Times New Roman"/>
          <w:i/>
          <w:iCs/>
        </w:rPr>
        <w:t>modifié)</w:t>
      </w:r>
    </w:p>
    <w:p w14:paraId="25302D4A" w14:textId="19EDA350" w:rsidR="00AA6DF2" w:rsidRPr="000E53B5" w:rsidRDefault="00AA6DF2" w:rsidP="00AA6DF2">
      <w:pPr>
        <w:pStyle w:val="H23G"/>
        <w:rPr>
          <w:rStyle w:val="Emphasis"/>
        </w:rPr>
      </w:pPr>
      <w:r w:rsidRPr="000E53B5">
        <w:rPr>
          <w:lang w:val="fr-FR"/>
        </w:rPr>
        <w:tab/>
      </w:r>
      <w:r w:rsidRPr="000E53B5">
        <w:rPr>
          <w:lang w:val="fr-FR"/>
        </w:rPr>
        <w:tab/>
        <w:t>Chapitre 1.10</w:t>
      </w:r>
    </w:p>
    <w:p w14:paraId="44462C80" w14:textId="6264175B" w:rsidR="00AA6DF2" w:rsidRPr="000E53B5" w:rsidRDefault="00AA6DF2" w:rsidP="00FC0C18">
      <w:pPr>
        <w:pStyle w:val="SingleTxtG"/>
        <w:tabs>
          <w:tab w:val="left" w:pos="2268"/>
        </w:tabs>
      </w:pPr>
      <w:r w:rsidRPr="000E53B5">
        <w:rPr>
          <w:lang w:val="fr-FR"/>
        </w:rPr>
        <w:t>1.10.4</w:t>
      </w:r>
      <w:r w:rsidRPr="000E53B5">
        <w:rPr>
          <w:lang w:val="fr-FR"/>
        </w:rPr>
        <w:tab/>
      </w:r>
      <w:r w:rsidRPr="00FC0C18">
        <w:rPr>
          <w:iCs/>
          <w:lang w:val="fr-FR"/>
        </w:rPr>
        <w:t>Modifier le début de la première phrase, comme suit</w:t>
      </w:r>
      <w:r>
        <w:rPr>
          <w:lang w:val="fr-FR"/>
        </w:rPr>
        <w:t> </w:t>
      </w:r>
      <w:r w:rsidRPr="000E53B5">
        <w:rPr>
          <w:lang w:val="fr-FR"/>
        </w:rPr>
        <w:t>: «</w:t>
      </w:r>
      <w:r>
        <w:rPr>
          <w:lang w:val="fr-FR"/>
        </w:rPr>
        <w:t> </w:t>
      </w:r>
      <w:r w:rsidRPr="000E53B5">
        <w:rPr>
          <w:lang w:val="fr-FR"/>
        </w:rPr>
        <w:t>À l</w:t>
      </w:r>
      <w:r>
        <w:rPr>
          <w:lang w:val="fr-FR"/>
        </w:rPr>
        <w:t>’</w:t>
      </w:r>
      <w:r w:rsidRPr="000E53B5">
        <w:rPr>
          <w:lang w:val="fr-FR"/>
        </w:rPr>
        <w:t xml:space="preserve">exception des matières radioactives portant les </w:t>
      </w:r>
      <w:r w:rsidR="009E66BB">
        <w:rPr>
          <w:lang w:val="fr-FR"/>
        </w:rPr>
        <w:t>Nos</w:t>
      </w:r>
      <w:r w:rsidR="009E66BB" w:rsidRPr="000E53B5">
        <w:rPr>
          <w:lang w:val="fr-FR"/>
        </w:rPr>
        <w:t xml:space="preserve"> </w:t>
      </w:r>
      <w:r w:rsidRPr="000E53B5">
        <w:rPr>
          <w:lang w:val="fr-FR"/>
        </w:rPr>
        <w:t>ONU 2910 et 2911, si le niveau d</w:t>
      </w:r>
      <w:r>
        <w:rPr>
          <w:lang w:val="fr-FR"/>
        </w:rPr>
        <w:t>’</w:t>
      </w:r>
      <w:r w:rsidRPr="000E53B5">
        <w:rPr>
          <w:lang w:val="fr-FR"/>
        </w:rPr>
        <w:t>activité (par colis) dépasse la valeur A</w:t>
      </w:r>
      <w:r w:rsidRPr="000E53B5">
        <w:rPr>
          <w:vertAlign w:val="subscript"/>
          <w:lang w:val="fr-FR"/>
        </w:rPr>
        <w:t>2</w:t>
      </w:r>
      <w:r w:rsidRPr="000E53B5">
        <w:rPr>
          <w:lang w:val="fr-FR"/>
        </w:rPr>
        <w:t>, les prescriptions des 1.10.1, 1.10.2 et 1.10.3 ne s</w:t>
      </w:r>
      <w:r>
        <w:rPr>
          <w:lang w:val="fr-FR"/>
        </w:rPr>
        <w:t>’</w:t>
      </w:r>
      <w:r w:rsidRPr="000E53B5">
        <w:rPr>
          <w:lang w:val="fr-FR"/>
        </w:rPr>
        <w:t>appliquent pas …</w:t>
      </w:r>
      <w:r>
        <w:rPr>
          <w:lang w:val="fr-FR"/>
        </w:rPr>
        <w:t> </w:t>
      </w:r>
      <w:r w:rsidRPr="000E53B5">
        <w:rPr>
          <w:lang w:val="fr-FR"/>
        </w:rPr>
        <w:t>». La suite demeure inchangée.</w:t>
      </w:r>
    </w:p>
    <w:p w14:paraId="53260251" w14:textId="77777777" w:rsidR="00AA6DF2" w:rsidRPr="000E53B5" w:rsidRDefault="00AA6DF2" w:rsidP="00AA6DF2">
      <w:pPr>
        <w:pStyle w:val="SingleTxtG"/>
        <w:rPr>
          <w:i/>
        </w:rPr>
      </w:pPr>
      <w:r w:rsidRPr="000E53B5">
        <w:rPr>
          <w:i/>
          <w:iCs/>
          <w:lang w:val="fr-FR"/>
        </w:rPr>
        <w:t>(Document de référence</w:t>
      </w:r>
      <w:r>
        <w:rPr>
          <w:i/>
          <w:iCs/>
          <w:lang w:val="fr-FR"/>
        </w:rPr>
        <w:t> </w:t>
      </w:r>
      <w:r w:rsidRPr="000E53B5">
        <w:rPr>
          <w:i/>
          <w:iCs/>
          <w:lang w:val="fr-FR"/>
        </w:rPr>
        <w:t>: ECE/TRANS/WP.15/AC.2/2019/19)</w:t>
      </w:r>
    </w:p>
    <w:p w14:paraId="7433B2C4" w14:textId="77777777" w:rsidR="00AA6DF2" w:rsidRPr="000E53B5" w:rsidRDefault="00AA6DF2" w:rsidP="00AA6DF2">
      <w:pPr>
        <w:pStyle w:val="H23G"/>
        <w:rPr>
          <w:rStyle w:val="Emphasis"/>
        </w:rPr>
      </w:pPr>
      <w:r>
        <w:rPr>
          <w:lang w:val="fr-FR"/>
        </w:rPr>
        <w:tab/>
      </w:r>
      <w:r w:rsidRPr="000E53B5">
        <w:rPr>
          <w:lang w:val="fr-FR"/>
        </w:rPr>
        <w:tab/>
        <w:t>Chapitre 2.2</w:t>
      </w:r>
    </w:p>
    <w:p w14:paraId="2EE47ADA"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2.2.41.2.3</w:t>
      </w:r>
      <w:r w:rsidRPr="00E7159C">
        <w:rPr>
          <w:rFonts w:eastAsia="Times New Roman"/>
        </w:rPr>
        <w:tab/>
      </w:r>
      <w:r>
        <w:rPr>
          <w:rFonts w:eastAsia="Times New Roman"/>
        </w:rPr>
        <w:t>À</w:t>
      </w:r>
      <w:r w:rsidRPr="003A5A14">
        <w:rPr>
          <w:rFonts w:eastAsia="Times New Roman"/>
        </w:rPr>
        <w:t xml:space="preserve"> la fin, supprimer</w:t>
      </w:r>
      <w:r>
        <w:rPr>
          <w:rFonts w:eastAsia="Times New Roman"/>
        </w:rPr>
        <w:t> </w:t>
      </w:r>
      <w:r w:rsidRPr="00E7159C">
        <w:rPr>
          <w:rFonts w:eastAsia="Times New Roman"/>
        </w:rPr>
        <w:t xml:space="preserve">: </w:t>
      </w:r>
      <w:r>
        <w:rPr>
          <w:rFonts w:eastAsia="Times New Roman"/>
        </w:rPr>
        <w:t>« </w:t>
      </w:r>
      <w:r w:rsidRPr="003A5A14">
        <w:rPr>
          <w:rFonts w:eastAsia="Times New Roman"/>
        </w:rPr>
        <w:t>L</w:t>
      </w:r>
      <w:r>
        <w:rPr>
          <w:rFonts w:eastAsia="Times New Roman"/>
        </w:rPr>
        <w:t>’</w:t>
      </w:r>
      <w:r w:rsidRPr="003A5A14">
        <w:rPr>
          <w:rFonts w:eastAsia="Times New Roman"/>
        </w:rPr>
        <w:t>azoture de baryum humidifié avec moins de 50</w:t>
      </w:r>
      <w:r>
        <w:rPr>
          <w:rFonts w:eastAsia="Times New Roman"/>
        </w:rPr>
        <w:t> </w:t>
      </w:r>
      <w:r w:rsidRPr="003A5A14">
        <w:rPr>
          <w:rFonts w:eastAsia="Times New Roman"/>
        </w:rPr>
        <w:t>% (masse) d</w:t>
      </w:r>
      <w:r>
        <w:rPr>
          <w:rFonts w:eastAsia="Times New Roman"/>
        </w:rPr>
        <w:t>’</w:t>
      </w:r>
      <w:r w:rsidRPr="003A5A14">
        <w:rPr>
          <w:rFonts w:eastAsia="Times New Roman"/>
        </w:rPr>
        <w:t>eau.</w:t>
      </w:r>
      <w:r>
        <w:rPr>
          <w:rFonts w:eastAsia="Times New Roman"/>
        </w:rPr>
        <w:t> »</w:t>
      </w:r>
      <w:r w:rsidRPr="00E7159C">
        <w:rPr>
          <w:rFonts w:eastAsia="Times New Roman"/>
        </w:rPr>
        <w:t>.</w:t>
      </w:r>
    </w:p>
    <w:p w14:paraId="36B0922C" w14:textId="0E49C102" w:rsidR="00234DBD" w:rsidRDefault="00234DBD" w:rsidP="00234DBD">
      <w:pPr>
        <w:pStyle w:val="SingleTxtG"/>
        <w:keepNext/>
        <w:rPr>
          <w:lang w:val="fr-FR"/>
        </w:rPr>
      </w:pPr>
      <w:r w:rsidRPr="00E7159C">
        <w:rPr>
          <w:rFonts w:eastAsia="Times New Roman"/>
          <w:i/>
          <w:iCs/>
        </w:rPr>
        <w:t>(</w:t>
      </w:r>
      <w:r>
        <w:rPr>
          <w:rFonts w:eastAsia="Times New Roman"/>
          <w:i/>
          <w:iCs/>
        </w:rPr>
        <w:t>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7E5E0522" w14:textId="0B4023F8" w:rsidR="00AA6DF2" w:rsidRDefault="00AA6DF2" w:rsidP="00AA6DF2">
      <w:pPr>
        <w:pStyle w:val="SingleTxtG"/>
        <w:keepNext/>
        <w:rPr>
          <w:lang w:val="fr-FR"/>
        </w:rPr>
      </w:pPr>
      <w:r w:rsidRPr="000E53B5">
        <w:rPr>
          <w:lang w:val="fr-FR"/>
        </w:rPr>
        <w:t>2.2.61.1.14</w:t>
      </w:r>
      <w:r w:rsidRPr="000E53B5">
        <w:rPr>
          <w:lang w:val="fr-FR"/>
        </w:rPr>
        <w:tab/>
      </w:r>
      <w:r w:rsidRPr="00F335CD">
        <w:rPr>
          <w:i/>
          <w:lang w:val="fr-FR"/>
        </w:rPr>
        <w:t>Note de bas de page 3</w:t>
      </w:r>
      <w:r>
        <w:rPr>
          <w:lang w:val="fr-FR"/>
        </w:rPr>
        <w:t xml:space="preserve">, </w:t>
      </w:r>
      <w:r w:rsidRPr="000E53B5">
        <w:rPr>
          <w:lang w:val="fr-FR"/>
        </w:rPr>
        <w:t>remplacer «</w:t>
      </w:r>
      <w:r>
        <w:rPr>
          <w:lang w:val="fr-FR"/>
        </w:rPr>
        <w:t> </w:t>
      </w:r>
      <w:r w:rsidRPr="000E53B5">
        <w:rPr>
          <w:lang w:val="fr-FR"/>
        </w:rPr>
        <w:t>Journal officiel</w:t>
      </w:r>
      <w:r>
        <w:rPr>
          <w:lang w:val="fr-FR"/>
        </w:rPr>
        <w:t> </w:t>
      </w:r>
      <w:r w:rsidRPr="000E53B5">
        <w:rPr>
          <w:lang w:val="fr-FR"/>
        </w:rPr>
        <w:t>» par «</w:t>
      </w:r>
      <w:r>
        <w:rPr>
          <w:lang w:val="fr-FR"/>
        </w:rPr>
        <w:t> </w:t>
      </w:r>
      <w:r w:rsidRPr="000E53B5">
        <w:rPr>
          <w:lang w:val="fr-FR"/>
        </w:rPr>
        <w:t>Journal officiel de l</w:t>
      </w:r>
      <w:r>
        <w:rPr>
          <w:lang w:val="fr-FR"/>
        </w:rPr>
        <w:t>’</w:t>
      </w:r>
      <w:r w:rsidRPr="000E53B5">
        <w:rPr>
          <w:lang w:val="fr-FR"/>
        </w:rPr>
        <w:t>Union européenne</w:t>
      </w:r>
      <w:r>
        <w:rPr>
          <w:lang w:val="fr-FR"/>
        </w:rPr>
        <w:t> </w:t>
      </w:r>
      <w:r w:rsidRPr="000E53B5">
        <w:rPr>
          <w:lang w:val="fr-FR"/>
        </w:rPr>
        <w:t>».</w:t>
      </w:r>
    </w:p>
    <w:p w14:paraId="798BE393" w14:textId="77777777" w:rsidR="00AA6DF2" w:rsidRPr="000E53B5" w:rsidRDefault="00AA6DF2" w:rsidP="00AA6DF2">
      <w:pPr>
        <w:pStyle w:val="SingleTxtG"/>
      </w:pPr>
      <w:r w:rsidRPr="000E53B5">
        <w:rPr>
          <w:i/>
          <w:iCs/>
          <w:lang w:val="fr-FR"/>
        </w:rPr>
        <w:t>(Document de référence</w:t>
      </w:r>
      <w:r>
        <w:rPr>
          <w:i/>
          <w:iCs/>
          <w:lang w:val="fr-FR"/>
        </w:rPr>
        <w:t> </w:t>
      </w:r>
      <w:r w:rsidRPr="000E53B5">
        <w:rPr>
          <w:i/>
          <w:iCs/>
          <w:lang w:val="fr-FR"/>
        </w:rPr>
        <w:t>: ECE/TRANS/WP.15/AC.2/2019/21)</w:t>
      </w:r>
    </w:p>
    <w:p w14:paraId="165BB087"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2.2.9.1.2</w:t>
      </w:r>
      <w:r w:rsidRPr="00E7159C">
        <w:rPr>
          <w:rFonts w:eastAsia="Times New Roman"/>
        </w:rPr>
        <w:tab/>
      </w:r>
      <w:r w:rsidRPr="003A5A14">
        <w:rPr>
          <w:rFonts w:eastAsia="Times New Roman"/>
        </w:rPr>
        <w:t xml:space="preserve">À la fin, ajouter </w:t>
      </w:r>
      <w:r w:rsidRPr="00E7159C">
        <w:rPr>
          <w:rFonts w:eastAsia="Times New Roman"/>
        </w:rPr>
        <w:t xml:space="preserve">: </w:t>
      </w:r>
      <w:r>
        <w:rPr>
          <w:rFonts w:eastAsia="Times New Roman"/>
        </w:rPr>
        <w:t>« </w:t>
      </w:r>
      <w:r w:rsidRPr="00E7159C">
        <w:rPr>
          <w:rFonts w:eastAsia="Times New Roman"/>
        </w:rPr>
        <w:t>M12</w:t>
      </w:r>
      <w:r w:rsidRPr="00E7159C">
        <w:rPr>
          <w:rFonts w:eastAsia="Times New Roman"/>
        </w:rPr>
        <w:tab/>
      </w:r>
      <w:r w:rsidRPr="003A5A14">
        <w:rPr>
          <w:rFonts w:eastAsia="Times New Roman"/>
        </w:rPr>
        <w:t>Autres matières et objets présentant un danger au cours du transport en bateaux-citernes</w:t>
      </w:r>
      <w:r>
        <w:rPr>
          <w:rFonts w:eastAsia="Times New Roman"/>
        </w:rPr>
        <w:t xml:space="preserve"> </w:t>
      </w:r>
      <w:r w:rsidRPr="003A5A14">
        <w:rPr>
          <w:rFonts w:eastAsia="Times New Roman"/>
        </w:rPr>
        <w:t>mais qui ne correspondent à la définition d</w:t>
      </w:r>
      <w:r>
        <w:rPr>
          <w:rFonts w:eastAsia="Times New Roman"/>
        </w:rPr>
        <w:t>’</w:t>
      </w:r>
      <w:r w:rsidRPr="003A5A14">
        <w:rPr>
          <w:rFonts w:eastAsia="Times New Roman"/>
        </w:rPr>
        <w:t>aucune autre classe</w:t>
      </w:r>
      <w:r>
        <w:rPr>
          <w:rFonts w:eastAsia="Times New Roman"/>
        </w:rPr>
        <w:t>. »</w:t>
      </w:r>
      <w:r w:rsidRPr="00E7159C">
        <w:rPr>
          <w:rFonts w:eastAsia="Times New Roman"/>
        </w:rPr>
        <w:t>.</w:t>
      </w:r>
    </w:p>
    <w:p w14:paraId="568FD84C" w14:textId="77777777" w:rsidR="00234DBD" w:rsidRPr="00E7159C" w:rsidRDefault="00234DBD" w:rsidP="00234DBD">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06A682CE" w14:textId="2C645B2A" w:rsidR="00AA6DF2" w:rsidRPr="00F335CD" w:rsidRDefault="00AA6DF2" w:rsidP="00AA6DF2">
      <w:pPr>
        <w:pStyle w:val="SingleTxtG"/>
        <w:rPr>
          <w:lang w:val="fr-FR"/>
        </w:rPr>
      </w:pPr>
      <w:r w:rsidRPr="000E53B5">
        <w:rPr>
          <w:lang w:val="fr-FR"/>
        </w:rPr>
        <w:t>2.2.9.1.10.3</w:t>
      </w:r>
      <w:r w:rsidRPr="000E53B5">
        <w:rPr>
          <w:lang w:val="fr-FR"/>
        </w:rPr>
        <w:tab/>
      </w:r>
      <w:r w:rsidRPr="00F335CD">
        <w:rPr>
          <w:i/>
          <w:lang w:val="fr-FR"/>
        </w:rPr>
        <w:t>Note de bas de page 3</w:t>
      </w:r>
      <w:r w:rsidRPr="00F335CD">
        <w:rPr>
          <w:lang w:val="fr-FR"/>
        </w:rPr>
        <w:t>, remplacer «</w:t>
      </w:r>
      <w:r>
        <w:rPr>
          <w:lang w:val="fr-FR"/>
        </w:rPr>
        <w:t> </w:t>
      </w:r>
      <w:r w:rsidRPr="00F335CD">
        <w:rPr>
          <w:lang w:val="fr-FR"/>
        </w:rPr>
        <w:t>Journal officiel</w:t>
      </w:r>
      <w:r>
        <w:rPr>
          <w:lang w:val="fr-FR"/>
        </w:rPr>
        <w:t> </w:t>
      </w:r>
      <w:r w:rsidRPr="00F335CD">
        <w:rPr>
          <w:lang w:val="fr-FR"/>
        </w:rPr>
        <w:t>» par «</w:t>
      </w:r>
      <w:r>
        <w:rPr>
          <w:lang w:val="fr-FR"/>
        </w:rPr>
        <w:t> </w:t>
      </w:r>
      <w:r w:rsidRPr="00F335CD">
        <w:rPr>
          <w:lang w:val="fr-FR"/>
        </w:rPr>
        <w:t>Journal officiel de l</w:t>
      </w:r>
      <w:r>
        <w:rPr>
          <w:lang w:val="fr-FR"/>
        </w:rPr>
        <w:t>’</w:t>
      </w:r>
      <w:r w:rsidRPr="00F335CD">
        <w:rPr>
          <w:lang w:val="fr-FR"/>
        </w:rPr>
        <w:t>Union européenne</w:t>
      </w:r>
      <w:r>
        <w:rPr>
          <w:lang w:val="fr-FR"/>
        </w:rPr>
        <w:t> </w:t>
      </w:r>
      <w:r w:rsidRPr="00F335CD">
        <w:rPr>
          <w:lang w:val="fr-FR"/>
        </w:rPr>
        <w:t>».</w:t>
      </w:r>
    </w:p>
    <w:p w14:paraId="16156D53" w14:textId="19ED875B" w:rsidR="00AA6DF2" w:rsidRDefault="00AA6DF2" w:rsidP="00AA6DF2">
      <w:pPr>
        <w:pStyle w:val="SingleTxtG"/>
        <w:rPr>
          <w:i/>
          <w:iCs/>
          <w:lang w:val="fr-FR"/>
        </w:rPr>
      </w:pPr>
      <w:r w:rsidRPr="000E53B5">
        <w:rPr>
          <w:i/>
          <w:iCs/>
          <w:lang w:val="fr-FR"/>
        </w:rPr>
        <w:t>(Document de référence</w:t>
      </w:r>
      <w:r>
        <w:rPr>
          <w:i/>
          <w:iCs/>
          <w:lang w:val="fr-FR"/>
        </w:rPr>
        <w:t> </w:t>
      </w:r>
      <w:r w:rsidRPr="000E53B5">
        <w:rPr>
          <w:i/>
          <w:iCs/>
          <w:lang w:val="fr-FR"/>
        </w:rPr>
        <w:t>: ECE/TRANS/WP.15/AC.2/2019/21)</w:t>
      </w:r>
    </w:p>
    <w:p w14:paraId="5D557993"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2.2.9.3</w:t>
      </w:r>
      <w:r w:rsidRPr="00E7159C">
        <w:rPr>
          <w:rFonts w:eastAsia="Times New Roman"/>
        </w:rPr>
        <w:tab/>
      </w:r>
      <w:r w:rsidRPr="00E7159C">
        <w:rPr>
          <w:rFonts w:eastAsia="Times New Roman"/>
        </w:rPr>
        <w:tab/>
      </w:r>
      <w:r w:rsidRPr="003A5A14">
        <w:rPr>
          <w:rFonts w:eastAsia="Times New Roman"/>
        </w:rPr>
        <w:t xml:space="preserve">Dans le code de classification </w:t>
      </w:r>
      <w:r w:rsidRPr="00E7159C">
        <w:rPr>
          <w:rFonts w:eastAsia="Times New Roman"/>
        </w:rPr>
        <w:t xml:space="preserve">M6, </w:t>
      </w:r>
      <w:r w:rsidRPr="003A5A14">
        <w:rPr>
          <w:rFonts w:eastAsia="Times New Roman"/>
        </w:rPr>
        <w:t>s</w:t>
      </w:r>
      <w:r>
        <w:rPr>
          <w:rFonts w:eastAsia="Times New Roman"/>
        </w:rPr>
        <w:t>u</w:t>
      </w:r>
      <w:r w:rsidRPr="003A5A14">
        <w:rPr>
          <w:rFonts w:eastAsia="Times New Roman"/>
        </w:rPr>
        <w:t>pprimer les rubriques applicables aux</w:t>
      </w:r>
      <w:r w:rsidRPr="003A5A14">
        <w:rPr>
          <w:rFonts w:ascii="Segoe UI" w:hAnsi="Segoe UI" w:cs="Segoe UI"/>
        </w:rPr>
        <w:t xml:space="preserve"> </w:t>
      </w:r>
      <w:r w:rsidRPr="003A5A14">
        <w:rPr>
          <w:rFonts w:eastAsia="Times New Roman"/>
        </w:rPr>
        <w:t>matière</w:t>
      </w:r>
      <w:r>
        <w:rPr>
          <w:rFonts w:eastAsia="Times New Roman"/>
        </w:rPr>
        <w:t xml:space="preserve">s </w:t>
      </w:r>
      <w:r w:rsidRPr="00E7159C">
        <w:rPr>
          <w:rFonts w:eastAsia="Times New Roman"/>
        </w:rPr>
        <w:t xml:space="preserve">9005 </w:t>
      </w:r>
      <w:r>
        <w:rPr>
          <w:rFonts w:eastAsia="Times New Roman"/>
        </w:rPr>
        <w:t xml:space="preserve">et </w:t>
      </w:r>
      <w:r w:rsidRPr="00E7159C">
        <w:rPr>
          <w:rFonts w:eastAsia="Times New Roman"/>
        </w:rPr>
        <w:t>9006.</w:t>
      </w:r>
    </w:p>
    <w:p w14:paraId="3325E0CF" w14:textId="77777777" w:rsidR="00234DBD" w:rsidRPr="00E7159C" w:rsidRDefault="00234DBD" w:rsidP="00234DBD">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4F2E27F6" w14:textId="77777777" w:rsidR="00234DBD" w:rsidRPr="00E7159C" w:rsidRDefault="00234DBD" w:rsidP="00234DBD">
      <w:pPr>
        <w:tabs>
          <w:tab w:val="left" w:pos="3544"/>
        </w:tabs>
        <w:kinsoku/>
        <w:overflowPunct/>
        <w:autoSpaceDE/>
        <w:autoSpaceDN/>
        <w:adjustRightInd/>
        <w:snapToGrid/>
        <w:spacing w:after="120"/>
        <w:ind w:left="1134" w:right="1134"/>
        <w:jc w:val="both"/>
        <w:rPr>
          <w:rFonts w:eastAsia="Times New Roman"/>
          <w:lang w:val="fr-FR"/>
        </w:rPr>
      </w:pPr>
      <w:r w:rsidRPr="00E7159C">
        <w:rPr>
          <w:rFonts w:eastAsia="Times New Roman"/>
        </w:rPr>
        <w:t xml:space="preserve">2.2.9.3, </w:t>
      </w:r>
      <w:r w:rsidRPr="00E7159C">
        <w:rPr>
          <w:rFonts w:eastAsia="Times New Roman"/>
          <w:lang w:val="fr-FR"/>
        </w:rPr>
        <w:t>Liste des rubriques</w:t>
      </w:r>
      <w:r w:rsidRPr="00E7159C">
        <w:rPr>
          <w:rFonts w:eastAsia="Times New Roman"/>
        </w:rPr>
        <w:tab/>
        <w:t xml:space="preserve">Dans </w:t>
      </w:r>
      <w:r w:rsidRPr="00E7159C">
        <w:rPr>
          <w:rFonts w:eastAsia="Times New Roman"/>
          <w:lang w:val="fr-FR"/>
        </w:rPr>
        <w:t>la subdivision «</w:t>
      </w:r>
      <w:r>
        <w:rPr>
          <w:rFonts w:eastAsia="Times New Roman"/>
          <w:lang w:val="fr-FR"/>
        </w:rPr>
        <w:t> </w:t>
      </w:r>
      <w:r w:rsidRPr="00E7159C">
        <w:rPr>
          <w:rFonts w:eastAsia="Times New Roman"/>
          <w:lang w:val="fr-FR"/>
        </w:rPr>
        <w:t>M11</w:t>
      </w:r>
      <w:r>
        <w:rPr>
          <w:rFonts w:eastAsia="Times New Roman"/>
          <w:lang w:val="fr-FR"/>
        </w:rPr>
        <w:t> </w:t>
      </w:r>
      <w:r w:rsidRPr="00E7159C">
        <w:rPr>
          <w:rFonts w:eastAsia="Times New Roman"/>
          <w:lang w:val="fr-FR"/>
        </w:rPr>
        <w:t>», ajouter «</w:t>
      </w:r>
      <w:r>
        <w:rPr>
          <w:rFonts w:eastAsia="Times New Roman"/>
          <w:lang w:val="fr-FR"/>
        </w:rPr>
        <w:t> </w:t>
      </w:r>
      <w:r w:rsidRPr="00E7159C">
        <w:rPr>
          <w:rFonts w:eastAsia="Times New Roman"/>
          <w:lang w:val="fr-FR"/>
        </w:rPr>
        <w:t>2216 D</w:t>
      </w:r>
      <w:r>
        <w:rPr>
          <w:rFonts w:eastAsia="Times New Roman"/>
          <w:lang w:val="fr-FR"/>
        </w:rPr>
        <w:t>É</w:t>
      </w:r>
      <w:r w:rsidRPr="00E7159C">
        <w:rPr>
          <w:rFonts w:eastAsia="Times New Roman"/>
          <w:lang w:val="fr-FR"/>
        </w:rPr>
        <w:t>CHETS DE POISSON, STABILIS</w:t>
      </w:r>
      <w:r>
        <w:rPr>
          <w:rFonts w:eastAsia="Times New Roman"/>
          <w:lang w:val="fr-FR"/>
        </w:rPr>
        <w:t>É</w:t>
      </w:r>
      <w:r w:rsidRPr="00E7159C">
        <w:rPr>
          <w:rFonts w:eastAsia="Times New Roman"/>
          <w:lang w:val="fr-FR"/>
        </w:rPr>
        <w:t>S</w:t>
      </w:r>
      <w:r>
        <w:rPr>
          <w:rFonts w:eastAsia="Times New Roman"/>
          <w:lang w:val="fr-FR"/>
        </w:rPr>
        <w:t> </w:t>
      </w:r>
      <w:r w:rsidRPr="00E7159C">
        <w:rPr>
          <w:rFonts w:eastAsia="Times New Roman"/>
          <w:lang w:val="fr-FR"/>
        </w:rPr>
        <w:t>»</w:t>
      </w:r>
      <w:r>
        <w:rPr>
          <w:rFonts w:eastAsia="Times New Roman"/>
          <w:lang w:val="fr-FR"/>
        </w:rPr>
        <w:t>.</w:t>
      </w:r>
    </w:p>
    <w:p w14:paraId="38BFDC23" w14:textId="77777777" w:rsidR="00234DBD" w:rsidRPr="00E7159C" w:rsidRDefault="00234DBD" w:rsidP="00234DBD">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336D0767" w14:textId="77777777" w:rsidR="00234DBD" w:rsidRDefault="00234DBD" w:rsidP="00FC0C18">
      <w:pPr>
        <w:pStyle w:val="SingleTxtG"/>
        <w:pageBreakBefore/>
        <w:rPr>
          <w:rFonts w:eastAsia="Times New Roman"/>
        </w:rPr>
      </w:pPr>
      <w:r w:rsidRPr="00E7159C">
        <w:rPr>
          <w:rFonts w:eastAsia="Times New Roman"/>
        </w:rPr>
        <w:lastRenderedPageBreak/>
        <w:t>2.2.9.3</w:t>
      </w:r>
      <w:r w:rsidRPr="00E7159C">
        <w:rPr>
          <w:rFonts w:eastAsia="Times New Roman"/>
        </w:rPr>
        <w:tab/>
        <w:t xml:space="preserve">, </w:t>
      </w:r>
      <w:r w:rsidRPr="00EB7B9E">
        <w:rPr>
          <w:rFonts w:eastAsia="Times New Roman"/>
        </w:rPr>
        <w:t>Liste des rubriques</w:t>
      </w:r>
      <w:r w:rsidRPr="00E7159C">
        <w:rPr>
          <w:rFonts w:eastAsia="Times New Roman"/>
        </w:rPr>
        <w:tab/>
      </w:r>
      <w:r w:rsidRPr="00EB7B9E">
        <w:rPr>
          <w:rFonts w:eastAsia="Times New Roman"/>
        </w:rPr>
        <w:tab/>
        <w:t>Ajouter la nouvelle rubrique suivante à la fin</w:t>
      </w:r>
      <w:r>
        <w:rPr>
          <w:rFonts w:eastAsia="Times New Roman"/>
        </w:rPr>
        <w:t> </w:t>
      </w:r>
      <w:r w:rsidRPr="00E7159C">
        <w:rPr>
          <w:rFonts w:eastAsia="Times New Roman"/>
        </w:rPr>
        <w:t>:</w:t>
      </w:r>
    </w:p>
    <w:tbl>
      <w:tblPr>
        <w:tblW w:w="8505" w:type="dxa"/>
        <w:tblInd w:w="113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2843"/>
        <w:gridCol w:w="709"/>
        <w:gridCol w:w="4953"/>
      </w:tblGrid>
      <w:tr w:rsidR="00234DBD" w:rsidRPr="00E7159C" w14:paraId="693B2A27" w14:textId="77777777" w:rsidTr="00075094">
        <w:tc>
          <w:tcPr>
            <w:tcW w:w="3552" w:type="dxa"/>
            <w:gridSpan w:val="2"/>
            <w:tcBorders>
              <w:top w:val="single" w:sz="4" w:space="0" w:color="auto"/>
              <w:bottom w:val="single" w:sz="4" w:space="0" w:color="auto"/>
              <w:right w:val="single" w:sz="4" w:space="0" w:color="auto"/>
            </w:tcBorders>
          </w:tcPr>
          <w:p w14:paraId="78C1C857" w14:textId="77777777" w:rsidR="00234DBD" w:rsidRPr="00E7159C" w:rsidRDefault="00234DBD" w:rsidP="00075094">
            <w:pPr>
              <w:kinsoku/>
              <w:overflowPunct/>
              <w:autoSpaceDE/>
              <w:autoSpaceDN/>
              <w:adjustRightInd/>
              <w:snapToGrid/>
              <w:spacing w:after="120"/>
              <w:ind w:left="57" w:right="57"/>
              <w:jc w:val="both"/>
              <w:rPr>
                <w:rFonts w:eastAsia="Times New Roman"/>
                <w:b/>
                <w:lang w:eastAsia="de-DE"/>
              </w:rPr>
            </w:pPr>
          </w:p>
        </w:tc>
        <w:tc>
          <w:tcPr>
            <w:tcW w:w="4953" w:type="dxa"/>
            <w:tcBorders>
              <w:top w:val="single" w:sz="6" w:space="0" w:color="auto"/>
              <w:left w:val="single" w:sz="4" w:space="0" w:color="auto"/>
              <w:bottom w:val="nil"/>
            </w:tcBorders>
          </w:tcPr>
          <w:p w14:paraId="3D2FAE36" w14:textId="77777777" w:rsidR="00234DBD" w:rsidRPr="00E7159C" w:rsidRDefault="00234DBD" w:rsidP="00075094">
            <w:pPr>
              <w:tabs>
                <w:tab w:val="left" w:pos="567"/>
              </w:tabs>
              <w:kinsoku/>
              <w:overflowPunct/>
              <w:autoSpaceDE/>
              <w:autoSpaceDN/>
              <w:adjustRightInd/>
              <w:snapToGrid/>
              <w:spacing w:after="120"/>
              <w:ind w:left="57" w:right="57"/>
              <w:jc w:val="both"/>
              <w:rPr>
                <w:rFonts w:eastAsia="Times New Roman"/>
              </w:rPr>
            </w:pPr>
            <w:r w:rsidRPr="00EB7B9E">
              <w:rPr>
                <w:rFonts w:eastAsia="Times New Roman"/>
                <w:lang w:eastAsia="de-DE"/>
              </w:rPr>
              <w:t xml:space="preserve">Seuls les matières et objets énumérés </w:t>
            </w:r>
            <w:r>
              <w:rPr>
                <w:rFonts w:eastAsia="Times New Roman"/>
                <w:lang w:eastAsia="de-DE"/>
              </w:rPr>
              <w:t xml:space="preserve">au </w:t>
            </w:r>
            <w:r w:rsidRPr="00EB7B9E">
              <w:rPr>
                <w:rFonts w:eastAsia="Times New Roman"/>
                <w:lang w:eastAsia="de-DE"/>
              </w:rPr>
              <w:t>tableau A du chapitre 3.2</w:t>
            </w:r>
            <w:r w:rsidRPr="00EB7B9E">
              <w:rPr>
                <w:rFonts w:ascii="Segoe UI" w:hAnsi="Segoe UI" w:cs="Segoe UI"/>
              </w:rPr>
              <w:t xml:space="preserve"> </w:t>
            </w:r>
            <w:r w:rsidRPr="00EB7B9E">
              <w:rPr>
                <w:rFonts w:eastAsia="Times New Roman"/>
                <w:lang w:eastAsia="de-DE"/>
              </w:rPr>
              <w:t>sont soumis aux prescriptions relatives à la classe 9 sous ce code de classification</w:t>
            </w:r>
            <w:r w:rsidRPr="00E7159C">
              <w:rPr>
                <w:rFonts w:eastAsia="Times New Roman"/>
                <w:lang w:eastAsia="de-DE"/>
              </w:rPr>
              <w:t xml:space="preserve">, </w:t>
            </w:r>
            <w:r w:rsidRPr="00EB7B9E">
              <w:rPr>
                <w:rFonts w:eastAsia="Times New Roman"/>
                <w:lang w:eastAsia="de-DE"/>
              </w:rPr>
              <w:t xml:space="preserve">à savoir </w:t>
            </w:r>
            <w:r w:rsidRPr="00E7159C">
              <w:rPr>
                <w:rFonts w:eastAsia="Times New Roman"/>
                <w:lang w:eastAsia="de-DE"/>
              </w:rPr>
              <w:t>:</w:t>
            </w:r>
          </w:p>
        </w:tc>
      </w:tr>
      <w:tr w:rsidR="00234DBD" w:rsidRPr="00E7159C" w14:paraId="42ABD64F" w14:textId="77777777" w:rsidTr="00075094">
        <w:tc>
          <w:tcPr>
            <w:tcW w:w="2843" w:type="dxa"/>
            <w:tcBorders>
              <w:top w:val="single" w:sz="4" w:space="0" w:color="auto"/>
              <w:bottom w:val="single" w:sz="4" w:space="0" w:color="auto"/>
            </w:tcBorders>
          </w:tcPr>
          <w:p w14:paraId="1DCD0086" w14:textId="77777777" w:rsidR="00234DBD" w:rsidRPr="00E7159C" w:rsidRDefault="00234DBD" w:rsidP="00075094">
            <w:pPr>
              <w:kinsoku/>
              <w:overflowPunct/>
              <w:autoSpaceDE/>
              <w:autoSpaceDN/>
              <w:adjustRightInd/>
              <w:snapToGrid/>
              <w:spacing w:before="60" w:after="60"/>
              <w:ind w:left="57" w:right="57"/>
              <w:rPr>
                <w:rFonts w:eastAsia="Times New Roman"/>
                <w:b/>
              </w:rPr>
            </w:pPr>
            <w:r w:rsidRPr="00EB7B9E">
              <w:rPr>
                <w:rFonts w:eastAsia="Times New Roman"/>
                <w:b/>
                <w:lang w:eastAsia="de-DE"/>
              </w:rPr>
              <w:t>Autres matières et objets présentant un danger au cours du transport en bateaux-citernes</w:t>
            </w:r>
            <w:r w:rsidRPr="006D5EE9">
              <w:rPr>
                <w:rFonts w:eastAsia="Times New Roman"/>
                <w:b/>
                <w:lang w:eastAsia="de-DE"/>
              </w:rPr>
              <w:t>, mais ne relevant pas de la définition d</w:t>
            </w:r>
            <w:r>
              <w:rPr>
                <w:rFonts w:eastAsia="Times New Roman"/>
                <w:b/>
                <w:lang w:eastAsia="de-DE"/>
              </w:rPr>
              <w:t>’</w:t>
            </w:r>
            <w:r w:rsidRPr="006D5EE9">
              <w:rPr>
                <w:rFonts w:eastAsia="Times New Roman"/>
                <w:b/>
                <w:lang w:eastAsia="de-DE"/>
              </w:rPr>
              <w:t>une autre classe</w:t>
            </w:r>
          </w:p>
        </w:tc>
        <w:tc>
          <w:tcPr>
            <w:tcW w:w="709" w:type="dxa"/>
            <w:tcBorders>
              <w:top w:val="single" w:sz="4" w:space="0" w:color="auto"/>
              <w:bottom w:val="single" w:sz="4" w:space="0" w:color="auto"/>
            </w:tcBorders>
          </w:tcPr>
          <w:p w14:paraId="5C99CCCD" w14:textId="77777777" w:rsidR="00234DBD" w:rsidRPr="006D5EE9" w:rsidRDefault="00234DBD" w:rsidP="00075094">
            <w:pPr>
              <w:kinsoku/>
              <w:overflowPunct/>
              <w:autoSpaceDE/>
              <w:autoSpaceDN/>
              <w:adjustRightInd/>
              <w:snapToGrid/>
              <w:spacing w:before="60" w:after="120"/>
              <w:ind w:left="57" w:right="57"/>
              <w:rPr>
                <w:rFonts w:eastAsia="Times New Roman"/>
                <w:b/>
                <w:lang w:eastAsia="de-DE"/>
              </w:rPr>
            </w:pPr>
            <w:r>
              <w:rPr>
                <w:rFonts w:eastAsia="Times New Roman"/>
                <w:b/>
                <w:lang w:eastAsia="de-DE"/>
              </w:rPr>
              <w:t>M12</w:t>
            </w:r>
          </w:p>
        </w:tc>
        <w:tc>
          <w:tcPr>
            <w:tcW w:w="4953" w:type="dxa"/>
            <w:tcBorders>
              <w:top w:val="nil"/>
              <w:left w:val="single" w:sz="4" w:space="0" w:color="auto"/>
              <w:bottom w:val="single" w:sz="4" w:space="0" w:color="auto"/>
            </w:tcBorders>
          </w:tcPr>
          <w:p w14:paraId="1352B030" w14:textId="77777777" w:rsidR="00234DBD" w:rsidRDefault="00234DBD" w:rsidP="00075094">
            <w:pPr>
              <w:pStyle w:val="SingleTxtG"/>
              <w:spacing w:before="60" w:after="60"/>
              <w:ind w:left="624" w:right="57" w:hanging="567"/>
              <w:jc w:val="left"/>
              <w:rPr>
                <w:lang w:eastAsia="de-DE"/>
              </w:rPr>
            </w:pPr>
            <w:r w:rsidRPr="00E7159C">
              <w:rPr>
                <w:lang w:eastAsia="de-DE"/>
              </w:rPr>
              <w:t>9003</w:t>
            </w:r>
            <w:r w:rsidRPr="00E7159C">
              <w:rPr>
                <w:lang w:eastAsia="de-DE"/>
              </w:rPr>
              <w:tab/>
            </w:r>
            <w:r w:rsidRPr="002E27F1">
              <w:rPr>
                <w:lang w:eastAsia="de-DE"/>
              </w:rPr>
              <w:t>MATIÈRES AYANT UN POINT D</w:t>
            </w:r>
            <w:r>
              <w:rPr>
                <w:lang w:eastAsia="de-DE"/>
              </w:rPr>
              <w:t>’</w:t>
            </w:r>
            <w:r w:rsidRPr="002E27F1">
              <w:rPr>
                <w:lang w:eastAsia="de-DE"/>
              </w:rPr>
              <w:t>ÉCLAIR SUP</w:t>
            </w:r>
            <w:r>
              <w:rPr>
                <w:lang w:eastAsia="de-DE"/>
              </w:rPr>
              <w:t>É</w:t>
            </w:r>
            <w:r w:rsidRPr="002E27F1">
              <w:rPr>
                <w:lang w:eastAsia="de-DE"/>
              </w:rPr>
              <w:t xml:space="preserve">RIEUR </w:t>
            </w:r>
            <w:r>
              <w:rPr>
                <w:lang w:eastAsia="de-DE"/>
              </w:rPr>
              <w:t>À</w:t>
            </w:r>
            <w:r w:rsidRPr="002E27F1">
              <w:rPr>
                <w:lang w:eastAsia="de-DE"/>
              </w:rPr>
              <w:t xml:space="preserve"> 6</w:t>
            </w:r>
            <w:r w:rsidRPr="00E7159C">
              <w:rPr>
                <w:lang w:eastAsia="de-DE"/>
              </w:rPr>
              <w:t xml:space="preserve">0 ºC </w:t>
            </w:r>
            <w:r w:rsidRPr="002E27F1">
              <w:rPr>
                <w:lang w:eastAsia="de-DE"/>
              </w:rPr>
              <w:t>MAIS INFÉRIEUR OU ÉGAL À 100 °C, qui ne sont pas affectées à une autre classe</w:t>
            </w:r>
          </w:p>
          <w:p w14:paraId="663DE180" w14:textId="77777777" w:rsidR="00234DBD" w:rsidRDefault="00234DBD" w:rsidP="00075094">
            <w:pPr>
              <w:pStyle w:val="SingleTxtG"/>
              <w:spacing w:before="60" w:after="60"/>
              <w:ind w:left="624" w:right="57" w:hanging="567"/>
              <w:jc w:val="left"/>
              <w:rPr>
                <w:lang w:eastAsia="de-DE"/>
              </w:rPr>
            </w:pPr>
            <w:r w:rsidRPr="00E7159C">
              <w:rPr>
                <w:lang w:eastAsia="de-DE"/>
              </w:rPr>
              <w:t>9004</w:t>
            </w:r>
            <w:r w:rsidRPr="00E7159C">
              <w:rPr>
                <w:lang w:eastAsia="de-DE"/>
              </w:rPr>
              <w:tab/>
            </w:r>
            <w:r w:rsidRPr="002E27F1">
              <w:rPr>
                <w:lang w:eastAsia="de-DE"/>
              </w:rPr>
              <w:t>DIISOCYANATE DE DIPHÉNYLMÉTHANE-4,4</w:t>
            </w:r>
            <w:r>
              <w:rPr>
                <w:lang w:eastAsia="de-DE"/>
              </w:rPr>
              <w:t>’</w:t>
            </w:r>
          </w:p>
          <w:p w14:paraId="6F00D0F3" w14:textId="77777777" w:rsidR="00234DBD" w:rsidRDefault="00234DBD" w:rsidP="00075094">
            <w:pPr>
              <w:pStyle w:val="SingleTxtG"/>
              <w:spacing w:before="60" w:after="60"/>
              <w:ind w:left="624" w:right="57" w:hanging="567"/>
              <w:jc w:val="left"/>
              <w:rPr>
                <w:lang w:eastAsia="de-DE"/>
              </w:rPr>
            </w:pPr>
            <w:r>
              <w:rPr>
                <w:lang w:eastAsia="de-DE"/>
              </w:rPr>
              <w:t>9005</w:t>
            </w:r>
            <w:r>
              <w:rPr>
                <w:lang w:eastAsia="de-DE"/>
              </w:rPr>
              <w:tab/>
            </w:r>
            <w:r w:rsidRPr="002E27F1">
              <w:rPr>
                <w:lang w:eastAsia="de-DE"/>
              </w:rPr>
              <w:t>MATIÈRE DANGEREUSE DU POINT DE VUE DE L</w:t>
            </w:r>
            <w:r>
              <w:rPr>
                <w:lang w:eastAsia="de-DE"/>
              </w:rPr>
              <w:t>’</w:t>
            </w:r>
            <w:r w:rsidRPr="002E27F1">
              <w:rPr>
                <w:lang w:eastAsia="de-DE"/>
              </w:rPr>
              <w:t>ENVIRONNEMENT, SOLIDE, N.S.A., FONDUE</w:t>
            </w:r>
          </w:p>
          <w:p w14:paraId="0D5CF83C" w14:textId="77777777" w:rsidR="00234DBD" w:rsidRPr="00E7159C" w:rsidRDefault="00234DBD" w:rsidP="00075094">
            <w:pPr>
              <w:pStyle w:val="SingleTxtG"/>
              <w:spacing w:before="60" w:after="60"/>
              <w:ind w:left="624" w:right="57" w:hanging="567"/>
              <w:jc w:val="left"/>
            </w:pPr>
            <w:r>
              <w:rPr>
                <w:lang w:eastAsia="de-DE"/>
              </w:rPr>
              <w:t>9006</w:t>
            </w:r>
            <w:r>
              <w:rPr>
                <w:lang w:eastAsia="de-DE"/>
              </w:rPr>
              <w:tab/>
            </w:r>
            <w:r w:rsidRPr="002E27F1">
              <w:rPr>
                <w:lang w:eastAsia="de-DE"/>
              </w:rPr>
              <w:t>MATIÈRE DANGEREUSE DU POINT DE VUE DE L</w:t>
            </w:r>
            <w:r>
              <w:rPr>
                <w:lang w:eastAsia="de-DE"/>
              </w:rPr>
              <w:t>’</w:t>
            </w:r>
            <w:r w:rsidRPr="002E27F1">
              <w:rPr>
                <w:lang w:eastAsia="de-DE"/>
              </w:rPr>
              <w:t>ENVIRONNEMENT, LIQUIDE, N.S.A.</w:t>
            </w:r>
          </w:p>
        </w:tc>
      </w:tr>
    </w:tbl>
    <w:p w14:paraId="55497D99" w14:textId="77777777" w:rsidR="00234DBD" w:rsidRDefault="00234DBD" w:rsidP="00234DBD">
      <w:pPr>
        <w:kinsoku/>
        <w:overflowPunct/>
        <w:autoSpaceDE/>
        <w:autoSpaceDN/>
        <w:adjustRightInd/>
        <w:snapToGrid/>
        <w:spacing w:before="120"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7F643BCE" w14:textId="77777777" w:rsidR="00234DBD" w:rsidRPr="0020462E" w:rsidRDefault="00234DBD" w:rsidP="00234DBD">
      <w:pPr>
        <w:pStyle w:val="H23G"/>
      </w:pPr>
      <w:r>
        <w:tab/>
      </w:r>
      <w:r>
        <w:tab/>
      </w:r>
      <w:r w:rsidRPr="005B1CB2">
        <w:t>Chapitre</w:t>
      </w:r>
      <w:r w:rsidRPr="00E7159C">
        <w:t xml:space="preserve"> 3.1</w:t>
      </w:r>
    </w:p>
    <w:p w14:paraId="43575D40"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3.1.2.8.1.4</w:t>
      </w:r>
      <w:r w:rsidRPr="00E7159C">
        <w:rPr>
          <w:rFonts w:eastAsia="Times New Roman"/>
        </w:rPr>
        <w:tab/>
      </w:r>
      <w:r>
        <w:rPr>
          <w:rFonts w:eastAsia="Times New Roman"/>
        </w:rPr>
        <w:t xml:space="preserve">Supprimer, et ajouter </w:t>
      </w:r>
      <w:r w:rsidRPr="00E7159C">
        <w:rPr>
          <w:rFonts w:eastAsia="Times New Roman"/>
        </w:rPr>
        <w:t xml:space="preserve">“3.1.2.8.1.4 </w:t>
      </w:r>
      <w:r w:rsidRPr="00D664B3">
        <w:rPr>
          <w:rFonts w:eastAsia="Times New Roman"/>
          <w:i/>
        </w:rPr>
        <w:t>s</w:t>
      </w:r>
      <w:r w:rsidRPr="00D664B3">
        <w:rPr>
          <w:rFonts w:eastAsia="Times New Roman"/>
          <w:i/>
          <w:iCs/>
        </w:rPr>
        <w:t>u</w:t>
      </w:r>
      <w:r>
        <w:rPr>
          <w:rFonts w:eastAsia="Times New Roman"/>
          <w:i/>
          <w:iCs/>
        </w:rPr>
        <w:t>pprimé</w:t>
      </w:r>
      <w:r w:rsidRPr="00E7159C">
        <w:rPr>
          <w:rFonts w:eastAsia="Times New Roman"/>
        </w:rPr>
        <w:t>”.</w:t>
      </w:r>
    </w:p>
    <w:p w14:paraId="09A12D34" w14:textId="77777777" w:rsidR="00234DBD"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r>
        <w:rPr>
          <w:rFonts w:eastAsia="Times New Roman"/>
        </w:rPr>
        <w:t xml:space="preserve"> </w:t>
      </w:r>
    </w:p>
    <w:p w14:paraId="074FEC46" w14:textId="77777777" w:rsidR="00234DBD" w:rsidRPr="00E7159C" w:rsidRDefault="00234DBD" w:rsidP="00234DBD">
      <w:pPr>
        <w:pStyle w:val="H23G"/>
      </w:pPr>
      <w:r>
        <w:tab/>
      </w:r>
      <w:r>
        <w:tab/>
      </w:r>
      <w:r w:rsidRPr="005B1CB2">
        <w:t>Chapitre</w:t>
      </w:r>
      <w:r w:rsidRPr="00E7159C">
        <w:t xml:space="preserve"> 3.2, </w:t>
      </w:r>
      <w:r>
        <w:t>t</w:t>
      </w:r>
      <w:r w:rsidRPr="00E7159C">
        <w:t>able</w:t>
      </w:r>
      <w:r>
        <w:t>au</w:t>
      </w:r>
      <w:r w:rsidRPr="00E7159C">
        <w:t xml:space="preserve"> A</w:t>
      </w:r>
    </w:p>
    <w:p w14:paraId="2027FEBE"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3.2.1</w:t>
      </w:r>
      <w:r w:rsidRPr="00E7159C">
        <w:rPr>
          <w:rFonts w:eastAsia="Times New Roman"/>
        </w:rPr>
        <w:tab/>
      </w:r>
      <w:r w:rsidRPr="002E27F1">
        <w:rPr>
          <w:rFonts w:eastAsia="Times New Roman"/>
        </w:rPr>
        <w:t xml:space="preserve">Pour les </w:t>
      </w:r>
      <w:r>
        <w:rPr>
          <w:rFonts w:eastAsia="Times New Roman"/>
        </w:rPr>
        <w:t>Nos </w:t>
      </w:r>
      <w:r w:rsidRPr="002E27F1">
        <w:rPr>
          <w:rFonts w:eastAsia="Times New Roman"/>
        </w:rPr>
        <w:t xml:space="preserve">ONU </w:t>
      </w:r>
      <w:r w:rsidRPr="00E7159C">
        <w:rPr>
          <w:rFonts w:eastAsia="Times New Roman"/>
        </w:rPr>
        <w:t xml:space="preserve">2074, 3468 </w:t>
      </w:r>
      <w:r w:rsidRPr="002E27F1">
        <w:rPr>
          <w:rFonts w:eastAsia="Times New Roman"/>
        </w:rPr>
        <w:t xml:space="preserve">et </w:t>
      </w:r>
      <w:r w:rsidRPr="00E7159C">
        <w:rPr>
          <w:rFonts w:eastAsia="Times New Roman"/>
        </w:rPr>
        <w:t xml:space="preserve">1153, </w:t>
      </w:r>
      <w:r w:rsidRPr="002E27F1">
        <w:rPr>
          <w:rFonts w:eastAsia="Times New Roman"/>
        </w:rPr>
        <w:t>groupe d</w:t>
      </w:r>
      <w:r>
        <w:rPr>
          <w:rFonts w:eastAsia="Times New Roman"/>
        </w:rPr>
        <w:t>’</w:t>
      </w:r>
      <w:r w:rsidRPr="002E27F1">
        <w:rPr>
          <w:rFonts w:eastAsia="Times New Roman"/>
        </w:rPr>
        <w:t>emballage II</w:t>
      </w:r>
      <w:r w:rsidRPr="00E7159C">
        <w:rPr>
          <w:rFonts w:eastAsia="Times New Roman"/>
        </w:rPr>
        <w:t xml:space="preserve">, </w:t>
      </w:r>
      <w:r w:rsidRPr="002E27F1">
        <w:rPr>
          <w:rFonts w:eastAsia="Times New Roman"/>
        </w:rPr>
        <w:t xml:space="preserve">dans la colonne </w:t>
      </w:r>
      <w:r w:rsidRPr="00E7159C">
        <w:rPr>
          <w:rFonts w:eastAsia="Times New Roman"/>
        </w:rPr>
        <w:t xml:space="preserve">(8) </w:t>
      </w:r>
      <w:r>
        <w:rPr>
          <w:rFonts w:eastAsia="Times New Roman"/>
        </w:rPr>
        <w:t>supprimer</w:t>
      </w:r>
      <w:r w:rsidRPr="00E7159C">
        <w:rPr>
          <w:rFonts w:eastAsia="Times New Roman"/>
        </w:rPr>
        <w:t xml:space="preserve"> </w:t>
      </w:r>
      <w:r>
        <w:rPr>
          <w:rFonts w:eastAsia="Times New Roman"/>
        </w:rPr>
        <w:t>« </w:t>
      </w:r>
      <w:r w:rsidRPr="00E7159C">
        <w:rPr>
          <w:rFonts w:eastAsia="Times New Roman"/>
        </w:rPr>
        <w:t>T</w:t>
      </w:r>
      <w:r>
        <w:rPr>
          <w:rFonts w:eastAsia="Times New Roman"/>
        </w:rPr>
        <w:t> »</w:t>
      </w:r>
      <w:r w:rsidRPr="00E7159C">
        <w:rPr>
          <w:rFonts w:eastAsia="Times New Roman"/>
        </w:rPr>
        <w:t>.</w:t>
      </w:r>
    </w:p>
    <w:p w14:paraId="3964732D" w14:textId="77777777" w:rsidR="00234DBD" w:rsidRPr="00E7159C" w:rsidRDefault="00234DBD" w:rsidP="00234DBD">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5DA34902" w14:textId="6C5B1BEC"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3.2.1</w:t>
      </w:r>
      <w:r w:rsidRPr="00E7159C">
        <w:rPr>
          <w:rFonts w:eastAsia="Times New Roman"/>
        </w:rPr>
        <w:tab/>
      </w:r>
      <w:r w:rsidRPr="00474FDB">
        <w:rPr>
          <w:rFonts w:eastAsia="Times New Roman"/>
        </w:rPr>
        <w:t xml:space="preserve">Pour le </w:t>
      </w:r>
      <w:r>
        <w:rPr>
          <w:rFonts w:eastAsia="Times New Roman"/>
        </w:rPr>
        <w:t>No </w:t>
      </w:r>
      <w:r w:rsidRPr="00474FDB">
        <w:rPr>
          <w:rFonts w:eastAsia="Times New Roman"/>
        </w:rPr>
        <w:t xml:space="preserve">ONU </w:t>
      </w:r>
      <w:r w:rsidRPr="00E7159C">
        <w:rPr>
          <w:rFonts w:eastAsia="Times New Roman"/>
        </w:rPr>
        <w:t xml:space="preserve">2216, </w:t>
      </w:r>
      <w:r w:rsidRPr="002E27F1">
        <w:rPr>
          <w:rFonts w:eastAsia="Times New Roman"/>
        </w:rPr>
        <w:t xml:space="preserve">modifier la colonne </w:t>
      </w:r>
      <w:r w:rsidRPr="00E7159C">
        <w:rPr>
          <w:rFonts w:eastAsia="Times New Roman"/>
        </w:rPr>
        <w:t xml:space="preserve">(2) </w:t>
      </w:r>
      <w:r w:rsidRPr="00474FDB">
        <w:rPr>
          <w:rFonts w:eastAsia="Times New Roman"/>
        </w:rPr>
        <w:t>comme suit</w:t>
      </w:r>
      <w:r>
        <w:rPr>
          <w:rFonts w:eastAsia="Times New Roman"/>
        </w:rPr>
        <w:t> </w:t>
      </w:r>
      <w:r w:rsidRPr="00474FDB">
        <w:rPr>
          <w:rFonts w:eastAsia="Times New Roman"/>
        </w:rPr>
        <w:t>:</w:t>
      </w:r>
      <w:r w:rsidRPr="00E7159C">
        <w:rPr>
          <w:rFonts w:eastAsia="Times New Roman"/>
        </w:rPr>
        <w:t xml:space="preserve"> </w:t>
      </w:r>
      <w:r>
        <w:rPr>
          <w:rFonts w:eastAsia="Times New Roman"/>
        </w:rPr>
        <w:t>« </w:t>
      </w:r>
      <w:r w:rsidRPr="00474FDB">
        <w:rPr>
          <w:rFonts w:eastAsia="Times New Roman"/>
        </w:rPr>
        <w:t xml:space="preserve">FARINE DE POISSON STABILISÉE </w:t>
      </w:r>
      <w:r w:rsidR="009E66BB">
        <w:rPr>
          <w:rFonts w:eastAsia="Times New Roman"/>
        </w:rPr>
        <w:t>ou</w:t>
      </w:r>
      <w:r w:rsidR="009E66BB" w:rsidRPr="00474FDB">
        <w:rPr>
          <w:rFonts w:eastAsia="Times New Roman"/>
        </w:rPr>
        <w:t xml:space="preserve"> </w:t>
      </w:r>
      <w:r w:rsidRPr="00474FDB">
        <w:rPr>
          <w:rFonts w:eastAsia="Times New Roman"/>
        </w:rPr>
        <w:t>DÉCHETS DE POISSON</w:t>
      </w:r>
      <w:r>
        <w:rPr>
          <w:rFonts w:eastAsia="Times New Roman"/>
        </w:rPr>
        <w:t xml:space="preserve"> </w:t>
      </w:r>
      <w:r w:rsidRPr="00474FDB">
        <w:rPr>
          <w:rFonts w:eastAsia="Times New Roman"/>
        </w:rPr>
        <w:t>STA</w:t>
      </w:r>
      <w:r>
        <w:rPr>
          <w:rFonts w:eastAsia="Times New Roman"/>
        </w:rPr>
        <w:t>BILISÉS. »</w:t>
      </w:r>
      <w:r w:rsidRPr="00E7159C">
        <w:rPr>
          <w:rFonts w:eastAsia="Times New Roman"/>
        </w:rPr>
        <w:t>.</w:t>
      </w:r>
    </w:p>
    <w:p w14:paraId="5C34AC63"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6BC649EC" w14:textId="77777777" w:rsidR="00234DBD" w:rsidRPr="00271937" w:rsidRDefault="00234DBD" w:rsidP="00234DBD">
      <w:pPr>
        <w:kinsoku/>
        <w:overflowPunct/>
        <w:autoSpaceDE/>
        <w:autoSpaceDN/>
        <w:adjustRightInd/>
        <w:snapToGrid/>
        <w:spacing w:after="120"/>
        <w:ind w:left="1134" w:right="1134"/>
        <w:jc w:val="both"/>
        <w:rPr>
          <w:rFonts w:eastAsia="Times New Roman"/>
          <w:spacing w:val="-2"/>
        </w:rPr>
      </w:pPr>
      <w:r w:rsidRPr="00271937">
        <w:rPr>
          <w:rFonts w:eastAsia="Times New Roman"/>
          <w:spacing w:val="-2"/>
        </w:rPr>
        <w:t>3.2.1</w:t>
      </w:r>
      <w:r w:rsidRPr="00271937">
        <w:rPr>
          <w:rFonts w:eastAsia="Times New Roman"/>
          <w:spacing w:val="-2"/>
        </w:rPr>
        <w:tab/>
        <w:t>Pour les Nos ONU 2288, 2582, 2785, 2984 et 3429, dans la colonne (8) ajouter « T ».</w:t>
      </w:r>
    </w:p>
    <w:p w14:paraId="310EDB85"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22084FAA"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3.2.1</w:t>
      </w:r>
      <w:r w:rsidRPr="00E7159C">
        <w:rPr>
          <w:rFonts w:eastAsia="Times New Roman"/>
        </w:rPr>
        <w:tab/>
      </w:r>
      <w:r w:rsidRPr="00474FDB">
        <w:rPr>
          <w:rFonts w:eastAsia="Times New Roman"/>
        </w:rPr>
        <w:t xml:space="preserve">Pour le </w:t>
      </w:r>
      <w:r>
        <w:rPr>
          <w:rFonts w:eastAsia="Times New Roman"/>
        </w:rPr>
        <w:t>No </w:t>
      </w:r>
      <w:r w:rsidRPr="00474FDB">
        <w:rPr>
          <w:rFonts w:eastAsia="Times New Roman"/>
        </w:rPr>
        <w:t xml:space="preserve">ONU </w:t>
      </w:r>
      <w:r w:rsidRPr="00E7159C">
        <w:rPr>
          <w:rFonts w:eastAsia="Times New Roman"/>
        </w:rPr>
        <w:t xml:space="preserve">2785 </w:t>
      </w:r>
      <w:r w:rsidRPr="00E7159C">
        <w:rPr>
          <w:rFonts w:eastAsia="Times New Roman"/>
          <w:iCs/>
          <w:lang w:val="fr-FR"/>
        </w:rPr>
        <w:t>dans la colonne (2), supprimer</w:t>
      </w:r>
      <w:r w:rsidRPr="00E7159C">
        <w:rPr>
          <w:rFonts w:eastAsia="Times New Roman"/>
        </w:rPr>
        <w:t xml:space="preserve"> «</w:t>
      </w:r>
      <w:r>
        <w:rPr>
          <w:rFonts w:eastAsia="Times New Roman"/>
        </w:rPr>
        <w:t> </w:t>
      </w:r>
      <w:r w:rsidRPr="00E7159C">
        <w:rPr>
          <w:rFonts w:eastAsia="Times New Roman"/>
        </w:rPr>
        <w:t>(MÉTHYLTHIO-3 PROPANAL)</w:t>
      </w:r>
      <w:r>
        <w:rPr>
          <w:rFonts w:eastAsia="Times New Roman"/>
        </w:rPr>
        <w:t> </w:t>
      </w:r>
      <w:r w:rsidRPr="00E7159C">
        <w:rPr>
          <w:rFonts w:eastAsia="Times New Roman"/>
        </w:rPr>
        <w:t>».</w:t>
      </w:r>
    </w:p>
    <w:p w14:paraId="33E4F823"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72102636" w14:textId="77777777" w:rsidR="00234DBD"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3.2.1</w:t>
      </w:r>
      <w:r w:rsidRPr="00E7159C">
        <w:rPr>
          <w:rFonts w:eastAsia="Times New Roman"/>
        </w:rPr>
        <w:tab/>
      </w:r>
      <w:r w:rsidRPr="00474FDB">
        <w:rPr>
          <w:rFonts w:eastAsia="Times New Roman"/>
        </w:rPr>
        <w:t xml:space="preserve">Pour le </w:t>
      </w:r>
      <w:r>
        <w:rPr>
          <w:rFonts w:eastAsia="Times New Roman"/>
        </w:rPr>
        <w:t>No </w:t>
      </w:r>
      <w:r w:rsidRPr="00474FDB">
        <w:rPr>
          <w:rFonts w:eastAsia="Times New Roman"/>
        </w:rPr>
        <w:t xml:space="preserve">ONU </w:t>
      </w:r>
      <w:r w:rsidRPr="00E7159C">
        <w:rPr>
          <w:rFonts w:eastAsia="Times New Roman"/>
        </w:rPr>
        <w:t xml:space="preserve">3456 </w:t>
      </w:r>
      <w:r w:rsidRPr="00474FDB">
        <w:rPr>
          <w:rFonts w:eastAsia="Times New Roman"/>
          <w:iCs/>
          <w:lang w:val="fr-FR"/>
        </w:rPr>
        <w:t xml:space="preserve">dans la colonne </w:t>
      </w:r>
      <w:r w:rsidRPr="00E7159C">
        <w:rPr>
          <w:rFonts w:eastAsia="Times New Roman"/>
        </w:rPr>
        <w:t>(8)</w:t>
      </w:r>
      <w:r>
        <w:rPr>
          <w:rFonts w:eastAsia="Times New Roman"/>
        </w:rPr>
        <w:t>,</w:t>
      </w:r>
      <w:r w:rsidRPr="00E7159C">
        <w:rPr>
          <w:rFonts w:eastAsia="Times New Roman"/>
        </w:rPr>
        <w:t xml:space="preserve"> </w:t>
      </w:r>
      <w:r w:rsidRPr="00474FDB">
        <w:rPr>
          <w:rFonts w:eastAsia="Times New Roman"/>
        </w:rPr>
        <w:t>supprimer</w:t>
      </w:r>
      <w:r w:rsidRPr="00E7159C">
        <w:rPr>
          <w:rFonts w:eastAsia="Times New Roman"/>
        </w:rPr>
        <w:t xml:space="preserve"> </w:t>
      </w:r>
      <w:r>
        <w:rPr>
          <w:rFonts w:eastAsia="Times New Roman"/>
        </w:rPr>
        <w:t>« </w:t>
      </w:r>
      <w:r w:rsidRPr="00E7159C">
        <w:rPr>
          <w:rFonts w:eastAsia="Times New Roman"/>
        </w:rPr>
        <w:t>T3</w:t>
      </w:r>
      <w:r>
        <w:rPr>
          <w:rFonts w:eastAsia="Times New Roman"/>
        </w:rPr>
        <w:t> »</w:t>
      </w:r>
      <w:r w:rsidRPr="00E7159C">
        <w:rPr>
          <w:rFonts w:eastAsia="Times New Roman"/>
        </w:rPr>
        <w:t>.</w:t>
      </w:r>
    </w:p>
    <w:p w14:paraId="7096DB1A" w14:textId="77777777" w:rsidR="00234DBD" w:rsidRDefault="00234DBD" w:rsidP="00234DBD">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sidRPr="005B1CB2">
        <w:rPr>
          <w:rFonts w:eastAsia="Times New Roman"/>
          <w:i/>
          <w:iCs/>
        </w:rPr>
        <w:t>Document de référence</w:t>
      </w:r>
      <w:r>
        <w:rPr>
          <w:rFonts w:eastAsia="Times New Roman"/>
          <w:i/>
          <w:iCs/>
        </w:rPr>
        <w:t xml:space="preserv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66606D74" w14:textId="7E4B30E8"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3.2.1</w:t>
      </w:r>
      <w:r w:rsidRPr="00E7159C">
        <w:rPr>
          <w:rFonts w:eastAsia="Times New Roman"/>
        </w:rPr>
        <w:tab/>
      </w:r>
      <w:r w:rsidRPr="00474FDB">
        <w:rPr>
          <w:rFonts w:eastAsia="Times New Roman"/>
        </w:rPr>
        <w:t xml:space="preserve">Pour </w:t>
      </w:r>
      <w:r w:rsidR="005A11B0" w:rsidRPr="007322DB">
        <w:rPr>
          <w:rFonts w:eastAsia="Times New Roman"/>
        </w:rPr>
        <w:t>l</w:t>
      </w:r>
      <w:r w:rsidR="005A11B0">
        <w:rPr>
          <w:rFonts w:eastAsia="Times New Roman"/>
        </w:rPr>
        <w:t>e</w:t>
      </w:r>
      <w:r w:rsidR="005A11B0" w:rsidRPr="007322DB">
        <w:rPr>
          <w:rFonts w:eastAsia="Times New Roman"/>
        </w:rPr>
        <w:t xml:space="preserve"> </w:t>
      </w:r>
      <w:r w:rsidR="005A11B0">
        <w:rPr>
          <w:rFonts w:eastAsia="Times New Roman"/>
        </w:rPr>
        <w:t>No</w:t>
      </w:r>
      <w:r w:rsidR="005A11B0" w:rsidRPr="007322DB">
        <w:rPr>
          <w:rFonts w:eastAsia="Times New Roman"/>
        </w:rPr>
        <w:t xml:space="preserve"> </w:t>
      </w:r>
      <w:r w:rsidR="005A11B0">
        <w:rPr>
          <w:rFonts w:eastAsia="Times New Roman"/>
        </w:rPr>
        <w:t>de</w:t>
      </w:r>
      <w:r w:rsidRPr="00474FDB">
        <w:rPr>
          <w:rFonts w:eastAsia="Times New Roman"/>
        </w:rPr>
        <w:t xml:space="preserve"> matière </w:t>
      </w:r>
      <w:r w:rsidRPr="00E7159C">
        <w:rPr>
          <w:rFonts w:eastAsia="Times New Roman"/>
        </w:rPr>
        <w:t xml:space="preserve">9001, </w:t>
      </w:r>
      <w:r>
        <w:rPr>
          <w:rFonts w:eastAsia="Times New Roman"/>
        </w:rPr>
        <w:t xml:space="preserve">modifier la colonne </w:t>
      </w:r>
      <w:r w:rsidRPr="00E7159C">
        <w:rPr>
          <w:rFonts w:eastAsia="Times New Roman"/>
        </w:rPr>
        <w:t xml:space="preserve">(2) </w:t>
      </w:r>
      <w:r>
        <w:rPr>
          <w:rFonts w:eastAsia="Times New Roman"/>
        </w:rPr>
        <w:t>comme suit </w:t>
      </w:r>
      <w:r w:rsidRPr="00E7159C">
        <w:rPr>
          <w:rFonts w:eastAsia="Times New Roman"/>
        </w:rPr>
        <w:t xml:space="preserve">: </w:t>
      </w:r>
      <w:r>
        <w:rPr>
          <w:rFonts w:eastAsia="Times New Roman"/>
        </w:rPr>
        <w:t>« </w:t>
      </w:r>
      <w:r w:rsidRPr="00474FDB">
        <w:rPr>
          <w:rFonts w:eastAsia="Times New Roman"/>
        </w:rPr>
        <w:t>MATIÈRE DONT LE POINT D</w:t>
      </w:r>
      <w:r>
        <w:rPr>
          <w:rFonts w:eastAsia="Times New Roman"/>
        </w:rPr>
        <w:t>’</w:t>
      </w:r>
      <w:r w:rsidRPr="00474FDB">
        <w:rPr>
          <w:rFonts w:eastAsia="Times New Roman"/>
        </w:rPr>
        <w:t>ÉCLAIR EST SUPÉRIEUR À 60</w:t>
      </w:r>
      <w:r>
        <w:rPr>
          <w:rFonts w:eastAsia="Times New Roman"/>
        </w:rPr>
        <w:t xml:space="preserve"> </w:t>
      </w:r>
      <w:r w:rsidRPr="00474FDB">
        <w:rPr>
          <w:rFonts w:eastAsia="Times New Roman"/>
        </w:rPr>
        <w:t>°C,</w:t>
      </w:r>
      <w:r>
        <w:rPr>
          <w:rFonts w:eastAsia="Times New Roman"/>
        </w:rPr>
        <w:t xml:space="preserve"> CHAUFFÉE jusqu’à </w:t>
      </w:r>
      <w:r w:rsidRPr="00474FDB">
        <w:rPr>
          <w:rFonts w:eastAsia="Times New Roman"/>
        </w:rPr>
        <w:t>15</w:t>
      </w:r>
      <w:r>
        <w:rPr>
          <w:rFonts w:eastAsia="Times New Roman"/>
        </w:rPr>
        <w:t> K</w:t>
      </w:r>
      <w:r w:rsidRPr="00474FDB">
        <w:rPr>
          <w:rFonts w:eastAsia="Times New Roman"/>
        </w:rPr>
        <w:t xml:space="preserve"> </w:t>
      </w:r>
      <w:r>
        <w:rPr>
          <w:rFonts w:eastAsia="Times New Roman"/>
        </w:rPr>
        <w:t xml:space="preserve">en dessous </w:t>
      </w:r>
      <w:r w:rsidRPr="00474FDB">
        <w:rPr>
          <w:rFonts w:eastAsia="Times New Roman"/>
        </w:rPr>
        <w:t>du point d</w:t>
      </w:r>
      <w:r>
        <w:rPr>
          <w:rFonts w:eastAsia="Times New Roman"/>
        </w:rPr>
        <w:t>’</w:t>
      </w:r>
      <w:r w:rsidRPr="00474FDB">
        <w:rPr>
          <w:rFonts w:eastAsia="Times New Roman"/>
        </w:rPr>
        <w:t>éclair</w:t>
      </w:r>
      <w:r>
        <w:rPr>
          <w:rFonts w:eastAsia="Times New Roman"/>
        </w:rPr>
        <w:t>. »</w:t>
      </w:r>
      <w:r w:rsidRPr="00E7159C">
        <w:rPr>
          <w:rFonts w:eastAsia="Times New Roman"/>
        </w:rPr>
        <w:t>.</w:t>
      </w:r>
    </w:p>
    <w:p w14:paraId="1C53E278" w14:textId="77777777" w:rsidR="00234DBD" w:rsidRPr="00E7159C" w:rsidRDefault="00234DBD" w:rsidP="00234DBD">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sidRPr="005B1CB2">
        <w:rPr>
          <w:rFonts w:eastAsia="Times New Roman"/>
          <w:i/>
          <w:iCs/>
        </w:rPr>
        <w:t>Document de référence</w:t>
      </w:r>
      <w:r>
        <w:rPr>
          <w:rFonts w:eastAsia="Times New Roman"/>
          <w:i/>
          <w:iCs/>
        </w:rPr>
        <w:t xml:space="preserve"> </w:t>
      </w:r>
      <w:r w:rsidRPr="00E7159C">
        <w:rPr>
          <w:rFonts w:eastAsia="Times New Roman"/>
          <w:i/>
          <w:iCs/>
        </w:rPr>
        <w:t xml:space="preserve">: </w:t>
      </w:r>
      <w:r>
        <w:rPr>
          <w:rFonts w:eastAsia="Times New Roman"/>
          <w:i/>
          <w:iCs/>
        </w:rPr>
        <w:t>document informel INF</w:t>
      </w:r>
      <w:r w:rsidRPr="00E7159C">
        <w:rPr>
          <w:rFonts w:eastAsia="Times New Roman"/>
          <w:i/>
          <w:iCs/>
        </w:rPr>
        <w:t>.7</w:t>
      </w:r>
      <w:r>
        <w:rPr>
          <w:rFonts w:eastAsia="Times New Roman"/>
          <w:i/>
          <w:iCs/>
        </w:rPr>
        <w:t xml:space="preserve"> tel que</w:t>
      </w:r>
      <w:r w:rsidRPr="00E7159C">
        <w:rPr>
          <w:rFonts w:eastAsia="Times New Roman"/>
          <w:i/>
          <w:iCs/>
        </w:rPr>
        <w:t xml:space="preserve"> </w:t>
      </w:r>
      <w:r>
        <w:rPr>
          <w:rFonts w:eastAsia="Times New Roman"/>
          <w:i/>
          <w:iCs/>
        </w:rPr>
        <w:t>modifié</w:t>
      </w:r>
      <w:r w:rsidRPr="00E7159C">
        <w:rPr>
          <w:rFonts w:eastAsia="Times New Roman"/>
          <w:i/>
          <w:iCs/>
        </w:rPr>
        <w:t>)</w:t>
      </w:r>
    </w:p>
    <w:p w14:paraId="5923DB93" w14:textId="3FA68674"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3.2.1</w:t>
      </w:r>
      <w:r w:rsidRPr="00E7159C">
        <w:rPr>
          <w:rFonts w:eastAsia="Times New Roman"/>
        </w:rPr>
        <w:tab/>
      </w:r>
      <w:r w:rsidRPr="009033DF">
        <w:rPr>
          <w:rFonts w:eastAsia="Times New Roman"/>
        </w:rPr>
        <w:t xml:space="preserve">Pour les </w:t>
      </w:r>
      <w:proofErr w:type="spellStart"/>
      <w:r w:rsidR="009E66BB">
        <w:rPr>
          <w:rFonts w:eastAsia="Times New Roman"/>
        </w:rPr>
        <w:t>Nos</w:t>
      </w:r>
      <w:proofErr w:type="spellEnd"/>
      <w:r w:rsidR="009E66BB">
        <w:rPr>
          <w:rFonts w:eastAsia="Times New Roman"/>
        </w:rPr>
        <w:t xml:space="preserve"> de</w:t>
      </w:r>
      <w:r w:rsidR="005A11B0">
        <w:rPr>
          <w:rFonts w:eastAsia="Times New Roman"/>
        </w:rPr>
        <w:t>s</w:t>
      </w:r>
      <w:r w:rsidR="009E66BB">
        <w:rPr>
          <w:rFonts w:eastAsia="Times New Roman"/>
        </w:rPr>
        <w:t xml:space="preserve"> </w:t>
      </w:r>
      <w:r w:rsidRPr="009033DF">
        <w:rPr>
          <w:rFonts w:eastAsia="Times New Roman"/>
        </w:rPr>
        <w:t xml:space="preserve">matières </w:t>
      </w:r>
      <w:r w:rsidRPr="00E7159C">
        <w:rPr>
          <w:rFonts w:eastAsia="Times New Roman"/>
        </w:rPr>
        <w:t xml:space="preserve">9003, 9004, 9005 </w:t>
      </w:r>
      <w:r w:rsidRPr="009033DF">
        <w:rPr>
          <w:rFonts w:eastAsia="Times New Roman"/>
        </w:rPr>
        <w:t>et</w:t>
      </w:r>
      <w:r w:rsidRPr="00E7159C">
        <w:rPr>
          <w:rFonts w:eastAsia="Times New Roman"/>
        </w:rPr>
        <w:t xml:space="preserve"> 9006, </w:t>
      </w:r>
      <w:r w:rsidRPr="009033DF">
        <w:rPr>
          <w:rFonts w:eastAsia="Times New Roman"/>
        </w:rPr>
        <w:t xml:space="preserve">dans la colonne </w:t>
      </w:r>
      <w:r w:rsidRPr="00E7159C">
        <w:rPr>
          <w:rFonts w:eastAsia="Times New Roman"/>
        </w:rPr>
        <w:t>3</w:t>
      </w:r>
      <w:r>
        <w:rPr>
          <w:rFonts w:eastAsia="Times New Roman"/>
        </w:rPr>
        <w:t xml:space="preserve"> </w:t>
      </w:r>
      <w:r w:rsidRPr="00E7159C">
        <w:rPr>
          <w:rFonts w:eastAsia="Times New Roman"/>
        </w:rPr>
        <w:t>b) ins</w:t>
      </w:r>
      <w:r>
        <w:rPr>
          <w:rFonts w:eastAsia="Times New Roman"/>
        </w:rPr>
        <w:t>ér</w:t>
      </w:r>
      <w:r w:rsidRPr="00E7159C">
        <w:rPr>
          <w:rFonts w:eastAsia="Times New Roman"/>
        </w:rPr>
        <w:t xml:space="preserve">er </w:t>
      </w:r>
      <w:r>
        <w:rPr>
          <w:rFonts w:eastAsia="Times New Roman"/>
        </w:rPr>
        <w:t>« </w:t>
      </w:r>
      <w:r w:rsidRPr="00E7159C">
        <w:rPr>
          <w:rFonts w:eastAsia="Times New Roman"/>
        </w:rPr>
        <w:t>M12</w:t>
      </w:r>
      <w:r>
        <w:rPr>
          <w:rFonts w:eastAsia="Times New Roman"/>
        </w:rPr>
        <w:t> »</w:t>
      </w:r>
      <w:r w:rsidRPr="00E7159C">
        <w:rPr>
          <w:rFonts w:eastAsia="Times New Roman"/>
        </w:rPr>
        <w:t>.</w:t>
      </w:r>
    </w:p>
    <w:p w14:paraId="4FAB8944" w14:textId="77777777" w:rsidR="00234DBD"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02BDE101" w14:textId="77777777" w:rsidR="00234DBD" w:rsidRPr="00E7159C" w:rsidRDefault="00234DBD" w:rsidP="00234DBD">
      <w:pPr>
        <w:pStyle w:val="H23G"/>
      </w:pPr>
      <w:r>
        <w:tab/>
      </w:r>
      <w:r>
        <w:tab/>
      </w:r>
      <w:r w:rsidRPr="009033DF">
        <w:t>Chapitre</w:t>
      </w:r>
      <w:r w:rsidRPr="00E7159C">
        <w:t xml:space="preserve"> 3.2, </w:t>
      </w:r>
      <w:r>
        <w:t>t</w:t>
      </w:r>
      <w:r w:rsidRPr="00E7159C">
        <w:t>able</w:t>
      </w:r>
      <w:r w:rsidRPr="009033DF">
        <w:t>au</w:t>
      </w:r>
      <w:r w:rsidRPr="00E7159C">
        <w:t xml:space="preserve"> C</w:t>
      </w:r>
    </w:p>
    <w:p w14:paraId="496D9B09"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3.2.3.2</w:t>
      </w:r>
      <w:r>
        <w:rPr>
          <w:rFonts w:eastAsia="Times New Roman"/>
        </w:rPr>
        <w:tab/>
      </w:r>
      <w:r w:rsidRPr="00E7159C">
        <w:rPr>
          <w:rFonts w:eastAsia="Times New Roman"/>
        </w:rPr>
        <w:tab/>
        <w:t xml:space="preserve">Pour le </w:t>
      </w:r>
      <w:r>
        <w:rPr>
          <w:rFonts w:eastAsia="Times New Roman"/>
        </w:rPr>
        <w:t>No </w:t>
      </w:r>
      <w:r w:rsidRPr="00E7159C">
        <w:rPr>
          <w:rFonts w:eastAsia="Times New Roman"/>
        </w:rPr>
        <w:t xml:space="preserve">ONU 1177, </w:t>
      </w:r>
      <w:r w:rsidRPr="00E7159C">
        <w:rPr>
          <w:rFonts w:eastAsia="Times New Roman"/>
          <w:iCs/>
          <w:lang w:val="fr-FR"/>
        </w:rPr>
        <w:t xml:space="preserve">dans la colonne (2) modifier la désignation </w:t>
      </w:r>
      <w:r>
        <w:rPr>
          <w:rFonts w:eastAsia="Times New Roman"/>
          <w:iCs/>
          <w:lang w:val="fr-FR"/>
        </w:rPr>
        <w:t xml:space="preserve">comme suit : </w:t>
      </w:r>
      <w:r w:rsidRPr="00E7159C">
        <w:rPr>
          <w:rFonts w:eastAsia="Times New Roman"/>
          <w:iCs/>
          <w:lang w:val="fr-FR"/>
        </w:rPr>
        <w:t>«</w:t>
      </w:r>
      <w:r>
        <w:rPr>
          <w:rFonts w:eastAsia="Times New Roman"/>
          <w:iCs/>
          <w:lang w:val="fr-FR"/>
        </w:rPr>
        <w:t> </w:t>
      </w:r>
      <w:r w:rsidRPr="00E7159C">
        <w:rPr>
          <w:rFonts w:eastAsia="Times New Roman"/>
        </w:rPr>
        <w:t>ACÉTATE DE 2-ÉTHYLBUTYLE</w:t>
      </w:r>
      <w:r>
        <w:rPr>
          <w:rFonts w:eastAsia="Times New Roman"/>
        </w:rPr>
        <w:t> </w:t>
      </w:r>
      <w:r w:rsidRPr="00E7159C">
        <w:rPr>
          <w:rFonts w:eastAsia="Times New Roman"/>
        </w:rPr>
        <w:t>»</w:t>
      </w:r>
      <w:r>
        <w:rPr>
          <w:rFonts w:eastAsia="Times New Roman"/>
        </w:rPr>
        <w:t>.</w:t>
      </w:r>
    </w:p>
    <w:p w14:paraId="0CE1808A"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r w:rsidRPr="009033DF">
        <w:t xml:space="preserve"> </w:t>
      </w:r>
      <w:r w:rsidRPr="009033DF">
        <w:rPr>
          <w:rFonts w:eastAsia="Times New Roman"/>
          <w:i/>
          <w:iCs/>
        </w:rPr>
        <w:t>tel que modifié</w:t>
      </w:r>
      <w:r w:rsidRPr="00E7159C">
        <w:rPr>
          <w:rFonts w:eastAsia="Times New Roman"/>
          <w:i/>
          <w:iCs/>
        </w:rPr>
        <w:t>)</w:t>
      </w:r>
    </w:p>
    <w:p w14:paraId="420CF790"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lastRenderedPageBreak/>
        <w:t>3.2.3.2</w:t>
      </w:r>
      <w:r w:rsidRPr="00E7159C">
        <w:rPr>
          <w:rFonts w:eastAsia="Times New Roman"/>
        </w:rPr>
        <w:tab/>
      </w:r>
      <w:r w:rsidRPr="00E7159C">
        <w:rPr>
          <w:rFonts w:eastAsia="Times New Roman"/>
        </w:rPr>
        <w:tab/>
      </w:r>
      <w:r w:rsidRPr="009033DF">
        <w:rPr>
          <w:rFonts w:eastAsia="Times New Roman"/>
        </w:rPr>
        <w:t xml:space="preserve">Pour le </w:t>
      </w:r>
      <w:r>
        <w:rPr>
          <w:rFonts w:eastAsia="Times New Roman"/>
        </w:rPr>
        <w:t>No </w:t>
      </w:r>
      <w:r w:rsidRPr="009033DF">
        <w:rPr>
          <w:rFonts w:eastAsia="Times New Roman"/>
        </w:rPr>
        <w:t xml:space="preserve">ONU </w:t>
      </w:r>
      <w:r w:rsidRPr="00E7159C">
        <w:rPr>
          <w:rFonts w:eastAsia="Times New Roman"/>
        </w:rPr>
        <w:t xml:space="preserve">2785, </w:t>
      </w:r>
      <w:r w:rsidRPr="009033DF">
        <w:rPr>
          <w:rFonts w:eastAsia="Times New Roman"/>
        </w:rPr>
        <w:t>dans la colonne</w:t>
      </w:r>
      <w:r w:rsidRPr="00E7159C">
        <w:rPr>
          <w:rFonts w:eastAsia="Times New Roman"/>
        </w:rPr>
        <w:t xml:space="preserve"> (2) re</w:t>
      </w:r>
      <w:r>
        <w:rPr>
          <w:rFonts w:eastAsia="Times New Roman"/>
        </w:rPr>
        <w:t>m</w:t>
      </w:r>
      <w:r w:rsidRPr="00E7159C">
        <w:rPr>
          <w:rFonts w:eastAsia="Times New Roman"/>
        </w:rPr>
        <w:t>place</w:t>
      </w:r>
      <w:r>
        <w:rPr>
          <w:rFonts w:eastAsia="Times New Roman"/>
        </w:rPr>
        <w:t>r</w:t>
      </w:r>
      <w:r w:rsidRPr="00E7159C">
        <w:rPr>
          <w:rFonts w:eastAsia="Times New Roman"/>
        </w:rPr>
        <w:t xml:space="preserve"> </w:t>
      </w:r>
      <w:r>
        <w:rPr>
          <w:rFonts w:eastAsia="Times New Roman"/>
        </w:rPr>
        <w:t>« </w:t>
      </w:r>
      <w:r w:rsidRPr="00E7159C">
        <w:rPr>
          <w:rFonts w:eastAsia="Times New Roman"/>
        </w:rPr>
        <w:t>(3</w:t>
      </w:r>
      <w:r>
        <w:rPr>
          <w:rFonts w:eastAsia="Times New Roman"/>
        </w:rPr>
        <w:noBreakHyphen/>
      </w:r>
      <w:r w:rsidRPr="00E7159C">
        <w:rPr>
          <w:rFonts w:eastAsia="Times New Roman"/>
        </w:rPr>
        <w:t>MÉTHYLMERCAPTO-PROPIONALDÉHYDE)</w:t>
      </w:r>
      <w:r>
        <w:rPr>
          <w:rFonts w:eastAsia="Times New Roman"/>
        </w:rPr>
        <w:t> »</w:t>
      </w:r>
      <w:r w:rsidRPr="00E7159C">
        <w:rPr>
          <w:rFonts w:eastAsia="Times New Roman"/>
        </w:rPr>
        <w:t xml:space="preserve"> </w:t>
      </w:r>
      <w:r>
        <w:rPr>
          <w:rFonts w:eastAsia="Times New Roman"/>
        </w:rPr>
        <w:t>par « </w:t>
      </w:r>
      <w:r w:rsidRPr="00E7159C">
        <w:rPr>
          <w:rFonts w:eastAsia="Times New Roman"/>
        </w:rPr>
        <w:t>(3-M</w:t>
      </w:r>
      <w:r>
        <w:rPr>
          <w:rFonts w:eastAsia="Times New Roman"/>
        </w:rPr>
        <w:t>É</w:t>
      </w:r>
      <w:r w:rsidRPr="00E7159C">
        <w:rPr>
          <w:rFonts w:eastAsia="Times New Roman"/>
        </w:rPr>
        <w:t>THYLMERCAPTO- PROPIONALD</w:t>
      </w:r>
      <w:r>
        <w:rPr>
          <w:rFonts w:eastAsia="Times New Roman"/>
        </w:rPr>
        <w:t>É</w:t>
      </w:r>
      <w:r w:rsidRPr="00E7159C">
        <w:rPr>
          <w:rFonts w:eastAsia="Times New Roman"/>
        </w:rPr>
        <w:t>HYDE)</w:t>
      </w:r>
      <w:r>
        <w:rPr>
          <w:rFonts w:eastAsia="Times New Roman"/>
        </w:rPr>
        <w:t> »</w:t>
      </w:r>
      <w:r w:rsidRPr="00E7159C">
        <w:rPr>
          <w:rFonts w:eastAsia="Times New Roman"/>
        </w:rPr>
        <w:t>.</w:t>
      </w:r>
    </w:p>
    <w:p w14:paraId="06822974"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4A7D0E52" w14:textId="25A01E02"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3.2.3.2</w:t>
      </w:r>
      <w:r w:rsidRPr="00E7159C">
        <w:rPr>
          <w:rFonts w:eastAsia="Times New Roman"/>
        </w:rPr>
        <w:tab/>
      </w:r>
      <w:r w:rsidRPr="00E7159C">
        <w:rPr>
          <w:rFonts w:eastAsia="Times New Roman"/>
        </w:rPr>
        <w:tab/>
      </w:r>
      <w:r w:rsidRPr="007322DB">
        <w:rPr>
          <w:rFonts w:eastAsia="Times New Roman"/>
        </w:rPr>
        <w:t>Pour l</w:t>
      </w:r>
      <w:r w:rsidR="005A11B0">
        <w:rPr>
          <w:rFonts w:eastAsia="Times New Roman"/>
        </w:rPr>
        <w:t>e</w:t>
      </w:r>
      <w:r w:rsidRPr="007322DB">
        <w:rPr>
          <w:rFonts w:eastAsia="Times New Roman"/>
        </w:rPr>
        <w:t xml:space="preserve"> </w:t>
      </w:r>
      <w:r w:rsidR="005A11B0">
        <w:rPr>
          <w:rFonts w:eastAsia="Times New Roman"/>
        </w:rPr>
        <w:t>No</w:t>
      </w:r>
      <w:r w:rsidR="005A11B0" w:rsidRPr="007322DB">
        <w:rPr>
          <w:rFonts w:eastAsia="Times New Roman"/>
        </w:rPr>
        <w:t xml:space="preserve"> </w:t>
      </w:r>
      <w:r w:rsidR="005A11B0">
        <w:rPr>
          <w:rFonts w:eastAsia="Times New Roman"/>
        </w:rPr>
        <w:t xml:space="preserve">de </w:t>
      </w:r>
      <w:r w:rsidRPr="007322DB">
        <w:rPr>
          <w:rFonts w:eastAsia="Times New Roman"/>
        </w:rPr>
        <w:t xml:space="preserve">matière </w:t>
      </w:r>
      <w:r w:rsidRPr="00E7159C">
        <w:rPr>
          <w:rFonts w:eastAsia="Times New Roman"/>
        </w:rPr>
        <w:t xml:space="preserve">9001, </w:t>
      </w:r>
      <w:r w:rsidRPr="007322DB">
        <w:rPr>
          <w:rFonts w:eastAsia="Times New Roman"/>
        </w:rPr>
        <w:t xml:space="preserve">modifier la colonne </w:t>
      </w:r>
      <w:r w:rsidRPr="00E7159C">
        <w:rPr>
          <w:rFonts w:eastAsia="Times New Roman"/>
        </w:rPr>
        <w:t xml:space="preserve">(2) </w:t>
      </w:r>
      <w:r w:rsidRPr="007322DB">
        <w:rPr>
          <w:rFonts w:eastAsia="Times New Roman"/>
        </w:rPr>
        <w:t>comme suit</w:t>
      </w:r>
      <w:r>
        <w:rPr>
          <w:rFonts w:eastAsia="Times New Roman"/>
        </w:rPr>
        <w:t> </w:t>
      </w:r>
      <w:r w:rsidRPr="00E7159C">
        <w:rPr>
          <w:rFonts w:eastAsia="Times New Roman"/>
        </w:rPr>
        <w:t xml:space="preserve">: </w:t>
      </w:r>
      <w:r>
        <w:rPr>
          <w:rFonts w:eastAsia="Times New Roman"/>
        </w:rPr>
        <w:t>« MATIÈRE DON</w:t>
      </w:r>
      <w:r w:rsidRPr="007322DB">
        <w:rPr>
          <w:rFonts w:eastAsia="Times New Roman"/>
        </w:rPr>
        <w:t>T LE POINT D</w:t>
      </w:r>
      <w:r>
        <w:rPr>
          <w:rFonts w:eastAsia="Times New Roman"/>
        </w:rPr>
        <w:t>’</w:t>
      </w:r>
      <w:r w:rsidRPr="007322DB">
        <w:rPr>
          <w:rFonts w:eastAsia="Times New Roman"/>
        </w:rPr>
        <w:t>ÉCLAIR EST SUPÉRIEUR À 60</w:t>
      </w:r>
      <w:r>
        <w:rPr>
          <w:rFonts w:eastAsia="Times New Roman"/>
        </w:rPr>
        <w:t xml:space="preserve"> </w:t>
      </w:r>
      <w:r w:rsidRPr="007322DB">
        <w:rPr>
          <w:rFonts w:eastAsia="Times New Roman"/>
        </w:rPr>
        <w:t xml:space="preserve">°C, </w:t>
      </w:r>
      <w:r>
        <w:rPr>
          <w:rFonts w:eastAsia="Times New Roman"/>
        </w:rPr>
        <w:t xml:space="preserve">CHAUFFÉE jusqu’à </w:t>
      </w:r>
      <w:r w:rsidRPr="007322DB">
        <w:rPr>
          <w:rFonts w:eastAsia="Times New Roman"/>
        </w:rPr>
        <w:t>15</w:t>
      </w:r>
      <w:r>
        <w:rPr>
          <w:rFonts w:eastAsia="Times New Roman"/>
        </w:rPr>
        <w:t> K</w:t>
      </w:r>
      <w:r w:rsidRPr="007322DB">
        <w:rPr>
          <w:rFonts w:eastAsia="Times New Roman"/>
        </w:rPr>
        <w:t xml:space="preserve"> </w:t>
      </w:r>
      <w:r>
        <w:rPr>
          <w:rFonts w:eastAsia="Times New Roman"/>
        </w:rPr>
        <w:t xml:space="preserve">en dessous </w:t>
      </w:r>
      <w:r w:rsidRPr="007322DB">
        <w:rPr>
          <w:rFonts w:eastAsia="Times New Roman"/>
        </w:rPr>
        <w:t>du point</w:t>
      </w:r>
      <w:r>
        <w:rPr>
          <w:rFonts w:eastAsia="Times New Roman"/>
        </w:rPr>
        <w:t xml:space="preserve"> d’éclair. »</w:t>
      </w:r>
      <w:r w:rsidRPr="00E7159C">
        <w:rPr>
          <w:rFonts w:eastAsia="Times New Roman"/>
        </w:rPr>
        <w:t>.</w:t>
      </w:r>
    </w:p>
    <w:p w14:paraId="3A9B4F0F" w14:textId="77777777"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i/>
          <w:iCs/>
        </w:rPr>
        <w:t>(</w:t>
      </w:r>
      <w:r w:rsidRPr="005B1CB2">
        <w:rPr>
          <w:rFonts w:eastAsia="Times New Roman"/>
          <w:i/>
          <w:iCs/>
        </w:rPr>
        <w:t>Document de référence</w:t>
      </w:r>
      <w:r>
        <w:rPr>
          <w:rFonts w:eastAsia="Times New Roman"/>
          <w:i/>
          <w:iCs/>
        </w:rPr>
        <w:t xml:space="preserve"> </w:t>
      </w:r>
      <w:r w:rsidRPr="00E7159C">
        <w:rPr>
          <w:rFonts w:eastAsia="Times New Roman"/>
          <w:i/>
          <w:iCs/>
        </w:rPr>
        <w:t xml:space="preserve">: </w:t>
      </w:r>
      <w:r>
        <w:rPr>
          <w:rFonts w:eastAsia="Times New Roman"/>
          <w:i/>
          <w:iCs/>
        </w:rPr>
        <w:t>document informel INF</w:t>
      </w:r>
      <w:r w:rsidRPr="00E7159C">
        <w:rPr>
          <w:rFonts w:eastAsia="Times New Roman"/>
          <w:i/>
          <w:iCs/>
        </w:rPr>
        <w:t>.7</w:t>
      </w:r>
      <w:r w:rsidRPr="009033DF">
        <w:rPr>
          <w:rFonts w:eastAsia="Times New Roman"/>
          <w:i/>
          <w:iCs/>
        </w:rPr>
        <w:t xml:space="preserve"> tel que modifié</w:t>
      </w:r>
      <w:r w:rsidRPr="00E7159C">
        <w:rPr>
          <w:rFonts w:eastAsia="Times New Roman"/>
          <w:i/>
          <w:iCs/>
        </w:rPr>
        <w:t>)</w:t>
      </w:r>
    </w:p>
    <w:p w14:paraId="7334C22C" w14:textId="0D8C21CB"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t>3.2.3.2</w:t>
      </w:r>
      <w:r w:rsidRPr="00E7159C">
        <w:rPr>
          <w:rFonts w:eastAsia="Times New Roman"/>
        </w:rPr>
        <w:tab/>
      </w:r>
      <w:r w:rsidRPr="00E7159C">
        <w:rPr>
          <w:rFonts w:eastAsia="Times New Roman"/>
        </w:rPr>
        <w:tab/>
      </w:r>
      <w:r w:rsidRPr="007322DB">
        <w:rPr>
          <w:rFonts w:eastAsia="Times New Roman"/>
        </w:rPr>
        <w:t xml:space="preserve">Pour les </w:t>
      </w:r>
      <w:proofErr w:type="spellStart"/>
      <w:r w:rsidR="005A11B0">
        <w:rPr>
          <w:rFonts w:eastAsia="Times New Roman"/>
        </w:rPr>
        <w:t>Nos</w:t>
      </w:r>
      <w:proofErr w:type="spellEnd"/>
      <w:r w:rsidR="005A11B0">
        <w:rPr>
          <w:rFonts w:eastAsia="Times New Roman"/>
        </w:rPr>
        <w:t xml:space="preserve"> des </w:t>
      </w:r>
      <w:r w:rsidRPr="007322DB">
        <w:rPr>
          <w:rFonts w:eastAsia="Times New Roman"/>
        </w:rPr>
        <w:t xml:space="preserve">matières </w:t>
      </w:r>
      <w:r w:rsidRPr="00E7159C">
        <w:rPr>
          <w:rFonts w:eastAsia="Times New Roman"/>
        </w:rPr>
        <w:t>9003, 9004, 9005</w:t>
      </w:r>
      <w:r>
        <w:rPr>
          <w:rFonts w:eastAsia="Times New Roman"/>
        </w:rPr>
        <w:t xml:space="preserve"> et</w:t>
      </w:r>
      <w:r w:rsidRPr="00E7159C">
        <w:rPr>
          <w:rFonts w:eastAsia="Times New Roman"/>
        </w:rPr>
        <w:t xml:space="preserve"> 9006, </w:t>
      </w:r>
      <w:r>
        <w:rPr>
          <w:rFonts w:eastAsia="Times New Roman"/>
        </w:rPr>
        <w:t xml:space="preserve">dans la colonne </w:t>
      </w:r>
      <w:r w:rsidRPr="00E7159C">
        <w:rPr>
          <w:rFonts w:eastAsia="Times New Roman"/>
        </w:rPr>
        <w:t>3</w:t>
      </w:r>
      <w:r>
        <w:rPr>
          <w:rFonts w:eastAsia="Times New Roman"/>
        </w:rPr>
        <w:t> </w:t>
      </w:r>
      <w:r w:rsidRPr="00E7159C">
        <w:rPr>
          <w:rFonts w:eastAsia="Times New Roman"/>
        </w:rPr>
        <w:t xml:space="preserve">b) </w:t>
      </w:r>
      <w:r>
        <w:rPr>
          <w:rFonts w:eastAsia="Times New Roman"/>
        </w:rPr>
        <w:t>ajouter « </w:t>
      </w:r>
      <w:r w:rsidRPr="00E7159C">
        <w:rPr>
          <w:rFonts w:eastAsia="Times New Roman"/>
        </w:rPr>
        <w:t>M12</w:t>
      </w:r>
      <w:r>
        <w:rPr>
          <w:rFonts w:eastAsia="Times New Roman"/>
        </w:rPr>
        <w:t> »</w:t>
      </w:r>
      <w:r w:rsidRPr="00E7159C">
        <w:rPr>
          <w:rFonts w:eastAsia="Times New Roman"/>
        </w:rPr>
        <w:t>.</w:t>
      </w:r>
    </w:p>
    <w:p w14:paraId="4A09F603" w14:textId="77777777" w:rsidR="00234DBD" w:rsidRDefault="00234DBD" w:rsidP="00234DBD">
      <w:pPr>
        <w:kinsoku/>
        <w:overflowPunct/>
        <w:autoSpaceDE/>
        <w:autoSpaceDN/>
        <w:adjustRightInd/>
        <w:snapToGrid/>
        <w:spacing w:after="120"/>
        <w:ind w:left="1134" w:right="1134"/>
        <w:jc w:val="both"/>
      </w:pPr>
      <w:r w:rsidRPr="00334EDB">
        <w:rPr>
          <w:i/>
        </w:rPr>
        <w:t>(Document de référence : document informel INF.7)</w:t>
      </w:r>
    </w:p>
    <w:p w14:paraId="7B2FBDCF" w14:textId="77777777" w:rsidR="00234DBD" w:rsidRDefault="00234DBD" w:rsidP="00234DBD">
      <w:pPr>
        <w:pStyle w:val="SingleTxtG"/>
      </w:pPr>
    </w:p>
    <w:p w14:paraId="71919D8A" w14:textId="77777777" w:rsidR="00234DBD" w:rsidRDefault="00234DBD" w:rsidP="00234DBD">
      <w:pPr>
        <w:pStyle w:val="SingleTxtG"/>
        <w:sectPr w:rsidR="00234DBD" w:rsidSect="0005110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pPr>
    </w:p>
    <w:p w14:paraId="7A55B456" w14:textId="5419FC58" w:rsidR="00234DBD" w:rsidRPr="00E7159C" w:rsidRDefault="00234DBD" w:rsidP="00234DBD">
      <w:pPr>
        <w:kinsoku/>
        <w:overflowPunct/>
        <w:autoSpaceDE/>
        <w:autoSpaceDN/>
        <w:adjustRightInd/>
        <w:snapToGrid/>
        <w:spacing w:after="120"/>
        <w:ind w:left="1134" w:right="1134"/>
        <w:jc w:val="both"/>
        <w:rPr>
          <w:rFonts w:eastAsia="Times New Roman"/>
        </w:rPr>
      </w:pPr>
      <w:r w:rsidRPr="00E7159C">
        <w:rPr>
          <w:rFonts w:eastAsia="Times New Roman"/>
        </w:rPr>
        <w:lastRenderedPageBreak/>
        <w:t>3.2.3.3</w:t>
      </w:r>
      <w:r w:rsidRPr="00E7159C">
        <w:rPr>
          <w:rFonts w:eastAsia="Times New Roman"/>
        </w:rPr>
        <w:tab/>
      </w:r>
      <w:r w:rsidRPr="00E7159C">
        <w:rPr>
          <w:rFonts w:eastAsia="Times New Roman"/>
        </w:rPr>
        <w:tab/>
      </w:r>
      <w:r w:rsidRPr="007322DB">
        <w:rPr>
          <w:rFonts w:eastAsia="Times New Roman"/>
        </w:rPr>
        <w:t xml:space="preserve">Modifier le schéma </w:t>
      </w:r>
      <w:r w:rsidRPr="00E7159C">
        <w:rPr>
          <w:rFonts w:eastAsia="Times New Roman"/>
        </w:rPr>
        <w:t xml:space="preserve">A </w:t>
      </w:r>
      <w:r w:rsidR="00623D07">
        <w:rPr>
          <w:rFonts w:eastAsia="Times New Roman"/>
        </w:rPr>
        <w:t xml:space="preserve">pour lire </w:t>
      </w:r>
      <w:r w:rsidRPr="007322DB">
        <w:rPr>
          <w:rFonts w:eastAsia="Times New Roman"/>
        </w:rPr>
        <w:t>comme suit</w:t>
      </w:r>
      <w:r>
        <w:rPr>
          <w:rFonts w:eastAsia="Times New Roman"/>
        </w:rPr>
        <w:t> </w:t>
      </w:r>
      <w:r w:rsidRPr="00E7159C">
        <w:rPr>
          <w:rFonts w:eastAsia="Times New Roman"/>
        </w:rPr>
        <w:t>:</w:t>
      </w:r>
    </w:p>
    <w:p w14:paraId="44F43529" w14:textId="77777777" w:rsidR="00234DBD" w:rsidRPr="00E7159C" w:rsidRDefault="00234DBD" w:rsidP="00234DBD">
      <w:pPr>
        <w:pStyle w:val="H23G"/>
      </w:pPr>
      <w:r w:rsidRPr="00E7159C">
        <w:tab/>
      </w:r>
      <w:r w:rsidRPr="00E7159C">
        <w:tab/>
      </w:r>
      <w:r w:rsidRPr="00F9625B">
        <w:rPr>
          <w:b w:val="0"/>
        </w:rPr>
        <w:t>« </w:t>
      </w:r>
      <w:r w:rsidRPr="00E7159C">
        <w:t>Sch</w:t>
      </w:r>
      <w:r w:rsidRPr="007322DB">
        <w:t>é</w:t>
      </w:r>
      <w:r w:rsidRPr="00E7159C">
        <w:t>ma A</w:t>
      </w:r>
      <w:r>
        <w:t xml:space="preserve"> </w:t>
      </w:r>
      <w:r w:rsidRPr="00E7159C">
        <w:t>: Crit</w:t>
      </w:r>
      <w:r w:rsidRPr="007322DB">
        <w:t>ères pour l</w:t>
      </w:r>
      <w:r>
        <w:t>’</w:t>
      </w:r>
      <w:r w:rsidRPr="007322DB">
        <w:t>équipement des citernes à cargaison des bateaux d</w:t>
      </w:r>
      <w:r>
        <w:t>u</w:t>
      </w:r>
      <w:r w:rsidRPr="007322DB">
        <w:t xml:space="preserve"> type C</w:t>
      </w:r>
    </w:p>
    <w:p w14:paraId="67A851B7" w14:textId="77777777" w:rsidR="00234DBD" w:rsidRDefault="00234DBD" w:rsidP="00234DBD">
      <w:pPr>
        <w:pStyle w:val="SingleTxtG"/>
      </w:pPr>
      <w:r w:rsidRPr="00A900AC">
        <w:t xml:space="preserve">Déterminer </w:t>
      </w:r>
      <w:r>
        <w:t xml:space="preserve">dans les trois premières colonnes les </w:t>
      </w:r>
      <w:r w:rsidRPr="00A900AC">
        <w:t>caractéristiques de</w:t>
      </w:r>
      <w:r>
        <w:t xml:space="preserve"> la </w:t>
      </w:r>
      <w:r w:rsidRPr="00A900AC">
        <w:t>matière/citerne à cargaison</w:t>
      </w:r>
      <w:r>
        <w:t xml:space="preserve"> qui sont pertinentes. Choisir la rangée qui convient dans la colonne correspondante. Les c</w:t>
      </w:r>
      <w:r w:rsidRPr="00A900AC">
        <w:t>ritères pour l</w:t>
      </w:r>
      <w:r>
        <w:t>’</w:t>
      </w:r>
      <w:r w:rsidRPr="00A900AC">
        <w:t>équipement des citernes à cargaison des bateaux de type C</w:t>
      </w:r>
      <w:r>
        <w:t xml:space="preserve"> sont alors décrits sur cette ligne dans la quatrième colonne.</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3"/>
        <w:gridCol w:w="3828"/>
        <w:gridCol w:w="3012"/>
        <w:gridCol w:w="3777"/>
        <w:gridCol w:w="38"/>
      </w:tblGrid>
      <w:tr w:rsidR="00234DBD" w:rsidRPr="00E7159C" w14:paraId="3DC08AF0" w14:textId="77777777" w:rsidTr="00075094">
        <w:trPr>
          <w:gridAfter w:val="1"/>
          <w:wAfter w:w="38" w:type="dxa"/>
        </w:trPr>
        <w:tc>
          <w:tcPr>
            <w:tcW w:w="9963" w:type="dxa"/>
            <w:gridSpan w:val="3"/>
          </w:tcPr>
          <w:p w14:paraId="3F53C1EE" w14:textId="77777777" w:rsidR="00234DBD" w:rsidRPr="00E7159C" w:rsidRDefault="00234DBD" w:rsidP="00075094">
            <w:pPr>
              <w:keepNext/>
              <w:kinsoku/>
              <w:overflowPunct/>
              <w:autoSpaceDE/>
              <w:autoSpaceDN/>
              <w:adjustRightInd/>
              <w:snapToGrid/>
              <w:spacing w:before="60" w:after="60"/>
              <w:ind w:left="57" w:right="57"/>
              <w:jc w:val="both"/>
              <w:outlineLvl w:val="1"/>
              <w:rPr>
                <w:rFonts w:eastAsia="Times New Roman"/>
              </w:rPr>
            </w:pPr>
            <w:r w:rsidRPr="00A900AC">
              <w:rPr>
                <w:rFonts w:eastAsia="Times New Roman"/>
              </w:rPr>
              <w:t xml:space="preserve">Caractéristiques de </w:t>
            </w:r>
            <w:r>
              <w:rPr>
                <w:rFonts w:eastAsia="Times New Roman"/>
              </w:rPr>
              <w:t xml:space="preserve">la </w:t>
            </w:r>
            <w:r w:rsidRPr="00A900AC">
              <w:rPr>
                <w:rFonts w:eastAsia="Times New Roman"/>
              </w:rPr>
              <w:t xml:space="preserve">matière/citerne à cargaison </w:t>
            </w:r>
          </w:p>
        </w:tc>
        <w:tc>
          <w:tcPr>
            <w:tcW w:w="3777" w:type="dxa"/>
            <w:vAlign w:val="center"/>
          </w:tcPr>
          <w:p w14:paraId="0B43A93F" w14:textId="77777777" w:rsidR="00234DBD" w:rsidRPr="00E7159C" w:rsidRDefault="00234DBD" w:rsidP="00075094">
            <w:pPr>
              <w:keepNext/>
              <w:kinsoku/>
              <w:overflowPunct/>
              <w:autoSpaceDE/>
              <w:autoSpaceDN/>
              <w:adjustRightInd/>
              <w:snapToGrid/>
              <w:spacing w:before="60" w:after="60"/>
              <w:ind w:left="57" w:right="57"/>
              <w:outlineLvl w:val="1"/>
              <w:rPr>
                <w:rFonts w:eastAsia="Times New Roman"/>
                <w:lang w:val="en-GB"/>
              </w:rPr>
            </w:pPr>
            <w:r>
              <w:rPr>
                <w:rFonts w:eastAsia="Times New Roman"/>
                <w:lang w:val="en-GB"/>
              </w:rPr>
              <w:t>Prescriptions</w:t>
            </w:r>
          </w:p>
        </w:tc>
      </w:tr>
      <w:tr w:rsidR="00234DBD" w:rsidRPr="00E7159C" w14:paraId="5814E923" w14:textId="77777777" w:rsidTr="00075094">
        <w:tblPrEx>
          <w:tblLook w:val="01E0" w:firstRow="1" w:lastRow="1" w:firstColumn="1" w:lastColumn="1" w:noHBand="0" w:noVBand="0"/>
        </w:tblPrEx>
        <w:tc>
          <w:tcPr>
            <w:tcW w:w="3123" w:type="dxa"/>
          </w:tcPr>
          <w:p w14:paraId="1E9EE3BE" w14:textId="77777777" w:rsidR="00234DBD" w:rsidRPr="00E7159C" w:rsidRDefault="00234DBD" w:rsidP="00075094">
            <w:pPr>
              <w:kinsoku/>
              <w:overflowPunct/>
              <w:autoSpaceDE/>
              <w:autoSpaceDN/>
              <w:adjustRightInd/>
              <w:snapToGrid/>
              <w:spacing w:before="60" w:after="60"/>
              <w:ind w:left="57" w:right="57"/>
              <w:rPr>
                <w:rFonts w:eastAsia="Times New Roman"/>
              </w:rPr>
            </w:pPr>
            <w:r w:rsidRPr="00314016">
              <w:rPr>
                <w:rFonts w:eastAsia="Times New Roman"/>
              </w:rPr>
              <w:t>Pression interne maximale à une température du liquide de 30 °C et une température de la phase gazeuse de 37,8 °C &gt; 50 kPa</w:t>
            </w:r>
          </w:p>
        </w:tc>
        <w:tc>
          <w:tcPr>
            <w:tcW w:w="3828" w:type="dxa"/>
          </w:tcPr>
          <w:p w14:paraId="5093BF99" w14:textId="77777777" w:rsidR="00234DBD" w:rsidRPr="00E7159C" w:rsidRDefault="00234DBD" w:rsidP="00075094">
            <w:pPr>
              <w:kinsoku/>
              <w:overflowPunct/>
              <w:autoSpaceDE/>
              <w:autoSpaceDN/>
              <w:adjustRightInd/>
              <w:snapToGrid/>
              <w:spacing w:before="60" w:after="60"/>
              <w:ind w:left="57" w:right="57"/>
              <w:rPr>
                <w:rFonts w:eastAsia="Times New Roman"/>
              </w:rPr>
            </w:pPr>
            <w:r w:rsidRPr="00314016">
              <w:rPr>
                <w:rFonts w:eastAsia="Times New Roman"/>
              </w:rPr>
              <w:t>Pression interne maximale à une température du liquide de 30 °C et une température de la phase gazeuse de 37,8</w:t>
            </w:r>
            <w:r>
              <w:rPr>
                <w:rFonts w:eastAsia="Times New Roman"/>
              </w:rPr>
              <w:t> </w:t>
            </w:r>
            <w:r w:rsidRPr="00314016">
              <w:rPr>
                <w:rFonts w:eastAsia="Times New Roman"/>
              </w:rPr>
              <w:t>°C ≤ 50 kPa</w:t>
            </w:r>
          </w:p>
        </w:tc>
        <w:tc>
          <w:tcPr>
            <w:tcW w:w="3012" w:type="dxa"/>
          </w:tcPr>
          <w:p w14:paraId="4F2A26AD" w14:textId="77777777" w:rsidR="00234DBD" w:rsidRPr="00E7159C" w:rsidRDefault="00234DBD" w:rsidP="00075094">
            <w:pPr>
              <w:kinsoku/>
              <w:overflowPunct/>
              <w:autoSpaceDE/>
              <w:autoSpaceDN/>
              <w:adjustRightInd/>
              <w:snapToGrid/>
              <w:spacing w:before="60" w:after="60"/>
              <w:ind w:left="57" w:right="57"/>
              <w:rPr>
                <w:rFonts w:eastAsia="Times New Roman"/>
              </w:rPr>
            </w:pPr>
            <w:r w:rsidRPr="00A900AC">
              <w:rPr>
                <w:rFonts w:eastAsia="Times New Roman"/>
              </w:rPr>
              <w:t>Pression interne maximale non connue parce que certaines données font défaut</w:t>
            </w:r>
          </w:p>
        </w:tc>
        <w:tc>
          <w:tcPr>
            <w:tcW w:w="3815" w:type="dxa"/>
            <w:gridSpan w:val="2"/>
          </w:tcPr>
          <w:p w14:paraId="1F1A8960" w14:textId="77777777" w:rsidR="00234DBD" w:rsidRPr="00E7159C" w:rsidRDefault="00234DBD" w:rsidP="00075094">
            <w:pPr>
              <w:kinsoku/>
              <w:overflowPunct/>
              <w:autoSpaceDE/>
              <w:autoSpaceDN/>
              <w:adjustRightInd/>
              <w:snapToGrid/>
              <w:spacing w:before="60" w:after="60"/>
              <w:ind w:left="57" w:right="57"/>
              <w:rPr>
                <w:rFonts w:eastAsia="Times New Roman"/>
              </w:rPr>
            </w:pPr>
            <w:r w:rsidRPr="00314016">
              <w:rPr>
                <w:rFonts w:eastAsia="Times New Roman"/>
              </w:rPr>
              <w:t>Équipement de la citerne à cargaison</w:t>
            </w:r>
          </w:p>
        </w:tc>
      </w:tr>
      <w:tr w:rsidR="00234DBD" w:rsidRPr="00E7159C" w14:paraId="346D361C" w14:textId="77777777" w:rsidTr="00075094">
        <w:tblPrEx>
          <w:tblLook w:val="01E0" w:firstRow="1" w:lastRow="1" w:firstColumn="1" w:lastColumn="1" w:noHBand="0" w:noVBand="0"/>
        </w:tblPrEx>
        <w:tc>
          <w:tcPr>
            <w:tcW w:w="3123" w:type="dxa"/>
          </w:tcPr>
          <w:p w14:paraId="3540C592" w14:textId="77777777" w:rsidR="00234DBD" w:rsidRPr="00E7159C" w:rsidRDefault="00234DBD" w:rsidP="00075094">
            <w:pPr>
              <w:kinsoku/>
              <w:overflowPunct/>
              <w:autoSpaceDE/>
              <w:autoSpaceDN/>
              <w:adjustRightInd/>
              <w:snapToGrid/>
              <w:spacing w:before="60" w:after="60"/>
              <w:ind w:left="57" w:right="57"/>
              <w:rPr>
                <w:rFonts w:eastAsia="Times New Roman"/>
                <w:lang w:val="en-GB"/>
              </w:rPr>
            </w:pPr>
            <w:proofErr w:type="spellStart"/>
            <w:r w:rsidRPr="00314016">
              <w:rPr>
                <w:rFonts w:eastAsia="Times New Roman"/>
                <w:lang w:val="en-GB"/>
              </w:rPr>
              <w:t>Réfrigéré</w:t>
            </w:r>
            <w:proofErr w:type="spellEnd"/>
            <w:r w:rsidRPr="00314016">
              <w:rPr>
                <w:rFonts w:eastAsia="Times New Roman"/>
                <w:lang w:val="en-GB"/>
              </w:rPr>
              <w:t xml:space="preserve"> </w:t>
            </w:r>
          </w:p>
        </w:tc>
        <w:tc>
          <w:tcPr>
            <w:tcW w:w="3828" w:type="dxa"/>
          </w:tcPr>
          <w:p w14:paraId="10E8546C" w14:textId="77777777" w:rsidR="00234DBD" w:rsidRPr="00E7159C" w:rsidRDefault="00234DBD" w:rsidP="00075094">
            <w:pPr>
              <w:kinsoku/>
              <w:overflowPunct/>
              <w:autoSpaceDE/>
              <w:autoSpaceDN/>
              <w:adjustRightInd/>
              <w:snapToGrid/>
              <w:spacing w:before="60" w:after="60"/>
              <w:ind w:left="57" w:right="57"/>
              <w:rPr>
                <w:rFonts w:eastAsia="Times New Roman"/>
                <w:lang w:val="en-GB"/>
              </w:rPr>
            </w:pPr>
          </w:p>
        </w:tc>
        <w:tc>
          <w:tcPr>
            <w:tcW w:w="3012" w:type="dxa"/>
          </w:tcPr>
          <w:p w14:paraId="3BFB79AB" w14:textId="77777777" w:rsidR="00234DBD" w:rsidRPr="00E7159C" w:rsidRDefault="00234DBD" w:rsidP="00075094">
            <w:pPr>
              <w:kinsoku/>
              <w:overflowPunct/>
              <w:autoSpaceDE/>
              <w:autoSpaceDN/>
              <w:adjustRightInd/>
              <w:snapToGrid/>
              <w:spacing w:before="60" w:after="60"/>
              <w:ind w:left="57" w:right="57"/>
              <w:rPr>
                <w:rFonts w:eastAsia="Times New Roman"/>
                <w:lang w:val="en-GB"/>
              </w:rPr>
            </w:pPr>
          </w:p>
        </w:tc>
        <w:tc>
          <w:tcPr>
            <w:tcW w:w="3815" w:type="dxa"/>
            <w:gridSpan w:val="2"/>
          </w:tcPr>
          <w:p w14:paraId="39776512" w14:textId="77777777" w:rsidR="00234DBD" w:rsidRPr="00E7159C" w:rsidRDefault="00234DBD" w:rsidP="00075094">
            <w:pPr>
              <w:kinsoku/>
              <w:overflowPunct/>
              <w:autoSpaceDE/>
              <w:autoSpaceDN/>
              <w:adjustRightInd/>
              <w:snapToGrid/>
              <w:spacing w:before="60" w:after="60"/>
              <w:ind w:left="57" w:right="57"/>
              <w:rPr>
                <w:rFonts w:eastAsia="Times New Roman"/>
              </w:rPr>
            </w:pPr>
            <w:r w:rsidRPr="00314016">
              <w:rPr>
                <w:rFonts w:eastAsia="Times New Roman"/>
              </w:rPr>
              <w:t>Avec réfrigération (chiffre 1 à la colonne (9))</w:t>
            </w:r>
          </w:p>
        </w:tc>
      </w:tr>
      <w:tr w:rsidR="00234DBD" w:rsidRPr="00E7159C" w14:paraId="09BFA9E2" w14:textId="77777777" w:rsidTr="00075094">
        <w:tblPrEx>
          <w:tblLook w:val="01E0" w:firstRow="1" w:lastRow="1" w:firstColumn="1" w:lastColumn="1" w:noHBand="0" w:noVBand="0"/>
        </w:tblPrEx>
        <w:tc>
          <w:tcPr>
            <w:tcW w:w="3123" w:type="dxa"/>
          </w:tcPr>
          <w:p w14:paraId="5CC1B074" w14:textId="77777777" w:rsidR="00234DBD" w:rsidRPr="00E7159C" w:rsidRDefault="00234DBD" w:rsidP="00075094">
            <w:pPr>
              <w:kinsoku/>
              <w:overflowPunct/>
              <w:autoSpaceDE/>
              <w:autoSpaceDN/>
              <w:adjustRightInd/>
              <w:snapToGrid/>
              <w:spacing w:before="60" w:after="60"/>
              <w:ind w:left="57" w:right="57"/>
              <w:rPr>
                <w:rFonts w:eastAsia="Times New Roman"/>
                <w:lang w:val="en-GB"/>
              </w:rPr>
            </w:pPr>
            <w:r w:rsidRPr="00314016">
              <w:rPr>
                <w:rFonts w:eastAsia="Times New Roman"/>
                <w:lang w:val="en-GB"/>
              </w:rPr>
              <w:t xml:space="preserve">Non </w:t>
            </w:r>
            <w:proofErr w:type="spellStart"/>
            <w:r w:rsidRPr="00314016">
              <w:rPr>
                <w:rFonts w:eastAsia="Times New Roman"/>
                <w:lang w:val="en-GB"/>
              </w:rPr>
              <w:t>réfrigéré</w:t>
            </w:r>
            <w:proofErr w:type="spellEnd"/>
            <w:r w:rsidRPr="00314016">
              <w:rPr>
                <w:rFonts w:eastAsia="Times New Roman"/>
                <w:lang w:val="en-GB"/>
              </w:rPr>
              <w:t xml:space="preserve"> </w:t>
            </w:r>
          </w:p>
        </w:tc>
        <w:tc>
          <w:tcPr>
            <w:tcW w:w="3828" w:type="dxa"/>
          </w:tcPr>
          <w:p w14:paraId="0D9B3BA5" w14:textId="77777777" w:rsidR="00234DBD" w:rsidRPr="00E7159C" w:rsidRDefault="00234DBD" w:rsidP="00075094">
            <w:pPr>
              <w:kinsoku/>
              <w:overflowPunct/>
              <w:autoSpaceDE/>
              <w:autoSpaceDN/>
              <w:adjustRightInd/>
              <w:snapToGrid/>
              <w:spacing w:before="60" w:after="60"/>
              <w:ind w:left="57" w:right="57"/>
              <w:rPr>
                <w:rFonts w:eastAsia="Times New Roman"/>
              </w:rPr>
            </w:pPr>
            <w:r w:rsidRPr="00A900AC">
              <w:rPr>
                <w:rFonts w:eastAsia="Times New Roman"/>
              </w:rPr>
              <w:t>Pression interne maximale à 50 °C &gt; 50 kPa, sans pulvérisation</w:t>
            </w:r>
          </w:p>
        </w:tc>
        <w:tc>
          <w:tcPr>
            <w:tcW w:w="3012" w:type="dxa"/>
          </w:tcPr>
          <w:p w14:paraId="174BD2D4" w14:textId="77777777" w:rsidR="00234DBD" w:rsidRPr="00E7159C" w:rsidRDefault="00234DBD" w:rsidP="00075094">
            <w:pPr>
              <w:kinsoku/>
              <w:overflowPunct/>
              <w:autoSpaceDE/>
              <w:autoSpaceDN/>
              <w:adjustRightInd/>
              <w:snapToGrid/>
              <w:spacing w:before="60" w:after="60"/>
              <w:ind w:left="57" w:right="57"/>
              <w:rPr>
                <w:rFonts w:eastAsia="Times New Roman"/>
                <w:lang w:val="en-GB"/>
              </w:rPr>
            </w:pPr>
            <w:r w:rsidRPr="00A900AC">
              <w:rPr>
                <w:rFonts w:eastAsia="Times New Roman"/>
                <w:lang w:val="en-GB"/>
              </w:rPr>
              <w:t xml:space="preserve">Point </w:t>
            </w:r>
            <w:proofErr w:type="spellStart"/>
            <w:r w:rsidRPr="00A900AC">
              <w:rPr>
                <w:rFonts w:eastAsia="Times New Roman"/>
                <w:lang w:val="en-GB"/>
              </w:rPr>
              <w:t>d</w:t>
            </w:r>
            <w:r>
              <w:rPr>
                <w:rFonts w:eastAsia="Times New Roman"/>
                <w:lang w:val="en-GB"/>
              </w:rPr>
              <w:t>’</w:t>
            </w:r>
            <w:r w:rsidRPr="00A900AC">
              <w:rPr>
                <w:rFonts w:eastAsia="Times New Roman"/>
                <w:lang w:val="en-GB"/>
              </w:rPr>
              <w:t>ébullition</w:t>
            </w:r>
            <w:proofErr w:type="spellEnd"/>
            <w:r w:rsidRPr="00A900AC">
              <w:rPr>
                <w:rFonts w:eastAsia="Times New Roman"/>
                <w:lang w:val="en-GB"/>
              </w:rPr>
              <w:t xml:space="preserve"> ≤ 60 °C </w:t>
            </w:r>
          </w:p>
        </w:tc>
        <w:tc>
          <w:tcPr>
            <w:tcW w:w="3815" w:type="dxa"/>
            <w:gridSpan w:val="2"/>
          </w:tcPr>
          <w:p w14:paraId="52E3D719" w14:textId="77777777" w:rsidR="00234DBD" w:rsidRPr="00E7159C" w:rsidRDefault="00234DBD" w:rsidP="00075094">
            <w:pPr>
              <w:kinsoku/>
              <w:overflowPunct/>
              <w:autoSpaceDE/>
              <w:autoSpaceDN/>
              <w:adjustRightInd/>
              <w:snapToGrid/>
              <w:spacing w:before="60" w:after="60"/>
              <w:ind w:left="57" w:right="57"/>
              <w:rPr>
                <w:rFonts w:eastAsia="Times New Roman"/>
                <w:lang w:val="en-GB"/>
              </w:rPr>
            </w:pPr>
            <w:proofErr w:type="spellStart"/>
            <w:r w:rsidRPr="00314016">
              <w:rPr>
                <w:rFonts w:eastAsia="Times New Roman"/>
                <w:lang w:val="en-GB"/>
              </w:rPr>
              <w:t>Citerne</w:t>
            </w:r>
            <w:proofErr w:type="spellEnd"/>
            <w:r w:rsidRPr="00314016">
              <w:rPr>
                <w:rFonts w:eastAsia="Times New Roman"/>
                <w:lang w:val="en-GB"/>
              </w:rPr>
              <w:t xml:space="preserve"> à pression (400 kPa)</w:t>
            </w:r>
          </w:p>
        </w:tc>
      </w:tr>
      <w:tr w:rsidR="00234DBD" w:rsidRPr="00E7159C" w14:paraId="7CD7D119" w14:textId="77777777" w:rsidTr="00075094">
        <w:tblPrEx>
          <w:tblLook w:val="01E0" w:firstRow="1" w:lastRow="1" w:firstColumn="1" w:lastColumn="1" w:noHBand="0" w:noVBand="0"/>
        </w:tblPrEx>
        <w:tc>
          <w:tcPr>
            <w:tcW w:w="3123" w:type="dxa"/>
          </w:tcPr>
          <w:p w14:paraId="18E507BD" w14:textId="77777777" w:rsidR="00234DBD" w:rsidRPr="00E7159C" w:rsidRDefault="00234DBD" w:rsidP="00075094">
            <w:pPr>
              <w:kinsoku/>
              <w:overflowPunct/>
              <w:autoSpaceDE/>
              <w:autoSpaceDN/>
              <w:adjustRightInd/>
              <w:snapToGrid/>
              <w:spacing w:before="60" w:after="60"/>
              <w:ind w:left="57" w:right="57"/>
              <w:rPr>
                <w:rFonts w:eastAsia="Times New Roman"/>
                <w:lang w:val="en-GB"/>
              </w:rPr>
            </w:pPr>
          </w:p>
        </w:tc>
        <w:tc>
          <w:tcPr>
            <w:tcW w:w="3828" w:type="dxa"/>
          </w:tcPr>
          <w:p w14:paraId="25669FD3" w14:textId="77777777" w:rsidR="00234DBD" w:rsidRPr="00E7159C" w:rsidRDefault="00234DBD" w:rsidP="00075094">
            <w:pPr>
              <w:kinsoku/>
              <w:overflowPunct/>
              <w:autoSpaceDE/>
              <w:autoSpaceDN/>
              <w:adjustRightInd/>
              <w:snapToGrid/>
              <w:spacing w:before="60" w:after="60"/>
              <w:ind w:left="57" w:right="57"/>
              <w:rPr>
                <w:rFonts w:eastAsia="Times New Roman"/>
              </w:rPr>
            </w:pPr>
            <w:r w:rsidRPr="00314016">
              <w:rPr>
                <w:rFonts w:eastAsia="Times New Roman"/>
              </w:rPr>
              <w:t>Pression interne maximale à 50 °C &gt; 50 kPa, avec pulvérisation</w:t>
            </w:r>
          </w:p>
        </w:tc>
        <w:tc>
          <w:tcPr>
            <w:tcW w:w="3012" w:type="dxa"/>
          </w:tcPr>
          <w:p w14:paraId="6D0E2409" w14:textId="77777777" w:rsidR="00234DBD" w:rsidRPr="00E7159C" w:rsidRDefault="00234DBD" w:rsidP="00075094">
            <w:pPr>
              <w:kinsoku/>
              <w:overflowPunct/>
              <w:autoSpaceDE/>
              <w:autoSpaceDN/>
              <w:adjustRightInd/>
              <w:snapToGrid/>
              <w:spacing w:before="60" w:after="60"/>
              <w:ind w:left="57" w:right="57"/>
              <w:rPr>
                <w:rFonts w:eastAsia="Times New Roman"/>
                <w:lang w:val="en-GB"/>
              </w:rPr>
            </w:pPr>
            <w:r w:rsidRPr="00A900AC">
              <w:rPr>
                <w:rFonts w:eastAsia="Times New Roman"/>
                <w:lang w:val="en-GB"/>
              </w:rPr>
              <w:t xml:space="preserve">60 °C &lt; point </w:t>
            </w:r>
            <w:proofErr w:type="spellStart"/>
            <w:r w:rsidRPr="00A900AC">
              <w:rPr>
                <w:rFonts w:eastAsia="Times New Roman"/>
                <w:lang w:val="en-GB"/>
              </w:rPr>
              <w:t>d</w:t>
            </w:r>
            <w:r>
              <w:rPr>
                <w:rFonts w:eastAsia="Times New Roman"/>
                <w:lang w:val="en-GB"/>
              </w:rPr>
              <w:t>’</w:t>
            </w:r>
            <w:r w:rsidRPr="00A900AC">
              <w:rPr>
                <w:rFonts w:eastAsia="Times New Roman"/>
                <w:lang w:val="en-GB"/>
              </w:rPr>
              <w:t>ébullition</w:t>
            </w:r>
            <w:proofErr w:type="spellEnd"/>
            <w:r w:rsidRPr="00A900AC">
              <w:rPr>
                <w:rFonts w:eastAsia="Times New Roman"/>
                <w:lang w:val="en-GB"/>
              </w:rPr>
              <w:t xml:space="preserve"> ≤ 85 °C</w:t>
            </w:r>
          </w:p>
        </w:tc>
        <w:tc>
          <w:tcPr>
            <w:tcW w:w="3815" w:type="dxa"/>
            <w:gridSpan w:val="2"/>
          </w:tcPr>
          <w:p w14:paraId="52896AEC" w14:textId="77777777" w:rsidR="00234DBD" w:rsidRPr="00E7159C" w:rsidRDefault="00234DBD" w:rsidP="00075094">
            <w:pPr>
              <w:kinsoku/>
              <w:overflowPunct/>
              <w:autoSpaceDE/>
              <w:autoSpaceDN/>
              <w:adjustRightInd/>
              <w:snapToGrid/>
              <w:spacing w:before="60" w:after="60"/>
              <w:ind w:left="57" w:right="57"/>
              <w:rPr>
                <w:rFonts w:eastAsia="Times New Roman"/>
              </w:rPr>
            </w:pPr>
            <w:r w:rsidRPr="00314016">
              <w:rPr>
                <w:rFonts w:eastAsia="Times New Roman"/>
              </w:rPr>
              <w:t>Pression d</w:t>
            </w:r>
            <w:r>
              <w:rPr>
                <w:rFonts w:eastAsia="Times New Roman"/>
              </w:rPr>
              <w:t>’</w:t>
            </w:r>
            <w:r w:rsidRPr="00314016">
              <w:rPr>
                <w:rFonts w:eastAsia="Times New Roman"/>
              </w:rPr>
              <w:t>ouverture de la soupape de surpression/soupape de dégagement à grande vitesse</w:t>
            </w:r>
            <w:r>
              <w:rPr>
                <w:rFonts w:eastAsia="Times New Roman"/>
              </w:rPr>
              <w:t> </w:t>
            </w:r>
            <w:r w:rsidRPr="00E7159C">
              <w:rPr>
                <w:rFonts w:eastAsia="Times New Roman"/>
              </w:rPr>
              <w:t xml:space="preserve">: </w:t>
            </w:r>
            <w:r w:rsidRPr="00314016">
              <w:rPr>
                <w:rFonts w:eastAsia="Times New Roman"/>
              </w:rPr>
              <w:t>50 kPa, avec installation de pulvérisation (chiffre 3 à la colonne (9))</w:t>
            </w:r>
          </w:p>
        </w:tc>
      </w:tr>
      <w:tr w:rsidR="00234DBD" w:rsidRPr="00E7159C" w14:paraId="0DF9309C" w14:textId="77777777" w:rsidTr="00075094">
        <w:tblPrEx>
          <w:tblLook w:val="01E0" w:firstRow="1" w:lastRow="1" w:firstColumn="1" w:lastColumn="1" w:noHBand="0" w:noVBand="0"/>
        </w:tblPrEx>
        <w:tc>
          <w:tcPr>
            <w:tcW w:w="3123" w:type="dxa"/>
          </w:tcPr>
          <w:p w14:paraId="7E7DA576" w14:textId="77777777" w:rsidR="00234DBD" w:rsidRPr="00E7159C" w:rsidRDefault="00234DBD" w:rsidP="00075094">
            <w:pPr>
              <w:kinsoku/>
              <w:overflowPunct/>
              <w:autoSpaceDE/>
              <w:autoSpaceDN/>
              <w:adjustRightInd/>
              <w:snapToGrid/>
              <w:spacing w:before="60" w:after="60"/>
              <w:ind w:left="57" w:right="57"/>
              <w:rPr>
                <w:rFonts w:eastAsia="Times New Roman"/>
              </w:rPr>
            </w:pPr>
          </w:p>
        </w:tc>
        <w:tc>
          <w:tcPr>
            <w:tcW w:w="3828" w:type="dxa"/>
          </w:tcPr>
          <w:p w14:paraId="3541A9F6" w14:textId="77777777" w:rsidR="00234DBD" w:rsidRPr="00E7159C" w:rsidRDefault="00234DBD" w:rsidP="00075094">
            <w:pPr>
              <w:kinsoku/>
              <w:overflowPunct/>
              <w:autoSpaceDE/>
              <w:autoSpaceDN/>
              <w:adjustRightInd/>
              <w:snapToGrid/>
              <w:spacing w:before="60" w:after="60"/>
              <w:ind w:left="57" w:right="57"/>
              <w:rPr>
                <w:rFonts w:eastAsia="Times New Roman"/>
              </w:rPr>
            </w:pPr>
            <w:r w:rsidRPr="00314016">
              <w:rPr>
                <w:rFonts w:eastAsia="Times New Roman"/>
              </w:rPr>
              <w:t>Pression interne maximale à 50 °C ≤ 50 kPa</w:t>
            </w:r>
          </w:p>
        </w:tc>
        <w:tc>
          <w:tcPr>
            <w:tcW w:w="3012" w:type="dxa"/>
          </w:tcPr>
          <w:p w14:paraId="33221337" w14:textId="77777777" w:rsidR="00234DBD" w:rsidRPr="00E7159C" w:rsidRDefault="00234DBD" w:rsidP="00075094">
            <w:pPr>
              <w:kinsoku/>
              <w:overflowPunct/>
              <w:autoSpaceDE/>
              <w:autoSpaceDN/>
              <w:adjustRightInd/>
              <w:snapToGrid/>
              <w:spacing w:before="60" w:after="60"/>
              <w:ind w:left="57" w:right="57"/>
              <w:rPr>
                <w:rFonts w:eastAsia="Times New Roman"/>
              </w:rPr>
            </w:pPr>
          </w:p>
        </w:tc>
        <w:tc>
          <w:tcPr>
            <w:tcW w:w="3815" w:type="dxa"/>
            <w:gridSpan w:val="2"/>
          </w:tcPr>
          <w:p w14:paraId="3D47FE72" w14:textId="77777777" w:rsidR="00234DBD" w:rsidRPr="00E7159C" w:rsidRDefault="00234DBD" w:rsidP="00075094">
            <w:pPr>
              <w:kinsoku/>
              <w:overflowPunct/>
              <w:autoSpaceDE/>
              <w:autoSpaceDN/>
              <w:adjustRightInd/>
              <w:snapToGrid/>
              <w:spacing w:before="60" w:after="60"/>
              <w:ind w:left="57" w:right="57"/>
              <w:rPr>
                <w:rFonts w:eastAsia="Times New Roman"/>
              </w:rPr>
            </w:pPr>
            <w:r w:rsidRPr="00314016">
              <w:rPr>
                <w:rFonts w:eastAsia="Times New Roman"/>
              </w:rPr>
              <w:t>Pression d</w:t>
            </w:r>
            <w:r>
              <w:rPr>
                <w:rFonts w:eastAsia="Times New Roman"/>
              </w:rPr>
              <w:t>’</w:t>
            </w:r>
            <w:r w:rsidRPr="00314016">
              <w:rPr>
                <w:rFonts w:eastAsia="Times New Roman"/>
              </w:rPr>
              <w:t>ouverture de la soupape de surpression/soupape de dégagement à grande vitesse selon calculs, mais au moins 10 kPa</w:t>
            </w:r>
          </w:p>
        </w:tc>
      </w:tr>
      <w:tr w:rsidR="00234DBD" w:rsidRPr="00E7159C" w14:paraId="7A97CA0E" w14:textId="77777777" w:rsidTr="00075094">
        <w:tblPrEx>
          <w:tblLook w:val="01E0" w:firstRow="1" w:lastRow="1" w:firstColumn="1" w:lastColumn="1" w:noHBand="0" w:noVBand="0"/>
        </w:tblPrEx>
        <w:tc>
          <w:tcPr>
            <w:tcW w:w="3123" w:type="dxa"/>
          </w:tcPr>
          <w:p w14:paraId="2BCA984E" w14:textId="77777777" w:rsidR="00234DBD" w:rsidRPr="00E7159C" w:rsidRDefault="00234DBD" w:rsidP="00075094">
            <w:pPr>
              <w:kinsoku/>
              <w:overflowPunct/>
              <w:autoSpaceDE/>
              <w:autoSpaceDN/>
              <w:adjustRightInd/>
              <w:snapToGrid/>
              <w:spacing w:before="60" w:after="60"/>
              <w:ind w:left="57" w:right="57"/>
              <w:rPr>
                <w:rFonts w:eastAsia="Times New Roman"/>
              </w:rPr>
            </w:pPr>
          </w:p>
        </w:tc>
        <w:tc>
          <w:tcPr>
            <w:tcW w:w="3828" w:type="dxa"/>
          </w:tcPr>
          <w:p w14:paraId="1641B4B1" w14:textId="77777777" w:rsidR="00234DBD" w:rsidRPr="00E7159C" w:rsidRDefault="00234DBD" w:rsidP="00075094">
            <w:pPr>
              <w:kinsoku/>
              <w:overflowPunct/>
              <w:autoSpaceDE/>
              <w:autoSpaceDN/>
              <w:adjustRightInd/>
              <w:snapToGrid/>
              <w:spacing w:before="60" w:after="60"/>
              <w:ind w:left="57" w:right="57"/>
              <w:rPr>
                <w:rFonts w:eastAsia="Times New Roman"/>
              </w:rPr>
            </w:pPr>
          </w:p>
        </w:tc>
        <w:tc>
          <w:tcPr>
            <w:tcW w:w="3012" w:type="dxa"/>
          </w:tcPr>
          <w:p w14:paraId="71BDA14C" w14:textId="77777777" w:rsidR="00234DBD" w:rsidRPr="00E7159C" w:rsidRDefault="00234DBD" w:rsidP="00075094">
            <w:pPr>
              <w:kinsoku/>
              <w:overflowPunct/>
              <w:autoSpaceDE/>
              <w:autoSpaceDN/>
              <w:adjustRightInd/>
              <w:snapToGrid/>
              <w:spacing w:before="60" w:after="60"/>
              <w:ind w:left="57" w:right="57"/>
              <w:rPr>
                <w:rFonts w:eastAsia="Times New Roman"/>
                <w:lang w:val="en-GB"/>
              </w:rPr>
            </w:pPr>
            <w:r w:rsidRPr="00A900AC">
              <w:rPr>
                <w:rFonts w:eastAsia="Times New Roman"/>
                <w:lang w:val="en-GB"/>
              </w:rPr>
              <w:t xml:space="preserve">85 °C &lt; point </w:t>
            </w:r>
            <w:proofErr w:type="spellStart"/>
            <w:r w:rsidRPr="00A900AC">
              <w:rPr>
                <w:rFonts w:eastAsia="Times New Roman"/>
                <w:lang w:val="en-GB"/>
              </w:rPr>
              <w:t>d</w:t>
            </w:r>
            <w:r>
              <w:rPr>
                <w:rFonts w:eastAsia="Times New Roman"/>
                <w:lang w:val="en-GB"/>
              </w:rPr>
              <w:t>’</w:t>
            </w:r>
            <w:r w:rsidRPr="00A900AC">
              <w:rPr>
                <w:rFonts w:eastAsia="Times New Roman"/>
                <w:lang w:val="en-GB"/>
              </w:rPr>
              <w:t>ébullition</w:t>
            </w:r>
            <w:proofErr w:type="spellEnd"/>
            <w:r w:rsidRPr="00A900AC">
              <w:rPr>
                <w:rFonts w:eastAsia="Times New Roman"/>
                <w:lang w:val="en-GB"/>
              </w:rPr>
              <w:t xml:space="preserve"> ≤ 115 °C</w:t>
            </w:r>
          </w:p>
        </w:tc>
        <w:tc>
          <w:tcPr>
            <w:tcW w:w="3815" w:type="dxa"/>
            <w:gridSpan w:val="2"/>
          </w:tcPr>
          <w:p w14:paraId="12E1C6E4" w14:textId="77777777" w:rsidR="00234DBD" w:rsidRPr="00E7159C" w:rsidRDefault="00234DBD" w:rsidP="00075094">
            <w:pPr>
              <w:kinsoku/>
              <w:overflowPunct/>
              <w:autoSpaceDE/>
              <w:autoSpaceDN/>
              <w:adjustRightInd/>
              <w:snapToGrid/>
              <w:spacing w:before="60" w:after="60"/>
              <w:ind w:left="57" w:right="57"/>
              <w:rPr>
                <w:rFonts w:eastAsia="Times New Roman"/>
              </w:rPr>
            </w:pPr>
            <w:r w:rsidRPr="00314016">
              <w:rPr>
                <w:rFonts w:eastAsia="Times New Roman"/>
              </w:rPr>
              <w:t>Pression d</w:t>
            </w:r>
            <w:r>
              <w:rPr>
                <w:rFonts w:eastAsia="Times New Roman"/>
              </w:rPr>
              <w:t>’</w:t>
            </w:r>
            <w:r w:rsidRPr="00314016">
              <w:rPr>
                <w:rFonts w:eastAsia="Times New Roman"/>
              </w:rPr>
              <w:t>ouverture de la soupape de surpression/soupape de dégagement à grande vitesse</w:t>
            </w:r>
            <w:r>
              <w:rPr>
                <w:rFonts w:eastAsia="Times New Roman"/>
              </w:rPr>
              <w:t> </w:t>
            </w:r>
            <w:r w:rsidRPr="00E7159C">
              <w:rPr>
                <w:rFonts w:eastAsia="Times New Roman"/>
              </w:rPr>
              <w:t>: 50 kPa</w:t>
            </w:r>
          </w:p>
        </w:tc>
      </w:tr>
      <w:tr w:rsidR="00234DBD" w:rsidRPr="00E7159C" w14:paraId="04F58A1A" w14:textId="77777777" w:rsidTr="00075094">
        <w:tblPrEx>
          <w:tblLook w:val="01E0" w:firstRow="1" w:lastRow="1" w:firstColumn="1" w:lastColumn="1" w:noHBand="0" w:noVBand="0"/>
        </w:tblPrEx>
        <w:tc>
          <w:tcPr>
            <w:tcW w:w="3123" w:type="dxa"/>
          </w:tcPr>
          <w:p w14:paraId="2C2F61E4" w14:textId="77777777" w:rsidR="00234DBD" w:rsidRPr="00E7159C" w:rsidRDefault="00234DBD" w:rsidP="00075094">
            <w:pPr>
              <w:kinsoku/>
              <w:overflowPunct/>
              <w:autoSpaceDE/>
              <w:autoSpaceDN/>
              <w:adjustRightInd/>
              <w:snapToGrid/>
              <w:spacing w:before="60" w:after="60"/>
              <w:ind w:left="57" w:right="57"/>
              <w:rPr>
                <w:rFonts w:eastAsia="Times New Roman"/>
              </w:rPr>
            </w:pPr>
          </w:p>
        </w:tc>
        <w:tc>
          <w:tcPr>
            <w:tcW w:w="3828" w:type="dxa"/>
          </w:tcPr>
          <w:p w14:paraId="30CB2366" w14:textId="77777777" w:rsidR="00234DBD" w:rsidRPr="00E7159C" w:rsidRDefault="00234DBD" w:rsidP="00075094">
            <w:pPr>
              <w:kinsoku/>
              <w:overflowPunct/>
              <w:autoSpaceDE/>
              <w:autoSpaceDN/>
              <w:adjustRightInd/>
              <w:snapToGrid/>
              <w:spacing w:before="60" w:after="60"/>
              <w:ind w:left="57" w:right="57"/>
              <w:rPr>
                <w:rFonts w:eastAsia="Times New Roman"/>
              </w:rPr>
            </w:pPr>
          </w:p>
        </w:tc>
        <w:tc>
          <w:tcPr>
            <w:tcW w:w="3012" w:type="dxa"/>
          </w:tcPr>
          <w:p w14:paraId="7C19C30A" w14:textId="77777777" w:rsidR="00234DBD" w:rsidRPr="00E7159C" w:rsidRDefault="00234DBD" w:rsidP="00075094">
            <w:pPr>
              <w:kinsoku/>
              <w:overflowPunct/>
              <w:autoSpaceDE/>
              <w:autoSpaceDN/>
              <w:adjustRightInd/>
              <w:snapToGrid/>
              <w:spacing w:before="60" w:after="60"/>
              <w:ind w:left="57" w:right="57"/>
              <w:rPr>
                <w:rFonts w:eastAsia="Times New Roman"/>
                <w:lang w:val="en-GB"/>
              </w:rPr>
            </w:pPr>
            <w:r w:rsidRPr="00A900AC">
              <w:rPr>
                <w:rFonts w:eastAsia="Times New Roman"/>
                <w:lang w:val="en-GB"/>
              </w:rPr>
              <w:t xml:space="preserve">Point </w:t>
            </w:r>
            <w:proofErr w:type="spellStart"/>
            <w:proofErr w:type="gramStart"/>
            <w:r w:rsidRPr="00A900AC">
              <w:rPr>
                <w:rFonts w:eastAsia="Times New Roman"/>
                <w:lang w:val="en-GB"/>
              </w:rPr>
              <w:t>d</w:t>
            </w:r>
            <w:r>
              <w:rPr>
                <w:rFonts w:eastAsia="Times New Roman"/>
                <w:lang w:val="en-GB"/>
              </w:rPr>
              <w:t>’</w:t>
            </w:r>
            <w:r w:rsidRPr="00A900AC">
              <w:rPr>
                <w:rFonts w:eastAsia="Times New Roman"/>
                <w:lang w:val="en-GB"/>
              </w:rPr>
              <w:t>ébullition</w:t>
            </w:r>
            <w:proofErr w:type="spellEnd"/>
            <w:r w:rsidRPr="00A900AC">
              <w:rPr>
                <w:rFonts w:eastAsia="Times New Roman"/>
                <w:lang w:val="en-GB"/>
              </w:rPr>
              <w:t xml:space="preserve">  &gt;</w:t>
            </w:r>
            <w:proofErr w:type="gramEnd"/>
            <w:r w:rsidRPr="00A900AC">
              <w:rPr>
                <w:rFonts w:eastAsia="Times New Roman"/>
                <w:lang w:val="en-GB"/>
              </w:rPr>
              <w:t xml:space="preserve"> 115 °C</w:t>
            </w:r>
          </w:p>
        </w:tc>
        <w:tc>
          <w:tcPr>
            <w:tcW w:w="3815" w:type="dxa"/>
            <w:gridSpan w:val="2"/>
          </w:tcPr>
          <w:p w14:paraId="035C3F50" w14:textId="77777777" w:rsidR="00234DBD" w:rsidRPr="00E7159C" w:rsidRDefault="00234DBD" w:rsidP="00075094">
            <w:pPr>
              <w:kinsoku/>
              <w:overflowPunct/>
              <w:autoSpaceDE/>
              <w:autoSpaceDN/>
              <w:adjustRightInd/>
              <w:snapToGrid/>
              <w:spacing w:before="60" w:after="60"/>
              <w:ind w:left="57" w:right="57"/>
              <w:rPr>
                <w:rFonts w:eastAsia="Times New Roman"/>
              </w:rPr>
            </w:pPr>
            <w:r w:rsidRPr="00314016">
              <w:rPr>
                <w:rFonts w:eastAsia="Times New Roman"/>
              </w:rPr>
              <w:t>Pression d</w:t>
            </w:r>
            <w:r>
              <w:rPr>
                <w:rFonts w:eastAsia="Times New Roman"/>
              </w:rPr>
              <w:t>’</w:t>
            </w:r>
            <w:r w:rsidRPr="00314016">
              <w:rPr>
                <w:rFonts w:eastAsia="Times New Roman"/>
              </w:rPr>
              <w:t>ouverture de la soupape de surpression/soupap</w:t>
            </w:r>
            <w:r>
              <w:rPr>
                <w:rFonts w:eastAsia="Times New Roman"/>
              </w:rPr>
              <w:t>e de dégagement à grande vitesse </w:t>
            </w:r>
            <w:r w:rsidRPr="00E7159C">
              <w:rPr>
                <w:rFonts w:eastAsia="Times New Roman"/>
              </w:rPr>
              <w:t>: 35 kPa</w:t>
            </w:r>
          </w:p>
        </w:tc>
      </w:tr>
    </w:tbl>
    <w:p w14:paraId="5ABFB719" w14:textId="77777777" w:rsidR="00234DBD" w:rsidRPr="00400A5E" w:rsidRDefault="00234DBD" w:rsidP="00234DBD">
      <w:pPr>
        <w:pStyle w:val="SingleTxtG"/>
        <w:spacing w:before="120"/>
        <w:jc w:val="right"/>
        <w:rPr>
          <w:rFonts w:eastAsia="Times New Roman"/>
          <w:iCs/>
        </w:rPr>
      </w:pPr>
      <w:r w:rsidRPr="00400A5E">
        <w:rPr>
          <w:rFonts w:eastAsia="Times New Roman"/>
          <w:iCs/>
        </w:rPr>
        <w:t>. ».</w:t>
      </w:r>
    </w:p>
    <w:p w14:paraId="07E02801" w14:textId="77777777" w:rsidR="00234DBD" w:rsidRDefault="00234DBD" w:rsidP="00234DBD">
      <w:pPr>
        <w:pStyle w:val="SingleTxtG"/>
        <w:spacing w:before="120"/>
        <w:rPr>
          <w:rFonts w:eastAsia="Times New Roman"/>
          <w:i/>
          <w:iCs/>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3D6B73BF" w14:textId="04CD8337" w:rsidR="00234DBD" w:rsidRPr="00E7159C" w:rsidRDefault="00234DBD" w:rsidP="00234DBD">
      <w:pPr>
        <w:keepNext/>
        <w:kinsoku/>
        <w:overflowPunct/>
        <w:autoSpaceDE/>
        <w:autoSpaceDN/>
        <w:adjustRightInd/>
        <w:snapToGrid/>
        <w:spacing w:after="120"/>
        <w:ind w:left="1134" w:right="1134"/>
        <w:jc w:val="both"/>
        <w:rPr>
          <w:rFonts w:eastAsia="Times New Roman"/>
          <w:b/>
          <w:bCs/>
          <w:szCs w:val="24"/>
        </w:rPr>
      </w:pPr>
      <w:r w:rsidRPr="00E7159C">
        <w:rPr>
          <w:rFonts w:eastAsia="Times New Roman"/>
        </w:rPr>
        <w:lastRenderedPageBreak/>
        <w:t>3.2.3.3</w:t>
      </w:r>
      <w:r w:rsidRPr="00E7159C">
        <w:rPr>
          <w:rFonts w:eastAsia="Times New Roman"/>
        </w:rPr>
        <w:tab/>
      </w:r>
      <w:r w:rsidRPr="00E7159C">
        <w:rPr>
          <w:rFonts w:eastAsia="Times New Roman"/>
        </w:rPr>
        <w:tab/>
      </w:r>
      <w:r w:rsidRPr="007322DB">
        <w:rPr>
          <w:rFonts w:eastAsia="Times New Roman"/>
        </w:rPr>
        <w:t xml:space="preserve">Modifier le schéma </w:t>
      </w:r>
      <w:r w:rsidRPr="00E7159C">
        <w:rPr>
          <w:rFonts w:eastAsia="Times New Roman"/>
        </w:rPr>
        <w:t xml:space="preserve">C </w:t>
      </w:r>
      <w:r w:rsidR="00623D07">
        <w:rPr>
          <w:rFonts w:eastAsia="Times New Roman"/>
        </w:rPr>
        <w:t xml:space="preserve">pour lire </w:t>
      </w:r>
      <w:r w:rsidRPr="007322DB">
        <w:rPr>
          <w:rFonts w:eastAsia="Times New Roman"/>
        </w:rPr>
        <w:t>comme suit</w:t>
      </w:r>
      <w:r>
        <w:rPr>
          <w:rFonts w:eastAsia="Times New Roman"/>
        </w:rPr>
        <w:t> </w:t>
      </w:r>
      <w:r w:rsidRPr="00E7159C">
        <w:rPr>
          <w:rFonts w:eastAsia="Times New Roman"/>
        </w:rPr>
        <w:t>:</w:t>
      </w:r>
    </w:p>
    <w:p w14:paraId="5E4447DE" w14:textId="77777777" w:rsidR="00234DBD" w:rsidRPr="007A438F" w:rsidRDefault="00234DBD" w:rsidP="00234DBD">
      <w:pPr>
        <w:pStyle w:val="H23G"/>
        <w:rPr>
          <w:lang w:val="fr-FR"/>
        </w:rPr>
      </w:pPr>
      <w:r w:rsidRPr="00E7159C">
        <w:tab/>
      </w:r>
      <w:r w:rsidRPr="00E7159C">
        <w:tab/>
      </w:r>
      <w:r w:rsidRPr="00F9625B">
        <w:rPr>
          <w:b w:val="0"/>
          <w:lang w:val="fr-FR"/>
        </w:rPr>
        <w:t>« </w:t>
      </w:r>
      <w:r w:rsidRPr="007A438F">
        <w:rPr>
          <w:lang w:val="fr-FR"/>
        </w:rPr>
        <w:t>Critères pour l</w:t>
      </w:r>
      <w:r>
        <w:rPr>
          <w:lang w:val="fr-FR"/>
        </w:rPr>
        <w:t>’</w:t>
      </w:r>
      <w:r w:rsidRPr="007A438F">
        <w:rPr>
          <w:lang w:val="fr-FR"/>
        </w:rPr>
        <w:t>équipement des bateaux du type N avec des citernes à cargaison ouvertes</w:t>
      </w:r>
    </w:p>
    <w:p w14:paraId="7C85F58C" w14:textId="77777777" w:rsidR="00234DBD" w:rsidRDefault="00234DBD" w:rsidP="00234DBD">
      <w:pPr>
        <w:pStyle w:val="SingleTxtG"/>
        <w:spacing w:before="120"/>
        <w:rPr>
          <w:rFonts w:eastAsia="Times New Roman"/>
        </w:rPr>
      </w:pPr>
      <w:r w:rsidRPr="00077539">
        <w:rPr>
          <w:rFonts w:eastAsia="Times New Roman"/>
        </w:rPr>
        <w:t>Déterminer dans les trois premières colonnes les caractéristiques de</w:t>
      </w:r>
      <w:r>
        <w:rPr>
          <w:rFonts w:eastAsia="Times New Roman"/>
        </w:rPr>
        <w:t xml:space="preserve"> la </w:t>
      </w:r>
      <w:r w:rsidRPr="00077539">
        <w:rPr>
          <w:rFonts w:eastAsia="Times New Roman"/>
        </w:rPr>
        <w:t>matière/citerne à cargaison qui sont pertinentes. Choisir la rangée qui convient dans la colonne correspondante. Les critères pour l</w:t>
      </w:r>
      <w:r>
        <w:rPr>
          <w:rFonts w:eastAsia="Times New Roman"/>
        </w:rPr>
        <w:t>’</w:t>
      </w:r>
      <w:r w:rsidRPr="00077539">
        <w:rPr>
          <w:rFonts w:eastAsia="Times New Roman"/>
        </w:rPr>
        <w:t>équipement des citernes à cargaison des bateaux de type N sont alors décrits sur cette ligne dans la quatrième colonne.</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16"/>
        <w:gridCol w:w="3827"/>
        <w:gridCol w:w="2739"/>
        <w:gridCol w:w="3096"/>
      </w:tblGrid>
      <w:tr w:rsidR="00234DBD" w:rsidRPr="00083407" w14:paraId="443CC38F" w14:textId="77777777" w:rsidTr="00075094">
        <w:tc>
          <w:tcPr>
            <w:tcW w:w="10682" w:type="dxa"/>
            <w:gridSpan w:val="3"/>
          </w:tcPr>
          <w:p w14:paraId="3A29FD43" w14:textId="77777777" w:rsidR="00234DBD" w:rsidRPr="00083407" w:rsidRDefault="00234DBD" w:rsidP="00075094">
            <w:pPr>
              <w:kinsoku/>
              <w:overflowPunct/>
              <w:autoSpaceDE/>
              <w:autoSpaceDN/>
              <w:adjustRightInd/>
              <w:snapToGrid/>
              <w:spacing w:before="60" w:after="60"/>
              <w:ind w:left="57" w:right="57"/>
              <w:rPr>
                <w:rFonts w:eastAsia="Times New Roman"/>
                <w:lang w:val="en-GB"/>
              </w:rPr>
            </w:pPr>
            <w:proofErr w:type="spellStart"/>
            <w:r w:rsidRPr="00083407">
              <w:rPr>
                <w:rFonts w:eastAsia="Times New Roman"/>
                <w:lang w:val="en-GB"/>
              </w:rPr>
              <w:t>Caractéristiques</w:t>
            </w:r>
            <w:proofErr w:type="spellEnd"/>
            <w:r w:rsidRPr="00083407">
              <w:rPr>
                <w:rFonts w:eastAsia="Times New Roman"/>
                <w:lang w:val="en-GB"/>
              </w:rPr>
              <w:t xml:space="preserve"> de la matière</w:t>
            </w:r>
          </w:p>
        </w:tc>
        <w:tc>
          <w:tcPr>
            <w:tcW w:w="3096" w:type="dxa"/>
          </w:tcPr>
          <w:p w14:paraId="77E5C17D" w14:textId="77777777" w:rsidR="00234DBD" w:rsidRPr="00083407" w:rsidRDefault="00234DBD" w:rsidP="00075094">
            <w:pPr>
              <w:kinsoku/>
              <w:overflowPunct/>
              <w:autoSpaceDE/>
              <w:autoSpaceDN/>
              <w:adjustRightInd/>
              <w:snapToGrid/>
              <w:spacing w:before="60" w:after="60"/>
              <w:ind w:left="57" w:right="57"/>
              <w:rPr>
                <w:rFonts w:eastAsia="Times New Roman"/>
                <w:lang w:val="en-GB"/>
              </w:rPr>
            </w:pPr>
            <w:r w:rsidRPr="00083407">
              <w:rPr>
                <w:rFonts w:eastAsia="Times New Roman"/>
                <w:lang w:val="en-GB"/>
              </w:rPr>
              <w:t>Prescriptions</w:t>
            </w:r>
          </w:p>
        </w:tc>
      </w:tr>
      <w:tr w:rsidR="00234DBD" w:rsidRPr="00083407" w14:paraId="657EE840" w14:textId="77777777" w:rsidTr="00075094">
        <w:tc>
          <w:tcPr>
            <w:tcW w:w="4116" w:type="dxa"/>
          </w:tcPr>
          <w:p w14:paraId="6A271532" w14:textId="77777777" w:rsidR="00234DBD" w:rsidRPr="00083407" w:rsidRDefault="00234DBD" w:rsidP="00075094">
            <w:pPr>
              <w:kinsoku/>
              <w:overflowPunct/>
              <w:autoSpaceDE/>
              <w:autoSpaceDN/>
              <w:adjustRightInd/>
              <w:snapToGrid/>
              <w:spacing w:before="60" w:after="60"/>
              <w:ind w:left="57" w:right="57"/>
              <w:rPr>
                <w:rFonts w:eastAsia="Times New Roman"/>
                <w:lang w:val="en-GB"/>
              </w:rPr>
            </w:pPr>
            <w:r w:rsidRPr="00083407">
              <w:rPr>
                <w:rFonts w:eastAsia="Times New Roman"/>
                <w:lang w:val="en-GB"/>
              </w:rPr>
              <w:t>Classes 3 et 9</w:t>
            </w:r>
          </w:p>
        </w:tc>
        <w:tc>
          <w:tcPr>
            <w:tcW w:w="3827" w:type="dxa"/>
          </w:tcPr>
          <w:p w14:paraId="78650D9B" w14:textId="77777777" w:rsidR="00234DBD" w:rsidRPr="00083407" w:rsidRDefault="00234DBD" w:rsidP="00075094">
            <w:pPr>
              <w:kinsoku/>
              <w:overflowPunct/>
              <w:autoSpaceDE/>
              <w:autoSpaceDN/>
              <w:adjustRightInd/>
              <w:snapToGrid/>
              <w:spacing w:before="60" w:after="60"/>
              <w:ind w:left="57" w:right="57"/>
              <w:rPr>
                <w:rFonts w:eastAsia="Times New Roman"/>
                <w:lang w:val="en-GB"/>
              </w:rPr>
            </w:pPr>
            <w:r w:rsidRPr="00083407">
              <w:rPr>
                <w:rFonts w:eastAsia="Times New Roman"/>
                <w:lang w:val="en-GB"/>
              </w:rPr>
              <w:t>Matières inflammables</w:t>
            </w:r>
          </w:p>
        </w:tc>
        <w:tc>
          <w:tcPr>
            <w:tcW w:w="2739" w:type="dxa"/>
          </w:tcPr>
          <w:p w14:paraId="57C7E978" w14:textId="77777777" w:rsidR="00234DBD" w:rsidRPr="00083407" w:rsidRDefault="00234DBD" w:rsidP="00075094">
            <w:pPr>
              <w:kinsoku/>
              <w:overflowPunct/>
              <w:autoSpaceDE/>
              <w:autoSpaceDN/>
              <w:adjustRightInd/>
              <w:snapToGrid/>
              <w:spacing w:before="60" w:after="60"/>
              <w:ind w:left="57" w:right="57"/>
              <w:rPr>
                <w:rFonts w:eastAsia="Times New Roman"/>
                <w:lang w:val="en-GB"/>
              </w:rPr>
            </w:pPr>
            <w:r w:rsidRPr="00083407">
              <w:rPr>
                <w:rFonts w:eastAsia="Times New Roman"/>
                <w:lang w:val="en-GB"/>
              </w:rPr>
              <w:t>Matières corrosives</w:t>
            </w:r>
          </w:p>
        </w:tc>
        <w:tc>
          <w:tcPr>
            <w:tcW w:w="3096" w:type="dxa"/>
          </w:tcPr>
          <w:p w14:paraId="2B548BAB" w14:textId="77777777" w:rsidR="00234DBD" w:rsidRPr="00083407" w:rsidRDefault="00234DBD" w:rsidP="00075094">
            <w:pPr>
              <w:kinsoku/>
              <w:overflowPunct/>
              <w:autoSpaceDE/>
              <w:autoSpaceDN/>
              <w:adjustRightInd/>
              <w:snapToGrid/>
              <w:spacing w:before="60" w:after="60"/>
              <w:ind w:left="57" w:right="57"/>
              <w:rPr>
                <w:rFonts w:eastAsia="Times New Roman"/>
              </w:rPr>
            </w:pPr>
            <w:r w:rsidRPr="00083407">
              <w:rPr>
                <w:rFonts w:eastAsia="Times New Roman"/>
              </w:rPr>
              <w:t>Équipement de la citerne à cargaison</w:t>
            </w:r>
          </w:p>
        </w:tc>
      </w:tr>
      <w:tr w:rsidR="00234DBD" w:rsidRPr="00083407" w14:paraId="5A89C19A" w14:textId="77777777" w:rsidTr="00075094">
        <w:tc>
          <w:tcPr>
            <w:tcW w:w="4116" w:type="dxa"/>
          </w:tcPr>
          <w:p w14:paraId="50A0C3E1" w14:textId="77777777" w:rsidR="00234DBD" w:rsidRPr="00083407" w:rsidRDefault="00234DBD" w:rsidP="00075094">
            <w:pPr>
              <w:kinsoku/>
              <w:overflowPunct/>
              <w:autoSpaceDE/>
              <w:autoSpaceDN/>
              <w:adjustRightInd/>
              <w:snapToGrid/>
              <w:spacing w:before="60" w:after="60"/>
              <w:ind w:left="57" w:right="57"/>
              <w:rPr>
                <w:rFonts w:eastAsia="Times New Roman"/>
                <w:lang w:val="en-GB"/>
              </w:rPr>
            </w:pPr>
            <w:r w:rsidRPr="00083407">
              <w:rPr>
                <w:rFonts w:eastAsia="Times New Roman"/>
                <w:lang w:val="en-GB"/>
              </w:rPr>
              <w:t xml:space="preserve">23 °C ≤ point </w:t>
            </w:r>
            <w:proofErr w:type="spellStart"/>
            <w:r w:rsidRPr="00083407">
              <w:rPr>
                <w:rFonts w:eastAsia="Times New Roman"/>
                <w:lang w:val="en-GB"/>
              </w:rPr>
              <w:t>d</w:t>
            </w:r>
            <w:r>
              <w:rPr>
                <w:rFonts w:eastAsia="Times New Roman"/>
                <w:lang w:val="en-GB"/>
              </w:rPr>
              <w:t>’</w:t>
            </w:r>
            <w:r w:rsidRPr="00083407">
              <w:rPr>
                <w:rFonts w:eastAsia="Times New Roman"/>
                <w:lang w:val="en-GB"/>
              </w:rPr>
              <w:t>éclair</w:t>
            </w:r>
            <w:proofErr w:type="spellEnd"/>
            <w:r w:rsidRPr="00083407">
              <w:rPr>
                <w:rFonts w:eastAsia="Times New Roman"/>
                <w:lang w:val="en-GB"/>
              </w:rPr>
              <w:t xml:space="preserve"> ≤ 60 °C</w:t>
            </w:r>
          </w:p>
        </w:tc>
        <w:tc>
          <w:tcPr>
            <w:tcW w:w="3827" w:type="dxa"/>
          </w:tcPr>
          <w:p w14:paraId="42876668" w14:textId="77777777" w:rsidR="00234DBD" w:rsidRPr="00083407" w:rsidRDefault="00234DBD" w:rsidP="00075094">
            <w:pPr>
              <w:kinsoku/>
              <w:overflowPunct/>
              <w:autoSpaceDE/>
              <w:autoSpaceDN/>
              <w:adjustRightInd/>
              <w:snapToGrid/>
              <w:spacing w:before="60" w:after="60"/>
              <w:ind w:left="57" w:right="57"/>
              <w:rPr>
                <w:rFonts w:eastAsia="Times New Roman"/>
              </w:rPr>
            </w:pPr>
            <w:r w:rsidRPr="00083407">
              <w:rPr>
                <w:rFonts w:eastAsia="Times New Roman"/>
              </w:rPr>
              <w:t>Point d</w:t>
            </w:r>
            <w:r>
              <w:rPr>
                <w:rFonts w:eastAsia="Times New Roman"/>
              </w:rPr>
              <w:t>’</w:t>
            </w:r>
            <w:r w:rsidRPr="00083407">
              <w:rPr>
                <w:rFonts w:eastAsia="Times New Roman"/>
              </w:rPr>
              <w:t xml:space="preserve">éclair &gt; 60 °C, transportées à chaud </w:t>
            </w:r>
            <w:r>
              <w:rPr>
                <w:rFonts w:eastAsia="Times New Roman"/>
              </w:rPr>
              <w:br/>
            </w:r>
            <w:r w:rsidRPr="00083407">
              <w:rPr>
                <w:rFonts w:eastAsia="Times New Roman"/>
              </w:rPr>
              <w:t>≤ 15 K sous le point d</w:t>
            </w:r>
            <w:r>
              <w:rPr>
                <w:rFonts w:eastAsia="Times New Roman"/>
              </w:rPr>
              <w:t>’</w:t>
            </w:r>
            <w:r w:rsidRPr="00083407">
              <w:rPr>
                <w:rFonts w:eastAsia="Times New Roman"/>
              </w:rPr>
              <w:t>éclair</w:t>
            </w:r>
          </w:p>
          <w:p w14:paraId="5F706B30" w14:textId="77777777" w:rsidR="00234DBD" w:rsidRPr="00083407" w:rsidRDefault="00234DBD" w:rsidP="00075094">
            <w:pPr>
              <w:kinsoku/>
              <w:overflowPunct/>
              <w:autoSpaceDE/>
              <w:autoSpaceDN/>
              <w:adjustRightInd/>
              <w:snapToGrid/>
              <w:spacing w:before="60" w:after="60"/>
              <w:ind w:left="57" w:right="57"/>
              <w:rPr>
                <w:rFonts w:eastAsia="Times New Roman"/>
              </w:rPr>
            </w:pPr>
            <w:proofErr w:type="gramStart"/>
            <w:r w:rsidRPr="00083407">
              <w:rPr>
                <w:rFonts w:eastAsia="Times New Roman"/>
              </w:rPr>
              <w:t>ou</w:t>
            </w:r>
            <w:proofErr w:type="gramEnd"/>
          </w:p>
          <w:p w14:paraId="76CCEE3F" w14:textId="77777777" w:rsidR="00234DBD" w:rsidRPr="00083407" w:rsidRDefault="00234DBD" w:rsidP="00075094">
            <w:pPr>
              <w:kinsoku/>
              <w:overflowPunct/>
              <w:autoSpaceDE/>
              <w:autoSpaceDN/>
              <w:adjustRightInd/>
              <w:snapToGrid/>
              <w:spacing w:before="60" w:after="60"/>
              <w:ind w:left="57" w:right="57"/>
              <w:rPr>
                <w:rFonts w:eastAsia="Times New Roman"/>
              </w:rPr>
            </w:pPr>
            <w:r w:rsidRPr="00083407">
              <w:rPr>
                <w:rFonts w:eastAsia="Times New Roman"/>
              </w:rPr>
              <w:t>Point d</w:t>
            </w:r>
            <w:r>
              <w:rPr>
                <w:rFonts w:eastAsia="Times New Roman"/>
              </w:rPr>
              <w:t>’</w:t>
            </w:r>
            <w:r w:rsidRPr="00083407">
              <w:rPr>
                <w:rFonts w:eastAsia="Times New Roman"/>
              </w:rPr>
              <w:t>éclair &gt; 60 °C, à leur point d</w:t>
            </w:r>
            <w:r>
              <w:rPr>
                <w:rFonts w:eastAsia="Times New Roman"/>
              </w:rPr>
              <w:t>’</w:t>
            </w:r>
            <w:r w:rsidRPr="00083407">
              <w:rPr>
                <w:rFonts w:eastAsia="Times New Roman"/>
              </w:rPr>
              <w:t>éclair ou au-dessus de leur</w:t>
            </w:r>
            <w:r w:rsidRPr="00083407">
              <w:t xml:space="preserve"> p</w:t>
            </w:r>
            <w:r w:rsidRPr="00083407">
              <w:rPr>
                <w:rFonts w:eastAsia="Times New Roman"/>
              </w:rPr>
              <w:t>oint d</w:t>
            </w:r>
            <w:r>
              <w:rPr>
                <w:rFonts w:eastAsia="Times New Roman"/>
              </w:rPr>
              <w:t>’</w:t>
            </w:r>
            <w:r w:rsidRPr="00083407">
              <w:rPr>
                <w:rFonts w:eastAsia="Times New Roman"/>
              </w:rPr>
              <w:t>éclair</w:t>
            </w:r>
          </w:p>
        </w:tc>
        <w:tc>
          <w:tcPr>
            <w:tcW w:w="2739" w:type="dxa"/>
          </w:tcPr>
          <w:p w14:paraId="2EDCD09D" w14:textId="77777777" w:rsidR="00234DBD" w:rsidRPr="00083407" w:rsidRDefault="00234DBD" w:rsidP="00075094">
            <w:pPr>
              <w:kinsoku/>
              <w:overflowPunct/>
              <w:autoSpaceDE/>
              <w:autoSpaceDN/>
              <w:adjustRightInd/>
              <w:snapToGrid/>
              <w:spacing w:before="60" w:after="60"/>
              <w:ind w:left="57" w:right="57"/>
              <w:rPr>
                <w:rFonts w:eastAsia="Times New Roman"/>
              </w:rPr>
            </w:pPr>
            <w:r w:rsidRPr="00083407">
              <w:rPr>
                <w:rFonts w:eastAsia="Times New Roman"/>
              </w:rPr>
              <w:t xml:space="preserve">Acides, transportées à chaud </w:t>
            </w:r>
            <w:r>
              <w:rPr>
                <w:rFonts w:eastAsia="Times New Roman"/>
              </w:rPr>
              <w:br/>
            </w:r>
            <w:r w:rsidRPr="00083407">
              <w:rPr>
                <w:rFonts w:eastAsia="Times New Roman"/>
              </w:rPr>
              <w:t xml:space="preserve">ou inflammables </w:t>
            </w:r>
          </w:p>
        </w:tc>
        <w:tc>
          <w:tcPr>
            <w:tcW w:w="3096" w:type="dxa"/>
          </w:tcPr>
          <w:p w14:paraId="683BD5E6" w14:textId="77777777" w:rsidR="00234DBD" w:rsidRPr="00083407" w:rsidRDefault="00234DBD" w:rsidP="00075094">
            <w:pPr>
              <w:kinsoku/>
              <w:overflowPunct/>
              <w:autoSpaceDE/>
              <w:autoSpaceDN/>
              <w:adjustRightInd/>
              <w:snapToGrid/>
              <w:spacing w:before="60" w:after="60"/>
              <w:ind w:left="57" w:right="57"/>
              <w:rPr>
                <w:rFonts w:eastAsia="Times New Roman"/>
                <w:lang w:val="en-GB"/>
              </w:rPr>
            </w:pPr>
            <w:r w:rsidRPr="00083407">
              <w:rPr>
                <w:rFonts w:eastAsia="Times New Roman"/>
                <w:lang w:val="en-GB"/>
              </w:rPr>
              <w:t>Avec coupe-</w:t>
            </w:r>
            <w:proofErr w:type="spellStart"/>
            <w:r w:rsidRPr="00083407">
              <w:rPr>
                <w:rFonts w:eastAsia="Times New Roman"/>
                <w:lang w:val="en-GB"/>
              </w:rPr>
              <w:t>flammes</w:t>
            </w:r>
            <w:proofErr w:type="spellEnd"/>
          </w:p>
        </w:tc>
      </w:tr>
      <w:tr w:rsidR="00234DBD" w:rsidRPr="00083407" w14:paraId="1C955685" w14:textId="77777777" w:rsidTr="00075094">
        <w:tc>
          <w:tcPr>
            <w:tcW w:w="4116" w:type="dxa"/>
          </w:tcPr>
          <w:p w14:paraId="71D5241B" w14:textId="77777777" w:rsidR="00234DBD" w:rsidRPr="00083407" w:rsidRDefault="00234DBD" w:rsidP="00075094">
            <w:pPr>
              <w:kinsoku/>
              <w:overflowPunct/>
              <w:autoSpaceDE/>
              <w:autoSpaceDN/>
              <w:adjustRightInd/>
              <w:snapToGrid/>
              <w:spacing w:before="60" w:after="60"/>
              <w:ind w:left="57" w:right="57"/>
              <w:rPr>
                <w:rFonts w:eastAsia="Times New Roman"/>
              </w:rPr>
            </w:pPr>
            <w:r w:rsidRPr="00083407">
              <w:rPr>
                <w:rFonts w:eastAsia="Times New Roman"/>
              </w:rPr>
              <w:t>60 °C &lt; point d</w:t>
            </w:r>
            <w:r>
              <w:rPr>
                <w:rFonts w:eastAsia="Times New Roman"/>
              </w:rPr>
              <w:t>’</w:t>
            </w:r>
            <w:r w:rsidRPr="00083407">
              <w:rPr>
                <w:rFonts w:eastAsia="Times New Roman"/>
              </w:rPr>
              <w:t xml:space="preserve">éclair </w:t>
            </w:r>
            <w:r w:rsidRPr="00083407">
              <w:rPr>
                <w:rFonts w:eastAsia="Times New Roman"/>
                <w:u w:val="single"/>
              </w:rPr>
              <w:t>&lt;</w:t>
            </w:r>
            <w:r w:rsidRPr="00083407">
              <w:rPr>
                <w:rFonts w:eastAsia="Times New Roman"/>
              </w:rPr>
              <w:t> 100 °C ou matières transportées à chaud de la classe 9</w:t>
            </w:r>
          </w:p>
        </w:tc>
        <w:tc>
          <w:tcPr>
            <w:tcW w:w="3827" w:type="dxa"/>
          </w:tcPr>
          <w:p w14:paraId="18D726FB" w14:textId="77777777" w:rsidR="00234DBD" w:rsidRPr="00083407" w:rsidRDefault="00234DBD" w:rsidP="00075094">
            <w:pPr>
              <w:kinsoku/>
              <w:overflowPunct/>
              <w:autoSpaceDE/>
              <w:autoSpaceDN/>
              <w:adjustRightInd/>
              <w:snapToGrid/>
              <w:spacing w:before="60" w:after="60"/>
              <w:ind w:left="57" w:right="57"/>
              <w:rPr>
                <w:rFonts w:eastAsia="Times New Roman"/>
              </w:rPr>
            </w:pPr>
          </w:p>
        </w:tc>
        <w:tc>
          <w:tcPr>
            <w:tcW w:w="2739" w:type="dxa"/>
          </w:tcPr>
          <w:p w14:paraId="10FF38BD" w14:textId="77777777" w:rsidR="00234DBD" w:rsidRPr="00083407" w:rsidRDefault="00234DBD" w:rsidP="00075094">
            <w:pPr>
              <w:kinsoku/>
              <w:overflowPunct/>
              <w:autoSpaceDE/>
              <w:autoSpaceDN/>
              <w:adjustRightInd/>
              <w:snapToGrid/>
              <w:spacing w:before="60" w:after="60"/>
              <w:ind w:left="57" w:right="57"/>
              <w:rPr>
                <w:rFonts w:eastAsia="Times New Roman"/>
                <w:lang w:val="en-GB"/>
              </w:rPr>
            </w:pPr>
            <w:r w:rsidRPr="00083407">
              <w:rPr>
                <w:rFonts w:eastAsia="Times New Roman"/>
                <w:lang w:val="en-GB"/>
              </w:rPr>
              <w:t>Non inflammables</w:t>
            </w:r>
          </w:p>
        </w:tc>
        <w:tc>
          <w:tcPr>
            <w:tcW w:w="3096" w:type="dxa"/>
          </w:tcPr>
          <w:p w14:paraId="2A305E10" w14:textId="77777777" w:rsidR="00234DBD" w:rsidRPr="00083407" w:rsidRDefault="00234DBD" w:rsidP="00075094">
            <w:pPr>
              <w:kinsoku/>
              <w:overflowPunct/>
              <w:autoSpaceDE/>
              <w:autoSpaceDN/>
              <w:adjustRightInd/>
              <w:snapToGrid/>
              <w:spacing w:before="60" w:after="60"/>
              <w:ind w:left="57" w:right="57"/>
              <w:rPr>
                <w:rFonts w:eastAsia="Times New Roman"/>
                <w:lang w:val="en-GB"/>
              </w:rPr>
            </w:pPr>
            <w:r w:rsidRPr="00083407">
              <w:rPr>
                <w:rFonts w:eastAsia="Times New Roman"/>
                <w:lang w:val="en-GB"/>
              </w:rPr>
              <w:t>Sans coupe-</w:t>
            </w:r>
            <w:proofErr w:type="spellStart"/>
            <w:r w:rsidRPr="00083407">
              <w:rPr>
                <w:rFonts w:eastAsia="Times New Roman"/>
                <w:lang w:val="en-GB"/>
              </w:rPr>
              <w:t>flammes</w:t>
            </w:r>
            <w:proofErr w:type="spellEnd"/>
          </w:p>
        </w:tc>
      </w:tr>
    </w:tbl>
    <w:p w14:paraId="2824E377" w14:textId="77777777" w:rsidR="00234DBD" w:rsidRPr="00400A5E" w:rsidRDefault="00234DBD" w:rsidP="00234DBD">
      <w:pPr>
        <w:pStyle w:val="SingleTxtG"/>
        <w:spacing w:before="120"/>
        <w:jc w:val="right"/>
      </w:pPr>
      <w:r w:rsidRPr="00400A5E">
        <w:t>. ».</w:t>
      </w:r>
    </w:p>
    <w:p w14:paraId="2A371A15" w14:textId="77777777" w:rsidR="00234DBD" w:rsidRDefault="00234DBD" w:rsidP="00234DBD">
      <w:pPr>
        <w:pStyle w:val="SingleTxtG"/>
        <w:spacing w:before="120"/>
        <w:rPr>
          <w:rFonts w:eastAsia="Times New Roman"/>
          <w:i/>
          <w:iCs/>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1EF066E8" w14:textId="77777777" w:rsidR="00234DBD" w:rsidRDefault="00234DBD" w:rsidP="00234DBD">
      <w:pPr>
        <w:pStyle w:val="SingleTxtG"/>
        <w:spacing w:before="120"/>
        <w:rPr>
          <w:rFonts w:eastAsia="Times New Roman"/>
          <w:i/>
          <w:iCs/>
        </w:rPr>
        <w:sectPr w:rsidR="00234DBD" w:rsidSect="002C34E0">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4F0FC1DF" w14:textId="77777777" w:rsidR="00AA6DF2" w:rsidRPr="000E53B5" w:rsidRDefault="00AA6DF2" w:rsidP="00AA6DF2">
      <w:pPr>
        <w:pStyle w:val="H23G"/>
        <w:rPr>
          <w:rStyle w:val="Emphasis"/>
        </w:rPr>
      </w:pPr>
      <w:r w:rsidRPr="000E53B5">
        <w:rPr>
          <w:lang w:val="fr-FR"/>
        </w:rPr>
        <w:lastRenderedPageBreak/>
        <w:tab/>
      </w:r>
      <w:r w:rsidRPr="000E53B5">
        <w:rPr>
          <w:lang w:val="fr-FR"/>
        </w:rPr>
        <w:tab/>
        <w:t>Chapitre 8.1</w:t>
      </w:r>
    </w:p>
    <w:p w14:paraId="2A8D751C" w14:textId="77777777" w:rsidR="00AA6DF2" w:rsidRPr="000E53B5" w:rsidRDefault="00AA6DF2" w:rsidP="00AA6DF2">
      <w:pPr>
        <w:pStyle w:val="SingleTxtG"/>
      </w:pPr>
      <w:r w:rsidRPr="000E53B5">
        <w:rPr>
          <w:lang w:val="fr-FR"/>
        </w:rPr>
        <w:t>8.1.2.1 b)</w:t>
      </w:r>
      <w:r w:rsidRPr="000E53B5">
        <w:rPr>
          <w:lang w:val="fr-FR"/>
        </w:rPr>
        <w:tab/>
      </w:r>
      <w:r w:rsidRPr="00FC0C18">
        <w:rPr>
          <w:iCs/>
          <w:lang w:val="fr-FR"/>
        </w:rPr>
        <w:t xml:space="preserve">Après </w:t>
      </w:r>
      <w:r w:rsidRPr="000E53B5">
        <w:rPr>
          <w:lang w:val="fr-FR"/>
        </w:rPr>
        <w:t>«</w:t>
      </w:r>
      <w:r>
        <w:rPr>
          <w:lang w:val="fr-FR"/>
        </w:rPr>
        <w:t> </w:t>
      </w:r>
      <w:r w:rsidRPr="000E53B5">
        <w:rPr>
          <w:lang w:val="fr-FR"/>
        </w:rPr>
        <w:t>pour toutes les marchandises dangereuses</w:t>
      </w:r>
      <w:r>
        <w:rPr>
          <w:lang w:val="fr-FR"/>
        </w:rPr>
        <w:t> </w:t>
      </w:r>
      <w:r w:rsidRPr="00623D07">
        <w:rPr>
          <w:lang w:val="fr-FR"/>
        </w:rPr>
        <w:t xml:space="preserve">», </w:t>
      </w:r>
      <w:r w:rsidRPr="00FC0C18">
        <w:rPr>
          <w:lang w:val="fr-FR"/>
        </w:rPr>
        <w:t>ajouter</w:t>
      </w:r>
      <w:r w:rsidRPr="000E53B5">
        <w:rPr>
          <w:lang w:val="fr-FR"/>
        </w:rPr>
        <w:t xml:space="preserve"> «</w:t>
      </w:r>
      <w:r>
        <w:rPr>
          <w:lang w:val="fr-FR"/>
        </w:rPr>
        <w:t> </w:t>
      </w:r>
      <w:r w:rsidRPr="000E53B5">
        <w:rPr>
          <w:lang w:val="fr-FR"/>
        </w:rPr>
        <w:t>transportées en tant que cargaison</w:t>
      </w:r>
      <w:r>
        <w:rPr>
          <w:lang w:val="fr-FR"/>
        </w:rPr>
        <w:t> </w:t>
      </w:r>
      <w:r w:rsidRPr="000E53B5">
        <w:rPr>
          <w:lang w:val="fr-FR"/>
        </w:rPr>
        <w:t>».</w:t>
      </w:r>
    </w:p>
    <w:p w14:paraId="0FD278A2" w14:textId="77777777" w:rsidR="00AA6DF2" w:rsidRPr="000E53B5" w:rsidRDefault="00AA6DF2" w:rsidP="00AA6DF2">
      <w:pPr>
        <w:pStyle w:val="SingleTxtG"/>
      </w:pPr>
      <w:r w:rsidRPr="000E53B5">
        <w:rPr>
          <w:i/>
          <w:iCs/>
          <w:lang w:val="fr-FR"/>
        </w:rPr>
        <w:t>(Document de référence</w:t>
      </w:r>
      <w:r>
        <w:rPr>
          <w:i/>
          <w:iCs/>
          <w:lang w:val="fr-FR"/>
        </w:rPr>
        <w:t> </w:t>
      </w:r>
      <w:r w:rsidRPr="000E53B5">
        <w:rPr>
          <w:i/>
          <w:iCs/>
          <w:lang w:val="fr-FR"/>
        </w:rPr>
        <w:t>: ECE/TRANS/WP.15/AC.2/2019/21)</w:t>
      </w:r>
    </w:p>
    <w:p w14:paraId="186AA0F1" w14:textId="631107B9" w:rsidR="00AA6DF2" w:rsidRPr="00623D07" w:rsidRDefault="00AA6DF2" w:rsidP="00AA6DF2">
      <w:pPr>
        <w:pStyle w:val="SingleTxtG"/>
      </w:pPr>
      <w:r w:rsidRPr="00623D07">
        <w:rPr>
          <w:lang w:val="fr-FR"/>
        </w:rPr>
        <w:t>8.1.2.3</w:t>
      </w:r>
      <w:r w:rsidRPr="00623D07">
        <w:rPr>
          <w:lang w:val="fr-FR"/>
        </w:rPr>
        <w:tab/>
      </w:r>
      <w:r w:rsidRPr="00623D07">
        <w:rPr>
          <w:lang w:val="fr-FR"/>
        </w:rPr>
        <w:tab/>
      </w:r>
      <w:r w:rsidR="00623D07" w:rsidRPr="00623D07">
        <w:rPr>
          <w:lang w:val="fr-FR"/>
        </w:rPr>
        <w:t>Modifier l’</w:t>
      </w:r>
      <w:r w:rsidR="00623D07" w:rsidRPr="00FC0C18">
        <w:rPr>
          <w:lang w:val="fr-FR"/>
        </w:rPr>
        <w:t>a</w:t>
      </w:r>
      <w:r w:rsidRPr="00FC0C18">
        <w:rPr>
          <w:lang w:val="fr-FR"/>
        </w:rPr>
        <w:t>linéa f)</w:t>
      </w:r>
      <w:r w:rsidR="00623D07" w:rsidRPr="00FC0C18">
        <w:rPr>
          <w:lang w:val="fr-FR"/>
        </w:rPr>
        <w:t xml:space="preserve"> pour lire comme </w:t>
      </w:r>
      <w:proofErr w:type="gramStart"/>
      <w:r w:rsidR="00623D07" w:rsidRPr="00FC0C18">
        <w:rPr>
          <w:lang w:val="fr-FR"/>
        </w:rPr>
        <w:t>suit</w:t>
      </w:r>
      <w:r w:rsidRPr="00623D07">
        <w:rPr>
          <w:lang w:val="fr-FR"/>
        </w:rPr>
        <w:t>:</w:t>
      </w:r>
      <w:proofErr w:type="gramEnd"/>
    </w:p>
    <w:p w14:paraId="4DACF8F8" w14:textId="77777777" w:rsidR="00AA6DF2" w:rsidRPr="000E53B5" w:rsidRDefault="00AA6DF2" w:rsidP="00AA6DF2">
      <w:pPr>
        <w:pStyle w:val="SingleTxtG"/>
      </w:pPr>
      <w:r w:rsidRPr="000E53B5">
        <w:rPr>
          <w:lang w:val="fr-FR"/>
        </w:rPr>
        <w:t>« </w:t>
      </w:r>
      <w:proofErr w:type="gramStart"/>
      <w:r w:rsidRPr="000E53B5">
        <w:rPr>
          <w:lang w:val="fr-FR"/>
        </w:rPr>
        <w:t>f</w:t>
      </w:r>
      <w:proofErr w:type="gramEnd"/>
      <w:r w:rsidRPr="000E53B5">
        <w:rPr>
          <w:lang w:val="fr-FR"/>
        </w:rPr>
        <w:t>)</w:t>
      </w:r>
      <w:r w:rsidRPr="000E53B5">
        <w:rPr>
          <w:lang w:val="fr-FR"/>
        </w:rPr>
        <w:tab/>
        <w:t>Les attestations relatives à l</w:t>
      </w:r>
      <w:r>
        <w:rPr>
          <w:lang w:val="fr-FR"/>
        </w:rPr>
        <w:t>’</w:t>
      </w:r>
      <w:r w:rsidRPr="000E53B5">
        <w:rPr>
          <w:lang w:val="fr-FR"/>
        </w:rPr>
        <w:t>inspection des installations de détection de gaz et de l</w:t>
      </w:r>
      <w:r>
        <w:rPr>
          <w:lang w:val="fr-FR"/>
        </w:rPr>
        <w:t>’</w:t>
      </w:r>
      <w:r w:rsidRPr="000E53B5">
        <w:rPr>
          <w:lang w:val="fr-FR"/>
        </w:rPr>
        <w:t>installation de mesure de l</w:t>
      </w:r>
      <w:r>
        <w:rPr>
          <w:lang w:val="fr-FR"/>
        </w:rPr>
        <w:t>’</w:t>
      </w:r>
      <w:r w:rsidRPr="000E53B5">
        <w:rPr>
          <w:lang w:val="fr-FR"/>
        </w:rPr>
        <w:t>oxygène prescrites au 8.1.6.3 ;</w:t>
      </w:r>
      <w:r>
        <w:rPr>
          <w:lang w:val="fr-FR"/>
        </w:rPr>
        <w:t> </w:t>
      </w:r>
      <w:r w:rsidRPr="000E53B5">
        <w:rPr>
          <w:lang w:val="fr-FR"/>
        </w:rPr>
        <w:t>».</w:t>
      </w:r>
    </w:p>
    <w:p w14:paraId="594A4804" w14:textId="7FD81D81" w:rsidR="00AA6DF2" w:rsidRDefault="00AA6DF2" w:rsidP="00AA6DF2">
      <w:pPr>
        <w:pStyle w:val="SingleTxtG"/>
        <w:rPr>
          <w:lang w:val="fr-FR"/>
        </w:rPr>
      </w:pPr>
      <w:r w:rsidRPr="000E53B5">
        <w:rPr>
          <w:i/>
          <w:iCs/>
          <w:lang w:val="fr-FR"/>
        </w:rPr>
        <w:t>(Document de référence</w:t>
      </w:r>
      <w:r>
        <w:rPr>
          <w:i/>
          <w:iCs/>
          <w:lang w:val="fr-FR"/>
        </w:rPr>
        <w:t> </w:t>
      </w:r>
      <w:r w:rsidRPr="000E53B5">
        <w:rPr>
          <w:i/>
          <w:iCs/>
          <w:lang w:val="fr-FR"/>
        </w:rPr>
        <w:t>: ECE/TRANS/WP.15/AC.2/2019/18)</w:t>
      </w:r>
    </w:p>
    <w:p w14:paraId="5960B9BA" w14:textId="37B5ECCD" w:rsidR="00E82AE0" w:rsidRPr="00BD1E21" w:rsidRDefault="00E82AE0" w:rsidP="008F732D">
      <w:pPr>
        <w:pStyle w:val="H23G"/>
        <w:rPr>
          <w:rStyle w:val="Emphasis"/>
        </w:rPr>
      </w:pPr>
      <w:r>
        <w:rPr>
          <w:lang w:val="fr-FR"/>
        </w:rPr>
        <w:tab/>
      </w:r>
      <w:r>
        <w:rPr>
          <w:lang w:val="fr-FR"/>
        </w:rPr>
        <w:tab/>
        <w:t>Chapitre 8.2</w:t>
      </w:r>
    </w:p>
    <w:p w14:paraId="6EC2075C" w14:textId="77777777" w:rsidR="00E82AE0" w:rsidRPr="00D121F9" w:rsidRDefault="00E82AE0" w:rsidP="008F732D">
      <w:pPr>
        <w:pStyle w:val="SingleTxtG"/>
        <w:rPr>
          <w:rFonts w:eastAsia="MS Mincho"/>
        </w:rPr>
      </w:pPr>
      <w:bookmarkStart w:id="0" w:name="_Hlk5615972"/>
      <w:r>
        <w:rPr>
          <w:lang w:val="fr-FR"/>
        </w:rPr>
        <w:t>8.2.2.3.1</w:t>
      </w:r>
      <w:r>
        <w:rPr>
          <w:lang w:val="fr-FR"/>
        </w:rPr>
        <w:tab/>
        <w:t>Sous «</w:t>
      </w:r>
      <w:r w:rsidR="008F732D">
        <w:rPr>
          <w:lang w:val="fr-FR"/>
        </w:rPr>
        <w:t> </w:t>
      </w:r>
      <w:r>
        <w:rPr>
          <w:lang w:val="fr-FR"/>
        </w:rPr>
        <w:t xml:space="preserve">Cours de base </w:t>
      </w:r>
      <w:r w:rsidR="008F732D">
        <w:rPr>
          <w:lang w:val="fr-FR"/>
        </w:rPr>
        <w:t>“</w:t>
      </w:r>
      <w:r>
        <w:rPr>
          <w:lang w:val="fr-FR"/>
        </w:rPr>
        <w:t>Transport par bateaux-citernes</w:t>
      </w:r>
      <w:r w:rsidR="008F732D">
        <w:rPr>
          <w:lang w:val="fr-FR"/>
        </w:rPr>
        <w:t>” »</w:t>
      </w:r>
      <w:r>
        <w:rPr>
          <w:lang w:val="fr-FR"/>
        </w:rPr>
        <w:t> :</w:t>
      </w:r>
      <w:bookmarkEnd w:id="0"/>
    </w:p>
    <w:p w14:paraId="24A138C1" w14:textId="77777777" w:rsidR="00E82AE0" w:rsidRDefault="00E82AE0" w:rsidP="00E82AE0">
      <w:pPr>
        <w:pStyle w:val="SingleTxtG"/>
      </w:pPr>
      <w:r>
        <w:rPr>
          <w:lang w:val="fr-FR"/>
        </w:rPr>
        <w:t>Remplacer «</w:t>
      </w:r>
      <w:r w:rsidR="008F732D">
        <w:rPr>
          <w:lang w:val="fr-FR"/>
        </w:rPr>
        <w:t> </w:t>
      </w:r>
      <w:r>
        <w:rPr>
          <w:lang w:val="fr-FR"/>
        </w:rPr>
        <w:t>Connaissances</w:t>
      </w:r>
      <w:r w:rsidR="008F732D">
        <w:rPr>
          <w:lang w:val="fr-FR"/>
        </w:rPr>
        <w:t> </w:t>
      </w:r>
      <w:r>
        <w:rPr>
          <w:lang w:val="fr-FR"/>
        </w:rPr>
        <w:t>: ADN en général, sauf chapitre 3.2, tableaux A et B, chapitres 7.1, 9.1, 9.2 et sections 9.3.1 et 9.3.2</w:t>
      </w:r>
      <w:r w:rsidR="008F732D">
        <w:rPr>
          <w:lang w:val="fr-FR"/>
        </w:rPr>
        <w:t> </w:t>
      </w:r>
      <w:r>
        <w:rPr>
          <w:lang w:val="fr-FR"/>
        </w:rPr>
        <w:t>» par «</w:t>
      </w:r>
      <w:r w:rsidR="008F732D">
        <w:rPr>
          <w:lang w:val="fr-FR"/>
        </w:rPr>
        <w:t> </w:t>
      </w:r>
      <w:r>
        <w:rPr>
          <w:lang w:val="fr-FR"/>
        </w:rPr>
        <w:t>Connaissances</w:t>
      </w:r>
      <w:r w:rsidR="008F732D">
        <w:rPr>
          <w:lang w:val="fr-FR"/>
        </w:rPr>
        <w:t> </w:t>
      </w:r>
      <w:r>
        <w:rPr>
          <w:lang w:val="fr-FR"/>
        </w:rPr>
        <w:t>: ADN en général, sauf chapitre 3.2, tableau A, chapitres 7.1, 9.1 et 9.2</w:t>
      </w:r>
      <w:r w:rsidR="008F732D">
        <w:rPr>
          <w:lang w:val="fr-FR"/>
        </w:rPr>
        <w:t> </w:t>
      </w:r>
      <w:r>
        <w:rPr>
          <w:lang w:val="fr-FR"/>
        </w:rPr>
        <w:t>».</w:t>
      </w:r>
    </w:p>
    <w:p w14:paraId="580AFFFB" w14:textId="77777777" w:rsidR="00E82AE0" w:rsidRPr="00D121F9" w:rsidRDefault="00E82AE0" w:rsidP="008F732D">
      <w:pPr>
        <w:pStyle w:val="SingleTxtG"/>
        <w:rPr>
          <w:rFonts w:eastAsia="MS Mincho"/>
        </w:rPr>
      </w:pPr>
      <w:r>
        <w:rPr>
          <w:lang w:val="fr-FR"/>
        </w:rPr>
        <w:t>(</w:t>
      </w:r>
      <w:r w:rsidRPr="008F732D">
        <w:rPr>
          <w:i/>
          <w:lang w:val="fr-FR"/>
        </w:rPr>
        <w:t>Document de référence</w:t>
      </w:r>
      <w:r w:rsidR="008F732D">
        <w:rPr>
          <w:i/>
          <w:lang w:val="fr-FR"/>
        </w:rPr>
        <w:t> </w:t>
      </w:r>
      <w:r w:rsidRPr="008F732D">
        <w:rPr>
          <w:i/>
          <w:lang w:val="fr-FR"/>
        </w:rPr>
        <w:t>: ECE/TRANS/WP.15/AC.2/2019/25</w:t>
      </w:r>
      <w:r>
        <w:rPr>
          <w:lang w:val="fr-FR"/>
        </w:rPr>
        <w:t>)</w:t>
      </w:r>
    </w:p>
    <w:p w14:paraId="390B1F0B" w14:textId="77777777" w:rsidR="00E82AE0" w:rsidRPr="00D121F9" w:rsidRDefault="00E82AE0" w:rsidP="00E82AE0">
      <w:pPr>
        <w:pStyle w:val="SingleTxtG"/>
      </w:pPr>
      <w:r>
        <w:rPr>
          <w:lang w:val="fr-FR"/>
        </w:rPr>
        <w:t>8.2.2.3.1</w:t>
      </w:r>
      <w:r>
        <w:rPr>
          <w:lang w:val="fr-FR"/>
        </w:rPr>
        <w:tab/>
        <w:t>Sous «</w:t>
      </w:r>
      <w:r w:rsidR="008F732D">
        <w:rPr>
          <w:lang w:val="fr-FR"/>
        </w:rPr>
        <w:t> </w:t>
      </w:r>
      <w:r>
        <w:rPr>
          <w:lang w:val="fr-FR"/>
        </w:rPr>
        <w:t xml:space="preserve">Cours de base </w:t>
      </w:r>
      <w:r w:rsidR="008F732D">
        <w:rPr>
          <w:lang w:val="fr-FR"/>
        </w:rPr>
        <w:t>“</w:t>
      </w:r>
      <w:r>
        <w:rPr>
          <w:lang w:val="fr-FR"/>
        </w:rPr>
        <w:t>Combinaison transport de marchandises sèches et transport par bateaux-citernes</w:t>
      </w:r>
      <w:r w:rsidR="008F732D">
        <w:rPr>
          <w:lang w:val="fr-FR"/>
        </w:rPr>
        <w:t>” »</w:t>
      </w:r>
      <w:r>
        <w:rPr>
          <w:lang w:val="fr-FR"/>
        </w:rPr>
        <w:t> :</w:t>
      </w:r>
    </w:p>
    <w:p w14:paraId="7AB2C12F" w14:textId="77777777" w:rsidR="00E82AE0" w:rsidRDefault="00E82AE0" w:rsidP="00E82AE0">
      <w:pPr>
        <w:pStyle w:val="SingleTxtG"/>
      </w:pPr>
      <w:bookmarkStart w:id="1" w:name="_Hlk5615915"/>
      <w:r>
        <w:rPr>
          <w:lang w:val="fr-FR"/>
        </w:rPr>
        <w:t>Remplacer «</w:t>
      </w:r>
      <w:r w:rsidR="008F732D">
        <w:rPr>
          <w:lang w:val="fr-FR"/>
        </w:rPr>
        <w:t> </w:t>
      </w:r>
      <w:r>
        <w:rPr>
          <w:lang w:val="fr-FR"/>
        </w:rPr>
        <w:t>Connaissances</w:t>
      </w:r>
      <w:r w:rsidR="008F732D">
        <w:rPr>
          <w:lang w:val="fr-FR"/>
        </w:rPr>
        <w:t> </w:t>
      </w:r>
      <w:r>
        <w:rPr>
          <w:lang w:val="fr-FR"/>
        </w:rPr>
        <w:t>: ADN en général, sauf sections 9.3.1 et 9.3.2</w:t>
      </w:r>
      <w:r w:rsidR="008F732D">
        <w:rPr>
          <w:lang w:val="fr-FR"/>
        </w:rPr>
        <w:t> </w:t>
      </w:r>
      <w:r>
        <w:rPr>
          <w:lang w:val="fr-FR"/>
        </w:rPr>
        <w:t>» par «</w:t>
      </w:r>
      <w:r w:rsidR="008F732D">
        <w:rPr>
          <w:lang w:val="fr-FR"/>
        </w:rPr>
        <w:t> </w:t>
      </w:r>
      <w:r>
        <w:rPr>
          <w:lang w:val="fr-FR"/>
        </w:rPr>
        <w:t>Connaissances</w:t>
      </w:r>
      <w:r w:rsidR="008F732D">
        <w:rPr>
          <w:lang w:val="fr-FR"/>
        </w:rPr>
        <w:t> </w:t>
      </w:r>
      <w:r>
        <w:rPr>
          <w:lang w:val="fr-FR"/>
        </w:rPr>
        <w:t>: ADN en général</w:t>
      </w:r>
      <w:r w:rsidR="008F732D">
        <w:rPr>
          <w:lang w:val="fr-FR"/>
        </w:rPr>
        <w:t> </w:t>
      </w:r>
      <w:r>
        <w:rPr>
          <w:lang w:val="fr-FR"/>
        </w:rPr>
        <w:t>».</w:t>
      </w:r>
    </w:p>
    <w:p w14:paraId="36AA2043" w14:textId="77777777" w:rsidR="00E82AE0" w:rsidRPr="00D121F9" w:rsidRDefault="00E82AE0" w:rsidP="00E82AE0">
      <w:pPr>
        <w:pStyle w:val="SingleTxtG"/>
        <w:rPr>
          <w:rFonts w:eastAsia="MS Mincho"/>
        </w:rPr>
      </w:pPr>
      <w:r w:rsidRPr="008F732D">
        <w:rPr>
          <w:iCs/>
          <w:lang w:val="fr-FR"/>
        </w:rPr>
        <w:t>(</w:t>
      </w:r>
      <w:r>
        <w:rPr>
          <w:i/>
          <w:iCs/>
          <w:lang w:val="fr-FR"/>
        </w:rPr>
        <w:t>Document de référence</w:t>
      </w:r>
      <w:r w:rsidR="008F732D">
        <w:rPr>
          <w:i/>
          <w:iCs/>
          <w:lang w:val="fr-FR"/>
        </w:rPr>
        <w:t> </w:t>
      </w:r>
      <w:r>
        <w:rPr>
          <w:i/>
          <w:iCs/>
          <w:lang w:val="fr-FR"/>
        </w:rPr>
        <w:t>: ECE/TRANS/WP.15/AC.2/2019/25</w:t>
      </w:r>
      <w:r w:rsidRPr="008F732D">
        <w:rPr>
          <w:iCs/>
          <w:lang w:val="fr-FR"/>
        </w:rPr>
        <w:t>)</w:t>
      </w:r>
    </w:p>
    <w:p w14:paraId="37A46B4E" w14:textId="77777777" w:rsidR="00E82AE0" w:rsidRPr="00D121F9" w:rsidRDefault="00E82AE0" w:rsidP="00E82AE0">
      <w:pPr>
        <w:pStyle w:val="SingleTxtG"/>
      </w:pPr>
      <w:bookmarkStart w:id="2" w:name="_Hlk5616327"/>
      <w:bookmarkEnd w:id="1"/>
      <w:r>
        <w:rPr>
          <w:lang w:val="fr-FR"/>
        </w:rPr>
        <w:t>8.2.2.3.2</w:t>
      </w:r>
      <w:r>
        <w:rPr>
          <w:lang w:val="fr-FR"/>
        </w:rPr>
        <w:tab/>
        <w:t>Sous «</w:t>
      </w:r>
      <w:r w:rsidR="008F732D">
        <w:rPr>
          <w:lang w:val="fr-FR"/>
        </w:rPr>
        <w:t> </w:t>
      </w:r>
      <w:r>
        <w:rPr>
          <w:lang w:val="fr-FR"/>
        </w:rPr>
        <w:t xml:space="preserve">Cours de recyclage </w:t>
      </w:r>
      <w:r w:rsidR="008F732D">
        <w:rPr>
          <w:lang w:val="fr-FR"/>
        </w:rPr>
        <w:t>“</w:t>
      </w:r>
      <w:r>
        <w:rPr>
          <w:lang w:val="fr-FR"/>
        </w:rPr>
        <w:t>Transport par bateaux-citernes</w:t>
      </w:r>
      <w:r w:rsidR="008F732D">
        <w:rPr>
          <w:lang w:val="fr-FR"/>
        </w:rPr>
        <w:t>” » </w:t>
      </w:r>
      <w:r>
        <w:rPr>
          <w:lang w:val="fr-FR"/>
        </w:rPr>
        <w:t>:</w:t>
      </w:r>
    </w:p>
    <w:bookmarkEnd w:id="2"/>
    <w:p w14:paraId="39B55552" w14:textId="77777777" w:rsidR="00E82AE0" w:rsidRDefault="00E82AE0" w:rsidP="00E82AE0">
      <w:pPr>
        <w:pStyle w:val="SingleTxtG"/>
      </w:pPr>
      <w:r>
        <w:rPr>
          <w:lang w:val="fr-FR"/>
        </w:rPr>
        <w:t>Remplacer «</w:t>
      </w:r>
      <w:r w:rsidR="008F732D">
        <w:rPr>
          <w:lang w:val="fr-FR"/>
        </w:rPr>
        <w:t> </w:t>
      </w:r>
      <w:r>
        <w:rPr>
          <w:lang w:val="fr-FR"/>
        </w:rPr>
        <w:t>Connaissances</w:t>
      </w:r>
      <w:r w:rsidR="008F732D">
        <w:rPr>
          <w:lang w:val="fr-FR"/>
        </w:rPr>
        <w:t> </w:t>
      </w:r>
      <w:r>
        <w:rPr>
          <w:lang w:val="fr-FR"/>
        </w:rPr>
        <w:t>: ADN en général, sauf chapitre 3.2, tableaux A et B, chapitres 7.1, 9.1, 9.2 et sections 9.3.1 et 9.3.2</w:t>
      </w:r>
      <w:r w:rsidR="008F732D">
        <w:rPr>
          <w:lang w:val="fr-FR"/>
        </w:rPr>
        <w:t> </w:t>
      </w:r>
      <w:r>
        <w:rPr>
          <w:lang w:val="fr-FR"/>
        </w:rPr>
        <w:t>» par «</w:t>
      </w:r>
      <w:r w:rsidR="008F732D">
        <w:rPr>
          <w:lang w:val="fr-FR"/>
        </w:rPr>
        <w:t> </w:t>
      </w:r>
      <w:r>
        <w:rPr>
          <w:lang w:val="fr-FR"/>
        </w:rPr>
        <w:t>Connaissances</w:t>
      </w:r>
      <w:r w:rsidR="008F732D">
        <w:rPr>
          <w:lang w:val="fr-FR"/>
        </w:rPr>
        <w:t> </w:t>
      </w:r>
      <w:r>
        <w:rPr>
          <w:lang w:val="fr-FR"/>
        </w:rPr>
        <w:t>: ADN en général, sauf chapitre 3.2, tableau A, chapitres 7.1, 9.1 et 9.2</w:t>
      </w:r>
      <w:r w:rsidR="008F732D">
        <w:rPr>
          <w:lang w:val="fr-FR"/>
        </w:rPr>
        <w:t> </w:t>
      </w:r>
      <w:r>
        <w:rPr>
          <w:lang w:val="fr-FR"/>
        </w:rPr>
        <w:t>».</w:t>
      </w:r>
    </w:p>
    <w:p w14:paraId="7C96F74A" w14:textId="77777777" w:rsidR="00E82AE0" w:rsidRPr="00D121F9" w:rsidRDefault="00E82AE0" w:rsidP="00E82AE0">
      <w:pPr>
        <w:pStyle w:val="SingleTxtG"/>
        <w:rPr>
          <w:rFonts w:eastAsia="MS Mincho"/>
        </w:rPr>
      </w:pPr>
      <w:r w:rsidRPr="008F732D">
        <w:rPr>
          <w:iCs/>
          <w:lang w:val="fr-FR"/>
        </w:rPr>
        <w:t>(</w:t>
      </w:r>
      <w:r>
        <w:rPr>
          <w:i/>
          <w:iCs/>
          <w:lang w:val="fr-FR"/>
        </w:rPr>
        <w:t>Document de référence</w:t>
      </w:r>
      <w:r w:rsidR="008F732D">
        <w:rPr>
          <w:i/>
          <w:iCs/>
          <w:lang w:val="fr-FR"/>
        </w:rPr>
        <w:t> </w:t>
      </w:r>
      <w:r>
        <w:rPr>
          <w:i/>
          <w:iCs/>
          <w:lang w:val="fr-FR"/>
        </w:rPr>
        <w:t>: ECE/TRANS/WP.15/AC.2/2019/25</w:t>
      </w:r>
      <w:r w:rsidRPr="008F732D">
        <w:rPr>
          <w:iCs/>
          <w:lang w:val="fr-FR"/>
        </w:rPr>
        <w:t>)</w:t>
      </w:r>
    </w:p>
    <w:p w14:paraId="4699BD2E" w14:textId="77777777" w:rsidR="00E82AE0" w:rsidRPr="00D121F9" w:rsidRDefault="00E82AE0" w:rsidP="00E82AE0">
      <w:pPr>
        <w:pStyle w:val="SingleTxtG"/>
        <w:rPr>
          <w:rFonts w:eastAsia="MS Mincho"/>
        </w:rPr>
      </w:pPr>
      <w:r>
        <w:rPr>
          <w:lang w:val="fr-FR"/>
        </w:rPr>
        <w:t>8.2.2.3.2</w:t>
      </w:r>
      <w:r>
        <w:rPr>
          <w:lang w:val="fr-FR"/>
        </w:rPr>
        <w:tab/>
        <w:t>Sous «</w:t>
      </w:r>
      <w:r w:rsidR="008F732D">
        <w:rPr>
          <w:lang w:val="fr-FR"/>
        </w:rPr>
        <w:t> </w:t>
      </w:r>
      <w:r>
        <w:rPr>
          <w:lang w:val="fr-FR"/>
        </w:rPr>
        <w:t xml:space="preserve">Cours de recyclage </w:t>
      </w:r>
      <w:r w:rsidR="008F732D">
        <w:rPr>
          <w:lang w:val="fr-FR"/>
        </w:rPr>
        <w:t>“</w:t>
      </w:r>
      <w:r>
        <w:rPr>
          <w:lang w:val="fr-FR"/>
        </w:rPr>
        <w:t>Combinaison transport de marchandises sèches et transport par bateaux-citernes</w:t>
      </w:r>
      <w:r w:rsidR="008F732D">
        <w:rPr>
          <w:lang w:val="fr-FR"/>
        </w:rPr>
        <w:t>” » </w:t>
      </w:r>
      <w:r>
        <w:rPr>
          <w:lang w:val="fr-FR"/>
        </w:rPr>
        <w:t>:</w:t>
      </w:r>
    </w:p>
    <w:p w14:paraId="12FB6BC0" w14:textId="77777777" w:rsidR="00E82AE0" w:rsidRPr="00D121F9" w:rsidRDefault="00E82AE0" w:rsidP="00E82AE0">
      <w:pPr>
        <w:pStyle w:val="SingleTxtG"/>
      </w:pPr>
      <w:r>
        <w:rPr>
          <w:lang w:val="fr-FR"/>
        </w:rPr>
        <w:t>Remplacer « Connaissances</w:t>
      </w:r>
      <w:r w:rsidR="008F732D">
        <w:rPr>
          <w:lang w:val="fr-FR"/>
        </w:rPr>
        <w:t> </w:t>
      </w:r>
      <w:r>
        <w:rPr>
          <w:lang w:val="fr-FR"/>
        </w:rPr>
        <w:t>: ADN en général, y compris sections 9.3.1 et 9.3.2 » par « Connaissances</w:t>
      </w:r>
      <w:r w:rsidR="008F732D">
        <w:rPr>
          <w:lang w:val="fr-FR"/>
        </w:rPr>
        <w:t> </w:t>
      </w:r>
      <w:r>
        <w:rPr>
          <w:lang w:val="fr-FR"/>
        </w:rPr>
        <w:t>: ADN en général ».</w:t>
      </w:r>
    </w:p>
    <w:p w14:paraId="526156A7" w14:textId="77777777" w:rsidR="00E82AE0" w:rsidRPr="006A65DF" w:rsidRDefault="00E82AE0" w:rsidP="00E82AE0">
      <w:pPr>
        <w:pStyle w:val="SingleTxtG"/>
      </w:pPr>
      <w:r w:rsidRPr="008F732D">
        <w:rPr>
          <w:iCs/>
          <w:lang w:val="fr-FR"/>
        </w:rPr>
        <w:t>(</w:t>
      </w:r>
      <w:r>
        <w:rPr>
          <w:i/>
          <w:iCs/>
          <w:lang w:val="fr-FR"/>
        </w:rPr>
        <w:t>Document de référence</w:t>
      </w:r>
      <w:r w:rsidR="008F732D">
        <w:rPr>
          <w:i/>
          <w:iCs/>
          <w:lang w:val="fr-FR"/>
        </w:rPr>
        <w:t> </w:t>
      </w:r>
      <w:r>
        <w:rPr>
          <w:i/>
          <w:iCs/>
          <w:lang w:val="fr-FR"/>
        </w:rPr>
        <w:t>: ECE/TRANS/WP.15/AC.2/2019/25</w:t>
      </w:r>
      <w:r w:rsidRPr="008F732D">
        <w:rPr>
          <w:iCs/>
          <w:lang w:val="fr-FR"/>
        </w:rPr>
        <w:t>)</w:t>
      </w:r>
    </w:p>
    <w:p w14:paraId="77F75406" w14:textId="5CCA4241" w:rsidR="00EC375A" w:rsidRDefault="00EC375A" w:rsidP="00C41B04">
      <w:pPr>
        <w:pStyle w:val="HChG"/>
        <w:pageBreakBefore/>
        <w:tabs>
          <w:tab w:val="left" w:pos="5954"/>
        </w:tabs>
        <w:rPr>
          <w:lang w:val="fr-FR"/>
        </w:rPr>
      </w:pPr>
      <w:r w:rsidRPr="005145A0">
        <w:lastRenderedPageBreak/>
        <w:t xml:space="preserve">Annexe </w:t>
      </w:r>
      <w:r w:rsidR="00E82AE0" w:rsidRPr="00825308">
        <w:rPr>
          <w:lang w:val="fr-FR"/>
        </w:rPr>
        <w:t>II</w:t>
      </w:r>
      <w:r w:rsidR="00C41B04">
        <w:rPr>
          <w:lang w:val="fr-FR"/>
        </w:rPr>
        <w:tab/>
      </w:r>
      <w:r w:rsidR="00C41B04" w:rsidRPr="00754101">
        <w:rPr>
          <w:b w:val="0"/>
          <w:bCs/>
          <w:sz w:val="20"/>
        </w:rPr>
        <w:t>[</w:t>
      </w:r>
      <w:proofErr w:type="gramStart"/>
      <w:r w:rsidR="00C41B04" w:rsidRPr="00754101">
        <w:rPr>
          <w:b w:val="0"/>
          <w:bCs/>
          <w:sz w:val="20"/>
        </w:rPr>
        <w:t>Original:</w:t>
      </w:r>
      <w:proofErr w:type="gramEnd"/>
      <w:r w:rsidR="00C41B04" w:rsidRPr="00754101">
        <w:rPr>
          <w:b w:val="0"/>
          <w:bCs/>
          <w:sz w:val="20"/>
        </w:rPr>
        <w:t xml:space="preserve"> </w:t>
      </w:r>
      <w:r w:rsidR="00C41B04">
        <w:rPr>
          <w:b w:val="0"/>
          <w:bCs/>
          <w:sz w:val="20"/>
        </w:rPr>
        <w:t>anglais et français</w:t>
      </w:r>
      <w:r w:rsidR="00C41B04" w:rsidRPr="00754101">
        <w:rPr>
          <w:b w:val="0"/>
          <w:bCs/>
          <w:sz w:val="20"/>
        </w:rPr>
        <w:t>]</w:t>
      </w:r>
      <w:bookmarkStart w:id="3" w:name="_GoBack"/>
      <w:bookmarkEnd w:id="3"/>
    </w:p>
    <w:p w14:paraId="7B461D74" w14:textId="7553C7AE" w:rsidR="00E82AE0" w:rsidRDefault="00EC375A" w:rsidP="00EC375A">
      <w:pPr>
        <w:pStyle w:val="HChG"/>
      </w:pPr>
      <w:r>
        <w:rPr>
          <w:lang w:val="fr-FR"/>
        </w:rPr>
        <w:tab/>
      </w:r>
      <w:r w:rsidR="00E82AE0" w:rsidRPr="00825308">
        <w:rPr>
          <w:lang w:val="fr-FR"/>
        </w:rPr>
        <w:tab/>
        <w:t>Corrections au document ECE/TRANS/276</w:t>
      </w:r>
      <w:r w:rsidR="008F732D">
        <w:rPr>
          <w:lang w:val="fr-FR"/>
        </w:rPr>
        <w:t xml:space="preserve"> </w:t>
      </w:r>
      <w:r w:rsidR="00E82AE0" w:rsidRPr="008F732D">
        <w:rPr>
          <w:b w:val="0"/>
          <w:sz w:val="20"/>
          <w:lang w:val="fr-FR"/>
        </w:rPr>
        <w:t>(</w:t>
      </w:r>
      <w:r w:rsidR="00FD7FE4">
        <w:rPr>
          <w:b w:val="0"/>
          <w:sz w:val="20"/>
          <w:lang w:val="fr-FR"/>
        </w:rPr>
        <w:t xml:space="preserve">publication </w:t>
      </w:r>
      <w:r w:rsidR="00E82AE0" w:rsidRPr="008F732D">
        <w:rPr>
          <w:b w:val="0"/>
          <w:sz w:val="20"/>
          <w:lang w:val="fr-FR"/>
        </w:rPr>
        <w:t xml:space="preserve">ADN 2019) </w:t>
      </w:r>
      <w:r w:rsidR="00635B59" w:rsidRPr="00C20492">
        <w:rPr>
          <w:b w:val="0"/>
          <w:sz w:val="22"/>
          <w:szCs w:val="22"/>
        </w:rPr>
        <w:t xml:space="preserve">(ne </w:t>
      </w:r>
      <w:r w:rsidR="00635B59" w:rsidRPr="00C20492">
        <w:rPr>
          <w:b w:val="0"/>
          <w:sz w:val="22"/>
          <w:szCs w:val="22"/>
          <w:lang w:val="fr-FR"/>
        </w:rPr>
        <w:t xml:space="preserve">nécessitant pas </w:t>
      </w:r>
      <w:r w:rsidR="00FD7FE4">
        <w:rPr>
          <w:b w:val="0"/>
          <w:sz w:val="22"/>
          <w:szCs w:val="22"/>
          <w:lang w:val="fr-FR"/>
        </w:rPr>
        <w:t>l’</w:t>
      </w:r>
      <w:r w:rsidR="00FD7FE4" w:rsidRPr="00C20492">
        <w:rPr>
          <w:b w:val="0"/>
          <w:sz w:val="22"/>
          <w:szCs w:val="22"/>
          <w:lang w:val="fr-FR"/>
        </w:rPr>
        <w:t xml:space="preserve">acceptation </w:t>
      </w:r>
      <w:r w:rsidR="00635B59" w:rsidRPr="00C20492">
        <w:rPr>
          <w:b w:val="0"/>
          <w:sz w:val="22"/>
          <w:szCs w:val="22"/>
          <w:lang w:val="fr-FR"/>
        </w:rPr>
        <w:t>par les Parties contractantes</w:t>
      </w:r>
      <w:r w:rsidR="00635B59" w:rsidRPr="00C20492">
        <w:rPr>
          <w:b w:val="0"/>
          <w:sz w:val="22"/>
          <w:szCs w:val="22"/>
        </w:rPr>
        <w:t>)</w:t>
      </w:r>
    </w:p>
    <w:p w14:paraId="59EEE117" w14:textId="4433A069" w:rsidR="00784E4F" w:rsidRPr="000E53B5" w:rsidRDefault="00784E4F" w:rsidP="00784E4F">
      <w:pPr>
        <w:pStyle w:val="H23G"/>
        <w:rPr>
          <w:i/>
          <w:iCs/>
        </w:rPr>
      </w:pPr>
      <w:r>
        <w:rPr>
          <w:lang w:val="fr-FR"/>
        </w:rPr>
        <w:tab/>
      </w:r>
      <w:r w:rsidR="008944F8">
        <w:rPr>
          <w:lang w:val="fr-FR"/>
        </w:rPr>
        <w:t>1.</w:t>
      </w:r>
      <w:r>
        <w:rPr>
          <w:lang w:val="fr-FR"/>
        </w:rPr>
        <w:tab/>
      </w:r>
      <w:r w:rsidRPr="000E53B5">
        <w:rPr>
          <w:lang w:val="fr-FR"/>
        </w:rPr>
        <w:t xml:space="preserve">Volume I, Table des matières </w:t>
      </w:r>
    </w:p>
    <w:p w14:paraId="3C3E1509" w14:textId="77777777" w:rsidR="00784E4F" w:rsidRPr="000E53B5" w:rsidRDefault="00784E4F" w:rsidP="00784E4F">
      <w:pPr>
        <w:pStyle w:val="SingleTxtG"/>
      </w:pPr>
      <w:r w:rsidRPr="00FC0C18">
        <w:rPr>
          <w:i/>
          <w:iCs/>
          <w:lang w:val="fr-FR"/>
        </w:rPr>
        <w:t>Insérer </w:t>
      </w:r>
      <w:r w:rsidRPr="000E53B5">
        <w:rPr>
          <w:lang w:val="fr-FR"/>
        </w:rPr>
        <w:t xml:space="preserve">: </w:t>
      </w:r>
      <w:r>
        <w:rPr>
          <w:lang w:val="fr-FR"/>
        </w:rPr>
        <w:t>« </w:t>
      </w:r>
      <w:r w:rsidRPr="000E53B5">
        <w:rPr>
          <w:lang w:val="fr-FR"/>
        </w:rPr>
        <w:t>7.1.7</w:t>
      </w:r>
      <w:r w:rsidRPr="000E53B5">
        <w:rPr>
          <w:lang w:val="fr-FR"/>
        </w:rPr>
        <w:tab/>
        <w:t xml:space="preserve">Dispositions particulières applicables au transport des matières </w:t>
      </w:r>
      <w:proofErr w:type="spellStart"/>
      <w:r w:rsidRPr="000E53B5">
        <w:rPr>
          <w:lang w:val="fr-FR"/>
        </w:rPr>
        <w:t>autoréactives</w:t>
      </w:r>
      <w:proofErr w:type="spellEnd"/>
      <w:r w:rsidRPr="000E53B5">
        <w:rPr>
          <w:lang w:val="fr-FR"/>
        </w:rPr>
        <w:t xml:space="preserve"> de la classe 4.1, des peroxydes organiques de la classe 5.2 et des matières stabilisées par régulation de température (autres que les matières </w:t>
      </w:r>
      <w:proofErr w:type="spellStart"/>
      <w:r w:rsidRPr="000E53B5">
        <w:rPr>
          <w:lang w:val="fr-FR"/>
        </w:rPr>
        <w:t>autoréactives</w:t>
      </w:r>
      <w:proofErr w:type="spellEnd"/>
      <w:r w:rsidRPr="000E53B5">
        <w:rPr>
          <w:lang w:val="fr-FR"/>
        </w:rPr>
        <w:t xml:space="preserve"> ou les peroxydes organiques)</w:t>
      </w:r>
      <w:r>
        <w:rPr>
          <w:lang w:val="fr-FR"/>
        </w:rPr>
        <w:t> »</w:t>
      </w:r>
      <w:r w:rsidRPr="000E53B5">
        <w:rPr>
          <w:lang w:val="fr-FR"/>
        </w:rPr>
        <w:t>.</w:t>
      </w:r>
    </w:p>
    <w:p w14:paraId="1A917980" w14:textId="34B9C067" w:rsidR="00784E4F" w:rsidRPr="00784E4F" w:rsidRDefault="00784E4F" w:rsidP="00784E4F">
      <w:pPr>
        <w:pStyle w:val="SingleTxtG"/>
      </w:pPr>
      <w:r w:rsidRPr="000E53B5">
        <w:rPr>
          <w:i/>
          <w:iCs/>
          <w:lang w:val="fr-FR"/>
        </w:rPr>
        <w:t>(Document de référence</w:t>
      </w:r>
      <w:r>
        <w:rPr>
          <w:i/>
          <w:iCs/>
          <w:lang w:val="fr-FR"/>
        </w:rPr>
        <w:t> </w:t>
      </w:r>
      <w:r w:rsidRPr="000E53B5">
        <w:rPr>
          <w:i/>
          <w:iCs/>
          <w:lang w:val="fr-FR"/>
        </w:rPr>
        <w:t>: ECE/TRANS/WP.15/AC.2/2019/21)</w:t>
      </w:r>
    </w:p>
    <w:p w14:paraId="14344E36" w14:textId="397E5733" w:rsidR="008170D5" w:rsidRPr="00E7159C" w:rsidRDefault="008170D5" w:rsidP="008170D5">
      <w:pPr>
        <w:pStyle w:val="H23G"/>
      </w:pPr>
      <w:r w:rsidRPr="00334405">
        <w:tab/>
      </w:r>
      <w:r w:rsidR="008944F8">
        <w:t>2.</w:t>
      </w:r>
      <w:r w:rsidRPr="00334405">
        <w:tab/>
        <w:t>Chapitre</w:t>
      </w:r>
      <w:r w:rsidRPr="00E7159C">
        <w:t xml:space="preserve"> 1.6, 1.6.7.2.2.2, </w:t>
      </w:r>
      <w:r w:rsidRPr="00334405">
        <w:t xml:space="preserve">disposition transitoire pour les paragraphes </w:t>
      </w:r>
      <w:r w:rsidRPr="00E7159C">
        <w:t>9.3.1.17.4</w:t>
      </w:r>
      <w:r w:rsidRPr="00334405">
        <w:t xml:space="preserve"> et</w:t>
      </w:r>
      <w:r w:rsidRPr="00E7159C">
        <w:t xml:space="preserve"> 9.3.3.17.4</w:t>
      </w:r>
      <w:r>
        <w:t> </w:t>
      </w:r>
      <w:r w:rsidRPr="00E7159C">
        <w:t xml:space="preserve">: </w:t>
      </w:r>
      <w:r w:rsidRPr="00334405">
        <w:t>Distance des orifices de la zone</w:t>
      </w:r>
      <w:r>
        <w:t xml:space="preserve"> </w:t>
      </w:r>
      <w:r w:rsidRPr="00334405">
        <w:t>de carg</w:t>
      </w:r>
      <w:r>
        <w:t>aison</w:t>
      </w:r>
      <w:r w:rsidRPr="00E7159C">
        <w:t>, col</w:t>
      </w:r>
      <w:r w:rsidRPr="00334405">
        <w:t>onne Délai et observations</w:t>
      </w:r>
    </w:p>
    <w:p w14:paraId="2E1E321F" w14:textId="77777777" w:rsidR="008170D5" w:rsidRDefault="008170D5" w:rsidP="008170D5">
      <w:pPr>
        <w:pStyle w:val="SingleTxtG"/>
        <w:rPr>
          <w:lang w:val="fr-FR"/>
        </w:rPr>
      </w:pPr>
      <w:r>
        <w:rPr>
          <w:lang w:val="fr-FR"/>
        </w:rPr>
        <w:t>Sans objet en français</w:t>
      </w:r>
    </w:p>
    <w:p w14:paraId="3367A9E8" w14:textId="77777777" w:rsidR="008170D5" w:rsidRPr="00E7159C" w:rsidRDefault="008170D5" w:rsidP="008170D5">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Pr>
          <w:rFonts w:eastAsia="Times New Roman"/>
          <w:i/>
          <w:iCs/>
        </w:rPr>
        <w:t xml:space="preserve">Document de </w:t>
      </w:r>
      <w:proofErr w:type="gramStart"/>
      <w:r>
        <w:rPr>
          <w:rFonts w:eastAsia="Times New Roman"/>
          <w:i/>
          <w:iCs/>
        </w:rPr>
        <w:t>référence</w:t>
      </w:r>
      <w:r w:rsidRPr="00E7159C">
        <w:rPr>
          <w:rFonts w:eastAsia="Times New Roman"/>
          <w:i/>
          <w:iCs/>
        </w:rPr>
        <w:t>:</w:t>
      </w:r>
      <w:proofErr w:type="gramEnd"/>
      <w:r w:rsidRPr="00E7159C">
        <w:rPr>
          <w:rFonts w:eastAsia="Times New Roman"/>
          <w:i/>
          <w:iCs/>
        </w:rPr>
        <w:t xml:space="preserve"> </w:t>
      </w:r>
      <w:r>
        <w:rPr>
          <w:rFonts w:eastAsia="Times New Roman"/>
          <w:i/>
          <w:iCs/>
        </w:rPr>
        <w:t>document informel INF</w:t>
      </w:r>
      <w:r w:rsidRPr="00E7159C">
        <w:rPr>
          <w:rFonts w:eastAsia="Times New Roman"/>
          <w:i/>
          <w:iCs/>
        </w:rPr>
        <w:t>.20)</w:t>
      </w:r>
    </w:p>
    <w:p w14:paraId="4BE4F4B5" w14:textId="4C1EC5D1" w:rsidR="00E82AE0" w:rsidRPr="00DF193A" w:rsidRDefault="00E82AE0" w:rsidP="008F732D">
      <w:pPr>
        <w:pStyle w:val="H23G"/>
      </w:pPr>
      <w:r>
        <w:rPr>
          <w:lang w:val="fr-FR"/>
        </w:rPr>
        <w:tab/>
      </w:r>
      <w:r w:rsidR="008944F8">
        <w:rPr>
          <w:lang w:val="fr-FR"/>
        </w:rPr>
        <w:t>3.</w:t>
      </w:r>
      <w:r>
        <w:rPr>
          <w:lang w:val="fr-FR"/>
        </w:rPr>
        <w:tab/>
        <w:t>Partie 1, chapitre 1</w:t>
      </w:r>
      <w:r w:rsidR="005B21C9">
        <w:rPr>
          <w:lang w:val="fr-FR"/>
        </w:rPr>
        <w:t>.</w:t>
      </w:r>
      <w:r>
        <w:rPr>
          <w:lang w:val="fr-FR"/>
        </w:rPr>
        <w:t>6, paragraphe 1.6.7.2.2.5</w:t>
      </w:r>
    </w:p>
    <w:p w14:paraId="298CB07A" w14:textId="2296B84C" w:rsidR="00E82AE0" w:rsidRDefault="00E82AE0" w:rsidP="008F732D">
      <w:pPr>
        <w:pStyle w:val="SingleTxtG"/>
        <w:rPr>
          <w:lang w:val="fr-FR"/>
        </w:rPr>
      </w:pPr>
      <w:r>
        <w:rPr>
          <w:lang w:val="fr-FR"/>
        </w:rPr>
        <w:t>Sans objet en français</w:t>
      </w:r>
    </w:p>
    <w:p w14:paraId="301EDC55" w14:textId="513B84B4" w:rsidR="00EC375A" w:rsidRDefault="00784E4F" w:rsidP="00C41B04">
      <w:pPr>
        <w:pStyle w:val="HChG"/>
        <w:pageBreakBefore/>
        <w:tabs>
          <w:tab w:val="left" w:pos="5954"/>
        </w:tabs>
        <w:rPr>
          <w:lang w:val="fr-FR"/>
        </w:rPr>
      </w:pPr>
      <w:r>
        <w:rPr>
          <w:lang w:val="fr-FR"/>
        </w:rPr>
        <w:lastRenderedPageBreak/>
        <w:tab/>
      </w:r>
      <w:r w:rsidR="00EC375A" w:rsidRPr="005145A0">
        <w:t>Annexe</w:t>
      </w:r>
      <w:r w:rsidR="00EC375A" w:rsidRPr="000E53B5">
        <w:rPr>
          <w:lang w:val="fr-FR"/>
        </w:rPr>
        <w:t xml:space="preserve"> </w:t>
      </w:r>
      <w:r w:rsidRPr="000E53B5">
        <w:rPr>
          <w:lang w:val="fr-FR"/>
        </w:rPr>
        <w:t>III</w:t>
      </w:r>
      <w:r w:rsidR="00C41B04">
        <w:rPr>
          <w:lang w:val="fr-FR"/>
        </w:rPr>
        <w:tab/>
      </w:r>
      <w:r w:rsidR="00C41B04" w:rsidRPr="00754101">
        <w:rPr>
          <w:b w:val="0"/>
          <w:bCs/>
          <w:sz w:val="20"/>
        </w:rPr>
        <w:t>[</w:t>
      </w:r>
      <w:proofErr w:type="gramStart"/>
      <w:r w:rsidR="00C41B04" w:rsidRPr="00754101">
        <w:rPr>
          <w:b w:val="0"/>
          <w:bCs/>
          <w:sz w:val="20"/>
        </w:rPr>
        <w:t>Original:</w:t>
      </w:r>
      <w:proofErr w:type="gramEnd"/>
      <w:r w:rsidR="00C41B04" w:rsidRPr="00754101">
        <w:rPr>
          <w:b w:val="0"/>
          <w:bCs/>
          <w:sz w:val="20"/>
        </w:rPr>
        <w:t xml:space="preserve"> </w:t>
      </w:r>
      <w:r w:rsidR="00C41B04">
        <w:rPr>
          <w:b w:val="0"/>
          <w:bCs/>
          <w:sz w:val="20"/>
        </w:rPr>
        <w:t>anglais et français</w:t>
      </w:r>
      <w:r w:rsidR="00C41B04" w:rsidRPr="00754101">
        <w:rPr>
          <w:b w:val="0"/>
          <w:bCs/>
          <w:sz w:val="20"/>
        </w:rPr>
        <w:t>]</w:t>
      </w:r>
    </w:p>
    <w:p w14:paraId="4100B2C6" w14:textId="59D28507" w:rsidR="00784E4F" w:rsidRPr="000E53B5" w:rsidRDefault="00784E4F" w:rsidP="00EC375A">
      <w:pPr>
        <w:pStyle w:val="HChG"/>
      </w:pPr>
      <w:r w:rsidRPr="000E53B5">
        <w:rPr>
          <w:lang w:val="fr-FR"/>
        </w:rPr>
        <w:tab/>
      </w:r>
      <w:r w:rsidR="00EC375A">
        <w:rPr>
          <w:lang w:val="fr-FR"/>
        </w:rPr>
        <w:tab/>
      </w:r>
      <w:r w:rsidRPr="000E53B5">
        <w:rPr>
          <w:lang w:val="fr-FR"/>
        </w:rPr>
        <w:t>Propositions de corrections au Règlement annexé à l</w:t>
      </w:r>
      <w:r>
        <w:rPr>
          <w:lang w:val="fr-FR"/>
        </w:rPr>
        <w:t>’</w:t>
      </w:r>
      <w:r w:rsidRPr="000E53B5">
        <w:rPr>
          <w:lang w:val="fr-FR"/>
        </w:rPr>
        <w:t xml:space="preserve">ADN </w:t>
      </w:r>
      <w:r w:rsidR="00635B59" w:rsidRPr="00C20492">
        <w:rPr>
          <w:b w:val="0"/>
          <w:sz w:val="22"/>
          <w:szCs w:val="22"/>
        </w:rPr>
        <w:t>(</w:t>
      </w:r>
      <w:bookmarkStart w:id="4" w:name="_Hlk18424115"/>
      <w:r w:rsidR="00FD7FE4" w:rsidRPr="00FD7FE4">
        <w:rPr>
          <w:rFonts w:eastAsia="Times New Roman"/>
          <w:b w:val="0"/>
          <w:sz w:val="22"/>
          <w:szCs w:val="22"/>
        </w:rPr>
        <w:t>sous réserve d’acceptation par les Parties contractantes</w:t>
      </w:r>
      <w:bookmarkEnd w:id="4"/>
      <w:r w:rsidR="00635B59" w:rsidRPr="00C20492">
        <w:rPr>
          <w:b w:val="0"/>
          <w:sz w:val="22"/>
          <w:szCs w:val="22"/>
        </w:rPr>
        <w:t>)</w:t>
      </w:r>
    </w:p>
    <w:p w14:paraId="52D728BA" w14:textId="32F7B8AA" w:rsidR="00784E4F" w:rsidRPr="00623D07" w:rsidRDefault="00623D07" w:rsidP="00FC0C18">
      <w:pPr>
        <w:pStyle w:val="H23G"/>
      </w:pPr>
      <w:r>
        <w:rPr>
          <w:lang w:val="fr-FR"/>
        </w:rPr>
        <w:tab/>
        <w:t>1.</w:t>
      </w:r>
      <w:r>
        <w:rPr>
          <w:lang w:val="fr-FR"/>
        </w:rPr>
        <w:tab/>
      </w:r>
      <w:r w:rsidR="00784E4F" w:rsidRPr="007D7CC1">
        <w:rPr>
          <w:lang w:val="fr-FR"/>
        </w:rPr>
        <w:t>Chapitre 7.2, paragraphe 7.2.3.1.6</w:t>
      </w:r>
    </w:p>
    <w:p w14:paraId="23423666" w14:textId="7A80B933" w:rsidR="00784E4F" w:rsidRDefault="00623D07" w:rsidP="00784E4F">
      <w:pPr>
        <w:pStyle w:val="SingleTxtG"/>
        <w:rPr>
          <w:lang w:val="fr-FR"/>
        </w:rPr>
      </w:pPr>
      <w:r>
        <w:rPr>
          <w:i/>
          <w:iCs/>
          <w:lang w:val="fr-FR"/>
        </w:rPr>
        <w:t>R</w:t>
      </w:r>
      <w:r w:rsidR="00784E4F">
        <w:rPr>
          <w:i/>
          <w:iCs/>
          <w:lang w:val="fr-FR"/>
        </w:rPr>
        <w:t>emplacer</w:t>
      </w:r>
      <w:r w:rsidR="00784E4F" w:rsidRPr="000E53B5">
        <w:rPr>
          <w:lang w:val="fr-FR"/>
        </w:rPr>
        <w:t xml:space="preserve"> </w:t>
      </w:r>
      <w:r w:rsidR="00784E4F">
        <w:rPr>
          <w:lang w:val="fr-FR"/>
        </w:rPr>
        <w:t>« </w:t>
      </w:r>
      <w:r w:rsidR="00784E4F" w:rsidRPr="000E53B5">
        <w:rPr>
          <w:lang w:val="fr-FR"/>
        </w:rPr>
        <w:t>On ne doit pénétrer dans une citerne à cargaison</w:t>
      </w:r>
      <w:r w:rsidR="00784E4F">
        <w:rPr>
          <w:lang w:val="fr-FR"/>
        </w:rPr>
        <w:t> »</w:t>
      </w:r>
      <w:r w:rsidR="00784E4F" w:rsidRPr="000E53B5">
        <w:rPr>
          <w:lang w:val="fr-FR"/>
        </w:rPr>
        <w:t xml:space="preserve">, </w:t>
      </w:r>
      <w:r w:rsidR="00784E4F">
        <w:rPr>
          <w:i/>
          <w:iCs/>
          <w:lang w:val="fr-FR"/>
        </w:rPr>
        <w:t>par</w:t>
      </w:r>
      <w:r w:rsidR="00784E4F" w:rsidRPr="000E53B5">
        <w:rPr>
          <w:i/>
          <w:iCs/>
          <w:lang w:val="fr-FR"/>
        </w:rPr>
        <w:t xml:space="preserve"> </w:t>
      </w:r>
      <w:r w:rsidR="00784E4F">
        <w:rPr>
          <w:i/>
          <w:iCs/>
          <w:lang w:val="fr-FR"/>
        </w:rPr>
        <w:t>« </w:t>
      </w:r>
      <w:r w:rsidR="00784E4F" w:rsidRPr="000E53B5">
        <w:rPr>
          <w:lang w:val="fr-FR"/>
        </w:rPr>
        <w:t>On ne doit pénétrer dans une citerne à cargaison vide</w:t>
      </w:r>
      <w:r w:rsidR="00784E4F">
        <w:rPr>
          <w:lang w:val="fr-FR"/>
        </w:rPr>
        <w:t> »</w:t>
      </w:r>
      <w:r w:rsidR="00784E4F" w:rsidRPr="000E53B5">
        <w:rPr>
          <w:lang w:val="fr-FR"/>
        </w:rPr>
        <w:t>.</w:t>
      </w:r>
    </w:p>
    <w:p w14:paraId="1767EA16" w14:textId="56F0274E" w:rsidR="008170D5" w:rsidRPr="00FC0C18" w:rsidRDefault="008170D5" w:rsidP="008170D5">
      <w:pPr>
        <w:pStyle w:val="H23G"/>
      </w:pPr>
      <w:r w:rsidRPr="00334405">
        <w:rPr>
          <w:sz w:val="22"/>
          <w:szCs w:val="22"/>
        </w:rPr>
        <w:tab/>
      </w:r>
      <w:r w:rsidR="00623D07">
        <w:rPr>
          <w:sz w:val="22"/>
          <w:szCs w:val="22"/>
        </w:rPr>
        <w:t>2.</w:t>
      </w:r>
      <w:r w:rsidRPr="00334405">
        <w:rPr>
          <w:sz w:val="22"/>
          <w:szCs w:val="22"/>
        </w:rPr>
        <w:tab/>
      </w:r>
      <w:r w:rsidRPr="00334405">
        <w:t>Chapitre</w:t>
      </w:r>
      <w:r w:rsidRPr="00E7159C">
        <w:t xml:space="preserve"> 9.3, 9.3.x.12.4 b)</w:t>
      </w:r>
      <w:r>
        <w:t xml:space="preserve"> </w:t>
      </w:r>
      <w:r w:rsidRPr="00E7159C">
        <w:t>i)</w:t>
      </w:r>
    </w:p>
    <w:p w14:paraId="088C1B79" w14:textId="77777777" w:rsidR="008170D5" w:rsidRPr="00E7159C" w:rsidRDefault="008170D5" w:rsidP="008170D5">
      <w:pPr>
        <w:kinsoku/>
        <w:overflowPunct/>
        <w:autoSpaceDE/>
        <w:autoSpaceDN/>
        <w:adjustRightInd/>
        <w:snapToGrid/>
        <w:spacing w:after="120"/>
        <w:ind w:left="1134" w:right="1134"/>
        <w:jc w:val="both"/>
        <w:rPr>
          <w:rFonts w:eastAsia="Times New Roman"/>
        </w:rPr>
      </w:pPr>
      <w:r w:rsidRPr="00334405">
        <w:rPr>
          <w:rFonts w:eastAsia="Times New Roman"/>
          <w:i/>
          <w:iCs/>
        </w:rPr>
        <w:t xml:space="preserve">Remplacer </w:t>
      </w:r>
      <w:r>
        <w:rPr>
          <w:rFonts w:eastAsia="Times New Roman"/>
          <w:iCs/>
        </w:rPr>
        <w:t>z</w:t>
      </w:r>
      <w:r w:rsidRPr="00334405">
        <w:rPr>
          <w:rFonts w:eastAsia="Times New Roman"/>
          <w:iCs/>
        </w:rPr>
        <w:t>one protégée</w:t>
      </w:r>
      <w:r w:rsidRPr="00E7159C">
        <w:rPr>
          <w:rFonts w:eastAsia="Times New Roman"/>
          <w:color w:val="000000"/>
        </w:rPr>
        <w:t xml:space="preserve"> </w:t>
      </w:r>
      <w:r w:rsidRPr="00334405">
        <w:rPr>
          <w:rFonts w:eastAsia="Times New Roman"/>
          <w:i/>
          <w:iCs/>
          <w:color w:val="000000"/>
        </w:rPr>
        <w:t>par</w:t>
      </w:r>
      <w:r w:rsidRPr="00E7159C">
        <w:rPr>
          <w:rFonts w:eastAsia="Times New Roman"/>
          <w:color w:val="000000"/>
        </w:rPr>
        <w:t xml:space="preserve"> </w:t>
      </w:r>
      <w:r w:rsidRPr="00334405">
        <w:rPr>
          <w:rFonts w:eastAsia="Times New Roman"/>
        </w:rPr>
        <w:t>zone de cargaison</w:t>
      </w:r>
    </w:p>
    <w:p w14:paraId="0B290DBD" w14:textId="54F0E25E" w:rsidR="00784E4F" w:rsidRDefault="008170D5" w:rsidP="00B55439">
      <w:pPr>
        <w:pStyle w:val="SingleTxtG"/>
        <w:rPr>
          <w:rFonts w:eastAsia="Times New Roman"/>
          <w:i/>
          <w:iCs/>
        </w:rPr>
      </w:pPr>
      <w:r w:rsidRPr="00E7159C">
        <w:rPr>
          <w:rFonts w:eastAsia="Times New Roman"/>
          <w:i/>
          <w:iCs/>
        </w:rPr>
        <w:t>(</w:t>
      </w:r>
      <w:r>
        <w:rPr>
          <w:rFonts w:eastAsia="Times New Roman"/>
          <w:i/>
          <w:iCs/>
        </w:rPr>
        <w:t xml:space="preserve">Document de </w:t>
      </w:r>
      <w:proofErr w:type="gramStart"/>
      <w:r>
        <w:rPr>
          <w:rFonts w:eastAsia="Times New Roman"/>
          <w:i/>
          <w:iCs/>
        </w:rPr>
        <w:t>référence</w:t>
      </w:r>
      <w:r w:rsidRPr="00E7159C">
        <w:rPr>
          <w:rFonts w:eastAsia="Times New Roman"/>
          <w:i/>
          <w:iCs/>
        </w:rPr>
        <w:t>:</w:t>
      </w:r>
      <w:proofErr w:type="gramEnd"/>
      <w:r w:rsidRPr="00E7159C">
        <w:rPr>
          <w:rFonts w:eastAsia="Times New Roman"/>
          <w:i/>
          <w:iCs/>
        </w:rPr>
        <w:t xml:space="preserve"> </w:t>
      </w:r>
      <w:r>
        <w:rPr>
          <w:rFonts w:eastAsia="Times New Roman"/>
          <w:i/>
          <w:iCs/>
        </w:rPr>
        <w:t>document informel INF</w:t>
      </w:r>
      <w:r w:rsidRPr="00E7159C">
        <w:rPr>
          <w:rFonts w:eastAsia="Times New Roman"/>
          <w:i/>
          <w:iCs/>
        </w:rPr>
        <w:t>.18</w:t>
      </w:r>
      <w:r>
        <w:rPr>
          <w:rFonts w:eastAsia="Times New Roman"/>
          <w:i/>
          <w:iCs/>
        </w:rPr>
        <w:t>)</w:t>
      </w:r>
    </w:p>
    <w:p w14:paraId="3829232A" w14:textId="1D36D522" w:rsidR="00B55439" w:rsidRPr="00B55439" w:rsidRDefault="00B55439" w:rsidP="00B55439">
      <w:pPr>
        <w:spacing w:before="240"/>
        <w:jc w:val="center"/>
        <w:rPr>
          <w:u w:val="single"/>
        </w:rPr>
      </w:pPr>
      <w:r>
        <w:rPr>
          <w:u w:val="single"/>
        </w:rPr>
        <w:tab/>
      </w:r>
      <w:r>
        <w:rPr>
          <w:u w:val="single"/>
        </w:rPr>
        <w:tab/>
      </w:r>
      <w:r>
        <w:rPr>
          <w:u w:val="single"/>
        </w:rPr>
        <w:tab/>
      </w:r>
    </w:p>
    <w:sectPr w:rsidR="00B55439" w:rsidRPr="00B55439" w:rsidSect="00E82AE0">
      <w:headerReference w:type="even" r:id="rId18"/>
      <w:headerReference w:type="default" r:id="rId19"/>
      <w:footerReference w:type="even" r:id="rId20"/>
      <w:footerReference w:type="default" r:id="rId21"/>
      <w:head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2D3BB" w14:textId="77777777" w:rsidR="00582E7C" w:rsidRDefault="00582E7C" w:rsidP="00F95C08">
      <w:pPr>
        <w:spacing w:line="240" w:lineRule="auto"/>
      </w:pPr>
    </w:p>
  </w:endnote>
  <w:endnote w:type="continuationSeparator" w:id="0">
    <w:p w14:paraId="7EA035E3" w14:textId="77777777" w:rsidR="00582E7C" w:rsidRPr="00AC3823" w:rsidRDefault="00582E7C" w:rsidP="00AC3823">
      <w:pPr>
        <w:pStyle w:val="Footer"/>
      </w:pPr>
    </w:p>
  </w:endnote>
  <w:endnote w:type="continuationNotice" w:id="1">
    <w:p w14:paraId="34671B50" w14:textId="77777777" w:rsidR="00582E7C" w:rsidRDefault="00582E7C">
      <w:pPr>
        <w:spacing w:line="240" w:lineRule="auto"/>
      </w:pPr>
    </w:p>
  </w:endnote>
  <w:endnote w:id="2">
    <w:p w14:paraId="6A578308" w14:textId="77777777" w:rsidR="00234DBD" w:rsidRPr="00B55439" w:rsidRDefault="00234DBD" w:rsidP="00B5543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F9A1" w14:textId="231382E5" w:rsidR="00234DBD" w:rsidRPr="00051100" w:rsidRDefault="00234DBD" w:rsidP="00234DBD">
    <w:pPr>
      <w:pStyle w:val="Footer"/>
      <w:tabs>
        <w:tab w:val="right" w:pos="9638"/>
      </w:tabs>
    </w:pPr>
    <w:r w:rsidRPr="00051100">
      <w:rPr>
        <w:b/>
        <w:sz w:val="18"/>
      </w:rPr>
      <w:fldChar w:fldCharType="begin"/>
    </w:r>
    <w:r w:rsidRPr="00051100">
      <w:rPr>
        <w:b/>
        <w:sz w:val="18"/>
      </w:rPr>
      <w:instrText xml:space="preserve"> PAGE  \* MERGEFORMAT </w:instrText>
    </w:r>
    <w:r w:rsidRPr="00051100">
      <w:rPr>
        <w:b/>
        <w:sz w:val="18"/>
      </w:rPr>
      <w:fldChar w:fldCharType="separate"/>
    </w:r>
    <w:r w:rsidRPr="00051100">
      <w:rPr>
        <w:b/>
        <w:noProof/>
        <w:sz w:val="18"/>
      </w:rPr>
      <w:t>2</w:t>
    </w:r>
    <w:r w:rsidRPr="0005110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F75E" w14:textId="44AC5A5D" w:rsidR="00234DBD" w:rsidRPr="00051100" w:rsidRDefault="00234DBD" w:rsidP="00051100">
    <w:pPr>
      <w:pStyle w:val="Footer"/>
      <w:tabs>
        <w:tab w:val="right" w:pos="9638"/>
      </w:tabs>
      <w:rPr>
        <w:b/>
        <w:sz w:val="18"/>
      </w:rPr>
    </w:pPr>
    <w:r>
      <w:tab/>
    </w:r>
    <w:r w:rsidRPr="00051100">
      <w:rPr>
        <w:b/>
        <w:sz w:val="18"/>
      </w:rPr>
      <w:fldChar w:fldCharType="begin"/>
    </w:r>
    <w:r w:rsidRPr="00051100">
      <w:rPr>
        <w:b/>
        <w:sz w:val="18"/>
      </w:rPr>
      <w:instrText xml:space="preserve"> PAGE  \* MERGEFORMAT </w:instrText>
    </w:r>
    <w:r w:rsidRPr="00051100">
      <w:rPr>
        <w:b/>
        <w:sz w:val="18"/>
      </w:rPr>
      <w:fldChar w:fldCharType="separate"/>
    </w:r>
    <w:r w:rsidRPr="00051100">
      <w:rPr>
        <w:b/>
        <w:noProof/>
        <w:sz w:val="18"/>
      </w:rPr>
      <w:t>3</w:t>
    </w:r>
    <w:r w:rsidRPr="000511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68601783"/>
      <w:docPartObj>
        <w:docPartGallery w:val="Page Numbers (Bottom of Page)"/>
        <w:docPartUnique/>
      </w:docPartObj>
    </w:sdtPr>
    <w:sdtEndPr>
      <w:rPr>
        <w:noProof/>
      </w:rPr>
    </w:sdtEndPr>
    <w:sdtContent>
      <w:p w14:paraId="3D92BEEC" w14:textId="1BAB9C77" w:rsidR="001B17CD" w:rsidRPr="00FC0C18" w:rsidRDefault="001B17CD" w:rsidP="001B17CD">
        <w:pPr>
          <w:pStyle w:val="Footer"/>
          <w:rPr>
            <w:b/>
            <w:bCs/>
            <w:sz w:val="18"/>
            <w:szCs w:val="18"/>
          </w:rPr>
        </w:pPr>
        <w:r w:rsidRPr="00FC0C18">
          <w:rPr>
            <w:b/>
            <w:bCs/>
            <w:sz w:val="18"/>
            <w:szCs w:val="18"/>
          </w:rPr>
          <w:fldChar w:fldCharType="begin"/>
        </w:r>
        <w:r w:rsidRPr="00FC0C18">
          <w:rPr>
            <w:b/>
            <w:bCs/>
            <w:sz w:val="18"/>
            <w:szCs w:val="18"/>
          </w:rPr>
          <w:instrText xml:space="preserve"> PAGE   \* MERGEFORMAT </w:instrText>
        </w:r>
        <w:r w:rsidRPr="00FC0C18">
          <w:rPr>
            <w:b/>
            <w:bCs/>
            <w:sz w:val="18"/>
            <w:szCs w:val="18"/>
          </w:rPr>
          <w:fldChar w:fldCharType="separate"/>
        </w:r>
        <w:r w:rsidRPr="00FC0C18">
          <w:rPr>
            <w:b/>
            <w:bCs/>
            <w:noProof/>
            <w:sz w:val="18"/>
            <w:szCs w:val="18"/>
          </w:rPr>
          <w:t>2</w:t>
        </w:r>
        <w:r w:rsidRPr="00FC0C18">
          <w:rPr>
            <w:b/>
            <w:bCs/>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A4E0" w14:textId="77777777" w:rsidR="00234DBD" w:rsidRPr="002C34E0" w:rsidRDefault="00234DBD" w:rsidP="002C34E0">
    <w:pPr>
      <w:pStyle w:val="Footer"/>
    </w:pPr>
    <w:r>
      <w:rPr>
        <w:noProof/>
      </w:rPr>
      <mc:AlternateContent>
        <mc:Choice Requires="wps">
          <w:drawing>
            <wp:anchor distT="0" distB="0" distL="114300" distR="114300" simplePos="0" relativeHeight="251662336" behindDoc="0" locked="0" layoutInCell="1" allowOverlap="1" wp14:anchorId="6192A28E" wp14:editId="51730889">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0B4618" w14:textId="3B1F8E8C" w:rsidR="00234DBD" w:rsidRPr="00051100" w:rsidRDefault="00234DBD" w:rsidP="002C34E0">
                          <w:pPr>
                            <w:pStyle w:val="Footer"/>
                            <w:tabs>
                              <w:tab w:val="right" w:pos="9638"/>
                            </w:tabs>
                          </w:pPr>
                          <w:r w:rsidRPr="00051100">
                            <w:rPr>
                              <w:b/>
                              <w:sz w:val="18"/>
                            </w:rPr>
                            <w:fldChar w:fldCharType="begin"/>
                          </w:r>
                          <w:r w:rsidRPr="00051100">
                            <w:rPr>
                              <w:b/>
                              <w:sz w:val="18"/>
                            </w:rPr>
                            <w:instrText xml:space="preserve"> PAGE  \* MERGEFORMAT </w:instrText>
                          </w:r>
                          <w:r w:rsidRPr="00051100">
                            <w:rPr>
                              <w:b/>
                              <w:sz w:val="18"/>
                            </w:rPr>
                            <w:fldChar w:fldCharType="separate"/>
                          </w:r>
                          <w:r>
                            <w:rPr>
                              <w:b/>
                              <w:sz w:val="18"/>
                            </w:rPr>
                            <w:t>4</w:t>
                          </w:r>
                          <w:r w:rsidRPr="00051100">
                            <w:rPr>
                              <w:b/>
                              <w:sz w:val="18"/>
                            </w:rPr>
                            <w:fldChar w:fldCharType="end"/>
                          </w:r>
                          <w:r>
                            <w:rPr>
                              <w:b/>
                              <w:sz w:val="18"/>
                            </w:rPr>
                            <w:tab/>
                          </w:r>
                        </w:p>
                        <w:p w14:paraId="528CCF66" w14:textId="77777777" w:rsidR="00234DBD" w:rsidRDefault="00234DB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92A28E"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330B4618" w14:textId="3B1F8E8C" w:rsidR="00234DBD" w:rsidRPr="00051100" w:rsidRDefault="00234DBD" w:rsidP="002C34E0">
                    <w:pPr>
                      <w:pStyle w:val="Footer"/>
                      <w:tabs>
                        <w:tab w:val="right" w:pos="9638"/>
                      </w:tabs>
                    </w:pPr>
                    <w:r w:rsidRPr="00051100">
                      <w:rPr>
                        <w:b/>
                        <w:sz w:val="18"/>
                      </w:rPr>
                      <w:fldChar w:fldCharType="begin"/>
                    </w:r>
                    <w:r w:rsidRPr="00051100">
                      <w:rPr>
                        <w:b/>
                        <w:sz w:val="18"/>
                      </w:rPr>
                      <w:instrText xml:space="preserve"> PAGE  \* MERGEFORMAT </w:instrText>
                    </w:r>
                    <w:r w:rsidRPr="00051100">
                      <w:rPr>
                        <w:b/>
                        <w:sz w:val="18"/>
                      </w:rPr>
                      <w:fldChar w:fldCharType="separate"/>
                    </w:r>
                    <w:r>
                      <w:rPr>
                        <w:b/>
                        <w:sz w:val="18"/>
                      </w:rPr>
                      <w:t>4</w:t>
                    </w:r>
                    <w:r w:rsidRPr="00051100">
                      <w:rPr>
                        <w:b/>
                        <w:sz w:val="18"/>
                      </w:rPr>
                      <w:fldChar w:fldCharType="end"/>
                    </w:r>
                    <w:r>
                      <w:rPr>
                        <w:b/>
                        <w:sz w:val="18"/>
                      </w:rPr>
                      <w:tab/>
                    </w:r>
                  </w:p>
                  <w:p w14:paraId="528CCF66" w14:textId="77777777" w:rsidR="00234DBD" w:rsidRDefault="00234DB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F2E9" w14:textId="77777777" w:rsidR="00234DBD" w:rsidRPr="002C34E0" w:rsidRDefault="00234DBD" w:rsidP="002C34E0">
    <w:pPr>
      <w:pStyle w:val="Footer"/>
    </w:pPr>
    <w:r>
      <w:rPr>
        <w:noProof/>
      </w:rPr>
      <mc:AlternateContent>
        <mc:Choice Requires="wps">
          <w:drawing>
            <wp:anchor distT="0" distB="0" distL="114300" distR="114300" simplePos="0" relativeHeight="251664384" behindDoc="0" locked="0" layoutInCell="1" allowOverlap="1" wp14:anchorId="451B5FA3" wp14:editId="4630D152">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8EEB730" w14:textId="61209C78" w:rsidR="00234DBD" w:rsidRPr="00051100" w:rsidRDefault="00234DBD" w:rsidP="002C34E0">
                          <w:pPr>
                            <w:pStyle w:val="Footer"/>
                            <w:tabs>
                              <w:tab w:val="right" w:pos="9638"/>
                            </w:tabs>
                            <w:rPr>
                              <w:b/>
                              <w:sz w:val="18"/>
                            </w:rPr>
                          </w:pPr>
                          <w:r>
                            <w:tab/>
                          </w:r>
                          <w:r w:rsidRPr="00051100">
                            <w:rPr>
                              <w:b/>
                              <w:sz w:val="18"/>
                            </w:rPr>
                            <w:fldChar w:fldCharType="begin"/>
                          </w:r>
                          <w:r w:rsidRPr="00051100">
                            <w:rPr>
                              <w:b/>
                              <w:sz w:val="18"/>
                            </w:rPr>
                            <w:instrText xml:space="preserve"> PAGE  \* MERGEFORMAT </w:instrText>
                          </w:r>
                          <w:r w:rsidRPr="00051100">
                            <w:rPr>
                              <w:b/>
                              <w:sz w:val="18"/>
                            </w:rPr>
                            <w:fldChar w:fldCharType="separate"/>
                          </w:r>
                          <w:r>
                            <w:rPr>
                              <w:b/>
                              <w:sz w:val="18"/>
                            </w:rPr>
                            <w:t>5</w:t>
                          </w:r>
                          <w:r w:rsidRPr="00051100">
                            <w:rPr>
                              <w:b/>
                              <w:sz w:val="18"/>
                            </w:rPr>
                            <w:fldChar w:fldCharType="end"/>
                          </w:r>
                        </w:p>
                        <w:p w14:paraId="58F697F5" w14:textId="77777777" w:rsidR="00234DBD" w:rsidRDefault="00234DB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1B5FA3"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58EEB730" w14:textId="61209C78" w:rsidR="00234DBD" w:rsidRPr="00051100" w:rsidRDefault="00234DBD" w:rsidP="002C34E0">
                    <w:pPr>
                      <w:pStyle w:val="Footer"/>
                      <w:tabs>
                        <w:tab w:val="right" w:pos="9638"/>
                      </w:tabs>
                      <w:rPr>
                        <w:b/>
                        <w:sz w:val="18"/>
                      </w:rPr>
                    </w:pPr>
                    <w:r>
                      <w:tab/>
                    </w:r>
                    <w:r w:rsidRPr="00051100">
                      <w:rPr>
                        <w:b/>
                        <w:sz w:val="18"/>
                      </w:rPr>
                      <w:fldChar w:fldCharType="begin"/>
                    </w:r>
                    <w:r w:rsidRPr="00051100">
                      <w:rPr>
                        <w:b/>
                        <w:sz w:val="18"/>
                      </w:rPr>
                      <w:instrText xml:space="preserve"> PAGE  \* MERGEFORMAT </w:instrText>
                    </w:r>
                    <w:r w:rsidRPr="00051100">
                      <w:rPr>
                        <w:b/>
                        <w:sz w:val="18"/>
                      </w:rPr>
                      <w:fldChar w:fldCharType="separate"/>
                    </w:r>
                    <w:r>
                      <w:rPr>
                        <w:b/>
                        <w:sz w:val="18"/>
                      </w:rPr>
                      <w:t>5</w:t>
                    </w:r>
                    <w:r w:rsidRPr="00051100">
                      <w:rPr>
                        <w:b/>
                        <w:sz w:val="18"/>
                      </w:rPr>
                      <w:fldChar w:fldCharType="end"/>
                    </w:r>
                  </w:p>
                  <w:p w14:paraId="58F697F5" w14:textId="77777777" w:rsidR="00234DBD" w:rsidRDefault="00234DBD"/>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547B" w14:textId="2B42AA13" w:rsidR="00E82AE0" w:rsidRPr="00E82AE0" w:rsidRDefault="00E82AE0" w:rsidP="00DA1C0D">
    <w:pPr>
      <w:pStyle w:val="Footer"/>
      <w:tabs>
        <w:tab w:val="right" w:pos="9638"/>
      </w:tabs>
    </w:pPr>
    <w:r w:rsidRPr="00E82AE0">
      <w:rPr>
        <w:b/>
        <w:sz w:val="18"/>
      </w:rPr>
      <w:fldChar w:fldCharType="begin"/>
    </w:r>
    <w:r w:rsidRPr="00E82AE0">
      <w:rPr>
        <w:b/>
        <w:sz w:val="18"/>
      </w:rPr>
      <w:instrText xml:space="preserve"> PAGE  \* MERGEFORMAT </w:instrText>
    </w:r>
    <w:r w:rsidRPr="00E82AE0">
      <w:rPr>
        <w:b/>
        <w:sz w:val="18"/>
      </w:rPr>
      <w:fldChar w:fldCharType="separate"/>
    </w:r>
    <w:r w:rsidRPr="00E82AE0">
      <w:rPr>
        <w:b/>
        <w:noProof/>
        <w:sz w:val="18"/>
      </w:rPr>
      <w:t>2</w:t>
    </w:r>
    <w:r w:rsidRPr="00E82AE0">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799D" w14:textId="64F68A32" w:rsidR="00E82AE0" w:rsidRPr="00E82AE0" w:rsidRDefault="00E82AE0" w:rsidP="00E82AE0">
    <w:pPr>
      <w:pStyle w:val="Footer"/>
      <w:tabs>
        <w:tab w:val="right" w:pos="9638"/>
      </w:tabs>
      <w:rPr>
        <w:b/>
        <w:sz w:val="18"/>
      </w:rPr>
    </w:pPr>
    <w:r>
      <w:tab/>
    </w:r>
    <w:r w:rsidRPr="00E82AE0">
      <w:rPr>
        <w:b/>
        <w:sz w:val="18"/>
      </w:rPr>
      <w:fldChar w:fldCharType="begin"/>
    </w:r>
    <w:r w:rsidRPr="00E82AE0">
      <w:rPr>
        <w:b/>
        <w:sz w:val="18"/>
      </w:rPr>
      <w:instrText xml:space="preserve"> PAGE  \* MERGEFORMAT </w:instrText>
    </w:r>
    <w:r w:rsidRPr="00E82AE0">
      <w:rPr>
        <w:b/>
        <w:sz w:val="18"/>
      </w:rPr>
      <w:fldChar w:fldCharType="separate"/>
    </w:r>
    <w:r w:rsidRPr="00E82AE0">
      <w:rPr>
        <w:b/>
        <w:noProof/>
        <w:sz w:val="18"/>
      </w:rPr>
      <w:t>3</w:t>
    </w:r>
    <w:r w:rsidRPr="00E82A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D20C7" w14:textId="77777777" w:rsidR="00582E7C" w:rsidRPr="00AC3823" w:rsidRDefault="00582E7C" w:rsidP="00AC3823">
      <w:pPr>
        <w:pStyle w:val="Footer"/>
        <w:tabs>
          <w:tab w:val="right" w:pos="2155"/>
        </w:tabs>
        <w:spacing w:after="80" w:line="240" w:lineRule="atLeast"/>
        <w:ind w:left="680"/>
        <w:rPr>
          <w:u w:val="single"/>
        </w:rPr>
      </w:pPr>
      <w:r>
        <w:rPr>
          <w:u w:val="single"/>
        </w:rPr>
        <w:tab/>
      </w:r>
    </w:p>
  </w:footnote>
  <w:footnote w:type="continuationSeparator" w:id="0">
    <w:p w14:paraId="22FF1304" w14:textId="77777777" w:rsidR="00582E7C" w:rsidRPr="00AC3823" w:rsidRDefault="00582E7C" w:rsidP="00AC3823">
      <w:pPr>
        <w:pStyle w:val="Footer"/>
        <w:tabs>
          <w:tab w:val="right" w:pos="2155"/>
        </w:tabs>
        <w:spacing w:after="80" w:line="240" w:lineRule="atLeast"/>
        <w:ind w:left="680"/>
        <w:rPr>
          <w:u w:val="single"/>
        </w:rPr>
      </w:pPr>
      <w:r>
        <w:rPr>
          <w:u w:val="single"/>
        </w:rPr>
        <w:tab/>
      </w:r>
    </w:p>
  </w:footnote>
  <w:footnote w:type="continuationNotice" w:id="1">
    <w:p w14:paraId="61BC5612" w14:textId="77777777" w:rsidR="00582E7C" w:rsidRPr="00AC3823" w:rsidRDefault="00582E7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03D0" w14:textId="7652D0F5" w:rsidR="00234DBD" w:rsidRPr="00051100" w:rsidRDefault="00234DBD">
    <w:pPr>
      <w:pStyle w:val="Header"/>
      <w:rPr>
        <w:lang w:val="en-US"/>
      </w:rPr>
    </w:pPr>
    <w:r>
      <w:fldChar w:fldCharType="begin"/>
    </w:r>
    <w:r w:rsidRPr="00051100">
      <w:rPr>
        <w:lang w:val="en-US"/>
      </w:rPr>
      <w:instrText xml:space="preserve"> TITLE  \* MERGEFORMAT </w:instrText>
    </w:r>
    <w:r>
      <w:fldChar w:fldCharType="separate"/>
    </w:r>
    <w:r>
      <w:rPr>
        <w:lang w:val="en-US"/>
      </w:rPr>
      <w:t>ECE/TRANS/WP.15/AC.2/</w:t>
    </w:r>
    <w:r w:rsidR="00DA1C0D">
      <w:rPr>
        <w:lang w:val="en-US"/>
      </w:rPr>
      <w:t>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0ABF" w14:textId="498F6023" w:rsidR="00234DBD" w:rsidRPr="00051100" w:rsidRDefault="00DA1C0D" w:rsidP="00051100">
    <w:pPr>
      <w:pStyle w:val="Header"/>
      <w:jc w:val="right"/>
      <w:rPr>
        <w:lang w:val="en-US"/>
      </w:rPr>
    </w:pPr>
    <w:r>
      <w:fldChar w:fldCharType="begin"/>
    </w:r>
    <w:r w:rsidRPr="00051100">
      <w:rPr>
        <w:lang w:val="en-US"/>
      </w:rPr>
      <w:instrText xml:space="preserve"> TITLE  \* MERGEFORMAT </w:instrText>
    </w:r>
    <w:r>
      <w:fldChar w:fldCharType="separate"/>
    </w:r>
    <w:r>
      <w:rPr>
        <w:lang w:val="en-US"/>
      </w:rPr>
      <w:t>ECE/TRANS/WP.15/AC.2/72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0B56" w14:textId="3CB5EBCF" w:rsidR="00DA1C0D" w:rsidRDefault="00DA1C0D" w:rsidP="00F75C70">
    <w:pPr>
      <w:pStyle w:val="Header"/>
      <w:jc w:val="right"/>
    </w:pPr>
    <w:r>
      <w:fldChar w:fldCharType="begin"/>
    </w:r>
    <w:r w:rsidRPr="00051100">
      <w:rPr>
        <w:lang w:val="en-US"/>
      </w:rPr>
      <w:instrText xml:space="preserve"> TITLE  \* MERGEFORMAT </w:instrText>
    </w:r>
    <w:r>
      <w:fldChar w:fldCharType="separate"/>
    </w:r>
    <w:r>
      <w:rPr>
        <w:lang w:val="en-US"/>
      </w:rPr>
      <w:t>ECE/TRANS/WP.15/AC.2/72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6B22" w14:textId="77777777" w:rsidR="00234DBD" w:rsidRPr="002C34E0" w:rsidRDefault="00234DBD" w:rsidP="002C34E0">
    <w:r>
      <w:rPr>
        <w:noProof/>
      </w:rPr>
      <mc:AlternateContent>
        <mc:Choice Requires="wps">
          <w:drawing>
            <wp:anchor distT="0" distB="0" distL="114300" distR="114300" simplePos="0" relativeHeight="251660288" behindDoc="0" locked="0" layoutInCell="1" allowOverlap="1" wp14:anchorId="7D93BC11" wp14:editId="27A2E26C">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7A88C81" w14:textId="310AC119" w:rsidR="00234DBD" w:rsidRPr="00051100" w:rsidRDefault="00234DBD" w:rsidP="002C34E0">
                          <w:pPr>
                            <w:pStyle w:val="Header"/>
                            <w:rPr>
                              <w:lang w:val="en-US"/>
                            </w:rPr>
                          </w:pPr>
                          <w:r>
                            <w:fldChar w:fldCharType="begin"/>
                          </w:r>
                          <w:r w:rsidRPr="00051100">
                            <w:rPr>
                              <w:lang w:val="en-US"/>
                            </w:rPr>
                            <w:instrText xml:space="preserve"> TITLE  \* MERGEFORMAT </w:instrText>
                          </w:r>
                          <w:r>
                            <w:fldChar w:fldCharType="separate"/>
                          </w:r>
                          <w:r w:rsidR="00DA1C0D">
                            <w:fldChar w:fldCharType="begin"/>
                          </w:r>
                          <w:r w:rsidR="00DA1C0D" w:rsidRPr="00051100">
                            <w:rPr>
                              <w:lang w:val="en-US"/>
                            </w:rPr>
                            <w:instrText xml:space="preserve"> TITLE  \* MERGEFORMAT </w:instrText>
                          </w:r>
                          <w:r w:rsidR="00DA1C0D">
                            <w:fldChar w:fldCharType="separate"/>
                          </w:r>
                          <w:r w:rsidR="00DA1C0D">
                            <w:rPr>
                              <w:lang w:val="en-US"/>
                            </w:rPr>
                            <w:t>ECE/TRANS/WP.15/AC.2/72</w:t>
                          </w:r>
                          <w:r w:rsidR="00DA1C0D">
                            <w:fldChar w:fldCharType="end"/>
                          </w:r>
                          <w:r>
                            <w:fldChar w:fldCharType="end"/>
                          </w:r>
                        </w:p>
                        <w:p w14:paraId="6822E982" w14:textId="77777777" w:rsidR="00234DBD" w:rsidRPr="002C34E0" w:rsidRDefault="00234DBD">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93BC11"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14:paraId="07A88C81" w14:textId="310AC119" w:rsidR="00234DBD" w:rsidRPr="00051100" w:rsidRDefault="00234DBD" w:rsidP="002C34E0">
                    <w:pPr>
                      <w:pStyle w:val="Header"/>
                      <w:rPr>
                        <w:lang w:val="en-US"/>
                      </w:rPr>
                    </w:pPr>
                    <w:r>
                      <w:fldChar w:fldCharType="begin"/>
                    </w:r>
                    <w:r w:rsidRPr="00051100">
                      <w:rPr>
                        <w:lang w:val="en-US"/>
                      </w:rPr>
                      <w:instrText xml:space="preserve"> TITLE  \* MERGEFORMAT </w:instrText>
                    </w:r>
                    <w:r>
                      <w:fldChar w:fldCharType="separate"/>
                    </w:r>
                    <w:r w:rsidR="00DA1C0D">
                      <w:fldChar w:fldCharType="begin"/>
                    </w:r>
                    <w:r w:rsidR="00DA1C0D" w:rsidRPr="00051100">
                      <w:rPr>
                        <w:lang w:val="en-US"/>
                      </w:rPr>
                      <w:instrText xml:space="preserve"> TITLE  \* MERGEFORMAT </w:instrText>
                    </w:r>
                    <w:r w:rsidR="00DA1C0D">
                      <w:fldChar w:fldCharType="separate"/>
                    </w:r>
                    <w:r w:rsidR="00DA1C0D">
                      <w:rPr>
                        <w:lang w:val="en-US"/>
                      </w:rPr>
                      <w:t>ECE/TRANS/WP.15/AC.2/72</w:t>
                    </w:r>
                    <w:r w:rsidR="00DA1C0D">
                      <w:fldChar w:fldCharType="end"/>
                    </w:r>
                    <w:r>
                      <w:fldChar w:fldCharType="end"/>
                    </w:r>
                  </w:p>
                  <w:p w14:paraId="6822E982" w14:textId="77777777" w:rsidR="00234DBD" w:rsidRPr="002C34E0" w:rsidRDefault="00234DBD">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E3AA" w14:textId="77777777" w:rsidR="00234DBD" w:rsidRPr="002C34E0" w:rsidRDefault="00234DBD" w:rsidP="002C34E0">
    <w:r>
      <w:rPr>
        <w:noProof/>
      </w:rPr>
      <mc:AlternateContent>
        <mc:Choice Requires="wps">
          <w:drawing>
            <wp:anchor distT="0" distB="0" distL="114300" distR="114300" simplePos="0" relativeHeight="251663360" behindDoc="0" locked="0" layoutInCell="1" allowOverlap="1" wp14:anchorId="2ED501A8" wp14:editId="3CAD5B4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4B19AA4" w14:textId="0D943674" w:rsidR="00234DBD" w:rsidRPr="00051100" w:rsidRDefault="00234DBD" w:rsidP="002C34E0">
                          <w:pPr>
                            <w:pStyle w:val="Header"/>
                            <w:jc w:val="right"/>
                            <w:rPr>
                              <w:lang w:val="en-US"/>
                            </w:rPr>
                          </w:pPr>
                          <w:r>
                            <w:fldChar w:fldCharType="begin"/>
                          </w:r>
                          <w:r w:rsidRPr="00051100">
                            <w:rPr>
                              <w:lang w:val="en-US"/>
                            </w:rPr>
                            <w:instrText xml:space="preserve"> TITLE  \* MERGEFORMAT </w:instrText>
                          </w:r>
                          <w:r>
                            <w:fldChar w:fldCharType="separate"/>
                          </w:r>
                          <w:r w:rsidR="00DA1C0D">
                            <w:fldChar w:fldCharType="begin"/>
                          </w:r>
                          <w:r w:rsidR="00DA1C0D" w:rsidRPr="00051100">
                            <w:rPr>
                              <w:lang w:val="en-US"/>
                            </w:rPr>
                            <w:instrText xml:space="preserve"> TITLE  \* MERGEFORMAT </w:instrText>
                          </w:r>
                          <w:r w:rsidR="00DA1C0D">
                            <w:fldChar w:fldCharType="separate"/>
                          </w:r>
                          <w:r w:rsidR="00DA1C0D">
                            <w:rPr>
                              <w:lang w:val="en-US"/>
                            </w:rPr>
                            <w:t>ECE/TRANS/WP.15/AC.2/72</w:t>
                          </w:r>
                          <w:r w:rsidR="00DA1C0D">
                            <w:fldChar w:fldCharType="end"/>
                          </w:r>
                          <w:r>
                            <w:fldChar w:fldCharType="end"/>
                          </w:r>
                        </w:p>
                        <w:p w14:paraId="4C86474A" w14:textId="77777777" w:rsidR="00234DBD" w:rsidRPr="002C34E0" w:rsidRDefault="00234DBD">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D501A8"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14:paraId="24B19AA4" w14:textId="0D943674" w:rsidR="00234DBD" w:rsidRPr="00051100" w:rsidRDefault="00234DBD" w:rsidP="002C34E0">
                    <w:pPr>
                      <w:pStyle w:val="Header"/>
                      <w:jc w:val="right"/>
                      <w:rPr>
                        <w:lang w:val="en-US"/>
                      </w:rPr>
                    </w:pPr>
                    <w:r>
                      <w:fldChar w:fldCharType="begin"/>
                    </w:r>
                    <w:r w:rsidRPr="00051100">
                      <w:rPr>
                        <w:lang w:val="en-US"/>
                      </w:rPr>
                      <w:instrText xml:space="preserve"> TITLE  \* MERGEFORMAT </w:instrText>
                    </w:r>
                    <w:r>
                      <w:fldChar w:fldCharType="separate"/>
                    </w:r>
                    <w:r w:rsidR="00DA1C0D">
                      <w:fldChar w:fldCharType="begin"/>
                    </w:r>
                    <w:r w:rsidR="00DA1C0D" w:rsidRPr="00051100">
                      <w:rPr>
                        <w:lang w:val="en-US"/>
                      </w:rPr>
                      <w:instrText xml:space="preserve"> TITLE  \* MERGEFORMAT </w:instrText>
                    </w:r>
                    <w:r w:rsidR="00DA1C0D">
                      <w:fldChar w:fldCharType="separate"/>
                    </w:r>
                    <w:r w:rsidR="00DA1C0D">
                      <w:rPr>
                        <w:lang w:val="en-US"/>
                      </w:rPr>
                      <w:t>ECE/TRANS/WP.15/AC.2/72</w:t>
                    </w:r>
                    <w:r w:rsidR="00DA1C0D">
                      <w:fldChar w:fldCharType="end"/>
                    </w:r>
                    <w:r>
                      <w:fldChar w:fldCharType="end"/>
                    </w:r>
                  </w:p>
                  <w:p w14:paraId="4C86474A" w14:textId="77777777" w:rsidR="00234DBD" w:rsidRPr="002C34E0" w:rsidRDefault="00234DBD">
                    <w:pPr>
                      <w:rPr>
                        <w:lang w:val="en-US"/>
                      </w:rPr>
                    </w:pP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7FB0" w14:textId="3A5007A9" w:rsidR="00E82AE0" w:rsidRPr="00E82AE0" w:rsidRDefault="00DA1C0D">
    <w:pPr>
      <w:pStyle w:val="Header"/>
    </w:pPr>
    <w:r>
      <w:fldChar w:fldCharType="begin"/>
    </w:r>
    <w:r w:rsidRPr="00051100">
      <w:rPr>
        <w:lang w:val="en-US"/>
      </w:rPr>
      <w:instrText xml:space="preserve"> TITLE  \* MERGEFORMAT </w:instrText>
    </w:r>
    <w:r>
      <w:fldChar w:fldCharType="separate"/>
    </w:r>
    <w:r>
      <w:rPr>
        <w:lang w:val="en-US"/>
      </w:rPr>
      <w:t>ECE/TRANS/WP.15/AC.2/72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0266" w14:textId="4DBF8B4D" w:rsidR="00E82AE0" w:rsidRPr="00E82AE0" w:rsidRDefault="00DA1C0D" w:rsidP="00E82AE0">
    <w:pPr>
      <w:pStyle w:val="Header"/>
      <w:jc w:val="right"/>
    </w:pPr>
    <w:r>
      <w:fldChar w:fldCharType="begin"/>
    </w:r>
    <w:r w:rsidRPr="00051100">
      <w:rPr>
        <w:lang w:val="en-US"/>
      </w:rPr>
      <w:instrText xml:space="preserve"> TITLE  \* MERGEFORMAT </w:instrText>
    </w:r>
    <w:r>
      <w:fldChar w:fldCharType="separate"/>
    </w:r>
    <w:r>
      <w:rPr>
        <w:lang w:val="en-US"/>
      </w:rPr>
      <w:t>ECE/TRANS/WP.15/AC.2/72</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7910" w14:textId="77777777" w:rsidR="001B17CD" w:rsidRDefault="001B17CD" w:rsidP="00FC0C18">
    <w:pPr>
      <w:pStyle w:val="Header"/>
    </w:pPr>
    <w:r>
      <w:fldChar w:fldCharType="begin"/>
    </w:r>
    <w:r w:rsidRPr="00051100">
      <w:rPr>
        <w:lang w:val="en-US"/>
      </w:rPr>
      <w:instrText xml:space="preserve"> TITLE  \* MERGEFORMAT </w:instrText>
    </w:r>
    <w:r>
      <w:fldChar w:fldCharType="separate"/>
    </w:r>
    <w:r>
      <w:rPr>
        <w:lang w:val="en-US"/>
      </w:rPr>
      <w:t>ECE/TRANS/WP.15/AC.2/72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7C"/>
    <w:rsid w:val="00016509"/>
    <w:rsid w:val="00017F94"/>
    <w:rsid w:val="00023842"/>
    <w:rsid w:val="000334F9"/>
    <w:rsid w:val="00045FEB"/>
    <w:rsid w:val="0007796D"/>
    <w:rsid w:val="000A4016"/>
    <w:rsid w:val="000B7790"/>
    <w:rsid w:val="00111F2F"/>
    <w:rsid w:val="0014365E"/>
    <w:rsid w:val="00143C66"/>
    <w:rsid w:val="00176178"/>
    <w:rsid w:val="001B01A9"/>
    <w:rsid w:val="001B17CD"/>
    <w:rsid w:val="001D34C6"/>
    <w:rsid w:val="001F525A"/>
    <w:rsid w:val="00223272"/>
    <w:rsid w:val="00234DBD"/>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2E7C"/>
    <w:rsid w:val="00586ED3"/>
    <w:rsid w:val="005963DA"/>
    <w:rsid w:val="00596AA9"/>
    <w:rsid w:val="005A11B0"/>
    <w:rsid w:val="005B21C9"/>
    <w:rsid w:val="00623D07"/>
    <w:rsid w:val="00635B59"/>
    <w:rsid w:val="00654433"/>
    <w:rsid w:val="00703FE8"/>
    <w:rsid w:val="0071601D"/>
    <w:rsid w:val="00784E4F"/>
    <w:rsid w:val="007A62E6"/>
    <w:rsid w:val="007E73C1"/>
    <w:rsid w:val="007F114E"/>
    <w:rsid w:val="007F20FA"/>
    <w:rsid w:val="0080684C"/>
    <w:rsid w:val="00814DE1"/>
    <w:rsid w:val="008170D5"/>
    <w:rsid w:val="00871C75"/>
    <w:rsid w:val="008776DC"/>
    <w:rsid w:val="008944F8"/>
    <w:rsid w:val="008F732D"/>
    <w:rsid w:val="009446C0"/>
    <w:rsid w:val="009705C8"/>
    <w:rsid w:val="009C1CF4"/>
    <w:rsid w:val="009C3D71"/>
    <w:rsid w:val="009E66BB"/>
    <w:rsid w:val="009F6B74"/>
    <w:rsid w:val="00A3029F"/>
    <w:rsid w:val="00A30353"/>
    <w:rsid w:val="00AA6DF2"/>
    <w:rsid w:val="00AC3823"/>
    <w:rsid w:val="00AE323C"/>
    <w:rsid w:val="00AF0CB5"/>
    <w:rsid w:val="00B00181"/>
    <w:rsid w:val="00B00B0D"/>
    <w:rsid w:val="00B45F2E"/>
    <w:rsid w:val="00B55439"/>
    <w:rsid w:val="00B765F7"/>
    <w:rsid w:val="00BA0CA9"/>
    <w:rsid w:val="00C02897"/>
    <w:rsid w:val="00C1330A"/>
    <w:rsid w:val="00C41B04"/>
    <w:rsid w:val="00C97039"/>
    <w:rsid w:val="00D1785C"/>
    <w:rsid w:val="00D3439C"/>
    <w:rsid w:val="00DA1C0D"/>
    <w:rsid w:val="00DB1831"/>
    <w:rsid w:val="00DD3BFD"/>
    <w:rsid w:val="00DF228C"/>
    <w:rsid w:val="00DF6678"/>
    <w:rsid w:val="00E0299A"/>
    <w:rsid w:val="00E82AE0"/>
    <w:rsid w:val="00E85C74"/>
    <w:rsid w:val="00EA6547"/>
    <w:rsid w:val="00EC375A"/>
    <w:rsid w:val="00EF2E22"/>
    <w:rsid w:val="00F35BAF"/>
    <w:rsid w:val="00F660DF"/>
    <w:rsid w:val="00F75C70"/>
    <w:rsid w:val="00F94664"/>
    <w:rsid w:val="00F9573C"/>
    <w:rsid w:val="00F95C08"/>
    <w:rsid w:val="00FC0C18"/>
    <w:rsid w:val="00FD7FE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C7094"/>
  <w15:docId w15:val="{46B7716E-76F1-4EE4-BCE8-DA10E67D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Emphasis">
    <w:name w:val="Emphasis"/>
    <w:qFormat/>
    <w:rsid w:val="00E82AE0"/>
    <w:rPr>
      <w:i/>
      <w:iCs/>
    </w:rPr>
  </w:style>
  <w:style w:type="character" w:customStyle="1" w:styleId="SingleTxtGChar">
    <w:name w:val="_ Single Txt_G Char"/>
    <w:link w:val="SingleTxtG"/>
    <w:qFormat/>
    <w:rsid w:val="00E82AE0"/>
    <w:rPr>
      <w:rFonts w:ascii="Times New Roman" w:eastAsiaTheme="minorHAnsi" w:hAnsi="Times New Roman" w:cs="Times New Roman"/>
      <w:sz w:val="20"/>
      <w:szCs w:val="20"/>
      <w:lang w:eastAsia="en-US"/>
    </w:rPr>
  </w:style>
  <w:style w:type="character" w:customStyle="1" w:styleId="H23GChar">
    <w:name w:val="_ H_2/3_G Char"/>
    <w:link w:val="H23G"/>
    <w:rsid w:val="00E82AE0"/>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5E7F1-E946-4DFA-8D67-FB026929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2335</Words>
  <Characters>13316</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ECE/TRANS/WP.15/AC.2/2019/R.4</vt:lpstr>
      <vt:lpstr>ECE/TRANS/WP.15/AC.2/2019/R.4</vt:lpstr>
    </vt:vector>
  </TitlesOfParts>
  <Company>DCM</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ECE/TRANS/WP.15/AC.2/2019/R.4</dc:title>
  <dc:subject/>
  <dc:creator>Nicolas MORIN</dc:creator>
  <cp:keywords/>
  <cp:lastModifiedBy>Marie-Claude Collet</cp:lastModifiedBy>
  <cp:revision>6</cp:revision>
  <cp:lastPrinted>2019-08-27T16:14:00Z</cp:lastPrinted>
  <dcterms:created xsi:type="dcterms:W3CDTF">2019-09-03T14:06:00Z</dcterms:created>
  <dcterms:modified xsi:type="dcterms:W3CDTF">2019-09-12T13:15:00Z</dcterms:modified>
</cp:coreProperties>
</file>