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D232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D2326" w:rsidP="00CD2326">
            <w:pPr>
              <w:jc w:val="right"/>
            </w:pPr>
            <w:r w:rsidRPr="00CD2326">
              <w:rPr>
                <w:sz w:val="40"/>
              </w:rPr>
              <w:t>ECE</w:t>
            </w:r>
            <w:r>
              <w:t>/TRANS/WP.15/AC.2/2019/4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D2326" w:rsidP="00C97039">
            <w:pPr>
              <w:spacing w:before="240"/>
            </w:pPr>
            <w:proofErr w:type="spellStart"/>
            <w:r>
              <w:t>Distr</w:t>
            </w:r>
            <w:proofErr w:type="spellEnd"/>
            <w:r>
              <w:t>. générale</w:t>
            </w:r>
          </w:p>
          <w:p w:rsidR="00CD2326" w:rsidRDefault="00CD2326" w:rsidP="00CD2326">
            <w:pPr>
              <w:spacing w:line="240" w:lineRule="exact"/>
            </w:pPr>
            <w:r>
              <w:t>7 novembre 2018</w:t>
            </w:r>
          </w:p>
          <w:p w:rsidR="00CD2326" w:rsidRDefault="00CD2326" w:rsidP="00CD2326">
            <w:pPr>
              <w:spacing w:line="240" w:lineRule="exact"/>
            </w:pPr>
            <w:r>
              <w:t>Français</w:t>
            </w:r>
          </w:p>
          <w:p w:rsidR="00CD2326" w:rsidRPr="00DB58B5" w:rsidRDefault="00CD2326" w:rsidP="00CD232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E5614" w:rsidRPr="005E6121" w:rsidRDefault="001E5614" w:rsidP="001E5614">
      <w:pPr>
        <w:spacing w:before="120"/>
        <w:rPr>
          <w:b/>
          <w:sz w:val="32"/>
          <w:szCs w:val="24"/>
          <w:lang w:val="fr-FR"/>
        </w:rPr>
      </w:pPr>
      <w:r w:rsidRPr="005E6121">
        <w:rPr>
          <w:b/>
          <w:bCs/>
          <w:sz w:val="24"/>
          <w:lang w:val="fr-FR"/>
        </w:rPr>
        <w:t xml:space="preserve">Groupe de travail des transports </w:t>
      </w:r>
      <w:r>
        <w:rPr>
          <w:b/>
          <w:bCs/>
          <w:sz w:val="24"/>
          <w:lang w:val="fr-FR"/>
        </w:rPr>
        <w:br/>
      </w:r>
      <w:r w:rsidRPr="005E6121">
        <w:rPr>
          <w:b/>
          <w:bCs/>
          <w:sz w:val="24"/>
          <w:lang w:val="fr-FR"/>
        </w:rPr>
        <w:t>de marchandises dangereuses</w:t>
      </w:r>
    </w:p>
    <w:p w:rsidR="001E5614" w:rsidRPr="005E6121" w:rsidRDefault="001E5614" w:rsidP="001E5614">
      <w:pPr>
        <w:spacing w:before="120"/>
        <w:rPr>
          <w:b/>
          <w:bCs/>
          <w:lang w:val="fr-FR"/>
        </w:rPr>
      </w:pPr>
      <w:r w:rsidRPr="005E6121">
        <w:rPr>
          <w:b/>
          <w:bCs/>
          <w:lang w:val="fr-FR"/>
        </w:rPr>
        <w:t>Réunion commune d</w:t>
      </w:r>
      <w:r>
        <w:rPr>
          <w:b/>
          <w:bCs/>
          <w:lang w:val="fr-FR"/>
        </w:rPr>
        <w:t>’</w:t>
      </w:r>
      <w:r w:rsidRPr="005E6121">
        <w:rPr>
          <w:b/>
          <w:bCs/>
          <w:lang w:val="fr-FR"/>
        </w:rPr>
        <w:t xml:space="preserve">experts sur le Règlement annexé </w:t>
      </w:r>
      <w:r w:rsidR="00CE3D19">
        <w:rPr>
          <w:b/>
          <w:bCs/>
          <w:lang w:val="fr-FR"/>
        </w:rPr>
        <w:br/>
      </w:r>
      <w:r w:rsidRPr="005E6121">
        <w:rPr>
          <w:b/>
          <w:bCs/>
          <w:lang w:val="fr-FR"/>
        </w:rPr>
        <w:t>à l</w:t>
      </w:r>
      <w:r>
        <w:rPr>
          <w:b/>
          <w:bCs/>
          <w:lang w:val="fr-FR"/>
        </w:rPr>
        <w:t>’</w:t>
      </w:r>
      <w:r w:rsidRPr="005E6121">
        <w:rPr>
          <w:b/>
          <w:bCs/>
          <w:lang w:val="fr-FR"/>
        </w:rPr>
        <w:t xml:space="preserve">Accord européen relatif au transport international </w:t>
      </w:r>
      <w:r w:rsidR="00CE3D19">
        <w:rPr>
          <w:b/>
          <w:bCs/>
          <w:lang w:val="fr-FR"/>
        </w:rPr>
        <w:br/>
      </w:r>
      <w:r w:rsidRPr="005E6121">
        <w:rPr>
          <w:b/>
          <w:bCs/>
          <w:lang w:val="fr-FR"/>
        </w:rPr>
        <w:t xml:space="preserve">des marchandises dangereuses par voies de navigation </w:t>
      </w:r>
      <w:r w:rsidR="00CE3D19">
        <w:rPr>
          <w:b/>
          <w:bCs/>
          <w:lang w:val="fr-FR"/>
        </w:rPr>
        <w:br/>
      </w:r>
      <w:r w:rsidRPr="005E6121">
        <w:rPr>
          <w:b/>
          <w:bCs/>
          <w:lang w:val="fr-FR"/>
        </w:rPr>
        <w:t>intérieures (ADN) (Comité de sécurité de l</w:t>
      </w:r>
      <w:r>
        <w:rPr>
          <w:b/>
          <w:bCs/>
          <w:lang w:val="fr-FR"/>
        </w:rPr>
        <w:t>’</w:t>
      </w:r>
      <w:r w:rsidRPr="005E6121">
        <w:rPr>
          <w:b/>
          <w:bCs/>
          <w:lang w:val="fr-FR"/>
        </w:rPr>
        <w:t>ADN)</w:t>
      </w:r>
    </w:p>
    <w:p w:rsidR="001E5614" w:rsidRPr="005E6121" w:rsidRDefault="001E5614" w:rsidP="001E5614">
      <w:pPr>
        <w:spacing w:before="120"/>
        <w:rPr>
          <w:b/>
          <w:bCs/>
          <w:lang w:val="fr-FR"/>
        </w:rPr>
      </w:pPr>
      <w:r w:rsidRPr="005E6121">
        <w:rPr>
          <w:b/>
          <w:bCs/>
          <w:lang w:val="fr-FR"/>
        </w:rPr>
        <w:t>Trente-quatrième session</w:t>
      </w:r>
    </w:p>
    <w:p w:rsidR="001E5614" w:rsidRPr="005E6121" w:rsidRDefault="001E5614" w:rsidP="001E5614">
      <w:pPr>
        <w:rPr>
          <w:lang w:val="fr-FR"/>
        </w:rPr>
      </w:pPr>
      <w:r w:rsidRPr="005E6121">
        <w:rPr>
          <w:lang w:val="fr-FR"/>
        </w:rPr>
        <w:t>Genève, 21-25 janvier 2019</w:t>
      </w:r>
    </w:p>
    <w:p w:rsidR="001E5614" w:rsidRPr="005E6121" w:rsidRDefault="001E5614" w:rsidP="001E5614">
      <w:pPr>
        <w:rPr>
          <w:lang w:val="fr-FR"/>
        </w:rPr>
      </w:pPr>
      <w:r w:rsidRPr="005E6121">
        <w:rPr>
          <w:lang w:val="fr-FR"/>
        </w:rPr>
        <w:t>Point 5 b) de l</w:t>
      </w:r>
      <w:r>
        <w:rPr>
          <w:lang w:val="fr-FR"/>
        </w:rPr>
        <w:t>’</w:t>
      </w:r>
      <w:r w:rsidRPr="005E6121">
        <w:rPr>
          <w:lang w:val="fr-FR"/>
        </w:rPr>
        <w:t>ordre du jour provisoire</w:t>
      </w:r>
    </w:p>
    <w:p w:rsidR="001E5614" w:rsidRPr="005E6121" w:rsidRDefault="001E5614" w:rsidP="001E5614">
      <w:pPr>
        <w:rPr>
          <w:b/>
          <w:bCs/>
          <w:lang w:val="fr-FR"/>
        </w:rPr>
      </w:pPr>
      <w:r w:rsidRPr="005E6121">
        <w:rPr>
          <w:b/>
          <w:bCs/>
          <w:lang w:val="fr-FR"/>
        </w:rPr>
        <w:t>Propositions d</w:t>
      </w:r>
      <w:r>
        <w:rPr>
          <w:b/>
          <w:bCs/>
          <w:lang w:val="fr-FR"/>
        </w:rPr>
        <w:t>’</w:t>
      </w:r>
      <w:r w:rsidRPr="005E6121">
        <w:rPr>
          <w:b/>
          <w:bCs/>
          <w:lang w:val="fr-FR"/>
        </w:rPr>
        <w:t xml:space="preserve">amendements au Règlement annexé </w:t>
      </w:r>
      <w:r w:rsidR="00CE3D19">
        <w:rPr>
          <w:b/>
          <w:bCs/>
          <w:lang w:val="fr-FR"/>
        </w:rPr>
        <w:br/>
      </w:r>
      <w:r w:rsidRPr="005E6121">
        <w:rPr>
          <w:b/>
          <w:bCs/>
          <w:lang w:val="fr-FR"/>
        </w:rPr>
        <w:t>à l</w:t>
      </w:r>
      <w:r>
        <w:rPr>
          <w:b/>
          <w:bCs/>
          <w:lang w:val="fr-FR"/>
        </w:rPr>
        <w:t>’</w:t>
      </w:r>
      <w:r w:rsidRPr="005E6121">
        <w:rPr>
          <w:b/>
          <w:bCs/>
          <w:lang w:val="fr-FR"/>
        </w:rPr>
        <w:t>ADN</w:t>
      </w:r>
      <w:r>
        <w:rPr>
          <w:b/>
          <w:bCs/>
          <w:lang w:val="fr-FR"/>
        </w:rPr>
        <w:t> :</w:t>
      </w:r>
      <w:r w:rsidR="00CE3D19">
        <w:rPr>
          <w:b/>
          <w:bCs/>
          <w:lang w:val="fr-FR"/>
        </w:rPr>
        <w:t xml:space="preserve"> </w:t>
      </w:r>
      <w:r w:rsidRPr="005E6121">
        <w:rPr>
          <w:b/>
          <w:bCs/>
          <w:lang w:val="fr-FR"/>
        </w:rPr>
        <w:t>autres propositions</w:t>
      </w:r>
    </w:p>
    <w:p w:rsidR="001E5614" w:rsidRPr="005E6121" w:rsidRDefault="001E5614" w:rsidP="00CE3D19">
      <w:pPr>
        <w:pStyle w:val="HChG"/>
        <w:rPr>
          <w:lang w:val="fr-FR"/>
        </w:rPr>
      </w:pPr>
      <w:r w:rsidRPr="005E6121">
        <w:rPr>
          <w:lang w:val="fr-FR"/>
        </w:rPr>
        <w:tab/>
      </w:r>
      <w:r w:rsidRPr="005E6121">
        <w:rPr>
          <w:lang w:val="fr-FR"/>
        </w:rPr>
        <w:tab/>
        <w:t xml:space="preserve">Mise en œuvre du concept modifié pour la protection contre les explosions à bord des bateaux de navigation intérieure </w:t>
      </w:r>
      <w:r w:rsidRPr="005E6121">
        <w:rPr>
          <w:lang w:val="fr-FR"/>
        </w:rPr>
        <w:br/>
        <w:t>−</w:t>
      </w:r>
      <w:r w:rsidR="00CE3D19">
        <w:rPr>
          <w:lang w:val="fr-FR"/>
        </w:rPr>
        <w:t> </w:t>
      </w:r>
      <w:r>
        <w:rPr>
          <w:lang w:val="fr-FR"/>
        </w:rPr>
        <w:t>questions</w:t>
      </w:r>
      <w:r w:rsidRPr="005E6121">
        <w:rPr>
          <w:lang w:val="fr-FR"/>
        </w:rPr>
        <w:t xml:space="preserve"> d</w:t>
      </w:r>
      <w:r>
        <w:rPr>
          <w:lang w:val="fr-FR"/>
        </w:rPr>
        <w:t>’</w:t>
      </w:r>
      <w:r w:rsidRPr="005E6121">
        <w:rPr>
          <w:lang w:val="fr-FR"/>
        </w:rPr>
        <w:t>interprétation</w:t>
      </w:r>
    </w:p>
    <w:p w:rsidR="001E5614" w:rsidRPr="005E6121" w:rsidRDefault="001E5614" w:rsidP="00CE3D19">
      <w:pPr>
        <w:pStyle w:val="H1G"/>
        <w:rPr>
          <w:bCs/>
          <w:lang w:val="fr-FR"/>
        </w:rPr>
      </w:pPr>
      <w:r w:rsidRPr="005E6121">
        <w:rPr>
          <w:lang w:val="fr-FR"/>
        </w:rPr>
        <w:tab/>
      </w:r>
      <w:r w:rsidRPr="005E6121">
        <w:rPr>
          <w:lang w:val="fr-FR"/>
        </w:rPr>
        <w:tab/>
        <w:t>Communication du Gouvernement de l</w:t>
      </w:r>
      <w:r>
        <w:rPr>
          <w:lang w:val="fr-FR"/>
        </w:rPr>
        <w:t>’</w:t>
      </w:r>
      <w:r w:rsidR="00CE3D19">
        <w:rPr>
          <w:lang w:val="fr-FR"/>
        </w:rPr>
        <w:t>Allemagne</w:t>
      </w:r>
      <w:r w:rsidRPr="00CE3D19">
        <w:rPr>
          <w:b w:val="0"/>
          <w:bCs/>
          <w:sz w:val="20"/>
          <w:lang w:val="fr-FR"/>
        </w:rPr>
        <w:footnoteReference w:customMarkFollows="1" w:id="2"/>
        <w:t>*</w:t>
      </w:r>
      <w:r w:rsidRPr="00CE3D19">
        <w:rPr>
          <w:b w:val="0"/>
          <w:sz w:val="20"/>
          <w:vertAlign w:val="superscript"/>
          <w:lang w:val="fr-FR"/>
        </w:rPr>
        <w:t>,</w:t>
      </w:r>
      <w:r w:rsidRPr="00CE3D19">
        <w:rPr>
          <w:b w:val="0"/>
          <w:bCs/>
          <w:sz w:val="20"/>
          <w:lang w:val="fr-FR"/>
        </w:rPr>
        <w:footnoteReference w:customMarkFollows="1" w:id="3"/>
        <w:t>**</w:t>
      </w:r>
    </w:p>
    <w:p w:rsidR="001E5614" w:rsidRPr="005E6121" w:rsidRDefault="001E5614" w:rsidP="00CE3D19">
      <w:pPr>
        <w:pStyle w:val="HChG"/>
        <w:rPr>
          <w:lang w:val="fr-FR"/>
        </w:rPr>
      </w:pPr>
      <w:r w:rsidRPr="005E6121">
        <w:rPr>
          <w:lang w:val="fr-FR"/>
        </w:rPr>
        <w:tab/>
        <w:t>I.</w:t>
      </w:r>
      <w:r w:rsidRPr="005E6121">
        <w:rPr>
          <w:lang w:val="fr-FR"/>
        </w:rPr>
        <w:tab/>
        <w:t>Introduction</w:t>
      </w:r>
    </w:p>
    <w:p w:rsidR="001E5614" w:rsidRPr="005E6121" w:rsidRDefault="001E5614" w:rsidP="001E5614">
      <w:pPr>
        <w:pStyle w:val="SingleTxtG"/>
        <w:rPr>
          <w:lang w:val="fr-FR"/>
        </w:rPr>
      </w:pPr>
      <w:r w:rsidRPr="005E6121">
        <w:rPr>
          <w:i/>
          <w:iCs/>
          <w:lang w:val="fr-FR"/>
        </w:rPr>
        <w:t>Document</w:t>
      </w:r>
      <w:r w:rsidR="00CE3D19">
        <w:rPr>
          <w:i/>
          <w:iCs/>
          <w:lang w:val="fr-FR"/>
        </w:rPr>
        <w:t>(s)</w:t>
      </w:r>
      <w:r w:rsidRPr="005E6121">
        <w:rPr>
          <w:i/>
          <w:iCs/>
          <w:lang w:val="fr-FR"/>
        </w:rPr>
        <w:t xml:space="preserve"> de référence</w:t>
      </w:r>
      <w:r>
        <w:rPr>
          <w:i/>
          <w:iCs/>
          <w:lang w:val="fr-FR"/>
        </w:rPr>
        <w:t> :</w:t>
      </w:r>
      <w:r w:rsidR="00CE3D19">
        <w:rPr>
          <w:lang w:val="fr-FR"/>
        </w:rPr>
        <w:tab/>
      </w:r>
      <w:r w:rsidRPr="005E6121">
        <w:rPr>
          <w:lang w:val="fr-FR"/>
        </w:rPr>
        <w:t>ECE/ADN/45</w:t>
      </w:r>
      <w:r w:rsidR="00CE3D19">
        <w:rPr>
          <w:lang w:val="fr-FR"/>
        </w:rPr>
        <w:t>.</w:t>
      </w:r>
    </w:p>
    <w:p w:rsidR="001E5614" w:rsidRPr="005E6121" w:rsidRDefault="001E5614" w:rsidP="00CE3D19">
      <w:pPr>
        <w:pStyle w:val="SingleTxtG"/>
        <w:rPr>
          <w:lang w:val="fr-FR"/>
        </w:rPr>
      </w:pPr>
      <w:r w:rsidRPr="005E6121">
        <w:rPr>
          <w:lang w:val="fr-FR"/>
        </w:rPr>
        <w:t>1.</w:t>
      </w:r>
      <w:r w:rsidRPr="005E6121">
        <w:rPr>
          <w:lang w:val="fr-FR"/>
        </w:rPr>
        <w:tab/>
        <w:t xml:space="preserve">En accord avec le président du groupe de travail informel </w:t>
      </w:r>
      <w:r>
        <w:rPr>
          <w:lang w:val="fr-FR"/>
        </w:rPr>
        <w:t>de la p</w:t>
      </w:r>
      <w:r w:rsidRPr="005E6121">
        <w:rPr>
          <w:lang w:val="fr-FR"/>
        </w:rPr>
        <w:t>rotection contre l</w:t>
      </w:r>
      <w:r>
        <w:rPr>
          <w:lang w:val="fr-FR"/>
        </w:rPr>
        <w:t>’</w:t>
      </w:r>
      <w:r w:rsidRPr="005E6121">
        <w:rPr>
          <w:lang w:val="fr-FR"/>
        </w:rPr>
        <w:t>explosion à bord de</w:t>
      </w:r>
      <w:r>
        <w:rPr>
          <w:lang w:val="fr-FR"/>
        </w:rPr>
        <w:t>s</w:t>
      </w:r>
      <w:r w:rsidRPr="005E6121">
        <w:rPr>
          <w:lang w:val="fr-FR"/>
        </w:rPr>
        <w:t xml:space="preserve"> bateaux-citernes de navigation intérieure, la délégation allemande souhaite proposer au Comité de sécurité d</w:t>
      </w:r>
      <w:r>
        <w:rPr>
          <w:lang w:val="fr-FR"/>
        </w:rPr>
        <w:t>’</w:t>
      </w:r>
      <w:r w:rsidRPr="005E6121">
        <w:rPr>
          <w:lang w:val="fr-FR"/>
        </w:rPr>
        <w:t>examiner quelle est l</w:t>
      </w:r>
      <w:r>
        <w:rPr>
          <w:lang w:val="fr-FR"/>
        </w:rPr>
        <w:t>’</w:t>
      </w:r>
      <w:r w:rsidRPr="005E6121">
        <w:rPr>
          <w:lang w:val="fr-FR"/>
        </w:rPr>
        <w:t>interprétation correcte de certaines des dispositions adoptées pour l</w:t>
      </w:r>
      <w:r>
        <w:rPr>
          <w:lang w:val="fr-FR"/>
        </w:rPr>
        <w:t>’</w:t>
      </w:r>
      <w:r w:rsidRPr="005E6121">
        <w:rPr>
          <w:lang w:val="fr-FR"/>
        </w:rPr>
        <w:t>ADN 2019 qui concernent la protection contre les explosions, le libellé de ces dispositions pouvant donner lieu à des interprétations erronées.</w:t>
      </w:r>
    </w:p>
    <w:p w:rsidR="001E5614" w:rsidRPr="005E6121" w:rsidRDefault="001E5614" w:rsidP="00B52C55">
      <w:pPr>
        <w:pStyle w:val="HChG"/>
        <w:rPr>
          <w:lang w:val="fr-FR"/>
        </w:rPr>
      </w:pPr>
      <w:r w:rsidRPr="005E6121">
        <w:rPr>
          <w:lang w:val="fr-FR"/>
        </w:rPr>
        <w:lastRenderedPageBreak/>
        <w:tab/>
        <w:t>II.</w:t>
      </w:r>
      <w:r w:rsidRPr="005E6121">
        <w:rPr>
          <w:lang w:val="fr-FR"/>
        </w:rPr>
        <w:tab/>
        <w:t>Discussion</w:t>
      </w:r>
    </w:p>
    <w:p w:rsidR="001E5614" w:rsidRPr="005E6121" w:rsidRDefault="001E5614" w:rsidP="00B52C55">
      <w:pPr>
        <w:pStyle w:val="H1G"/>
        <w:rPr>
          <w:lang w:val="fr-FR"/>
        </w:rPr>
      </w:pPr>
      <w:r w:rsidRPr="005E6121">
        <w:rPr>
          <w:lang w:val="fr-FR"/>
        </w:rPr>
        <w:tab/>
        <w:t xml:space="preserve">A. </w:t>
      </w:r>
      <w:r w:rsidRPr="005E6121">
        <w:rPr>
          <w:lang w:val="fr-FR"/>
        </w:rPr>
        <w:tab/>
        <w:t>Définitions (sect</w:t>
      </w:r>
      <w:r w:rsidR="00DA6A2E">
        <w:rPr>
          <w:lang w:val="fr-FR"/>
        </w:rPr>
        <w:t>.</w:t>
      </w:r>
      <w:r w:rsidRPr="005E6121">
        <w:rPr>
          <w:lang w:val="fr-FR"/>
        </w:rPr>
        <w:t xml:space="preserve"> 1.2.1)</w:t>
      </w:r>
    </w:p>
    <w:p w:rsidR="001E5614" w:rsidRPr="005E6121" w:rsidRDefault="001E5614" w:rsidP="001E5614">
      <w:pPr>
        <w:pStyle w:val="SingleTxtG"/>
        <w:rPr>
          <w:lang w:val="fr-FR"/>
        </w:rPr>
      </w:pPr>
      <w:r w:rsidRPr="00A22A10">
        <w:rPr>
          <w:i/>
          <w:iCs/>
          <w:lang w:val="fr-FR"/>
        </w:rPr>
        <w:t>Définitions concernées</w:t>
      </w:r>
      <w:r w:rsidRPr="00147EBE">
        <w:rPr>
          <w:iCs/>
          <w:lang w:val="fr-FR"/>
        </w:rPr>
        <w:t xml:space="preserve"> : </w:t>
      </w:r>
      <w:r>
        <w:rPr>
          <w:lang w:val="fr-FR"/>
        </w:rPr>
        <w:t>« </w:t>
      </w:r>
      <w:r w:rsidRPr="005E6121">
        <w:rPr>
          <w:lang w:val="fr-FR"/>
        </w:rPr>
        <w:t>Installations et équipements</w:t>
      </w:r>
      <w:r>
        <w:rPr>
          <w:lang w:val="fr-FR"/>
        </w:rPr>
        <w:t> » ;</w:t>
      </w:r>
      <w:r w:rsidRPr="005E6121">
        <w:rPr>
          <w:lang w:val="fr-FR"/>
        </w:rPr>
        <w:t xml:space="preserve"> </w:t>
      </w:r>
      <w:r>
        <w:rPr>
          <w:lang w:val="fr-FR"/>
        </w:rPr>
        <w:t>« </w:t>
      </w:r>
      <w:r w:rsidRPr="005E6121">
        <w:rPr>
          <w:lang w:val="fr-FR"/>
        </w:rPr>
        <w:t>Matériel électrique à risque limité d</w:t>
      </w:r>
      <w:r>
        <w:rPr>
          <w:lang w:val="fr-FR"/>
        </w:rPr>
        <w:t>’</w:t>
      </w:r>
      <w:r w:rsidRPr="005E6121">
        <w:rPr>
          <w:lang w:val="fr-FR"/>
        </w:rPr>
        <w:t>explosion</w:t>
      </w:r>
      <w:r>
        <w:rPr>
          <w:lang w:val="fr-FR"/>
        </w:rPr>
        <w:t> »</w:t>
      </w:r>
      <w:r w:rsidR="00A22A10">
        <w:rPr>
          <w:lang w:val="fr-FR"/>
        </w:rPr>
        <w:t>.</w:t>
      </w:r>
    </w:p>
    <w:p w:rsidR="001E5614" w:rsidRPr="005E6121" w:rsidRDefault="001E5614" w:rsidP="001E5614">
      <w:pPr>
        <w:pStyle w:val="H23G"/>
        <w:rPr>
          <w:rFonts w:eastAsia="SimSun"/>
          <w:lang w:val="fr-FR"/>
        </w:rPr>
      </w:pPr>
      <w:r w:rsidRPr="005E6121">
        <w:rPr>
          <w:lang w:val="fr-FR"/>
        </w:rPr>
        <w:tab/>
        <w:t>1.</w:t>
      </w:r>
      <w:r w:rsidRPr="005E6121">
        <w:rPr>
          <w:lang w:val="fr-FR"/>
        </w:rPr>
        <w:tab/>
      </w:r>
      <w:r>
        <w:rPr>
          <w:lang w:val="fr-FR"/>
        </w:rPr>
        <w:t>« </w:t>
      </w:r>
      <w:r w:rsidRPr="005E6121">
        <w:rPr>
          <w:lang w:val="fr-FR"/>
        </w:rPr>
        <w:t>Installations et équipements</w:t>
      </w:r>
      <w:r>
        <w:rPr>
          <w:lang w:val="fr-FR"/>
        </w:rPr>
        <w:t> »</w:t>
      </w:r>
      <w:r w:rsidRPr="005E6121">
        <w:rPr>
          <w:lang w:val="fr-FR"/>
        </w:rPr>
        <w:t xml:space="preserve"> </w:t>
      </w:r>
    </w:p>
    <w:p w:rsidR="001E5614" w:rsidRPr="005E6121" w:rsidRDefault="001E5614" w:rsidP="001E5614">
      <w:pPr>
        <w:pStyle w:val="SingleTxtG"/>
        <w:rPr>
          <w:lang w:val="fr-FR"/>
        </w:rPr>
      </w:pPr>
      <w:r w:rsidRPr="005E6121">
        <w:rPr>
          <w:lang w:val="fr-FR"/>
        </w:rPr>
        <w:t>2.</w:t>
      </w:r>
      <w:r w:rsidRPr="005E6121">
        <w:rPr>
          <w:lang w:val="fr-FR"/>
        </w:rPr>
        <w:tab/>
      </w:r>
      <w:r>
        <w:rPr>
          <w:lang w:val="fr-FR"/>
        </w:rPr>
        <w:t>L’expression « </w:t>
      </w:r>
      <w:r w:rsidRPr="005E6121">
        <w:rPr>
          <w:lang w:val="fr-FR"/>
        </w:rPr>
        <w:t>installations et équipements</w:t>
      </w:r>
      <w:r>
        <w:rPr>
          <w:lang w:val="fr-FR"/>
        </w:rPr>
        <w:t> » figure</w:t>
      </w:r>
      <w:r w:rsidRPr="005E6121">
        <w:rPr>
          <w:lang w:val="fr-FR"/>
        </w:rPr>
        <w:t xml:space="preserve"> </w:t>
      </w:r>
      <w:r>
        <w:rPr>
          <w:lang w:val="fr-FR"/>
        </w:rPr>
        <w:t>d</w:t>
      </w:r>
      <w:r w:rsidRPr="005E6121">
        <w:rPr>
          <w:lang w:val="fr-FR"/>
        </w:rPr>
        <w:t xml:space="preserve">ans la plupart des nouvelles prescriptions relatives à la protection contre les explosions. Une nouvelle définition du terme </w:t>
      </w:r>
      <w:r>
        <w:rPr>
          <w:lang w:val="fr-FR"/>
        </w:rPr>
        <w:t>« </w:t>
      </w:r>
      <w:r w:rsidRPr="005E6121">
        <w:rPr>
          <w:lang w:val="fr-FR"/>
        </w:rPr>
        <w:t>équipements</w:t>
      </w:r>
      <w:r>
        <w:rPr>
          <w:lang w:val="fr-FR"/>
        </w:rPr>
        <w:t> »</w:t>
      </w:r>
      <w:r w:rsidRPr="005E6121">
        <w:rPr>
          <w:lang w:val="fr-FR"/>
        </w:rPr>
        <w:t xml:space="preserve"> a été introduite dans l</w:t>
      </w:r>
      <w:r>
        <w:rPr>
          <w:lang w:val="fr-FR"/>
        </w:rPr>
        <w:t>’</w:t>
      </w:r>
      <w:r w:rsidRPr="005E6121">
        <w:rPr>
          <w:lang w:val="fr-FR"/>
        </w:rPr>
        <w:t>ADN 2019, mais il n</w:t>
      </w:r>
      <w:r>
        <w:rPr>
          <w:lang w:val="fr-FR"/>
        </w:rPr>
        <w:t>’</w:t>
      </w:r>
      <w:r w:rsidRPr="005E6121">
        <w:rPr>
          <w:lang w:val="fr-FR"/>
        </w:rPr>
        <w:t xml:space="preserve">en existe pas pour le terme </w:t>
      </w:r>
      <w:r>
        <w:rPr>
          <w:lang w:val="fr-FR"/>
        </w:rPr>
        <w:t>« </w:t>
      </w:r>
      <w:r w:rsidRPr="005E6121">
        <w:rPr>
          <w:lang w:val="fr-FR"/>
        </w:rPr>
        <w:t>installations</w:t>
      </w:r>
      <w:r>
        <w:rPr>
          <w:lang w:val="fr-FR"/>
        </w:rPr>
        <w:t> »</w:t>
      </w:r>
      <w:r w:rsidRPr="005E6121">
        <w:rPr>
          <w:lang w:val="fr-FR"/>
        </w:rPr>
        <w:t>.</w:t>
      </w:r>
    </w:p>
    <w:p w:rsidR="001E5614" w:rsidRPr="005E6121" w:rsidRDefault="001E5614" w:rsidP="001E5614">
      <w:pPr>
        <w:pStyle w:val="SingleTxtG"/>
        <w:rPr>
          <w:lang w:val="fr-FR"/>
        </w:rPr>
      </w:pPr>
      <w:r w:rsidRPr="005E6121">
        <w:rPr>
          <w:lang w:val="fr-FR"/>
        </w:rPr>
        <w:t>3.</w:t>
      </w:r>
      <w:r w:rsidRPr="005E6121">
        <w:rPr>
          <w:lang w:val="fr-FR"/>
        </w:rPr>
        <w:tab/>
        <w:t xml:space="preserve">La délégation allemande propose que le terme </w:t>
      </w:r>
      <w:r>
        <w:rPr>
          <w:lang w:val="fr-FR"/>
        </w:rPr>
        <w:t>« </w:t>
      </w:r>
      <w:r w:rsidRPr="005E6121">
        <w:rPr>
          <w:lang w:val="fr-FR"/>
        </w:rPr>
        <w:t>installations</w:t>
      </w:r>
      <w:r>
        <w:rPr>
          <w:lang w:val="fr-FR"/>
        </w:rPr>
        <w:t> »</w:t>
      </w:r>
      <w:r w:rsidRPr="005E6121">
        <w:rPr>
          <w:lang w:val="fr-FR"/>
        </w:rPr>
        <w:t xml:space="preserve"> soit défini comme suit</w:t>
      </w:r>
      <w:r>
        <w:rPr>
          <w:lang w:val="fr-FR"/>
        </w:rPr>
        <w:t> :</w:t>
      </w:r>
      <w:r w:rsidR="008411CE">
        <w:rPr>
          <w:lang w:val="fr-FR"/>
        </w:rPr>
        <w:t xml:space="preserve"> </w:t>
      </w:r>
      <w:r>
        <w:rPr>
          <w:lang w:val="fr-FR"/>
        </w:rPr>
        <w:t>« </w:t>
      </w:r>
      <w:r w:rsidRPr="005E6121">
        <w:rPr>
          <w:lang w:val="fr-FR"/>
        </w:rPr>
        <w:t xml:space="preserve">Les installations sont constituées par </w:t>
      </w:r>
      <w:r>
        <w:rPr>
          <w:lang w:val="fr-FR"/>
        </w:rPr>
        <w:t>une</w:t>
      </w:r>
      <w:r w:rsidRPr="005E6121">
        <w:rPr>
          <w:lang w:val="fr-FR"/>
        </w:rPr>
        <w:t xml:space="preserve"> combinaison d</w:t>
      </w:r>
      <w:r>
        <w:rPr>
          <w:lang w:val="fr-FR"/>
        </w:rPr>
        <w:t>’équipement</w:t>
      </w:r>
      <w:r w:rsidRPr="005E6121">
        <w:rPr>
          <w:lang w:val="fr-FR"/>
        </w:rPr>
        <w:t>s.</w:t>
      </w:r>
      <w:r>
        <w:rPr>
          <w:lang w:val="fr-FR"/>
        </w:rPr>
        <w:t> »</w:t>
      </w:r>
      <w:r w:rsidR="008411CE">
        <w:rPr>
          <w:lang w:val="fr-FR"/>
        </w:rPr>
        <w:t xml:space="preserve">. </w:t>
      </w:r>
      <w:r w:rsidRPr="005E6121">
        <w:rPr>
          <w:lang w:val="fr-FR"/>
        </w:rPr>
        <w:t>Cela correspond aux réglementations techniques en usage en Allemagne en matière d</w:t>
      </w:r>
      <w:r>
        <w:rPr>
          <w:lang w:val="fr-FR"/>
        </w:rPr>
        <w:t>’</w:t>
      </w:r>
      <w:r w:rsidRPr="005E6121">
        <w:rPr>
          <w:lang w:val="fr-FR"/>
        </w:rPr>
        <w:t>électrotechnique et de prévention des accidents du travail.</w:t>
      </w:r>
    </w:p>
    <w:p w:rsidR="001E5614" w:rsidRPr="00A22A10" w:rsidRDefault="001E5614" w:rsidP="008411CE">
      <w:pPr>
        <w:pStyle w:val="H4G"/>
        <w:rPr>
          <w:b/>
          <w:lang w:val="fr-FR"/>
        </w:rPr>
      </w:pPr>
      <w:bookmarkStart w:id="1" w:name="_Hlk530573098"/>
      <w:r w:rsidRPr="00A22A10">
        <w:rPr>
          <w:b/>
          <w:lang w:val="fr-FR"/>
        </w:rPr>
        <w:tab/>
      </w:r>
      <w:r w:rsidRPr="00A22A10">
        <w:rPr>
          <w:b/>
          <w:lang w:val="fr-FR"/>
        </w:rPr>
        <w:tab/>
        <w:t>Proposition d’amendement</w:t>
      </w:r>
    </w:p>
    <w:bookmarkEnd w:id="1"/>
    <w:p w:rsidR="001E5614" w:rsidRPr="005E6121" w:rsidRDefault="001E5614" w:rsidP="008411CE">
      <w:pPr>
        <w:pStyle w:val="SingleTxtG"/>
        <w:keepNext/>
        <w:rPr>
          <w:lang w:val="fr-FR"/>
        </w:rPr>
      </w:pPr>
      <w:r w:rsidRPr="005E6121">
        <w:rPr>
          <w:lang w:val="fr-FR"/>
        </w:rPr>
        <w:t xml:space="preserve">1.2.1 </w:t>
      </w:r>
      <w:r w:rsidRPr="005E6121">
        <w:rPr>
          <w:lang w:val="fr-FR"/>
        </w:rPr>
        <w:tab/>
        <w:t>Insérer une nouvelle définition, ainsi conçue</w:t>
      </w:r>
      <w:r>
        <w:rPr>
          <w:lang w:val="fr-FR"/>
        </w:rPr>
        <w:t> :</w:t>
      </w:r>
    </w:p>
    <w:p w:rsidR="001E5614" w:rsidRPr="005E6121" w:rsidRDefault="001E5614" w:rsidP="001E5614">
      <w:pPr>
        <w:pStyle w:val="SingleTxtG"/>
        <w:rPr>
          <w:lang w:val="fr-FR"/>
        </w:rPr>
      </w:pPr>
      <w:r>
        <w:rPr>
          <w:lang w:val="fr-FR"/>
        </w:rPr>
        <w:t>« </w:t>
      </w:r>
      <w:r w:rsidRPr="005E6121">
        <w:rPr>
          <w:i/>
          <w:lang w:val="fr-FR"/>
        </w:rPr>
        <w:t>Installation (électrique ou non électrique)</w:t>
      </w:r>
      <w:r>
        <w:rPr>
          <w:i/>
          <w:lang w:val="fr-FR"/>
        </w:rPr>
        <w:t> </w:t>
      </w:r>
      <w:r w:rsidRPr="00AA1837">
        <w:rPr>
          <w:lang w:val="fr-FR"/>
        </w:rPr>
        <w:t>:</w:t>
      </w:r>
      <w:r w:rsidRPr="005E6121">
        <w:rPr>
          <w:lang w:val="fr-FR"/>
        </w:rPr>
        <w:t xml:space="preserve"> combinaison de deux ou plusieurs équipements électriques ou non électriques (voir la définition d</w:t>
      </w:r>
      <w:r>
        <w:rPr>
          <w:lang w:val="fr-FR"/>
        </w:rPr>
        <w:t>’</w:t>
      </w:r>
      <w:r w:rsidR="0085362D">
        <w:rPr>
          <w:lang w:val="fr-FR"/>
        </w:rPr>
        <w:t>“</w:t>
      </w:r>
      <w:r w:rsidRPr="005E6121">
        <w:rPr>
          <w:i/>
          <w:lang w:val="fr-FR"/>
        </w:rPr>
        <w:t>équipemen</w:t>
      </w:r>
      <w:r w:rsidR="0085362D">
        <w:rPr>
          <w:i/>
          <w:lang w:val="fr-FR"/>
        </w:rPr>
        <w:t>t</w:t>
      </w:r>
      <w:r w:rsidR="0085362D" w:rsidRPr="0085362D">
        <w:rPr>
          <w:lang w:val="fr-FR"/>
        </w:rPr>
        <w:t>”</w:t>
      </w:r>
      <w:r w:rsidRPr="005E6121">
        <w:rPr>
          <w:lang w:val="fr-FR"/>
        </w:rPr>
        <w:t>).</w:t>
      </w:r>
      <w:r>
        <w:rPr>
          <w:lang w:val="fr-FR"/>
        </w:rPr>
        <w:t> »</w:t>
      </w:r>
      <w:r w:rsidRPr="005E6121">
        <w:rPr>
          <w:lang w:val="fr-FR"/>
        </w:rPr>
        <w:t>.</w:t>
      </w:r>
    </w:p>
    <w:p w:rsidR="001E5614" w:rsidRPr="005E6121" w:rsidRDefault="001E5614" w:rsidP="001E5614">
      <w:pPr>
        <w:pStyle w:val="H23G"/>
        <w:rPr>
          <w:lang w:val="fr-FR"/>
        </w:rPr>
      </w:pPr>
      <w:r w:rsidRPr="005E6121">
        <w:rPr>
          <w:lang w:val="fr-FR"/>
        </w:rPr>
        <w:tab/>
        <w:t>2.</w:t>
      </w:r>
      <w:r w:rsidRPr="005E6121">
        <w:rPr>
          <w:lang w:val="fr-FR"/>
        </w:rPr>
        <w:tab/>
      </w:r>
      <w:r>
        <w:rPr>
          <w:lang w:val="fr-FR"/>
        </w:rPr>
        <w:t>« </w:t>
      </w:r>
      <w:r w:rsidRPr="005E6121">
        <w:rPr>
          <w:lang w:val="fr-FR"/>
        </w:rPr>
        <w:t>Matériel électrique à risque limité d</w:t>
      </w:r>
      <w:r>
        <w:rPr>
          <w:lang w:val="fr-FR"/>
        </w:rPr>
        <w:t>’</w:t>
      </w:r>
      <w:r w:rsidRPr="005E6121">
        <w:rPr>
          <w:lang w:val="fr-FR"/>
        </w:rPr>
        <w:t>explosion</w:t>
      </w:r>
      <w:r>
        <w:rPr>
          <w:lang w:val="fr-FR"/>
        </w:rPr>
        <w:t> »</w:t>
      </w:r>
    </w:p>
    <w:p w:rsidR="001E5614" w:rsidRPr="005E6121" w:rsidRDefault="001E5614" w:rsidP="001E5614">
      <w:pPr>
        <w:pStyle w:val="SingleTxtG"/>
        <w:rPr>
          <w:lang w:val="fr-FR"/>
        </w:rPr>
      </w:pPr>
      <w:r w:rsidRPr="005E6121">
        <w:rPr>
          <w:lang w:val="fr-FR"/>
        </w:rPr>
        <w:t>4.</w:t>
      </w:r>
      <w:r w:rsidRPr="005E6121">
        <w:rPr>
          <w:lang w:val="fr-FR"/>
        </w:rPr>
        <w:tab/>
        <w:t xml:space="preserve">La définition de </w:t>
      </w:r>
      <w:r>
        <w:rPr>
          <w:lang w:val="fr-FR"/>
        </w:rPr>
        <w:t>« m</w:t>
      </w:r>
      <w:r w:rsidRPr="005E6121">
        <w:rPr>
          <w:lang w:val="fr-FR"/>
        </w:rPr>
        <w:t>atériel électrique à risque limité d</w:t>
      </w:r>
      <w:r>
        <w:rPr>
          <w:lang w:val="fr-FR"/>
        </w:rPr>
        <w:t>’</w:t>
      </w:r>
      <w:r w:rsidRPr="005E6121">
        <w:rPr>
          <w:lang w:val="fr-FR"/>
        </w:rPr>
        <w:t>explosion</w:t>
      </w:r>
      <w:r>
        <w:rPr>
          <w:lang w:val="fr-FR"/>
        </w:rPr>
        <w:t> »</w:t>
      </w:r>
      <w:r w:rsidRPr="005E6121">
        <w:rPr>
          <w:lang w:val="fr-FR"/>
        </w:rPr>
        <w:t xml:space="preserve"> a été modifiée. Ce terme était utilisé jusqu</w:t>
      </w:r>
      <w:r>
        <w:rPr>
          <w:lang w:val="fr-FR"/>
        </w:rPr>
        <w:t>’</w:t>
      </w:r>
      <w:r w:rsidRPr="005E6121">
        <w:rPr>
          <w:lang w:val="fr-FR"/>
        </w:rPr>
        <w:t>à l</w:t>
      </w:r>
      <w:r>
        <w:rPr>
          <w:lang w:val="fr-FR"/>
        </w:rPr>
        <w:t>’</w:t>
      </w:r>
      <w:r w:rsidRPr="005E6121">
        <w:rPr>
          <w:lang w:val="fr-FR"/>
        </w:rPr>
        <w:t>ADN 2017 dans les paragraphes suivants</w:t>
      </w:r>
      <w:r>
        <w:rPr>
          <w:lang w:val="fr-FR"/>
        </w:rPr>
        <w:t> :</w:t>
      </w:r>
      <w:r w:rsidRPr="005E6121">
        <w:rPr>
          <w:lang w:val="fr-FR"/>
        </w:rPr>
        <w:t xml:space="preserve"> 9.1.0.52, 9.3.x.52.</w:t>
      </w:r>
    </w:p>
    <w:p w:rsidR="001E5614" w:rsidRPr="005E6121" w:rsidRDefault="001E5614" w:rsidP="001E5614">
      <w:pPr>
        <w:pStyle w:val="SingleTxtG"/>
        <w:rPr>
          <w:lang w:val="fr-FR"/>
        </w:rPr>
      </w:pPr>
      <w:r w:rsidRPr="005E6121">
        <w:rPr>
          <w:lang w:val="fr-FR"/>
        </w:rPr>
        <w:t>5.</w:t>
      </w:r>
      <w:r w:rsidRPr="005E6121">
        <w:rPr>
          <w:lang w:val="fr-FR"/>
        </w:rPr>
        <w:tab/>
        <w:t>Cependant, pour l</w:t>
      </w:r>
      <w:r>
        <w:rPr>
          <w:lang w:val="fr-FR"/>
        </w:rPr>
        <w:t>’</w:t>
      </w:r>
      <w:r w:rsidRPr="005E6121">
        <w:rPr>
          <w:lang w:val="fr-FR"/>
        </w:rPr>
        <w:t xml:space="preserve">ADN 2019, </w:t>
      </w:r>
      <w:r>
        <w:rPr>
          <w:lang w:val="fr-FR"/>
        </w:rPr>
        <w:t>« </w:t>
      </w:r>
      <w:r w:rsidRPr="005E6121">
        <w:rPr>
          <w:lang w:val="fr-FR"/>
        </w:rPr>
        <w:t>matériel électrique</w:t>
      </w:r>
      <w:r>
        <w:rPr>
          <w:lang w:val="fr-FR"/>
        </w:rPr>
        <w:t> »</w:t>
      </w:r>
      <w:r w:rsidRPr="005E6121">
        <w:rPr>
          <w:lang w:val="fr-FR"/>
        </w:rPr>
        <w:t xml:space="preserve"> a été remplacé dans ces paragraphes par </w:t>
      </w:r>
      <w:r>
        <w:rPr>
          <w:lang w:val="fr-FR"/>
        </w:rPr>
        <w:t>« </w:t>
      </w:r>
      <w:r w:rsidRPr="005E6121">
        <w:rPr>
          <w:lang w:val="fr-FR"/>
        </w:rPr>
        <w:t>installations et équipements électriques</w:t>
      </w:r>
      <w:r>
        <w:rPr>
          <w:lang w:val="fr-FR"/>
        </w:rPr>
        <w:t> »</w:t>
      </w:r>
      <w:r w:rsidRPr="005E6121">
        <w:rPr>
          <w:lang w:val="fr-FR"/>
        </w:rPr>
        <w:t>.</w:t>
      </w:r>
    </w:p>
    <w:p w:rsidR="001E5614" w:rsidRPr="005E6121" w:rsidRDefault="001E5614" w:rsidP="001E5614">
      <w:pPr>
        <w:pStyle w:val="SingleTxtG"/>
        <w:rPr>
          <w:lang w:val="fr-FR"/>
        </w:rPr>
      </w:pPr>
      <w:r w:rsidRPr="005E6121">
        <w:rPr>
          <w:lang w:val="fr-FR"/>
        </w:rPr>
        <w:t>6.</w:t>
      </w:r>
      <w:r w:rsidRPr="005E6121">
        <w:rPr>
          <w:lang w:val="fr-FR"/>
        </w:rPr>
        <w:tab/>
        <w:t>La délégation allemande propose d</w:t>
      </w:r>
      <w:r>
        <w:rPr>
          <w:lang w:val="fr-FR"/>
        </w:rPr>
        <w:t>’</w:t>
      </w:r>
      <w:r w:rsidRPr="005E6121">
        <w:rPr>
          <w:lang w:val="fr-FR"/>
        </w:rPr>
        <w:t xml:space="preserve">interpréter la définition de </w:t>
      </w:r>
      <w:r>
        <w:rPr>
          <w:lang w:val="fr-FR"/>
        </w:rPr>
        <w:t>« m</w:t>
      </w:r>
      <w:r w:rsidRPr="005E6121">
        <w:rPr>
          <w:lang w:val="fr-FR"/>
        </w:rPr>
        <w:t>atériel électrique à risque limité d</w:t>
      </w:r>
      <w:r>
        <w:rPr>
          <w:lang w:val="fr-FR"/>
        </w:rPr>
        <w:t>’</w:t>
      </w:r>
      <w:r w:rsidRPr="005E6121">
        <w:rPr>
          <w:lang w:val="fr-FR"/>
        </w:rPr>
        <w:t>explosion</w:t>
      </w:r>
      <w:r>
        <w:rPr>
          <w:lang w:val="fr-FR"/>
        </w:rPr>
        <w:t> »</w:t>
      </w:r>
      <w:r w:rsidRPr="005E6121">
        <w:rPr>
          <w:lang w:val="fr-FR"/>
        </w:rPr>
        <w:t xml:space="preserve"> comme celle d</w:t>
      </w:r>
      <w:r w:rsidR="0072113E">
        <w:rPr>
          <w:lang w:val="fr-FR"/>
        </w:rPr>
        <w:t>’</w:t>
      </w:r>
      <w:r>
        <w:rPr>
          <w:lang w:val="fr-FR"/>
        </w:rPr>
        <w:t>« i</w:t>
      </w:r>
      <w:r w:rsidRPr="005E6121">
        <w:rPr>
          <w:lang w:val="fr-FR"/>
        </w:rPr>
        <w:t>nstallations et équipements électriques à risque limité d</w:t>
      </w:r>
      <w:r>
        <w:rPr>
          <w:lang w:val="fr-FR"/>
        </w:rPr>
        <w:t>’</w:t>
      </w:r>
      <w:r w:rsidRPr="005E6121">
        <w:rPr>
          <w:lang w:val="fr-FR"/>
        </w:rPr>
        <w:t>explosion</w:t>
      </w:r>
      <w:r>
        <w:rPr>
          <w:lang w:val="fr-FR"/>
        </w:rPr>
        <w:t> »</w:t>
      </w:r>
      <w:r w:rsidRPr="005E6121">
        <w:rPr>
          <w:lang w:val="fr-FR"/>
        </w:rPr>
        <w:t>. Une modification correspondante devrait être apportée à l</w:t>
      </w:r>
      <w:r>
        <w:rPr>
          <w:lang w:val="fr-FR"/>
        </w:rPr>
        <w:t>’</w:t>
      </w:r>
      <w:r w:rsidRPr="005E6121">
        <w:rPr>
          <w:lang w:val="fr-FR"/>
        </w:rPr>
        <w:t>ADN 2021</w:t>
      </w:r>
      <w:r>
        <w:rPr>
          <w:lang w:val="fr-FR"/>
        </w:rPr>
        <w:t>.</w:t>
      </w:r>
    </w:p>
    <w:p w:rsidR="001E5614" w:rsidRPr="00A22A10" w:rsidRDefault="001E5614" w:rsidP="008411CE">
      <w:pPr>
        <w:pStyle w:val="H4G"/>
        <w:rPr>
          <w:b/>
          <w:lang w:val="fr-FR"/>
        </w:rPr>
      </w:pPr>
      <w:bookmarkStart w:id="2" w:name="_Hlk530573465"/>
      <w:r w:rsidRPr="00A22A10">
        <w:rPr>
          <w:b/>
          <w:lang w:val="fr-FR"/>
        </w:rPr>
        <w:tab/>
      </w:r>
      <w:r w:rsidRPr="00A22A10">
        <w:rPr>
          <w:b/>
          <w:lang w:val="fr-FR"/>
        </w:rPr>
        <w:tab/>
        <w:t>Proposition d’amendement</w:t>
      </w:r>
    </w:p>
    <w:bookmarkEnd w:id="2"/>
    <w:p w:rsidR="001E5614" w:rsidRPr="005E6121" w:rsidRDefault="001E5614" w:rsidP="001E5614">
      <w:pPr>
        <w:pStyle w:val="SingleTxtG"/>
        <w:rPr>
          <w:lang w:val="fr-FR"/>
        </w:rPr>
      </w:pPr>
      <w:r w:rsidRPr="005E6121">
        <w:rPr>
          <w:lang w:val="fr-FR"/>
        </w:rPr>
        <w:t>1.2.1</w:t>
      </w:r>
      <w:r w:rsidRPr="005E6121">
        <w:rPr>
          <w:lang w:val="fr-FR"/>
        </w:rPr>
        <w:tab/>
        <w:t xml:space="preserve">Dans la définition de </w:t>
      </w:r>
      <w:r w:rsidRPr="008411CE">
        <w:rPr>
          <w:lang w:val="fr-FR"/>
        </w:rPr>
        <w:t>«</w:t>
      </w:r>
      <w:r>
        <w:rPr>
          <w:i/>
          <w:lang w:val="fr-FR"/>
        </w:rPr>
        <w:t> </w:t>
      </w:r>
      <w:r w:rsidRPr="005E6121">
        <w:rPr>
          <w:i/>
          <w:lang w:val="fr-FR"/>
        </w:rPr>
        <w:t>Matériel électrique à risque limité d</w:t>
      </w:r>
      <w:r>
        <w:rPr>
          <w:i/>
          <w:lang w:val="fr-FR"/>
        </w:rPr>
        <w:t>’</w:t>
      </w:r>
      <w:r w:rsidRPr="005E6121">
        <w:rPr>
          <w:i/>
          <w:lang w:val="fr-FR"/>
        </w:rPr>
        <w:t>explosion</w:t>
      </w:r>
      <w:r w:rsidRPr="008411CE">
        <w:rPr>
          <w:lang w:val="fr-FR"/>
        </w:rPr>
        <w:t> »</w:t>
      </w:r>
      <w:r w:rsidRPr="005E6121">
        <w:rPr>
          <w:lang w:val="fr-FR"/>
        </w:rPr>
        <w:t xml:space="preserve">, remplacer </w:t>
      </w:r>
      <w:r w:rsidRPr="008411CE">
        <w:rPr>
          <w:lang w:val="fr-FR"/>
        </w:rPr>
        <w:t>« </w:t>
      </w:r>
      <w:r w:rsidRPr="005E6121">
        <w:rPr>
          <w:i/>
          <w:lang w:val="fr-FR"/>
        </w:rPr>
        <w:t>Matériel électrique</w:t>
      </w:r>
      <w:r>
        <w:rPr>
          <w:i/>
          <w:lang w:val="fr-FR"/>
        </w:rPr>
        <w:t> </w:t>
      </w:r>
      <w:r w:rsidRPr="008411CE">
        <w:rPr>
          <w:lang w:val="fr-FR"/>
        </w:rPr>
        <w:t>»</w:t>
      </w:r>
      <w:r w:rsidRPr="005E6121">
        <w:rPr>
          <w:lang w:val="fr-FR"/>
        </w:rPr>
        <w:t xml:space="preserve"> par </w:t>
      </w:r>
      <w:r w:rsidRPr="008411CE">
        <w:rPr>
          <w:lang w:val="fr-FR"/>
        </w:rPr>
        <w:t>«</w:t>
      </w:r>
      <w:r>
        <w:rPr>
          <w:i/>
          <w:lang w:val="fr-FR"/>
        </w:rPr>
        <w:t> </w:t>
      </w:r>
      <w:r w:rsidRPr="005E6121">
        <w:rPr>
          <w:i/>
          <w:lang w:val="fr-FR"/>
        </w:rPr>
        <w:t>Installations et équipements électriques</w:t>
      </w:r>
      <w:r>
        <w:rPr>
          <w:i/>
          <w:lang w:val="fr-FR"/>
        </w:rPr>
        <w:t> </w:t>
      </w:r>
      <w:r w:rsidRPr="008411CE">
        <w:rPr>
          <w:lang w:val="fr-FR"/>
        </w:rPr>
        <w:t>»</w:t>
      </w:r>
      <w:r w:rsidRPr="005E6121">
        <w:rPr>
          <w:i/>
          <w:lang w:val="fr-FR"/>
        </w:rPr>
        <w:t>.</w:t>
      </w:r>
    </w:p>
    <w:p w:rsidR="001E5614" w:rsidRPr="005E6121" w:rsidRDefault="001E5614" w:rsidP="0085362D">
      <w:pPr>
        <w:pStyle w:val="H1G"/>
        <w:rPr>
          <w:lang w:val="fr-FR"/>
        </w:rPr>
      </w:pPr>
      <w:r w:rsidRPr="005E6121">
        <w:rPr>
          <w:lang w:val="fr-FR"/>
        </w:rPr>
        <w:tab/>
        <w:t>B.</w:t>
      </w:r>
      <w:r w:rsidRPr="005E6121">
        <w:rPr>
          <w:lang w:val="fr-FR"/>
        </w:rPr>
        <w:tab/>
      </w:r>
      <w:bookmarkStart w:id="3" w:name="_Hlk530573315"/>
      <w:r w:rsidRPr="005E6121">
        <w:rPr>
          <w:lang w:val="fr-FR"/>
        </w:rPr>
        <w:t xml:space="preserve">Disposition transitoire </w:t>
      </w:r>
      <w:bookmarkEnd w:id="3"/>
      <w:r w:rsidRPr="005E6121">
        <w:rPr>
          <w:lang w:val="fr-FR"/>
        </w:rPr>
        <w:t xml:space="preserve">1.6.7.2.2.2 pour la section 1.2.1 </w:t>
      </w:r>
    </w:p>
    <w:p w:rsidR="001E5614" w:rsidRPr="005E6121" w:rsidRDefault="001E5614" w:rsidP="001E5614">
      <w:pPr>
        <w:pStyle w:val="SingleTxtG"/>
        <w:tabs>
          <w:tab w:val="left" w:pos="1418"/>
        </w:tabs>
        <w:rPr>
          <w:lang w:val="fr-FR"/>
        </w:rPr>
      </w:pPr>
      <w:r w:rsidRPr="0085362D">
        <w:rPr>
          <w:i/>
          <w:iCs/>
          <w:lang w:val="fr-FR"/>
        </w:rPr>
        <w:t>Dispositions transitoires concernées</w:t>
      </w:r>
      <w:r w:rsidRPr="00681EAF">
        <w:rPr>
          <w:iCs/>
          <w:lang w:val="fr-FR"/>
        </w:rPr>
        <w:t xml:space="preserve"> : </w:t>
      </w:r>
      <w:r>
        <w:rPr>
          <w:lang w:val="fr-FR"/>
        </w:rPr>
        <w:t>« </w:t>
      </w:r>
      <w:r w:rsidRPr="005E6121">
        <w:rPr>
          <w:lang w:val="fr-FR"/>
        </w:rPr>
        <w:t>Orifice de prise d</w:t>
      </w:r>
      <w:r>
        <w:rPr>
          <w:lang w:val="fr-FR"/>
        </w:rPr>
        <w:t>’</w:t>
      </w:r>
      <w:r w:rsidRPr="005E6121">
        <w:rPr>
          <w:lang w:val="fr-FR"/>
        </w:rPr>
        <w:t>échantillons</w:t>
      </w:r>
      <w:r>
        <w:rPr>
          <w:lang w:val="fr-FR"/>
        </w:rPr>
        <w:t> » ;</w:t>
      </w:r>
      <w:r w:rsidRPr="005E6121">
        <w:rPr>
          <w:lang w:val="fr-FR"/>
        </w:rPr>
        <w:t xml:space="preserve"> </w:t>
      </w:r>
      <w:r>
        <w:rPr>
          <w:lang w:val="fr-FR"/>
        </w:rPr>
        <w:t>« </w:t>
      </w:r>
      <w:r w:rsidRPr="005E6121">
        <w:rPr>
          <w:lang w:val="fr-FR"/>
        </w:rPr>
        <w:t>Soupape de dégagement à grande vitesse</w:t>
      </w:r>
      <w:r>
        <w:rPr>
          <w:lang w:val="fr-FR"/>
        </w:rPr>
        <w:t> »</w:t>
      </w:r>
      <w:r w:rsidR="0085362D">
        <w:rPr>
          <w:lang w:val="fr-FR"/>
        </w:rPr>
        <w:t>.</w:t>
      </w:r>
    </w:p>
    <w:p w:rsidR="001E5614" w:rsidRPr="005E6121" w:rsidRDefault="001E5614" w:rsidP="001E5614">
      <w:pPr>
        <w:pStyle w:val="SingleTxtG"/>
        <w:rPr>
          <w:lang w:val="fr-FR"/>
        </w:rPr>
      </w:pPr>
      <w:r w:rsidRPr="005E6121">
        <w:rPr>
          <w:lang w:val="fr-FR"/>
        </w:rPr>
        <w:t>7.</w:t>
      </w:r>
      <w:r w:rsidRPr="005E6121">
        <w:rPr>
          <w:lang w:val="fr-FR"/>
        </w:rPr>
        <w:tab/>
        <w:t>Seule la norme ISO 16852</w:t>
      </w:r>
      <w:r>
        <w:rPr>
          <w:lang w:val="fr-FR"/>
        </w:rPr>
        <w:t>:</w:t>
      </w:r>
      <w:r w:rsidRPr="005E6121">
        <w:rPr>
          <w:lang w:val="fr-FR"/>
        </w:rPr>
        <w:t xml:space="preserve">2016 est citée dans les définitions. Par conséquent, dans la disposition transitoire correspondante, la référence à </w:t>
      </w:r>
      <w:r>
        <w:rPr>
          <w:lang w:val="fr-FR"/>
        </w:rPr>
        <w:t>« </w:t>
      </w:r>
      <w:r w:rsidRPr="005E6121">
        <w:rPr>
          <w:lang w:val="fr-FR"/>
        </w:rPr>
        <w:t>ou EN ISO 16852</w:t>
      </w:r>
      <w:r>
        <w:rPr>
          <w:lang w:val="fr-FR"/>
        </w:rPr>
        <w:t>:</w:t>
      </w:r>
      <w:r w:rsidRPr="005E6121">
        <w:rPr>
          <w:lang w:val="fr-FR"/>
        </w:rPr>
        <w:t>2016</w:t>
      </w:r>
      <w:r>
        <w:rPr>
          <w:lang w:val="fr-FR"/>
        </w:rPr>
        <w:t> »</w:t>
      </w:r>
      <w:r w:rsidRPr="005E6121">
        <w:rPr>
          <w:lang w:val="fr-FR"/>
        </w:rPr>
        <w:t xml:space="preserve"> est incorrecte.</w:t>
      </w:r>
    </w:p>
    <w:p w:rsidR="001E5614" w:rsidRPr="00A22A10" w:rsidRDefault="001E5614" w:rsidP="00A22A10">
      <w:pPr>
        <w:pStyle w:val="H4G"/>
        <w:rPr>
          <w:b/>
          <w:lang w:val="fr-FR"/>
        </w:rPr>
      </w:pPr>
      <w:r w:rsidRPr="00A22A10">
        <w:rPr>
          <w:b/>
          <w:lang w:val="fr-FR"/>
        </w:rPr>
        <w:tab/>
      </w:r>
      <w:r w:rsidRPr="00A22A10">
        <w:rPr>
          <w:b/>
          <w:lang w:val="fr-FR"/>
        </w:rPr>
        <w:tab/>
        <w:t>Propositions d’amendement</w:t>
      </w:r>
    </w:p>
    <w:p w:rsidR="001E5614" w:rsidRPr="005E6121" w:rsidRDefault="001E5614" w:rsidP="001E5614">
      <w:pPr>
        <w:pStyle w:val="SingleTxtG"/>
        <w:rPr>
          <w:lang w:val="fr-FR"/>
        </w:rPr>
      </w:pPr>
      <w:r w:rsidRPr="005E6121">
        <w:rPr>
          <w:lang w:val="fr-FR"/>
        </w:rPr>
        <w:t>1.6.7.2.2.2</w:t>
      </w:r>
      <w:r w:rsidRPr="005E6121">
        <w:rPr>
          <w:lang w:val="fr-FR"/>
        </w:rPr>
        <w:tab/>
        <w:t xml:space="preserve">Disposition transitoire pour 1.2.1 </w:t>
      </w:r>
      <w:r>
        <w:rPr>
          <w:lang w:val="fr-FR"/>
        </w:rPr>
        <w:t>« </w:t>
      </w:r>
      <w:r w:rsidRPr="005E6121">
        <w:rPr>
          <w:lang w:val="fr-FR"/>
        </w:rPr>
        <w:t>Orifice de prise d</w:t>
      </w:r>
      <w:r>
        <w:rPr>
          <w:lang w:val="fr-FR"/>
        </w:rPr>
        <w:t>’</w:t>
      </w:r>
      <w:r w:rsidRPr="005E6121">
        <w:rPr>
          <w:lang w:val="fr-FR"/>
        </w:rPr>
        <w:t>échantillons, Résistance à la déflagration</w:t>
      </w:r>
      <w:r>
        <w:rPr>
          <w:lang w:val="fr-FR"/>
        </w:rPr>
        <w:t> »</w:t>
      </w:r>
      <w:r w:rsidRPr="005E6121">
        <w:rPr>
          <w:lang w:val="fr-FR"/>
        </w:rPr>
        <w:t xml:space="preserve"> supprimer</w:t>
      </w:r>
      <w:r>
        <w:rPr>
          <w:lang w:val="fr-FR"/>
        </w:rPr>
        <w:t> :</w:t>
      </w:r>
      <w:r w:rsidRPr="005E6121">
        <w:rPr>
          <w:lang w:val="fr-FR"/>
        </w:rPr>
        <w:t xml:space="preserve"> </w:t>
      </w:r>
      <w:r>
        <w:rPr>
          <w:lang w:val="fr-FR"/>
        </w:rPr>
        <w:t>« </w:t>
      </w:r>
      <w:r w:rsidRPr="005E6121">
        <w:rPr>
          <w:lang w:val="fr-FR"/>
        </w:rPr>
        <w:t>ou EN ISO 16852</w:t>
      </w:r>
      <w:r>
        <w:rPr>
          <w:lang w:val="fr-FR"/>
        </w:rPr>
        <w:t>:</w:t>
      </w:r>
      <w:r w:rsidRPr="005E6121">
        <w:rPr>
          <w:lang w:val="fr-FR"/>
        </w:rPr>
        <w:t>2016</w:t>
      </w:r>
      <w:r>
        <w:rPr>
          <w:lang w:val="fr-FR"/>
        </w:rPr>
        <w:t> »</w:t>
      </w:r>
      <w:r w:rsidRPr="005E6121">
        <w:rPr>
          <w:lang w:val="fr-FR"/>
        </w:rPr>
        <w:t>.</w:t>
      </w:r>
    </w:p>
    <w:p w:rsidR="001E5614" w:rsidRPr="005E6121" w:rsidRDefault="001E5614" w:rsidP="001E5614">
      <w:pPr>
        <w:pStyle w:val="SingleTxtG"/>
        <w:rPr>
          <w:lang w:val="fr-FR"/>
        </w:rPr>
      </w:pPr>
      <w:r w:rsidRPr="005E6121">
        <w:rPr>
          <w:lang w:val="fr-FR"/>
        </w:rPr>
        <w:t>1.6.7.2.2.2</w:t>
      </w:r>
      <w:r w:rsidRPr="005E6121">
        <w:rPr>
          <w:lang w:val="fr-FR"/>
        </w:rPr>
        <w:tab/>
        <w:t xml:space="preserve">Disposition transitoire pour 1.2.1 </w:t>
      </w:r>
      <w:r>
        <w:rPr>
          <w:lang w:val="fr-FR"/>
        </w:rPr>
        <w:t>« </w:t>
      </w:r>
      <w:r w:rsidRPr="005E6121">
        <w:rPr>
          <w:lang w:val="fr-FR"/>
        </w:rPr>
        <w:t>Soupape de dégagement à grande vitesse</w:t>
      </w:r>
      <w:r>
        <w:rPr>
          <w:lang w:val="fr-FR"/>
        </w:rPr>
        <w:t> »</w:t>
      </w:r>
      <w:r w:rsidRPr="005E6121">
        <w:rPr>
          <w:lang w:val="fr-FR"/>
        </w:rPr>
        <w:t xml:space="preserve"> supprimer </w:t>
      </w:r>
      <w:r>
        <w:rPr>
          <w:lang w:val="fr-FR"/>
        </w:rPr>
        <w:t>« </w:t>
      </w:r>
      <w:r w:rsidRPr="005E6121">
        <w:rPr>
          <w:lang w:val="fr-FR"/>
        </w:rPr>
        <w:t>ou EN ISO 16852</w:t>
      </w:r>
      <w:r>
        <w:rPr>
          <w:lang w:val="fr-FR"/>
        </w:rPr>
        <w:t>:</w:t>
      </w:r>
      <w:r w:rsidRPr="005E6121">
        <w:rPr>
          <w:lang w:val="fr-FR"/>
        </w:rPr>
        <w:t xml:space="preserve"> 2016</w:t>
      </w:r>
      <w:r>
        <w:rPr>
          <w:lang w:val="fr-FR"/>
        </w:rPr>
        <w:t> »</w:t>
      </w:r>
      <w:r w:rsidRPr="005E6121">
        <w:rPr>
          <w:lang w:val="fr-FR"/>
        </w:rPr>
        <w:t>.</w:t>
      </w:r>
    </w:p>
    <w:p w:rsidR="001E5614" w:rsidRPr="005E6121" w:rsidRDefault="001E5614" w:rsidP="00A22A10">
      <w:pPr>
        <w:pStyle w:val="H1G"/>
        <w:rPr>
          <w:lang w:val="fr-FR"/>
        </w:rPr>
      </w:pPr>
      <w:r w:rsidRPr="005E6121">
        <w:rPr>
          <w:lang w:val="fr-FR"/>
        </w:rPr>
        <w:lastRenderedPageBreak/>
        <w:tab/>
        <w:t>C.</w:t>
      </w:r>
      <w:r w:rsidRPr="005E6121">
        <w:rPr>
          <w:lang w:val="fr-FR"/>
        </w:rPr>
        <w:tab/>
        <w:t xml:space="preserve">Disposition transitoire 1.6.7.2.2.2 pour les paragraphes 9.3.1.53.1, 9.3.2.53.1 et 9.3.3.53.1 </w:t>
      </w:r>
    </w:p>
    <w:p w:rsidR="001E5614" w:rsidRPr="005E6121" w:rsidRDefault="001E5614" w:rsidP="00C0696D">
      <w:pPr>
        <w:pStyle w:val="SingleTxtG"/>
        <w:keepNext/>
        <w:spacing w:after="100"/>
        <w:rPr>
          <w:lang w:val="fr-FR"/>
        </w:rPr>
      </w:pPr>
      <w:r w:rsidRPr="005E6121">
        <w:rPr>
          <w:lang w:val="fr-FR"/>
        </w:rPr>
        <w:t>8.</w:t>
      </w:r>
      <w:r w:rsidRPr="005E6121">
        <w:rPr>
          <w:lang w:val="fr-FR"/>
        </w:rPr>
        <w:tab/>
        <w:t>Il existe deux dispositions transitoires pour les paragraphes 9.3.1.53.1, 9.3.2.53.1</w:t>
      </w:r>
      <w:r>
        <w:rPr>
          <w:lang w:val="fr-FR"/>
        </w:rPr>
        <w:t xml:space="preserve"> et</w:t>
      </w:r>
      <w:r w:rsidRPr="005E6121">
        <w:rPr>
          <w:lang w:val="fr-FR"/>
        </w:rPr>
        <w:t xml:space="preserve"> 9.3.3.53.1. La colonne </w:t>
      </w:r>
      <w:r>
        <w:rPr>
          <w:lang w:val="fr-FR"/>
        </w:rPr>
        <w:t>« </w:t>
      </w:r>
      <w:r w:rsidRPr="005E6121">
        <w:rPr>
          <w:lang w:val="fr-FR"/>
        </w:rPr>
        <w:t>Objet</w:t>
      </w:r>
      <w:r>
        <w:rPr>
          <w:lang w:val="fr-FR"/>
        </w:rPr>
        <w:t> »</w:t>
      </w:r>
      <w:r w:rsidRPr="005E6121">
        <w:rPr>
          <w:lang w:val="fr-FR"/>
        </w:rPr>
        <w:t xml:space="preserve"> se lit comme suit</w:t>
      </w:r>
      <w:r>
        <w:rPr>
          <w:lang w:val="fr-FR"/>
        </w:rPr>
        <w:t> :</w:t>
      </w:r>
    </w:p>
    <w:p w:rsidR="001E5614" w:rsidRPr="005E6121" w:rsidRDefault="001E5614" w:rsidP="00C0696D">
      <w:pPr>
        <w:pStyle w:val="Bullet1G"/>
        <w:numPr>
          <w:ilvl w:val="0"/>
          <w:numId w:val="0"/>
        </w:numPr>
        <w:tabs>
          <w:tab w:val="left" w:pos="1701"/>
        </w:tabs>
        <w:spacing w:after="100"/>
        <w:ind w:left="1701" w:hanging="170"/>
        <w:rPr>
          <w:lang w:val="fr-FR"/>
        </w:rPr>
      </w:pPr>
      <w:r w:rsidRPr="005E6121">
        <w:rPr>
          <w:lang w:val="fr-FR"/>
        </w:rPr>
        <w:t>•</w:t>
      </w:r>
      <w:r w:rsidRPr="005E6121">
        <w:rPr>
          <w:lang w:val="fr-FR"/>
        </w:rPr>
        <w:tab/>
        <w:t>Première rangée</w:t>
      </w:r>
      <w:r>
        <w:rPr>
          <w:lang w:val="fr-FR"/>
        </w:rPr>
        <w:t> :</w:t>
      </w:r>
      <w:r w:rsidRPr="005E6121">
        <w:rPr>
          <w:lang w:val="fr-FR"/>
        </w:rPr>
        <w:t xml:space="preserve"> </w:t>
      </w:r>
      <w:r>
        <w:rPr>
          <w:lang w:val="fr-FR"/>
        </w:rPr>
        <w:t>« </w:t>
      </w:r>
      <w:r w:rsidRPr="005E6121">
        <w:rPr>
          <w:lang w:val="fr-FR"/>
        </w:rPr>
        <w:t>Type et emplacement des installations et équipements électriques destinés à être utilisés dans des zones de risque d</w:t>
      </w:r>
      <w:r>
        <w:rPr>
          <w:lang w:val="fr-FR"/>
        </w:rPr>
        <w:t>’</w:t>
      </w:r>
      <w:r w:rsidRPr="005E6121">
        <w:rPr>
          <w:lang w:val="fr-FR"/>
        </w:rPr>
        <w:t xml:space="preserve">explosion, </w:t>
      </w:r>
      <w:r w:rsidR="0072113E">
        <w:rPr>
          <w:lang w:val="fr-FR"/>
        </w:rPr>
        <w:t>z</w:t>
      </w:r>
      <w:r w:rsidRPr="005E6121">
        <w:rPr>
          <w:lang w:val="fr-FR"/>
        </w:rPr>
        <w:t xml:space="preserve">one 0, </w:t>
      </w:r>
      <w:r w:rsidR="0072113E">
        <w:rPr>
          <w:lang w:val="fr-FR"/>
        </w:rPr>
        <w:t>z</w:t>
      </w:r>
      <w:r w:rsidRPr="005E6121">
        <w:rPr>
          <w:lang w:val="fr-FR"/>
        </w:rPr>
        <w:t>one 1</w:t>
      </w:r>
      <w:r>
        <w:rPr>
          <w:lang w:val="fr-FR"/>
        </w:rPr>
        <w:t> »</w:t>
      </w:r>
      <w:r w:rsidR="0072113E">
        <w:rPr>
          <w:lang w:val="fr-FR"/>
        </w:rPr>
        <w:t> ;</w:t>
      </w:r>
    </w:p>
    <w:p w:rsidR="001E5614" w:rsidRPr="005E6121" w:rsidRDefault="001E5614" w:rsidP="00C0696D">
      <w:pPr>
        <w:pStyle w:val="Bullet1G"/>
        <w:numPr>
          <w:ilvl w:val="0"/>
          <w:numId w:val="0"/>
        </w:numPr>
        <w:tabs>
          <w:tab w:val="left" w:pos="1701"/>
        </w:tabs>
        <w:spacing w:after="100"/>
        <w:ind w:left="1701" w:hanging="170"/>
        <w:rPr>
          <w:lang w:val="fr-FR"/>
        </w:rPr>
      </w:pPr>
      <w:r w:rsidRPr="005E6121">
        <w:rPr>
          <w:lang w:val="fr-FR"/>
        </w:rPr>
        <w:t>•</w:t>
      </w:r>
      <w:r w:rsidRPr="005E6121">
        <w:rPr>
          <w:lang w:val="fr-FR"/>
        </w:rPr>
        <w:tab/>
        <w:t>Deuxième rangée</w:t>
      </w:r>
      <w:r>
        <w:rPr>
          <w:lang w:val="fr-FR"/>
        </w:rPr>
        <w:t> :</w:t>
      </w:r>
      <w:r w:rsidRPr="005E6121">
        <w:rPr>
          <w:lang w:val="fr-FR"/>
        </w:rPr>
        <w:t xml:space="preserve"> </w:t>
      </w:r>
      <w:r>
        <w:rPr>
          <w:lang w:val="fr-FR"/>
        </w:rPr>
        <w:t>« </w:t>
      </w:r>
      <w:r w:rsidRPr="005E6121">
        <w:rPr>
          <w:lang w:val="fr-FR"/>
        </w:rPr>
        <w:t>Type et emplacement des installations et équipements électriques destinés à être utilisés dans des zones de risque d</w:t>
      </w:r>
      <w:r>
        <w:rPr>
          <w:lang w:val="fr-FR"/>
        </w:rPr>
        <w:t>’</w:t>
      </w:r>
      <w:r w:rsidRPr="005E6121">
        <w:rPr>
          <w:lang w:val="fr-FR"/>
        </w:rPr>
        <w:t>explosion</w:t>
      </w:r>
      <w:r>
        <w:rPr>
          <w:lang w:val="fr-FR"/>
        </w:rPr>
        <w:t>,</w:t>
      </w:r>
      <w:r w:rsidRPr="005E6121">
        <w:rPr>
          <w:lang w:val="fr-FR"/>
        </w:rPr>
        <w:t xml:space="preserve"> </w:t>
      </w:r>
      <w:r w:rsidR="0072113E">
        <w:rPr>
          <w:lang w:val="fr-FR"/>
        </w:rPr>
        <w:t>z</w:t>
      </w:r>
      <w:r w:rsidRPr="005E6121">
        <w:rPr>
          <w:lang w:val="fr-FR"/>
        </w:rPr>
        <w:t>one 2</w:t>
      </w:r>
      <w:r w:rsidR="0072113E">
        <w:rPr>
          <w:lang w:val="fr-FR"/>
        </w:rPr>
        <w:t>.</w:t>
      </w:r>
      <w:r>
        <w:rPr>
          <w:lang w:val="fr-FR"/>
        </w:rPr>
        <w:t> »</w:t>
      </w:r>
      <w:r w:rsidR="0072113E">
        <w:rPr>
          <w:lang w:val="fr-FR"/>
        </w:rPr>
        <w:t>.</w:t>
      </w:r>
    </w:p>
    <w:p w:rsidR="001E5614" w:rsidRPr="005E6121" w:rsidRDefault="001E5614" w:rsidP="00C0696D">
      <w:pPr>
        <w:pStyle w:val="SingleTxtG"/>
        <w:spacing w:after="100"/>
        <w:rPr>
          <w:lang w:val="fr-FR"/>
        </w:rPr>
      </w:pPr>
      <w:r w:rsidRPr="005E6121">
        <w:rPr>
          <w:lang w:val="fr-FR"/>
        </w:rPr>
        <w:t>9.</w:t>
      </w:r>
      <w:r w:rsidRPr="005E6121">
        <w:rPr>
          <w:lang w:val="fr-FR"/>
        </w:rPr>
        <w:tab/>
        <w:t>Il n</w:t>
      </w:r>
      <w:r>
        <w:rPr>
          <w:lang w:val="fr-FR"/>
        </w:rPr>
        <w:t>’</w:t>
      </w:r>
      <w:r w:rsidRPr="005E6121">
        <w:rPr>
          <w:lang w:val="fr-FR"/>
        </w:rPr>
        <w:t>est pas possible de déterminer à laquelle des phrases des paragraphes identiques 9.3.1.53.1, 9.3.2.53.1 et 9.3.3.53.1 renvoient ces dispositions transitoires.</w:t>
      </w:r>
    </w:p>
    <w:p w:rsidR="001E5614" w:rsidRPr="005E6121" w:rsidRDefault="001E5614" w:rsidP="00C0696D">
      <w:pPr>
        <w:pStyle w:val="SingleTxtG"/>
        <w:spacing w:after="100"/>
        <w:rPr>
          <w:lang w:val="fr-FR"/>
        </w:rPr>
      </w:pPr>
      <w:r w:rsidRPr="005E6121">
        <w:rPr>
          <w:lang w:val="fr-FR"/>
        </w:rPr>
        <w:t>10.</w:t>
      </w:r>
      <w:r w:rsidRPr="005E6121">
        <w:rPr>
          <w:lang w:val="fr-FR"/>
        </w:rPr>
        <w:tab/>
        <w:t>Au 9.3.x.53.1, il n</w:t>
      </w:r>
      <w:r>
        <w:rPr>
          <w:lang w:val="fr-FR"/>
        </w:rPr>
        <w:t>’</w:t>
      </w:r>
      <w:r w:rsidRPr="005E6121">
        <w:rPr>
          <w:lang w:val="fr-FR"/>
        </w:rPr>
        <w:t>est fait mention d</w:t>
      </w:r>
      <w:r>
        <w:rPr>
          <w:lang w:val="fr-FR"/>
        </w:rPr>
        <w:t>’</w:t>
      </w:r>
      <w:r w:rsidRPr="005E6121">
        <w:rPr>
          <w:lang w:val="fr-FR"/>
        </w:rPr>
        <w:t xml:space="preserve">aucun </w:t>
      </w:r>
      <w:r>
        <w:rPr>
          <w:lang w:val="fr-FR"/>
        </w:rPr>
        <w:t>« </w:t>
      </w:r>
      <w:r w:rsidRPr="005E6121">
        <w:rPr>
          <w:lang w:val="fr-FR"/>
        </w:rPr>
        <w:t>emplacement</w:t>
      </w:r>
      <w:r>
        <w:rPr>
          <w:lang w:val="fr-FR"/>
        </w:rPr>
        <w:t> »</w:t>
      </w:r>
      <w:r w:rsidRPr="005E6121">
        <w:rPr>
          <w:lang w:val="fr-FR"/>
        </w:rPr>
        <w:t xml:space="preserve"> et il n</w:t>
      </w:r>
      <w:r>
        <w:rPr>
          <w:lang w:val="fr-FR"/>
        </w:rPr>
        <w:t>’</w:t>
      </w:r>
      <w:r w:rsidRPr="005E6121">
        <w:rPr>
          <w:lang w:val="fr-FR"/>
        </w:rPr>
        <w:t>y a pas non plus d</w:t>
      </w:r>
      <w:r>
        <w:rPr>
          <w:lang w:val="fr-FR"/>
        </w:rPr>
        <w:t>’</w:t>
      </w:r>
      <w:r w:rsidRPr="005E6121">
        <w:rPr>
          <w:lang w:val="fr-FR"/>
        </w:rPr>
        <w:t xml:space="preserve">indication claire du </w:t>
      </w:r>
      <w:r>
        <w:rPr>
          <w:lang w:val="fr-FR"/>
        </w:rPr>
        <w:t>« </w:t>
      </w:r>
      <w:r w:rsidRPr="005E6121">
        <w:rPr>
          <w:lang w:val="fr-FR"/>
        </w:rPr>
        <w:t>type</w:t>
      </w:r>
      <w:r>
        <w:rPr>
          <w:lang w:val="fr-FR"/>
        </w:rPr>
        <w:t> »</w:t>
      </w:r>
      <w:r w:rsidRPr="005E6121">
        <w:rPr>
          <w:lang w:val="fr-FR"/>
        </w:rPr>
        <w:t xml:space="preserve"> des installations </w:t>
      </w:r>
      <w:r>
        <w:rPr>
          <w:lang w:val="fr-FR"/>
        </w:rPr>
        <w:t>ou</w:t>
      </w:r>
      <w:r w:rsidRPr="005E6121">
        <w:rPr>
          <w:lang w:val="fr-FR"/>
        </w:rPr>
        <w:t xml:space="preserve"> </w:t>
      </w:r>
      <w:r>
        <w:rPr>
          <w:lang w:val="fr-FR"/>
        </w:rPr>
        <w:t>des</w:t>
      </w:r>
      <w:r w:rsidRPr="005E6121">
        <w:rPr>
          <w:lang w:val="fr-FR"/>
        </w:rPr>
        <w:t xml:space="preserve"> équipement</w:t>
      </w:r>
      <w:r>
        <w:rPr>
          <w:lang w:val="fr-FR"/>
        </w:rPr>
        <w:t>s</w:t>
      </w:r>
      <w:r w:rsidRPr="005E6121">
        <w:rPr>
          <w:lang w:val="fr-FR"/>
        </w:rPr>
        <w:t>.</w:t>
      </w:r>
    </w:p>
    <w:p w:rsidR="001E5614" w:rsidRPr="005E6121" w:rsidRDefault="001E5614" w:rsidP="00C0696D">
      <w:pPr>
        <w:pStyle w:val="SingleTxtG"/>
        <w:spacing w:after="100"/>
        <w:rPr>
          <w:lang w:val="fr-FR"/>
        </w:rPr>
      </w:pPr>
      <w:r w:rsidRPr="005E6121">
        <w:rPr>
          <w:lang w:val="fr-FR"/>
        </w:rPr>
        <w:t>11.</w:t>
      </w:r>
      <w:r w:rsidRPr="005E6121">
        <w:rPr>
          <w:lang w:val="fr-FR"/>
        </w:rPr>
        <w:tab/>
        <w:t>Dans la colonne 3 de cette nouvelle disposition transitoire figure la disposition suivante</w:t>
      </w:r>
      <w:r>
        <w:rPr>
          <w:lang w:val="fr-FR"/>
        </w:rPr>
        <w:t> :</w:t>
      </w:r>
      <w:r w:rsidRPr="005E6121">
        <w:rPr>
          <w:lang w:val="fr-FR"/>
        </w:rPr>
        <w:t xml:space="preserve"> </w:t>
      </w:r>
      <w:r>
        <w:rPr>
          <w:lang w:val="fr-FR"/>
        </w:rPr>
        <w:t>« </w:t>
      </w:r>
      <w:r w:rsidRPr="005E6121">
        <w:rPr>
          <w:lang w:val="fr-FR"/>
        </w:rPr>
        <w:t>doivent être contrôlés et agréés par l</w:t>
      </w:r>
      <w:r>
        <w:rPr>
          <w:lang w:val="fr-FR"/>
        </w:rPr>
        <w:t>’</w:t>
      </w:r>
      <w:r w:rsidRPr="005E6121">
        <w:rPr>
          <w:lang w:val="fr-FR"/>
        </w:rPr>
        <w:t>autorité compétente en ce qui concerne la sécurité de fonctionnement dans une atmosphère explosive</w:t>
      </w:r>
      <w:r>
        <w:rPr>
          <w:lang w:val="fr-FR"/>
        </w:rPr>
        <w:t> »</w:t>
      </w:r>
      <w:r w:rsidRPr="005E6121">
        <w:rPr>
          <w:lang w:val="fr-FR"/>
        </w:rPr>
        <w:t>. La délégation allemande estime que cette disposition doit être interprétée comme suit</w:t>
      </w:r>
      <w:r>
        <w:rPr>
          <w:lang w:val="fr-FR"/>
        </w:rPr>
        <w:t> :</w:t>
      </w:r>
      <w:r w:rsidRPr="005E6121">
        <w:rPr>
          <w:lang w:val="fr-FR"/>
        </w:rPr>
        <w:t xml:space="preserve"> </w:t>
      </w:r>
    </w:p>
    <w:p w:rsidR="001E5614" w:rsidRPr="00CE2FB7" w:rsidRDefault="001E5614" w:rsidP="00C0696D">
      <w:pPr>
        <w:pStyle w:val="SingleTxtG"/>
        <w:spacing w:after="100"/>
        <w:ind w:left="1701"/>
        <w:rPr>
          <w:iCs/>
          <w:lang w:val="fr-FR"/>
        </w:rPr>
      </w:pPr>
      <w:r w:rsidRPr="00CE2FB7">
        <w:rPr>
          <w:iCs/>
          <w:lang w:val="fr-FR"/>
        </w:rPr>
        <w:t>« L</w:t>
      </w:r>
      <w:r>
        <w:rPr>
          <w:iCs/>
          <w:lang w:val="fr-FR"/>
        </w:rPr>
        <w:t>’</w:t>
      </w:r>
      <w:r w:rsidRPr="00CE2FB7">
        <w:rPr>
          <w:iCs/>
          <w:lang w:val="fr-FR"/>
        </w:rPr>
        <w:t xml:space="preserve">autorité compétente doit seulement déterminer si les installations fixes explicitement mentionnées existant dans une zone particulière ont été effectivement contrôlées et agréées pour utilisation dans cette zone </w:t>
      </w:r>
      <w:r w:rsidR="00075B21">
        <w:rPr>
          <w:iCs/>
          <w:lang w:val="fr-FR"/>
        </w:rPr>
        <w:t>−</w:t>
      </w:r>
      <w:r w:rsidRPr="00CE2FB7">
        <w:rPr>
          <w:iCs/>
          <w:lang w:val="fr-FR"/>
        </w:rPr>
        <w:t xml:space="preserve"> en zone 0 (ADN 2017 : comparable à la zone 0), les installations qui sont agréées pour la zone 0 conformément à ATEX ou similaire</w:t>
      </w:r>
      <w:r>
        <w:rPr>
          <w:iCs/>
          <w:lang w:val="fr-FR"/>
        </w:rPr>
        <w:t> ;</w:t>
      </w:r>
      <w:r w:rsidRPr="00CE2FB7">
        <w:rPr>
          <w:iCs/>
          <w:lang w:val="fr-FR"/>
        </w:rPr>
        <w:t xml:space="preserve"> en zone 1, les installations qui sont </w:t>
      </w:r>
      <w:r w:rsidRPr="002F489C">
        <w:rPr>
          <w:iCs/>
          <w:lang w:val="fr-FR"/>
        </w:rPr>
        <w:t xml:space="preserve">agréées </w:t>
      </w:r>
      <w:r w:rsidRPr="00CE2FB7">
        <w:rPr>
          <w:iCs/>
          <w:lang w:val="fr-FR"/>
        </w:rPr>
        <w:t>pour la zone 1 ou</w:t>
      </w:r>
      <w:r>
        <w:rPr>
          <w:iCs/>
          <w:lang w:val="fr-FR"/>
        </w:rPr>
        <w:t xml:space="preserve"> la</w:t>
      </w:r>
      <w:r w:rsidRPr="00CE2FB7">
        <w:rPr>
          <w:iCs/>
          <w:lang w:val="fr-FR"/>
        </w:rPr>
        <w:t xml:space="preserve"> zone 0 conformément à ATEX ou similaire, etc. Cela pourrait être effectué par l</w:t>
      </w:r>
      <w:r>
        <w:rPr>
          <w:iCs/>
          <w:lang w:val="fr-FR"/>
        </w:rPr>
        <w:t>’</w:t>
      </w:r>
      <w:r w:rsidRPr="00CE2FB7">
        <w:rPr>
          <w:iCs/>
          <w:lang w:val="fr-FR"/>
        </w:rPr>
        <w:t>autorité qui délivre le certificat d</w:t>
      </w:r>
      <w:r>
        <w:rPr>
          <w:iCs/>
          <w:lang w:val="fr-FR"/>
        </w:rPr>
        <w:t>’</w:t>
      </w:r>
      <w:r w:rsidRPr="00CE2FB7">
        <w:rPr>
          <w:iCs/>
          <w:lang w:val="fr-FR"/>
        </w:rPr>
        <w:t>agrément.</w:t>
      </w:r>
    </w:p>
    <w:p w:rsidR="001E5614" w:rsidRPr="00CE2FB7" w:rsidRDefault="001E5614" w:rsidP="00C0696D">
      <w:pPr>
        <w:pStyle w:val="SingleTxtG"/>
        <w:spacing w:after="100"/>
        <w:ind w:left="1701"/>
        <w:rPr>
          <w:iCs/>
          <w:lang w:val="fr-FR"/>
        </w:rPr>
      </w:pPr>
      <w:r w:rsidRPr="00CE2FB7">
        <w:rPr>
          <w:iCs/>
          <w:lang w:val="fr-FR"/>
        </w:rPr>
        <w:t xml:space="preserve">Ce contrôle et cette détermination sont nécessaires </w:t>
      </w:r>
      <w:r>
        <w:rPr>
          <w:iCs/>
          <w:lang w:val="fr-FR"/>
        </w:rPr>
        <w:t>immédiat</w:t>
      </w:r>
      <w:r w:rsidRPr="00CE2FB7">
        <w:rPr>
          <w:iCs/>
          <w:lang w:val="fr-FR"/>
        </w:rPr>
        <w:t>ement après le 1</w:t>
      </w:r>
      <w:r w:rsidRPr="002F489C">
        <w:rPr>
          <w:iCs/>
          <w:vertAlign w:val="superscript"/>
          <w:lang w:val="fr-FR"/>
        </w:rPr>
        <w:t>er</w:t>
      </w:r>
      <w:r>
        <w:rPr>
          <w:iCs/>
          <w:lang w:val="fr-FR"/>
        </w:rPr>
        <w:t> </w:t>
      </w:r>
      <w:r w:rsidRPr="00CE2FB7">
        <w:rPr>
          <w:iCs/>
          <w:lang w:val="fr-FR"/>
        </w:rPr>
        <w:t xml:space="preserve">janvier </w:t>
      </w:r>
      <w:r>
        <w:rPr>
          <w:iCs/>
          <w:lang w:val="fr-FR"/>
        </w:rPr>
        <w:t>ou</w:t>
      </w:r>
      <w:r w:rsidRPr="00CE2FB7">
        <w:rPr>
          <w:iCs/>
          <w:lang w:val="fr-FR"/>
        </w:rPr>
        <w:t xml:space="preserve"> le 1</w:t>
      </w:r>
      <w:r w:rsidRPr="00CE2FB7">
        <w:rPr>
          <w:iCs/>
          <w:vertAlign w:val="superscript"/>
          <w:lang w:val="fr-FR"/>
        </w:rPr>
        <w:t>er</w:t>
      </w:r>
      <w:r>
        <w:rPr>
          <w:iCs/>
          <w:lang w:val="fr-FR"/>
        </w:rPr>
        <w:t> </w:t>
      </w:r>
      <w:r w:rsidRPr="00CE2FB7">
        <w:rPr>
          <w:iCs/>
          <w:lang w:val="fr-FR"/>
        </w:rPr>
        <w:t>juillet 2019, indépendamment du renouvellement du certificat d</w:t>
      </w:r>
      <w:r>
        <w:rPr>
          <w:iCs/>
          <w:lang w:val="fr-FR"/>
        </w:rPr>
        <w:t>’</w:t>
      </w:r>
      <w:r w:rsidRPr="00CE2FB7">
        <w:rPr>
          <w:iCs/>
          <w:lang w:val="fr-FR"/>
        </w:rPr>
        <w:t>agrément (qui pourrait, par exemple, ne pas être exigible avant le 25 août 2019). »</w:t>
      </w:r>
      <w:r w:rsidR="00075B21">
        <w:rPr>
          <w:iCs/>
          <w:lang w:val="fr-FR"/>
        </w:rPr>
        <w:t>.</w:t>
      </w:r>
    </w:p>
    <w:p w:rsidR="001E5614" w:rsidRPr="005E6121" w:rsidRDefault="001E5614" w:rsidP="00C0696D">
      <w:pPr>
        <w:pStyle w:val="SingleTxtG"/>
        <w:keepNext/>
        <w:spacing w:after="100"/>
        <w:rPr>
          <w:lang w:val="fr-FR"/>
        </w:rPr>
      </w:pPr>
      <w:r w:rsidRPr="005E6121">
        <w:rPr>
          <w:lang w:val="fr-FR"/>
        </w:rPr>
        <w:t>12.</w:t>
      </w:r>
      <w:r w:rsidRPr="005E6121">
        <w:rPr>
          <w:lang w:val="fr-FR"/>
        </w:rPr>
        <w:tab/>
        <w:t>Deuxième paragraphe de la colonne 3</w:t>
      </w:r>
      <w:r>
        <w:rPr>
          <w:lang w:val="fr-FR"/>
        </w:rPr>
        <w:t> :</w:t>
      </w:r>
      <w:r w:rsidRPr="005E6121">
        <w:rPr>
          <w:lang w:val="fr-FR"/>
        </w:rPr>
        <w:t xml:space="preserve"> La délégation allemande estime que la phrase suivante</w:t>
      </w:r>
      <w:r>
        <w:rPr>
          <w:lang w:val="fr-FR"/>
        </w:rPr>
        <w:t> :</w:t>
      </w:r>
      <w:r w:rsidRPr="005E6121">
        <w:rPr>
          <w:lang w:val="fr-FR"/>
        </w:rPr>
        <w:t xml:space="preserve"> </w:t>
      </w:r>
      <w:r>
        <w:rPr>
          <w:lang w:val="fr-FR"/>
        </w:rPr>
        <w:t>« </w:t>
      </w:r>
      <w:r w:rsidRPr="005E6121">
        <w:rPr>
          <w:lang w:val="fr-FR"/>
        </w:rPr>
        <w:t>Pour sélectionner ces équipements électriques</w:t>
      </w:r>
      <w:r w:rsidR="00441284">
        <w:rPr>
          <w:lang w:val="fr-FR"/>
        </w:rPr>
        <w:t>,</w:t>
      </w:r>
      <w:r w:rsidRPr="005E6121">
        <w:rPr>
          <w:lang w:val="fr-FR"/>
        </w:rPr>
        <w:t xml:space="preserve"> on doit prendre en considération les groupes d</w:t>
      </w:r>
      <w:r>
        <w:rPr>
          <w:lang w:val="fr-FR"/>
        </w:rPr>
        <w:t>’</w:t>
      </w:r>
      <w:r w:rsidRPr="005E6121">
        <w:rPr>
          <w:lang w:val="fr-FR"/>
        </w:rPr>
        <w:t>explosion et classes de température affectés aux matières transportées dans la liste des matières (voir colonnes (15) et (16) du tableau C du chapitre 3.2)</w:t>
      </w:r>
      <w:r>
        <w:rPr>
          <w:lang w:val="fr-FR"/>
        </w:rPr>
        <w:t> »</w:t>
      </w:r>
      <w:r w:rsidRPr="005E6121">
        <w:rPr>
          <w:lang w:val="fr-FR"/>
        </w:rPr>
        <w:t xml:space="preserve"> doit être interprétée comme suit</w:t>
      </w:r>
      <w:r>
        <w:rPr>
          <w:lang w:val="fr-FR"/>
        </w:rPr>
        <w:t> :</w:t>
      </w:r>
    </w:p>
    <w:p w:rsidR="001E5614" w:rsidRPr="00CE2FB7" w:rsidRDefault="001E5614" w:rsidP="00C0696D">
      <w:pPr>
        <w:pStyle w:val="SingleTxtG"/>
        <w:spacing w:after="100"/>
        <w:ind w:left="1701"/>
        <w:rPr>
          <w:iCs/>
          <w:lang w:val="fr-FR"/>
        </w:rPr>
      </w:pPr>
      <w:r w:rsidRPr="00CE2FB7">
        <w:rPr>
          <w:iCs/>
          <w:lang w:val="fr-FR"/>
        </w:rPr>
        <w:t xml:space="preserve">« Le terme </w:t>
      </w:r>
      <w:r w:rsidR="00075B21">
        <w:rPr>
          <w:iCs/>
          <w:lang w:val="fr-FR"/>
        </w:rPr>
        <w:t>“</w:t>
      </w:r>
      <w:r w:rsidRPr="00CE2FB7">
        <w:rPr>
          <w:iCs/>
          <w:lang w:val="fr-FR"/>
        </w:rPr>
        <w:t>équipements électriques</w:t>
      </w:r>
      <w:r w:rsidR="00075B21">
        <w:rPr>
          <w:iCs/>
          <w:lang w:val="fr-FR"/>
        </w:rPr>
        <w:t>”</w:t>
      </w:r>
      <w:r w:rsidRPr="00CE2FB7">
        <w:rPr>
          <w:iCs/>
          <w:lang w:val="fr-FR"/>
        </w:rPr>
        <w:t xml:space="preserve"> continue d</w:t>
      </w:r>
      <w:r>
        <w:rPr>
          <w:iCs/>
          <w:lang w:val="fr-FR"/>
        </w:rPr>
        <w:t>’</w:t>
      </w:r>
      <w:r w:rsidRPr="00CE2FB7">
        <w:rPr>
          <w:iCs/>
          <w:lang w:val="fr-FR"/>
        </w:rPr>
        <w:t>être utilisé ici tel qu</w:t>
      </w:r>
      <w:r>
        <w:rPr>
          <w:iCs/>
          <w:lang w:val="fr-FR"/>
        </w:rPr>
        <w:t>’</w:t>
      </w:r>
      <w:r w:rsidRPr="00CE2FB7">
        <w:rPr>
          <w:iCs/>
          <w:lang w:val="fr-FR"/>
        </w:rPr>
        <w:t>il a été utilisé dans la version de l</w:t>
      </w:r>
      <w:r>
        <w:rPr>
          <w:iCs/>
          <w:lang w:val="fr-FR"/>
        </w:rPr>
        <w:t>’</w:t>
      </w:r>
      <w:r w:rsidRPr="00CE2FB7">
        <w:rPr>
          <w:iCs/>
          <w:lang w:val="fr-FR"/>
        </w:rPr>
        <w:t>ADN applicable jusqu</w:t>
      </w:r>
      <w:r>
        <w:rPr>
          <w:iCs/>
          <w:lang w:val="fr-FR"/>
        </w:rPr>
        <w:t>’</w:t>
      </w:r>
      <w:r w:rsidRPr="00CE2FB7">
        <w:rPr>
          <w:iCs/>
          <w:lang w:val="fr-FR"/>
        </w:rPr>
        <w:t>au 31 décembre 2017. Ce</w:t>
      </w:r>
      <w:r>
        <w:rPr>
          <w:iCs/>
          <w:lang w:val="fr-FR"/>
        </w:rPr>
        <w:t xml:space="preserve">la </w:t>
      </w:r>
      <w:r w:rsidRPr="00CE2FB7">
        <w:rPr>
          <w:iCs/>
          <w:lang w:val="fr-FR"/>
        </w:rPr>
        <w:t>correspond aux dispositions en vigueur jusqu</w:t>
      </w:r>
      <w:r>
        <w:rPr>
          <w:iCs/>
          <w:lang w:val="fr-FR"/>
        </w:rPr>
        <w:t>’</w:t>
      </w:r>
      <w:r w:rsidRPr="00CE2FB7">
        <w:rPr>
          <w:iCs/>
          <w:lang w:val="fr-FR"/>
        </w:rPr>
        <w:t>à cette date. »</w:t>
      </w:r>
      <w:r w:rsidR="00075B21">
        <w:rPr>
          <w:iCs/>
          <w:lang w:val="fr-FR"/>
        </w:rPr>
        <w:t>.</w:t>
      </w:r>
    </w:p>
    <w:p w:rsidR="001E5614" w:rsidRPr="005E6121" w:rsidRDefault="001E5614" w:rsidP="00C0696D">
      <w:pPr>
        <w:pStyle w:val="SingleTxtG"/>
        <w:spacing w:after="100"/>
        <w:rPr>
          <w:lang w:val="fr-FR"/>
        </w:rPr>
      </w:pPr>
      <w:r w:rsidRPr="005E6121">
        <w:rPr>
          <w:lang w:val="fr-FR"/>
        </w:rPr>
        <w:t>13.</w:t>
      </w:r>
      <w:r w:rsidRPr="005E6121">
        <w:rPr>
          <w:lang w:val="fr-FR"/>
        </w:rPr>
        <w:tab/>
        <w:t>Il en va de même pour les alinéas a) et b) du paragraphe suivant</w:t>
      </w:r>
      <w:r>
        <w:rPr>
          <w:lang w:val="fr-FR"/>
        </w:rPr>
        <w:t> :</w:t>
      </w:r>
      <w:r w:rsidRPr="005E6121">
        <w:rPr>
          <w:lang w:val="fr-FR"/>
        </w:rPr>
        <w:t xml:space="preserve"> </w:t>
      </w:r>
      <w:r>
        <w:rPr>
          <w:lang w:val="fr-FR"/>
        </w:rPr>
        <w:t>« </w:t>
      </w:r>
      <w:r w:rsidRPr="005E6121">
        <w:rPr>
          <w:lang w:val="fr-FR"/>
        </w:rPr>
        <w:t>pour les bateaux en service dont la quille a été posée après le 1</w:t>
      </w:r>
      <w:r w:rsidRPr="00CE2FB7">
        <w:rPr>
          <w:vertAlign w:val="superscript"/>
          <w:lang w:val="fr-FR"/>
        </w:rPr>
        <w:t>er</w:t>
      </w:r>
      <w:r>
        <w:rPr>
          <w:lang w:val="fr-FR"/>
        </w:rPr>
        <w:t> </w:t>
      </w:r>
      <w:r w:rsidRPr="005E6121">
        <w:rPr>
          <w:lang w:val="fr-FR"/>
        </w:rPr>
        <w:t>janvier 1977</w:t>
      </w:r>
      <w:r>
        <w:rPr>
          <w:lang w:val="fr-FR"/>
        </w:rPr>
        <w:t> »</w:t>
      </w:r>
      <w:r w:rsidRPr="005E6121">
        <w:rPr>
          <w:lang w:val="fr-FR"/>
        </w:rPr>
        <w:t>.</w:t>
      </w:r>
    </w:p>
    <w:p w:rsidR="001E5614" w:rsidRPr="005E6121" w:rsidRDefault="001E5614" w:rsidP="001E5614">
      <w:pPr>
        <w:pStyle w:val="H1G"/>
        <w:rPr>
          <w:lang w:val="fr-FR"/>
        </w:rPr>
      </w:pPr>
      <w:r w:rsidRPr="005E6121">
        <w:rPr>
          <w:lang w:val="fr-FR"/>
        </w:rPr>
        <w:tab/>
        <w:t>D.</w:t>
      </w:r>
      <w:r w:rsidRPr="005E6121">
        <w:rPr>
          <w:lang w:val="fr-FR"/>
        </w:rPr>
        <w:tab/>
        <w:t>Disposition transitoire 1.6.7.2.2.2 pour le paragraphe 9.3.3.52.1 (anciens alinéas a) et b) du paragraphe 9.3.3.52.3)</w:t>
      </w:r>
    </w:p>
    <w:p w:rsidR="001E5614" w:rsidRDefault="001E5614" w:rsidP="00C0696D">
      <w:pPr>
        <w:pStyle w:val="SingleTxtG"/>
        <w:spacing w:after="100"/>
        <w:rPr>
          <w:lang w:val="fr-FR"/>
        </w:rPr>
      </w:pPr>
      <w:r w:rsidRPr="005E6121">
        <w:rPr>
          <w:lang w:val="fr-FR"/>
        </w:rPr>
        <w:t>14.</w:t>
      </w:r>
      <w:r w:rsidRPr="005E6121">
        <w:rPr>
          <w:lang w:val="fr-FR"/>
        </w:rPr>
        <w:tab/>
        <w:t>Le texte actuel se lit comme suit</w:t>
      </w:r>
      <w:r>
        <w:rPr>
          <w:lang w:val="fr-FR"/>
        </w:rPr>
        <w:t> :</w:t>
      </w:r>
      <w:r w:rsidRPr="005E6121">
        <w:rPr>
          <w:lang w:val="fr-FR"/>
        </w:rPr>
        <w:t xml:space="preserve"> </w:t>
      </w:r>
    </w:p>
    <w:p w:rsidR="001E5614" w:rsidRPr="005E6121" w:rsidRDefault="001E5614" w:rsidP="00C0696D">
      <w:pPr>
        <w:pStyle w:val="SingleTxtG"/>
        <w:spacing w:after="100"/>
        <w:ind w:left="1560"/>
        <w:rPr>
          <w:bCs/>
          <w:lang w:val="fr-FR"/>
        </w:rPr>
      </w:pPr>
      <w:r>
        <w:rPr>
          <w:lang w:val="fr-FR"/>
        </w:rPr>
        <w:t>« </w:t>
      </w:r>
      <w:r w:rsidRPr="005E6121">
        <w:rPr>
          <w:lang w:val="fr-FR"/>
        </w:rPr>
        <w:t>Installations électriques en fonctionnement pendant le séjour à proximité immédiate ou à l</w:t>
      </w:r>
      <w:r>
        <w:rPr>
          <w:lang w:val="fr-FR"/>
        </w:rPr>
        <w:t>’</w:t>
      </w:r>
      <w:r w:rsidRPr="005E6121">
        <w:rPr>
          <w:lang w:val="fr-FR"/>
        </w:rPr>
        <w:t>intérieur d</w:t>
      </w:r>
      <w:r>
        <w:rPr>
          <w:lang w:val="fr-FR"/>
        </w:rPr>
        <w:t>’</w:t>
      </w:r>
      <w:r w:rsidRPr="005E6121">
        <w:rPr>
          <w:lang w:val="fr-FR"/>
        </w:rPr>
        <w:t>une zone assignée à terre.</w:t>
      </w:r>
      <w:r>
        <w:rPr>
          <w:lang w:val="fr-FR"/>
        </w:rPr>
        <w:t> »</w:t>
      </w:r>
      <w:r w:rsidR="00441284">
        <w:rPr>
          <w:lang w:val="fr-FR"/>
        </w:rPr>
        <w:t>.</w:t>
      </w:r>
    </w:p>
    <w:p w:rsidR="001E5614" w:rsidRPr="005E6121" w:rsidRDefault="001E5614" w:rsidP="00C0696D">
      <w:pPr>
        <w:pStyle w:val="SingleTxtG"/>
        <w:spacing w:after="100"/>
        <w:rPr>
          <w:lang w:val="fr-FR"/>
        </w:rPr>
      </w:pPr>
      <w:r w:rsidRPr="005E6121">
        <w:rPr>
          <w:lang w:val="fr-FR"/>
        </w:rPr>
        <w:t>15.</w:t>
      </w:r>
      <w:r w:rsidRPr="005E6121">
        <w:rPr>
          <w:lang w:val="fr-FR"/>
        </w:rPr>
        <w:tab/>
        <w:t xml:space="preserve">Au 9.3.3.52.1 c), </w:t>
      </w:r>
      <w:r>
        <w:rPr>
          <w:lang w:val="fr-FR"/>
        </w:rPr>
        <w:t xml:space="preserve">c’est </w:t>
      </w:r>
      <w:r w:rsidRPr="005E6121">
        <w:rPr>
          <w:lang w:val="fr-FR"/>
        </w:rPr>
        <w:t>l</w:t>
      </w:r>
      <w:r>
        <w:rPr>
          <w:lang w:val="fr-FR"/>
        </w:rPr>
        <w:t>’</w:t>
      </w:r>
      <w:r w:rsidRPr="005E6121">
        <w:rPr>
          <w:lang w:val="fr-FR"/>
        </w:rPr>
        <w:t xml:space="preserve">expression </w:t>
      </w:r>
      <w:r>
        <w:rPr>
          <w:lang w:val="fr-FR"/>
        </w:rPr>
        <w:t>« </w:t>
      </w:r>
      <w:r w:rsidRPr="005E6121">
        <w:rPr>
          <w:lang w:val="fr-FR"/>
        </w:rPr>
        <w:t>installations et équipements électriques</w:t>
      </w:r>
      <w:r>
        <w:rPr>
          <w:lang w:val="fr-FR"/>
        </w:rPr>
        <w:t> »</w:t>
      </w:r>
      <w:r w:rsidRPr="005E6121">
        <w:rPr>
          <w:lang w:val="fr-FR"/>
        </w:rPr>
        <w:t xml:space="preserve"> </w:t>
      </w:r>
      <w:r>
        <w:rPr>
          <w:lang w:val="fr-FR"/>
        </w:rPr>
        <w:t xml:space="preserve">qui </w:t>
      </w:r>
      <w:r w:rsidRPr="005E6121">
        <w:rPr>
          <w:lang w:val="fr-FR"/>
        </w:rPr>
        <w:t xml:space="preserve">est utilisée. Par conséquent, la disposition transitoire doit également faire référence à des </w:t>
      </w:r>
      <w:r>
        <w:rPr>
          <w:lang w:val="fr-FR"/>
        </w:rPr>
        <w:t>« </w:t>
      </w:r>
      <w:r w:rsidRPr="005E6121">
        <w:rPr>
          <w:lang w:val="fr-FR"/>
        </w:rPr>
        <w:t>installations et équipements électriques</w:t>
      </w:r>
      <w:r>
        <w:rPr>
          <w:lang w:val="fr-FR"/>
        </w:rPr>
        <w:t> »</w:t>
      </w:r>
      <w:r w:rsidRPr="005E6121">
        <w:rPr>
          <w:lang w:val="fr-FR"/>
        </w:rPr>
        <w:t>. Un amendement doit être apporté à l</w:t>
      </w:r>
      <w:r>
        <w:rPr>
          <w:lang w:val="fr-FR"/>
        </w:rPr>
        <w:t>’</w:t>
      </w:r>
      <w:r w:rsidRPr="005E6121">
        <w:rPr>
          <w:lang w:val="fr-FR"/>
        </w:rPr>
        <w:t>ADN 2021, comme suit</w:t>
      </w:r>
      <w:r>
        <w:rPr>
          <w:lang w:val="fr-FR"/>
        </w:rPr>
        <w:t> :</w:t>
      </w:r>
    </w:p>
    <w:p w:rsidR="001E5614" w:rsidRPr="005E6121" w:rsidRDefault="001E5614" w:rsidP="001E5614">
      <w:pPr>
        <w:pStyle w:val="H4G"/>
        <w:rPr>
          <w:lang w:val="fr-FR"/>
        </w:rPr>
      </w:pPr>
      <w:r w:rsidRPr="005E6121">
        <w:rPr>
          <w:b/>
          <w:bCs/>
          <w:lang w:val="fr-FR"/>
        </w:rPr>
        <w:tab/>
      </w:r>
      <w:r w:rsidRPr="005E6121">
        <w:rPr>
          <w:b/>
          <w:bCs/>
          <w:lang w:val="fr-FR"/>
        </w:rPr>
        <w:tab/>
        <w:t>Proposition d</w:t>
      </w:r>
      <w:r>
        <w:rPr>
          <w:b/>
          <w:bCs/>
          <w:lang w:val="fr-FR"/>
        </w:rPr>
        <w:t>’</w:t>
      </w:r>
      <w:r w:rsidRPr="005E6121">
        <w:rPr>
          <w:b/>
          <w:bCs/>
          <w:lang w:val="fr-FR"/>
        </w:rPr>
        <w:t>amendement</w:t>
      </w:r>
    </w:p>
    <w:p w:rsidR="001E5614" w:rsidRPr="005E6121" w:rsidRDefault="001E5614" w:rsidP="001E5614">
      <w:pPr>
        <w:pStyle w:val="SingleTxtG"/>
        <w:rPr>
          <w:lang w:val="fr-FR"/>
        </w:rPr>
      </w:pPr>
      <w:r w:rsidRPr="005E6121">
        <w:rPr>
          <w:lang w:val="fr-FR"/>
        </w:rPr>
        <w:t>1.6.7.2.2.2</w:t>
      </w:r>
      <w:r>
        <w:rPr>
          <w:lang w:val="fr-FR"/>
        </w:rPr>
        <w:tab/>
      </w:r>
      <w:r w:rsidRPr="005E6121">
        <w:rPr>
          <w:lang w:val="fr-FR"/>
        </w:rPr>
        <w:t>Disposition transitoire pour 9.3.3.52.1</w:t>
      </w:r>
      <w:r>
        <w:rPr>
          <w:lang w:val="fr-FR"/>
        </w:rPr>
        <w:t> :</w:t>
      </w:r>
      <w:r w:rsidRPr="005E6121">
        <w:rPr>
          <w:lang w:val="fr-FR"/>
        </w:rPr>
        <w:t xml:space="preserve"> remplacer </w:t>
      </w:r>
      <w:r>
        <w:rPr>
          <w:lang w:val="fr-FR"/>
        </w:rPr>
        <w:t>« </w:t>
      </w:r>
      <w:r w:rsidRPr="005E6121">
        <w:rPr>
          <w:lang w:val="fr-FR"/>
        </w:rPr>
        <w:t>Installations électriques</w:t>
      </w:r>
      <w:r>
        <w:rPr>
          <w:lang w:val="fr-FR"/>
        </w:rPr>
        <w:t> »</w:t>
      </w:r>
      <w:r w:rsidRPr="005E6121">
        <w:rPr>
          <w:lang w:val="fr-FR"/>
        </w:rPr>
        <w:t xml:space="preserve"> par </w:t>
      </w:r>
      <w:r>
        <w:rPr>
          <w:lang w:val="fr-FR"/>
        </w:rPr>
        <w:t>« </w:t>
      </w:r>
      <w:r w:rsidRPr="005E6121">
        <w:rPr>
          <w:lang w:val="fr-FR"/>
        </w:rPr>
        <w:t>Installations et équipements électriques</w:t>
      </w:r>
      <w:r>
        <w:rPr>
          <w:lang w:val="fr-FR"/>
        </w:rPr>
        <w:t> »</w:t>
      </w:r>
      <w:r w:rsidRPr="005E6121">
        <w:rPr>
          <w:lang w:val="fr-FR"/>
        </w:rPr>
        <w:t>.</w:t>
      </w:r>
    </w:p>
    <w:p w:rsidR="001E5614" w:rsidRPr="005E6121" w:rsidRDefault="001E5614" w:rsidP="00C0696D">
      <w:pPr>
        <w:pStyle w:val="H1G"/>
        <w:rPr>
          <w:lang w:val="fr-FR"/>
        </w:rPr>
      </w:pPr>
      <w:r w:rsidRPr="005E6121">
        <w:rPr>
          <w:lang w:val="fr-FR"/>
        </w:rPr>
        <w:lastRenderedPageBreak/>
        <w:tab/>
        <w:t>E.</w:t>
      </w:r>
      <w:r w:rsidRPr="005E6121">
        <w:rPr>
          <w:lang w:val="fr-FR"/>
        </w:rPr>
        <w:tab/>
        <w:t>Disposition transitoire 1.6.7.2.2.2 pour le paragraphe 9.3.3.52.2</w:t>
      </w:r>
      <w:r>
        <w:rPr>
          <w:lang w:val="fr-FR"/>
        </w:rPr>
        <w:t> :</w:t>
      </w:r>
      <w:r w:rsidRPr="005E6121">
        <w:rPr>
          <w:lang w:val="fr-FR"/>
        </w:rPr>
        <w:t xml:space="preserve"> </w:t>
      </w:r>
      <w:r>
        <w:rPr>
          <w:lang w:val="fr-FR"/>
        </w:rPr>
        <w:t>« </w:t>
      </w:r>
      <w:r w:rsidRPr="005E6121">
        <w:rPr>
          <w:lang w:val="fr-FR"/>
        </w:rPr>
        <w:t>Équipements électriques/émetteurs de sonar</w:t>
      </w:r>
      <w:r>
        <w:rPr>
          <w:lang w:val="fr-FR"/>
        </w:rPr>
        <w:t> »</w:t>
      </w:r>
    </w:p>
    <w:p w:rsidR="001E5614" w:rsidRPr="005E6121" w:rsidRDefault="001E5614" w:rsidP="001E5614">
      <w:pPr>
        <w:pStyle w:val="SingleTxtG"/>
        <w:rPr>
          <w:lang w:val="fr-FR"/>
        </w:rPr>
      </w:pPr>
      <w:r w:rsidRPr="005E6121">
        <w:rPr>
          <w:lang w:val="fr-FR"/>
        </w:rPr>
        <w:t>16.</w:t>
      </w:r>
      <w:r w:rsidRPr="005E6121">
        <w:rPr>
          <w:lang w:val="fr-FR"/>
        </w:rPr>
        <w:tab/>
        <w:t xml:space="preserve">Le terme </w:t>
      </w:r>
      <w:r>
        <w:rPr>
          <w:lang w:val="fr-FR"/>
        </w:rPr>
        <w:t>« </w:t>
      </w:r>
      <w:r w:rsidRPr="005E6121">
        <w:rPr>
          <w:lang w:val="fr-FR"/>
        </w:rPr>
        <w:t>installations électriques</w:t>
      </w:r>
      <w:r>
        <w:rPr>
          <w:lang w:val="fr-FR"/>
        </w:rPr>
        <w:t> »</w:t>
      </w:r>
      <w:r w:rsidRPr="005E6121">
        <w:rPr>
          <w:lang w:val="fr-FR"/>
        </w:rPr>
        <w:t xml:space="preserve"> n</w:t>
      </w:r>
      <w:r>
        <w:rPr>
          <w:lang w:val="fr-FR"/>
        </w:rPr>
        <w:t>’</w:t>
      </w:r>
      <w:r w:rsidRPr="005E6121">
        <w:rPr>
          <w:lang w:val="fr-FR"/>
        </w:rPr>
        <w:t>est pas utilisé au paragraphe 9.3.3.52.2. Le</w:t>
      </w:r>
      <w:r w:rsidR="00C0696D">
        <w:rPr>
          <w:lang w:val="fr-FR"/>
        </w:rPr>
        <w:t> </w:t>
      </w:r>
      <w:r w:rsidRPr="005E6121">
        <w:rPr>
          <w:lang w:val="fr-FR"/>
        </w:rPr>
        <w:t>titre de la section 9.3.3.52 a été modifié comme suit</w:t>
      </w:r>
      <w:r>
        <w:rPr>
          <w:lang w:val="fr-FR"/>
        </w:rPr>
        <w:t> :</w:t>
      </w:r>
      <w:r w:rsidRPr="005E6121">
        <w:rPr>
          <w:lang w:val="fr-FR"/>
        </w:rPr>
        <w:t xml:space="preserve"> </w:t>
      </w:r>
      <w:r>
        <w:rPr>
          <w:lang w:val="fr-FR"/>
        </w:rPr>
        <w:t>« </w:t>
      </w:r>
      <w:r w:rsidRPr="005E6121">
        <w:rPr>
          <w:lang w:val="fr-FR"/>
        </w:rPr>
        <w:t>installations et équipements électriques</w:t>
      </w:r>
      <w:r>
        <w:rPr>
          <w:lang w:val="fr-FR"/>
        </w:rPr>
        <w:t> »</w:t>
      </w:r>
      <w:r w:rsidRPr="005E6121">
        <w:rPr>
          <w:lang w:val="fr-FR"/>
        </w:rPr>
        <w:t xml:space="preserve">. La </w:t>
      </w:r>
      <w:bookmarkStart w:id="4" w:name="_Hlk530595973"/>
      <w:r w:rsidRPr="005E6121">
        <w:rPr>
          <w:lang w:val="fr-FR"/>
        </w:rPr>
        <w:t xml:space="preserve">disposition </w:t>
      </w:r>
      <w:bookmarkEnd w:id="4"/>
      <w:r w:rsidRPr="005E6121">
        <w:rPr>
          <w:lang w:val="fr-FR"/>
        </w:rPr>
        <w:t xml:space="preserve">transitoire ne peut donc faire référence aux </w:t>
      </w:r>
      <w:r>
        <w:rPr>
          <w:lang w:val="fr-FR"/>
        </w:rPr>
        <w:t>« </w:t>
      </w:r>
      <w:r w:rsidRPr="005E6121">
        <w:rPr>
          <w:lang w:val="fr-FR"/>
        </w:rPr>
        <w:t>émetteurs de sonar</w:t>
      </w:r>
      <w:r>
        <w:rPr>
          <w:lang w:val="fr-FR"/>
        </w:rPr>
        <w:t> »</w:t>
      </w:r>
      <w:r w:rsidRPr="005E6121">
        <w:rPr>
          <w:lang w:val="fr-FR"/>
        </w:rPr>
        <w:t xml:space="preserve"> qu</w:t>
      </w:r>
      <w:r>
        <w:rPr>
          <w:lang w:val="fr-FR"/>
        </w:rPr>
        <w:t>’</w:t>
      </w:r>
      <w:r w:rsidRPr="005E6121">
        <w:rPr>
          <w:lang w:val="fr-FR"/>
        </w:rPr>
        <w:t>en tant qu</w:t>
      </w:r>
      <w:r>
        <w:rPr>
          <w:lang w:val="fr-FR"/>
        </w:rPr>
        <w:t>’« </w:t>
      </w:r>
      <w:r w:rsidRPr="005E6121">
        <w:rPr>
          <w:lang w:val="fr-FR"/>
        </w:rPr>
        <w:t>installations et équipements électriques</w:t>
      </w:r>
      <w:r>
        <w:rPr>
          <w:lang w:val="fr-FR"/>
        </w:rPr>
        <w:t> »</w:t>
      </w:r>
      <w:r w:rsidRPr="005E6121">
        <w:rPr>
          <w:lang w:val="fr-FR"/>
        </w:rPr>
        <w:t>. Un amendement de conséquence doit être apporté à l</w:t>
      </w:r>
      <w:r>
        <w:rPr>
          <w:lang w:val="fr-FR"/>
        </w:rPr>
        <w:t>’</w:t>
      </w:r>
      <w:r w:rsidRPr="005E6121">
        <w:rPr>
          <w:lang w:val="fr-FR"/>
        </w:rPr>
        <w:t>ADN 2021</w:t>
      </w:r>
      <w:r>
        <w:rPr>
          <w:lang w:val="fr-FR"/>
        </w:rPr>
        <w:t>.</w:t>
      </w:r>
    </w:p>
    <w:p w:rsidR="001E5614" w:rsidRPr="005E6121" w:rsidRDefault="001E5614" w:rsidP="001E5614">
      <w:pPr>
        <w:pStyle w:val="H4G"/>
        <w:rPr>
          <w:lang w:val="fr-FR"/>
        </w:rPr>
      </w:pPr>
      <w:r w:rsidRPr="005E6121">
        <w:rPr>
          <w:b/>
          <w:bCs/>
          <w:lang w:val="fr-FR"/>
        </w:rPr>
        <w:tab/>
      </w:r>
      <w:r w:rsidRPr="005E6121">
        <w:rPr>
          <w:b/>
          <w:bCs/>
          <w:lang w:val="fr-FR"/>
        </w:rPr>
        <w:tab/>
        <w:t>Proposition d</w:t>
      </w:r>
      <w:r>
        <w:rPr>
          <w:b/>
          <w:bCs/>
          <w:lang w:val="fr-FR"/>
        </w:rPr>
        <w:t>’</w:t>
      </w:r>
      <w:r w:rsidRPr="005E6121">
        <w:rPr>
          <w:b/>
          <w:bCs/>
          <w:lang w:val="fr-FR"/>
        </w:rPr>
        <w:t>amendement</w:t>
      </w:r>
    </w:p>
    <w:p w:rsidR="001E5614" w:rsidRPr="005E6121" w:rsidRDefault="001E5614" w:rsidP="001E5614">
      <w:pPr>
        <w:pStyle w:val="SingleTxtG"/>
        <w:rPr>
          <w:lang w:val="fr-FR"/>
        </w:rPr>
      </w:pPr>
      <w:r w:rsidRPr="005E6121">
        <w:rPr>
          <w:lang w:val="fr-FR"/>
        </w:rPr>
        <w:t>1.6.7.2.2.2</w:t>
      </w:r>
      <w:r w:rsidRPr="005E6121">
        <w:rPr>
          <w:lang w:val="fr-FR"/>
        </w:rPr>
        <w:tab/>
        <w:t xml:space="preserve">Dans la disposition transitoire concernant le paragraphe 9.3.3.52.2, remplacer </w:t>
      </w:r>
      <w:r>
        <w:rPr>
          <w:lang w:val="fr-FR"/>
        </w:rPr>
        <w:t>« </w:t>
      </w:r>
      <w:r w:rsidRPr="005E6121">
        <w:rPr>
          <w:lang w:val="fr-FR"/>
        </w:rPr>
        <w:t>Équipements électriques/émetteurs de sonar</w:t>
      </w:r>
      <w:r>
        <w:rPr>
          <w:lang w:val="fr-FR"/>
        </w:rPr>
        <w:t> »</w:t>
      </w:r>
      <w:r w:rsidRPr="005E6121">
        <w:rPr>
          <w:lang w:val="fr-FR"/>
        </w:rPr>
        <w:t xml:space="preserve"> par </w:t>
      </w:r>
      <w:r>
        <w:rPr>
          <w:lang w:val="fr-FR"/>
        </w:rPr>
        <w:t>« </w:t>
      </w:r>
      <w:r w:rsidRPr="005E6121">
        <w:rPr>
          <w:lang w:val="fr-FR"/>
        </w:rPr>
        <w:t>Installations et équipements électriques/émetteurs de sonar</w:t>
      </w:r>
      <w:r>
        <w:rPr>
          <w:lang w:val="fr-FR"/>
        </w:rPr>
        <w:t> »</w:t>
      </w:r>
      <w:r w:rsidRPr="005E6121">
        <w:rPr>
          <w:lang w:val="fr-FR"/>
        </w:rPr>
        <w:t>.</w:t>
      </w:r>
    </w:p>
    <w:p w:rsidR="001E5614" w:rsidRPr="005E6121" w:rsidRDefault="001E5614" w:rsidP="00C0696D">
      <w:pPr>
        <w:pStyle w:val="H1G"/>
        <w:rPr>
          <w:lang w:val="fr-FR"/>
        </w:rPr>
      </w:pPr>
      <w:r w:rsidRPr="005E6121">
        <w:rPr>
          <w:lang w:val="fr-FR"/>
        </w:rPr>
        <w:tab/>
        <w:t>F.</w:t>
      </w:r>
      <w:r w:rsidRPr="005E6121">
        <w:rPr>
          <w:lang w:val="fr-FR"/>
        </w:rPr>
        <w:tab/>
        <w:t xml:space="preserve">Disposition transitoire 1.6.7.2.2.2 pour la dernière phrase des paragraphes 9.3.x.52.3 </w:t>
      </w:r>
    </w:p>
    <w:p w:rsidR="001E5614" w:rsidRPr="005E6121" w:rsidRDefault="001E5614" w:rsidP="001E5614">
      <w:pPr>
        <w:pStyle w:val="SingleTxtG"/>
        <w:rPr>
          <w:lang w:val="fr-FR"/>
        </w:rPr>
      </w:pPr>
      <w:r w:rsidRPr="005E6121">
        <w:rPr>
          <w:lang w:val="fr-FR"/>
        </w:rPr>
        <w:t>17.</w:t>
      </w:r>
      <w:r w:rsidRPr="005E6121">
        <w:rPr>
          <w:lang w:val="fr-FR"/>
        </w:rPr>
        <w:tab/>
        <w:t>Le texte actuel se lit comme suit</w:t>
      </w:r>
      <w:r>
        <w:rPr>
          <w:lang w:val="fr-FR"/>
        </w:rPr>
        <w:t> :</w:t>
      </w:r>
      <w:r w:rsidRPr="005E6121">
        <w:rPr>
          <w:lang w:val="fr-FR"/>
        </w:rPr>
        <w:t xml:space="preserve"> </w:t>
      </w:r>
      <w:r>
        <w:rPr>
          <w:lang w:val="fr-FR"/>
        </w:rPr>
        <w:t>« </w:t>
      </w:r>
      <w:r w:rsidRPr="005E6121">
        <w:rPr>
          <w:lang w:val="fr-FR"/>
        </w:rPr>
        <w:t>Déconnexion de ces installations depuis un emplacement centralisé</w:t>
      </w:r>
      <w:r>
        <w:rPr>
          <w:lang w:val="fr-FR"/>
        </w:rPr>
        <w:t> »</w:t>
      </w:r>
      <w:r w:rsidRPr="005E6121">
        <w:rPr>
          <w:lang w:val="fr-FR"/>
        </w:rPr>
        <w:t>.</w:t>
      </w:r>
    </w:p>
    <w:p w:rsidR="001E5614" w:rsidRPr="005E6121" w:rsidRDefault="001E5614" w:rsidP="001E5614">
      <w:pPr>
        <w:pStyle w:val="SingleTxtG"/>
        <w:rPr>
          <w:lang w:val="fr-FR"/>
        </w:rPr>
      </w:pPr>
      <w:r w:rsidRPr="005E6121">
        <w:rPr>
          <w:lang w:val="fr-FR"/>
        </w:rPr>
        <w:t>18.</w:t>
      </w:r>
      <w:r w:rsidRPr="005E6121">
        <w:rPr>
          <w:lang w:val="fr-FR"/>
        </w:rPr>
        <w:tab/>
        <w:t>Dans les paragraphes 9.3.x.52.3 de l</w:t>
      </w:r>
      <w:r>
        <w:rPr>
          <w:lang w:val="fr-FR"/>
        </w:rPr>
        <w:t>’</w:t>
      </w:r>
      <w:r w:rsidRPr="005E6121">
        <w:rPr>
          <w:lang w:val="fr-FR"/>
        </w:rPr>
        <w:t xml:space="preserve">ADN, le terme </w:t>
      </w:r>
      <w:r>
        <w:rPr>
          <w:lang w:val="fr-FR"/>
        </w:rPr>
        <w:t>« </w:t>
      </w:r>
      <w:r w:rsidRPr="005E6121">
        <w:rPr>
          <w:lang w:val="fr-FR"/>
        </w:rPr>
        <w:t>installations</w:t>
      </w:r>
      <w:r>
        <w:rPr>
          <w:lang w:val="fr-FR"/>
        </w:rPr>
        <w:t> »</w:t>
      </w:r>
      <w:r w:rsidRPr="005E6121">
        <w:rPr>
          <w:lang w:val="fr-FR"/>
        </w:rPr>
        <w:t xml:space="preserve"> a été remplacé par </w:t>
      </w:r>
      <w:r>
        <w:rPr>
          <w:lang w:val="fr-FR"/>
        </w:rPr>
        <w:t>« </w:t>
      </w:r>
      <w:r w:rsidRPr="005E6121">
        <w:rPr>
          <w:lang w:val="fr-FR"/>
        </w:rPr>
        <w:t>installations et équipements</w:t>
      </w:r>
      <w:r>
        <w:rPr>
          <w:lang w:val="fr-FR"/>
        </w:rPr>
        <w:t> »</w:t>
      </w:r>
      <w:r w:rsidRPr="005E6121">
        <w:rPr>
          <w:lang w:val="fr-FR"/>
        </w:rPr>
        <w:t>. C</w:t>
      </w:r>
      <w:r>
        <w:rPr>
          <w:lang w:val="fr-FR"/>
        </w:rPr>
        <w:t>’</w:t>
      </w:r>
      <w:r w:rsidRPr="005E6121">
        <w:rPr>
          <w:lang w:val="fr-FR"/>
        </w:rPr>
        <w:t xml:space="preserve">est pourquoi la disposition transitoire fait également référence aux </w:t>
      </w:r>
      <w:r>
        <w:rPr>
          <w:lang w:val="fr-FR"/>
        </w:rPr>
        <w:t>« </w:t>
      </w:r>
      <w:r w:rsidRPr="005E6121">
        <w:rPr>
          <w:lang w:val="fr-FR"/>
        </w:rPr>
        <w:t>installations et équipements</w:t>
      </w:r>
      <w:r>
        <w:rPr>
          <w:lang w:val="fr-FR"/>
        </w:rPr>
        <w:t> »</w:t>
      </w:r>
      <w:r w:rsidRPr="005E6121">
        <w:rPr>
          <w:lang w:val="fr-FR"/>
        </w:rPr>
        <w:t>. Un amendement de conséquence doit être apporté à l</w:t>
      </w:r>
      <w:r>
        <w:rPr>
          <w:lang w:val="fr-FR"/>
        </w:rPr>
        <w:t>’</w:t>
      </w:r>
      <w:r w:rsidRPr="005E6121">
        <w:rPr>
          <w:lang w:val="fr-FR"/>
        </w:rPr>
        <w:t>ADN 2021.</w:t>
      </w:r>
    </w:p>
    <w:p w:rsidR="001E5614" w:rsidRPr="005E6121" w:rsidRDefault="001E5614" w:rsidP="001E5614">
      <w:pPr>
        <w:pStyle w:val="H4G"/>
        <w:rPr>
          <w:lang w:val="fr-FR"/>
        </w:rPr>
      </w:pPr>
      <w:r w:rsidRPr="005E6121">
        <w:rPr>
          <w:b/>
          <w:bCs/>
          <w:lang w:val="fr-FR"/>
        </w:rPr>
        <w:tab/>
      </w:r>
      <w:r w:rsidRPr="005E6121">
        <w:rPr>
          <w:b/>
          <w:bCs/>
          <w:lang w:val="fr-FR"/>
        </w:rPr>
        <w:tab/>
        <w:t>Proposition d</w:t>
      </w:r>
      <w:r>
        <w:rPr>
          <w:b/>
          <w:bCs/>
          <w:lang w:val="fr-FR"/>
        </w:rPr>
        <w:t>’</w:t>
      </w:r>
      <w:r w:rsidRPr="005E6121">
        <w:rPr>
          <w:b/>
          <w:bCs/>
          <w:lang w:val="fr-FR"/>
        </w:rPr>
        <w:t>amendement</w:t>
      </w:r>
    </w:p>
    <w:p w:rsidR="001E5614" w:rsidRPr="005E6121" w:rsidRDefault="001E5614" w:rsidP="001E5614">
      <w:pPr>
        <w:pStyle w:val="SingleTxtG"/>
        <w:rPr>
          <w:lang w:val="fr-FR"/>
        </w:rPr>
      </w:pPr>
      <w:r w:rsidRPr="005E6121">
        <w:rPr>
          <w:lang w:val="fr-FR"/>
        </w:rPr>
        <w:t xml:space="preserve">1.6.7.2.2.2 </w:t>
      </w:r>
      <w:r w:rsidRPr="005E6121">
        <w:rPr>
          <w:lang w:val="fr-FR"/>
        </w:rPr>
        <w:tab/>
        <w:t xml:space="preserve">Dans les dispositions transitoires concernant les paragraphes 9.3.x.52.3, </w:t>
      </w:r>
      <w:r w:rsidR="00C0696D">
        <w:rPr>
          <w:lang w:val="fr-FR"/>
        </w:rPr>
        <w:t xml:space="preserve">deuxième </w:t>
      </w:r>
      <w:r w:rsidRPr="005E6121">
        <w:rPr>
          <w:lang w:val="fr-FR"/>
        </w:rPr>
        <w:t xml:space="preserve">colonne, remplacer le terme </w:t>
      </w:r>
      <w:r>
        <w:rPr>
          <w:lang w:val="fr-FR"/>
        </w:rPr>
        <w:t>« </w:t>
      </w:r>
      <w:r w:rsidRPr="005E6121">
        <w:rPr>
          <w:lang w:val="fr-FR"/>
        </w:rPr>
        <w:t>installations</w:t>
      </w:r>
      <w:r>
        <w:rPr>
          <w:lang w:val="fr-FR"/>
        </w:rPr>
        <w:t> »</w:t>
      </w:r>
      <w:r w:rsidRPr="005E6121">
        <w:rPr>
          <w:lang w:val="fr-FR"/>
        </w:rPr>
        <w:t xml:space="preserve"> par </w:t>
      </w:r>
      <w:r>
        <w:rPr>
          <w:lang w:val="fr-FR"/>
        </w:rPr>
        <w:t>« </w:t>
      </w:r>
      <w:r w:rsidRPr="005E6121">
        <w:rPr>
          <w:lang w:val="fr-FR"/>
        </w:rPr>
        <w:t>installations et équipements</w:t>
      </w:r>
      <w:r>
        <w:rPr>
          <w:lang w:val="fr-FR"/>
        </w:rPr>
        <w:t> »</w:t>
      </w:r>
      <w:r w:rsidRPr="005E6121">
        <w:rPr>
          <w:lang w:val="fr-FR"/>
        </w:rPr>
        <w:t>.</w:t>
      </w:r>
    </w:p>
    <w:p w:rsidR="001E5614" w:rsidRPr="005E6121" w:rsidRDefault="001E5614" w:rsidP="00C0696D">
      <w:pPr>
        <w:pStyle w:val="H1G"/>
        <w:rPr>
          <w:lang w:val="fr-FR"/>
        </w:rPr>
      </w:pPr>
      <w:r w:rsidRPr="005E6121">
        <w:rPr>
          <w:lang w:val="fr-FR"/>
        </w:rPr>
        <w:tab/>
        <w:t>G.</w:t>
      </w:r>
      <w:r w:rsidRPr="005E6121">
        <w:rPr>
          <w:lang w:val="fr-FR"/>
        </w:rPr>
        <w:tab/>
        <w:t>Disposition transitoire concernant la modification des bateaux-citernes (</w:t>
      </w:r>
      <w:r>
        <w:rPr>
          <w:lang w:val="fr-FR"/>
        </w:rPr>
        <w:t>par</w:t>
      </w:r>
      <w:r w:rsidR="009D3CE5">
        <w:rPr>
          <w:lang w:val="fr-FR"/>
        </w:rPr>
        <w:t>. </w:t>
      </w:r>
      <w:r w:rsidRPr="005E6121">
        <w:rPr>
          <w:lang w:val="fr-FR"/>
        </w:rPr>
        <w:t xml:space="preserve">1.6.7.5) </w:t>
      </w:r>
    </w:p>
    <w:p w:rsidR="001E5614" w:rsidRPr="00F82477" w:rsidRDefault="001E5614" w:rsidP="001E5614">
      <w:pPr>
        <w:pStyle w:val="SingleTxtG"/>
        <w:rPr>
          <w:lang w:val="fr-FR"/>
        </w:rPr>
      </w:pPr>
      <w:r w:rsidRPr="00F82477">
        <w:rPr>
          <w:lang w:val="fr-FR"/>
        </w:rPr>
        <w:t>19.</w:t>
      </w:r>
      <w:r w:rsidRPr="00F82477">
        <w:rPr>
          <w:lang w:val="fr-FR"/>
        </w:rPr>
        <w:tab/>
        <w:t>Le texte actuel se lit comme suit :</w:t>
      </w:r>
    </w:p>
    <w:p w:rsidR="001E5614" w:rsidRPr="00F82477" w:rsidRDefault="001E5614" w:rsidP="001E5614">
      <w:pPr>
        <w:pStyle w:val="SingleTxtG"/>
        <w:ind w:left="1701"/>
        <w:rPr>
          <w:lang w:val="fr-FR"/>
        </w:rPr>
      </w:pPr>
      <w:r w:rsidRPr="00F82477">
        <w:rPr>
          <w:lang w:val="fr-FR"/>
        </w:rPr>
        <w:t>« </w:t>
      </w:r>
      <w:r w:rsidRPr="00F82477">
        <w:rPr>
          <w:color w:val="231F20"/>
          <w:lang w:val="fr-FR"/>
        </w:rPr>
        <w:t>La modification de la zone de cargaison d’un bateau afin d’obtenir un bateau à double coque de type N est permise jusqu’au 31 décembre 2018, selon les conditions</w:t>
      </w:r>
      <w:r w:rsidRPr="00F82477">
        <w:rPr>
          <w:color w:val="231F20"/>
          <w:spacing w:val="41"/>
          <w:lang w:val="fr-FR"/>
        </w:rPr>
        <w:t xml:space="preserve"> </w:t>
      </w:r>
      <w:r w:rsidRPr="00F82477">
        <w:rPr>
          <w:color w:val="231F20"/>
          <w:lang w:val="fr-FR"/>
        </w:rPr>
        <w:t>suivantes</w:t>
      </w:r>
      <w:r w:rsidRPr="00F82477">
        <w:rPr>
          <w:lang w:val="fr-FR"/>
        </w:rPr>
        <w:t> :</w:t>
      </w:r>
    </w:p>
    <w:p w:rsidR="001E5614" w:rsidRPr="00F82477" w:rsidRDefault="001E5614" w:rsidP="001E5614">
      <w:pPr>
        <w:pStyle w:val="SingleTxtG"/>
        <w:ind w:left="1701"/>
        <w:rPr>
          <w:lang w:val="fr-FR"/>
        </w:rPr>
      </w:pPr>
      <w:r w:rsidRPr="00F82477">
        <w:rPr>
          <w:lang w:val="fr-FR"/>
        </w:rPr>
        <w:t>...</w:t>
      </w:r>
    </w:p>
    <w:p w:rsidR="001E5614" w:rsidRPr="00F82477" w:rsidRDefault="001E5614" w:rsidP="001E5614">
      <w:pPr>
        <w:pStyle w:val="SingleTxtG"/>
        <w:ind w:left="1701"/>
        <w:rPr>
          <w:lang w:val="fr-FR"/>
        </w:rPr>
      </w:pPr>
      <w:r w:rsidRPr="00F82477">
        <w:rPr>
          <w:color w:val="231F20"/>
          <w:lang w:val="fr-FR"/>
        </w:rPr>
        <w:t>Les parties du bateau en dehors de la zone de cargaison doivent être conformes aux dispositions de l’ADN. En outre, les dispositions transitoires suivantes au titre du paragraphe 1.6.7.2.2 peuvent être appliquées :</w:t>
      </w:r>
      <w:r w:rsidRPr="00F82477">
        <w:rPr>
          <w:lang w:val="fr-FR"/>
        </w:rPr>
        <w:t xml:space="preserve"> 1.2.1, 9.3.3.0.3 d), 9.3.3.51.3, 9.3.3.52.4 dernière phrase.</w:t>
      </w:r>
    </w:p>
    <w:p w:rsidR="001E5614" w:rsidRPr="00F82477" w:rsidRDefault="001E5614" w:rsidP="001E5614">
      <w:pPr>
        <w:pStyle w:val="SingleTxtG"/>
        <w:ind w:left="1701"/>
        <w:rPr>
          <w:lang w:val="fr-FR"/>
        </w:rPr>
      </w:pPr>
      <w:r w:rsidRPr="00F82477">
        <w:rPr>
          <w:lang w:val="fr-FR"/>
        </w:rPr>
        <w:t>...</w:t>
      </w:r>
    </w:p>
    <w:p w:rsidR="001E5614" w:rsidRPr="00F82477" w:rsidRDefault="001E5614" w:rsidP="001E5614">
      <w:pPr>
        <w:pStyle w:val="SingleTxtG"/>
        <w:ind w:left="1701"/>
        <w:rPr>
          <w:lang w:val="fr-FR"/>
        </w:rPr>
      </w:pPr>
      <w:r w:rsidRPr="00F82477">
        <w:rPr>
          <w:color w:val="231F20"/>
          <w:lang w:val="fr-FR"/>
        </w:rPr>
        <w:t>Les bateaux modifiés peuvent continuer à être exploités au-delà du 31 décembre 2018. Les délais stipulés dans les dispositions transitoires appliquées au titre du 1.6.7.2.2 doivent être respectés</w:t>
      </w:r>
      <w:r w:rsidRPr="00F82477">
        <w:rPr>
          <w:lang w:val="fr-FR"/>
        </w:rPr>
        <w:t>. »</w:t>
      </w:r>
      <w:r w:rsidR="00441284">
        <w:rPr>
          <w:lang w:val="fr-FR"/>
        </w:rPr>
        <w:t>.</w:t>
      </w:r>
    </w:p>
    <w:p w:rsidR="001E5614" w:rsidRPr="00F82477" w:rsidRDefault="001E5614" w:rsidP="00F82477">
      <w:pPr>
        <w:pStyle w:val="SingleTxtG"/>
        <w:rPr>
          <w:lang w:val="fr-FR"/>
        </w:rPr>
      </w:pPr>
      <w:r w:rsidRPr="00F82477">
        <w:rPr>
          <w:lang w:val="fr-FR"/>
        </w:rPr>
        <w:t>20.</w:t>
      </w:r>
      <w:r w:rsidRPr="00F82477">
        <w:rPr>
          <w:lang w:val="fr-FR"/>
        </w:rPr>
        <w:tab/>
        <w:t>Plusieurs modifications des dispositions transitoires applicables entreront en vigueur au 1</w:t>
      </w:r>
      <w:r w:rsidRPr="00F82477">
        <w:rPr>
          <w:vertAlign w:val="superscript"/>
          <w:lang w:val="fr-FR"/>
        </w:rPr>
        <w:t>er</w:t>
      </w:r>
      <w:r w:rsidR="00441284">
        <w:rPr>
          <w:lang w:val="fr-FR"/>
        </w:rPr>
        <w:t> janvier 2019 :</w:t>
      </w:r>
    </w:p>
    <w:p w:rsidR="001E5614" w:rsidRPr="00F82477" w:rsidRDefault="001E5614" w:rsidP="001E5614">
      <w:pPr>
        <w:pStyle w:val="Bullet1G"/>
        <w:numPr>
          <w:ilvl w:val="0"/>
          <w:numId w:val="0"/>
        </w:numPr>
        <w:ind w:left="2268" w:hanging="567"/>
        <w:rPr>
          <w:rFonts w:eastAsia="SimSun"/>
          <w:lang w:val="fr-FR"/>
        </w:rPr>
      </w:pPr>
      <w:r w:rsidRPr="00F82477">
        <w:rPr>
          <w:rFonts w:eastAsia="SimSun"/>
          <w:lang w:val="fr-FR"/>
        </w:rPr>
        <w:t>a)</w:t>
      </w:r>
      <w:r w:rsidRPr="00F82477">
        <w:rPr>
          <w:rFonts w:eastAsia="SimSun"/>
          <w:lang w:val="fr-FR"/>
        </w:rPr>
        <w:tab/>
        <w:t>En ce qui concerne le 1.2.1, les descriptions de la disposition transitoire ou les exigences à respecter pendant la phase de transition ont été modifiées. De</w:t>
      </w:r>
      <w:r w:rsidR="00F82477">
        <w:rPr>
          <w:rFonts w:eastAsia="SimSun"/>
          <w:lang w:val="fr-FR"/>
        </w:rPr>
        <w:t> </w:t>
      </w:r>
      <w:r w:rsidRPr="00F82477">
        <w:rPr>
          <w:rFonts w:eastAsia="SimSun"/>
          <w:lang w:val="fr-FR"/>
        </w:rPr>
        <w:t>nouvelles dispositions transitoires ont été ajoutées ;</w:t>
      </w:r>
    </w:p>
    <w:p w:rsidR="001E5614" w:rsidRPr="005E6121" w:rsidRDefault="001E5614" w:rsidP="001E5614">
      <w:pPr>
        <w:pStyle w:val="Bullet1G"/>
        <w:numPr>
          <w:ilvl w:val="0"/>
          <w:numId w:val="0"/>
        </w:numPr>
        <w:ind w:left="2268" w:hanging="567"/>
        <w:rPr>
          <w:rFonts w:eastAsia="SimSun"/>
          <w:lang w:val="fr-FR"/>
        </w:rPr>
      </w:pPr>
      <w:r w:rsidRPr="005E6121">
        <w:rPr>
          <w:rFonts w:eastAsia="SimSun"/>
          <w:lang w:val="fr-FR"/>
        </w:rPr>
        <w:t>b)</w:t>
      </w:r>
      <w:r w:rsidRPr="005E6121">
        <w:rPr>
          <w:rFonts w:eastAsia="SimSun"/>
          <w:lang w:val="fr-FR"/>
        </w:rPr>
        <w:tab/>
        <w:t>La disposition tr</w:t>
      </w:r>
      <w:r w:rsidR="00441284">
        <w:rPr>
          <w:rFonts w:eastAsia="SimSun"/>
          <w:lang w:val="fr-FR"/>
        </w:rPr>
        <w:t>ansitoire concernant le 9.3.3.</w:t>
      </w:r>
      <w:r w:rsidRPr="005E6121">
        <w:rPr>
          <w:rFonts w:eastAsia="SimSun"/>
          <w:lang w:val="fr-FR"/>
        </w:rPr>
        <w:t>0.3 d) reste inchangée</w:t>
      </w:r>
      <w:r>
        <w:rPr>
          <w:rFonts w:eastAsia="SimSun"/>
          <w:lang w:val="fr-FR"/>
        </w:rPr>
        <w:t> ;</w:t>
      </w:r>
    </w:p>
    <w:p w:rsidR="001E5614" w:rsidRPr="005E6121" w:rsidRDefault="001E5614" w:rsidP="001E5614">
      <w:pPr>
        <w:pStyle w:val="Bullet1G"/>
        <w:numPr>
          <w:ilvl w:val="0"/>
          <w:numId w:val="0"/>
        </w:numPr>
        <w:ind w:left="2268" w:hanging="567"/>
        <w:rPr>
          <w:rFonts w:eastAsia="SimSun"/>
          <w:lang w:val="fr-FR"/>
        </w:rPr>
      </w:pPr>
      <w:r w:rsidRPr="005E6121">
        <w:rPr>
          <w:rFonts w:eastAsia="SimSun"/>
          <w:lang w:val="fr-FR"/>
        </w:rPr>
        <w:lastRenderedPageBreak/>
        <w:t>c)</w:t>
      </w:r>
      <w:r w:rsidRPr="005E6121">
        <w:rPr>
          <w:rFonts w:eastAsia="SimSun"/>
          <w:lang w:val="fr-FR"/>
        </w:rPr>
        <w:tab/>
      </w:r>
      <w:r w:rsidRPr="005E6121">
        <w:rPr>
          <w:lang w:val="fr-FR"/>
        </w:rPr>
        <w:t xml:space="preserve">La disposition transitoire concernant le 9.3.3.51.3, anciennement </w:t>
      </w:r>
      <w:r>
        <w:rPr>
          <w:lang w:val="fr-FR"/>
        </w:rPr>
        <w:t>« </w:t>
      </w:r>
      <w:r w:rsidRPr="005E6121">
        <w:rPr>
          <w:lang w:val="fr-FR"/>
        </w:rPr>
        <w:t>Classe de température et groupe d</w:t>
      </w:r>
      <w:r>
        <w:rPr>
          <w:lang w:val="fr-FR"/>
        </w:rPr>
        <w:t>’</w:t>
      </w:r>
      <w:r w:rsidRPr="005E6121">
        <w:rPr>
          <w:lang w:val="fr-FR"/>
        </w:rPr>
        <w:t>explosion</w:t>
      </w:r>
      <w:r>
        <w:rPr>
          <w:lang w:val="fr-FR"/>
        </w:rPr>
        <w:t> »</w:t>
      </w:r>
      <w:r w:rsidRPr="005E6121">
        <w:rPr>
          <w:lang w:val="fr-FR"/>
        </w:rPr>
        <w:t xml:space="preserve"> a été supprimée, de même que le paragraphe correspondant</w:t>
      </w:r>
      <w:r>
        <w:rPr>
          <w:lang w:val="fr-FR"/>
        </w:rPr>
        <w:t> ;</w:t>
      </w:r>
    </w:p>
    <w:p w:rsidR="001E5614" w:rsidRPr="005E6121" w:rsidRDefault="001E5614" w:rsidP="001E5614">
      <w:pPr>
        <w:pStyle w:val="Bullet1G"/>
        <w:numPr>
          <w:ilvl w:val="0"/>
          <w:numId w:val="0"/>
        </w:numPr>
        <w:ind w:left="2268" w:hanging="567"/>
        <w:rPr>
          <w:rFonts w:eastAsia="SimSun"/>
          <w:lang w:val="fr-FR"/>
        </w:rPr>
      </w:pPr>
      <w:r w:rsidRPr="005E6121">
        <w:rPr>
          <w:rFonts w:eastAsia="SimSun"/>
          <w:lang w:val="fr-FR"/>
        </w:rPr>
        <w:t>d)</w:t>
      </w:r>
      <w:r w:rsidRPr="005E6121">
        <w:rPr>
          <w:rFonts w:eastAsia="SimSun"/>
          <w:lang w:val="fr-FR"/>
        </w:rPr>
        <w:tab/>
        <w:t xml:space="preserve">La disposition transitoire de la dernière phrase du 9.3.3.52.4 </w:t>
      </w:r>
      <w:r>
        <w:rPr>
          <w:rFonts w:eastAsia="SimSun"/>
          <w:lang w:val="fr-FR"/>
        </w:rPr>
        <w:t>« </w:t>
      </w:r>
      <w:r w:rsidRPr="005E6121">
        <w:rPr>
          <w:rFonts w:eastAsia="SimSun"/>
          <w:lang w:val="fr-FR"/>
        </w:rPr>
        <w:t>Déconnexion des installations et équipements non électriques marqués en rouge</w:t>
      </w:r>
      <w:r>
        <w:rPr>
          <w:rFonts w:eastAsia="SimSun"/>
          <w:lang w:val="fr-FR"/>
        </w:rPr>
        <w:t> »</w:t>
      </w:r>
      <w:r w:rsidRPr="005E6121">
        <w:rPr>
          <w:rFonts w:eastAsia="SimSun"/>
          <w:lang w:val="fr-FR"/>
        </w:rPr>
        <w:t xml:space="preserve"> a été déplacée à la disposition transitoire de la dernière phrase du 9.3.3.52.3</w:t>
      </w:r>
      <w:r>
        <w:rPr>
          <w:rFonts w:eastAsia="SimSun"/>
          <w:lang w:val="fr-FR"/>
        </w:rPr>
        <w:t> ;</w:t>
      </w:r>
    </w:p>
    <w:p w:rsidR="001E5614" w:rsidRPr="005E6121" w:rsidRDefault="001E5614" w:rsidP="001E5614">
      <w:pPr>
        <w:pStyle w:val="Bullet1G"/>
        <w:numPr>
          <w:ilvl w:val="0"/>
          <w:numId w:val="0"/>
        </w:numPr>
        <w:ind w:left="2268" w:hanging="567"/>
        <w:rPr>
          <w:rFonts w:eastAsia="SimSun"/>
          <w:lang w:val="fr-FR"/>
        </w:rPr>
      </w:pPr>
      <w:r w:rsidRPr="005E6121">
        <w:rPr>
          <w:rFonts w:eastAsia="SimSun"/>
          <w:lang w:val="fr-FR"/>
        </w:rPr>
        <w:t>e)</w:t>
      </w:r>
      <w:r w:rsidRPr="005E6121">
        <w:rPr>
          <w:rFonts w:eastAsia="SimSun"/>
          <w:lang w:val="fr-FR"/>
        </w:rPr>
        <w:tab/>
        <w:t>L</w:t>
      </w:r>
      <w:r>
        <w:rPr>
          <w:rFonts w:eastAsia="SimSun"/>
          <w:lang w:val="fr-FR"/>
        </w:rPr>
        <w:t>’</w:t>
      </w:r>
      <w:r w:rsidRPr="005E6121">
        <w:rPr>
          <w:rFonts w:eastAsia="SimSun"/>
          <w:lang w:val="fr-FR"/>
        </w:rPr>
        <w:t>ancien contenu du point 12 du certificat d</w:t>
      </w:r>
      <w:r>
        <w:rPr>
          <w:rFonts w:eastAsia="SimSun"/>
          <w:lang w:val="fr-FR"/>
        </w:rPr>
        <w:t>’</w:t>
      </w:r>
      <w:r w:rsidRPr="005E6121">
        <w:rPr>
          <w:rFonts w:eastAsia="SimSun"/>
          <w:lang w:val="fr-FR"/>
        </w:rPr>
        <w:t>agrément ou du certificat d</w:t>
      </w:r>
      <w:r>
        <w:rPr>
          <w:rFonts w:eastAsia="SimSun"/>
          <w:lang w:val="fr-FR"/>
        </w:rPr>
        <w:t>’</w:t>
      </w:r>
      <w:r w:rsidRPr="005E6121">
        <w:rPr>
          <w:rFonts w:eastAsia="SimSun"/>
          <w:lang w:val="fr-FR"/>
        </w:rPr>
        <w:t>agrément temporaire (8.6.1.3, 8.6.1.4 de l</w:t>
      </w:r>
      <w:r>
        <w:rPr>
          <w:rFonts w:eastAsia="SimSun"/>
          <w:lang w:val="fr-FR"/>
        </w:rPr>
        <w:t>’</w:t>
      </w:r>
      <w:r w:rsidRPr="005E6121">
        <w:rPr>
          <w:rFonts w:eastAsia="SimSun"/>
          <w:lang w:val="fr-FR"/>
        </w:rPr>
        <w:t>ADN) se trouve désormais au numéro 13.</w:t>
      </w:r>
    </w:p>
    <w:p w:rsidR="001E5614" w:rsidRPr="005E6121" w:rsidRDefault="001E5614" w:rsidP="001E5614">
      <w:pPr>
        <w:pStyle w:val="SingleTxtG"/>
        <w:rPr>
          <w:lang w:val="fr-FR"/>
        </w:rPr>
      </w:pPr>
      <w:r w:rsidRPr="005E6121">
        <w:rPr>
          <w:lang w:val="fr-FR"/>
        </w:rPr>
        <w:t>21.</w:t>
      </w:r>
      <w:r w:rsidRPr="005E6121">
        <w:rPr>
          <w:lang w:val="fr-FR"/>
        </w:rPr>
        <w:tab/>
        <w:t xml:space="preserve">Il est donc impossible de déterminer sans ambiguïté </w:t>
      </w:r>
      <w:r>
        <w:rPr>
          <w:lang w:val="fr-FR"/>
        </w:rPr>
        <w:t>si les</w:t>
      </w:r>
      <w:r w:rsidRPr="005E6121">
        <w:rPr>
          <w:lang w:val="fr-FR"/>
        </w:rPr>
        <w:t xml:space="preserve"> dispositions transitoires appli</w:t>
      </w:r>
      <w:r>
        <w:rPr>
          <w:lang w:val="fr-FR"/>
        </w:rPr>
        <w:t>cabl</w:t>
      </w:r>
      <w:r w:rsidRPr="005E6121">
        <w:rPr>
          <w:lang w:val="fr-FR"/>
        </w:rPr>
        <w:t>es aux bateaux-citernes modifiés de type N</w:t>
      </w:r>
      <w:r>
        <w:rPr>
          <w:lang w:val="fr-FR"/>
        </w:rPr>
        <w:t xml:space="preserve"> sont celles</w:t>
      </w:r>
      <w:r w:rsidRPr="005E6121">
        <w:rPr>
          <w:lang w:val="fr-FR"/>
        </w:rPr>
        <w:t xml:space="preserve"> de l</w:t>
      </w:r>
      <w:r>
        <w:rPr>
          <w:lang w:val="fr-FR"/>
        </w:rPr>
        <w:t>’</w:t>
      </w:r>
      <w:r w:rsidRPr="005E6121">
        <w:rPr>
          <w:lang w:val="fr-FR"/>
        </w:rPr>
        <w:t xml:space="preserve">ADN 2017 ou </w:t>
      </w:r>
      <w:r w:rsidRPr="00E969B2">
        <w:rPr>
          <w:lang w:val="fr-FR"/>
        </w:rPr>
        <w:t xml:space="preserve">celles </w:t>
      </w:r>
      <w:r w:rsidRPr="005E6121">
        <w:rPr>
          <w:lang w:val="fr-FR"/>
        </w:rPr>
        <w:t>de l</w:t>
      </w:r>
      <w:r>
        <w:rPr>
          <w:lang w:val="fr-FR"/>
        </w:rPr>
        <w:t>’</w:t>
      </w:r>
      <w:r w:rsidRPr="005E6121">
        <w:rPr>
          <w:lang w:val="fr-FR"/>
        </w:rPr>
        <w:t xml:space="preserve">ADN 2019. </w:t>
      </w:r>
    </w:p>
    <w:p w:rsidR="001E5614" w:rsidRPr="005E6121" w:rsidRDefault="001E5614" w:rsidP="001E5614">
      <w:pPr>
        <w:pStyle w:val="SingleTxtG"/>
        <w:rPr>
          <w:lang w:val="fr-FR"/>
        </w:rPr>
      </w:pPr>
      <w:r w:rsidRPr="005E6121">
        <w:rPr>
          <w:lang w:val="fr-FR"/>
        </w:rPr>
        <w:t>22.</w:t>
      </w:r>
      <w:r w:rsidRPr="005E6121">
        <w:rPr>
          <w:lang w:val="fr-FR"/>
        </w:rPr>
        <w:tab/>
        <w:t>Si l</w:t>
      </w:r>
      <w:r>
        <w:rPr>
          <w:lang w:val="fr-FR"/>
        </w:rPr>
        <w:t>es</w:t>
      </w:r>
      <w:r w:rsidRPr="005E6121">
        <w:rPr>
          <w:lang w:val="fr-FR"/>
        </w:rPr>
        <w:t xml:space="preserve"> disposition</w:t>
      </w:r>
      <w:r>
        <w:rPr>
          <w:lang w:val="fr-FR"/>
        </w:rPr>
        <w:t>s</w:t>
      </w:r>
      <w:r w:rsidRPr="005E6121">
        <w:rPr>
          <w:lang w:val="fr-FR"/>
        </w:rPr>
        <w:t xml:space="preserve"> transitoire</w:t>
      </w:r>
      <w:r>
        <w:rPr>
          <w:lang w:val="fr-FR"/>
        </w:rPr>
        <w:t>s</w:t>
      </w:r>
      <w:r w:rsidRPr="005E6121">
        <w:rPr>
          <w:lang w:val="fr-FR"/>
        </w:rPr>
        <w:t xml:space="preserve"> de l</w:t>
      </w:r>
      <w:r>
        <w:rPr>
          <w:lang w:val="fr-FR"/>
        </w:rPr>
        <w:t>’</w:t>
      </w:r>
      <w:r w:rsidRPr="005E6121">
        <w:rPr>
          <w:lang w:val="fr-FR"/>
        </w:rPr>
        <w:t xml:space="preserve">ADN 2019 </w:t>
      </w:r>
      <w:r>
        <w:rPr>
          <w:lang w:val="fr-FR"/>
        </w:rPr>
        <w:t>sont</w:t>
      </w:r>
      <w:r w:rsidRPr="005E6121">
        <w:rPr>
          <w:lang w:val="fr-FR"/>
        </w:rPr>
        <w:t xml:space="preserve"> celle</w:t>
      </w:r>
      <w:r>
        <w:rPr>
          <w:lang w:val="fr-FR"/>
        </w:rPr>
        <w:t>s</w:t>
      </w:r>
      <w:r w:rsidRPr="005E6121">
        <w:rPr>
          <w:lang w:val="fr-FR"/>
        </w:rPr>
        <w:t xml:space="preserve"> visée</w:t>
      </w:r>
      <w:r>
        <w:rPr>
          <w:lang w:val="fr-FR"/>
        </w:rPr>
        <w:t>s</w:t>
      </w:r>
      <w:r w:rsidRPr="005E6121">
        <w:rPr>
          <w:lang w:val="fr-FR"/>
        </w:rPr>
        <w:t xml:space="preserve"> ici, une disposition transitoire pour le 9.3.3.51.3 ferait défaut. Dans l</w:t>
      </w:r>
      <w:r>
        <w:rPr>
          <w:lang w:val="fr-FR"/>
        </w:rPr>
        <w:t>’</w:t>
      </w:r>
      <w:r w:rsidRPr="005E6121">
        <w:rPr>
          <w:lang w:val="fr-FR"/>
        </w:rPr>
        <w:t xml:space="preserve">ADN 2019, </w:t>
      </w:r>
      <w:r>
        <w:rPr>
          <w:lang w:val="fr-FR"/>
        </w:rPr>
        <w:t>« </w:t>
      </w:r>
      <w:r w:rsidRPr="005E6121">
        <w:rPr>
          <w:lang w:val="fr-FR"/>
        </w:rPr>
        <w:t>la classe de température et le groupe d</w:t>
      </w:r>
      <w:r>
        <w:rPr>
          <w:lang w:val="fr-FR"/>
        </w:rPr>
        <w:t>’</w:t>
      </w:r>
      <w:r w:rsidRPr="005E6121">
        <w:rPr>
          <w:lang w:val="fr-FR"/>
        </w:rPr>
        <w:t>explosion</w:t>
      </w:r>
      <w:r>
        <w:rPr>
          <w:lang w:val="fr-FR"/>
        </w:rPr>
        <w:t> »</w:t>
      </w:r>
      <w:r w:rsidRPr="005E6121">
        <w:rPr>
          <w:lang w:val="fr-FR"/>
        </w:rPr>
        <w:t xml:space="preserve"> sont réglementés au 9.3.3.53.1. </w:t>
      </w:r>
    </w:p>
    <w:p w:rsidR="001E5614" w:rsidRPr="005E6121" w:rsidRDefault="001E5614" w:rsidP="001E5614">
      <w:pPr>
        <w:pStyle w:val="SingleTxtG"/>
        <w:rPr>
          <w:lang w:val="fr-FR"/>
        </w:rPr>
      </w:pPr>
      <w:r w:rsidRPr="005E6121">
        <w:rPr>
          <w:lang w:val="fr-FR"/>
        </w:rPr>
        <w:t>23.</w:t>
      </w:r>
      <w:r w:rsidRPr="005E6121">
        <w:rPr>
          <w:lang w:val="fr-FR"/>
        </w:rPr>
        <w:tab/>
        <w:t>Dans l</w:t>
      </w:r>
      <w:r>
        <w:rPr>
          <w:lang w:val="fr-FR"/>
        </w:rPr>
        <w:t>’</w:t>
      </w:r>
      <w:r w:rsidRPr="005E6121">
        <w:rPr>
          <w:lang w:val="fr-FR"/>
        </w:rPr>
        <w:t xml:space="preserve">ADN 2019, la disposition transitoire citée pour le 9.3.3.52.4 fait référence à un </w:t>
      </w:r>
      <w:r>
        <w:rPr>
          <w:lang w:val="fr-FR"/>
        </w:rPr>
        <w:t>« </w:t>
      </w:r>
      <w:r w:rsidRPr="005E6121">
        <w:rPr>
          <w:lang w:val="fr-FR"/>
        </w:rPr>
        <w:t>avertisseur optique et acoustique</w:t>
      </w:r>
      <w:r>
        <w:rPr>
          <w:lang w:val="fr-FR"/>
        </w:rPr>
        <w:t> »</w:t>
      </w:r>
      <w:r w:rsidRPr="005E6121">
        <w:rPr>
          <w:lang w:val="fr-FR"/>
        </w:rPr>
        <w:t>, précédemment située au 9.3.3.51.2 de l</w:t>
      </w:r>
      <w:r>
        <w:rPr>
          <w:lang w:val="fr-FR"/>
        </w:rPr>
        <w:t>’</w:t>
      </w:r>
      <w:r w:rsidRPr="005E6121">
        <w:rPr>
          <w:lang w:val="fr-FR"/>
        </w:rPr>
        <w:t>ADN 2017. La teneur initiale figure désormais au 9.3.3.52.3 de l</w:t>
      </w:r>
      <w:r>
        <w:rPr>
          <w:lang w:val="fr-FR"/>
        </w:rPr>
        <w:t>’</w:t>
      </w:r>
      <w:r w:rsidRPr="005E6121">
        <w:rPr>
          <w:lang w:val="fr-FR"/>
        </w:rPr>
        <w:t>ADN, et il existe des dispositions supplémentaires à ce sujet au 7.2.3.51.4.</w:t>
      </w:r>
    </w:p>
    <w:p w:rsidR="001E5614" w:rsidRPr="005E6121" w:rsidRDefault="001E5614" w:rsidP="001E5614">
      <w:pPr>
        <w:pStyle w:val="H4G"/>
        <w:rPr>
          <w:lang w:val="fr-FR"/>
        </w:rPr>
      </w:pPr>
      <w:r w:rsidRPr="005E6121">
        <w:rPr>
          <w:b/>
          <w:bCs/>
          <w:lang w:val="fr-FR"/>
        </w:rPr>
        <w:tab/>
      </w:r>
      <w:r w:rsidRPr="005E6121">
        <w:rPr>
          <w:b/>
          <w:bCs/>
          <w:lang w:val="fr-FR"/>
        </w:rPr>
        <w:tab/>
        <w:t>Proposition d</w:t>
      </w:r>
      <w:r>
        <w:rPr>
          <w:b/>
          <w:bCs/>
          <w:lang w:val="fr-FR"/>
        </w:rPr>
        <w:t>’</w:t>
      </w:r>
      <w:r w:rsidRPr="005E6121">
        <w:rPr>
          <w:b/>
          <w:bCs/>
          <w:lang w:val="fr-FR"/>
        </w:rPr>
        <w:t>amendement</w:t>
      </w:r>
    </w:p>
    <w:p w:rsidR="001E5614" w:rsidRPr="005E6121" w:rsidRDefault="001E5614" w:rsidP="001E5614">
      <w:pPr>
        <w:pStyle w:val="SingleTxtG"/>
        <w:rPr>
          <w:lang w:val="fr-FR"/>
        </w:rPr>
      </w:pPr>
      <w:r w:rsidRPr="005E6121">
        <w:rPr>
          <w:lang w:val="fr-FR"/>
        </w:rPr>
        <w:t>1.6.7.5</w:t>
      </w:r>
      <w:r w:rsidRPr="005E6121">
        <w:rPr>
          <w:lang w:val="fr-FR"/>
        </w:rPr>
        <w:tab/>
      </w:r>
      <w:r w:rsidRPr="005E6121">
        <w:rPr>
          <w:lang w:val="fr-FR"/>
        </w:rPr>
        <w:tab/>
        <w:t xml:space="preserve">Modifier pour lire comme suit (les ajouts sont </w:t>
      </w:r>
      <w:r w:rsidRPr="00441284">
        <w:rPr>
          <w:u w:val="single"/>
          <w:lang w:val="fr-FR"/>
        </w:rPr>
        <w:t>soulignés</w:t>
      </w:r>
      <w:r w:rsidRPr="005E6121">
        <w:rPr>
          <w:lang w:val="fr-FR"/>
        </w:rPr>
        <w:t xml:space="preserve">, les suppressions sont </w:t>
      </w:r>
      <w:r w:rsidRPr="00441284">
        <w:rPr>
          <w:strike/>
          <w:lang w:val="fr-FR"/>
        </w:rPr>
        <w:t>biffées</w:t>
      </w:r>
      <w:r w:rsidRPr="005E6121">
        <w:rPr>
          <w:lang w:val="fr-FR"/>
        </w:rPr>
        <w:t>)</w:t>
      </w:r>
      <w:r>
        <w:rPr>
          <w:lang w:val="fr-FR"/>
        </w:rPr>
        <w:t> :</w:t>
      </w:r>
    </w:p>
    <w:p w:rsidR="001E5614" w:rsidRPr="00441284" w:rsidRDefault="001E5614" w:rsidP="00F47DC3">
      <w:pPr>
        <w:pStyle w:val="SingleTxtG"/>
        <w:ind w:left="2268" w:hanging="1134"/>
        <w:rPr>
          <w:b/>
          <w:lang w:val="fr-FR"/>
        </w:rPr>
      </w:pPr>
      <w:r w:rsidRPr="00441284">
        <w:rPr>
          <w:lang w:val="fr-FR"/>
        </w:rPr>
        <w:t>« </w:t>
      </w:r>
      <w:r w:rsidRPr="00441284">
        <w:rPr>
          <w:b/>
          <w:lang w:val="fr-FR"/>
        </w:rPr>
        <w:t>1.6.7.5</w:t>
      </w:r>
      <w:r w:rsidRPr="00441284">
        <w:rPr>
          <w:b/>
          <w:lang w:val="fr-FR"/>
        </w:rPr>
        <w:tab/>
        <w:t>Dispositions transitoires concernant la modification des bateaux-citernes</w:t>
      </w:r>
    </w:p>
    <w:p w:rsidR="001E5614" w:rsidRPr="005E6121" w:rsidRDefault="001E5614" w:rsidP="00F47DC3">
      <w:pPr>
        <w:pStyle w:val="SingleTxtG"/>
        <w:ind w:left="2268" w:hanging="1134"/>
        <w:rPr>
          <w:u w:val="single"/>
          <w:lang w:val="fr-FR"/>
        </w:rPr>
      </w:pPr>
      <w:r w:rsidRPr="00441284">
        <w:rPr>
          <w:b/>
          <w:lang w:val="fr-FR"/>
        </w:rPr>
        <w:t>1.6.7.5.1</w:t>
      </w:r>
      <w:r w:rsidRPr="005E6121">
        <w:rPr>
          <w:lang w:val="fr-FR"/>
        </w:rPr>
        <w:tab/>
        <w:t>Po</w:t>
      </w:r>
      <w:r w:rsidRPr="005E6121">
        <w:rPr>
          <w:u w:val="single"/>
          <w:lang w:val="fr-FR"/>
        </w:rPr>
        <w:t xml:space="preserve">ur les bateaux dont </w:t>
      </w:r>
      <w:proofErr w:type="spellStart"/>
      <w:r w:rsidRPr="005E6121">
        <w:rPr>
          <w:u w:val="single"/>
          <w:lang w:val="fr-FR"/>
        </w:rPr>
        <w:t>l</w:t>
      </w:r>
      <w:r w:rsidRPr="005E6121">
        <w:rPr>
          <w:strike/>
          <w:color w:val="231F20"/>
          <w:sz w:val="21"/>
          <w:lang w:val="fr-FR"/>
        </w:rPr>
        <w:t>L</w:t>
      </w:r>
      <w:r w:rsidRPr="005E6121">
        <w:rPr>
          <w:color w:val="231F20"/>
          <w:sz w:val="21"/>
          <w:lang w:val="fr-FR"/>
        </w:rPr>
        <w:t>a</w:t>
      </w:r>
      <w:proofErr w:type="spellEnd"/>
      <w:r w:rsidRPr="005E6121">
        <w:rPr>
          <w:color w:val="231F20"/>
          <w:sz w:val="21"/>
          <w:lang w:val="fr-FR"/>
        </w:rPr>
        <w:t xml:space="preserve"> modification de la zone de cargaison </w:t>
      </w:r>
      <w:r w:rsidRPr="005E6121">
        <w:rPr>
          <w:strike/>
          <w:color w:val="231F20"/>
          <w:sz w:val="21"/>
          <w:lang w:val="fr-FR"/>
        </w:rPr>
        <w:t>d</w:t>
      </w:r>
      <w:r>
        <w:rPr>
          <w:strike/>
          <w:color w:val="231F20"/>
          <w:sz w:val="21"/>
          <w:lang w:val="fr-FR"/>
        </w:rPr>
        <w:t>’</w:t>
      </w:r>
      <w:r w:rsidRPr="005E6121">
        <w:rPr>
          <w:strike/>
          <w:color w:val="231F20"/>
          <w:sz w:val="21"/>
          <w:lang w:val="fr-FR"/>
        </w:rPr>
        <w:t>un bateau</w:t>
      </w:r>
      <w:r w:rsidRPr="005E6121">
        <w:rPr>
          <w:color w:val="231F20"/>
          <w:sz w:val="21"/>
          <w:lang w:val="fr-FR"/>
        </w:rPr>
        <w:t xml:space="preserve"> afin d</w:t>
      </w:r>
      <w:r>
        <w:rPr>
          <w:color w:val="231F20"/>
          <w:sz w:val="21"/>
          <w:lang w:val="fr-FR"/>
        </w:rPr>
        <w:t>’</w:t>
      </w:r>
      <w:r w:rsidRPr="005E6121">
        <w:rPr>
          <w:color w:val="231F20"/>
          <w:sz w:val="21"/>
          <w:lang w:val="fr-FR"/>
        </w:rPr>
        <w:t xml:space="preserve">obtenir un bateau à double coque de type N </w:t>
      </w:r>
      <w:proofErr w:type="spellStart"/>
      <w:r w:rsidRPr="005E6121">
        <w:rPr>
          <w:color w:val="231F20"/>
          <w:sz w:val="21"/>
          <w:u w:val="single"/>
          <w:lang w:val="fr-FR"/>
        </w:rPr>
        <w:t>était</w:t>
      </w:r>
      <w:r w:rsidRPr="005E6121">
        <w:rPr>
          <w:strike/>
          <w:color w:val="231F20"/>
          <w:sz w:val="21"/>
          <w:lang w:val="fr-FR"/>
        </w:rPr>
        <w:t>est</w:t>
      </w:r>
      <w:proofErr w:type="spellEnd"/>
      <w:r w:rsidRPr="005E6121">
        <w:rPr>
          <w:color w:val="231F20"/>
          <w:sz w:val="21"/>
          <w:lang w:val="fr-FR"/>
        </w:rPr>
        <w:t xml:space="preserve"> permise jusqu</w:t>
      </w:r>
      <w:r>
        <w:rPr>
          <w:color w:val="231F20"/>
          <w:sz w:val="21"/>
          <w:lang w:val="fr-FR"/>
        </w:rPr>
        <w:t>’</w:t>
      </w:r>
      <w:r w:rsidRPr="005E6121">
        <w:rPr>
          <w:color w:val="231F20"/>
          <w:sz w:val="21"/>
          <w:lang w:val="fr-FR"/>
        </w:rPr>
        <w:t>au 31</w:t>
      </w:r>
      <w:r>
        <w:rPr>
          <w:color w:val="231F20"/>
          <w:sz w:val="21"/>
          <w:lang w:val="fr-FR"/>
        </w:rPr>
        <w:t> </w:t>
      </w:r>
      <w:r w:rsidRPr="005E6121">
        <w:rPr>
          <w:color w:val="231F20"/>
          <w:sz w:val="21"/>
          <w:lang w:val="fr-FR"/>
        </w:rPr>
        <w:t xml:space="preserve">décembre 2018, </w:t>
      </w:r>
      <w:r w:rsidRPr="005E6121">
        <w:rPr>
          <w:strike/>
          <w:color w:val="231F20"/>
          <w:sz w:val="21"/>
          <w:lang w:val="fr-FR"/>
        </w:rPr>
        <w:t>selon</w:t>
      </w:r>
      <w:r w:rsidRPr="005E6121">
        <w:rPr>
          <w:color w:val="231F20"/>
          <w:sz w:val="21"/>
          <w:lang w:val="fr-FR"/>
        </w:rPr>
        <w:t xml:space="preserve"> les conditions</w:t>
      </w:r>
      <w:r w:rsidRPr="005E6121">
        <w:rPr>
          <w:color w:val="231F20"/>
          <w:spacing w:val="41"/>
          <w:sz w:val="21"/>
          <w:lang w:val="fr-FR"/>
        </w:rPr>
        <w:t xml:space="preserve"> </w:t>
      </w:r>
      <w:r w:rsidRPr="005E6121">
        <w:rPr>
          <w:color w:val="231F20"/>
          <w:sz w:val="21"/>
          <w:lang w:val="fr-FR"/>
        </w:rPr>
        <w:t>suivantes</w:t>
      </w:r>
      <w:r w:rsidRPr="005E6121">
        <w:rPr>
          <w:color w:val="231F20"/>
          <w:sz w:val="21"/>
          <w:u w:val="single"/>
          <w:lang w:val="fr-FR"/>
        </w:rPr>
        <w:t xml:space="preserve"> s</w:t>
      </w:r>
      <w:r>
        <w:rPr>
          <w:color w:val="231F20"/>
          <w:sz w:val="21"/>
          <w:u w:val="single"/>
          <w:lang w:val="fr-FR"/>
        </w:rPr>
        <w:t>’</w:t>
      </w:r>
      <w:r w:rsidRPr="005E6121">
        <w:rPr>
          <w:color w:val="231F20"/>
          <w:sz w:val="21"/>
          <w:u w:val="single"/>
          <w:lang w:val="fr-FR"/>
        </w:rPr>
        <w:t>appliquent</w:t>
      </w:r>
      <w:r w:rsidRPr="00F47DC3">
        <w:rPr>
          <w:color w:val="231F20"/>
          <w:sz w:val="21"/>
          <w:lang w:val="fr-FR"/>
        </w:rPr>
        <w:t> :</w:t>
      </w:r>
    </w:p>
    <w:p w:rsidR="001E5614" w:rsidRPr="00C96BDD" w:rsidRDefault="001E5614" w:rsidP="001E5614">
      <w:pPr>
        <w:pStyle w:val="SingleTxtG"/>
        <w:ind w:left="2835" w:hanging="567"/>
        <w:rPr>
          <w:lang w:val="fr-FR"/>
        </w:rPr>
      </w:pPr>
      <w:r w:rsidRPr="00C96BDD">
        <w:rPr>
          <w:lang w:val="fr-FR"/>
        </w:rPr>
        <w:t>a)</w:t>
      </w:r>
      <w:r w:rsidRPr="00C96BDD">
        <w:rPr>
          <w:lang w:val="fr-FR"/>
        </w:rPr>
        <w:tab/>
      </w:r>
      <w:r w:rsidRPr="00C96BDD">
        <w:rPr>
          <w:color w:val="231F20"/>
          <w:lang w:val="fr-FR"/>
        </w:rPr>
        <w:t xml:space="preserve">La zone de cargaison modifiée ou nouvelle doit être conforme aux dispositions </w:t>
      </w:r>
      <w:r w:rsidRPr="00C96BDD">
        <w:rPr>
          <w:color w:val="231F20"/>
          <w:u w:val="single"/>
          <w:lang w:val="fr-FR"/>
        </w:rPr>
        <w:t>du présent Règlement</w:t>
      </w:r>
      <w:r w:rsidRPr="00C96BDD">
        <w:rPr>
          <w:color w:val="231F20"/>
          <w:lang w:val="fr-FR"/>
        </w:rPr>
        <w:t xml:space="preserve"> </w:t>
      </w:r>
      <w:r w:rsidRPr="00C96BDD">
        <w:rPr>
          <w:strike/>
          <w:color w:val="231F20"/>
          <w:lang w:val="fr-FR"/>
        </w:rPr>
        <w:t>de l’ADN</w:t>
      </w:r>
      <w:r w:rsidRPr="00C96BDD">
        <w:rPr>
          <w:color w:val="231F20"/>
          <w:lang w:val="fr-FR"/>
        </w:rPr>
        <w:t>. Les dispositions transitoires du paragraphe 1.6.7.2.2 ne doivent pas s’appliquer pour la zone de</w:t>
      </w:r>
      <w:r w:rsidRPr="00C96BDD">
        <w:rPr>
          <w:color w:val="231F20"/>
          <w:spacing w:val="21"/>
          <w:lang w:val="fr-FR"/>
        </w:rPr>
        <w:t xml:space="preserve"> </w:t>
      </w:r>
      <w:r w:rsidRPr="00C96BDD">
        <w:rPr>
          <w:color w:val="231F20"/>
          <w:lang w:val="fr-FR"/>
        </w:rPr>
        <w:t>cargaison ;</w:t>
      </w:r>
    </w:p>
    <w:p w:rsidR="001E5614" w:rsidRPr="00C96BDD" w:rsidRDefault="001E5614" w:rsidP="001E5614">
      <w:pPr>
        <w:pStyle w:val="SingleTxtG"/>
        <w:ind w:left="2835" w:hanging="567"/>
        <w:rPr>
          <w:lang w:val="fr-FR"/>
        </w:rPr>
      </w:pPr>
      <w:bookmarkStart w:id="5" w:name="_Hlk528743038"/>
      <w:r w:rsidRPr="00C96BDD">
        <w:rPr>
          <w:lang w:val="fr-FR"/>
        </w:rPr>
        <w:t>b)</w:t>
      </w:r>
      <w:r w:rsidRPr="00C96BDD">
        <w:rPr>
          <w:lang w:val="fr-FR"/>
        </w:rPr>
        <w:tab/>
      </w:r>
      <w:r w:rsidRPr="00C96BDD">
        <w:rPr>
          <w:color w:val="231F20"/>
          <w:lang w:val="fr-FR"/>
        </w:rPr>
        <w:t xml:space="preserve">Les </w:t>
      </w:r>
      <w:r w:rsidRPr="00C96BDD">
        <w:rPr>
          <w:color w:val="231F20"/>
          <w:u w:val="single"/>
          <w:lang w:val="fr-FR"/>
        </w:rPr>
        <w:t>zones</w:t>
      </w:r>
      <w:r w:rsidRPr="00C96BDD">
        <w:rPr>
          <w:color w:val="231F20"/>
          <w:lang w:val="fr-FR"/>
        </w:rPr>
        <w:t xml:space="preserve"> </w:t>
      </w:r>
      <w:r w:rsidRPr="00C96BDD">
        <w:rPr>
          <w:strike/>
          <w:color w:val="231F20"/>
          <w:lang w:val="fr-FR"/>
        </w:rPr>
        <w:t>parties</w:t>
      </w:r>
      <w:r w:rsidRPr="00C96BDD">
        <w:rPr>
          <w:color w:val="231F20"/>
          <w:lang w:val="fr-FR"/>
        </w:rPr>
        <w:t xml:space="preserve"> du bateau </w:t>
      </w:r>
      <w:r w:rsidRPr="00C96BDD">
        <w:rPr>
          <w:color w:val="231F20"/>
          <w:u w:val="single"/>
          <w:lang w:val="fr-FR"/>
        </w:rPr>
        <w:t>situées</w:t>
      </w:r>
      <w:r w:rsidRPr="00441284">
        <w:rPr>
          <w:color w:val="231F20"/>
          <w:lang w:val="fr-FR"/>
        </w:rPr>
        <w:t xml:space="preserve"> </w:t>
      </w:r>
      <w:r w:rsidRPr="00C96BDD">
        <w:rPr>
          <w:color w:val="231F20"/>
          <w:lang w:val="fr-FR"/>
        </w:rPr>
        <w:t xml:space="preserve">en dehors de la zone de cargaison doivent </w:t>
      </w:r>
      <w:r w:rsidRPr="00C96BDD">
        <w:rPr>
          <w:color w:val="231F20"/>
          <w:u w:val="single"/>
          <w:lang w:val="fr-FR"/>
        </w:rPr>
        <w:t>également</w:t>
      </w:r>
      <w:r w:rsidRPr="00441284">
        <w:rPr>
          <w:color w:val="231F20"/>
          <w:lang w:val="fr-FR"/>
        </w:rPr>
        <w:t xml:space="preserve"> </w:t>
      </w:r>
      <w:r w:rsidRPr="00C96BDD">
        <w:rPr>
          <w:color w:val="231F20"/>
          <w:lang w:val="fr-FR"/>
        </w:rPr>
        <w:t xml:space="preserve">être conformes aux dispositions de l’ADN. </w:t>
      </w:r>
      <w:bookmarkStart w:id="6" w:name="_Hlk530602412"/>
      <w:r w:rsidRPr="00C96BDD">
        <w:rPr>
          <w:color w:val="231F20"/>
          <w:u w:val="single"/>
          <w:lang w:val="fr-FR"/>
        </w:rPr>
        <w:t>Cependant</w:t>
      </w:r>
      <w:r w:rsidRPr="00C96BDD">
        <w:rPr>
          <w:color w:val="231F20"/>
          <w:lang w:val="fr-FR"/>
        </w:rPr>
        <w:t xml:space="preserve"> </w:t>
      </w:r>
      <w:r w:rsidRPr="00C96BDD">
        <w:rPr>
          <w:strike/>
          <w:color w:val="231F20"/>
          <w:lang w:val="fr-FR"/>
        </w:rPr>
        <w:t>En outre</w:t>
      </w:r>
      <w:bookmarkEnd w:id="6"/>
      <w:r w:rsidRPr="00C96BDD">
        <w:rPr>
          <w:color w:val="231F20"/>
          <w:lang w:val="fr-FR"/>
        </w:rPr>
        <w:t xml:space="preserve">, les dispositions transitoires suivantes au titre du paragraphe 1.6.7.2.2 </w:t>
      </w:r>
      <w:r w:rsidRPr="00C96BDD">
        <w:rPr>
          <w:color w:val="231F20"/>
          <w:u w:val="single"/>
          <w:lang w:val="fr-FR"/>
        </w:rPr>
        <w:t xml:space="preserve">dans sa version </w:t>
      </w:r>
      <w:bookmarkStart w:id="7" w:name="_Hlk530602450"/>
      <w:r w:rsidRPr="00C96BDD">
        <w:rPr>
          <w:color w:val="231F20"/>
          <w:u w:val="single"/>
          <w:lang w:val="fr-FR"/>
        </w:rPr>
        <w:t>applicable jusqu’au 31</w:t>
      </w:r>
      <w:r w:rsidR="00C96BDD" w:rsidRPr="00C96BDD">
        <w:rPr>
          <w:color w:val="231F20"/>
          <w:u w:val="single"/>
          <w:lang w:val="fr-FR"/>
        </w:rPr>
        <w:t> </w:t>
      </w:r>
      <w:r w:rsidRPr="00C96BDD">
        <w:rPr>
          <w:color w:val="231F20"/>
          <w:u w:val="single"/>
          <w:lang w:val="fr-FR"/>
        </w:rPr>
        <w:t>décembre 2018</w:t>
      </w:r>
      <w:r w:rsidRPr="00C96BDD">
        <w:rPr>
          <w:color w:val="231F20"/>
          <w:lang w:val="fr-FR"/>
        </w:rPr>
        <w:t xml:space="preserve"> </w:t>
      </w:r>
      <w:bookmarkEnd w:id="7"/>
      <w:r w:rsidRPr="00C96BDD">
        <w:rPr>
          <w:color w:val="231F20"/>
          <w:lang w:val="fr-FR"/>
        </w:rPr>
        <w:t>peuvent être appliquées : 1.2.1, 9.3.3.0.3 d), 9.3.3.51.3, 9.3.3.52.4, dernière</w:t>
      </w:r>
      <w:r w:rsidRPr="00C96BDD">
        <w:rPr>
          <w:color w:val="231F20"/>
          <w:spacing w:val="8"/>
          <w:lang w:val="fr-FR"/>
        </w:rPr>
        <w:t xml:space="preserve"> </w:t>
      </w:r>
      <w:r w:rsidRPr="00C96BDD">
        <w:rPr>
          <w:color w:val="231F20"/>
          <w:lang w:val="fr-FR"/>
        </w:rPr>
        <w:t>phase ;</w:t>
      </w:r>
    </w:p>
    <w:p w:rsidR="001E5614" w:rsidRPr="00C96BDD" w:rsidRDefault="001E5614" w:rsidP="001E5614">
      <w:pPr>
        <w:pStyle w:val="SingleTxtG"/>
        <w:ind w:left="2835" w:hanging="567"/>
        <w:rPr>
          <w:u w:val="single"/>
          <w:lang w:val="fr-FR"/>
        </w:rPr>
      </w:pPr>
      <w:r w:rsidRPr="00C96BDD">
        <w:rPr>
          <w:lang w:val="fr-FR"/>
        </w:rPr>
        <w:t>[b)</w:t>
      </w:r>
      <w:r w:rsidRPr="00C96BDD">
        <w:rPr>
          <w:lang w:val="fr-FR"/>
        </w:rPr>
        <w:tab/>
      </w:r>
      <w:r w:rsidRPr="00C96BDD">
        <w:rPr>
          <w:color w:val="231F20"/>
          <w:lang w:val="fr-FR"/>
        </w:rPr>
        <w:t>Les parties du bateau</w:t>
      </w:r>
      <w:r w:rsidRPr="00C96BDD">
        <w:rPr>
          <w:lang w:val="fr-FR"/>
        </w:rPr>
        <w:t xml:space="preserve"> </w:t>
      </w:r>
      <w:r w:rsidRPr="00C96BDD">
        <w:rPr>
          <w:color w:val="231F20"/>
          <w:u w:val="single"/>
          <w:lang w:val="fr-FR"/>
        </w:rPr>
        <w:t>situées</w:t>
      </w:r>
      <w:r w:rsidRPr="00C96BDD">
        <w:rPr>
          <w:color w:val="231F20"/>
          <w:lang w:val="fr-FR"/>
        </w:rPr>
        <w:t xml:space="preserve"> en dehors de la zone de cargaison doivent être conformes aux dispositions de l’ADN. </w:t>
      </w:r>
      <w:proofErr w:type="spellStart"/>
      <w:r w:rsidRPr="00C96BDD">
        <w:rPr>
          <w:color w:val="231F20"/>
          <w:u w:val="single"/>
          <w:lang w:val="fr-FR"/>
        </w:rPr>
        <w:t>Cependant</w:t>
      </w:r>
      <w:r w:rsidRPr="00C96BDD">
        <w:rPr>
          <w:strike/>
          <w:color w:val="231F20"/>
          <w:lang w:val="fr-FR"/>
        </w:rPr>
        <w:t>En</w:t>
      </w:r>
      <w:proofErr w:type="spellEnd"/>
      <w:r w:rsidRPr="00C96BDD">
        <w:rPr>
          <w:strike/>
          <w:color w:val="231F20"/>
          <w:lang w:val="fr-FR"/>
        </w:rPr>
        <w:t xml:space="preserve"> outre</w:t>
      </w:r>
      <w:r w:rsidRPr="00C96BDD">
        <w:rPr>
          <w:color w:val="231F20"/>
          <w:lang w:val="fr-FR"/>
        </w:rPr>
        <w:t xml:space="preserve">, les dispositions transitoires suivantes au titre du paragraphe 1.6.7.2.2 peuvent être appliquées : </w:t>
      </w:r>
      <w:bookmarkStart w:id="8" w:name="_Hlk530602745"/>
      <w:r w:rsidRPr="00C96BDD">
        <w:rPr>
          <w:color w:val="231F20"/>
          <w:lang w:val="fr-FR"/>
        </w:rPr>
        <w:t>1.2.1, 9.3.3.0.3 d), 9.3.3.51.3, 9.3.3.52.4, dernière</w:t>
      </w:r>
      <w:r w:rsidRPr="00C96BDD">
        <w:rPr>
          <w:color w:val="231F20"/>
          <w:spacing w:val="8"/>
          <w:lang w:val="fr-FR"/>
        </w:rPr>
        <w:t xml:space="preserve"> </w:t>
      </w:r>
      <w:r w:rsidRPr="00C96BDD">
        <w:rPr>
          <w:color w:val="231F20"/>
          <w:lang w:val="fr-FR"/>
        </w:rPr>
        <w:t>phase</w:t>
      </w:r>
      <w:bookmarkEnd w:id="8"/>
      <w:r w:rsidRPr="00C96BDD">
        <w:rPr>
          <w:color w:val="231F20"/>
          <w:u w:val="single"/>
          <w:lang w:val="fr-FR"/>
        </w:rPr>
        <w:t>, applicables jusqu’au 31 décembre 2018 ;]</w:t>
      </w:r>
    </w:p>
    <w:p w:rsidR="001E5614" w:rsidRPr="00C96BDD" w:rsidRDefault="001E5614" w:rsidP="001E5614">
      <w:pPr>
        <w:pStyle w:val="SingleTxtG"/>
        <w:ind w:left="2835" w:hanging="567"/>
        <w:rPr>
          <w:lang w:val="fr-FR"/>
        </w:rPr>
      </w:pPr>
      <w:r w:rsidRPr="00C96BDD">
        <w:rPr>
          <w:lang w:val="fr-FR"/>
        </w:rPr>
        <w:t>c)</w:t>
      </w:r>
      <w:r w:rsidRPr="00C96BDD">
        <w:rPr>
          <w:lang w:val="fr-FR"/>
        </w:rPr>
        <w:tab/>
      </w:r>
      <w:r w:rsidRPr="00C96BDD">
        <w:rPr>
          <w:color w:val="231F20"/>
          <w:lang w:val="fr-FR"/>
        </w:rPr>
        <w:t>Si les marchandises nécessitant une protection contre les explosions sont énumérées dans la liste conformément au paragraphe 1.16.1.2.5, les logements et les timoneries doivent être équipés d’un système d’alarme incendie conformément au</w:t>
      </w:r>
      <w:r w:rsidRPr="00C96BDD">
        <w:rPr>
          <w:color w:val="231F20"/>
          <w:spacing w:val="44"/>
          <w:lang w:val="fr-FR"/>
        </w:rPr>
        <w:t xml:space="preserve"> </w:t>
      </w:r>
      <w:r w:rsidRPr="00C96BDD">
        <w:rPr>
          <w:color w:val="231F20"/>
          <w:lang w:val="fr-FR"/>
        </w:rPr>
        <w:t>9.3.3.40.2.3 ;</w:t>
      </w:r>
    </w:p>
    <w:p w:rsidR="001E5614" w:rsidRPr="00C96BDD" w:rsidRDefault="001E5614" w:rsidP="001E5614">
      <w:pPr>
        <w:pStyle w:val="SingleTxtG"/>
        <w:ind w:left="2835" w:hanging="567"/>
        <w:rPr>
          <w:rFonts w:cs="Arial"/>
          <w:lang w:val="fr-FR"/>
        </w:rPr>
      </w:pPr>
      <w:r w:rsidRPr="00C96BDD">
        <w:rPr>
          <w:lang w:val="fr-FR"/>
        </w:rPr>
        <w:t>d)</w:t>
      </w:r>
      <w:r w:rsidRPr="00C96BDD">
        <w:rPr>
          <w:lang w:val="fr-FR"/>
        </w:rPr>
        <w:tab/>
      </w:r>
      <w:r w:rsidRPr="00C96BDD">
        <w:rPr>
          <w:color w:val="231F20"/>
          <w:spacing w:val="-2"/>
          <w:lang w:val="fr-FR"/>
        </w:rPr>
        <w:t>L’application de la présente sous-section doit être consignée dans le certificat d’agrément sous le n</w:t>
      </w:r>
      <w:r w:rsidRPr="00C96BDD">
        <w:rPr>
          <w:color w:val="231F20"/>
          <w:spacing w:val="-2"/>
          <w:vertAlign w:val="superscript"/>
          <w:lang w:val="fr-FR"/>
        </w:rPr>
        <w:t>o</w:t>
      </w:r>
      <w:r w:rsidRPr="00C96BDD">
        <w:rPr>
          <w:color w:val="231F20"/>
          <w:spacing w:val="-2"/>
          <w:lang w:val="fr-FR"/>
        </w:rPr>
        <w:t> </w:t>
      </w:r>
      <w:r w:rsidRPr="00C96BDD">
        <w:rPr>
          <w:color w:val="231F20"/>
          <w:spacing w:val="-2"/>
          <w:u w:val="single"/>
          <w:lang w:val="fr-FR"/>
        </w:rPr>
        <w:t>13</w:t>
      </w:r>
      <w:r w:rsidRPr="00C96BDD">
        <w:rPr>
          <w:color w:val="231F20"/>
          <w:spacing w:val="-2"/>
          <w:lang w:val="fr-FR"/>
        </w:rPr>
        <w:t xml:space="preserve"> </w:t>
      </w:r>
      <w:r w:rsidRPr="00C96BDD">
        <w:rPr>
          <w:strike/>
          <w:color w:val="231F20"/>
          <w:spacing w:val="-2"/>
          <w:lang w:val="fr-FR"/>
        </w:rPr>
        <w:t>12</w:t>
      </w:r>
      <w:r w:rsidRPr="00C96BDD">
        <w:rPr>
          <w:color w:val="231F20"/>
          <w:spacing w:val="-2"/>
          <w:lang w:val="fr-FR"/>
        </w:rPr>
        <w:t xml:space="preserve"> (observations supplémentaires</w:t>
      </w:r>
      <w:r w:rsidRPr="00C96BDD">
        <w:rPr>
          <w:spacing w:val="-2"/>
          <w:lang w:val="fr-FR"/>
        </w:rPr>
        <w:t>). ».</w:t>
      </w:r>
    </w:p>
    <w:p w:rsidR="001E5614" w:rsidRPr="00C96BDD" w:rsidRDefault="001E5614" w:rsidP="00C96BDD">
      <w:pPr>
        <w:pStyle w:val="SingleTxtG"/>
        <w:ind w:left="2268" w:hanging="1134"/>
        <w:rPr>
          <w:lang w:val="fr-FR"/>
        </w:rPr>
      </w:pPr>
      <w:r w:rsidRPr="00852129">
        <w:rPr>
          <w:b/>
          <w:lang w:val="fr-FR"/>
        </w:rPr>
        <w:t>1.6.7.5.2</w:t>
      </w:r>
      <w:r w:rsidRPr="00C96BDD">
        <w:rPr>
          <w:lang w:val="fr-FR"/>
        </w:rPr>
        <w:tab/>
      </w:r>
      <w:r w:rsidRPr="00C96BDD">
        <w:rPr>
          <w:color w:val="231F20"/>
          <w:lang w:val="fr-FR"/>
        </w:rPr>
        <w:t xml:space="preserve">Les bateaux modifiés peuvent continuer à être exploités au-delà du 31 décembre 2018. Les délais stipulés dans les dispositions transitoires appliquées au titre du </w:t>
      </w:r>
      <w:r w:rsidRPr="00C96BDD">
        <w:rPr>
          <w:lang w:val="fr-FR"/>
        </w:rPr>
        <w:t>paragraphe</w:t>
      </w:r>
      <w:r w:rsidR="00C96BDD">
        <w:rPr>
          <w:lang w:val="fr-FR"/>
        </w:rPr>
        <w:t> </w:t>
      </w:r>
      <w:r w:rsidRPr="00C96BDD">
        <w:rPr>
          <w:color w:val="231F20"/>
          <w:lang w:val="fr-FR"/>
        </w:rPr>
        <w:t xml:space="preserve">1.6.7.2.2 </w:t>
      </w:r>
      <w:bookmarkStart w:id="9" w:name="_Hlk530684446"/>
      <w:r w:rsidRPr="00C96BDD">
        <w:rPr>
          <w:color w:val="231F20"/>
          <w:u w:val="single"/>
          <w:lang w:val="fr-FR"/>
        </w:rPr>
        <w:t>dans sa version applicable jusqu’au 31 décembre 2018</w:t>
      </w:r>
      <w:r w:rsidRPr="00C96BDD">
        <w:rPr>
          <w:color w:val="231F20"/>
          <w:lang w:val="fr-FR"/>
        </w:rPr>
        <w:t xml:space="preserve"> </w:t>
      </w:r>
      <w:bookmarkEnd w:id="9"/>
      <w:r w:rsidRPr="00C96BDD">
        <w:rPr>
          <w:color w:val="231F20"/>
          <w:lang w:val="fr-FR"/>
        </w:rPr>
        <w:t>doivent être respectés</w:t>
      </w:r>
      <w:r w:rsidRPr="00C96BDD">
        <w:rPr>
          <w:lang w:val="fr-FR"/>
        </w:rPr>
        <w:t>.</w:t>
      </w:r>
      <w:bookmarkEnd w:id="5"/>
    </w:p>
    <w:p w:rsidR="001E5614" w:rsidRPr="00C96BDD" w:rsidRDefault="001E5614" w:rsidP="00C96BDD">
      <w:pPr>
        <w:pStyle w:val="SingleTxtG"/>
        <w:ind w:left="2268" w:hanging="1134"/>
        <w:rPr>
          <w:rFonts w:asciiTheme="majorBidi" w:hAnsiTheme="majorBidi" w:cstheme="majorBidi"/>
          <w:lang w:val="fr-FR"/>
        </w:rPr>
      </w:pPr>
      <w:r w:rsidRPr="00C96BDD">
        <w:rPr>
          <w:rFonts w:asciiTheme="majorBidi" w:hAnsiTheme="majorBidi" w:cstheme="majorBidi"/>
          <w:lang w:val="fr-FR"/>
        </w:rPr>
        <w:lastRenderedPageBreak/>
        <w:t>[</w:t>
      </w:r>
      <w:r w:rsidRPr="00C96BDD">
        <w:rPr>
          <w:rFonts w:asciiTheme="majorBidi" w:hAnsiTheme="majorBidi" w:cstheme="majorBidi"/>
          <w:b/>
          <w:lang w:val="fr-FR"/>
        </w:rPr>
        <w:t>1.6.7.5.2</w:t>
      </w:r>
      <w:r w:rsidRPr="00C96BDD">
        <w:rPr>
          <w:rFonts w:asciiTheme="majorBidi" w:hAnsiTheme="majorBidi" w:cstheme="majorBidi"/>
          <w:lang w:val="fr-FR"/>
        </w:rPr>
        <w:tab/>
      </w:r>
      <w:r w:rsidRPr="00C96BDD">
        <w:rPr>
          <w:color w:val="231F20"/>
          <w:lang w:val="fr-FR"/>
        </w:rPr>
        <w:t xml:space="preserve">Les bateaux modifiés peuvent continuer à être exploités au-delà du 31 décembre 2018. Les délais stipulés dans les dispositions transitoires appliquées au titre du </w:t>
      </w:r>
      <w:r w:rsidRPr="00C96BDD">
        <w:rPr>
          <w:lang w:val="fr-FR"/>
        </w:rPr>
        <w:t xml:space="preserve">paragraphe </w:t>
      </w:r>
      <w:r w:rsidRPr="00C96BDD">
        <w:rPr>
          <w:color w:val="231F20"/>
          <w:lang w:val="fr-FR"/>
        </w:rPr>
        <w:t>1.6.7.2.2 [relatif aux paragraphes 1.2.1, 9.3.3.0.3 d), 9.3.3.51.3, 9.3.3.52.4, dernière</w:t>
      </w:r>
      <w:r w:rsidRPr="00C96BDD">
        <w:rPr>
          <w:color w:val="231F20"/>
          <w:spacing w:val="8"/>
          <w:lang w:val="fr-FR"/>
        </w:rPr>
        <w:t xml:space="preserve"> </w:t>
      </w:r>
      <w:r w:rsidRPr="00C96BDD">
        <w:rPr>
          <w:color w:val="231F20"/>
          <w:lang w:val="fr-FR"/>
        </w:rPr>
        <w:t xml:space="preserve">phase,] </w:t>
      </w:r>
      <w:r w:rsidRPr="00852129">
        <w:rPr>
          <w:color w:val="231F20"/>
          <w:lang w:val="fr-FR"/>
        </w:rPr>
        <w:t xml:space="preserve">dans la version applicable jusqu’au 31 décembre 2018, </w:t>
      </w:r>
      <w:r w:rsidRPr="00C96BDD">
        <w:rPr>
          <w:color w:val="231F20"/>
          <w:lang w:val="fr-FR"/>
        </w:rPr>
        <w:t>doivent être respectés.]</w:t>
      </w:r>
    </w:p>
    <w:p w:rsidR="001E5614" w:rsidRPr="005E6121" w:rsidRDefault="001E5614" w:rsidP="00611A2C">
      <w:pPr>
        <w:pStyle w:val="H1G"/>
        <w:rPr>
          <w:lang w:val="fr-FR"/>
        </w:rPr>
      </w:pPr>
      <w:r w:rsidRPr="005E6121">
        <w:rPr>
          <w:lang w:val="fr-FR"/>
        </w:rPr>
        <w:tab/>
        <w:t>H.</w:t>
      </w:r>
      <w:r w:rsidRPr="005E6121">
        <w:rPr>
          <w:lang w:val="fr-FR"/>
        </w:rPr>
        <w:tab/>
        <w:t>Interdictions de chargement en commun (p</w:t>
      </w:r>
      <w:r w:rsidR="009D3CE5">
        <w:rPr>
          <w:lang w:val="fr-FR"/>
        </w:rPr>
        <w:t>ar. </w:t>
      </w:r>
      <w:r w:rsidRPr="005E6121">
        <w:rPr>
          <w:lang w:val="fr-FR"/>
        </w:rPr>
        <w:t xml:space="preserve">7.1.4.4.4) </w:t>
      </w:r>
    </w:p>
    <w:p w:rsidR="001E5614" w:rsidRPr="005E6121" w:rsidRDefault="001E5614" w:rsidP="001E5614">
      <w:pPr>
        <w:pStyle w:val="SingleTxtG"/>
        <w:rPr>
          <w:lang w:val="fr-FR"/>
        </w:rPr>
      </w:pPr>
      <w:r w:rsidRPr="005E6121">
        <w:rPr>
          <w:lang w:val="fr-FR"/>
        </w:rPr>
        <w:t>24.</w:t>
      </w:r>
      <w:r w:rsidRPr="005E6121">
        <w:rPr>
          <w:lang w:val="fr-FR"/>
        </w:rPr>
        <w:tab/>
        <w:t>Le texte actuel se lit comme suit</w:t>
      </w:r>
      <w:r>
        <w:rPr>
          <w:lang w:val="fr-FR"/>
        </w:rPr>
        <w:t> :</w:t>
      </w:r>
      <w:r w:rsidRPr="005E6121">
        <w:rPr>
          <w:lang w:val="fr-FR"/>
        </w:rPr>
        <w:t xml:space="preserve"> </w:t>
      </w:r>
    </w:p>
    <w:p w:rsidR="001E5614" w:rsidRPr="005E6121" w:rsidRDefault="001E5614" w:rsidP="001E5614">
      <w:pPr>
        <w:pStyle w:val="SingleTxtG"/>
        <w:ind w:left="1701"/>
        <w:rPr>
          <w:lang w:val="fr-FR"/>
        </w:rPr>
      </w:pPr>
      <w:r>
        <w:rPr>
          <w:lang w:val="fr-FR"/>
        </w:rPr>
        <w:t>« </w:t>
      </w:r>
      <w:r w:rsidRPr="005E6121">
        <w:rPr>
          <w:color w:val="231F20"/>
          <w:lang w:val="fr-FR"/>
        </w:rPr>
        <w:t>L</w:t>
      </w:r>
      <w:r>
        <w:rPr>
          <w:color w:val="231F20"/>
          <w:lang w:val="fr-FR"/>
        </w:rPr>
        <w:t>’</w:t>
      </w:r>
      <w:r w:rsidRPr="005E6121">
        <w:rPr>
          <w:color w:val="231F20"/>
          <w:lang w:val="fr-FR"/>
        </w:rPr>
        <w:t xml:space="preserve">équipement électrique </w:t>
      </w:r>
      <w:r w:rsidRPr="005E6121">
        <w:rPr>
          <w:color w:val="231F20"/>
          <w:sz w:val="21"/>
          <w:lang w:val="fr-FR"/>
        </w:rPr>
        <w:t>monté sur l</w:t>
      </w:r>
      <w:r>
        <w:rPr>
          <w:color w:val="231F20"/>
          <w:sz w:val="21"/>
          <w:lang w:val="fr-FR"/>
        </w:rPr>
        <w:t>’</w:t>
      </w:r>
      <w:r w:rsidRPr="005E6121">
        <w:rPr>
          <w:color w:val="231F20"/>
          <w:sz w:val="21"/>
          <w:lang w:val="fr-FR"/>
        </w:rPr>
        <w:t>extérieur d</w:t>
      </w:r>
      <w:r>
        <w:rPr>
          <w:color w:val="231F20"/>
          <w:sz w:val="21"/>
          <w:lang w:val="fr-FR"/>
        </w:rPr>
        <w:t>’</w:t>
      </w:r>
      <w:r w:rsidRPr="005E6121">
        <w:rPr>
          <w:color w:val="231F20"/>
          <w:sz w:val="21"/>
          <w:lang w:val="fr-FR"/>
        </w:rPr>
        <w:t xml:space="preserve">un conteneur fermé peut </w:t>
      </w:r>
      <w:r w:rsidR="00611A2C">
        <w:rPr>
          <w:color w:val="231F20"/>
          <w:sz w:val="21"/>
          <w:lang w:val="fr-FR"/>
        </w:rPr>
        <w:t>ê</w:t>
      </w:r>
      <w:r w:rsidRPr="005E6121">
        <w:rPr>
          <w:color w:val="231F20"/>
          <w:sz w:val="21"/>
          <w:lang w:val="fr-FR"/>
        </w:rPr>
        <w:t xml:space="preserve">tre raccordé avec </w:t>
      </w:r>
      <w:r w:rsidRPr="005E6121">
        <w:rPr>
          <w:color w:val="231F20"/>
          <w:lang w:val="fr-FR"/>
        </w:rPr>
        <w:t>des câbles électriques amovibles conformément aux dispositions du</w:t>
      </w:r>
      <w:r w:rsidR="00611A2C">
        <w:rPr>
          <w:color w:val="231F20"/>
          <w:lang w:val="fr-FR"/>
        </w:rPr>
        <w:t> </w:t>
      </w:r>
      <w:r w:rsidRPr="005E6121">
        <w:rPr>
          <w:color w:val="231F20"/>
          <w:lang w:val="fr-FR"/>
        </w:rPr>
        <w:t>9.1.0.56 et mis en service si</w:t>
      </w:r>
      <w:r>
        <w:rPr>
          <w:color w:val="231F20"/>
          <w:lang w:val="fr-FR"/>
        </w:rPr>
        <w:t> :</w:t>
      </w:r>
      <w:r>
        <w:rPr>
          <w:lang w:val="fr-FR"/>
        </w:rPr>
        <w:t> »</w:t>
      </w:r>
    </w:p>
    <w:p w:rsidR="001E5614" w:rsidRPr="005E6121" w:rsidRDefault="001E5614" w:rsidP="001E5614">
      <w:pPr>
        <w:pStyle w:val="SingleTxtG"/>
        <w:rPr>
          <w:lang w:val="fr-FR"/>
        </w:rPr>
      </w:pPr>
      <w:r w:rsidRPr="005E6121">
        <w:rPr>
          <w:lang w:val="fr-FR"/>
        </w:rPr>
        <w:t>25.</w:t>
      </w:r>
      <w:r w:rsidRPr="005E6121">
        <w:rPr>
          <w:lang w:val="fr-FR"/>
        </w:rPr>
        <w:tab/>
        <w:t xml:space="preserve">Dans la version allemande, le terme allemand </w:t>
      </w:r>
      <w:proofErr w:type="spellStart"/>
      <w:r w:rsidRPr="005E6121">
        <w:rPr>
          <w:i/>
          <w:lang w:val="fr-FR"/>
        </w:rPr>
        <w:t>Anlagen</w:t>
      </w:r>
      <w:proofErr w:type="spellEnd"/>
      <w:r w:rsidRPr="005E6121">
        <w:rPr>
          <w:lang w:val="fr-FR"/>
        </w:rPr>
        <w:t xml:space="preserve"> (</w:t>
      </w:r>
      <w:r>
        <w:rPr>
          <w:lang w:val="fr-FR"/>
        </w:rPr>
        <w:t>« </w:t>
      </w:r>
      <w:r w:rsidRPr="005E6121">
        <w:rPr>
          <w:lang w:val="fr-FR"/>
        </w:rPr>
        <w:t>installations</w:t>
      </w:r>
      <w:r>
        <w:rPr>
          <w:lang w:val="fr-FR"/>
        </w:rPr>
        <w:t> »</w:t>
      </w:r>
      <w:r w:rsidRPr="005E6121">
        <w:rPr>
          <w:lang w:val="fr-FR"/>
        </w:rPr>
        <w:t xml:space="preserve">) dans la phrase introductive a été modifié pour devenir </w:t>
      </w:r>
      <w:proofErr w:type="spellStart"/>
      <w:r w:rsidRPr="005E6121">
        <w:rPr>
          <w:i/>
          <w:lang w:val="fr-FR"/>
        </w:rPr>
        <w:t>Anlagen</w:t>
      </w:r>
      <w:proofErr w:type="spellEnd"/>
      <w:r w:rsidRPr="005E6121">
        <w:rPr>
          <w:i/>
          <w:lang w:val="fr-FR"/>
        </w:rPr>
        <w:t xml:space="preserve"> </w:t>
      </w:r>
      <w:proofErr w:type="spellStart"/>
      <w:r w:rsidRPr="005E6121">
        <w:rPr>
          <w:i/>
          <w:lang w:val="fr-FR"/>
        </w:rPr>
        <w:t>und</w:t>
      </w:r>
      <w:proofErr w:type="spellEnd"/>
      <w:r w:rsidRPr="005E6121">
        <w:rPr>
          <w:i/>
          <w:lang w:val="fr-FR"/>
        </w:rPr>
        <w:t xml:space="preserve"> </w:t>
      </w:r>
      <w:proofErr w:type="spellStart"/>
      <w:r w:rsidRPr="005E6121">
        <w:rPr>
          <w:i/>
          <w:lang w:val="fr-FR"/>
        </w:rPr>
        <w:t>Geräte</w:t>
      </w:r>
      <w:proofErr w:type="spellEnd"/>
      <w:r w:rsidRPr="005E6121">
        <w:rPr>
          <w:i/>
          <w:lang w:val="fr-FR"/>
        </w:rPr>
        <w:t xml:space="preserve"> </w:t>
      </w:r>
      <w:r w:rsidRPr="005E6121">
        <w:rPr>
          <w:lang w:val="fr-FR"/>
        </w:rPr>
        <w:t>(</w:t>
      </w:r>
      <w:r>
        <w:rPr>
          <w:lang w:val="fr-FR"/>
        </w:rPr>
        <w:t>« </w:t>
      </w:r>
      <w:r w:rsidRPr="005E6121">
        <w:rPr>
          <w:lang w:val="fr-FR"/>
        </w:rPr>
        <w:t>installations et équipement</w:t>
      </w:r>
      <w:r>
        <w:rPr>
          <w:lang w:val="fr-FR"/>
        </w:rPr>
        <w:t>s »</w:t>
      </w:r>
      <w:r w:rsidRPr="005E6121">
        <w:rPr>
          <w:lang w:val="fr-FR"/>
        </w:rPr>
        <w:t xml:space="preserve">). Toutefois, le terme </w:t>
      </w:r>
      <w:proofErr w:type="spellStart"/>
      <w:r w:rsidRPr="005E6121">
        <w:rPr>
          <w:i/>
          <w:lang w:val="fr-FR"/>
        </w:rPr>
        <w:t>Anlagen</w:t>
      </w:r>
      <w:proofErr w:type="spellEnd"/>
      <w:r w:rsidRPr="005E6121">
        <w:rPr>
          <w:lang w:val="fr-FR"/>
        </w:rPr>
        <w:t xml:space="preserve"> est toujours utilisé dans la deuxième phrase et aux alinéas a) et b). On ne sait pas pourquoi </w:t>
      </w:r>
      <w:proofErr w:type="spellStart"/>
      <w:r w:rsidRPr="005E6121">
        <w:rPr>
          <w:i/>
          <w:lang w:val="fr-FR"/>
        </w:rPr>
        <w:t>Geräte</w:t>
      </w:r>
      <w:proofErr w:type="spellEnd"/>
      <w:r w:rsidRPr="005E6121">
        <w:rPr>
          <w:lang w:val="fr-FR"/>
        </w:rPr>
        <w:t xml:space="preserve"> (</w:t>
      </w:r>
      <w:r>
        <w:rPr>
          <w:lang w:val="fr-FR"/>
        </w:rPr>
        <w:t>« </w:t>
      </w:r>
      <w:r w:rsidRPr="005E6121">
        <w:rPr>
          <w:lang w:val="fr-FR"/>
        </w:rPr>
        <w:t>équipement</w:t>
      </w:r>
      <w:r>
        <w:rPr>
          <w:lang w:val="fr-FR"/>
        </w:rPr>
        <w:t> »</w:t>
      </w:r>
      <w:r w:rsidRPr="005E6121">
        <w:rPr>
          <w:lang w:val="fr-FR"/>
        </w:rPr>
        <w:t>) n</w:t>
      </w:r>
      <w:r>
        <w:rPr>
          <w:lang w:val="fr-FR"/>
        </w:rPr>
        <w:t>’</w:t>
      </w:r>
      <w:r w:rsidRPr="005E6121">
        <w:rPr>
          <w:lang w:val="fr-FR"/>
        </w:rPr>
        <w:t>a pas été ajouté.</w:t>
      </w:r>
    </w:p>
    <w:p w:rsidR="001E5614" w:rsidRPr="005E6121" w:rsidRDefault="001E5614" w:rsidP="001E5614">
      <w:pPr>
        <w:pStyle w:val="H4G"/>
        <w:rPr>
          <w:lang w:val="fr-FR"/>
        </w:rPr>
      </w:pPr>
      <w:r w:rsidRPr="005E6121">
        <w:rPr>
          <w:b/>
          <w:bCs/>
          <w:lang w:val="fr-FR"/>
        </w:rPr>
        <w:tab/>
      </w:r>
      <w:r w:rsidRPr="005E6121">
        <w:rPr>
          <w:b/>
          <w:bCs/>
          <w:lang w:val="fr-FR"/>
        </w:rPr>
        <w:tab/>
        <w:t>Proposition d</w:t>
      </w:r>
      <w:r>
        <w:rPr>
          <w:b/>
          <w:bCs/>
          <w:lang w:val="fr-FR"/>
        </w:rPr>
        <w:t>’</w:t>
      </w:r>
      <w:r w:rsidRPr="005E6121">
        <w:rPr>
          <w:b/>
          <w:bCs/>
          <w:lang w:val="fr-FR"/>
        </w:rPr>
        <w:t>amendement</w:t>
      </w:r>
    </w:p>
    <w:p w:rsidR="001E5614" w:rsidRPr="005E6121" w:rsidRDefault="001E5614" w:rsidP="001E5614">
      <w:pPr>
        <w:pStyle w:val="SingleTxtG"/>
        <w:rPr>
          <w:lang w:val="fr-FR"/>
        </w:rPr>
      </w:pPr>
      <w:r w:rsidRPr="005E6121">
        <w:rPr>
          <w:lang w:val="fr-FR"/>
        </w:rPr>
        <w:t>[Sans objet dans la version française.]</w:t>
      </w:r>
    </w:p>
    <w:p w:rsidR="001E5614" w:rsidRPr="005E6121" w:rsidRDefault="001E5614" w:rsidP="001E5614">
      <w:pPr>
        <w:pStyle w:val="SingleTxtG"/>
        <w:rPr>
          <w:lang w:val="fr-FR"/>
        </w:rPr>
      </w:pPr>
      <w:r w:rsidRPr="005E6121">
        <w:rPr>
          <w:lang w:val="fr-FR"/>
        </w:rPr>
        <w:t>26.</w:t>
      </w:r>
      <w:r w:rsidRPr="005E6121">
        <w:rPr>
          <w:lang w:val="fr-FR"/>
        </w:rPr>
        <w:tab/>
        <w:t>Lors de la rédaction du paragraphe 7.1.4.4.4 de l</w:t>
      </w:r>
      <w:r>
        <w:rPr>
          <w:lang w:val="fr-FR"/>
        </w:rPr>
        <w:t>’</w:t>
      </w:r>
      <w:r w:rsidRPr="005E6121">
        <w:rPr>
          <w:lang w:val="fr-FR"/>
        </w:rPr>
        <w:t xml:space="preserve">ADN, étaient visés en particulier les conteneurs réfrigérés, qui sont équipés sur leur côté extérieur </w:t>
      </w:r>
      <w:r>
        <w:rPr>
          <w:lang w:val="fr-FR"/>
        </w:rPr>
        <w:t>de dispositifs</w:t>
      </w:r>
      <w:r w:rsidRPr="005E6121">
        <w:rPr>
          <w:lang w:val="fr-FR"/>
        </w:rPr>
        <w:t xml:space="preserve"> électriques de réfrigération.</w:t>
      </w:r>
    </w:p>
    <w:p w:rsidR="001E5614" w:rsidRPr="005E6121" w:rsidRDefault="001E5614" w:rsidP="001E5614">
      <w:pPr>
        <w:pStyle w:val="SingleTxtG"/>
        <w:rPr>
          <w:lang w:val="fr-FR"/>
        </w:rPr>
      </w:pPr>
      <w:r w:rsidRPr="005E6121">
        <w:rPr>
          <w:lang w:val="fr-FR"/>
        </w:rPr>
        <w:t>27.</w:t>
      </w:r>
      <w:r w:rsidRPr="005E6121">
        <w:rPr>
          <w:lang w:val="fr-FR"/>
        </w:rPr>
        <w:tab/>
        <w:t>Les débats en cours au sein du Sous-Comité d</w:t>
      </w:r>
      <w:r>
        <w:rPr>
          <w:lang w:val="fr-FR"/>
        </w:rPr>
        <w:t>’</w:t>
      </w:r>
      <w:r w:rsidRPr="005E6121">
        <w:rPr>
          <w:lang w:val="fr-FR"/>
        </w:rPr>
        <w:t xml:space="preserve">experts du transport des marchandises dangereuses </w:t>
      </w:r>
      <w:r w:rsidR="00852129">
        <w:rPr>
          <w:lang w:val="fr-FR"/>
        </w:rPr>
        <w:t xml:space="preserve">de l’ECOSOC </w:t>
      </w:r>
      <w:r>
        <w:rPr>
          <w:lang w:val="fr-FR"/>
        </w:rPr>
        <w:t xml:space="preserve">sont axés sur le </w:t>
      </w:r>
      <w:r w:rsidRPr="005E6121">
        <w:rPr>
          <w:lang w:val="fr-FR"/>
        </w:rPr>
        <w:t xml:space="preserve">fait que les conteneurs et autres colis sont de plus en plus souvent équipés de </w:t>
      </w:r>
      <w:r w:rsidRPr="00852129">
        <w:rPr>
          <w:i/>
          <w:lang w:val="fr-FR"/>
        </w:rPr>
        <w:t>dispositifs de surveillance du fret</w:t>
      </w:r>
      <w:r w:rsidRPr="005E6121">
        <w:rPr>
          <w:lang w:val="fr-FR"/>
        </w:rPr>
        <w:t>, d</w:t>
      </w:r>
      <w:r>
        <w:rPr>
          <w:lang w:val="fr-FR"/>
        </w:rPr>
        <w:t>’</w:t>
      </w:r>
      <w:r w:rsidRPr="00852129">
        <w:rPr>
          <w:i/>
          <w:lang w:val="fr-FR"/>
        </w:rPr>
        <w:t>enregistreurs de données</w:t>
      </w:r>
      <w:r w:rsidRPr="005E6121">
        <w:rPr>
          <w:lang w:val="fr-FR"/>
        </w:rPr>
        <w:t xml:space="preserve"> ou d</w:t>
      </w:r>
      <w:r>
        <w:rPr>
          <w:lang w:val="fr-FR"/>
        </w:rPr>
        <w:t>’</w:t>
      </w:r>
      <w:r w:rsidRPr="00852129">
        <w:rPr>
          <w:i/>
          <w:lang w:val="fr-FR"/>
        </w:rPr>
        <w:t>étiquettes électroniques</w:t>
      </w:r>
      <w:r w:rsidRPr="005E6121">
        <w:rPr>
          <w:lang w:val="fr-FR"/>
        </w:rPr>
        <w:t xml:space="preserve"> qui utilisent des batteries au lithium métal ou au lithium ionique pendant le transport, </w:t>
      </w:r>
      <w:r>
        <w:rPr>
          <w:lang w:val="fr-FR"/>
        </w:rPr>
        <w:t xml:space="preserve">et </w:t>
      </w:r>
      <w:r w:rsidRPr="005E6121">
        <w:rPr>
          <w:lang w:val="fr-FR"/>
        </w:rPr>
        <w:t>qui peuvent aussi être une source d</w:t>
      </w:r>
      <w:r>
        <w:rPr>
          <w:lang w:val="fr-FR"/>
        </w:rPr>
        <w:t>’</w:t>
      </w:r>
      <w:r w:rsidRPr="005E6121">
        <w:rPr>
          <w:lang w:val="fr-FR"/>
        </w:rPr>
        <w:t>inflammation (voir http</w:t>
      </w:r>
      <w:r>
        <w:rPr>
          <w:lang w:val="fr-FR"/>
        </w:rPr>
        <w:t>:</w:t>
      </w:r>
      <w:r w:rsidRPr="005E6121">
        <w:rPr>
          <w:lang w:val="fr-FR"/>
        </w:rPr>
        <w:t>//www.rmmagazine.com/2018/05/21/developing-new-safety-rules-for-cargo-tracking-devices/).</w:t>
      </w:r>
    </w:p>
    <w:p w:rsidR="001E5614" w:rsidRPr="005E6121" w:rsidRDefault="001E5614" w:rsidP="001E5614">
      <w:pPr>
        <w:pStyle w:val="SingleTxtG"/>
        <w:rPr>
          <w:lang w:val="fr-FR"/>
        </w:rPr>
      </w:pPr>
      <w:r w:rsidRPr="005E6121">
        <w:rPr>
          <w:lang w:val="fr-FR"/>
        </w:rPr>
        <w:t>28.</w:t>
      </w:r>
      <w:r w:rsidRPr="005E6121">
        <w:rPr>
          <w:lang w:val="fr-FR"/>
        </w:rPr>
        <w:tab/>
        <w:t>Le Comité de sécurité de l</w:t>
      </w:r>
      <w:r>
        <w:rPr>
          <w:lang w:val="fr-FR"/>
        </w:rPr>
        <w:t>’</w:t>
      </w:r>
      <w:r w:rsidRPr="005E6121">
        <w:rPr>
          <w:lang w:val="fr-FR"/>
        </w:rPr>
        <w:t xml:space="preserve">ADN pourrait </w:t>
      </w:r>
      <w:r>
        <w:rPr>
          <w:lang w:val="fr-FR"/>
        </w:rPr>
        <w:t xml:space="preserve">souhaiter </w:t>
      </w:r>
      <w:r w:rsidRPr="005E6121">
        <w:rPr>
          <w:lang w:val="fr-FR"/>
        </w:rPr>
        <w:t xml:space="preserve">examiner si ces </w:t>
      </w:r>
      <w:r w:rsidRPr="00B17E41">
        <w:rPr>
          <w:i/>
          <w:lang w:val="fr-FR"/>
        </w:rPr>
        <w:t>dispositifs de surveillance de la cargaison</w:t>
      </w:r>
      <w:r w:rsidRPr="005E6121">
        <w:rPr>
          <w:lang w:val="fr-FR"/>
        </w:rPr>
        <w:t xml:space="preserve">, </w:t>
      </w:r>
      <w:r w:rsidRPr="00B17E41">
        <w:rPr>
          <w:i/>
          <w:lang w:val="fr-FR"/>
        </w:rPr>
        <w:t>enregistreurs de données</w:t>
      </w:r>
      <w:r w:rsidRPr="005E6121">
        <w:rPr>
          <w:lang w:val="fr-FR"/>
        </w:rPr>
        <w:t xml:space="preserve"> </w:t>
      </w:r>
      <w:r>
        <w:rPr>
          <w:lang w:val="fr-FR"/>
        </w:rPr>
        <w:t>et</w:t>
      </w:r>
      <w:r w:rsidRPr="005E6121">
        <w:rPr>
          <w:lang w:val="fr-FR"/>
        </w:rPr>
        <w:t xml:space="preserve"> </w:t>
      </w:r>
      <w:r w:rsidRPr="00B17E41">
        <w:rPr>
          <w:i/>
          <w:lang w:val="fr-FR"/>
        </w:rPr>
        <w:t>étiquettes électroniques</w:t>
      </w:r>
      <w:r w:rsidRPr="005E6121">
        <w:rPr>
          <w:lang w:val="fr-FR"/>
        </w:rPr>
        <w:t xml:space="preserve"> sont visés par le terme </w:t>
      </w:r>
      <w:r>
        <w:rPr>
          <w:lang w:val="fr-FR"/>
        </w:rPr>
        <w:t>« </w:t>
      </w:r>
      <w:r w:rsidRPr="005E6121">
        <w:rPr>
          <w:lang w:val="fr-FR"/>
        </w:rPr>
        <w:t>installations et équipement</w:t>
      </w:r>
      <w:r>
        <w:rPr>
          <w:lang w:val="fr-FR"/>
        </w:rPr>
        <w:t>s »</w:t>
      </w:r>
      <w:r w:rsidRPr="005E6121">
        <w:rPr>
          <w:lang w:val="fr-FR"/>
        </w:rPr>
        <w:t>, s</w:t>
      </w:r>
      <w:r>
        <w:rPr>
          <w:lang w:val="fr-FR"/>
        </w:rPr>
        <w:t>’</w:t>
      </w:r>
      <w:r w:rsidRPr="005E6121">
        <w:rPr>
          <w:lang w:val="fr-FR"/>
        </w:rPr>
        <w:t xml:space="preserve">il existe des </w:t>
      </w:r>
      <w:r w:rsidRPr="00864603">
        <w:rPr>
          <w:i/>
          <w:lang w:val="fr-FR"/>
        </w:rPr>
        <w:t>dispositifs de surveillance</w:t>
      </w:r>
      <w:r w:rsidRPr="005E6121">
        <w:rPr>
          <w:lang w:val="fr-FR"/>
        </w:rPr>
        <w:t xml:space="preserve">, des </w:t>
      </w:r>
      <w:r w:rsidRPr="00864603">
        <w:rPr>
          <w:i/>
          <w:lang w:val="fr-FR"/>
        </w:rPr>
        <w:t>enregistreurs de données</w:t>
      </w:r>
      <w:r w:rsidRPr="005E6121">
        <w:rPr>
          <w:lang w:val="fr-FR"/>
        </w:rPr>
        <w:t xml:space="preserve"> et des </w:t>
      </w:r>
      <w:r w:rsidRPr="00864603">
        <w:rPr>
          <w:i/>
          <w:lang w:val="fr-FR"/>
        </w:rPr>
        <w:t>étiquettes électroniques</w:t>
      </w:r>
      <w:r w:rsidRPr="005E6121">
        <w:rPr>
          <w:lang w:val="fr-FR"/>
        </w:rPr>
        <w:t xml:space="preserve"> certifiés sûrs, ou si une nouvelle disposition relative au stockage </w:t>
      </w:r>
      <w:r>
        <w:rPr>
          <w:lang w:val="fr-FR"/>
        </w:rPr>
        <w:t>serait</w:t>
      </w:r>
      <w:r w:rsidRPr="005E6121">
        <w:rPr>
          <w:lang w:val="fr-FR"/>
        </w:rPr>
        <w:t xml:space="preserve"> nécessaire à leur sujet pour des raisons de protection contre les explosions.</w:t>
      </w:r>
    </w:p>
    <w:p w:rsidR="001E5614" w:rsidRPr="005E6121" w:rsidRDefault="001E5614" w:rsidP="00864603">
      <w:pPr>
        <w:pStyle w:val="H1G"/>
        <w:rPr>
          <w:lang w:val="fr-FR"/>
        </w:rPr>
      </w:pPr>
      <w:r w:rsidRPr="005E6121">
        <w:rPr>
          <w:lang w:val="fr-FR"/>
        </w:rPr>
        <w:tab/>
        <w:t>I.</w:t>
      </w:r>
      <w:r w:rsidRPr="005E6121">
        <w:rPr>
          <w:lang w:val="fr-FR"/>
        </w:rPr>
        <w:tab/>
        <w:t xml:space="preserve">Mesures à prendre pendant le chargement, le transport, </w:t>
      </w:r>
      <w:r w:rsidR="00864603">
        <w:rPr>
          <w:lang w:val="fr-FR"/>
        </w:rPr>
        <w:br/>
      </w:r>
      <w:r w:rsidRPr="005E6121">
        <w:rPr>
          <w:lang w:val="fr-FR"/>
        </w:rPr>
        <w:t>le décha</w:t>
      </w:r>
      <w:r w:rsidR="00864603">
        <w:rPr>
          <w:lang w:val="fr-FR"/>
        </w:rPr>
        <w:t xml:space="preserve">rgement et la manutention de la </w:t>
      </w:r>
      <w:r w:rsidRPr="005E6121">
        <w:rPr>
          <w:lang w:val="fr-FR"/>
        </w:rPr>
        <w:t xml:space="preserve">cargaison </w:t>
      </w:r>
      <w:r w:rsidR="00864603">
        <w:rPr>
          <w:lang w:val="fr-FR"/>
        </w:rPr>
        <w:br/>
      </w:r>
      <w:r w:rsidRPr="005E6121">
        <w:rPr>
          <w:lang w:val="fr-FR"/>
        </w:rPr>
        <w:t>(par</w:t>
      </w:r>
      <w:r w:rsidR="00864603">
        <w:rPr>
          <w:lang w:val="fr-FR"/>
        </w:rPr>
        <w:t>. </w:t>
      </w:r>
      <w:r w:rsidRPr="005E6121">
        <w:rPr>
          <w:lang w:val="fr-FR"/>
        </w:rPr>
        <w:t xml:space="preserve">7.2.4.16.4) </w:t>
      </w:r>
    </w:p>
    <w:p w:rsidR="00F70DFA" w:rsidRDefault="001E5614" w:rsidP="00864603">
      <w:pPr>
        <w:pStyle w:val="SingleTxtG"/>
        <w:rPr>
          <w:lang w:val="fr-FR"/>
        </w:rPr>
      </w:pPr>
      <w:r w:rsidRPr="005E6121">
        <w:rPr>
          <w:lang w:val="fr-FR"/>
        </w:rPr>
        <w:t>29.</w:t>
      </w:r>
      <w:r w:rsidRPr="005E6121">
        <w:rPr>
          <w:lang w:val="fr-FR"/>
        </w:rPr>
        <w:tab/>
        <w:t>Le texte actuel se lit comme suit</w:t>
      </w:r>
      <w:r>
        <w:rPr>
          <w:lang w:val="fr-FR"/>
        </w:rPr>
        <w:t> :</w:t>
      </w:r>
      <w:r w:rsidRPr="005E6121">
        <w:rPr>
          <w:lang w:val="fr-FR"/>
        </w:rPr>
        <w:t xml:space="preserve"> </w:t>
      </w:r>
    </w:p>
    <w:p w:rsidR="001E5614" w:rsidRPr="005E6121" w:rsidRDefault="001E5614" w:rsidP="00F70DFA">
      <w:pPr>
        <w:pStyle w:val="SingleTxtG"/>
        <w:ind w:left="1701"/>
        <w:rPr>
          <w:lang w:val="fr-FR"/>
        </w:rPr>
      </w:pPr>
      <w:r>
        <w:rPr>
          <w:lang w:val="fr-FR"/>
        </w:rPr>
        <w:t>« </w:t>
      </w:r>
      <w:r w:rsidRPr="005E6121">
        <w:rPr>
          <w:color w:val="231F20"/>
          <w:sz w:val="21"/>
          <w:lang w:val="fr-FR"/>
        </w:rPr>
        <w:t>Si le bateau est muni d</w:t>
      </w:r>
      <w:r>
        <w:rPr>
          <w:color w:val="231F20"/>
          <w:sz w:val="21"/>
          <w:lang w:val="fr-FR"/>
        </w:rPr>
        <w:t>’</w:t>
      </w:r>
      <w:r w:rsidRPr="005E6121">
        <w:rPr>
          <w:color w:val="231F20"/>
          <w:sz w:val="21"/>
          <w:lang w:val="fr-FR"/>
        </w:rPr>
        <w:t xml:space="preserve">une cloison transversale conformément aux 9.3.1.25.3, 9.3.2.25.3 ou 9.3.3.25.3, les portes dans ces cloisons doivent </w:t>
      </w:r>
      <w:r w:rsidR="00864603">
        <w:rPr>
          <w:color w:val="231F20"/>
          <w:sz w:val="21"/>
          <w:lang w:val="fr-FR"/>
        </w:rPr>
        <w:t>ê</w:t>
      </w:r>
      <w:r w:rsidRPr="005E6121">
        <w:rPr>
          <w:color w:val="231F20"/>
          <w:sz w:val="21"/>
          <w:lang w:val="fr-FR"/>
        </w:rPr>
        <w:t>tre fermées pendant le chargement et le déchargement.</w:t>
      </w:r>
      <w:r>
        <w:rPr>
          <w:lang w:val="fr-FR"/>
        </w:rPr>
        <w:t> »</w:t>
      </w:r>
      <w:r w:rsidR="00864603">
        <w:rPr>
          <w:lang w:val="fr-FR"/>
        </w:rPr>
        <w:t>.</w:t>
      </w:r>
    </w:p>
    <w:p w:rsidR="001E5614" w:rsidRPr="005E6121" w:rsidRDefault="001E5614" w:rsidP="001E5614">
      <w:pPr>
        <w:pStyle w:val="SingleTxtG"/>
        <w:rPr>
          <w:lang w:val="fr-FR"/>
        </w:rPr>
      </w:pPr>
      <w:r w:rsidRPr="005E6121">
        <w:rPr>
          <w:lang w:val="fr-FR"/>
        </w:rPr>
        <w:t>30.</w:t>
      </w:r>
      <w:r w:rsidRPr="005E6121">
        <w:rPr>
          <w:lang w:val="fr-FR"/>
        </w:rPr>
        <w:tab/>
        <w:t>Le paragraphe 7.2.4.16.4 renvoie au 9.3.x.25.3, lequel renvoyait dans sa version en vigueur jusqu</w:t>
      </w:r>
      <w:r>
        <w:rPr>
          <w:lang w:val="fr-FR"/>
        </w:rPr>
        <w:t>’</w:t>
      </w:r>
      <w:r w:rsidRPr="005E6121">
        <w:rPr>
          <w:lang w:val="fr-FR"/>
        </w:rPr>
        <w:t xml:space="preserve">au 31 décembre 2018 à </w:t>
      </w:r>
      <w:r>
        <w:rPr>
          <w:lang w:val="fr-FR"/>
        </w:rPr>
        <w:t>« </w:t>
      </w:r>
      <w:r w:rsidRPr="005E6121">
        <w:rPr>
          <w:lang w:val="fr-FR"/>
        </w:rPr>
        <w:t>une cloison transversale conforme au 9.3.x.10.2</w:t>
      </w:r>
      <w:r>
        <w:rPr>
          <w:lang w:val="fr-FR"/>
        </w:rPr>
        <w:t> »</w:t>
      </w:r>
      <w:r w:rsidRPr="005E6121">
        <w:rPr>
          <w:lang w:val="fr-FR"/>
        </w:rPr>
        <w:t>.</w:t>
      </w:r>
    </w:p>
    <w:p w:rsidR="001E5614" w:rsidRPr="005E6121" w:rsidRDefault="001E5614" w:rsidP="001E5614">
      <w:pPr>
        <w:pStyle w:val="SingleTxtG"/>
        <w:rPr>
          <w:lang w:val="fr-FR"/>
        </w:rPr>
      </w:pPr>
      <w:r w:rsidRPr="005E6121">
        <w:rPr>
          <w:lang w:val="fr-FR"/>
        </w:rPr>
        <w:t>31.</w:t>
      </w:r>
      <w:r w:rsidRPr="005E6121">
        <w:rPr>
          <w:lang w:val="fr-FR"/>
        </w:rPr>
        <w:tab/>
        <w:t>Le paragraphe 9.3.x.25.3 a été supprimé. Le 9.3.x.10.2 a reçu une nouvelle rédaction dans laquelle il n</w:t>
      </w:r>
      <w:r>
        <w:rPr>
          <w:lang w:val="fr-FR"/>
        </w:rPr>
        <w:t>’</w:t>
      </w:r>
      <w:r w:rsidRPr="005E6121">
        <w:rPr>
          <w:lang w:val="fr-FR"/>
        </w:rPr>
        <w:t>est plus question d</w:t>
      </w:r>
      <w:r>
        <w:rPr>
          <w:lang w:val="fr-FR"/>
        </w:rPr>
        <w:t>’</w:t>
      </w:r>
      <w:r w:rsidRPr="005E6121">
        <w:rPr>
          <w:lang w:val="fr-FR"/>
        </w:rPr>
        <w:t xml:space="preserve">une </w:t>
      </w:r>
      <w:r>
        <w:rPr>
          <w:lang w:val="fr-FR"/>
        </w:rPr>
        <w:t>« </w:t>
      </w:r>
      <w:r w:rsidRPr="005E6121">
        <w:rPr>
          <w:lang w:val="fr-FR"/>
        </w:rPr>
        <w:t>cloison transversale</w:t>
      </w:r>
      <w:r>
        <w:rPr>
          <w:lang w:val="fr-FR"/>
        </w:rPr>
        <w:t> »</w:t>
      </w:r>
      <w:r w:rsidRPr="005E6121">
        <w:rPr>
          <w:lang w:val="fr-FR"/>
        </w:rPr>
        <w:t xml:space="preserve">. La prescription transitoire 1.6.7.2.2.2 </w:t>
      </w:r>
      <w:r>
        <w:rPr>
          <w:lang w:val="fr-FR"/>
        </w:rPr>
        <w:t>pour le</w:t>
      </w:r>
      <w:r w:rsidRPr="005E6121">
        <w:rPr>
          <w:lang w:val="fr-FR"/>
        </w:rPr>
        <w:t xml:space="preserve"> 9.3.x.10.2 est devenue la prescription transitoire </w:t>
      </w:r>
      <w:r>
        <w:rPr>
          <w:lang w:val="fr-FR"/>
        </w:rPr>
        <w:t>pour le</w:t>
      </w:r>
      <w:r w:rsidRPr="005E6121">
        <w:rPr>
          <w:lang w:val="fr-FR"/>
        </w:rPr>
        <w:t xml:space="preserve"> 9.3.x.10.4. Là encore, il n</w:t>
      </w:r>
      <w:r>
        <w:rPr>
          <w:lang w:val="fr-FR"/>
        </w:rPr>
        <w:t>’</w:t>
      </w:r>
      <w:r w:rsidRPr="005E6121">
        <w:rPr>
          <w:lang w:val="fr-FR"/>
        </w:rPr>
        <w:t>est plus question de cloisons transversales au sens du 9.3.x.10.2 de l</w:t>
      </w:r>
      <w:r>
        <w:rPr>
          <w:lang w:val="fr-FR"/>
        </w:rPr>
        <w:t>’</w:t>
      </w:r>
      <w:r w:rsidRPr="005E6121">
        <w:rPr>
          <w:lang w:val="fr-FR"/>
        </w:rPr>
        <w:t>ADN 2017.</w:t>
      </w:r>
    </w:p>
    <w:p w:rsidR="001E5614" w:rsidRPr="005E6121" w:rsidRDefault="001E5614" w:rsidP="00DC6A6E">
      <w:pPr>
        <w:pStyle w:val="SingleTxtG"/>
        <w:spacing w:after="100"/>
        <w:rPr>
          <w:lang w:val="fr-FR"/>
        </w:rPr>
      </w:pPr>
      <w:r w:rsidRPr="005E6121">
        <w:rPr>
          <w:lang w:val="fr-FR"/>
        </w:rPr>
        <w:lastRenderedPageBreak/>
        <w:t>32.</w:t>
      </w:r>
      <w:r w:rsidRPr="005E6121">
        <w:rPr>
          <w:lang w:val="fr-FR"/>
        </w:rPr>
        <w:tab/>
        <w:t xml:space="preserve">Les termes </w:t>
      </w:r>
      <w:r>
        <w:rPr>
          <w:lang w:val="fr-FR"/>
        </w:rPr>
        <w:t>« </w:t>
      </w:r>
      <w:r w:rsidRPr="005E6121">
        <w:rPr>
          <w:lang w:val="fr-FR"/>
        </w:rPr>
        <w:t>cloison transversale</w:t>
      </w:r>
      <w:r>
        <w:rPr>
          <w:lang w:val="fr-FR"/>
        </w:rPr>
        <w:t> »</w:t>
      </w:r>
      <w:r w:rsidRPr="005E6121">
        <w:rPr>
          <w:lang w:val="fr-FR"/>
        </w:rPr>
        <w:t xml:space="preserve"> ou </w:t>
      </w:r>
      <w:r>
        <w:rPr>
          <w:lang w:val="fr-FR"/>
        </w:rPr>
        <w:t>« </w:t>
      </w:r>
      <w:r w:rsidRPr="005E6121">
        <w:rPr>
          <w:lang w:val="fr-FR"/>
        </w:rPr>
        <w:t>paroi transversale</w:t>
      </w:r>
      <w:r>
        <w:rPr>
          <w:lang w:val="fr-FR"/>
        </w:rPr>
        <w:t> »</w:t>
      </w:r>
      <w:r w:rsidRPr="005E6121">
        <w:rPr>
          <w:lang w:val="fr-FR"/>
        </w:rPr>
        <w:t xml:space="preserve"> ne sont pas utilisés ailleurs dans l</w:t>
      </w:r>
      <w:r>
        <w:rPr>
          <w:lang w:val="fr-FR"/>
        </w:rPr>
        <w:t>’</w:t>
      </w:r>
      <w:r w:rsidRPr="005E6121">
        <w:rPr>
          <w:lang w:val="fr-FR"/>
        </w:rPr>
        <w:t xml:space="preserve">ADN à partir de la version qui entrera en vigueur </w:t>
      </w:r>
      <w:r>
        <w:rPr>
          <w:lang w:val="fr-FR"/>
        </w:rPr>
        <w:t>au</w:t>
      </w:r>
      <w:r w:rsidRPr="005E6121">
        <w:rPr>
          <w:lang w:val="fr-FR"/>
        </w:rPr>
        <w:t xml:space="preserve"> 1</w:t>
      </w:r>
      <w:r w:rsidRPr="005E6121">
        <w:rPr>
          <w:vertAlign w:val="superscript"/>
          <w:lang w:val="fr-FR"/>
        </w:rPr>
        <w:t>er</w:t>
      </w:r>
      <w:r w:rsidRPr="005E6121">
        <w:rPr>
          <w:lang w:val="fr-FR"/>
        </w:rPr>
        <w:t> janvier 2019.</w:t>
      </w:r>
    </w:p>
    <w:p w:rsidR="001E5614" w:rsidRPr="005E6121" w:rsidRDefault="001E5614" w:rsidP="00DC6A6E">
      <w:pPr>
        <w:pStyle w:val="H4G"/>
        <w:spacing w:after="100"/>
        <w:rPr>
          <w:lang w:val="fr-FR"/>
        </w:rPr>
      </w:pPr>
      <w:r w:rsidRPr="005E6121">
        <w:rPr>
          <w:b/>
          <w:bCs/>
          <w:lang w:val="fr-FR"/>
        </w:rPr>
        <w:tab/>
      </w:r>
      <w:r w:rsidRPr="005E6121">
        <w:rPr>
          <w:b/>
          <w:bCs/>
          <w:lang w:val="fr-FR"/>
        </w:rPr>
        <w:tab/>
        <w:t>Proposition d</w:t>
      </w:r>
      <w:r>
        <w:rPr>
          <w:b/>
          <w:bCs/>
          <w:lang w:val="fr-FR"/>
        </w:rPr>
        <w:t>’</w:t>
      </w:r>
      <w:r w:rsidRPr="005E6121">
        <w:rPr>
          <w:b/>
          <w:bCs/>
          <w:lang w:val="fr-FR"/>
        </w:rPr>
        <w:t>amendement</w:t>
      </w:r>
    </w:p>
    <w:p w:rsidR="001E5614" w:rsidRPr="005E6121" w:rsidRDefault="001E5614" w:rsidP="00DC6A6E">
      <w:pPr>
        <w:pStyle w:val="SingleTxtG"/>
        <w:spacing w:after="100"/>
        <w:rPr>
          <w:lang w:val="fr-FR"/>
        </w:rPr>
      </w:pPr>
      <w:r w:rsidRPr="005E6121">
        <w:rPr>
          <w:lang w:val="fr-FR"/>
        </w:rPr>
        <w:t>7.2.4.16.4</w:t>
      </w:r>
      <w:r w:rsidRPr="005E6121">
        <w:rPr>
          <w:lang w:val="fr-FR"/>
        </w:rPr>
        <w:tab/>
      </w:r>
      <w:bookmarkStart w:id="10" w:name="_Hlk530671779"/>
      <w:r w:rsidRPr="005E6121">
        <w:rPr>
          <w:lang w:val="fr-FR"/>
        </w:rPr>
        <w:t xml:space="preserve">Remplacer le texte par </w:t>
      </w:r>
      <w:r>
        <w:rPr>
          <w:lang w:val="fr-FR"/>
        </w:rPr>
        <w:t>« </w:t>
      </w:r>
      <w:r w:rsidRPr="005E6121">
        <w:rPr>
          <w:lang w:val="fr-FR"/>
        </w:rPr>
        <w:t>(Supprimé)</w:t>
      </w:r>
      <w:r>
        <w:rPr>
          <w:lang w:val="fr-FR"/>
        </w:rPr>
        <w:t> »</w:t>
      </w:r>
      <w:r w:rsidRPr="005E6121">
        <w:rPr>
          <w:lang w:val="fr-FR"/>
        </w:rPr>
        <w:t>.</w:t>
      </w:r>
      <w:bookmarkEnd w:id="10"/>
    </w:p>
    <w:p w:rsidR="001E5614" w:rsidRPr="005E6121" w:rsidRDefault="001E5614" w:rsidP="009D3CE5">
      <w:pPr>
        <w:pStyle w:val="H1G"/>
        <w:rPr>
          <w:lang w:val="fr-FR"/>
        </w:rPr>
      </w:pPr>
      <w:r w:rsidRPr="005E6121">
        <w:rPr>
          <w:lang w:val="fr-FR"/>
        </w:rPr>
        <w:tab/>
        <w:t>J.</w:t>
      </w:r>
      <w:r w:rsidRPr="005E6121">
        <w:rPr>
          <w:lang w:val="fr-FR"/>
        </w:rPr>
        <w:tab/>
        <w:t>Documents (par</w:t>
      </w:r>
      <w:r w:rsidR="009D3CE5">
        <w:rPr>
          <w:lang w:val="fr-FR"/>
        </w:rPr>
        <w:t>. </w:t>
      </w:r>
      <w:r w:rsidRPr="005E6121">
        <w:rPr>
          <w:lang w:val="fr-FR"/>
        </w:rPr>
        <w:t>8.1.2.1 e))</w:t>
      </w:r>
    </w:p>
    <w:p w:rsidR="00F70DFA" w:rsidRDefault="001E5614" w:rsidP="00DC6A6E">
      <w:pPr>
        <w:pStyle w:val="SingleTxtG"/>
        <w:spacing w:after="100"/>
        <w:rPr>
          <w:lang w:val="fr-FR"/>
        </w:rPr>
      </w:pPr>
      <w:r w:rsidRPr="005E6121">
        <w:rPr>
          <w:lang w:val="fr-FR"/>
        </w:rPr>
        <w:t>33.</w:t>
      </w:r>
      <w:r w:rsidRPr="005E6121">
        <w:rPr>
          <w:lang w:val="fr-FR"/>
        </w:rPr>
        <w:tab/>
        <w:t>Le texte actuel se lit comme suit</w:t>
      </w:r>
      <w:r>
        <w:rPr>
          <w:lang w:val="fr-FR"/>
        </w:rPr>
        <w:t> :</w:t>
      </w:r>
      <w:r w:rsidRPr="005E6121">
        <w:rPr>
          <w:lang w:val="fr-FR"/>
        </w:rPr>
        <w:t xml:space="preserve"> </w:t>
      </w:r>
    </w:p>
    <w:p w:rsidR="001E5614" w:rsidRPr="00C110B9" w:rsidRDefault="001E5614" w:rsidP="00DC6A6E">
      <w:pPr>
        <w:pStyle w:val="SingleTxtG"/>
        <w:spacing w:after="100"/>
        <w:ind w:left="1701"/>
        <w:rPr>
          <w:lang w:val="fr-FR"/>
        </w:rPr>
      </w:pPr>
      <w:r w:rsidRPr="00C110B9">
        <w:rPr>
          <w:lang w:val="fr-FR"/>
        </w:rPr>
        <w:t>« L</w:t>
      </w:r>
      <w:r w:rsidRPr="00C110B9">
        <w:rPr>
          <w:sz w:val="21"/>
          <w:lang w:val="fr-FR"/>
        </w:rPr>
        <w:t>e certificat de vérification de la résistance de l’isolation des installations électriques prescrit au</w:t>
      </w:r>
      <w:r w:rsidRPr="00C110B9">
        <w:rPr>
          <w:spacing w:val="9"/>
          <w:sz w:val="21"/>
          <w:lang w:val="fr-FR"/>
        </w:rPr>
        <w:t xml:space="preserve"> </w:t>
      </w:r>
      <w:r w:rsidRPr="00C110B9">
        <w:rPr>
          <w:sz w:val="21"/>
          <w:lang w:val="fr-FR"/>
        </w:rPr>
        <w:t>8.1.7</w:t>
      </w:r>
      <w:r w:rsidRPr="00C110B9">
        <w:rPr>
          <w:lang w:val="fr-FR"/>
        </w:rPr>
        <w:t>.1. »</w:t>
      </w:r>
      <w:r w:rsidR="00C110B9">
        <w:rPr>
          <w:lang w:val="fr-FR"/>
        </w:rPr>
        <w:t>.</w:t>
      </w:r>
    </w:p>
    <w:p w:rsidR="001E5614" w:rsidRPr="005E6121" w:rsidRDefault="001E5614" w:rsidP="00DC6A6E">
      <w:pPr>
        <w:pStyle w:val="SingleTxtG"/>
        <w:spacing w:after="100"/>
        <w:rPr>
          <w:lang w:val="fr-FR"/>
        </w:rPr>
      </w:pPr>
      <w:r w:rsidRPr="005E6121">
        <w:rPr>
          <w:lang w:val="fr-FR"/>
        </w:rPr>
        <w:t>34.</w:t>
      </w:r>
      <w:r w:rsidRPr="005E6121">
        <w:rPr>
          <w:lang w:val="fr-FR"/>
        </w:rPr>
        <w:tab/>
        <w:t>Au paragraphe 8.1.7.1, l</w:t>
      </w:r>
      <w:r>
        <w:rPr>
          <w:lang w:val="fr-FR"/>
        </w:rPr>
        <w:t>’</w:t>
      </w:r>
      <w:r w:rsidRPr="005E6121">
        <w:rPr>
          <w:lang w:val="fr-FR"/>
        </w:rPr>
        <w:t xml:space="preserve">expression </w:t>
      </w:r>
      <w:r>
        <w:rPr>
          <w:lang w:val="fr-FR"/>
        </w:rPr>
        <w:t>« </w:t>
      </w:r>
      <w:r w:rsidRPr="005E6121">
        <w:rPr>
          <w:lang w:val="fr-FR"/>
        </w:rPr>
        <w:t>installations et équipements</w:t>
      </w:r>
      <w:r>
        <w:rPr>
          <w:lang w:val="fr-FR"/>
        </w:rPr>
        <w:t> »</w:t>
      </w:r>
      <w:r w:rsidRPr="005E6121">
        <w:rPr>
          <w:lang w:val="fr-FR"/>
        </w:rPr>
        <w:t xml:space="preserve"> est utilisée à la place du terme unique </w:t>
      </w:r>
      <w:r>
        <w:rPr>
          <w:lang w:val="fr-FR"/>
        </w:rPr>
        <w:t>« </w:t>
      </w:r>
      <w:r w:rsidRPr="005E6121">
        <w:rPr>
          <w:lang w:val="fr-FR"/>
        </w:rPr>
        <w:t>installations</w:t>
      </w:r>
      <w:r>
        <w:rPr>
          <w:lang w:val="fr-FR"/>
        </w:rPr>
        <w:t> »</w:t>
      </w:r>
      <w:r w:rsidRPr="005E6121">
        <w:rPr>
          <w:lang w:val="fr-FR"/>
        </w:rPr>
        <w:t>.</w:t>
      </w:r>
    </w:p>
    <w:p w:rsidR="001E5614" w:rsidRPr="005E6121" w:rsidRDefault="001E5614" w:rsidP="00DC6A6E">
      <w:pPr>
        <w:pStyle w:val="H4G"/>
        <w:spacing w:after="100"/>
        <w:rPr>
          <w:lang w:val="fr-FR"/>
        </w:rPr>
      </w:pPr>
      <w:r w:rsidRPr="005E6121">
        <w:rPr>
          <w:b/>
          <w:bCs/>
          <w:lang w:val="fr-FR"/>
        </w:rPr>
        <w:tab/>
      </w:r>
      <w:r w:rsidRPr="005E6121">
        <w:rPr>
          <w:b/>
          <w:bCs/>
          <w:lang w:val="fr-FR"/>
        </w:rPr>
        <w:tab/>
        <w:t>Proposition d</w:t>
      </w:r>
      <w:r>
        <w:rPr>
          <w:b/>
          <w:bCs/>
          <w:lang w:val="fr-FR"/>
        </w:rPr>
        <w:t>’</w:t>
      </w:r>
      <w:r w:rsidRPr="005E6121">
        <w:rPr>
          <w:b/>
          <w:bCs/>
          <w:lang w:val="fr-FR"/>
        </w:rPr>
        <w:t>amendement</w:t>
      </w:r>
    </w:p>
    <w:p w:rsidR="001E5614" w:rsidRPr="005E6121" w:rsidRDefault="001E5614" w:rsidP="00DC6A6E">
      <w:pPr>
        <w:pStyle w:val="SingleTxtG"/>
        <w:spacing w:after="100"/>
        <w:rPr>
          <w:lang w:val="fr-FR"/>
        </w:rPr>
      </w:pPr>
      <w:r w:rsidRPr="005E6121">
        <w:rPr>
          <w:lang w:val="fr-FR"/>
        </w:rPr>
        <w:t>8.1.2.1 e)</w:t>
      </w:r>
      <w:r w:rsidRPr="005E6121">
        <w:rPr>
          <w:lang w:val="fr-FR"/>
        </w:rPr>
        <w:tab/>
        <w:t xml:space="preserve">Remplacer </w:t>
      </w:r>
      <w:r>
        <w:rPr>
          <w:lang w:val="fr-FR"/>
        </w:rPr>
        <w:t>« </w:t>
      </w:r>
      <w:r w:rsidRPr="005E6121">
        <w:rPr>
          <w:lang w:val="fr-FR"/>
        </w:rPr>
        <w:t>installations</w:t>
      </w:r>
      <w:r>
        <w:rPr>
          <w:lang w:val="fr-FR"/>
        </w:rPr>
        <w:t> »</w:t>
      </w:r>
      <w:r w:rsidRPr="005E6121">
        <w:rPr>
          <w:lang w:val="fr-FR"/>
        </w:rPr>
        <w:t xml:space="preserve"> par </w:t>
      </w:r>
      <w:r>
        <w:rPr>
          <w:lang w:val="fr-FR"/>
        </w:rPr>
        <w:t>« </w:t>
      </w:r>
      <w:r w:rsidRPr="005E6121">
        <w:rPr>
          <w:lang w:val="fr-FR"/>
        </w:rPr>
        <w:t>installations et équipement</w:t>
      </w:r>
      <w:r>
        <w:rPr>
          <w:lang w:val="fr-FR"/>
        </w:rPr>
        <w:t>s »</w:t>
      </w:r>
      <w:r w:rsidRPr="005E6121">
        <w:rPr>
          <w:lang w:val="fr-FR"/>
        </w:rPr>
        <w:t>.</w:t>
      </w:r>
    </w:p>
    <w:p w:rsidR="001E5614" w:rsidRPr="005E6121" w:rsidRDefault="001E5614" w:rsidP="009D3CE5">
      <w:pPr>
        <w:pStyle w:val="H1G"/>
        <w:rPr>
          <w:lang w:val="fr-FR"/>
        </w:rPr>
      </w:pPr>
      <w:r w:rsidRPr="005E6121">
        <w:rPr>
          <w:lang w:val="fr-FR"/>
        </w:rPr>
        <w:tab/>
        <w:t>K.</w:t>
      </w:r>
      <w:r w:rsidRPr="005E6121">
        <w:rPr>
          <w:lang w:val="fr-FR"/>
        </w:rPr>
        <w:tab/>
        <w:t>Documents (par</w:t>
      </w:r>
      <w:r w:rsidR="009D3CE5">
        <w:rPr>
          <w:lang w:val="fr-FR"/>
        </w:rPr>
        <w:t>. </w:t>
      </w:r>
      <w:r w:rsidRPr="005E6121">
        <w:rPr>
          <w:lang w:val="fr-FR"/>
        </w:rPr>
        <w:t>8.1.2.2 e) à h) et 8.1.2.3 r) à v))</w:t>
      </w:r>
    </w:p>
    <w:p w:rsidR="001E5614" w:rsidRPr="005E6121" w:rsidRDefault="001E5614" w:rsidP="00DC6A6E">
      <w:pPr>
        <w:pStyle w:val="SingleTxtG"/>
        <w:spacing w:after="100"/>
        <w:rPr>
          <w:lang w:val="fr-FR"/>
        </w:rPr>
      </w:pPr>
      <w:r w:rsidRPr="005E6121">
        <w:rPr>
          <w:lang w:val="fr-FR"/>
        </w:rPr>
        <w:t>35.</w:t>
      </w:r>
      <w:r w:rsidRPr="005E6121">
        <w:rPr>
          <w:lang w:val="fr-FR"/>
        </w:rPr>
        <w:tab/>
        <w:t>Le texte actuel se lit comme suit</w:t>
      </w:r>
      <w:r>
        <w:rPr>
          <w:lang w:val="fr-FR"/>
        </w:rPr>
        <w:t> :</w:t>
      </w:r>
    </w:p>
    <w:p w:rsidR="001E5614" w:rsidRPr="005E6121" w:rsidRDefault="001E5614" w:rsidP="00DC6A6E">
      <w:pPr>
        <w:pStyle w:val="SingleTxtG"/>
        <w:spacing w:after="100"/>
        <w:ind w:left="1701"/>
        <w:rPr>
          <w:lang w:val="fr-FR"/>
        </w:rPr>
      </w:pPr>
      <w:r>
        <w:rPr>
          <w:lang w:val="fr-FR"/>
        </w:rPr>
        <w:t>« </w:t>
      </w:r>
      <w:r w:rsidRPr="005E6121">
        <w:rPr>
          <w:lang w:val="fr-FR"/>
        </w:rPr>
        <w:t>Les documents énumérés aux lettres e) à h) doivent porter le visa de l</w:t>
      </w:r>
      <w:r>
        <w:rPr>
          <w:lang w:val="fr-FR"/>
        </w:rPr>
        <w:t>’</w:t>
      </w:r>
      <w:r w:rsidRPr="005E6121">
        <w:rPr>
          <w:lang w:val="fr-FR"/>
        </w:rPr>
        <w:t>autorité compétente ayant délivré le certificat d</w:t>
      </w:r>
      <w:r>
        <w:rPr>
          <w:lang w:val="fr-FR"/>
        </w:rPr>
        <w:t>’</w:t>
      </w:r>
      <w:r w:rsidRPr="005E6121">
        <w:rPr>
          <w:lang w:val="fr-FR"/>
        </w:rPr>
        <w:t>agrément.</w:t>
      </w:r>
    </w:p>
    <w:p w:rsidR="001E5614" w:rsidRPr="005E6121" w:rsidRDefault="001E5614" w:rsidP="00DC6A6E">
      <w:pPr>
        <w:pStyle w:val="SingleTxtG"/>
        <w:spacing w:after="100"/>
        <w:ind w:left="1701"/>
        <w:rPr>
          <w:lang w:val="fr-FR"/>
        </w:rPr>
      </w:pPr>
      <w:r w:rsidRPr="005E6121">
        <w:rPr>
          <w:lang w:val="fr-FR"/>
        </w:rPr>
        <w:t>Les documents énumérés aux lettres r) à v) ci-dessus doivent porter le visa de l</w:t>
      </w:r>
      <w:r>
        <w:rPr>
          <w:lang w:val="fr-FR"/>
        </w:rPr>
        <w:t>’</w:t>
      </w:r>
      <w:r w:rsidRPr="005E6121">
        <w:rPr>
          <w:lang w:val="fr-FR"/>
        </w:rPr>
        <w:t>autorité compétente ayant délivré le certificat d</w:t>
      </w:r>
      <w:r>
        <w:rPr>
          <w:lang w:val="fr-FR"/>
        </w:rPr>
        <w:t>’</w:t>
      </w:r>
      <w:r w:rsidRPr="005E6121">
        <w:rPr>
          <w:lang w:val="fr-FR"/>
        </w:rPr>
        <w:t>agrément.</w:t>
      </w:r>
      <w:r>
        <w:rPr>
          <w:lang w:val="fr-FR"/>
        </w:rPr>
        <w:t> »</w:t>
      </w:r>
      <w:r w:rsidR="00006972">
        <w:rPr>
          <w:lang w:val="fr-FR"/>
        </w:rPr>
        <w:t>.</w:t>
      </w:r>
    </w:p>
    <w:p w:rsidR="001E5614" w:rsidRPr="005E6121" w:rsidRDefault="001E5614" w:rsidP="00DC6A6E">
      <w:pPr>
        <w:pStyle w:val="SingleTxtG"/>
        <w:spacing w:after="100"/>
        <w:rPr>
          <w:b/>
          <w:lang w:val="fr-FR"/>
        </w:rPr>
      </w:pPr>
      <w:r w:rsidRPr="005E6121">
        <w:rPr>
          <w:lang w:val="fr-FR"/>
        </w:rPr>
        <w:t>36.</w:t>
      </w:r>
      <w:r w:rsidRPr="005E6121">
        <w:rPr>
          <w:lang w:val="fr-FR"/>
        </w:rPr>
        <w:tab/>
        <w:t>On ne sait pas si les documents doivent recevoir un nouveau visa à chaque renouvellement du certificat d</w:t>
      </w:r>
      <w:r>
        <w:rPr>
          <w:lang w:val="fr-FR"/>
        </w:rPr>
        <w:t>’</w:t>
      </w:r>
      <w:r w:rsidRPr="005E6121">
        <w:rPr>
          <w:lang w:val="fr-FR"/>
        </w:rPr>
        <w:t>agrément, même si aucune modification n</w:t>
      </w:r>
      <w:r>
        <w:rPr>
          <w:lang w:val="fr-FR"/>
        </w:rPr>
        <w:t>’</w:t>
      </w:r>
      <w:r w:rsidRPr="005E6121">
        <w:rPr>
          <w:lang w:val="fr-FR"/>
        </w:rPr>
        <w:t>a été apportée aux documents. Le Comité de sécurité est invité à préciser cette disposition.</w:t>
      </w:r>
    </w:p>
    <w:p w:rsidR="001E5614" w:rsidRPr="005E6121" w:rsidRDefault="001E5614" w:rsidP="00C3379B">
      <w:pPr>
        <w:pStyle w:val="H1G"/>
        <w:rPr>
          <w:lang w:val="fr-FR"/>
        </w:rPr>
      </w:pPr>
      <w:r w:rsidRPr="005E6121">
        <w:rPr>
          <w:lang w:val="fr-FR"/>
        </w:rPr>
        <w:tab/>
        <w:t>L.</w:t>
      </w:r>
      <w:r w:rsidRPr="005E6121">
        <w:rPr>
          <w:lang w:val="fr-FR"/>
        </w:rPr>
        <w:tab/>
        <w:t>Modèle de certificat d</w:t>
      </w:r>
      <w:r>
        <w:rPr>
          <w:lang w:val="fr-FR"/>
        </w:rPr>
        <w:t>’</w:t>
      </w:r>
      <w:r w:rsidRPr="005E6121">
        <w:rPr>
          <w:lang w:val="fr-FR"/>
        </w:rPr>
        <w:t>agrément/certificat d</w:t>
      </w:r>
      <w:r>
        <w:rPr>
          <w:lang w:val="fr-FR"/>
        </w:rPr>
        <w:t>’</w:t>
      </w:r>
      <w:r w:rsidRPr="005E6121">
        <w:rPr>
          <w:lang w:val="fr-FR"/>
        </w:rPr>
        <w:t>agrément provisoire de bateaux à marchandises sèches (par</w:t>
      </w:r>
      <w:r w:rsidR="00C3379B">
        <w:rPr>
          <w:lang w:val="fr-FR"/>
        </w:rPr>
        <w:t>. </w:t>
      </w:r>
      <w:r w:rsidR="00006972">
        <w:rPr>
          <w:lang w:val="fr-FR"/>
        </w:rPr>
        <w:t>8</w:t>
      </w:r>
      <w:r w:rsidRPr="005E6121">
        <w:rPr>
          <w:lang w:val="fr-FR"/>
        </w:rPr>
        <w:t xml:space="preserve">.6.1.1 et 8.6.1.2) </w:t>
      </w:r>
    </w:p>
    <w:p w:rsidR="00F70DFA" w:rsidRDefault="001E5614" w:rsidP="00DC6A6E">
      <w:pPr>
        <w:pStyle w:val="SingleTxtG"/>
        <w:spacing w:after="100"/>
        <w:rPr>
          <w:lang w:val="fr-FR"/>
        </w:rPr>
      </w:pPr>
      <w:r w:rsidRPr="005E6121">
        <w:rPr>
          <w:lang w:val="fr-FR"/>
        </w:rPr>
        <w:t>37.</w:t>
      </w:r>
      <w:r w:rsidRPr="005E6121">
        <w:rPr>
          <w:lang w:val="fr-FR"/>
        </w:rPr>
        <w:tab/>
        <w:t>Le texte actuel se lit comme suit</w:t>
      </w:r>
      <w:r>
        <w:rPr>
          <w:lang w:val="fr-FR"/>
        </w:rPr>
        <w:t> :</w:t>
      </w:r>
      <w:r w:rsidRPr="005E6121">
        <w:rPr>
          <w:lang w:val="fr-FR"/>
        </w:rPr>
        <w:t xml:space="preserve"> </w:t>
      </w:r>
    </w:p>
    <w:p w:rsidR="001E5614" w:rsidRPr="005E6121" w:rsidRDefault="001E5614" w:rsidP="00DC6A6E">
      <w:pPr>
        <w:pStyle w:val="SingleTxtG"/>
        <w:spacing w:after="100"/>
        <w:ind w:left="1701"/>
        <w:rPr>
          <w:lang w:val="fr-FR"/>
        </w:rPr>
      </w:pPr>
      <w:r>
        <w:rPr>
          <w:lang w:val="fr-FR"/>
        </w:rPr>
        <w:t>« </w:t>
      </w:r>
      <w:r w:rsidRPr="005E6121">
        <w:rPr>
          <w:lang w:val="fr-FR"/>
        </w:rPr>
        <w:t>4</w:t>
      </w:r>
      <w:r w:rsidR="00006972">
        <w:rPr>
          <w:lang w:val="fr-FR"/>
        </w:rPr>
        <w:t>.</w:t>
      </w:r>
      <w:r w:rsidR="00006972">
        <w:rPr>
          <w:lang w:val="fr-FR"/>
        </w:rPr>
        <w:tab/>
      </w:r>
      <w:r w:rsidRPr="005E6121">
        <w:rPr>
          <w:lang w:val="fr-FR"/>
        </w:rPr>
        <w:t>Installations et équipements électriques et non électriques destinés à être utilisés dans des zones protégées</w:t>
      </w:r>
      <w:r>
        <w:rPr>
          <w:lang w:val="fr-FR"/>
        </w:rPr>
        <w:t> : »</w:t>
      </w:r>
    </w:p>
    <w:p w:rsidR="001E5614" w:rsidRPr="005E6121" w:rsidRDefault="001E5614" w:rsidP="00DC6A6E">
      <w:pPr>
        <w:pStyle w:val="SingleTxtG"/>
        <w:spacing w:after="100"/>
        <w:rPr>
          <w:lang w:val="fr-FR"/>
        </w:rPr>
      </w:pPr>
      <w:r w:rsidRPr="005E6121">
        <w:rPr>
          <w:lang w:val="fr-FR"/>
        </w:rPr>
        <w:t>38.</w:t>
      </w:r>
      <w:r w:rsidRPr="005E6121">
        <w:rPr>
          <w:lang w:val="fr-FR"/>
        </w:rPr>
        <w:tab/>
        <w:t>La mention à la rubrique n</w:t>
      </w:r>
      <w:r w:rsidRPr="00F47BD6">
        <w:rPr>
          <w:vertAlign w:val="superscript"/>
          <w:lang w:val="fr-FR"/>
        </w:rPr>
        <w:t>o</w:t>
      </w:r>
      <w:r>
        <w:rPr>
          <w:lang w:val="fr-FR"/>
        </w:rPr>
        <w:t> </w:t>
      </w:r>
      <w:r w:rsidRPr="005E6121">
        <w:rPr>
          <w:lang w:val="fr-FR"/>
        </w:rPr>
        <w:t>4 a été ajoutée aux modèles de certificats d</w:t>
      </w:r>
      <w:r>
        <w:rPr>
          <w:lang w:val="fr-FR"/>
        </w:rPr>
        <w:t>’</w:t>
      </w:r>
      <w:r w:rsidRPr="005E6121">
        <w:rPr>
          <w:lang w:val="fr-FR"/>
        </w:rPr>
        <w:t>agrément avec effet au 1</w:t>
      </w:r>
      <w:r w:rsidRPr="005E6121">
        <w:rPr>
          <w:vertAlign w:val="superscript"/>
          <w:lang w:val="fr-FR"/>
        </w:rPr>
        <w:t>er</w:t>
      </w:r>
      <w:r w:rsidRPr="005E6121">
        <w:rPr>
          <w:lang w:val="fr-FR"/>
        </w:rPr>
        <w:t> janvier 2019. La délégation allemande souhaite</w:t>
      </w:r>
      <w:r>
        <w:rPr>
          <w:lang w:val="fr-FR"/>
        </w:rPr>
        <w:t>rait</w:t>
      </w:r>
      <w:r w:rsidRPr="005E6121">
        <w:rPr>
          <w:lang w:val="fr-FR"/>
        </w:rPr>
        <w:t xml:space="preserve"> proposer que, comme pour les certificats d</w:t>
      </w:r>
      <w:r>
        <w:rPr>
          <w:lang w:val="fr-FR"/>
        </w:rPr>
        <w:t>’</w:t>
      </w:r>
      <w:r w:rsidRPr="005E6121">
        <w:rPr>
          <w:lang w:val="fr-FR"/>
        </w:rPr>
        <w:t>agrément des bateaux-citernes (voir la section M ci-après), cette mention ne porte que sur les installations et équipements stationnaires, c</w:t>
      </w:r>
      <w:r>
        <w:rPr>
          <w:lang w:val="fr-FR"/>
        </w:rPr>
        <w:t>’</w:t>
      </w:r>
      <w:r w:rsidRPr="005E6121">
        <w:rPr>
          <w:lang w:val="fr-FR"/>
        </w:rPr>
        <w:t>est</w:t>
      </w:r>
      <w:r>
        <w:rPr>
          <w:lang w:val="fr-FR"/>
        </w:rPr>
        <w:t>-</w:t>
      </w:r>
      <w:r w:rsidRPr="005E6121">
        <w:rPr>
          <w:lang w:val="fr-FR"/>
        </w:rPr>
        <w:t>à</w:t>
      </w:r>
      <w:r>
        <w:rPr>
          <w:lang w:val="fr-FR"/>
        </w:rPr>
        <w:t>-</w:t>
      </w:r>
      <w:r w:rsidRPr="005E6121">
        <w:rPr>
          <w:lang w:val="fr-FR"/>
        </w:rPr>
        <w:t>dire fixés à demeure (voir la définition d</w:t>
      </w:r>
      <w:r>
        <w:rPr>
          <w:lang w:val="fr-FR"/>
        </w:rPr>
        <w:t>’« </w:t>
      </w:r>
      <w:r w:rsidRPr="005E6121">
        <w:rPr>
          <w:lang w:val="fr-FR"/>
        </w:rPr>
        <w:t>équipement</w:t>
      </w:r>
      <w:r>
        <w:rPr>
          <w:lang w:val="fr-FR"/>
        </w:rPr>
        <w:t> »</w:t>
      </w:r>
      <w:r w:rsidRPr="005E6121">
        <w:rPr>
          <w:lang w:val="fr-FR"/>
        </w:rPr>
        <w:t xml:space="preserve"> et la proposition d</w:t>
      </w:r>
      <w:r>
        <w:rPr>
          <w:lang w:val="fr-FR"/>
        </w:rPr>
        <w:t>’</w:t>
      </w:r>
      <w:r w:rsidRPr="005E6121">
        <w:rPr>
          <w:lang w:val="fr-FR"/>
        </w:rPr>
        <w:t>amendement au paragraphe</w:t>
      </w:r>
      <w:r>
        <w:rPr>
          <w:lang w:val="fr-FR"/>
        </w:rPr>
        <w:t> </w:t>
      </w:r>
      <w:r w:rsidRPr="005E6121">
        <w:rPr>
          <w:lang w:val="fr-FR"/>
        </w:rPr>
        <w:t>4 du présent document).</w:t>
      </w:r>
    </w:p>
    <w:p w:rsidR="001E5614" w:rsidRPr="005E6121" w:rsidRDefault="001E5614" w:rsidP="001E5614">
      <w:pPr>
        <w:pStyle w:val="H4G"/>
        <w:rPr>
          <w:lang w:val="fr-FR"/>
        </w:rPr>
      </w:pPr>
      <w:r w:rsidRPr="005E6121">
        <w:rPr>
          <w:b/>
          <w:bCs/>
          <w:lang w:val="fr-FR"/>
        </w:rPr>
        <w:tab/>
      </w:r>
      <w:r w:rsidRPr="005E6121">
        <w:rPr>
          <w:b/>
          <w:bCs/>
          <w:lang w:val="fr-FR"/>
        </w:rPr>
        <w:tab/>
        <w:t>Proposition d</w:t>
      </w:r>
      <w:r>
        <w:rPr>
          <w:b/>
          <w:bCs/>
          <w:lang w:val="fr-FR"/>
        </w:rPr>
        <w:t>’</w:t>
      </w:r>
      <w:r w:rsidRPr="005E6121">
        <w:rPr>
          <w:b/>
          <w:bCs/>
          <w:lang w:val="fr-FR"/>
        </w:rPr>
        <w:t>amendement</w:t>
      </w:r>
    </w:p>
    <w:p w:rsidR="001E5614" w:rsidRPr="005E6121" w:rsidRDefault="001E5614" w:rsidP="001E5614">
      <w:pPr>
        <w:pStyle w:val="SingleTxtG"/>
        <w:rPr>
          <w:lang w:val="fr-FR"/>
        </w:rPr>
      </w:pPr>
      <w:r w:rsidRPr="005E6121">
        <w:rPr>
          <w:lang w:val="fr-FR"/>
        </w:rPr>
        <w:t>8.6.1.1 et 8.6.1.2</w:t>
      </w:r>
      <w:r w:rsidRPr="005E6121">
        <w:rPr>
          <w:lang w:val="fr-FR"/>
        </w:rPr>
        <w:tab/>
        <w:t>Dans le modèle de certificat d</w:t>
      </w:r>
      <w:r>
        <w:rPr>
          <w:lang w:val="fr-FR"/>
        </w:rPr>
        <w:t>’</w:t>
      </w:r>
      <w:r w:rsidRPr="005E6121">
        <w:rPr>
          <w:lang w:val="fr-FR"/>
        </w:rPr>
        <w:t>agrément, modifier la rubrique n</w:t>
      </w:r>
      <w:r w:rsidRPr="006A375E">
        <w:rPr>
          <w:vertAlign w:val="superscript"/>
          <w:lang w:val="fr-FR"/>
        </w:rPr>
        <w:t>o</w:t>
      </w:r>
      <w:r>
        <w:rPr>
          <w:lang w:val="fr-FR"/>
        </w:rPr>
        <w:t> </w:t>
      </w:r>
      <w:r w:rsidRPr="005E6121">
        <w:rPr>
          <w:lang w:val="fr-FR"/>
        </w:rPr>
        <w:t>4 comme suit</w:t>
      </w:r>
      <w:r>
        <w:rPr>
          <w:lang w:val="fr-FR"/>
        </w:rPr>
        <w:t> :</w:t>
      </w:r>
      <w:r w:rsidRPr="005E6121">
        <w:rPr>
          <w:lang w:val="fr-FR"/>
        </w:rPr>
        <w:t xml:space="preserve"> </w:t>
      </w:r>
      <w:r>
        <w:rPr>
          <w:lang w:val="fr-FR"/>
        </w:rPr>
        <w:t>« </w:t>
      </w:r>
      <w:r w:rsidRPr="00842F8C">
        <w:rPr>
          <w:i/>
          <w:lang w:val="fr-FR"/>
        </w:rPr>
        <w:t>Installations et équipements électriques et non électriques stationnaires destinés à être utilisés dans des zones protégées</w:t>
      </w:r>
      <w:r>
        <w:rPr>
          <w:lang w:val="fr-FR"/>
        </w:rPr>
        <w:t> »</w:t>
      </w:r>
      <w:r w:rsidRPr="005E6121">
        <w:rPr>
          <w:lang w:val="fr-FR"/>
        </w:rPr>
        <w:t>.</w:t>
      </w:r>
    </w:p>
    <w:p w:rsidR="001E5614" w:rsidRPr="005E6121" w:rsidRDefault="001E5614" w:rsidP="00842F8C">
      <w:pPr>
        <w:pStyle w:val="H1G"/>
        <w:rPr>
          <w:lang w:val="fr-FR"/>
        </w:rPr>
      </w:pPr>
      <w:r w:rsidRPr="005E6121">
        <w:rPr>
          <w:lang w:val="fr-FR"/>
        </w:rPr>
        <w:tab/>
        <w:t>M.</w:t>
      </w:r>
      <w:r w:rsidRPr="005E6121">
        <w:rPr>
          <w:lang w:val="fr-FR"/>
        </w:rPr>
        <w:tab/>
        <w:t>Modèle de certificat d</w:t>
      </w:r>
      <w:r>
        <w:rPr>
          <w:lang w:val="fr-FR"/>
        </w:rPr>
        <w:t>’</w:t>
      </w:r>
      <w:r w:rsidRPr="005E6121">
        <w:rPr>
          <w:lang w:val="fr-FR"/>
        </w:rPr>
        <w:t>agrément/certificat d</w:t>
      </w:r>
      <w:r>
        <w:rPr>
          <w:lang w:val="fr-FR"/>
        </w:rPr>
        <w:t>’</w:t>
      </w:r>
      <w:r w:rsidRPr="005E6121">
        <w:rPr>
          <w:lang w:val="fr-FR"/>
        </w:rPr>
        <w:t>agrément provisoire de bateaux-citernes (par</w:t>
      </w:r>
      <w:r w:rsidR="00842F8C">
        <w:rPr>
          <w:lang w:val="fr-FR"/>
        </w:rPr>
        <w:t>. </w:t>
      </w:r>
      <w:r w:rsidRPr="005E6121">
        <w:rPr>
          <w:lang w:val="fr-FR"/>
        </w:rPr>
        <w:t>8.6.1.3 et 8.6.1.4)</w:t>
      </w:r>
    </w:p>
    <w:p w:rsidR="00F70DFA" w:rsidRDefault="001E5614" w:rsidP="00DC6A6E">
      <w:pPr>
        <w:pStyle w:val="SingleTxtG"/>
        <w:keepNext/>
        <w:rPr>
          <w:lang w:val="fr-FR"/>
        </w:rPr>
      </w:pPr>
      <w:r w:rsidRPr="005E6121">
        <w:rPr>
          <w:lang w:val="fr-FR"/>
        </w:rPr>
        <w:t>39.</w:t>
      </w:r>
      <w:r w:rsidRPr="005E6121">
        <w:rPr>
          <w:lang w:val="fr-FR"/>
        </w:rPr>
        <w:tab/>
        <w:t>Le texte actuel se lit comme suit</w:t>
      </w:r>
      <w:r>
        <w:rPr>
          <w:lang w:val="fr-FR"/>
        </w:rPr>
        <w:t> :</w:t>
      </w:r>
      <w:r w:rsidRPr="005E6121">
        <w:rPr>
          <w:lang w:val="fr-FR"/>
        </w:rPr>
        <w:t xml:space="preserve"> </w:t>
      </w:r>
    </w:p>
    <w:p w:rsidR="001E5614" w:rsidRPr="005E6121" w:rsidRDefault="001E5614" w:rsidP="00F70DFA">
      <w:pPr>
        <w:pStyle w:val="SingleTxtG"/>
        <w:ind w:left="1701"/>
        <w:rPr>
          <w:lang w:val="fr-FR"/>
        </w:rPr>
      </w:pPr>
      <w:r>
        <w:rPr>
          <w:lang w:val="fr-FR"/>
        </w:rPr>
        <w:t>« </w:t>
      </w:r>
      <w:r w:rsidRPr="005E6121">
        <w:rPr>
          <w:lang w:val="fr-FR"/>
        </w:rPr>
        <w:t>9</w:t>
      </w:r>
      <w:r w:rsidR="00842F8C">
        <w:rPr>
          <w:lang w:val="fr-FR"/>
        </w:rPr>
        <w:t>.</w:t>
      </w:r>
      <w:r w:rsidR="00006972">
        <w:rPr>
          <w:lang w:val="fr-FR"/>
        </w:rPr>
        <w:tab/>
      </w:r>
      <w:r w:rsidRPr="005E6121">
        <w:rPr>
          <w:lang w:val="fr-FR"/>
        </w:rPr>
        <w:t>Installations et équipements électriques et non électriques destinés à être utilisés dans des zones de risque d</w:t>
      </w:r>
      <w:r>
        <w:rPr>
          <w:lang w:val="fr-FR"/>
        </w:rPr>
        <w:t>’</w:t>
      </w:r>
      <w:r w:rsidRPr="005E6121">
        <w:rPr>
          <w:lang w:val="fr-FR"/>
        </w:rPr>
        <w:t>explosion</w:t>
      </w:r>
      <w:r>
        <w:rPr>
          <w:lang w:val="fr-FR"/>
        </w:rPr>
        <w:t> : »</w:t>
      </w:r>
    </w:p>
    <w:p w:rsidR="001E5614" w:rsidRPr="005E6121" w:rsidRDefault="001E5614" w:rsidP="001E5614">
      <w:pPr>
        <w:pStyle w:val="SingleTxtG"/>
        <w:rPr>
          <w:lang w:val="fr-FR"/>
        </w:rPr>
      </w:pPr>
      <w:r w:rsidRPr="005E6121">
        <w:rPr>
          <w:lang w:val="fr-FR"/>
        </w:rPr>
        <w:lastRenderedPageBreak/>
        <w:t>40.</w:t>
      </w:r>
      <w:r w:rsidRPr="005E6121">
        <w:rPr>
          <w:lang w:val="fr-FR"/>
        </w:rPr>
        <w:tab/>
        <w:t>Dans la version du modèle de certificat d</w:t>
      </w:r>
      <w:r>
        <w:rPr>
          <w:lang w:val="fr-FR"/>
        </w:rPr>
        <w:t>’</w:t>
      </w:r>
      <w:r w:rsidRPr="005E6121">
        <w:rPr>
          <w:lang w:val="fr-FR"/>
        </w:rPr>
        <w:t>agrément en vigueur jusqu</w:t>
      </w:r>
      <w:r>
        <w:rPr>
          <w:lang w:val="fr-FR"/>
        </w:rPr>
        <w:t>’</w:t>
      </w:r>
      <w:r w:rsidRPr="005E6121">
        <w:rPr>
          <w:lang w:val="fr-FR"/>
        </w:rPr>
        <w:t>au 31</w:t>
      </w:r>
      <w:r>
        <w:rPr>
          <w:lang w:val="fr-FR"/>
        </w:rPr>
        <w:t> </w:t>
      </w:r>
      <w:r w:rsidRPr="005E6121">
        <w:rPr>
          <w:lang w:val="fr-FR"/>
        </w:rPr>
        <w:t>décembre 2018, la rubrique n</w:t>
      </w:r>
      <w:r w:rsidRPr="006A375E">
        <w:rPr>
          <w:vertAlign w:val="superscript"/>
          <w:lang w:val="fr-FR"/>
        </w:rPr>
        <w:t>o</w:t>
      </w:r>
      <w:r>
        <w:rPr>
          <w:lang w:val="fr-FR"/>
        </w:rPr>
        <w:t> </w:t>
      </w:r>
      <w:r w:rsidRPr="005E6121">
        <w:rPr>
          <w:lang w:val="fr-FR"/>
        </w:rPr>
        <w:t>9 est rédigée comme suit</w:t>
      </w:r>
      <w:r>
        <w:rPr>
          <w:lang w:val="fr-FR"/>
        </w:rPr>
        <w:t> :</w:t>
      </w:r>
      <w:r w:rsidRPr="005E6121">
        <w:rPr>
          <w:lang w:val="fr-FR"/>
        </w:rPr>
        <w:t xml:space="preserve"> </w:t>
      </w:r>
      <w:r>
        <w:rPr>
          <w:lang w:val="fr-FR"/>
        </w:rPr>
        <w:t>« </w:t>
      </w:r>
      <w:r w:rsidRPr="00842F8C">
        <w:rPr>
          <w:i/>
          <w:lang w:val="fr-FR"/>
        </w:rPr>
        <w:t>9. Installations électriques</w:t>
      </w:r>
      <w:r>
        <w:rPr>
          <w:lang w:val="fr-FR"/>
        </w:rPr>
        <w:t> »</w:t>
      </w:r>
      <w:r w:rsidRPr="005E6121">
        <w:rPr>
          <w:lang w:val="fr-FR"/>
        </w:rPr>
        <w:t xml:space="preserve">. Cette mention </w:t>
      </w:r>
      <w:r>
        <w:rPr>
          <w:lang w:val="fr-FR"/>
        </w:rPr>
        <w:t xml:space="preserve">renvoyait à </w:t>
      </w:r>
      <w:r w:rsidRPr="005E6121">
        <w:rPr>
          <w:lang w:val="fr-FR"/>
        </w:rPr>
        <w:t xml:space="preserve">la règle de construction 9.3.x.51 </w:t>
      </w:r>
      <w:r>
        <w:rPr>
          <w:lang w:val="fr-FR"/>
        </w:rPr>
        <w:t>« </w:t>
      </w:r>
      <w:r w:rsidRPr="005E6121">
        <w:rPr>
          <w:lang w:val="fr-FR"/>
        </w:rPr>
        <w:t>Installations électriques</w:t>
      </w:r>
      <w:r>
        <w:rPr>
          <w:lang w:val="fr-FR"/>
        </w:rPr>
        <w:t> »</w:t>
      </w:r>
      <w:r w:rsidRPr="005E6121">
        <w:rPr>
          <w:lang w:val="fr-FR"/>
        </w:rPr>
        <w:t xml:space="preserve">. </w:t>
      </w:r>
      <w:r>
        <w:rPr>
          <w:lang w:val="fr-FR"/>
        </w:rPr>
        <w:t>Dans la</w:t>
      </w:r>
      <w:r w:rsidRPr="005E6121">
        <w:rPr>
          <w:lang w:val="fr-FR"/>
        </w:rPr>
        <w:t xml:space="preserve"> sous-section 9.x.1.52, il était clair que n</w:t>
      </w:r>
      <w:r>
        <w:rPr>
          <w:lang w:val="fr-FR"/>
        </w:rPr>
        <w:t>’</w:t>
      </w:r>
      <w:r w:rsidRPr="005E6121">
        <w:rPr>
          <w:lang w:val="fr-FR"/>
        </w:rPr>
        <w:t>étaient visées dans le certificat d</w:t>
      </w:r>
      <w:r>
        <w:rPr>
          <w:lang w:val="fr-FR"/>
        </w:rPr>
        <w:t>’</w:t>
      </w:r>
      <w:r w:rsidRPr="005E6121">
        <w:rPr>
          <w:lang w:val="fr-FR"/>
        </w:rPr>
        <w:t>agrément que les installations fixées à demeure et non mobiles à bord du bateau.</w:t>
      </w:r>
    </w:p>
    <w:p w:rsidR="001E5614" w:rsidRPr="005E6121" w:rsidRDefault="001E5614" w:rsidP="001E5614">
      <w:pPr>
        <w:pStyle w:val="SingleTxtG"/>
        <w:rPr>
          <w:lang w:val="fr-FR"/>
        </w:rPr>
      </w:pPr>
      <w:r w:rsidRPr="005E6121">
        <w:rPr>
          <w:lang w:val="fr-FR"/>
        </w:rPr>
        <w:t>41.</w:t>
      </w:r>
      <w:r w:rsidRPr="005E6121">
        <w:rPr>
          <w:lang w:val="fr-FR"/>
        </w:rPr>
        <w:tab/>
        <w:t xml:space="preserve">La délégation allemande </w:t>
      </w:r>
      <w:r>
        <w:rPr>
          <w:lang w:val="fr-FR"/>
        </w:rPr>
        <w:t xml:space="preserve">souhaiterait </w:t>
      </w:r>
      <w:r w:rsidRPr="005E6121">
        <w:rPr>
          <w:lang w:val="fr-FR"/>
        </w:rPr>
        <w:t>propose</w:t>
      </w:r>
      <w:r>
        <w:rPr>
          <w:lang w:val="fr-FR"/>
        </w:rPr>
        <w:t>r</w:t>
      </w:r>
      <w:r w:rsidRPr="005E6121">
        <w:rPr>
          <w:lang w:val="fr-FR"/>
        </w:rPr>
        <w:t xml:space="preserve"> que, y compris à compter du 1</w:t>
      </w:r>
      <w:r w:rsidRPr="005E6121">
        <w:rPr>
          <w:vertAlign w:val="superscript"/>
          <w:lang w:val="fr-FR"/>
        </w:rPr>
        <w:t>er</w:t>
      </w:r>
      <w:r w:rsidRPr="005E6121">
        <w:rPr>
          <w:lang w:val="fr-FR"/>
        </w:rPr>
        <w:t> janvier 2019, la mention à la rubrique n</w:t>
      </w:r>
      <w:r w:rsidRPr="005E6121">
        <w:rPr>
          <w:vertAlign w:val="superscript"/>
          <w:lang w:val="fr-FR"/>
        </w:rPr>
        <w:t>o</w:t>
      </w:r>
      <w:r w:rsidRPr="005E6121">
        <w:rPr>
          <w:lang w:val="fr-FR"/>
        </w:rPr>
        <w:t> 9 du certificat d</w:t>
      </w:r>
      <w:r>
        <w:rPr>
          <w:lang w:val="fr-FR"/>
        </w:rPr>
        <w:t>’</w:t>
      </w:r>
      <w:r w:rsidRPr="005E6121">
        <w:rPr>
          <w:lang w:val="fr-FR"/>
        </w:rPr>
        <w:t>agrément ne porte que sur les installations et équipements stationnaires, c</w:t>
      </w:r>
      <w:r>
        <w:rPr>
          <w:lang w:val="fr-FR"/>
        </w:rPr>
        <w:t>’</w:t>
      </w:r>
      <w:r w:rsidRPr="005E6121">
        <w:rPr>
          <w:lang w:val="fr-FR"/>
        </w:rPr>
        <w:t>est</w:t>
      </w:r>
      <w:r w:rsidR="00914483">
        <w:rPr>
          <w:lang w:val="fr-FR"/>
        </w:rPr>
        <w:t>-</w:t>
      </w:r>
      <w:r w:rsidRPr="005E6121">
        <w:rPr>
          <w:lang w:val="fr-FR"/>
        </w:rPr>
        <w:t>à</w:t>
      </w:r>
      <w:r w:rsidR="00914483">
        <w:rPr>
          <w:lang w:val="fr-FR"/>
        </w:rPr>
        <w:t>-</w:t>
      </w:r>
      <w:r w:rsidRPr="005E6121">
        <w:rPr>
          <w:lang w:val="fr-FR"/>
        </w:rPr>
        <w:t>dire fixés à demeure (voir la définition d</w:t>
      </w:r>
      <w:r>
        <w:rPr>
          <w:lang w:val="fr-FR"/>
        </w:rPr>
        <w:t>’« </w:t>
      </w:r>
      <w:r w:rsidRPr="005E6121">
        <w:rPr>
          <w:lang w:val="fr-FR"/>
        </w:rPr>
        <w:t>équipement</w:t>
      </w:r>
      <w:r>
        <w:rPr>
          <w:lang w:val="fr-FR"/>
        </w:rPr>
        <w:t> »</w:t>
      </w:r>
      <w:r w:rsidRPr="005E6121">
        <w:rPr>
          <w:lang w:val="fr-FR"/>
        </w:rPr>
        <w:t xml:space="preserve"> et la proposition d</w:t>
      </w:r>
      <w:r>
        <w:rPr>
          <w:lang w:val="fr-FR"/>
        </w:rPr>
        <w:t>’</w:t>
      </w:r>
      <w:r w:rsidRPr="005E6121">
        <w:rPr>
          <w:lang w:val="fr-FR"/>
        </w:rPr>
        <w:t xml:space="preserve">amendement au paragraphe </w:t>
      </w:r>
      <w:r w:rsidR="00914483">
        <w:rPr>
          <w:lang w:val="fr-FR"/>
        </w:rPr>
        <w:t>3</w:t>
      </w:r>
      <w:r w:rsidRPr="005E6121">
        <w:rPr>
          <w:lang w:val="fr-FR"/>
        </w:rPr>
        <w:t xml:space="preserve"> du présent document).</w:t>
      </w:r>
    </w:p>
    <w:p w:rsidR="001E5614" w:rsidRPr="005E6121" w:rsidRDefault="001E5614" w:rsidP="001E5614">
      <w:pPr>
        <w:pStyle w:val="SingleTxtG"/>
        <w:rPr>
          <w:lang w:val="fr-FR"/>
        </w:rPr>
      </w:pPr>
      <w:r w:rsidRPr="005E6121">
        <w:rPr>
          <w:lang w:val="fr-FR"/>
        </w:rPr>
        <w:t>42.</w:t>
      </w:r>
      <w:r w:rsidRPr="005E6121">
        <w:rPr>
          <w:lang w:val="fr-FR"/>
        </w:rPr>
        <w:tab/>
        <w:t>Dans les modèles de certificat d</w:t>
      </w:r>
      <w:r>
        <w:rPr>
          <w:lang w:val="fr-FR"/>
        </w:rPr>
        <w:t>’</w:t>
      </w:r>
      <w:r w:rsidRPr="005E6121">
        <w:rPr>
          <w:lang w:val="fr-FR"/>
        </w:rPr>
        <w:t>agrément pour les bateaux-citernes a été insérée une nouvelle rubrique n</w:t>
      </w:r>
      <w:r w:rsidRPr="005E6121">
        <w:rPr>
          <w:vertAlign w:val="superscript"/>
          <w:lang w:val="fr-FR"/>
        </w:rPr>
        <w:t>o</w:t>
      </w:r>
      <w:r w:rsidRPr="005E6121">
        <w:rPr>
          <w:lang w:val="fr-FR"/>
        </w:rPr>
        <w:t xml:space="preserve"> 10 </w:t>
      </w:r>
      <w:r>
        <w:rPr>
          <w:lang w:val="fr-FR"/>
        </w:rPr>
        <w:t>« </w:t>
      </w:r>
      <w:r w:rsidRPr="00842F8C">
        <w:rPr>
          <w:i/>
          <w:lang w:val="fr-FR"/>
        </w:rPr>
        <w:t>Systèmes de protection autonomes</w:t>
      </w:r>
      <w:r>
        <w:rPr>
          <w:lang w:val="fr-FR"/>
        </w:rPr>
        <w:t> »</w:t>
      </w:r>
      <w:r w:rsidRPr="005E6121">
        <w:rPr>
          <w:lang w:val="fr-FR"/>
        </w:rPr>
        <w:t xml:space="preserve"> et la numérotation des </w:t>
      </w:r>
      <w:r>
        <w:rPr>
          <w:lang w:val="fr-FR"/>
        </w:rPr>
        <w:t>rubriques</w:t>
      </w:r>
      <w:r w:rsidRPr="005E6121">
        <w:rPr>
          <w:lang w:val="fr-FR"/>
        </w:rPr>
        <w:t xml:space="preserve"> suivantes a été modifiée en conséquence. Cela nécessite un </w:t>
      </w:r>
      <w:r>
        <w:rPr>
          <w:lang w:val="fr-FR"/>
        </w:rPr>
        <w:t>amendement de</w:t>
      </w:r>
      <w:r w:rsidRPr="005E6121">
        <w:rPr>
          <w:lang w:val="fr-FR"/>
        </w:rPr>
        <w:t xml:space="preserve"> </w:t>
      </w:r>
      <w:r>
        <w:rPr>
          <w:lang w:val="fr-FR"/>
        </w:rPr>
        <w:t>conséquence</w:t>
      </w:r>
      <w:r w:rsidRPr="005E6121">
        <w:rPr>
          <w:lang w:val="fr-FR"/>
        </w:rPr>
        <w:t xml:space="preserve"> au chapitre 1.16.</w:t>
      </w:r>
    </w:p>
    <w:p w:rsidR="001E5614" w:rsidRPr="005E6121" w:rsidRDefault="001E5614" w:rsidP="001E5614">
      <w:pPr>
        <w:pStyle w:val="H4G"/>
        <w:rPr>
          <w:lang w:val="fr-FR"/>
        </w:rPr>
      </w:pPr>
      <w:r w:rsidRPr="005E6121">
        <w:rPr>
          <w:b/>
          <w:bCs/>
          <w:lang w:val="fr-FR"/>
        </w:rPr>
        <w:tab/>
      </w:r>
      <w:r w:rsidRPr="005E6121">
        <w:rPr>
          <w:b/>
          <w:bCs/>
          <w:lang w:val="fr-FR"/>
        </w:rPr>
        <w:tab/>
        <w:t>Proposition d</w:t>
      </w:r>
      <w:r>
        <w:rPr>
          <w:b/>
          <w:bCs/>
          <w:lang w:val="fr-FR"/>
        </w:rPr>
        <w:t>’</w:t>
      </w:r>
      <w:r w:rsidRPr="005E6121">
        <w:rPr>
          <w:b/>
          <w:bCs/>
          <w:lang w:val="fr-FR"/>
        </w:rPr>
        <w:t>amendement</w:t>
      </w:r>
    </w:p>
    <w:p w:rsidR="001E5614" w:rsidRPr="005E6121" w:rsidRDefault="001E5614" w:rsidP="001E5614">
      <w:pPr>
        <w:pStyle w:val="SingleTxtG"/>
        <w:rPr>
          <w:lang w:val="fr-FR"/>
        </w:rPr>
      </w:pPr>
      <w:r w:rsidRPr="005E6121">
        <w:rPr>
          <w:lang w:val="fr-FR"/>
        </w:rPr>
        <w:t xml:space="preserve">8.6.1.3 </w:t>
      </w:r>
      <w:r>
        <w:rPr>
          <w:lang w:val="fr-FR"/>
        </w:rPr>
        <w:t>et</w:t>
      </w:r>
      <w:r w:rsidRPr="005E6121">
        <w:rPr>
          <w:lang w:val="fr-FR"/>
        </w:rPr>
        <w:t xml:space="preserve"> 8.6.1.4 </w:t>
      </w:r>
      <w:r w:rsidRPr="005E6121">
        <w:rPr>
          <w:lang w:val="fr-FR"/>
        </w:rPr>
        <w:tab/>
      </w:r>
      <w:r>
        <w:rPr>
          <w:lang w:val="fr-FR"/>
        </w:rPr>
        <w:t>D</w:t>
      </w:r>
      <w:r w:rsidRPr="005E6121">
        <w:rPr>
          <w:lang w:val="fr-FR"/>
        </w:rPr>
        <w:t>ans le modèle d</w:t>
      </w:r>
      <w:r>
        <w:rPr>
          <w:lang w:val="fr-FR"/>
        </w:rPr>
        <w:t>e</w:t>
      </w:r>
      <w:r w:rsidRPr="005E6121">
        <w:rPr>
          <w:lang w:val="fr-FR"/>
        </w:rPr>
        <w:t xml:space="preserve"> certificat d</w:t>
      </w:r>
      <w:r>
        <w:rPr>
          <w:lang w:val="fr-FR"/>
        </w:rPr>
        <w:t>’</w:t>
      </w:r>
      <w:r w:rsidRPr="005E6121">
        <w:rPr>
          <w:lang w:val="fr-FR"/>
        </w:rPr>
        <w:t xml:space="preserve">agrément, </w:t>
      </w:r>
      <w:r>
        <w:rPr>
          <w:lang w:val="fr-FR"/>
        </w:rPr>
        <w:t>modifier</w:t>
      </w:r>
      <w:r w:rsidRPr="005E6121">
        <w:rPr>
          <w:lang w:val="fr-FR"/>
        </w:rPr>
        <w:t xml:space="preserve"> la rubrique n</w:t>
      </w:r>
      <w:r w:rsidRPr="005E6121">
        <w:rPr>
          <w:vertAlign w:val="superscript"/>
          <w:lang w:val="fr-FR"/>
        </w:rPr>
        <w:t>o</w:t>
      </w:r>
      <w:r>
        <w:rPr>
          <w:lang w:val="fr-FR"/>
        </w:rPr>
        <w:t> </w:t>
      </w:r>
      <w:r w:rsidRPr="005E6121">
        <w:rPr>
          <w:lang w:val="fr-FR"/>
        </w:rPr>
        <w:t>9 pour lire comme suit</w:t>
      </w:r>
      <w:r>
        <w:rPr>
          <w:lang w:val="fr-FR"/>
        </w:rPr>
        <w:t> :</w:t>
      </w:r>
      <w:r w:rsidRPr="005E6121">
        <w:rPr>
          <w:lang w:val="fr-FR"/>
        </w:rPr>
        <w:t xml:space="preserve"> </w:t>
      </w:r>
      <w:r>
        <w:rPr>
          <w:lang w:val="fr-FR"/>
        </w:rPr>
        <w:t>« </w:t>
      </w:r>
      <w:r w:rsidRPr="00842F8C">
        <w:rPr>
          <w:i/>
          <w:lang w:val="fr-FR"/>
        </w:rPr>
        <w:t>Installations et équipements électriques stationnaires</w:t>
      </w:r>
      <w:r>
        <w:rPr>
          <w:lang w:val="fr-FR"/>
        </w:rPr>
        <w:t> »</w:t>
      </w:r>
      <w:r w:rsidRPr="005E6121">
        <w:rPr>
          <w:lang w:val="fr-FR"/>
        </w:rPr>
        <w:t>.</w:t>
      </w:r>
    </w:p>
    <w:p w:rsidR="001E5614" w:rsidRPr="005E6121" w:rsidRDefault="001E5614" w:rsidP="001E5614">
      <w:pPr>
        <w:pStyle w:val="SingleTxtG"/>
        <w:rPr>
          <w:lang w:val="fr-FR"/>
        </w:rPr>
      </w:pPr>
      <w:r w:rsidRPr="005E6121">
        <w:rPr>
          <w:lang w:val="fr-FR"/>
        </w:rPr>
        <w:t>1.16.1.3.2</w:t>
      </w:r>
      <w:r w:rsidRPr="005E6121">
        <w:rPr>
          <w:lang w:val="fr-FR"/>
        </w:rPr>
        <w:tab/>
      </w:r>
      <w:r>
        <w:rPr>
          <w:lang w:val="fr-FR"/>
        </w:rPr>
        <w:t>Dans la</w:t>
      </w:r>
      <w:r w:rsidRPr="005E6121">
        <w:rPr>
          <w:lang w:val="fr-FR"/>
        </w:rPr>
        <w:t xml:space="preserve"> dernière phrase, remplacer </w:t>
      </w:r>
      <w:r>
        <w:rPr>
          <w:lang w:val="fr-FR"/>
        </w:rPr>
        <w:t>« </w:t>
      </w:r>
      <w:r w:rsidRPr="005E6121">
        <w:rPr>
          <w:lang w:val="fr-FR"/>
        </w:rPr>
        <w:t>rubrique 12</w:t>
      </w:r>
      <w:r>
        <w:rPr>
          <w:lang w:val="fr-FR"/>
        </w:rPr>
        <w:t> »</w:t>
      </w:r>
      <w:r w:rsidRPr="005E6121">
        <w:rPr>
          <w:lang w:val="fr-FR"/>
        </w:rPr>
        <w:t xml:space="preserve"> par </w:t>
      </w:r>
      <w:r>
        <w:rPr>
          <w:lang w:val="fr-FR"/>
        </w:rPr>
        <w:t>« </w:t>
      </w:r>
      <w:r w:rsidRPr="005E6121">
        <w:rPr>
          <w:lang w:val="fr-FR"/>
        </w:rPr>
        <w:t>rubrique 13</w:t>
      </w:r>
      <w:r>
        <w:rPr>
          <w:lang w:val="fr-FR"/>
        </w:rPr>
        <w:t> »</w:t>
      </w:r>
      <w:r w:rsidRPr="005E6121">
        <w:rPr>
          <w:lang w:val="fr-FR"/>
        </w:rPr>
        <w:t>.</w:t>
      </w:r>
    </w:p>
    <w:p w:rsidR="001E5614" w:rsidRPr="005E6121" w:rsidRDefault="001E5614" w:rsidP="007E51F4">
      <w:pPr>
        <w:pStyle w:val="H1G"/>
        <w:rPr>
          <w:lang w:val="fr-FR"/>
        </w:rPr>
      </w:pPr>
      <w:r w:rsidRPr="005E6121">
        <w:rPr>
          <w:lang w:val="fr-FR"/>
        </w:rPr>
        <w:tab/>
        <w:t>N.</w:t>
      </w:r>
      <w:r w:rsidRPr="005E6121">
        <w:rPr>
          <w:lang w:val="fr-FR"/>
        </w:rPr>
        <w:tab/>
        <w:t>Liste de contrôle (</w:t>
      </w:r>
      <w:r>
        <w:rPr>
          <w:lang w:val="fr-FR"/>
        </w:rPr>
        <w:t>sect</w:t>
      </w:r>
      <w:r w:rsidR="00914483">
        <w:rPr>
          <w:lang w:val="fr-FR"/>
        </w:rPr>
        <w:t>.</w:t>
      </w:r>
      <w:r>
        <w:rPr>
          <w:lang w:val="fr-FR"/>
        </w:rPr>
        <w:t xml:space="preserve"> </w:t>
      </w:r>
      <w:r w:rsidRPr="005E6121">
        <w:rPr>
          <w:lang w:val="fr-FR"/>
        </w:rPr>
        <w:t>8.6.3)</w:t>
      </w:r>
    </w:p>
    <w:p w:rsidR="001E5614" w:rsidRDefault="001E5614" w:rsidP="007E51F4">
      <w:pPr>
        <w:pStyle w:val="SingleTxtG"/>
        <w:keepNext/>
        <w:rPr>
          <w:lang w:val="fr-FR"/>
        </w:rPr>
      </w:pPr>
      <w:r w:rsidRPr="005E6121">
        <w:rPr>
          <w:lang w:val="fr-FR"/>
        </w:rPr>
        <w:t>43.</w:t>
      </w:r>
      <w:r w:rsidRPr="005E6121">
        <w:rPr>
          <w:lang w:val="fr-FR"/>
        </w:rPr>
        <w:tab/>
      </w:r>
      <w:r w:rsidRPr="006C4029">
        <w:rPr>
          <w:lang w:val="fr-FR"/>
        </w:rPr>
        <w:t>Le texte actuel se lit comme suit</w:t>
      </w:r>
      <w:r>
        <w:rPr>
          <w:lang w:val="fr-FR"/>
        </w:rPr>
        <w:t> :</w:t>
      </w:r>
      <w:r w:rsidRPr="006C4029">
        <w:rPr>
          <w:lang w:val="fr-FR"/>
        </w:rPr>
        <w:t xml:space="preserve"> </w:t>
      </w:r>
    </w:p>
    <w:p w:rsidR="001E5614" w:rsidRPr="005E6121" w:rsidRDefault="001E5614" w:rsidP="007E51F4">
      <w:pPr>
        <w:pStyle w:val="SingleTxtG"/>
        <w:ind w:left="1701"/>
        <w:rPr>
          <w:lang w:val="fr-FR"/>
        </w:rPr>
      </w:pPr>
      <w:r>
        <w:rPr>
          <w:lang w:val="fr-FR"/>
        </w:rPr>
        <w:t>« </w:t>
      </w:r>
      <w:r w:rsidRPr="005E6121">
        <w:rPr>
          <w:lang w:val="fr-FR"/>
        </w:rPr>
        <w:t>14.</w:t>
      </w:r>
      <w:r w:rsidRPr="005E6121">
        <w:rPr>
          <w:lang w:val="fr-FR"/>
        </w:rPr>
        <w:tab/>
        <w:t>Contrôle des prescriptions de service les plus importantes</w:t>
      </w:r>
      <w:r>
        <w:rPr>
          <w:lang w:val="fr-FR"/>
        </w:rPr>
        <w:t> :</w:t>
      </w:r>
    </w:p>
    <w:p w:rsidR="001E5614" w:rsidRDefault="001E5614" w:rsidP="001E5614">
      <w:pPr>
        <w:pStyle w:val="SingleTxtG"/>
        <w:tabs>
          <w:tab w:val="left" w:pos="1985"/>
        </w:tabs>
        <w:ind w:left="1701"/>
        <w:rPr>
          <w:lang w:val="fr-FR"/>
        </w:rPr>
      </w:pPr>
      <w:r>
        <w:rPr>
          <w:lang w:val="fr-FR"/>
        </w:rPr>
        <w:t>[…]</w:t>
      </w:r>
    </w:p>
    <w:p w:rsidR="001E5614" w:rsidRPr="005E6121" w:rsidRDefault="00DC6A6E" w:rsidP="007E51F4">
      <w:pPr>
        <w:pStyle w:val="Bullet1G"/>
        <w:rPr>
          <w:lang w:val="fr-FR"/>
        </w:rPr>
      </w:pPr>
      <w:r>
        <w:rPr>
          <w:lang w:val="fr-FR"/>
        </w:rPr>
        <w:t>T</w:t>
      </w:r>
      <w:r w:rsidR="001E5614" w:rsidRPr="005E6121">
        <w:rPr>
          <w:lang w:val="fr-FR"/>
        </w:rPr>
        <w:t>outes les installations électriques pourvues d</w:t>
      </w:r>
      <w:r w:rsidR="001E5614">
        <w:rPr>
          <w:lang w:val="fr-FR"/>
        </w:rPr>
        <w:t>’</w:t>
      </w:r>
      <w:r w:rsidR="001E5614" w:rsidRPr="005E6121">
        <w:rPr>
          <w:lang w:val="fr-FR"/>
        </w:rPr>
        <w:t xml:space="preserve">une marque rouge </w:t>
      </w:r>
      <w:proofErr w:type="spellStart"/>
      <w:r w:rsidR="001E5614" w:rsidRPr="005E6121">
        <w:rPr>
          <w:lang w:val="fr-FR"/>
        </w:rPr>
        <w:t>sont­elles</w:t>
      </w:r>
      <w:proofErr w:type="spellEnd"/>
      <w:r w:rsidR="001E5614" w:rsidRPr="005E6121">
        <w:rPr>
          <w:lang w:val="fr-FR"/>
        </w:rPr>
        <w:t xml:space="preserve"> coupées</w:t>
      </w:r>
      <w:r w:rsidR="007E51F4">
        <w:rPr>
          <w:lang w:val="fr-FR"/>
        </w:rPr>
        <w:t> </w:t>
      </w:r>
      <w:r w:rsidR="001E5614" w:rsidRPr="005E6121">
        <w:rPr>
          <w:lang w:val="fr-FR"/>
        </w:rPr>
        <w:t>?</w:t>
      </w:r>
      <w:r w:rsidR="001E5614">
        <w:rPr>
          <w:lang w:val="fr-FR"/>
        </w:rPr>
        <w:t> »</w:t>
      </w:r>
      <w:r w:rsidR="007E51F4">
        <w:rPr>
          <w:lang w:val="fr-FR"/>
        </w:rPr>
        <w:t>.</w:t>
      </w:r>
    </w:p>
    <w:p w:rsidR="001E5614" w:rsidRPr="005E6121" w:rsidRDefault="001E5614" w:rsidP="001E5614">
      <w:pPr>
        <w:pStyle w:val="SingleTxtG"/>
        <w:tabs>
          <w:tab w:val="left" w:pos="1985"/>
        </w:tabs>
        <w:ind w:left="1701"/>
        <w:rPr>
          <w:lang w:val="fr-FR"/>
        </w:rPr>
      </w:pPr>
      <w:r w:rsidRPr="005E6121">
        <w:rPr>
          <w:lang w:val="fr-FR"/>
        </w:rPr>
        <w:t>Expl</w:t>
      </w:r>
      <w:r>
        <w:rPr>
          <w:lang w:val="fr-FR"/>
        </w:rPr>
        <w:t>ic</w:t>
      </w:r>
      <w:r w:rsidRPr="005E6121">
        <w:rPr>
          <w:lang w:val="fr-FR"/>
        </w:rPr>
        <w:t xml:space="preserve">ation </w:t>
      </w:r>
      <w:r>
        <w:rPr>
          <w:lang w:val="fr-FR"/>
        </w:rPr>
        <w:t>de la</w:t>
      </w:r>
      <w:r w:rsidRPr="005E6121">
        <w:rPr>
          <w:lang w:val="fr-FR"/>
        </w:rPr>
        <w:t xml:space="preserve"> question 11 </w:t>
      </w:r>
      <w:r>
        <w:rPr>
          <w:lang w:val="fr-FR"/>
        </w:rPr>
        <w:t>portant sur la c</w:t>
      </w:r>
      <w:r w:rsidRPr="005E6121">
        <w:rPr>
          <w:lang w:val="fr-FR"/>
        </w:rPr>
        <w:t xml:space="preserve">ommunication </w:t>
      </w:r>
      <w:r>
        <w:rPr>
          <w:lang w:val="fr-FR"/>
        </w:rPr>
        <w:t>entre le bateau et la terre.</w:t>
      </w:r>
    </w:p>
    <w:p w:rsidR="001E5614" w:rsidRPr="005E6121" w:rsidRDefault="001E5614" w:rsidP="001E5614">
      <w:pPr>
        <w:pStyle w:val="SingleTxtG"/>
        <w:rPr>
          <w:lang w:val="fr-FR"/>
        </w:rPr>
      </w:pPr>
      <w:r w:rsidRPr="005E6121">
        <w:rPr>
          <w:lang w:val="fr-FR"/>
        </w:rPr>
        <w:t>44.</w:t>
      </w:r>
      <w:r w:rsidRPr="005E6121">
        <w:rPr>
          <w:lang w:val="fr-FR"/>
        </w:rPr>
        <w:tab/>
      </w:r>
      <w:r w:rsidRPr="006C4029">
        <w:rPr>
          <w:lang w:val="fr-FR"/>
        </w:rPr>
        <w:t>Selon la délégation allemande, la question</w:t>
      </w:r>
      <w:r>
        <w:rPr>
          <w:lang w:val="fr-FR"/>
        </w:rPr>
        <w:t> 14</w:t>
      </w:r>
      <w:r w:rsidRPr="006C4029">
        <w:rPr>
          <w:lang w:val="fr-FR"/>
        </w:rPr>
        <w:t xml:space="preserve"> de la liste de contrôle porte sur la prescription du 9.3.x.52.3. Il y est question des </w:t>
      </w:r>
      <w:r>
        <w:rPr>
          <w:lang w:val="fr-FR"/>
        </w:rPr>
        <w:t>« </w:t>
      </w:r>
      <w:r w:rsidRPr="006C4029">
        <w:rPr>
          <w:lang w:val="fr-FR"/>
        </w:rPr>
        <w:t>installations et équipements</w:t>
      </w:r>
      <w:r>
        <w:rPr>
          <w:lang w:val="fr-FR"/>
        </w:rPr>
        <w:t> »</w:t>
      </w:r>
      <w:r w:rsidRPr="006C4029">
        <w:rPr>
          <w:lang w:val="fr-FR"/>
        </w:rPr>
        <w:t xml:space="preserve">. Par conséquent, dans la question 14 de la liste de contrôle, il conviendrait de remplacer le terme </w:t>
      </w:r>
      <w:r>
        <w:rPr>
          <w:lang w:val="fr-FR"/>
        </w:rPr>
        <w:t>« </w:t>
      </w:r>
      <w:r w:rsidRPr="006C4029">
        <w:rPr>
          <w:lang w:val="fr-FR"/>
        </w:rPr>
        <w:t>installations</w:t>
      </w:r>
      <w:r>
        <w:rPr>
          <w:lang w:val="fr-FR"/>
        </w:rPr>
        <w:t> »</w:t>
      </w:r>
      <w:r w:rsidRPr="006C4029">
        <w:rPr>
          <w:lang w:val="fr-FR"/>
        </w:rPr>
        <w:t xml:space="preserve"> par </w:t>
      </w:r>
      <w:r>
        <w:rPr>
          <w:lang w:val="fr-FR"/>
        </w:rPr>
        <w:t>« </w:t>
      </w:r>
      <w:r w:rsidRPr="006C4029">
        <w:rPr>
          <w:lang w:val="fr-FR"/>
        </w:rPr>
        <w:t>installations et équipements</w:t>
      </w:r>
      <w:r>
        <w:rPr>
          <w:lang w:val="fr-FR"/>
        </w:rPr>
        <w:t> »</w:t>
      </w:r>
      <w:r w:rsidRPr="006C4029">
        <w:rPr>
          <w:lang w:val="fr-FR"/>
        </w:rPr>
        <w:t>.</w:t>
      </w:r>
    </w:p>
    <w:p w:rsidR="001E5614" w:rsidRPr="005E6121" w:rsidRDefault="001E5614" w:rsidP="001E5614">
      <w:pPr>
        <w:pStyle w:val="SingleTxtG"/>
        <w:rPr>
          <w:lang w:val="fr-FR"/>
        </w:rPr>
      </w:pPr>
      <w:r w:rsidRPr="005E6121">
        <w:rPr>
          <w:lang w:val="fr-FR"/>
        </w:rPr>
        <w:t>45.</w:t>
      </w:r>
      <w:r w:rsidRPr="005E6121">
        <w:rPr>
          <w:lang w:val="fr-FR"/>
        </w:rPr>
        <w:tab/>
      </w:r>
      <w:r w:rsidRPr="006C4029">
        <w:rPr>
          <w:lang w:val="fr-FR"/>
        </w:rPr>
        <w:t xml:space="preserve">Les </w:t>
      </w:r>
      <w:r>
        <w:rPr>
          <w:lang w:val="fr-FR"/>
        </w:rPr>
        <w:t>dispositions</w:t>
      </w:r>
      <w:r w:rsidRPr="006C4029">
        <w:rPr>
          <w:lang w:val="fr-FR"/>
        </w:rPr>
        <w:t xml:space="preserve"> relatives à la protection contre les explosions sont applicables selon que sont transportées, chargées ou déchargées des matières qui exigent ou non une protection contre les explosions en vertu du tableau C, colonne (17). Cette distinction d</w:t>
      </w:r>
      <w:r>
        <w:rPr>
          <w:lang w:val="fr-FR"/>
        </w:rPr>
        <w:t>o</w:t>
      </w:r>
      <w:r w:rsidRPr="006C4029">
        <w:rPr>
          <w:lang w:val="fr-FR"/>
        </w:rPr>
        <w:t>it aussi être prise en compte dans l</w:t>
      </w:r>
      <w:r>
        <w:rPr>
          <w:lang w:val="fr-FR"/>
        </w:rPr>
        <w:t>’</w:t>
      </w:r>
      <w:r w:rsidRPr="006C4029">
        <w:rPr>
          <w:lang w:val="fr-FR"/>
        </w:rPr>
        <w:t>explication concernant la question 11 de la liste de contrôle concernant les conditions dans lesquelles ne peuvent être utilisés que des appareils téléphoniques et radiotéléphoniques</w:t>
      </w:r>
      <w:r w:rsidRPr="005E6121">
        <w:rPr>
          <w:lang w:val="fr-FR"/>
        </w:rPr>
        <w:t>.</w:t>
      </w:r>
    </w:p>
    <w:p w:rsidR="001E5614" w:rsidRPr="005E6121" w:rsidRDefault="001E5614" w:rsidP="001E5614">
      <w:pPr>
        <w:pStyle w:val="H4G"/>
        <w:rPr>
          <w:lang w:val="fr-FR"/>
        </w:rPr>
      </w:pPr>
      <w:r w:rsidRPr="005E6121">
        <w:rPr>
          <w:b/>
          <w:bCs/>
          <w:lang w:val="fr-FR"/>
        </w:rPr>
        <w:tab/>
      </w:r>
      <w:r w:rsidRPr="005E6121">
        <w:rPr>
          <w:b/>
          <w:bCs/>
          <w:lang w:val="fr-FR"/>
        </w:rPr>
        <w:tab/>
        <w:t>Proposition d</w:t>
      </w:r>
      <w:r>
        <w:rPr>
          <w:b/>
          <w:bCs/>
          <w:lang w:val="fr-FR"/>
        </w:rPr>
        <w:t>’</w:t>
      </w:r>
      <w:r w:rsidRPr="005E6121">
        <w:rPr>
          <w:b/>
          <w:bCs/>
          <w:lang w:val="fr-FR"/>
        </w:rPr>
        <w:t>amendement</w:t>
      </w:r>
    </w:p>
    <w:p w:rsidR="001E5614" w:rsidRPr="005E6121" w:rsidRDefault="00BA5CDE" w:rsidP="00BA5CDE">
      <w:pPr>
        <w:pStyle w:val="SingleTxtG"/>
        <w:rPr>
          <w:lang w:val="fr-FR"/>
        </w:rPr>
      </w:pPr>
      <w:r>
        <w:rPr>
          <w:lang w:val="fr-FR"/>
        </w:rPr>
        <w:t>8.6.3</w:t>
      </w:r>
      <w:r>
        <w:rPr>
          <w:lang w:val="fr-FR"/>
        </w:rPr>
        <w:tab/>
      </w:r>
      <w:r w:rsidR="001E5614">
        <w:rPr>
          <w:lang w:val="fr-FR"/>
        </w:rPr>
        <w:t>L</w:t>
      </w:r>
      <w:r w:rsidR="001E5614" w:rsidRPr="006C4029">
        <w:rPr>
          <w:lang w:val="fr-FR"/>
        </w:rPr>
        <w:t xml:space="preserve">iste de contrôle ADN, question 14, </w:t>
      </w:r>
      <w:r>
        <w:rPr>
          <w:lang w:val="fr-FR"/>
        </w:rPr>
        <w:t xml:space="preserve">sixième </w:t>
      </w:r>
      <w:r w:rsidR="001E5614" w:rsidRPr="006C4029">
        <w:rPr>
          <w:lang w:val="fr-FR"/>
        </w:rPr>
        <w:t xml:space="preserve">tiret, remplacer </w:t>
      </w:r>
      <w:r w:rsidR="001E5614">
        <w:rPr>
          <w:lang w:val="fr-FR"/>
        </w:rPr>
        <w:t>« </w:t>
      </w:r>
      <w:r w:rsidR="001E5614" w:rsidRPr="006C4029">
        <w:rPr>
          <w:lang w:val="fr-FR"/>
        </w:rPr>
        <w:t>installations</w:t>
      </w:r>
      <w:r w:rsidR="001E5614">
        <w:rPr>
          <w:lang w:val="fr-FR"/>
        </w:rPr>
        <w:t> »</w:t>
      </w:r>
      <w:r w:rsidR="001E5614" w:rsidRPr="006C4029">
        <w:rPr>
          <w:lang w:val="fr-FR"/>
        </w:rPr>
        <w:t xml:space="preserve"> par </w:t>
      </w:r>
      <w:r w:rsidR="001E5614">
        <w:rPr>
          <w:lang w:val="fr-FR"/>
        </w:rPr>
        <w:t>« </w:t>
      </w:r>
      <w:r w:rsidR="001E5614" w:rsidRPr="006C4029">
        <w:rPr>
          <w:lang w:val="fr-FR"/>
        </w:rPr>
        <w:t>installations et équipements</w:t>
      </w:r>
      <w:r w:rsidR="001E5614">
        <w:rPr>
          <w:lang w:val="fr-FR"/>
        </w:rPr>
        <w:t> »</w:t>
      </w:r>
      <w:r w:rsidR="001E5614" w:rsidRPr="006C4029">
        <w:rPr>
          <w:lang w:val="fr-FR"/>
        </w:rPr>
        <w:t>.</w:t>
      </w:r>
    </w:p>
    <w:p w:rsidR="001E5614" w:rsidRPr="005E6121" w:rsidRDefault="001E5614" w:rsidP="00BA5CDE">
      <w:pPr>
        <w:pStyle w:val="SingleTxtG"/>
        <w:keepNext/>
        <w:rPr>
          <w:lang w:val="fr-FR"/>
        </w:rPr>
      </w:pPr>
      <w:r w:rsidRPr="005E6121">
        <w:rPr>
          <w:lang w:val="fr-FR"/>
        </w:rPr>
        <w:t>8.6.3</w:t>
      </w:r>
      <w:r w:rsidRPr="005E6121">
        <w:rPr>
          <w:lang w:val="fr-FR"/>
        </w:rPr>
        <w:tab/>
      </w:r>
      <w:r>
        <w:rPr>
          <w:lang w:val="fr-FR"/>
        </w:rPr>
        <w:t>L</w:t>
      </w:r>
      <w:r w:rsidRPr="006C4029">
        <w:rPr>
          <w:lang w:val="fr-FR"/>
        </w:rPr>
        <w:t>iste de contrôle ADN, explication pour la question 11, remplacer la deuxième phrase par les phrases suivantes</w:t>
      </w:r>
      <w:r>
        <w:rPr>
          <w:lang w:val="fr-FR"/>
        </w:rPr>
        <w:t> :</w:t>
      </w:r>
    </w:p>
    <w:p w:rsidR="001E5614" w:rsidRPr="005E6121" w:rsidRDefault="001E5614" w:rsidP="001E5614">
      <w:pPr>
        <w:pStyle w:val="SingleTxtG"/>
        <w:ind w:left="1701"/>
        <w:rPr>
          <w:lang w:val="fr-FR"/>
        </w:rPr>
      </w:pPr>
      <w:r>
        <w:rPr>
          <w:lang w:val="fr-FR"/>
        </w:rPr>
        <w:t>« Si</w:t>
      </w:r>
      <w:r w:rsidRPr="00C240BA">
        <w:rPr>
          <w:lang w:val="fr-FR"/>
        </w:rPr>
        <w:t xml:space="preserve"> une protection contre les explosions </w:t>
      </w:r>
      <w:r>
        <w:rPr>
          <w:lang w:val="fr-FR"/>
        </w:rPr>
        <w:t xml:space="preserve">est </w:t>
      </w:r>
      <w:r w:rsidRPr="00C240BA">
        <w:rPr>
          <w:lang w:val="fr-FR"/>
        </w:rPr>
        <w:t>exig</w:t>
      </w:r>
      <w:r>
        <w:rPr>
          <w:lang w:val="fr-FR"/>
        </w:rPr>
        <w:t>é</w:t>
      </w:r>
      <w:r w:rsidRPr="00C240BA">
        <w:rPr>
          <w:lang w:val="fr-FR"/>
        </w:rPr>
        <w:t xml:space="preserve">e </w:t>
      </w:r>
      <w:r>
        <w:rPr>
          <w:lang w:val="fr-FR"/>
        </w:rPr>
        <w:t xml:space="preserve">par </w:t>
      </w:r>
      <w:r w:rsidRPr="00C240BA">
        <w:rPr>
          <w:lang w:val="fr-FR"/>
        </w:rPr>
        <w:t>la sous-section 3.2.3.2, tableau C, colonne (17), les appareils téléphoniques et radiotéléphoniques ne peuvent être utilisés à cet effet que s</w:t>
      </w:r>
      <w:r>
        <w:rPr>
          <w:lang w:val="fr-FR"/>
        </w:rPr>
        <w:t>’</w:t>
      </w:r>
      <w:r w:rsidRPr="00C240BA">
        <w:rPr>
          <w:lang w:val="fr-FR"/>
        </w:rPr>
        <w:t>ils sont d</w:t>
      </w:r>
      <w:r>
        <w:rPr>
          <w:lang w:val="fr-FR"/>
        </w:rPr>
        <w:t>’</w:t>
      </w:r>
      <w:r w:rsidRPr="00C240BA">
        <w:rPr>
          <w:lang w:val="fr-FR"/>
        </w:rPr>
        <w:t>un type protégé contre les explosions. Ils doivent être installés à portée de la personne chargée de la surveillance.</w:t>
      </w:r>
      <w:r>
        <w:rPr>
          <w:lang w:val="fr-FR"/>
        </w:rPr>
        <w:t> ».</w:t>
      </w:r>
    </w:p>
    <w:p w:rsidR="001E5614" w:rsidRPr="005E6121" w:rsidRDefault="001E5614" w:rsidP="00BA5CDE">
      <w:pPr>
        <w:pStyle w:val="H1G"/>
        <w:rPr>
          <w:lang w:val="fr-FR"/>
        </w:rPr>
      </w:pPr>
      <w:r w:rsidRPr="005E6121">
        <w:rPr>
          <w:lang w:val="fr-FR"/>
        </w:rPr>
        <w:lastRenderedPageBreak/>
        <w:tab/>
        <w:t>O.</w:t>
      </w:r>
      <w:r w:rsidRPr="005E6121">
        <w:rPr>
          <w:lang w:val="fr-FR"/>
        </w:rPr>
        <w:tab/>
      </w:r>
      <w:r>
        <w:rPr>
          <w:lang w:val="fr-FR"/>
        </w:rPr>
        <w:t xml:space="preserve">Paragraphes </w:t>
      </w:r>
      <w:r w:rsidRPr="005E6121">
        <w:rPr>
          <w:lang w:val="fr-FR"/>
        </w:rPr>
        <w:t xml:space="preserve">9.3.2.42.4 </w:t>
      </w:r>
      <w:r>
        <w:rPr>
          <w:lang w:val="fr-FR"/>
        </w:rPr>
        <w:t>et</w:t>
      </w:r>
      <w:r w:rsidRPr="005E6121">
        <w:rPr>
          <w:lang w:val="fr-FR"/>
        </w:rPr>
        <w:t xml:space="preserve"> 9.3.3.42.4 (</w:t>
      </w:r>
      <w:r>
        <w:rPr>
          <w:lang w:val="fr-FR"/>
        </w:rPr>
        <w:t>première et troisième phrases</w:t>
      </w:r>
      <w:r w:rsidRPr="005E6121">
        <w:rPr>
          <w:lang w:val="fr-FR"/>
        </w:rPr>
        <w:t xml:space="preserve">) </w:t>
      </w:r>
    </w:p>
    <w:p w:rsidR="001E5614" w:rsidRPr="005E6121" w:rsidRDefault="001E5614" w:rsidP="00BA5CDE">
      <w:pPr>
        <w:pStyle w:val="SingleTxtG"/>
        <w:keepNext/>
        <w:rPr>
          <w:lang w:val="fr-FR"/>
        </w:rPr>
      </w:pPr>
      <w:r w:rsidRPr="005E6121">
        <w:rPr>
          <w:lang w:val="fr-FR"/>
        </w:rPr>
        <w:t>46.</w:t>
      </w:r>
      <w:r w:rsidRPr="005E6121">
        <w:rPr>
          <w:lang w:val="fr-FR"/>
        </w:rPr>
        <w:tab/>
        <w:t>Le texte actuel se lit comme suit</w:t>
      </w:r>
      <w:r>
        <w:rPr>
          <w:lang w:val="fr-FR"/>
        </w:rPr>
        <w:t> :</w:t>
      </w:r>
      <w:r w:rsidRPr="005E6121">
        <w:rPr>
          <w:lang w:val="fr-FR"/>
        </w:rPr>
        <w:t xml:space="preserve"> </w:t>
      </w:r>
    </w:p>
    <w:p w:rsidR="001E5614" w:rsidRPr="001A25AC" w:rsidRDefault="001E5614" w:rsidP="001E5614">
      <w:pPr>
        <w:pStyle w:val="SingleTxtG"/>
        <w:ind w:left="1701"/>
        <w:rPr>
          <w:lang w:val="fr-FR"/>
        </w:rPr>
      </w:pPr>
      <w:r>
        <w:rPr>
          <w:lang w:val="fr-FR"/>
        </w:rPr>
        <w:t>« </w:t>
      </w:r>
      <w:r w:rsidRPr="001A25AC">
        <w:rPr>
          <w:lang w:val="fr-FR"/>
        </w:rPr>
        <w:t>Si l</w:t>
      </w:r>
      <w:r>
        <w:rPr>
          <w:lang w:val="fr-FR"/>
        </w:rPr>
        <w:t>’</w:t>
      </w:r>
      <w:r w:rsidRPr="001A25AC">
        <w:rPr>
          <w:lang w:val="fr-FR"/>
        </w:rPr>
        <w:t>installation de chauffage de la cargaison est utilisée lors du chargement, du déchargement ou du dégazage avec une concentration provenant de la cargaison supérieure ou égale à 10 % de la LIE, le local de service dans lequel est placée l</w:t>
      </w:r>
      <w:r>
        <w:rPr>
          <w:lang w:val="fr-FR"/>
        </w:rPr>
        <w:t>’</w:t>
      </w:r>
      <w:r w:rsidRPr="001A25AC">
        <w:rPr>
          <w:lang w:val="fr-FR"/>
        </w:rPr>
        <w:t>installation doit répondre entièrement aux prescriptio</w:t>
      </w:r>
      <w:r w:rsidR="00BA5CDE">
        <w:rPr>
          <w:lang w:val="fr-FR"/>
        </w:rPr>
        <w:t>ns du 9.3.2.52.3</w:t>
      </w:r>
      <w:r w:rsidRPr="001A25AC">
        <w:rPr>
          <w:lang w:val="fr-FR"/>
        </w:rPr>
        <w:t>…</w:t>
      </w:r>
    </w:p>
    <w:p w:rsidR="001E5614" w:rsidRDefault="001E5614" w:rsidP="001E5614">
      <w:pPr>
        <w:pStyle w:val="SingleTxtG"/>
        <w:ind w:left="1701"/>
        <w:rPr>
          <w:lang w:val="fr-FR"/>
        </w:rPr>
      </w:pPr>
      <w:r w:rsidRPr="001A25AC">
        <w:rPr>
          <w:lang w:val="fr-FR"/>
        </w:rPr>
        <w:t>Les prescriptions du 9.3.2.52.3 ne sont pas applicables en cas de déchargement de matières ayant un point d</w:t>
      </w:r>
      <w:r>
        <w:rPr>
          <w:lang w:val="fr-FR"/>
        </w:rPr>
        <w:t>’</w:t>
      </w:r>
      <w:r w:rsidRPr="001A25AC">
        <w:rPr>
          <w:lang w:val="fr-FR"/>
        </w:rPr>
        <w:t>éclair supérieur ou égal à 60 ºC lorsque la température du produit est inférieure au moins de 15 K au point d</w:t>
      </w:r>
      <w:r>
        <w:rPr>
          <w:lang w:val="fr-FR"/>
        </w:rPr>
        <w:t>’</w:t>
      </w:r>
      <w:r w:rsidRPr="001A25AC">
        <w:rPr>
          <w:lang w:val="fr-FR"/>
        </w:rPr>
        <w:t>éclair.</w:t>
      </w:r>
      <w:r>
        <w:rPr>
          <w:lang w:val="fr-FR"/>
        </w:rPr>
        <w:t> »</w:t>
      </w:r>
    </w:p>
    <w:p w:rsidR="001E5614" w:rsidRPr="005E6121" w:rsidRDefault="001E5614" w:rsidP="001E5614">
      <w:pPr>
        <w:pStyle w:val="SingleTxtG"/>
        <w:rPr>
          <w:lang w:val="fr-FR"/>
        </w:rPr>
      </w:pPr>
      <w:r w:rsidRPr="005E6121">
        <w:rPr>
          <w:lang w:val="fr-FR"/>
        </w:rPr>
        <w:t>47.</w:t>
      </w:r>
      <w:r w:rsidRPr="005E6121">
        <w:rPr>
          <w:lang w:val="fr-FR"/>
        </w:rPr>
        <w:tab/>
      </w:r>
      <w:r>
        <w:rPr>
          <w:lang w:val="fr-FR"/>
        </w:rPr>
        <w:t>Le</w:t>
      </w:r>
      <w:r w:rsidRPr="005E6121">
        <w:rPr>
          <w:lang w:val="fr-FR"/>
        </w:rPr>
        <w:t xml:space="preserve"> 9.3.x.42.4 </w:t>
      </w:r>
      <w:r w:rsidRPr="00066196">
        <w:rPr>
          <w:lang w:val="fr-FR"/>
        </w:rPr>
        <w:t>renvoie deux fois au 9.3.x.52.3</w:t>
      </w:r>
      <w:r w:rsidRPr="005E6121">
        <w:rPr>
          <w:lang w:val="fr-FR"/>
        </w:rPr>
        <w:t>.</w:t>
      </w:r>
    </w:p>
    <w:p w:rsidR="001E5614" w:rsidRPr="005E6121" w:rsidRDefault="001E5614" w:rsidP="001E5614">
      <w:pPr>
        <w:pStyle w:val="SingleTxtG"/>
        <w:tabs>
          <w:tab w:val="left" w:pos="1276"/>
        </w:tabs>
        <w:rPr>
          <w:lang w:val="fr-FR"/>
        </w:rPr>
      </w:pPr>
      <w:r w:rsidRPr="005E6121">
        <w:rPr>
          <w:lang w:val="fr-FR"/>
        </w:rPr>
        <w:t xml:space="preserve">48. </w:t>
      </w:r>
      <w:r w:rsidRPr="005E6121">
        <w:rPr>
          <w:lang w:val="fr-FR"/>
        </w:rPr>
        <w:tab/>
      </w:r>
      <w:r w:rsidRPr="00306FEC">
        <w:rPr>
          <w:lang w:val="fr-FR"/>
        </w:rPr>
        <w:t>Jusqu</w:t>
      </w:r>
      <w:r>
        <w:rPr>
          <w:lang w:val="fr-FR"/>
        </w:rPr>
        <w:t>’</w:t>
      </w:r>
      <w:r w:rsidRPr="00306FEC">
        <w:rPr>
          <w:lang w:val="fr-FR"/>
        </w:rPr>
        <w:t>au 31 décembre 2018, ce paragraphe comportait des prescriptions concernant les installations et l</w:t>
      </w:r>
      <w:r>
        <w:rPr>
          <w:lang w:val="fr-FR"/>
        </w:rPr>
        <w:t>’</w:t>
      </w:r>
      <w:r w:rsidRPr="00306FEC">
        <w:rPr>
          <w:lang w:val="fr-FR"/>
        </w:rPr>
        <w:t xml:space="preserve">équipement électriques du type </w:t>
      </w:r>
      <w:r>
        <w:rPr>
          <w:lang w:val="fr-FR"/>
        </w:rPr>
        <w:t>« </w:t>
      </w:r>
      <w:r w:rsidRPr="00306FEC">
        <w:rPr>
          <w:lang w:val="fr-FR"/>
        </w:rPr>
        <w:t>à risque limité d</w:t>
      </w:r>
      <w:r>
        <w:rPr>
          <w:lang w:val="fr-FR"/>
        </w:rPr>
        <w:t>’</w:t>
      </w:r>
      <w:r w:rsidRPr="00306FEC">
        <w:rPr>
          <w:lang w:val="fr-FR"/>
        </w:rPr>
        <w:t>explosion</w:t>
      </w:r>
      <w:r>
        <w:rPr>
          <w:lang w:val="fr-FR"/>
        </w:rPr>
        <w:t> »</w:t>
      </w:r>
      <w:r w:rsidRPr="00306FEC">
        <w:rPr>
          <w:lang w:val="fr-FR"/>
        </w:rPr>
        <w:t>. Ces</w:t>
      </w:r>
      <w:r w:rsidR="00680403">
        <w:rPr>
          <w:lang w:val="fr-FR"/>
        </w:rPr>
        <w:t> </w:t>
      </w:r>
      <w:r w:rsidRPr="00306FEC">
        <w:rPr>
          <w:lang w:val="fr-FR"/>
        </w:rPr>
        <w:t>prescriptions ont été déplacées au 9.3.x.51.1 avec effet au 1</w:t>
      </w:r>
      <w:r w:rsidRPr="00306FEC">
        <w:rPr>
          <w:vertAlign w:val="superscript"/>
          <w:lang w:val="fr-FR"/>
        </w:rPr>
        <w:t>er</w:t>
      </w:r>
      <w:r w:rsidRPr="00306FEC">
        <w:rPr>
          <w:lang w:val="fr-FR"/>
        </w:rPr>
        <w:t> janvier 2019</w:t>
      </w:r>
      <w:r w:rsidRPr="005E6121">
        <w:rPr>
          <w:lang w:val="fr-FR"/>
        </w:rPr>
        <w:t>.</w:t>
      </w:r>
    </w:p>
    <w:p w:rsidR="001E5614" w:rsidRPr="005E6121" w:rsidRDefault="001E5614" w:rsidP="001E5614">
      <w:pPr>
        <w:pStyle w:val="H4G"/>
        <w:rPr>
          <w:lang w:val="fr-FR"/>
        </w:rPr>
      </w:pPr>
      <w:r w:rsidRPr="005E6121">
        <w:rPr>
          <w:b/>
          <w:bCs/>
          <w:lang w:val="fr-FR"/>
        </w:rPr>
        <w:tab/>
      </w:r>
      <w:r w:rsidRPr="005E6121">
        <w:rPr>
          <w:b/>
          <w:bCs/>
          <w:lang w:val="fr-FR"/>
        </w:rPr>
        <w:tab/>
        <w:t>Proposition</w:t>
      </w:r>
      <w:r>
        <w:rPr>
          <w:b/>
          <w:bCs/>
          <w:lang w:val="fr-FR"/>
        </w:rPr>
        <w:t>s</w:t>
      </w:r>
      <w:r w:rsidRPr="005E6121">
        <w:rPr>
          <w:b/>
          <w:bCs/>
          <w:lang w:val="fr-FR"/>
        </w:rPr>
        <w:t xml:space="preserve"> d</w:t>
      </w:r>
      <w:r>
        <w:rPr>
          <w:b/>
          <w:bCs/>
          <w:lang w:val="fr-FR"/>
        </w:rPr>
        <w:t>’</w:t>
      </w:r>
      <w:r w:rsidRPr="005E6121">
        <w:rPr>
          <w:b/>
          <w:bCs/>
          <w:lang w:val="fr-FR"/>
        </w:rPr>
        <w:t>amendement</w:t>
      </w:r>
    </w:p>
    <w:p w:rsidR="001E5614" w:rsidRPr="005E6121" w:rsidRDefault="001E5614" w:rsidP="001E5614">
      <w:pPr>
        <w:pStyle w:val="SingleTxtG"/>
        <w:rPr>
          <w:lang w:val="fr-FR"/>
        </w:rPr>
      </w:pPr>
      <w:r w:rsidRPr="005E6121">
        <w:rPr>
          <w:lang w:val="fr-FR"/>
        </w:rPr>
        <w:t>9.3.2.42.4</w:t>
      </w:r>
      <w:r w:rsidRPr="005E6121">
        <w:rPr>
          <w:lang w:val="fr-FR"/>
        </w:rPr>
        <w:tab/>
        <w:t>R</w:t>
      </w:r>
      <w:r w:rsidRPr="00306FEC">
        <w:rPr>
          <w:lang w:val="fr-FR"/>
        </w:rPr>
        <w:t xml:space="preserve">emplacer </w:t>
      </w:r>
      <w:r>
        <w:rPr>
          <w:lang w:val="fr-FR"/>
        </w:rPr>
        <w:t>« </w:t>
      </w:r>
      <w:r w:rsidRPr="00306FEC">
        <w:rPr>
          <w:lang w:val="fr-FR"/>
        </w:rPr>
        <w:t>9.3.2.52.3</w:t>
      </w:r>
      <w:r>
        <w:rPr>
          <w:lang w:val="fr-FR"/>
        </w:rPr>
        <w:t> »</w:t>
      </w:r>
      <w:r w:rsidRPr="00306FEC">
        <w:rPr>
          <w:lang w:val="fr-FR"/>
        </w:rPr>
        <w:t xml:space="preserve"> par </w:t>
      </w:r>
      <w:r>
        <w:rPr>
          <w:lang w:val="fr-FR"/>
        </w:rPr>
        <w:t>« </w:t>
      </w:r>
      <w:r w:rsidRPr="00306FEC">
        <w:rPr>
          <w:lang w:val="fr-FR"/>
        </w:rPr>
        <w:t>9.3.2.52.1</w:t>
      </w:r>
      <w:r>
        <w:rPr>
          <w:lang w:val="fr-FR"/>
        </w:rPr>
        <w:t> »</w:t>
      </w:r>
      <w:r w:rsidRPr="00306FEC">
        <w:rPr>
          <w:lang w:val="fr-FR"/>
        </w:rPr>
        <w:t>.</w:t>
      </w:r>
    </w:p>
    <w:p w:rsidR="001E5614" w:rsidRPr="005E6121" w:rsidRDefault="001E5614" w:rsidP="001E5614">
      <w:pPr>
        <w:pStyle w:val="SingleTxtG"/>
        <w:rPr>
          <w:lang w:val="fr-FR"/>
        </w:rPr>
      </w:pPr>
      <w:r w:rsidRPr="005E6121">
        <w:rPr>
          <w:lang w:val="fr-FR"/>
        </w:rPr>
        <w:t xml:space="preserve">9.3.3.42.4 </w:t>
      </w:r>
      <w:r w:rsidRPr="005E6121">
        <w:rPr>
          <w:lang w:val="fr-FR"/>
        </w:rPr>
        <w:tab/>
        <w:t>R</w:t>
      </w:r>
      <w:r w:rsidRPr="00306FEC">
        <w:rPr>
          <w:lang w:val="fr-FR"/>
        </w:rPr>
        <w:t xml:space="preserve">emplacer </w:t>
      </w:r>
      <w:r>
        <w:rPr>
          <w:lang w:val="fr-FR"/>
        </w:rPr>
        <w:t>« </w:t>
      </w:r>
      <w:r w:rsidRPr="00306FEC">
        <w:rPr>
          <w:lang w:val="fr-FR"/>
        </w:rPr>
        <w:t>9.3.3.52.3</w:t>
      </w:r>
      <w:r>
        <w:rPr>
          <w:lang w:val="fr-FR"/>
        </w:rPr>
        <w:t> »</w:t>
      </w:r>
      <w:r w:rsidRPr="00306FEC">
        <w:rPr>
          <w:lang w:val="fr-FR"/>
        </w:rPr>
        <w:t xml:space="preserve"> par </w:t>
      </w:r>
      <w:r>
        <w:rPr>
          <w:lang w:val="fr-FR"/>
        </w:rPr>
        <w:t>« </w:t>
      </w:r>
      <w:r w:rsidRPr="00306FEC">
        <w:rPr>
          <w:lang w:val="fr-FR"/>
        </w:rPr>
        <w:t>9.3.3.52.1</w:t>
      </w:r>
      <w:r>
        <w:rPr>
          <w:lang w:val="fr-FR"/>
        </w:rPr>
        <w:t> »</w:t>
      </w:r>
      <w:r w:rsidRPr="005E6121">
        <w:rPr>
          <w:lang w:val="fr-FR"/>
        </w:rPr>
        <w:t>.</w:t>
      </w:r>
    </w:p>
    <w:p w:rsidR="001E5614" w:rsidRPr="005E6121" w:rsidRDefault="001E5614" w:rsidP="00BA5CDE">
      <w:pPr>
        <w:pStyle w:val="H1G"/>
        <w:rPr>
          <w:lang w:val="fr-FR"/>
        </w:rPr>
      </w:pPr>
      <w:r w:rsidRPr="005E6121">
        <w:rPr>
          <w:lang w:val="fr-FR"/>
        </w:rPr>
        <w:tab/>
        <w:t>P.</w:t>
      </w:r>
      <w:r w:rsidRPr="005E6121">
        <w:rPr>
          <w:lang w:val="fr-FR"/>
        </w:rPr>
        <w:tab/>
        <w:t>Paragraph</w:t>
      </w:r>
      <w:r>
        <w:rPr>
          <w:lang w:val="fr-FR"/>
        </w:rPr>
        <w:t>e</w:t>
      </w:r>
      <w:r w:rsidRPr="005E6121">
        <w:rPr>
          <w:lang w:val="fr-FR"/>
        </w:rPr>
        <w:t xml:space="preserve"> 9.3.2.8.3 </w:t>
      </w:r>
    </w:p>
    <w:p w:rsidR="001E5614" w:rsidRDefault="001E5614" w:rsidP="00BA5CDE">
      <w:pPr>
        <w:pStyle w:val="SingleTxtG"/>
        <w:keepNext/>
        <w:rPr>
          <w:lang w:val="fr-FR"/>
        </w:rPr>
      </w:pPr>
      <w:r w:rsidRPr="005E6121">
        <w:rPr>
          <w:lang w:val="fr-FR"/>
        </w:rPr>
        <w:t>49.</w:t>
      </w:r>
      <w:r w:rsidRPr="005E6121">
        <w:rPr>
          <w:lang w:val="fr-FR"/>
        </w:rPr>
        <w:tab/>
        <w:t>Le texte actuel se lit comme suit</w:t>
      </w:r>
      <w:r>
        <w:rPr>
          <w:lang w:val="fr-FR"/>
        </w:rPr>
        <w:t> :</w:t>
      </w:r>
      <w:r w:rsidRPr="005E6121">
        <w:rPr>
          <w:lang w:val="fr-FR"/>
        </w:rPr>
        <w:t xml:space="preserve"> </w:t>
      </w:r>
    </w:p>
    <w:p w:rsidR="001E5614" w:rsidRPr="005E6121" w:rsidRDefault="001E5614" w:rsidP="001E5614">
      <w:pPr>
        <w:pStyle w:val="SingleTxtG"/>
        <w:ind w:left="1701"/>
        <w:rPr>
          <w:lang w:val="fr-FR"/>
        </w:rPr>
      </w:pPr>
      <w:r>
        <w:rPr>
          <w:lang w:val="fr-FR"/>
        </w:rPr>
        <w:t>« </w:t>
      </w:r>
      <w:r w:rsidRPr="00306FEC">
        <w:rPr>
          <w:lang w:val="fr-FR"/>
        </w:rPr>
        <w:t>L</w:t>
      </w:r>
      <w:r>
        <w:rPr>
          <w:lang w:val="fr-FR"/>
        </w:rPr>
        <w:t>’</w:t>
      </w:r>
      <w:r w:rsidRPr="00306FEC">
        <w:rPr>
          <w:lang w:val="fr-FR"/>
        </w:rPr>
        <w:t>état de l</w:t>
      </w:r>
      <w:r>
        <w:rPr>
          <w:lang w:val="fr-FR"/>
        </w:rPr>
        <w:t>’</w:t>
      </w:r>
      <w:r w:rsidRPr="00306FEC">
        <w:rPr>
          <w:lang w:val="fr-FR"/>
        </w:rPr>
        <w:t>installation de détection de gaz mentionnée au 9.3.2.52.3 doit être vérifié par une société de classification agréée lors de chaque renouvellement du certificat d</w:t>
      </w:r>
      <w:r>
        <w:rPr>
          <w:lang w:val="fr-FR"/>
        </w:rPr>
        <w:t>’</w:t>
      </w:r>
      <w:r w:rsidRPr="00306FEC">
        <w:rPr>
          <w:lang w:val="fr-FR"/>
        </w:rPr>
        <w:t>agrément ainsi que dans la troisième année de validité du certificat d</w:t>
      </w:r>
      <w:r>
        <w:rPr>
          <w:lang w:val="fr-FR"/>
        </w:rPr>
        <w:t>’</w:t>
      </w:r>
      <w:r w:rsidRPr="00306FEC">
        <w:rPr>
          <w:lang w:val="fr-FR"/>
        </w:rPr>
        <w:t>agrément. Un certificat signé par la société de classification agréée doit être conservé à bord.</w:t>
      </w:r>
      <w:r>
        <w:rPr>
          <w:lang w:val="fr-FR"/>
        </w:rPr>
        <w:t> »</w:t>
      </w:r>
      <w:r w:rsidR="00680403">
        <w:rPr>
          <w:lang w:val="fr-FR"/>
        </w:rPr>
        <w:t>.</w:t>
      </w:r>
    </w:p>
    <w:p w:rsidR="001E5614" w:rsidRPr="005E6121" w:rsidRDefault="001E5614" w:rsidP="001E5614">
      <w:pPr>
        <w:pStyle w:val="SingleTxtG"/>
        <w:rPr>
          <w:lang w:val="fr-FR"/>
        </w:rPr>
      </w:pPr>
      <w:r w:rsidRPr="005E6121">
        <w:rPr>
          <w:lang w:val="fr-FR"/>
        </w:rPr>
        <w:t>50.</w:t>
      </w:r>
      <w:r w:rsidRPr="005E6121">
        <w:rPr>
          <w:lang w:val="fr-FR"/>
        </w:rPr>
        <w:tab/>
      </w:r>
      <w:r>
        <w:rPr>
          <w:lang w:val="fr-FR"/>
        </w:rPr>
        <w:t>Le p</w:t>
      </w:r>
      <w:r w:rsidRPr="005E6121">
        <w:rPr>
          <w:lang w:val="fr-FR"/>
        </w:rPr>
        <w:t>aragraph</w:t>
      </w:r>
      <w:r>
        <w:rPr>
          <w:lang w:val="fr-FR"/>
        </w:rPr>
        <w:t>e</w:t>
      </w:r>
      <w:r w:rsidRPr="005E6121">
        <w:rPr>
          <w:lang w:val="fr-FR"/>
        </w:rPr>
        <w:t xml:space="preserve"> 9.3.2.8.3 </w:t>
      </w:r>
      <w:r w:rsidRPr="00306FEC">
        <w:rPr>
          <w:lang w:val="fr-FR"/>
        </w:rPr>
        <w:t xml:space="preserve">renvoie au paragraphe </w:t>
      </w:r>
      <w:r w:rsidRPr="005E6121">
        <w:rPr>
          <w:lang w:val="fr-FR"/>
        </w:rPr>
        <w:t>9.3.2.52.3.</w:t>
      </w:r>
    </w:p>
    <w:p w:rsidR="001E5614" w:rsidRPr="005E6121" w:rsidRDefault="001E5614" w:rsidP="001E5614">
      <w:pPr>
        <w:pStyle w:val="SingleTxtG"/>
        <w:rPr>
          <w:lang w:val="fr-FR"/>
        </w:rPr>
      </w:pPr>
      <w:r w:rsidRPr="005E6121">
        <w:rPr>
          <w:lang w:val="fr-FR"/>
        </w:rPr>
        <w:t>51.</w:t>
      </w:r>
      <w:r w:rsidRPr="005E6121">
        <w:rPr>
          <w:lang w:val="fr-FR"/>
        </w:rPr>
        <w:tab/>
      </w:r>
      <w:bookmarkStart w:id="11" w:name="_Hlk530671650"/>
      <w:r w:rsidRPr="00306FEC">
        <w:rPr>
          <w:lang w:val="fr-FR"/>
        </w:rPr>
        <w:t>À compter du 1</w:t>
      </w:r>
      <w:r w:rsidRPr="00306FEC">
        <w:rPr>
          <w:vertAlign w:val="superscript"/>
          <w:lang w:val="fr-FR"/>
        </w:rPr>
        <w:t>er</w:t>
      </w:r>
      <w:r w:rsidRPr="00306FEC">
        <w:rPr>
          <w:lang w:val="fr-FR"/>
        </w:rPr>
        <w:t xml:space="preserve"> janvier 2019</w:t>
      </w:r>
      <w:bookmarkEnd w:id="11"/>
      <w:r w:rsidRPr="00306FEC">
        <w:rPr>
          <w:lang w:val="fr-FR"/>
        </w:rPr>
        <w:t xml:space="preserve">, les installations de détection de gaz ne sont plus mentionnées au 9.3.x.52.3. Les prescriptions relatives aux installations et équipements électriques ont été déplacées au </w:t>
      </w:r>
      <w:r w:rsidRPr="005E6121">
        <w:rPr>
          <w:lang w:val="fr-FR"/>
        </w:rPr>
        <w:t>9.3.x.51.1.</w:t>
      </w:r>
    </w:p>
    <w:p w:rsidR="001E5614" w:rsidRPr="005E6121" w:rsidRDefault="001E5614" w:rsidP="001E5614">
      <w:pPr>
        <w:pStyle w:val="SingleTxtG"/>
        <w:rPr>
          <w:lang w:val="fr-FR"/>
        </w:rPr>
      </w:pPr>
      <w:r w:rsidRPr="005E6121">
        <w:rPr>
          <w:lang w:val="fr-FR"/>
        </w:rPr>
        <w:t>52.</w:t>
      </w:r>
      <w:r w:rsidRPr="005E6121">
        <w:rPr>
          <w:lang w:val="fr-FR"/>
        </w:rPr>
        <w:tab/>
      </w:r>
      <w:r w:rsidRPr="00306FEC">
        <w:rPr>
          <w:lang w:val="fr-FR"/>
        </w:rPr>
        <w:t xml:space="preserve">À compter du </w:t>
      </w:r>
      <w:bookmarkStart w:id="12" w:name="_Hlk530671994"/>
      <w:r w:rsidRPr="00306FEC">
        <w:rPr>
          <w:lang w:val="fr-FR"/>
        </w:rPr>
        <w:t>1</w:t>
      </w:r>
      <w:r w:rsidRPr="00306FEC">
        <w:rPr>
          <w:vertAlign w:val="superscript"/>
          <w:lang w:val="fr-FR"/>
        </w:rPr>
        <w:t>er</w:t>
      </w:r>
      <w:r w:rsidRPr="00306FEC">
        <w:rPr>
          <w:lang w:val="fr-FR"/>
        </w:rPr>
        <w:t xml:space="preserve"> janvier 2019</w:t>
      </w:r>
      <w:bookmarkEnd w:id="12"/>
      <w:r w:rsidRPr="005E6121">
        <w:rPr>
          <w:lang w:val="fr-FR"/>
        </w:rPr>
        <w:t xml:space="preserve">, </w:t>
      </w:r>
      <w:r w:rsidRPr="0053054A">
        <w:rPr>
          <w:lang w:val="fr-FR"/>
        </w:rPr>
        <w:t xml:space="preserve">les prescriptions relatives au contrôle des installations de détection de gaz par la société de classification figurent </w:t>
      </w:r>
      <w:r>
        <w:rPr>
          <w:lang w:val="fr-FR"/>
        </w:rPr>
        <w:t>aux</w:t>
      </w:r>
      <w:r w:rsidRPr="0053054A">
        <w:rPr>
          <w:lang w:val="fr-FR"/>
        </w:rPr>
        <w:t xml:space="preserve"> phrases 4 à 7 </w:t>
      </w:r>
      <w:r>
        <w:rPr>
          <w:lang w:val="fr-FR"/>
        </w:rPr>
        <w:t xml:space="preserve">de </w:t>
      </w:r>
      <w:r w:rsidRPr="0053054A">
        <w:rPr>
          <w:lang w:val="fr-FR"/>
        </w:rPr>
        <w:t>la sous-section 8.1.6.3</w:t>
      </w:r>
      <w:r w:rsidRPr="005E6121">
        <w:rPr>
          <w:lang w:val="fr-FR"/>
        </w:rPr>
        <w:t>.</w:t>
      </w:r>
    </w:p>
    <w:p w:rsidR="001E5614" w:rsidRPr="005E6121" w:rsidRDefault="001E5614" w:rsidP="001E5614">
      <w:pPr>
        <w:pStyle w:val="SingleTxtG"/>
        <w:rPr>
          <w:lang w:val="fr-FR"/>
        </w:rPr>
      </w:pPr>
      <w:r w:rsidRPr="005E6121">
        <w:rPr>
          <w:lang w:val="fr-FR"/>
        </w:rPr>
        <w:t>53.</w:t>
      </w:r>
      <w:r w:rsidRPr="005E6121">
        <w:rPr>
          <w:lang w:val="fr-FR"/>
        </w:rPr>
        <w:tab/>
      </w:r>
      <w:r w:rsidRPr="0053054A">
        <w:rPr>
          <w:lang w:val="fr-FR"/>
        </w:rPr>
        <w:t>La prescription du 9.3.2.8.3 est donc devenue superflue</w:t>
      </w:r>
      <w:r w:rsidRPr="005E6121">
        <w:rPr>
          <w:lang w:val="fr-FR"/>
        </w:rPr>
        <w:t>.</w:t>
      </w:r>
    </w:p>
    <w:p w:rsidR="001E5614" w:rsidRPr="005E6121" w:rsidRDefault="001E5614" w:rsidP="001E5614">
      <w:pPr>
        <w:pStyle w:val="H4G"/>
        <w:rPr>
          <w:lang w:val="fr-FR"/>
        </w:rPr>
      </w:pPr>
      <w:r w:rsidRPr="005E6121">
        <w:rPr>
          <w:b/>
          <w:bCs/>
          <w:lang w:val="fr-FR"/>
        </w:rPr>
        <w:tab/>
      </w:r>
      <w:r w:rsidRPr="005E6121">
        <w:rPr>
          <w:b/>
          <w:bCs/>
          <w:lang w:val="fr-FR"/>
        </w:rPr>
        <w:tab/>
        <w:t>Proposition d</w:t>
      </w:r>
      <w:r>
        <w:rPr>
          <w:b/>
          <w:bCs/>
          <w:lang w:val="fr-FR"/>
        </w:rPr>
        <w:t>’</w:t>
      </w:r>
      <w:r w:rsidRPr="005E6121">
        <w:rPr>
          <w:b/>
          <w:bCs/>
          <w:lang w:val="fr-FR"/>
        </w:rPr>
        <w:t>amendement</w:t>
      </w:r>
    </w:p>
    <w:p w:rsidR="001E5614" w:rsidRPr="005E6121" w:rsidRDefault="001E5614" w:rsidP="001E5614">
      <w:pPr>
        <w:pStyle w:val="SingleTxtG"/>
        <w:rPr>
          <w:lang w:val="fr-FR"/>
        </w:rPr>
      </w:pPr>
      <w:r w:rsidRPr="005E6121">
        <w:rPr>
          <w:lang w:val="fr-FR"/>
        </w:rPr>
        <w:t>9.3.2.8.3</w:t>
      </w:r>
      <w:r w:rsidRPr="005E6121">
        <w:rPr>
          <w:lang w:val="fr-FR"/>
        </w:rPr>
        <w:tab/>
      </w:r>
      <w:r w:rsidRPr="0053054A">
        <w:rPr>
          <w:lang w:val="fr-FR"/>
        </w:rPr>
        <w:t xml:space="preserve">Remplacer le texte par </w:t>
      </w:r>
      <w:r>
        <w:rPr>
          <w:lang w:val="fr-FR"/>
        </w:rPr>
        <w:t>« </w:t>
      </w:r>
      <w:r w:rsidRPr="0053054A">
        <w:rPr>
          <w:lang w:val="fr-FR"/>
        </w:rPr>
        <w:t>(Supprimé)</w:t>
      </w:r>
      <w:r>
        <w:rPr>
          <w:lang w:val="fr-FR"/>
        </w:rPr>
        <w:t> »</w:t>
      </w:r>
      <w:r w:rsidRPr="0053054A">
        <w:rPr>
          <w:lang w:val="fr-FR"/>
        </w:rPr>
        <w:t>.</w:t>
      </w:r>
    </w:p>
    <w:p w:rsidR="001E5614" w:rsidRPr="005E6121" w:rsidRDefault="001E5614" w:rsidP="001E5614">
      <w:pPr>
        <w:pStyle w:val="H1G"/>
        <w:rPr>
          <w:lang w:val="fr-FR"/>
        </w:rPr>
      </w:pPr>
      <w:r w:rsidRPr="005E6121">
        <w:rPr>
          <w:lang w:val="fr-FR"/>
        </w:rPr>
        <w:tab/>
        <w:t xml:space="preserve">Q. </w:t>
      </w:r>
      <w:r w:rsidRPr="005E6121">
        <w:rPr>
          <w:lang w:val="fr-FR"/>
        </w:rPr>
        <w:tab/>
      </w:r>
      <w:r>
        <w:rPr>
          <w:lang w:val="fr-FR"/>
        </w:rPr>
        <w:t>P</w:t>
      </w:r>
      <w:r w:rsidRPr="005E6121">
        <w:rPr>
          <w:lang w:val="fr-FR"/>
        </w:rPr>
        <w:t>aragraph</w:t>
      </w:r>
      <w:r>
        <w:rPr>
          <w:lang w:val="fr-FR"/>
        </w:rPr>
        <w:t>e</w:t>
      </w:r>
      <w:r w:rsidRPr="005E6121">
        <w:rPr>
          <w:lang w:val="fr-FR"/>
        </w:rPr>
        <w:t xml:space="preserve"> 9.3.2.50.1</w:t>
      </w:r>
      <w:r>
        <w:rPr>
          <w:lang w:val="fr-FR"/>
        </w:rPr>
        <w:t>, alinéa</w:t>
      </w:r>
      <w:r w:rsidRPr="005E6121">
        <w:rPr>
          <w:lang w:val="fr-FR"/>
        </w:rPr>
        <w:t xml:space="preserve"> c) </w:t>
      </w:r>
    </w:p>
    <w:p w:rsidR="001E5614" w:rsidRPr="005E6121" w:rsidRDefault="001E5614" w:rsidP="00DC6A6E">
      <w:pPr>
        <w:pStyle w:val="SingleTxtG"/>
        <w:keepNext/>
        <w:rPr>
          <w:lang w:val="fr-FR"/>
        </w:rPr>
      </w:pPr>
      <w:r w:rsidRPr="005E6121">
        <w:rPr>
          <w:lang w:val="fr-FR"/>
        </w:rPr>
        <w:t>54.</w:t>
      </w:r>
      <w:r w:rsidRPr="005E6121">
        <w:rPr>
          <w:lang w:val="fr-FR"/>
        </w:rPr>
        <w:tab/>
        <w:t>Le texte actuel se lit comme suit</w:t>
      </w:r>
      <w:r>
        <w:rPr>
          <w:lang w:val="fr-FR"/>
        </w:rPr>
        <w:t> :</w:t>
      </w:r>
      <w:r w:rsidRPr="005E6121">
        <w:rPr>
          <w:lang w:val="fr-FR"/>
        </w:rPr>
        <w:t xml:space="preserve"> </w:t>
      </w:r>
    </w:p>
    <w:p w:rsidR="001E5614" w:rsidRPr="00FD488E" w:rsidRDefault="001E5614" w:rsidP="001E5614">
      <w:pPr>
        <w:pStyle w:val="SingleTxtG"/>
        <w:ind w:left="1701"/>
        <w:rPr>
          <w:lang w:val="fr-FR"/>
        </w:rPr>
      </w:pPr>
      <w:r>
        <w:rPr>
          <w:lang w:val="fr-FR"/>
        </w:rPr>
        <w:t>« </w:t>
      </w:r>
      <w:r w:rsidRPr="00FD488E">
        <w:rPr>
          <w:lang w:val="fr-FR"/>
        </w:rPr>
        <w:t>Outre les documents requis conformément aux règlements visés au 1.1.4.6, les documents ci-après doivent être à bord</w:t>
      </w:r>
      <w:r>
        <w:rPr>
          <w:lang w:val="fr-FR"/>
        </w:rPr>
        <w:t> :</w:t>
      </w:r>
    </w:p>
    <w:p w:rsidR="001E5614" w:rsidRDefault="001E5614" w:rsidP="00DC6A6E">
      <w:pPr>
        <w:pStyle w:val="SingleTxtG"/>
        <w:ind w:left="1701"/>
        <w:rPr>
          <w:lang w:val="fr-FR"/>
        </w:rPr>
      </w:pPr>
      <w:r>
        <w:rPr>
          <w:lang w:val="fr-FR"/>
        </w:rPr>
        <w:t>…</w:t>
      </w:r>
    </w:p>
    <w:p w:rsidR="001E5614" w:rsidRPr="00FD488E" w:rsidRDefault="001E5614" w:rsidP="00DC6A6E">
      <w:pPr>
        <w:pStyle w:val="SingleTxtG"/>
        <w:ind w:left="2268" w:hanging="567"/>
        <w:rPr>
          <w:lang w:val="fr-FR"/>
        </w:rPr>
      </w:pPr>
      <w:r w:rsidRPr="00FD488E">
        <w:rPr>
          <w:lang w:val="fr-FR"/>
        </w:rPr>
        <w:t>c)</w:t>
      </w:r>
      <w:r w:rsidRPr="00FD488E">
        <w:rPr>
          <w:lang w:val="fr-FR"/>
        </w:rPr>
        <w:tab/>
      </w:r>
      <w:r w:rsidR="00DC6A6E">
        <w:rPr>
          <w:lang w:val="fr-FR"/>
        </w:rPr>
        <w:t>U</w:t>
      </w:r>
      <w:r w:rsidRPr="00FD488E">
        <w:rPr>
          <w:lang w:val="fr-FR"/>
        </w:rPr>
        <w:t>ne liste ou un plan schématique indiquant les équipements situés en dehors de la zone de cargaison qui peuvent être utilisés lors du chargement, du déchargement ou du dégazage. Tous les équipements doivent être marqués en rouge. Voir 9.3.2.52.3 et 9.3.2.52.4.</w:t>
      </w:r>
      <w:r>
        <w:rPr>
          <w:lang w:val="fr-FR"/>
        </w:rPr>
        <w:t> »</w:t>
      </w:r>
      <w:r w:rsidRPr="00FD488E">
        <w:rPr>
          <w:lang w:val="fr-FR"/>
        </w:rPr>
        <w:t>.</w:t>
      </w:r>
    </w:p>
    <w:p w:rsidR="001E5614" w:rsidRPr="005E6121" w:rsidRDefault="001E5614" w:rsidP="001E5614">
      <w:pPr>
        <w:pStyle w:val="SingleTxtG"/>
        <w:rPr>
          <w:lang w:val="fr-FR"/>
        </w:rPr>
      </w:pPr>
      <w:r w:rsidRPr="005E6121">
        <w:rPr>
          <w:lang w:val="fr-FR"/>
        </w:rPr>
        <w:t>55.</w:t>
      </w:r>
      <w:r w:rsidRPr="005E6121">
        <w:rPr>
          <w:lang w:val="fr-FR"/>
        </w:rPr>
        <w:tab/>
      </w:r>
      <w:r w:rsidRPr="00761930">
        <w:rPr>
          <w:spacing w:val="-2"/>
          <w:lang w:val="fr-FR"/>
        </w:rPr>
        <w:t>L’alinéa</w:t>
      </w:r>
      <w:r w:rsidR="00761930" w:rsidRPr="00761930">
        <w:rPr>
          <w:spacing w:val="-2"/>
          <w:lang w:val="fr-FR"/>
        </w:rPr>
        <w:t> </w:t>
      </w:r>
      <w:r w:rsidRPr="00761930">
        <w:rPr>
          <w:spacing w:val="-2"/>
          <w:lang w:val="fr-FR"/>
        </w:rPr>
        <w:t>c) du paragraphe 9.3.2.50.1 renvoie aux paragraphes 9.3.2.52.3 et 9.3.2.52.4.</w:t>
      </w:r>
    </w:p>
    <w:p w:rsidR="001E5614" w:rsidRPr="005E6121" w:rsidRDefault="001E5614" w:rsidP="001E5614">
      <w:pPr>
        <w:pStyle w:val="SingleTxtG"/>
        <w:rPr>
          <w:lang w:val="fr-FR"/>
        </w:rPr>
      </w:pPr>
      <w:r w:rsidRPr="005E6121">
        <w:rPr>
          <w:lang w:val="fr-FR"/>
        </w:rPr>
        <w:lastRenderedPageBreak/>
        <w:t xml:space="preserve">56. </w:t>
      </w:r>
      <w:r w:rsidRPr="005E6121">
        <w:rPr>
          <w:lang w:val="fr-FR"/>
        </w:rPr>
        <w:tab/>
      </w:r>
      <w:r w:rsidRPr="002061BD">
        <w:rPr>
          <w:lang w:val="fr-FR"/>
        </w:rPr>
        <w:t xml:space="preserve">Depuis </w:t>
      </w:r>
      <w:r w:rsidR="00680403">
        <w:rPr>
          <w:lang w:val="fr-FR"/>
        </w:rPr>
        <w:t xml:space="preserve">le </w:t>
      </w:r>
      <w:r w:rsidRPr="002061BD">
        <w:rPr>
          <w:lang w:val="fr-FR"/>
        </w:rPr>
        <w:t>1</w:t>
      </w:r>
      <w:r w:rsidRPr="002061BD">
        <w:rPr>
          <w:vertAlign w:val="superscript"/>
          <w:lang w:val="fr-FR"/>
        </w:rPr>
        <w:t>er</w:t>
      </w:r>
      <w:r w:rsidR="00761930">
        <w:rPr>
          <w:lang w:val="fr-FR"/>
        </w:rPr>
        <w:t> </w:t>
      </w:r>
      <w:r w:rsidRPr="002061BD">
        <w:rPr>
          <w:lang w:val="fr-FR"/>
        </w:rPr>
        <w:t xml:space="preserve">janvier 2019, ne figurent plus au paragraphe 9.3.2.52.3 que des </w:t>
      </w:r>
      <w:r>
        <w:rPr>
          <w:lang w:val="fr-FR"/>
        </w:rPr>
        <w:t>dispos</w:t>
      </w:r>
      <w:r w:rsidRPr="002061BD">
        <w:rPr>
          <w:lang w:val="fr-FR"/>
        </w:rPr>
        <w:t>itions relatives au marqu</w:t>
      </w:r>
      <w:r>
        <w:rPr>
          <w:lang w:val="fr-FR"/>
        </w:rPr>
        <w:t>age en</w:t>
      </w:r>
      <w:r w:rsidRPr="002061BD">
        <w:rPr>
          <w:lang w:val="fr-FR"/>
        </w:rPr>
        <w:t xml:space="preserve"> rouge et à l</w:t>
      </w:r>
      <w:r>
        <w:rPr>
          <w:lang w:val="fr-FR"/>
        </w:rPr>
        <w:t>’</w:t>
      </w:r>
      <w:r w:rsidRPr="002061BD">
        <w:rPr>
          <w:lang w:val="fr-FR"/>
        </w:rPr>
        <w:t>arrêt des équipements. Les prescriptions relatives aux installations et équipements électriques ont été déplacées au</w:t>
      </w:r>
      <w:r w:rsidR="00680403">
        <w:rPr>
          <w:lang w:val="fr-FR"/>
        </w:rPr>
        <w:t xml:space="preserve"> </w:t>
      </w:r>
      <w:r w:rsidRPr="005E6121">
        <w:rPr>
          <w:lang w:val="fr-FR"/>
        </w:rPr>
        <w:t>9.3.x.51.1.</w:t>
      </w:r>
    </w:p>
    <w:p w:rsidR="001E5614" w:rsidRPr="005E6121" w:rsidRDefault="001E5614" w:rsidP="001E5614">
      <w:pPr>
        <w:pStyle w:val="SingleTxtG"/>
        <w:rPr>
          <w:lang w:val="fr-FR"/>
        </w:rPr>
      </w:pPr>
      <w:r w:rsidRPr="005E6121">
        <w:rPr>
          <w:lang w:val="fr-FR"/>
        </w:rPr>
        <w:t>57.</w:t>
      </w:r>
      <w:r w:rsidRPr="005E6121">
        <w:rPr>
          <w:lang w:val="fr-FR"/>
        </w:rPr>
        <w:tab/>
      </w:r>
      <w:r w:rsidRPr="002061BD">
        <w:rPr>
          <w:lang w:val="fr-FR"/>
        </w:rPr>
        <w:t>Jusqu</w:t>
      </w:r>
      <w:r>
        <w:rPr>
          <w:lang w:val="fr-FR"/>
        </w:rPr>
        <w:t>’</w:t>
      </w:r>
      <w:r w:rsidRPr="002061BD">
        <w:rPr>
          <w:lang w:val="fr-FR"/>
        </w:rPr>
        <w:t>au 31</w:t>
      </w:r>
      <w:r w:rsidR="00761930">
        <w:rPr>
          <w:lang w:val="fr-FR"/>
        </w:rPr>
        <w:t> </w:t>
      </w:r>
      <w:r w:rsidRPr="002061BD">
        <w:rPr>
          <w:lang w:val="fr-FR"/>
        </w:rPr>
        <w:t xml:space="preserve">décembre 2018, le paragraphe 9.3.2.52.4 comportait des prescriptions relatives </w:t>
      </w:r>
      <w:r w:rsidRPr="00141AFC">
        <w:rPr>
          <w:lang w:val="fr-FR"/>
        </w:rPr>
        <w:t xml:space="preserve">au marquage en rouge </w:t>
      </w:r>
      <w:r w:rsidRPr="002061BD">
        <w:rPr>
          <w:lang w:val="fr-FR"/>
        </w:rPr>
        <w:t>et à l</w:t>
      </w:r>
      <w:r>
        <w:rPr>
          <w:lang w:val="fr-FR"/>
        </w:rPr>
        <w:t>’</w:t>
      </w:r>
      <w:r w:rsidRPr="002061BD">
        <w:rPr>
          <w:lang w:val="fr-FR"/>
        </w:rPr>
        <w:t xml:space="preserve">arrêt des installations électriques. Ces prescriptions ont été déplacées au </w:t>
      </w:r>
      <w:r w:rsidRPr="005E6121">
        <w:rPr>
          <w:lang w:val="fr-FR"/>
        </w:rPr>
        <w:t>9.3.x.52.3.</w:t>
      </w:r>
    </w:p>
    <w:p w:rsidR="001E5614" w:rsidRPr="005E6121" w:rsidRDefault="001E5614" w:rsidP="001E5614">
      <w:pPr>
        <w:pStyle w:val="H4G"/>
        <w:rPr>
          <w:lang w:val="fr-FR"/>
        </w:rPr>
      </w:pPr>
      <w:r w:rsidRPr="005E6121">
        <w:rPr>
          <w:b/>
          <w:bCs/>
          <w:lang w:val="fr-FR"/>
        </w:rPr>
        <w:tab/>
      </w:r>
      <w:r w:rsidRPr="005E6121">
        <w:rPr>
          <w:b/>
          <w:bCs/>
          <w:lang w:val="fr-FR"/>
        </w:rPr>
        <w:tab/>
        <w:t>Proposition d</w:t>
      </w:r>
      <w:r>
        <w:rPr>
          <w:b/>
          <w:bCs/>
          <w:lang w:val="fr-FR"/>
        </w:rPr>
        <w:t>’</w:t>
      </w:r>
      <w:r w:rsidRPr="005E6121">
        <w:rPr>
          <w:b/>
          <w:bCs/>
          <w:lang w:val="fr-FR"/>
        </w:rPr>
        <w:t>amendement</w:t>
      </w:r>
    </w:p>
    <w:p w:rsidR="001E5614" w:rsidRPr="005E6121" w:rsidRDefault="001E5614" w:rsidP="001E5614">
      <w:pPr>
        <w:pStyle w:val="SingleTxtG"/>
        <w:rPr>
          <w:lang w:val="fr-FR"/>
        </w:rPr>
      </w:pPr>
      <w:r w:rsidRPr="005E6121">
        <w:rPr>
          <w:lang w:val="fr-FR"/>
        </w:rPr>
        <w:t>9.3.2.50.1 c)</w:t>
      </w:r>
      <w:r w:rsidRPr="005E6121">
        <w:rPr>
          <w:lang w:val="fr-FR"/>
        </w:rPr>
        <w:tab/>
        <w:t>Re</w:t>
      </w:r>
      <w:r>
        <w:rPr>
          <w:lang w:val="fr-FR"/>
        </w:rPr>
        <w:t>m</w:t>
      </w:r>
      <w:r w:rsidRPr="005E6121">
        <w:rPr>
          <w:lang w:val="fr-FR"/>
        </w:rPr>
        <w:t>place</w:t>
      </w:r>
      <w:r>
        <w:rPr>
          <w:lang w:val="fr-FR"/>
        </w:rPr>
        <w:t>r</w:t>
      </w:r>
      <w:r w:rsidRPr="002061BD">
        <w:rPr>
          <w:lang w:val="fr-FR"/>
        </w:rPr>
        <w:t xml:space="preserve"> </w:t>
      </w:r>
      <w:r>
        <w:rPr>
          <w:lang w:val="fr-FR"/>
        </w:rPr>
        <w:t>« </w:t>
      </w:r>
      <w:r w:rsidRPr="002061BD">
        <w:rPr>
          <w:lang w:val="fr-FR"/>
        </w:rPr>
        <w:t>9.3.2.52.3</w:t>
      </w:r>
      <w:r>
        <w:rPr>
          <w:lang w:val="fr-FR"/>
        </w:rPr>
        <w:t> »</w:t>
      </w:r>
      <w:r w:rsidRPr="002061BD">
        <w:rPr>
          <w:lang w:val="fr-FR"/>
        </w:rPr>
        <w:t xml:space="preserve"> par </w:t>
      </w:r>
      <w:r>
        <w:rPr>
          <w:lang w:val="fr-FR"/>
        </w:rPr>
        <w:t>« </w:t>
      </w:r>
      <w:r w:rsidRPr="002061BD">
        <w:rPr>
          <w:lang w:val="fr-FR"/>
        </w:rPr>
        <w:t>9.3.2.52.1</w:t>
      </w:r>
      <w:r>
        <w:rPr>
          <w:lang w:val="fr-FR"/>
        </w:rPr>
        <w:t> »</w:t>
      </w:r>
      <w:r w:rsidRPr="002061BD">
        <w:rPr>
          <w:lang w:val="fr-FR"/>
        </w:rPr>
        <w:t xml:space="preserve"> et remplacer </w:t>
      </w:r>
      <w:r>
        <w:rPr>
          <w:lang w:val="fr-FR"/>
        </w:rPr>
        <w:t>« </w:t>
      </w:r>
      <w:r w:rsidRPr="002061BD">
        <w:rPr>
          <w:lang w:val="fr-FR"/>
        </w:rPr>
        <w:t>9.3.2.52.4</w:t>
      </w:r>
      <w:r>
        <w:rPr>
          <w:lang w:val="fr-FR"/>
        </w:rPr>
        <w:t> »</w:t>
      </w:r>
      <w:r w:rsidRPr="002061BD">
        <w:rPr>
          <w:lang w:val="fr-FR"/>
        </w:rPr>
        <w:t xml:space="preserve"> par </w:t>
      </w:r>
      <w:r>
        <w:rPr>
          <w:lang w:val="fr-FR"/>
        </w:rPr>
        <w:t>« </w:t>
      </w:r>
      <w:r w:rsidRPr="002061BD">
        <w:rPr>
          <w:lang w:val="fr-FR"/>
        </w:rPr>
        <w:t>9.3.2.52.3</w:t>
      </w:r>
      <w:r>
        <w:rPr>
          <w:lang w:val="fr-FR"/>
        </w:rPr>
        <w:t> »</w:t>
      </w:r>
      <w:r w:rsidRPr="005E6121">
        <w:rPr>
          <w:lang w:val="fr-FR"/>
        </w:rPr>
        <w:t>.</w:t>
      </w:r>
    </w:p>
    <w:p w:rsidR="001E5614" w:rsidRPr="005E6121" w:rsidRDefault="001E5614" w:rsidP="003D7654">
      <w:pPr>
        <w:pStyle w:val="H1G"/>
        <w:rPr>
          <w:lang w:val="fr-FR"/>
        </w:rPr>
      </w:pPr>
      <w:r w:rsidRPr="005E6121">
        <w:rPr>
          <w:lang w:val="fr-FR"/>
        </w:rPr>
        <w:tab/>
        <w:t>R.</w:t>
      </w:r>
      <w:r w:rsidRPr="005E6121">
        <w:rPr>
          <w:lang w:val="fr-FR"/>
        </w:rPr>
        <w:tab/>
        <w:t xml:space="preserve">Note </w:t>
      </w:r>
      <w:r>
        <w:rPr>
          <w:lang w:val="fr-FR"/>
        </w:rPr>
        <w:t xml:space="preserve">concernant la version anglaise du document </w:t>
      </w:r>
      <w:r w:rsidRPr="005E6121">
        <w:rPr>
          <w:lang w:val="fr-FR"/>
        </w:rPr>
        <w:t>ECE/ADN/45</w:t>
      </w:r>
    </w:p>
    <w:p w:rsidR="001E5614" w:rsidRPr="005E6121" w:rsidRDefault="001E5614" w:rsidP="001E5614">
      <w:pPr>
        <w:pStyle w:val="SingleTxtG"/>
        <w:rPr>
          <w:lang w:val="fr-FR"/>
        </w:rPr>
      </w:pPr>
      <w:r w:rsidRPr="005E6121">
        <w:rPr>
          <w:lang w:val="fr-FR"/>
        </w:rPr>
        <w:t>58.</w:t>
      </w:r>
      <w:r w:rsidRPr="005E6121">
        <w:rPr>
          <w:lang w:val="fr-FR"/>
        </w:rPr>
        <w:tab/>
      </w:r>
      <w:r w:rsidRPr="00345777">
        <w:rPr>
          <w:lang w:val="fr-FR"/>
        </w:rPr>
        <w:t xml:space="preserve">Dans la section 1.2.1, le terme allemand </w:t>
      </w:r>
      <w:r w:rsidR="00680403">
        <w:rPr>
          <w:i/>
          <w:lang w:val="fr-FR"/>
        </w:rPr>
        <w:t>A</w:t>
      </w:r>
      <w:r w:rsidRPr="0066630C">
        <w:rPr>
          <w:i/>
          <w:lang w:val="fr-FR"/>
        </w:rPr>
        <w:t xml:space="preserve">utonome </w:t>
      </w:r>
      <w:proofErr w:type="spellStart"/>
      <w:r w:rsidRPr="0066630C">
        <w:rPr>
          <w:i/>
          <w:lang w:val="fr-FR"/>
        </w:rPr>
        <w:t>Schutzsysteme</w:t>
      </w:r>
      <w:proofErr w:type="spellEnd"/>
      <w:r w:rsidRPr="00345777">
        <w:rPr>
          <w:lang w:val="fr-FR"/>
        </w:rPr>
        <w:t xml:space="preserve">, </w:t>
      </w:r>
      <w:r>
        <w:rPr>
          <w:lang w:val="fr-FR"/>
        </w:rPr>
        <w:t>« s</w:t>
      </w:r>
      <w:r w:rsidRPr="00345777">
        <w:rPr>
          <w:lang w:val="fr-FR"/>
        </w:rPr>
        <w:t>ystèmes de protection autonomes</w:t>
      </w:r>
      <w:r>
        <w:rPr>
          <w:lang w:val="fr-FR"/>
        </w:rPr>
        <w:t> »</w:t>
      </w:r>
      <w:r w:rsidRPr="00345777">
        <w:rPr>
          <w:lang w:val="fr-FR"/>
        </w:rPr>
        <w:t xml:space="preserve"> dans la version française, est traduit en anglais par </w:t>
      </w:r>
      <w:r w:rsidRPr="0066630C">
        <w:rPr>
          <w:i/>
          <w:lang w:val="fr-FR"/>
        </w:rPr>
        <w:t>self-</w:t>
      </w:r>
      <w:proofErr w:type="spellStart"/>
      <w:r w:rsidRPr="0066630C">
        <w:rPr>
          <w:i/>
          <w:lang w:val="fr-FR"/>
        </w:rPr>
        <w:t>contained</w:t>
      </w:r>
      <w:proofErr w:type="spellEnd"/>
      <w:r w:rsidRPr="0066630C">
        <w:rPr>
          <w:i/>
          <w:lang w:val="fr-FR"/>
        </w:rPr>
        <w:t xml:space="preserve"> protection </w:t>
      </w:r>
      <w:proofErr w:type="spellStart"/>
      <w:r w:rsidRPr="0066630C">
        <w:rPr>
          <w:i/>
          <w:lang w:val="fr-FR"/>
        </w:rPr>
        <w:t>systems</w:t>
      </w:r>
      <w:proofErr w:type="spellEnd"/>
      <w:r w:rsidRPr="00345777">
        <w:rPr>
          <w:lang w:val="fr-FR"/>
        </w:rPr>
        <w:t>.</w:t>
      </w:r>
    </w:p>
    <w:p w:rsidR="001E5614" w:rsidRPr="005E6121" w:rsidRDefault="001E5614" w:rsidP="001E5614">
      <w:pPr>
        <w:pStyle w:val="SingleTxtG"/>
        <w:rPr>
          <w:lang w:val="fr-FR"/>
        </w:rPr>
      </w:pPr>
      <w:r w:rsidRPr="005E6121">
        <w:rPr>
          <w:lang w:val="fr-FR"/>
        </w:rPr>
        <w:t>59.</w:t>
      </w:r>
      <w:r w:rsidRPr="005E6121">
        <w:rPr>
          <w:lang w:val="fr-FR"/>
        </w:rPr>
        <w:tab/>
      </w:r>
      <w:r w:rsidRPr="00593FDE">
        <w:rPr>
          <w:lang w:val="fr-FR"/>
        </w:rPr>
        <w:t>Jusqu</w:t>
      </w:r>
      <w:r>
        <w:rPr>
          <w:lang w:val="fr-FR"/>
        </w:rPr>
        <w:t>’</w:t>
      </w:r>
      <w:r w:rsidRPr="00593FDE">
        <w:rPr>
          <w:lang w:val="fr-FR"/>
        </w:rPr>
        <w:t>au paragraphe 8.1.7.2, ce terme est utilisé neuf fois. À partir du paragraphe 8.1.7.3, l</w:t>
      </w:r>
      <w:r>
        <w:rPr>
          <w:lang w:val="fr-FR"/>
        </w:rPr>
        <w:t>’</w:t>
      </w:r>
      <w:r w:rsidRPr="00593FDE">
        <w:rPr>
          <w:lang w:val="fr-FR"/>
        </w:rPr>
        <w:t xml:space="preserve">expression </w:t>
      </w:r>
      <w:bookmarkStart w:id="13" w:name="_Hlk530673883"/>
      <w:proofErr w:type="spellStart"/>
      <w:r w:rsidRPr="0066630C">
        <w:rPr>
          <w:i/>
          <w:lang w:val="fr-FR"/>
        </w:rPr>
        <w:t>autonomous</w:t>
      </w:r>
      <w:proofErr w:type="spellEnd"/>
      <w:r w:rsidRPr="0066630C">
        <w:rPr>
          <w:i/>
          <w:lang w:val="fr-FR"/>
        </w:rPr>
        <w:t xml:space="preserve"> protection </w:t>
      </w:r>
      <w:proofErr w:type="spellStart"/>
      <w:r w:rsidRPr="0066630C">
        <w:rPr>
          <w:i/>
          <w:lang w:val="fr-FR"/>
        </w:rPr>
        <w:t>systems</w:t>
      </w:r>
      <w:proofErr w:type="spellEnd"/>
      <w:r w:rsidRPr="00593FDE">
        <w:rPr>
          <w:lang w:val="fr-FR"/>
        </w:rPr>
        <w:t xml:space="preserve"> </w:t>
      </w:r>
      <w:bookmarkEnd w:id="13"/>
      <w:r w:rsidRPr="00593FDE">
        <w:rPr>
          <w:lang w:val="fr-FR"/>
        </w:rPr>
        <w:t>est utilisée cinq fois (y compris dans le modèle de certificat d</w:t>
      </w:r>
      <w:r>
        <w:rPr>
          <w:lang w:val="fr-FR"/>
        </w:rPr>
        <w:t>’</w:t>
      </w:r>
      <w:r w:rsidRPr="00593FDE">
        <w:rPr>
          <w:lang w:val="fr-FR"/>
        </w:rPr>
        <w:t>agrément) pour décrire l</w:t>
      </w:r>
      <w:r>
        <w:rPr>
          <w:lang w:val="fr-FR"/>
        </w:rPr>
        <w:t>e</w:t>
      </w:r>
      <w:r w:rsidRPr="00593FDE">
        <w:rPr>
          <w:lang w:val="fr-FR"/>
        </w:rPr>
        <w:t xml:space="preserve"> même </w:t>
      </w:r>
      <w:r>
        <w:rPr>
          <w:lang w:val="fr-FR"/>
        </w:rPr>
        <w:t>objet.</w:t>
      </w:r>
    </w:p>
    <w:p w:rsidR="001E5614" w:rsidRPr="005E6121" w:rsidRDefault="001E5614" w:rsidP="001E5614">
      <w:pPr>
        <w:pStyle w:val="SingleTxtG"/>
        <w:rPr>
          <w:lang w:val="fr-FR"/>
        </w:rPr>
      </w:pPr>
      <w:r w:rsidRPr="005E6121">
        <w:rPr>
          <w:lang w:val="fr-FR"/>
        </w:rPr>
        <w:t>60.</w:t>
      </w:r>
      <w:r w:rsidRPr="005E6121">
        <w:rPr>
          <w:lang w:val="fr-FR"/>
        </w:rPr>
        <w:tab/>
      </w:r>
      <w:r w:rsidRPr="00593FDE">
        <w:rPr>
          <w:lang w:val="fr-FR"/>
        </w:rPr>
        <w:t>La délégation allemande propose d</w:t>
      </w:r>
      <w:r>
        <w:rPr>
          <w:lang w:val="fr-FR"/>
        </w:rPr>
        <w:t>’</w:t>
      </w:r>
      <w:r w:rsidRPr="00593FDE">
        <w:rPr>
          <w:lang w:val="fr-FR"/>
        </w:rPr>
        <w:t xml:space="preserve">utiliser systématiquement le terme utilisé au 1.2.1, </w:t>
      </w:r>
      <w:r w:rsidRPr="0066630C">
        <w:rPr>
          <w:i/>
          <w:lang w:val="fr-FR"/>
        </w:rPr>
        <w:t>self-</w:t>
      </w:r>
      <w:proofErr w:type="spellStart"/>
      <w:r w:rsidRPr="0066630C">
        <w:rPr>
          <w:i/>
          <w:lang w:val="fr-FR"/>
        </w:rPr>
        <w:t>contained</w:t>
      </w:r>
      <w:proofErr w:type="spellEnd"/>
      <w:r w:rsidRPr="0066630C">
        <w:rPr>
          <w:i/>
          <w:lang w:val="fr-FR"/>
        </w:rPr>
        <w:t xml:space="preserve"> protection system</w:t>
      </w:r>
      <w:r w:rsidRPr="00593FDE">
        <w:rPr>
          <w:lang w:val="fr-FR"/>
        </w:rPr>
        <w:t>, dans la version anglaise. Il n</w:t>
      </w:r>
      <w:r>
        <w:rPr>
          <w:lang w:val="fr-FR"/>
        </w:rPr>
        <w:t>’</w:t>
      </w:r>
      <w:r w:rsidRPr="00593FDE">
        <w:rPr>
          <w:lang w:val="fr-FR"/>
        </w:rPr>
        <w:t>y aurait alors aucun doute quant à ce que l</w:t>
      </w:r>
      <w:r>
        <w:rPr>
          <w:lang w:val="fr-FR"/>
        </w:rPr>
        <w:t>’</w:t>
      </w:r>
      <w:r w:rsidRPr="00593FDE">
        <w:rPr>
          <w:lang w:val="fr-FR"/>
        </w:rPr>
        <w:t xml:space="preserve">on entend par </w:t>
      </w:r>
      <w:proofErr w:type="spellStart"/>
      <w:r w:rsidRPr="0066630C">
        <w:rPr>
          <w:i/>
          <w:lang w:val="fr-FR"/>
        </w:rPr>
        <w:t>autonomous</w:t>
      </w:r>
      <w:proofErr w:type="spellEnd"/>
      <w:r w:rsidRPr="0066630C">
        <w:rPr>
          <w:i/>
          <w:lang w:val="fr-FR"/>
        </w:rPr>
        <w:t xml:space="preserve"> protection </w:t>
      </w:r>
      <w:proofErr w:type="spellStart"/>
      <w:r w:rsidRPr="0066630C">
        <w:rPr>
          <w:i/>
          <w:lang w:val="fr-FR"/>
        </w:rPr>
        <w:t>systems</w:t>
      </w:r>
      <w:proofErr w:type="spellEnd"/>
      <w:r w:rsidRPr="00593FDE">
        <w:rPr>
          <w:lang w:val="fr-FR"/>
        </w:rPr>
        <w:t xml:space="preserve"> dans le modèle </w:t>
      </w:r>
      <w:r>
        <w:rPr>
          <w:lang w:val="fr-FR"/>
        </w:rPr>
        <w:t>de</w:t>
      </w:r>
      <w:r w:rsidRPr="00593FDE">
        <w:rPr>
          <w:lang w:val="fr-FR"/>
        </w:rPr>
        <w:t xml:space="preserve"> certificat d</w:t>
      </w:r>
      <w:r>
        <w:rPr>
          <w:lang w:val="fr-FR"/>
        </w:rPr>
        <w:t>’</w:t>
      </w:r>
      <w:r w:rsidRPr="00593FDE">
        <w:rPr>
          <w:lang w:val="fr-FR"/>
        </w:rPr>
        <w:t>agrément</w:t>
      </w:r>
      <w:r w:rsidRPr="005E6121">
        <w:rPr>
          <w:lang w:val="fr-FR"/>
        </w:rPr>
        <w:t>.</w:t>
      </w:r>
    </w:p>
    <w:p w:rsidR="001E5614" w:rsidRPr="005E6121" w:rsidRDefault="001E5614" w:rsidP="003D7654">
      <w:pPr>
        <w:pStyle w:val="HChG"/>
        <w:rPr>
          <w:rFonts w:eastAsia="SimSun"/>
          <w:lang w:val="fr-FR"/>
        </w:rPr>
      </w:pPr>
      <w:r w:rsidRPr="005E6121">
        <w:rPr>
          <w:lang w:val="fr-FR"/>
        </w:rPr>
        <w:tab/>
        <w:t>III.</w:t>
      </w:r>
      <w:r w:rsidRPr="005E6121">
        <w:rPr>
          <w:lang w:val="fr-FR"/>
        </w:rPr>
        <w:tab/>
      </w:r>
      <w:r w:rsidRPr="00F56604">
        <w:rPr>
          <w:lang w:val="fr-FR"/>
        </w:rPr>
        <w:t xml:space="preserve">Mise en </w:t>
      </w:r>
      <w:r>
        <w:rPr>
          <w:lang w:val="fr-FR"/>
        </w:rPr>
        <w:t>œ</w:t>
      </w:r>
      <w:r w:rsidRPr="00F56604">
        <w:rPr>
          <w:lang w:val="fr-FR"/>
        </w:rPr>
        <w:t>uvre</w:t>
      </w:r>
    </w:p>
    <w:p w:rsidR="001E5614" w:rsidRPr="005E6121" w:rsidRDefault="001E5614" w:rsidP="001E5614">
      <w:pPr>
        <w:pStyle w:val="SingleTxtG"/>
        <w:rPr>
          <w:lang w:val="fr-FR"/>
        </w:rPr>
      </w:pPr>
      <w:r w:rsidRPr="005E6121">
        <w:rPr>
          <w:lang w:val="fr-FR"/>
        </w:rPr>
        <w:t>61.</w:t>
      </w:r>
      <w:r w:rsidRPr="005E6121">
        <w:rPr>
          <w:lang w:val="fr-FR"/>
        </w:rPr>
        <w:tab/>
      </w:r>
      <w:r>
        <w:rPr>
          <w:lang w:val="fr-FR"/>
        </w:rPr>
        <w:t>Les propositions d’amendement soumises dans le présent document</w:t>
      </w:r>
      <w:r w:rsidRPr="00345777">
        <w:rPr>
          <w:lang w:val="fr-FR"/>
        </w:rPr>
        <w:t xml:space="preserve"> </w:t>
      </w:r>
      <w:r>
        <w:rPr>
          <w:lang w:val="fr-FR"/>
        </w:rPr>
        <w:t xml:space="preserve">sont d’ordre exclusivement </w:t>
      </w:r>
      <w:r w:rsidRPr="00345777">
        <w:rPr>
          <w:lang w:val="fr-FR"/>
        </w:rPr>
        <w:t>rédactionnel</w:t>
      </w:r>
      <w:r>
        <w:rPr>
          <w:lang w:val="fr-FR"/>
        </w:rPr>
        <w:t xml:space="preserve"> et</w:t>
      </w:r>
      <w:r w:rsidRPr="00345777">
        <w:rPr>
          <w:lang w:val="fr-FR"/>
        </w:rPr>
        <w:t xml:space="preserve"> n</w:t>
      </w:r>
      <w:r>
        <w:rPr>
          <w:lang w:val="fr-FR"/>
        </w:rPr>
        <w:t>’</w:t>
      </w:r>
      <w:r w:rsidRPr="00345777">
        <w:rPr>
          <w:lang w:val="fr-FR"/>
        </w:rPr>
        <w:t>impliquent pas de modifications techniques ou organisationnelles pour les bateaux ou pour le transport</w:t>
      </w:r>
      <w:r w:rsidRPr="005E6121">
        <w:rPr>
          <w:lang w:val="fr-FR"/>
        </w:rPr>
        <w:t>.</w:t>
      </w:r>
    </w:p>
    <w:p w:rsidR="001E5614" w:rsidRPr="005E6121" w:rsidRDefault="001E5614" w:rsidP="003D7654">
      <w:pPr>
        <w:pStyle w:val="HChG"/>
        <w:rPr>
          <w:rFonts w:eastAsia="SimSun"/>
          <w:lang w:val="fr-FR"/>
        </w:rPr>
      </w:pPr>
      <w:r w:rsidRPr="005E6121">
        <w:rPr>
          <w:lang w:val="fr-FR"/>
        </w:rPr>
        <w:tab/>
        <w:t>IV.</w:t>
      </w:r>
      <w:r w:rsidRPr="005E6121">
        <w:rPr>
          <w:lang w:val="fr-FR"/>
        </w:rPr>
        <w:tab/>
      </w:r>
      <w:r w:rsidRPr="00F56604">
        <w:rPr>
          <w:lang w:val="fr-FR"/>
        </w:rPr>
        <w:t>Sécurité</w:t>
      </w:r>
    </w:p>
    <w:p w:rsidR="00F9573C" w:rsidRDefault="001E5614" w:rsidP="003D7654">
      <w:pPr>
        <w:pStyle w:val="SingleTxtG"/>
        <w:rPr>
          <w:lang w:val="fr-FR"/>
        </w:rPr>
      </w:pPr>
      <w:r w:rsidRPr="005E6121">
        <w:rPr>
          <w:lang w:val="fr-FR"/>
        </w:rPr>
        <w:t>62.</w:t>
      </w:r>
      <w:r w:rsidRPr="005E6121">
        <w:rPr>
          <w:lang w:val="fr-FR"/>
        </w:rPr>
        <w:tab/>
      </w:r>
      <w:r>
        <w:rPr>
          <w:lang w:val="fr-FR"/>
        </w:rPr>
        <w:t>S</w:t>
      </w:r>
      <w:r w:rsidRPr="00345777">
        <w:rPr>
          <w:lang w:val="fr-FR"/>
        </w:rPr>
        <w:t xml:space="preserve">i les prescriptions sont formulées de manière cohérente et compréhensible, </w:t>
      </w:r>
      <w:r>
        <w:rPr>
          <w:lang w:val="fr-FR"/>
        </w:rPr>
        <w:t>ce qui</w:t>
      </w:r>
      <w:r w:rsidRPr="00345777">
        <w:rPr>
          <w:lang w:val="fr-FR"/>
        </w:rPr>
        <w:t xml:space="preserve"> facilit</w:t>
      </w:r>
      <w:r>
        <w:rPr>
          <w:lang w:val="fr-FR"/>
        </w:rPr>
        <w:t>era</w:t>
      </w:r>
      <w:r w:rsidRPr="00345777">
        <w:rPr>
          <w:lang w:val="fr-FR"/>
        </w:rPr>
        <w:t xml:space="preserve"> leur observation</w:t>
      </w:r>
      <w:r>
        <w:rPr>
          <w:lang w:val="fr-FR"/>
        </w:rPr>
        <w:t>,</w:t>
      </w:r>
      <w:r w:rsidRPr="00345777">
        <w:rPr>
          <w:lang w:val="fr-FR"/>
        </w:rPr>
        <w:t xml:space="preserve"> </w:t>
      </w:r>
      <w:r>
        <w:rPr>
          <w:lang w:val="fr-FR"/>
        </w:rPr>
        <w:t>l</w:t>
      </w:r>
      <w:r w:rsidRPr="00345777">
        <w:rPr>
          <w:lang w:val="fr-FR"/>
        </w:rPr>
        <w:t xml:space="preserve">a sécurité des transports </w:t>
      </w:r>
      <w:r>
        <w:rPr>
          <w:lang w:val="fr-FR"/>
        </w:rPr>
        <w:t xml:space="preserve">en </w:t>
      </w:r>
      <w:r w:rsidRPr="00345777">
        <w:rPr>
          <w:lang w:val="fr-FR"/>
        </w:rPr>
        <w:t>sera améliorée</w:t>
      </w:r>
      <w:r w:rsidRPr="005E6121">
        <w:rPr>
          <w:lang w:val="fr-FR"/>
        </w:rPr>
        <w:t>.</w:t>
      </w:r>
    </w:p>
    <w:p w:rsidR="001E5614" w:rsidRPr="001E5614" w:rsidRDefault="001E5614" w:rsidP="001E5614">
      <w:pPr>
        <w:pStyle w:val="SingleTxtG"/>
        <w:spacing w:before="240" w:after="0"/>
        <w:jc w:val="center"/>
        <w:rPr>
          <w:u w:val="single"/>
        </w:rPr>
      </w:pPr>
      <w:r>
        <w:rPr>
          <w:u w:val="single"/>
        </w:rPr>
        <w:tab/>
      </w:r>
      <w:r>
        <w:rPr>
          <w:u w:val="single"/>
        </w:rPr>
        <w:tab/>
      </w:r>
      <w:r>
        <w:rPr>
          <w:u w:val="single"/>
        </w:rPr>
        <w:tab/>
      </w:r>
    </w:p>
    <w:sectPr w:rsidR="001E5614" w:rsidRPr="001E5614" w:rsidSect="00CD232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CE5" w:rsidRDefault="009D3CE5" w:rsidP="00F95C08">
      <w:pPr>
        <w:spacing w:line="240" w:lineRule="auto"/>
      </w:pPr>
    </w:p>
  </w:endnote>
  <w:endnote w:type="continuationSeparator" w:id="0">
    <w:p w:rsidR="009D3CE5" w:rsidRPr="00AC3823" w:rsidRDefault="009D3CE5" w:rsidP="00AC3823">
      <w:pPr>
        <w:pStyle w:val="Footer"/>
      </w:pPr>
    </w:p>
  </w:endnote>
  <w:endnote w:type="continuationNotice" w:id="1">
    <w:p w:rsidR="009D3CE5" w:rsidRDefault="009D3C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E5" w:rsidRPr="00CD2326" w:rsidRDefault="009D3CE5" w:rsidP="00CD2326">
    <w:pPr>
      <w:pStyle w:val="Footer"/>
      <w:tabs>
        <w:tab w:val="right" w:pos="9638"/>
      </w:tabs>
    </w:pPr>
    <w:r w:rsidRPr="00CD2326">
      <w:rPr>
        <w:b/>
        <w:sz w:val="18"/>
      </w:rPr>
      <w:fldChar w:fldCharType="begin"/>
    </w:r>
    <w:r w:rsidRPr="00CD2326">
      <w:rPr>
        <w:b/>
        <w:sz w:val="18"/>
      </w:rPr>
      <w:instrText xml:space="preserve"> PAGE  \* MERGEFORMAT </w:instrText>
    </w:r>
    <w:r w:rsidRPr="00CD2326">
      <w:rPr>
        <w:b/>
        <w:sz w:val="18"/>
      </w:rPr>
      <w:fldChar w:fldCharType="separate"/>
    </w:r>
    <w:r w:rsidR="00363D2F">
      <w:rPr>
        <w:b/>
        <w:noProof/>
        <w:sz w:val="18"/>
      </w:rPr>
      <w:t>10</w:t>
    </w:r>
    <w:r w:rsidRPr="00CD2326">
      <w:rPr>
        <w:b/>
        <w:sz w:val="18"/>
      </w:rPr>
      <w:fldChar w:fldCharType="end"/>
    </w:r>
    <w:r>
      <w:rPr>
        <w:b/>
        <w:sz w:val="18"/>
      </w:rPr>
      <w:tab/>
    </w:r>
    <w:r>
      <w:t>GE.18-18791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E5" w:rsidRPr="00CD2326" w:rsidRDefault="009D3CE5" w:rsidP="00CD2326">
    <w:pPr>
      <w:pStyle w:val="Footer"/>
      <w:tabs>
        <w:tab w:val="right" w:pos="9638"/>
      </w:tabs>
      <w:rPr>
        <w:b/>
        <w:sz w:val="18"/>
      </w:rPr>
    </w:pPr>
    <w:r>
      <w:t>GE.18-18791</w:t>
    </w:r>
    <w:r>
      <w:tab/>
    </w:r>
    <w:r w:rsidRPr="00CD2326">
      <w:rPr>
        <w:b/>
        <w:sz w:val="18"/>
      </w:rPr>
      <w:fldChar w:fldCharType="begin"/>
    </w:r>
    <w:r w:rsidRPr="00CD2326">
      <w:rPr>
        <w:b/>
        <w:sz w:val="18"/>
      </w:rPr>
      <w:instrText xml:space="preserve"> PAGE  \* MERGEFORMAT </w:instrText>
    </w:r>
    <w:r w:rsidRPr="00CD2326">
      <w:rPr>
        <w:b/>
        <w:sz w:val="18"/>
      </w:rPr>
      <w:fldChar w:fldCharType="separate"/>
    </w:r>
    <w:r w:rsidR="00363D2F">
      <w:rPr>
        <w:b/>
        <w:noProof/>
        <w:sz w:val="18"/>
      </w:rPr>
      <w:t>9</w:t>
    </w:r>
    <w:r w:rsidRPr="00CD23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E5" w:rsidRPr="00CD2326" w:rsidRDefault="009D3CE5" w:rsidP="00CD2326">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18-18791  (F)    231118    031</w:t>
    </w:r>
    <w:r w:rsidR="00516581">
      <w:rPr>
        <w:sz w:val="20"/>
      </w:rPr>
      <w:t>2</w:t>
    </w:r>
    <w:r>
      <w:rPr>
        <w:sz w:val="20"/>
      </w:rPr>
      <w:t>18</w:t>
    </w:r>
    <w:r>
      <w:rPr>
        <w:sz w:val="20"/>
      </w:rPr>
      <w:br/>
    </w:r>
    <w:r w:rsidRPr="00CD2326">
      <w:rPr>
        <w:rFonts w:ascii="C39T30Lfz" w:hAnsi="C39T30Lfz"/>
        <w:sz w:val="56"/>
      </w:rPr>
      <w:t></w:t>
    </w:r>
    <w:r w:rsidRPr="00CD2326">
      <w:rPr>
        <w:rFonts w:ascii="C39T30Lfz" w:hAnsi="C39T30Lfz"/>
        <w:sz w:val="56"/>
      </w:rPr>
      <w:t></w:t>
    </w:r>
    <w:r w:rsidRPr="00CD2326">
      <w:rPr>
        <w:rFonts w:ascii="C39T30Lfz" w:hAnsi="C39T30Lfz"/>
        <w:sz w:val="56"/>
      </w:rPr>
      <w:t></w:t>
    </w:r>
    <w:r w:rsidRPr="00CD2326">
      <w:rPr>
        <w:rFonts w:ascii="C39T30Lfz" w:hAnsi="C39T30Lfz"/>
        <w:sz w:val="56"/>
      </w:rPr>
      <w:t></w:t>
    </w:r>
    <w:r w:rsidRPr="00CD2326">
      <w:rPr>
        <w:rFonts w:ascii="C39T30Lfz" w:hAnsi="C39T30Lfz"/>
        <w:sz w:val="56"/>
      </w:rPr>
      <w:t></w:t>
    </w:r>
    <w:r w:rsidRPr="00CD2326">
      <w:rPr>
        <w:rFonts w:ascii="C39T30Lfz" w:hAnsi="C39T30Lfz"/>
        <w:sz w:val="56"/>
      </w:rPr>
      <w:t></w:t>
    </w:r>
    <w:r w:rsidRPr="00CD2326">
      <w:rPr>
        <w:rFonts w:ascii="C39T30Lfz" w:hAnsi="C39T30Lfz"/>
        <w:sz w:val="56"/>
      </w:rPr>
      <w:t></w:t>
    </w:r>
    <w:r w:rsidRPr="00CD2326">
      <w:rPr>
        <w:rFonts w:ascii="C39T30Lfz" w:hAnsi="C39T30Lfz"/>
        <w:sz w:val="56"/>
      </w:rPr>
      <w:t></w:t>
    </w:r>
    <w:r w:rsidRPr="00CD232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CE5" w:rsidRPr="00AC3823" w:rsidRDefault="009D3CE5" w:rsidP="00AC3823">
      <w:pPr>
        <w:pStyle w:val="Footer"/>
        <w:tabs>
          <w:tab w:val="right" w:pos="2155"/>
        </w:tabs>
        <w:spacing w:after="80" w:line="240" w:lineRule="atLeast"/>
        <w:ind w:left="680"/>
        <w:rPr>
          <w:u w:val="single"/>
        </w:rPr>
      </w:pPr>
      <w:r>
        <w:rPr>
          <w:u w:val="single"/>
        </w:rPr>
        <w:tab/>
      </w:r>
    </w:p>
  </w:footnote>
  <w:footnote w:type="continuationSeparator" w:id="0">
    <w:p w:rsidR="009D3CE5" w:rsidRPr="00AC3823" w:rsidRDefault="009D3CE5" w:rsidP="00AC3823">
      <w:pPr>
        <w:pStyle w:val="Footer"/>
        <w:tabs>
          <w:tab w:val="right" w:pos="2155"/>
        </w:tabs>
        <w:spacing w:after="80" w:line="240" w:lineRule="atLeast"/>
        <w:ind w:left="680"/>
        <w:rPr>
          <w:u w:val="single"/>
        </w:rPr>
      </w:pPr>
      <w:r>
        <w:rPr>
          <w:u w:val="single"/>
        </w:rPr>
        <w:tab/>
      </w:r>
    </w:p>
  </w:footnote>
  <w:footnote w:type="continuationNotice" w:id="1">
    <w:p w:rsidR="009D3CE5" w:rsidRPr="00AC3823" w:rsidRDefault="009D3CE5">
      <w:pPr>
        <w:spacing w:line="240" w:lineRule="auto"/>
        <w:rPr>
          <w:sz w:val="2"/>
          <w:szCs w:val="2"/>
        </w:rPr>
      </w:pPr>
    </w:p>
  </w:footnote>
  <w:footnote w:id="2">
    <w:p w:rsidR="009D3CE5" w:rsidRPr="008F5BC4" w:rsidRDefault="009D3CE5" w:rsidP="001E5614">
      <w:pPr>
        <w:pStyle w:val="FootnoteText"/>
      </w:pPr>
      <w:r>
        <w:rPr>
          <w:lang w:val="fr-FR"/>
        </w:rPr>
        <w:tab/>
      </w:r>
      <w:r w:rsidRPr="0064081A">
        <w:rPr>
          <w:sz w:val="20"/>
          <w:lang w:val="fr-FR"/>
        </w:rPr>
        <w:t>*</w:t>
      </w:r>
      <w:r>
        <w:rPr>
          <w:lang w:val="fr-FR"/>
        </w:rPr>
        <w:tab/>
        <w:t>Diffusé en langue allemande par la Commission centrale pour la navigation du Rhin sous la cote CCNR/ZKR/ADN/WP.15/AC.2/2019/4.</w:t>
      </w:r>
    </w:p>
  </w:footnote>
  <w:footnote w:id="3">
    <w:p w:rsidR="009D3CE5" w:rsidRPr="008F5BC4" w:rsidRDefault="009D3CE5" w:rsidP="001E5614">
      <w:pPr>
        <w:pStyle w:val="FootnoteText"/>
      </w:pPr>
      <w:r>
        <w:rPr>
          <w:lang w:val="fr-FR"/>
        </w:rPr>
        <w:tab/>
      </w:r>
      <w:r w:rsidRPr="0064081A">
        <w:rPr>
          <w:sz w:val="20"/>
          <w:lang w:val="fr-FR"/>
        </w:rPr>
        <w:t>**</w:t>
      </w:r>
      <w:r>
        <w:rPr>
          <w:lang w:val="fr-FR"/>
        </w:rPr>
        <w:tab/>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E5" w:rsidRPr="00CD2326" w:rsidRDefault="00F87701">
    <w:pPr>
      <w:pStyle w:val="Header"/>
    </w:pPr>
    <w:r>
      <w:fldChar w:fldCharType="begin"/>
    </w:r>
    <w:r>
      <w:instrText xml:space="preserve"> TITLE  \* MERGEFORMAT </w:instrText>
    </w:r>
    <w:r>
      <w:fldChar w:fldCharType="separate"/>
    </w:r>
    <w:r w:rsidR="00AA1837">
      <w:t>ECE/TRANS/WP.15/AC.2/2019/4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E5" w:rsidRPr="00CD2326" w:rsidRDefault="00F87701" w:rsidP="00CD2326">
    <w:pPr>
      <w:pStyle w:val="Header"/>
      <w:jc w:val="right"/>
    </w:pPr>
    <w:r>
      <w:fldChar w:fldCharType="begin"/>
    </w:r>
    <w:r>
      <w:instrText xml:space="preserve"> TITLE  \* MERGEFORMAT </w:instrText>
    </w:r>
    <w:r>
      <w:fldChar w:fldCharType="separate"/>
    </w:r>
    <w:r w:rsidR="00AA1837">
      <w:t>ECE/TRANS/WP.15/AC.2/2019/4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581" w:rsidRDefault="00516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DC273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2B81433"/>
    <w:multiLevelType w:val="hybridMultilevel"/>
    <w:tmpl w:val="3D207480"/>
    <w:lvl w:ilvl="0" w:tplc="ABC67A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6C421B6"/>
    <w:multiLevelType w:val="hybridMultilevel"/>
    <w:tmpl w:val="5A04BAAA"/>
    <w:lvl w:ilvl="0" w:tplc="9B6C066A">
      <w:start w:val="1"/>
      <w:numFmt w:val="decimal"/>
      <w:lvlText w:val="%1."/>
      <w:lvlJc w:val="left"/>
      <w:pPr>
        <w:ind w:left="1080" w:hanging="72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1" w15:restartNumberingAfterBreak="0">
    <w:nsid w:val="77C17FFD"/>
    <w:multiLevelType w:val="hybridMultilevel"/>
    <w:tmpl w:val="A404AAB4"/>
    <w:lvl w:ilvl="0" w:tplc="FE1E862E">
      <w:start w:val="1"/>
      <w:numFmt w:val="decimal"/>
      <w:lvlText w:val="%1."/>
      <w:lvlJc w:val="left"/>
      <w:pPr>
        <w:ind w:left="1080" w:hanging="720"/>
      </w:pPr>
      <w:rPr>
        <w:rFonts w:ascii="Times New Roman" w:hAnsi="Times New Roman" w:cs="Times New Roman"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2" w15:restartNumberingAfterBreak="0">
    <w:nsid w:val="7FC73D6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2"/>
  </w:num>
  <w:num w:numId="17">
    <w:abstractNumId w:val="15"/>
  </w:num>
  <w:num w:numId="18">
    <w:abstractNumId w:val="14"/>
  </w:num>
  <w:num w:numId="19">
    <w:abstractNumId w:val="10"/>
  </w:num>
  <w:num w:numId="20">
    <w:abstractNumId w:val="18"/>
  </w:num>
  <w:num w:numId="21">
    <w:abstractNumId w:val="22"/>
  </w:num>
  <w:num w:numId="22">
    <w:abstractNumId w:val="11"/>
  </w:num>
  <w:num w:numId="23">
    <w:abstractNumId w:val="13"/>
  </w:num>
  <w:num w:numId="24">
    <w:abstractNumId w:val="21"/>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93"/>
    <w:rsid w:val="00006972"/>
    <w:rsid w:val="00017F94"/>
    <w:rsid w:val="00023842"/>
    <w:rsid w:val="000334F9"/>
    <w:rsid w:val="00045FEB"/>
    <w:rsid w:val="00075B21"/>
    <w:rsid w:val="0007796D"/>
    <w:rsid w:val="000B7790"/>
    <w:rsid w:val="00111F2F"/>
    <w:rsid w:val="001428A5"/>
    <w:rsid w:val="0014365E"/>
    <w:rsid w:val="00143C66"/>
    <w:rsid w:val="00176178"/>
    <w:rsid w:val="001E5614"/>
    <w:rsid w:val="001F525A"/>
    <w:rsid w:val="00223272"/>
    <w:rsid w:val="0024779E"/>
    <w:rsid w:val="00257168"/>
    <w:rsid w:val="002744B8"/>
    <w:rsid w:val="002832AC"/>
    <w:rsid w:val="002D7C93"/>
    <w:rsid w:val="00305801"/>
    <w:rsid w:val="00363D2F"/>
    <w:rsid w:val="003916DE"/>
    <w:rsid w:val="003D7654"/>
    <w:rsid w:val="00421996"/>
    <w:rsid w:val="00441284"/>
    <w:rsid w:val="00441C3B"/>
    <w:rsid w:val="00446FE5"/>
    <w:rsid w:val="00452396"/>
    <w:rsid w:val="00457595"/>
    <w:rsid w:val="004837D8"/>
    <w:rsid w:val="004E2EED"/>
    <w:rsid w:val="004E468C"/>
    <w:rsid w:val="00516581"/>
    <w:rsid w:val="005505B7"/>
    <w:rsid w:val="00573BE5"/>
    <w:rsid w:val="00586ED3"/>
    <w:rsid w:val="00596AA9"/>
    <w:rsid w:val="00611A2C"/>
    <w:rsid w:val="0064081A"/>
    <w:rsid w:val="00680403"/>
    <w:rsid w:val="0071601D"/>
    <w:rsid w:val="0072113E"/>
    <w:rsid w:val="00761930"/>
    <w:rsid w:val="007A62E6"/>
    <w:rsid w:val="007E51F4"/>
    <w:rsid w:val="007F20FA"/>
    <w:rsid w:val="0080684C"/>
    <w:rsid w:val="008411CE"/>
    <w:rsid w:val="00842F8C"/>
    <w:rsid w:val="00852129"/>
    <w:rsid w:val="0085362D"/>
    <w:rsid w:val="00864603"/>
    <w:rsid w:val="00871C75"/>
    <w:rsid w:val="008776DC"/>
    <w:rsid w:val="00914483"/>
    <w:rsid w:val="009446C0"/>
    <w:rsid w:val="009705C8"/>
    <w:rsid w:val="009C1CF4"/>
    <w:rsid w:val="009D3CE5"/>
    <w:rsid w:val="009F6B74"/>
    <w:rsid w:val="00A22A10"/>
    <w:rsid w:val="00A3029F"/>
    <w:rsid w:val="00A30353"/>
    <w:rsid w:val="00AA1837"/>
    <w:rsid w:val="00AC3823"/>
    <w:rsid w:val="00AE323C"/>
    <w:rsid w:val="00AF0CB5"/>
    <w:rsid w:val="00B00181"/>
    <w:rsid w:val="00B00B0D"/>
    <w:rsid w:val="00B17E41"/>
    <w:rsid w:val="00B45F2E"/>
    <w:rsid w:val="00B52C55"/>
    <w:rsid w:val="00B765F7"/>
    <w:rsid w:val="00BA0CA9"/>
    <w:rsid w:val="00BA5CDE"/>
    <w:rsid w:val="00C02897"/>
    <w:rsid w:val="00C0696D"/>
    <w:rsid w:val="00C110B9"/>
    <w:rsid w:val="00C3379B"/>
    <w:rsid w:val="00C33F93"/>
    <w:rsid w:val="00C96BDD"/>
    <w:rsid w:val="00C97039"/>
    <w:rsid w:val="00CD2326"/>
    <w:rsid w:val="00CE3D19"/>
    <w:rsid w:val="00D3439C"/>
    <w:rsid w:val="00DA6A2E"/>
    <w:rsid w:val="00DB1831"/>
    <w:rsid w:val="00DC6A6E"/>
    <w:rsid w:val="00DD3BFD"/>
    <w:rsid w:val="00DF6678"/>
    <w:rsid w:val="00E0299A"/>
    <w:rsid w:val="00E85C74"/>
    <w:rsid w:val="00EA6547"/>
    <w:rsid w:val="00EF2E22"/>
    <w:rsid w:val="00F35BAF"/>
    <w:rsid w:val="00F47DC3"/>
    <w:rsid w:val="00F660DF"/>
    <w:rsid w:val="00F70DFA"/>
    <w:rsid w:val="00F82477"/>
    <w:rsid w:val="00F87701"/>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3FEBBE-6C3C-469B-9E74-FC471931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basedOn w:val="DefaultParagraphFont"/>
    <w:link w:val="SingleTxtG"/>
    <w:qFormat/>
    <w:rsid w:val="001E5614"/>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426E-1415-4D75-82BE-62A258E0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4010</Words>
  <Characters>22859</Characters>
  <Application>Microsoft Office Word</Application>
  <DocSecurity>4</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ECE/TRANS/WP.15/AC.2/2019/4</vt:lpstr>
      <vt:lpstr>ECE/TRANS/WP.15/AC.2/2019/4</vt:lpstr>
    </vt:vector>
  </TitlesOfParts>
  <Company>DCM</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ECE/TRANS/WP.15/AC.2/2019/4</dc:title>
  <dc:subject/>
  <dc:creator>Nathalie VITTOZ</dc:creator>
  <cp:keywords/>
  <cp:lastModifiedBy>Marie-Claude Collet</cp:lastModifiedBy>
  <cp:revision>2</cp:revision>
  <cp:lastPrinted>2018-12-03T06:41:00Z</cp:lastPrinted>
  <dcterms:created xsi:type="dcterms:W3CDTF">2018-12-03T08:29:00Z</dcterms:created>
  <dcterms:modified xsi:type="dcterms:W3CDTF">2018-12-03T08:29:00Z</dcterms:modified>
</cp:coreProperties>
</file>