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2A" w:rsidRPr="004E3175" w:rsidRDefault="00826B14" w:rsidP="00C83F27">
      <w:pPr>
        <w:pStyle w:val="Heading5"/>
        <w:keepNext w:val="0"/>
        <w:framePr w:w="4895" w:wrap="around" w:x="5973" w:y="1737"/>
        <w:widowControl w:val="0"/>
        <w:rPr>
          <w:b w:val="0"/>
        </w:rPr>
      </w:pPr>
      <w:r>
        <w:t>INF.</w:t>
      </w:r>
      <w:r w:rsidR="00F95C09">
        <w:t xml:space="preserve"> </w:t>
      </w:r>
      <w:r w:rsidR="009D7014">
        <w:t>19</w:t>
      </w:r>
    </w:p>
    <w:p w:rsidR="004E3175" w:rsidRPr="004E3175" w:rsidRDefault="004E3175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</w:p>
    <w:p w:rsidR="00B1002A" w:rsidRPr="00EE168C" w:rsidRDefault="00F71735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  <w:r>
        <w:t>6 March 2019</w:t>
      </w:r>
    </w:p>
    <w:p w:rsidR="00B1002A" w:rsidRPr="00EE168C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</w:p>
    <w:p w:rsidR="00B1002A" w:rsidRPr="00EE168C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</w:pPr>
      <w:r>
        <w:t>Original: German</w:t>
      </w:r>
    </w:p>
    <w:p w:rsidR="005D18DA" w:rsidRPr="00EE168C" w:rsidRDefault="005D18DA">
      <w:pPr>
        <w:widowControl w:val="0"/>
      </w:pPr>
    </w:p>
    <w:p w:rsidR="005D18DA" w:rsidRPr="00EE168C" w:rsidRDefault="005D18DA">
      <w:pPr>
        <w:widowControl w:val="0"/>
        <w:sectPr w:rsidR="005D18DA" w:rsidRPr="00EE16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:rsidR="005D18DA" w:rsidRPr="00EE168C" w:rsidRDefault="005D18DA">
      <w:pPr>
        <w:widowControl w:val="0"/>
        <w:rPr>
          <w:b/>
          <w:u w:val="single"/>
        </w:rPr>
      </w:pPr>
    </w:p>
    <w:p w:rsidR="005D18DA" w:rsidRDefault="005D18DA">
      <w:pPr>
        <w:widowControl w:val="0"/>
        <w:rPr>
          <w:b/>
          <w:u w:val="single"/>
        </w:rPr>
      </w:pPr>
    </w:p>
    <w:p w:rsidR="000504E5" w:rsidRDefault="000504E5">
      <w:pPr>
        <w:widowControl w:val="0"/>
        <w:rPr>
          <w:b/>
          <w:u w:val="single"/>
        </w:rPr>
      </w:pPr>
    </w:p>
    <w:p w:rsidR="000504E5" w:rsidRDefault="000504E5">
      <w:pPr>
        <w:widowControl w:val="0"/>
        <w:rPr>
          <w:b/>
          <w:u w:val="single"/>
        </w:rPr>
      </w:pPr>
      <w:bookmarkStart w:id="0" w:name="_GoBack"/>
      <w:bookmarkEnd w:id="0"/>
    </w:p>
    <w:p w:rsidR="000504E5" w:rsidRDefault="000504E5">
      <w:pPr>
        <w:widowControl w:val="0"/>
        <w:rPr>
          <w:b/>
          <w:u w:val="single"/>
        </w:rPr>
      </w:pPr>
    </w:p>
    <w:p w:rsidR="000504E5" w:rsidRDefault="000504E5">
      <w:pPr>
        <w:widowControl w:val="0"/>
        <w:rPr>
          <w:b/>
          <w:u w:val="single"/>
        </w:rPr>
      </w:pPr>
    </w:p>
    <w:p w:rsidR="000504E5" w:rsidRPr="00EE168C" w:rsidRDefault="000504E5">
      <w:pPr>
        <w:widowControl w:val="0"/>
        <w:rPr>
          <w:b/>
          <w:u w:val="single"/>
        </w:rPr>
      </w:pPr>
    </w:p>
    <w:p w:rsidR="005D18DA" w:rsidRPr="00EE168C" w:rsidRDefault="005D18DA">
      <w:pPr>
        <w:widowControl w:val="0"/>
        <w:rPr>
          <w:b/>
          <w:u w:val="single"/>
        </w:rPr>
      </w:pPr>
    </w:p>
    <w:p w:rsidR="005D18DA" w:rsidRPr="00EE168C" w:rsidRDefault="005D18DA">
      <w:pPr>
        <w:widowControl w:val="0"/>
        <w:jc w:val="left"/>
        <w:rPr>
          <w:b/>
        </w:rPr>
      </w:pPr>
      <w:r>
        <w:rPr>
          <w:b/>
          <w:u w:val="single"/>
        </w:rPr>
        <w:t>RID/ADR/ADN Joint Meeting</w:t>
      </w:r>
    </w:p>
    <w:p w:rsidR="005D18DA" w:rsidRPr="00EE168C" w:rsidRDefault="005D18DA">
      <w:pPr>
        <w:widowControl w:val="0"/>
        <w:jc w:val="left"/>
      </w:pPr>
    </w:p>
    <w:p w:rsidR="00511A7F" w:rsidRPr="00EE168C" w:rsidRDefault="00511A7F" w:rsidP="00511A7F">
      <w:pPr>
        <w:widowControl w:val="0"/>
        <w:jc w:val="left"/>
      </w:pPr>
      <w:r>
        <w:t>Joint Meeting of the RID Committee of Experts and the</w:t>
      </w:r>
    </w:p>
    <w:p w:rsidR="00511A7F" w:rsidRPr="00EE168C" w:rsidRDefault="00511A7F" w:rsidP="00511A7F">
      <w:pPr>
        <w:widowControl w:val="0"/>
        <w:jc w:val="left"/>
      </w:pPr>
      <w:r>
        <w:t>Working Party on the Transport of Dangerous Goods</w:t>
      </w:r>
    </w:p>
    <w:p w:rsidR="00511A7F" w:rsidRPr="00EE168C" w:rsidRDefault="00A74442" w:rsidP="00511A7F">
      <w:pPr>
        <w:widowControl w:val="0"/>
        <w:jc w:val="left"/>
      </w:pPr>
      <w:r>
        <w:t>(Bern, 18 - 22 March 2019)</w:t>
      </w: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511A7F" w:rsidP="0070019B">
      <w:pPr>
        <w:widowControl w:val="0"/>
        <w:jc w:val="left"/>
      </w:pPr>
      <w:r>
        <w:rPr>
          <w:b/>
          <w:u w:val="single"/>
        </w:rPr>
        <w:t>Agenda item 4:</w:t>
      </w:r>
      <w:r>
        <w:rPr>
          <w:b/>
          <w:bCs/>
          <w:u w:val="single"/>
        </w:rPr>
        <w:tab/>
        <w:t>Interpretation of RID/ADR/ADN</w:t>
      </w: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B4637F" w:rsidP="0070019B">
      <w:pPr>
        <w:widowControl w:val="0"/>
        <w:jc w:val="left"/>
        <w:rPr>
          <w:b/>
          <w:u w:val="single"/>
        </w:rPr>
      </w:pPr>
      <w:r>
        <w:rPr>
          <w:b/>
          <w:u w:val="single"/>
        </w:rPr>
        <w:t>Sub-section 6.9.1.3 of RID/ADR: Heating elements for FRP tanks</w:t>
      </w: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70019B" w:rsidP="0070019B">
      <w:pPr>
        <w:widowControl w:val="0"/>
        <w:jc w:val="left"/>
      </w:pPr>
    </w:p>
    <w:p w:rsidR="0070019B" w:rsidRPr="00EE168C" w:rsidRDefault="00511A7F" w:rsidP="0070019B">
      <w:pPr>
        <w:widowControl w:val="0"/>
        <w:jc w:val="left"/>
        <w:rPr>
          <w:b/>
          <w:u w:val="single"/>
        </w:rPr>
      </w:pPr>
      <w:r>
        <w:rPr>
          <w:b/>
          <w:bCs/>
          <w:u w:val="single"/>
        </w:rPr>
        <w:t>Submitted by Germany</w:t>
      </w:r>
    </w:p>
    <w:p w:rsidR="005D18DA" w:rsidRPr="00EE168C" w:rsidRDefault="005D18DA">
      <w:pPr>
        <w:widowControl w:val="0"/>
        <w:pBdr>
          <w:bottom w:val="single" w:sz="12" w:space="1" w:color="auto"/>
        </w:pBdr>
        <w:jc w:val="left"/>
      </w:pPr>
    </w:p>
    <w:p w:rsidR="00C6226D" w:rsidRPr="00EE168C" w:rsidRDefault="00C6226D">
      <w:pPr>
        <w:widowControl w:val="0"/>
        <w:jc w:val="left"/>
      </w:pPr>
    </w:p>
    <w:p w:rsidR="000E6F16" w:rsidRDefault="000E6F16" w:rsidP="00B126ED">
      <w:pPr>
        <w:tabs>
          <w:tab w:val="clear" w:pos="1276"/>
          <w:tab w:val="left" w:pos="1418"/>
          <w:tab w:val="left" w:pos="2977"/>
          <w:tab w:val="left" w:pos="4395"/>
        </w:tabs>
      </w:pPr>
    </w:p>
    <w:p w:rsidR="00186851" w:rsidRDefault="00E35FEA" w:rsidP="00E35FEA">
      <w:pPr>
        <w:tabs>
          <w:tab w:val="clear" w:pos="1276"/>
          <w:tab w:val="left" w:pos="1418"/>
          <w:tab w:val="left" w:pos="2977"/>
          <w:tab w:val="left" w:pos="4395"/>
        </w:tabs>
        <w:ind w:left="426" w:hanging="426"/>
      </w:pPr>
      <w:r>
        <w:t>1.</w:t>
      </w:r>
      <w:r>
        <w:tab/>
        <w:t>The provision in sub-section 6.9.1.3 reads as follows:</w:t>
      </w:r>
    </w:p>
    <w:p w:rsidR="00186851" w:rsidRDefault="00F95C09" w:rsidP="00186851">
      <w:pPr>
        <w:tabs>
          <w:tab w:val="clear" w:pos="1276"/>
          <w:tab w:val="left" w:pos="1418"/>
          <w:tab w:val="left" w:pos="2977"/>
          <w:tab w:val="left" w:pos="4395"/>
        </w:tabs>
        <w:ind w:left="426"/>
      </w:pPr>
      <w:r>
        <w:t>"</w:t>
      </w:r>
      <w:r w:rsidR="00186851">
        <w:t>Heating elements shall not be used for FRP tank-containers including tank swap bodies.</w:t>
      </w:r>
      <w:r>
        <w:t>"</w:t>
      </w:r>
      <w:r w:rsidR="00186851">
        <w:t xml:space="preserve"> (RID) /</w:t>
      </w:r>
    </w:p>
    <w:p w:rsidR="00186851" w:rsidRDefault="00F95C09" w:rsidP="00186851">
      <w:pPr>
        <w:tabs>
          <w:tab w:val="clear" w:pos="1276"/>
          <w:tab w:val="left" w:pos="1418"/>
          <w:tab w:val="left" w:pos="2977"/>
          <w:tab w:val="left" w:pos="4395"/>
        </w:tabs>
        <w:ind w:left="426"/>
      </w:pPr>
      <w:r>
        <w:t>"</w:t>
      </w:r>
      <w:r w:rsidR="006834B5">
        <w:t>Heating elements shall not be used for FRP tanks.</w:t>
      </w:r>
      <w:r>
        <w:t>"</w:t>
      </w:r>
      <w:r w:rsidR="006834B5">
        <w:t xml:space="preserve"> (ADR).</w:t>
      </w:r>
    </w:p>
    <w:p w:rsidR="00186851" w:rsidRDefault="00186851" w:rsidP="00186851">
      <w:pPr>
        <w:tabs>
          <w:tab w:val="clear" w:pos="1276"/>
          <w:tab w:val="left" w:pos="1418"/>
          <w:tab w:val="left" w:pos="2977"/>
          <w:tab w:val="left" w:pos="4395"/>
        </w:tabs>
        <w:ind w:left="426" w:hanging="426"/>
      </w:pPr>
    </w:p>
    <w:p w:rsidR="006834B5" w:rsidRDefault="00186851" w:rsidP="00186851">
      <w:pPr>
        <w:tabs>
          <w:tab w:val="clear" w:pos="1276"/>
          <w:tab w:val="left" w:pos="1418"/>
          <w:tab w:val="left" w:pos="2977"/>
          <w:tab w:val="left" w:pos="4395"/>
        </w:tabs>
        <w:ind w:left="426" w:hanging="426"/>
      </w:pPr>
      <w:r>
        <w:t>2.</w:t>
      </w:r>
      <w:r>
        <w:tab/>
        <w:t xml:space="preserve">This provision is included in </w:t>
      </w:r>
      <w:r w:rsidR="00F95C09">
        <w:t>C</w:t>
      </w:r>
      <w:r>
        <w:t>hapter 6.9 of RID/ADR under the requirements for the design, construction and equipment of FRP tanks. Thus, Germany interprets this provision to mean that FRP tanks must not be equipped with heating elements.</w:t>
      </w:r>
    </w:p>
    <w:p w:rsidR="006834B5" w:rsidRDefault="006834B5" w:rsidP="006834B5">
      <w:pPr>
        <w:tabs>
          <w:tab w:val="clear" w:pos="1276"/>
          <w:tab w:val="left" w:pos="1418"/>
          <w:tab w:val="left" w:pos="2977"/>
          <w:tab w:val="left" w:pos="4395"/>
        </w:tabs>
      </w:pPr>
    </w:p>
    <w:p w:rsidR="00A94AC1" w:rsidRDefault="0097008F" w:rsidP="00E35FEA">
      <w:pPr>
        <w:tabs>
          <w:tab w:val="clear" w:pos="1276"/>
          <w:tab w:val="left" w:pos="1418"/>
          <w:tab w:val="left" w:pos="2977"/>
          <w:tab w:val="left" w:pos="4395"/>
        </w:tabs>
        <w:ind w:left="426" w:hanging="426"/>
      </w:pPr>
      <w:r>
        <w:t>3.</w:t>
      </w:r>
      <w:r>
        <w:tab/>
        <w:t>Germany would like to ask the Joint Meeting to confirm the above interpretation.</w:t>
      </w:r>
    </w:p>
    <w:p w:rsidR="0097008F" w:rsidRDefault="0097008F" w:rsidP="00E35FEA">
      <w:pPr>
        <w:tabs>
          <w:tab w:val="clear" w:pos="1276"/>
          <w:tab w:val="left" w:pos="1418"/>
          <w:tab w:val="left" w:pos="2977"/>
          <w:tab w:val="left" w:pos="4395"/>
        </w:tabs>
        <w:ind w:left="426" w:hanging="426"/>
      </w:pPr>
    </w:p>
    <w:p w:rsidR="006E295F" w:rsidRPr="00EE168C" w:rsidRDefault="006E295F" w:rsidP="006E295F">
      <w:pPr>
        <w:widowControl w:val="0"/>
        <w:jc w:val="center"/>
      </w:pPr>
      <w:r>
        <w:t>__________</w:t>
      </w:r>
    </w:p>
    <w:sectPr w:rsidR="006E295F" w:rsidRPr="00EE168C" w:rsidSect="00F45AC5">
      <w:headerReference w:type="even" r:id="rId13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B3" w:rsidRDefault="001B69B3">
      <w:r>
        <w:separator/>
      </w:r>
    </w:p>
  </w:endnote>
  <w:endnote w:type="continuationSeparator" w:id="0">
    <w:p w:rsidR="001B69B3" w:rsidRDefault="001B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3" w:rsidRDefault="00DA16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B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4F81">
      <w:rPr>
        <w:rStyle w:val="PageNumber"/>
      </w:rPr>
      <w:t>2</w:t>
    </w:r>
    <w:r>
      <w:rPr>
        <w:rStyle w:val="PageNumber"/>
      </w:rPr>
      <w:fldChar w:fldCharType="end"/>
    </w:r>
  </w:p>
  <w:p w:rsidR="001B69B3" w:rsidRDefault="001B69B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3" w:rsidRDefault="00DA16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B69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AC1">
      <w:rPr>
        <w:rStyle w:val="PageNumber"/>
      </w:rPr>
      <w:t>3</w:t>
    </w:r>
    <w:r>
      <w:rPr>
        <w:rStyle w:val="PageNumber"/>
      </w:rPr>
      <w:fldChar w:fldCharType="end"/>
    </w:r>
  </w:p>
  <w:p w:rsidR="001B69B3" w:rsidRDefault="001B69B3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79" w:rsidRDefault="00AA24B1" w:rsidP="00B21279">
    <w:pPr>
      <w:pStyle w:val="Footer"/>
      <w:jc w:val="center"/>
    </w:pPr>
    <w:r>
      <w:rPr>
        <w:noProof/>
        <w:lang w:val="de-DE"/>
      </w:rPr>
      <w:drawing>
        <wp:inline distT="0" distB="0" distL="0" distR="0">
          <wp:extent cx="5985510" cy="190500"/>
          <wp:effectExtent l="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51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B3" w:rsidRDefault="001B69B3">
      <w:r>
        <w:separator/>
      </w:r>
    </w:p>
  </w:footnote>
  <w:footnote w:type="continuationSeparator" w:id="0">
    <w:p w:rsidR="001B69B3" w:rsidRDefault="001B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3" w:rsidRPr="00BE7CFB" w:rsidRDefault="001B69B3">
    <w:pPr>
      <w:pStyle w:val="Header"/>
      <w:rPr>
        <w:sz w:val="18"/>
        <w:szCs w:val="18"/>
      </w:rPr>
    </w:pPr>
    <w:r>
      <w:rPr>
        <w:sz w:val="18"/>
        <w:szCs w:val="18"/>
      </w:rPr>
      <w:t>OTIF/RID/</w:t>
    </w:r>
    <w:r>
      <w:rPr>
        <w:b/>
        <w:sz w:val="18"/>
        <w:szCs w:val="18"/>
      </w:rPr>
      <w:t>RC/2011/xx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3" w:rsidRPr="00BE7CFB" w:rsidRDefault="001B69B3" w:rsidP="00BE7CF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OTIF/RID/</w:t>
    </w:r>
    <w:r>
      <w:rPr>
        <w:b/>
        <w:sz w:val="18"/>
        <w:szCs w:val="18"/>
      </w:rPr>
      <w:t>RC/2016/</w:t>
    </w:r>
    <w:r>
      <w:rPr>
        <w:b/>
        <w:sz w:val="18"/>
        <w:szCs w:val="18"/>
        <w:highlight w:val="yellow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08" w:rsidRDefault="00AA24B1" w:rsidP="009240CA">
    <w:pPr>
      <w:pStyle w:val="Header"/>
      <w:jc w:val="right"/>
    </w:pPr>
    <w:r w:rsidRPr="00EE5208">
      <w:rPr>
        <w:noProof/>
        <w:sz w:val="20"/>
        <w:lang w:val="de-DE"/>
      </w:rPr>
      <w:drawing>
        <wp:anchor distT="0" distB="0" distL="114300" distR="114300" simplePos="0" relativeHeight="251659264" behindDoc="0" locked="0" layoutInCell="1" allowOverlap="1" wp14:anchorId="7C10A25B" wp14:editId="25316DD4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8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B3" w:rsidRPr="004D69C0" w:rsidRDefault="001B69B3">
    <w:pPr>
      <w:pStyle w:val="Header"/>
      <w:rPr>
        <w:b/>
        <w:sz w:val="18"/>
        <w:szCs w:val="18"/>
      </w:rPr>
    </w:pPr>
    <w:r>
      <w:rPr>
        <w:sz w:val="18"/>
        <w:szCs w:val="18"/>
      </w:rPr>
      <w:t>OTIF/RID/</w:t>
    </w:r>
    <w:r>
      <w:rPr>
        <w:b/>
        <w:sz w:val="18"/>
        <w:szCs w:val="18"/>
      </w:rPr>
      <w:t>RC/2016/</w:t>
    </w:r>
    <w:r>
      <w:rPr>
        <w:b/>
        <w:sz w:val="18"/>
        <w:szCs w:val="18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8" w15:restartNumberingAfterBreak="0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B8"/>
    <w:rsid w:val="0000458D"/>
    <w:rsid w:val="00007CB1"/>
    <w:rsid w:val="000372D1"/>
    <w:rsid w:val="000504E5"/>
    <w:rsid w:val="0005681B"/>
    <w:rsid w:val="00057113"/>
    <w:rsid w:val="00060EB4"/>
    <w:rsid w:val="00067DDD"/>
    <w:rsid w:val="00071074"/>
    <w:rsid w:val="000778EF"/>
    <w:rsid w:val="000818D1"/>
    <w:rsid w:val="000851BF"/>
    <w:rsid w:val="0009374A"/>
    <w:rsid w:val="000A1577"/>
    <w:rsid w:val="000A59FB"/>
    <w:rsid w:val="000B38F0"/>
    <w:rsid w:val="000C7870"/>
    <w:rsid w:val="000E6F16"/>
    <w:rsid w:val="000F5E37"/>
    <w:rsid w:val="0010783E"/>
    <w:rsid w:val="001349A5"/>
    <w:rsid w:val="00151657"/>
    <w:rsid w:val="001726E0"/>
    <w:rsid w:val="00181138"/>
    <w:rsid w:val="00184238"/>
    <w:rsid w:val="00186851"/>
    <w:rsid w:val="001B4EF9"/>
    <w:rsid w:val="001B69B3"/>
    <w:rsid w:val="001E2089"/>
    <w:rsid w:val="001E50D8"/>
    <w:rsid w:val="001F38D3"/>
    <w:rsid w:val="002079AB"/>
    <w:rsid w:val="0022128A"/>
    <w:rsid w:val="00221FC7"/>
    <w:rsid w:val="002236EC"/>
    <w:rsid w:val="00231BF1"/>
    <w:rsid w:val="00245AAC"/>
    <w:rsid w:val="00260D5E"/>
    <w:rsid w:val="002708C2"/>
    <w:rsid w:val="002B2077"/>
    <w:rsid w:val="002B2562"/>
    <w:rsid w:val="002C2995"/>
    <w:rsid w:val="002C7ACC"/>
    <w:rsid w:val="002F6E0B"/>
    <w:rsid w:val="00324DA7"/>
    <w:rsid w:val="00331574"/>
    <w:rsid w:val="0034430F"/>
    <w:rsid w:val="00361A9B"/>
    <w:rsid w:val="00382780"/>
    <w:rsid w:val="00382792"/>
    <w:rsid w:val="00385FA9"/>
    <w:rsid w:val="00392AB8"/>
    <w:rsid w:val="003A20AC"/>
    <w:rsid w:val="003A5B23"/>
    <w:rsid w:val="003D0BFD"/>
    <w:rsid w:val="003E0433"/>
    <w:rsid w:val="003E17BC"/>
    <w:rsid w:val="00414F81"/>
    <w:rsid w:val="00436321"/>
    <w:rsid w:val="004426F0"/>
    <w:rsid w:val="00450C1B"/>
    <w:rsid w:val="00450E1C"/>
    <w:rsid w:val="004806DA"/>
    <w:rsid w:val="004924B0"/>
    <w:rsid w:val="004A30C5"/>
    <w:rsid w:val="004A5450"/>
    <w:rsid w:val="004A678F"/>
    <w:rsid w:val="004A6F9A"/>
    <w:rsid w:val="004D0D73"/>
    <w:rsid w:val="004D69C0"/>
    <w:rsid w:val="004E3175"/>
    <w:rsid w:val="00511A7F"/>
    <w:rsid w:val="00517DC6"/>
    <w:rsid w:val="005258B1"/>
    <w:rsid w:val="005264CE"/>
    <w:rsid w:val="005466F3"/>
    <w:rsid w:val="00546EFE"/>
    <w:rsid w:val="005545E2"/>
    <w:rsid w:val="00556C61"/>
    <w:rsid w:val="0055791E"/>
    <w:rsid w:val="00575910"/>
    <w:rsid w:val="00576A0E"/>
    <w:rsid w:val="005B0125"/>
    <w:rsid w:val="005B3426"/>
    <w:rsid w:val="005B36E7"/>
    <w:rsid w:val="005B4827"/>
    <w:rsid w:val="005B79DA"/>
    <w:rsid w:val="005C3D54"/>
    <w:rsid w:val="005D18DA"/>
    <w:rsid w:val="005F4D3B"/>
    <w:rsid w:val="00615497"/>
    <w:rsid w:val="006317B4"/>
    <w:rsid w:val="006335C0"/>
    <w:rsid w:val="00644673"/>
    <w:rsid w:val="00647E6B"/>
    <w:rsid w:val="00651C38"/>
    <w:rsid w:val="00672147"/>
    <w:rsid w:val="006767DD"/>
    <w:rsid w:val="006834B5"/>
    <w:rsid w:val="006930B9"/>
    <w:rsid w:val="006A07B9"/>
    <w:rsid w:val="006B37EC"/>
    <w:rsid w:val="006B7ADF"/>
    <w:rsid w:val="006C0871"/>
    <w:rsid w:val="006C3CC7"/>
    <w:rsid w:val="006D155D"/>
    <w:rsid w:val="006D4C8A"/>
    <w:rsid w:val="006E295F"/>
    <w:rsid w:val="006F22F2"/>
    <w:rsid w:val="0070019B"/>
    <w:rsid w:val="00707A96"/>
    <w:rsid w:val="00716252"/>
    <w:rsid w:val="00732DAD"/>
    <w:rsid w:val="00746C3A"/>
    <w:rsid w:val="007508A3"/>
    <w:rsid w:val="00752CEC"/>
    <w:rsid w:val="00757DF7"/>
    <w:rsid w:val="00786A87"/>
    <w:rsid w:val="00787889"/>
    <w:rsid w:val="007A079F"/>
    <w:rsid w:val="007B6FA5"/>
    <w:rsid w:val="007C21EF"/>
    <w:rsid w:val="00813A6C"/>
    <w:rsid w:val="008262C8"/>
    <w:rsid w:val="00826B14"/>
    <w:rsid w:val="00846FD7"/>
    <w:rsid w:val="00866BED"/>
    <w:rsid w:val="00891C16"/>
    <w:rsid w:val="008A0C50"/>
    <w:rsid w:val="008B527D"/>
    <w:rsid w:val="008C7EC7"/>
    <w:rsid w:val="00903A86"/>
    <w:rsid w:val="009240CA"/>
    <w:rsid w:val="0093239D"/>
    <w:rsid w:val="00944A9E"/>
    <w:rsid w:val="0096331B"/>
    <w:rsid w:val="00965F37"/>
    <w:rsid w:val="0097008F"/>
    <w:rsid w:val="00975734"/>
    <w:rsid w:val="00976DB9"/>
    <w:rsid w:val="00984039"/>
    <w:rsid w:val="009A058A"/>
    <w:rsid w:val="009A08AC"/>
    <w:rsid w:val="009A3430"/>
    <w:rsid w:val="009A68B3"/>
    <w:rsid w:val="009B642A"/>
    <w:rsid w:val="009D7014"/>
    <w:rsid w:val="009E3563"/>
    <w:rsid w:val="009F1217"/>
    <w:rsid w:val="00A04933"/>
    <w:rsid w:val="00A059E4"/>
    <w:rsid w:val="00A40696"/>
    <w:rsid w:val="00A50532"/>
    <w:rsid w:val="00A54E69"/>
    <w:rsid w:val="00A74442"/>
    <w:rsid w:val="00A77B83"/>
    <w:rsid w:val="00A84CCB"/>
    <w:rsid w:val="00A8797F"/>
    <w:rsid w:val="00A92655"/>
    <w:rsid w:val="00A94AC1"/>
    <w:rsid w:val="00AA24B1"/>
    <w:rsid w:val="00AB6B4B"/>
    <w:rsid w:val="00AC49F8"/>
    <w:rsid w:val="00AD107E"/>
    <w:rsid w:val="00B1002A"/>
    <w:rsid w:val="00B126ED"/>
    <w:rsid w:val="00B13F69"/>
    <w:rsid w:val="00B17522"/>
    <w:rsid w:val="00B21279"/>
    <w:rsid w:val="00B4268D"/>
    <w:rsid w:val="00B4637F"/>
    <w:rsid w:val="00B5411C"/>
    <w:rsid w:val="00B60FC6"/>
    <w:rsid w:val="00B63BC4"/>
    <w:rsid w:val="00B727BE"/>
    <w:rsid w:val="00B92E89"/>
    <w:rsid w:val="00BB78C8"/>
    <w:rsid w:val="00BE2EEA"/>
    <w:rsid w:val="00BE7CFB"/>
    <w:rsid w:val="00BF2574"/>
    <w:rsid w:val="00BF3629"/>
    <w:rsid w:val="00C04117"/>
    <w:rsid w:val="00C04A5E"/>
    <w:rsid w:val="00C07794"/>
    <w:rsid w:val="00C147B4"/>
    <w:rsid w:val="00C533FA"/>
    <w:rsid w:val="00C5744A"/>
    <w:rsid w:val="00C6226D"/>
    <w:rsid w:val="00C815F9"/>
    <w:rsid w:val="00C83F27"/>
    <w:rsid w:val="00CA5345"/>
    <w:rsid w:val="00CC7C44"/>
    <w:rsid w:val="00CD237D"/>
    <w:rsid w:val="00CD548D"/>
    <w:rsid w:val="00CF2396"/>
    <w:rsid w:val="00CF5F09"/>
    <w:rsid w:val="00D10932"/>
    <w:rsid w:val="00D139A6"/>
    <w:rsid w:val="00D16CFA"/>
    <w:rsid w:val="00D42830"/>
    <w:rsid w:val="00D517FD"/>
    <w:rsid w:val="00D551FD"/>
    <w:rsid w:val="00D62C81"/>
    <w:rsid w:val="00D76CD0"/>
    <w:rsid w:val="00D90820"/>
    <w:rsid w:val="00D948D2"/>
    <w:rsid w:val="00D954B8"/>
    <w:rsid w:val="00D96435"/>
    <w:rsid w:val="00D97EA6"/>
    <w:rsid w:val="00DA1620"/>
    <w:rsid w:val="00DB0B1D"/>
    <w:rsid w:val="00DC3A2F"/>
    <w:rsid w:val="00DC4C56"/>
    <w:rsid w:val="00DD2698"/>
    <w:rsid w:val="00DE0A32"/>
    <w:rsid w:val="00DE2D92"/>
    <w:rsid w:val="00DE2DFB"/>
    <w:rsid w:val="00DE4620"/>
    <w:rsid w:val="00DE713D"/>
    <w:rsid w:val="00DF7270"/>
    <w:rsid w:val="00E35FEA"/>
    <w:rsid w:val="00E57B7F"/>
    <w:rsid w:val="00E617F3"/>
    <w:rsid w:val="00E649C5"/>
    <w:rsid w:val="00E76AB0"/>
    <w:rsid w:val="00E9092B"/>
    <w:rsid w:val="00E97EA3"/>
    <w:rsid w:val="00EA17E1"/>
    <w:rsid w:val="00EB4361"/>
    <w:rsid w:val="00EC0CD2"/>
    <w:rsid w:val="00EC6C73"/>
    <w:rsid w:val="00ED40CB"/>
    <w:rsid w:val="00EE168C"/>
    <w:rsid w:val="00EE5208"/>
    <w:rsid w:val="00F07648"/>
    <w:rsid w:val="00F30BA6"/>
    <w:rsid w:val="00F45AC5"/>
    <w:rsid w:val="00F508F0"/>
    <w:rsid w:val="00F64681"/>
    <w:rsid w:val="00F71735"/>
    <w:rsid w:val="00F759A6"/>
    <w:rsid w:val="00F91F2B"/>
    <w:rsid w:val="00F942CD"/>
    <w:rsid w:val="00F95C09"/>
    <w:rsid w:val="00FB6BC5"/>
    <w:rsid w:val="00FC0CB8"/>
    <w:rsid w:val="00FE546E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92969C"/>
  <w15:docId w15:val="{2448D1FF-3D9B-449C-BC12-CBB1EEC6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Deutschland</vt:lpstr>
    </vt:vector>
  </TitlesOfParts>
  <Company>OTIF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Rosa Garcia-Couto</cp:lastModifiedBy>
  <cp:revision>4</cp:revision>
  <cp:lastPrinted>2004-12-07T12:51:00Z</cp:lastPrinted>
  <dcterms:created xsi:type="dcterms:W3CDTF">2019-03-06T14:37:00Z</dcterms:created>
  <dcterms:modified xsi:type="dcterms:W3CDTF">2019-03-07T08:48:00Z</dcterms:modified>
</cp:coreProperties>
</file>