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3E15DD8C" w:rsidR="00B56E9C" w:rsidRPr="00C73338" w:rsidRDefault="00CD57D2" w:rsidP="00705E35">
            <w:pPr>
              <w:suppressAutoHyphens w:val="0"/>
              <w:spacing w:after="20"/>
              <w:jc w:val="right"/>
              <w:rPr>
                <w:b/>
                <w:sz w:val="28"/>
                <w:szCs w:val="28"/>
              </w:rPr>
            </w:pPr>
            <w:r w:rsidRPr="00C73338">
              <w:rPr>
                <w:b/>
                <w:sz w:val="28"/>
                <w:szCs w:val="28"/>
              </w:rPr>
              <w:t>INF</w:t>
            </w:r>
            <w:r w:rsidR="00C73338" w:rsidRPr="00C73338">
              <w:rPr>
                <w:b/>
                <w:sz w:val="28"/>
                <w:szCs w:val="28"/>
              </w:rPr>
              <w:t>.12</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18A82066"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A72CCA">
        <w:rPr>
          <w:b/>
        </w:rPr>
        <w:t>27</w:t>
      </w:r>
      <w:r w:rsidR="00F55E7A">
        <w:rPr>
          <w:b/>
        </w:rPr>
        <w:t xml:space="preserve"> </w:t>
      </w:r>
      <w:r w:rsidR="00705E35">
        <w:rPr>
          <w:b/>
        </w:rPr>
        <w:t>February</w:t>
      </w:r>
      <w:r w:rsidR="001D54BE">
        <w:rPr>
          <w:b/>
        </w:rPr>
        <w:t xml:space="preserve"> </w:t>
      </w:r>
      <w:r w:rsidR="00CE4B11" w:rsidRPr="00B042C8">
        <w:rPr>
          <w:b/>
        </w:rPr>
        <w:t>201</w:t>
      </w:r>
      <w:r w:rsidR="00705E35">
        <w:rPr>
          <w:b/>
        </w:rPr>
        <w:t>9</w:t>
      </w:r>
    </w:p>
    <w:p w14:paraId="54D6CC22" w14:textId="71F2700B" w:rsidR="009D2A5B" w:rsidRPr="00B042C8" w:rsidRDefault="00705E35" w:rsidP="00BB7CD1">
      <w:r>
        <w:t>Bern</w:t>
      </w:r>
      <w:r w:rsidR="00BB7CD1" w:rsidRPr="00B042C8">
        <w:t xml:space="preserve">, </w:t>
      </w:r>
      <w:r w:rsidR="00C548AF">
        <w:t>1</w:t>
      </w:r>
      <w:r>
        <w:t>8</w:t>
      </w:r>
      <w:r w:rsidR="000943A1">
        <w:t>-</w:t>
      </w:r>
      <w:r>
        <w:t>2</w:t>
      </w:r>
      <w:r w:rsidR="00C548AF">
        <w:t>2</w:t>
      </w:r>
      <w:r w:rsidR="000943A1">
        <w:t xml:space="preserve"> </w:t>
      </w:r>
      <w:r>
        <w:t xml:space="preserve">March </w:t>
      </w:r>
      <w:r w:rsidR="00BB7CD1" w:rsidRPr="00B042C8">
        <w:t>201</w:t>
      </w:r>
      <w:r>
        <w:t>9</w:t>
      </w:r>
    </w:p>
    <w:p w14:paraId="6E374BC9" w14:textId="6A3A305D" w:rsidR="009A6C63" w:rsidRDefault="009A6C63" w:rsidP="009A6C63">
      <w:r>
        <w:t xml:space="preserve">Item </w:t>
      </w:r>
      <w:r w:rsidR="001D54BE">
        <w:t>2</w:t>
      </w:r>
      <w:r w:rsidR="00023772">
        <w:t xml:space="preserve"> </w:t>
      </w:r>
      <w:r>
        <w:t>of the provisional agenda</w:t>
      </w:r>
    </w:p>
    <w:p w14:paraId="5A635501" w14:textId="0F91231B" w:rsidR="009A6C63" w:rsidRDefault="001D54BE" w:rsidP="009A6C63">
      <w:pPr>
        <w:rPr>
          <w:b/>
        </w:rPr>
      </w:pPr>
      <w:r>
        <w:rPr>
          <w:b/>
        </w:rPr>
        <w:t>Tanks</w:t>
      </w:r>
    </w:p>
    <w:p w14:paraId="3F7C7497" w14:textId="36B829A5" w:rsidR="009A6C63" w:rsidRDefault="009A6C63" w:rsidP="009A6C63">
      <w:pPr>
        <w:pStyle w:val="HChG"/>
        <w:keepNext w:val="0"/>
        <w:keepLines w:val="0"/>
        <w:suppressAutoHyphens w:val="0"/>
        <w:adjustRightInd w:val="0"/>
        <w:snapToGrid w:val="0"/>
        <w:rPr>
          <w:szCs w:val="28"/>
          <w:lang w:eastAsia="ru-RU"/>
        </w:rPr>
      </w:pPr>
      <w:r>
        <w:rPr>
          <w:lang w:eastAsia="ru-RU"/>
        </w:rPr>
        <w:tab/>
      </w:r>
      <w:r>
        <w:rPr>
          <w:lang w:eastAsia="ru-RU"/>
        </w:rPr>
        <w:tab/>
      </w:r>
      <w:r w:rsidR="00705E35">
        <w:rPr>
          <w:lang w:val="en-GB" w:eastAsia="ru-RU"/>
        </w:rPr>
        <w:t xml:space="preserve">Supplementary information from </w:t>
      </w:r>
      <w:r w:rsidR="00705E35">
        <w:t xml:space="preserve">the </w:t>
      </w:r>
      <w:r w:rsidR="00705E35" w:rsidRPr="006C28DC">
        <w:t>informal working group on the inspection and certification of tanks</w:t>
      </w:r>
      <w:r w:rsidR="00705E35">
        <w:rPr>
          <w:lang w:val="en-GB"/>
        </w:rPr>
        <w:t>:</w:t>
      </w:r>
      <w:r w:rsidR="00705E35" w:rsidRPr="00705E35">
        <w:rPr>
          <w:lang w:val="en-GB" w:eastAsia="ru-RU"/>
        </w:rPr>
        <w:t xml:space="preserve"> </w:t>
      </w:r>
      <w:r w:rsidR="00705E35">
        <w:rPr>
          <w:lang w:val="en-GB" w:eastAsia="ru-RU"/>
        </w:rPr>
        <w:t>Fu</w:t>
      </w:r>
      <w:r w:rsidR="00705E35" w:rsidRPr="00705E35">
        <w:rPr>
          <w:lang w:val="en-GB" w:eastAsia="ru-RU"/>
        </w:rPr>
        <w:t>ndamental principles and outline of mandate on which the group have based proposals</w:t>
      </w:r>
      <w:r w:rsidR="00705E35">
        <w:rPr>
          <w:lang w:val="en-GB" w:eastAsia="ru-RU"/>
        </w:rPr>
        <w:t xml:space="preserve"> </w:t>
      </w:r>
      <w:r w:rsidR="00705E35">
        <w:rPr>
          <w:lang w:val="en-GB"/>
        </w:rPr>
        <w:t>for 1.8.6, 1.8.7 and the related sections in Chapter 6.8</w:t>
      </w:r>
    </w:p>
    <w:p w14:paraId="24918AB1" w14:textId="29E3FC62" w:rsidR="009A6C63" w:rsidRDefault="009A6C63" w:rsidP="009A6C63">
      <w:pPr>
        <w:pStyle w:val="H1G"/>
        <w:rPr>
          <w:sz w:val="27"/>
          <w:szCs w:val="27"/>
          <w:lang w:val="en-US" w:eastAsia="ru-RU"/>
        </w:rPr>
      </w:pPr>
      <w:r>
        <w:rPr>
          <w:lang w:val="en-US" w:eastAsia="ru-RU"/>
        </w:rPr>
        <w:tab/>
      </w:r>
      <w:r>
        <w:rPr>
          <w:lang w:val="en-US" w:eastAsia="ru-RU"/>
        </w:rPr>
        <w:tab/>
        <w:t xml:space="preserve">Transmitted by the </w:t>
      </w:r>
      <w:r w:rsidR="006F7144">
        <w:rPr>
          <w:lang w:val="en-US" w:eastAsia="ru-RU"/>
        </w:rPr>
        <w:t>Government</w:t>
      </w:r>
      <w:r>
        <w:rPr>
          <w:lang w:val="en-US" w:eastAsia="ru-RU"/>
        </w:rPr>
        <w:t xml:space="preserve"> of the </w:t>
      </w:r>
      <w:r w:rsidR="00023772">
        <w:rPr>
          <w:lang w:val="en-US" w:eastAsia="ru-RU"/>
        </w:rPr>
        <w:t xml:space="preserve">United Kingdom </w:t>
      </w:r>
    </w:p>
    <w:p w14:paraId="60CC9F28" w14:textId="6634E4AA" w:rsidR="002131EF" w:rsidRPr="00C73338" w:rsidRDefault="009A6C63" w:rsidP="00E84BF2">
      <w:pPr>
        <w:pStyle w:val="SingleTxtG"/>
        <w:rPr>
          <w:rStyle w:val="SingleTxtGCar"/>
        </w:rPr>
      </w:pPr>
      <w:r w:rsidRPr="00C73338">
        <w:rPr>
          <w:rStyle w:val="SingleTxtGCar"/>
        </w:rPr>
        <w:t>1.</w:t>
      </w:r>
      <w:r w:rsidRPr="00C73338">
        <w:rPr>
          <w:rStyle w:val="SingleTxtGCar"/>
        </w:rPr>
        <w:tab/>
      </w:r>
      <w:r w:rsidR="00396D36" w:rsidRPr="00C73338">
        <w:rPr>
          <w:rStyle w:val="SingleTxtGCar"/>
        </w:rPr>
        <w:t>Further to ECE/TRANS/WP1</w:t>
      </w:r>
      <w:r w:rsidR="00A72CCA">
        <w:rPr>
          <w:rStyle w:val="SingleTxtGCar"/>
        </w:rPr>
        <w:t xml:space="preserve">5/AC.1/2019/18 and </w:t>
      </w:r>
      <w:bookmarkStart w:id="0" w:name="_GoBack"/>
      <w:bookmarkEnd w:id="0"/>
      <w:r w:rsidR="00A72CCA">
        <w:rPr>
          <w:rStyle w:val="SingleTxtGCar"/>
        </w:rPr>
        <w:t>INF.11</w:t>
      </w:r>
      <w:r w:rsidR="002131EF" w:rsidRPr="00C73338">
        <w:rPr>
          <w:rStyle w:val="SingleTxtGCar"/>
        </w:rPr>
        <w:t xml:space="preserve"> the informal working group on the inspection and certification of tanks wishes to provide the Joint Meeting with the fundamental principles and the outline of the mandate upon which the group have based the</w:t>
      </w:r>
      <w:r w:rsidR="008567A2" w:rsidRPr="00C73338">
        <w:rPr>
          <w:rStyle w:val="SingleTxtGCar"/>
        </w:rPr>
        <w:t>ir</w:t>
      </w:r>
      <w:r w:rsidR="002131EF" w:rsidRPr="00C73338">
        <w:rPr>
          <w:rStyle w:val="SingleTxtGCar"/>
        </w:rPr>
        <w:t xml:space="preserve"> proposals for 1.8.6, 1.8.7 and the related sections in Chapter 6.8</w:t>
      </w:r>
      <w:r w:rsidR="007C4FC0" w:rsidRPr="00C73338">
        <w:rPr>
          <w:rStyle w:val="SingleTxtGCar"/>
        </w:rPr>
        <w:t>.</w:t>
      </w:r>
    </w:p>
    <w:p w14:paraId="588BEE1C" w14:textId="35153340" w:rsidR="002131EF" w:rsidRPr="00C73338" w:rsidRDefault="00396D36" w:rsidP="002131EF">
      <w:pPr>
        <w:pStyle w:val="SingleTxtG"/>
        <w:rPr>
          <w:rStyle w:val="SingleTxtGCar"/>
        </w:rPr>
      </w:pPr>
      <w:r w:rsidRPr="00C73338">
        <w:rPr>
          <w:rStyle w:val="SingleTxtGCar"/>
        </w:rPr>
        <w:t>2</w:t>
      </w:r>
      <w:r w:rsidR="002131EF" w:rsidRPr="00C73338">
        <w:rPr>
          <w:rStyle w:val="SingleTxtGCar"/>
        </w:rPr>
        <w:t>.</w:t>
      </w:r>
      <w:r w:rsidR="002131EF" w:rsidRPr="00C73338">
        <w:rPr>
          <w:rStyle w:val="SingleTxtGCar"/>
        </w:rPr>
        <w:tab/>
      </w:r>
      <w:r w:rsidRPr="00C73338">
        <w:rPr>
          <w:rStyle w:val="SingleTxtGCar"/>
        </w:rPr>
        <w:t>The</w:t>
      </w:r>
      <w:r w:rsidR="002131EF" w:rsidRPr="00C73338">
        <w:rPr>
          <w:rStyle w:val="SingleTxtGCar"/>
        </w:rPr>
        <w:t xml:space="preserve"> fundamental principles are set out in Annex I. These were originally listed in paragraph 5 of ECE/TRANS/W</w:t>
      </w:r>
      <w:r w:rsidR="00A72CCA">
        <w:rPr>
          <w:rStyle w:val="SingleTxtGCar"/>
        </w:rPr>
        <w:t>P.</w:t>
      </w:r>
      <w:r w:rsidR="002131EF" w:rsidRPr="00C73338">
        <w:rPr>
          <w:rStyle w:val="SingleTxtGCar"/>
        </w:rPr>
        <w:t xml:space="preserve">15/AC.1/2017/22. </w:t>
      </w:r>
      <w:r w:rsidRPr="00C73338">
        <w:rPr>
          <w:rStyle w:val="SingleTxtGCar"/>
        </w:rPr>
        <w:t xml:space="preserve">The </w:t>
      </w:r>
      <w:r w:rsidR="002131EF" w:rsidRPr="00C73338">
        <w:rPr>
          <w:rStyle w:val="SingleTxtGCar"/>
        </w:rPr>
        <w:t>outline of the mandate for the group is included as Annex II.</w:t>
      </w:r>
    </w:p>
    <w:p w14:paraId="30E3DDBD" w14:textId="72B01A1A" w:rsidR="008567A2" w:rsidRPr="00C73338" w:rsidRDefault="008567A2" w:rsidP="002131EF">
      <w:pPr>
        <w:pStyle w:val="SingleTxtG"/>
        <w:rPr>
          <w:rStyle w:val="SingleTxtGCar"/>
        </w:rPr>
      </w:pPr>
      <w:r w:rsidRPr="00C73338">
        <w:rPr>
          <w:rStyle w:val="SingleTxtGCar"/>
        </w:rPr>
        <w:t>3.</w:t>
      </w:r>
      <w:r w:rsidRPr="00C73338">
        <w:rPr>
          <w:rStyle w:val="SingleTxtGCar"/>
        </w:rPr>
        <w:tab/>
        <w:t xml:space="preserve">The proposed amendments, to Chapter 6.8 and sections 1.8.7 and 1.8.6, are shown in Annex I, II and III respectively of </w:t>
      </w:r>
      <w:r w:rsidR="00A72CCA">
        <w:rPr>
          <w:rStyle w:val="SingleTxtGCar"/>
        </w:rPr>
        <w:t>INF.13</w:t>
      </w:r>
      <w:r w:rsidRPr="00C73338">
        <w:rPr>
          <w:rStyle w:val="SingleTxtGCar"/>
        </w:rPr>
        <w:t>.</w:t>
      </w:r>
    </w:p>
    <w:p w14:paraId="1BB53B30" w14:textId="77777777" w:rsidR="008567A2" w:rsidRDefault="008567A2" w:rsidP="002131EF">
      <w:pPr>
        <w:pStyle w:val="SingleTxtG"/>
        <w:rPr>
          <w:lang w:val="en-GB" w:eastAsia="ru-RU"/>
        </w:rPr>
      </w:pPr>
    </w:p>
    <w:p w14:paraId="2A21A529" w14:textId="335B01C2" w:rsidR="008567A2" w:rsidRDefault="008567A2">
      <w:pPr>
        <w:suppressAutoHyphens w:val="0"/>
        <w:spacing w:line="240" w:lineRule="auto"/>
        <w:rPr>
          <w:lang w:eastAsia="ru-RU"/>
        </w:rPr>
      </w:pPr>
      <w:r>
        <w:rPr>
          <w:lang w:eastAsia="ru-RU"/>
        </w:rPr>
        <w:br w:type="page"/>
      </w:r>
    </w:p>
    <w:p w14:paraId="2A77F4AC" w14:textId="27E341B1" w:rsidR="008567A2" w:rsidRPr="00595A4C" w:rsidRDefault="00C73338" w:rsidP="00C73338">
      <w:pPr>
        <w:pStyle w:val="HChG"/>
      </w:pPr>
      <w:r>
        <w:lastRenderedPageBreak/>
        <w:tab/>
      </w:r>
      <w:r>
        <w:tab/>
      </w:r>
      <w:r w:rsidR="00A72CCA">
        <w:t>A</w:t>
      </w:r>
      <w:r w:rsidR="00A72CCA">
        <w:rPr>
          <w:lang w:val="fr-CH"/>
        </w:rPr>
        <w:t>nnex</w:t>
      </w:r>
      <w:r w:rsidR="008567A2" w:rsidRPr="00595A4C">
        <w:t xml:space="preserve"> I</w:t>
      </w:r>
    </w:p>
    <w:p w14:paraId="22C488E9" w14:textId="71DAF224" w:rsidR="008567A2" w:rsidRPr="008567A2" w:rsidRDefault="00C73338" w:rsidP="00C73338">
      <w:pPr>
        <w:pStyle w:val="H1G"/>
      </w:pPr>
      <w:r>
        <w:tab/>
      </w:r>
      <w:r>
        <w:tab/>
      </w:r>
      <w:r w:rsidR="008567A2" w:rsidRPr="00001580">
        <w:t>Fundamental principles</w:t>
      </w:r>
      <w:r w:rsidR="008567A2">
        <w:t xml:space="preserve"> underpinning the proposals </w:t>
      </w:r>
      <w:r w:rsidR="008567A2" w:rsidRPr="008567A2">
        <w:t>for 1.8.6, 1.8.7 and the related sections in Chapter 6.8</w:t>
      </w:r>
    </w:p>
    <w:p w14:paraId="6BF2A920" w14:textId="4DDFFB18" w:rsidR="008567A2" w:rsidRDefault="008567A2" w:rsidP="008567A2">
      <w:pPr>
        <w:pStyle w:val="SingleTxtG"/>
      </w:pPr>
      <w:r>
        <w:t>Certain fundamental principles agreed by the informal working group as the basis of the proposals developed by the group on the application of, the procedures undertaken and the administrative controls for the approvals and inspections set out in Chapters 6.2 and 6.8:</w:t>
      </w:r>
    </w:p>
    <w:p w14:paraId="574F2CB5" w14:textId="77777777" w:rsidR="008567A2" w:rsidRPr="00FD2486" w:rsidRDefault="008567A2" w:rsidP="008567A2">
      <w:pPr>
        <w:pStyle w:val="SingleTxtG"/>
        <w:ind w:firstLine="567"/>
      </w:pPr>
      <w:r>
        <w:t>(a)</w:t>
      </w:r>
      <w:r>
        <w:tab/>
      </w:r>
      <w:r w:rsidRPr="00FD2486">
        <w:t xml:space="preserve">The term “competent authority” defined in RID/ADR as being </w:t>
      </w:r>
      <w:r w:rsidRPr="00E01834">
        <w:rPr>
          <w:i/>
        </w:rPr>
        <w:t>the authority or authorities or any other body or bodies designated as such in each State and in each specific case in accordance with national law</w:t>
      </w:r>
      <w:r w:rsidRPr="00FD2486">
        <w:t xml:space="preserve"> </w:t>
      </w:r>
      <w:r>
        <w:t>a</w:t>
      </w:r>
      <w:r w:rsidRPr="00FD2486">
        <w:t>llow</w:t>
      </w:r>
      <w:r>
        <w:t>s a c</w:t>
      </w:r>
      <w:r w:rsidRPr="00FD2486">
        <w:t>ontraction of the term “competent authority or a body designated by that authority” to be replaced by “competent authority”</w:t>
      </w:r>
      <w:r>
        <w:t>;</w:t>
      </w:r>
    </w:p>
    <w:p w14:paraId="1372EDCE" w14:textId="77777777" w:rsidR="008567A2" w:rsidRPr="00FD2486" w:rsidRDefault="008567A2" w:rsidP="008567A2">
      <w:pPr>
        <w:pStyle w:val="SingleTxtG"/>
        <w:ind w:firstLine="567"/>
      </w:pPr>
      <w:r>
        <w:t>(b)</w:t>
      </w:r>
      <w:r>
        <w:tab/>
        <w:t xml:space="preserve">A new sub-section should be included in Chapter 6.8 to set out how the procedures for undertaking </w:t>
      </w:r>
      <w:r w:rsidRPr="00FD2486">
        <w:t xml:space="preserve">conformity assessments, </w:t>
      </w:r>
      <w:r>
        <w:t xml:space="preserve">type approvals, and </w:t>
      </w:r>
      <w:r w:rsidRPr="00FD2486">
        <w:t xml:space="preserve">inspections </w:t>
      </w:r>
      <w:r>
        <w:t>are to be applied, the procedures and administrative controls for which are in turn set out in 1.8.7 and 1.8.6 respectively;</w:t>
      </w:r>
    </w:p>
    <w:p w14:paraId="3B19A757" w14:textId="77777777" w:rsidR="008567A2" w:rsidRPr="00FD2486" w:rsidRDefault="008567A2" w:rsidP="008567A2">
      <w:pPr>
        <w:pStyle w:val="SingleTxtG"/>
        <w:ind w:firstLine="567"/>
      </w:pPr>
      <w:r>
        <w:t>(c)</w:t>
      </w:r>
      <w:r>
        <w:tab/>
        <w:t xml:space="preserve">For the type examination </w:t>
      </w:r>
      <w:r w:rsidRPr="00FD2486">
        <w:t>the manufacturer shall engage a single inspection body recognized by the competent authority of either the country of manufacture or the first country of registration of the first tank of that type manufactured. This competent authority shall be the only one able to issu</w:t>
      </w:r>
      <w:r>
        <w:t>e the type approval certificate;</w:t>
      </w:r>
    </w:p>
    <w:p w14:paraId="62359496" w14:textId="77777777" w:rsidR="008567A2" w:rsidRPr="00FD2486" w:rsidRDefault="008567A2" w:rsidP="008567A2">
      <w:pPr>
        <w:pStyle w:val="SingleTxtG"/>
        <w:ind w:firstLine="567"/>
      </w:pPr>
      <w:r>
        <w:t>(d)</w:t>
      </w:r>
      <w:r>
        <w:tab/>
      </w:r>
      <w:r w:rsidRPr="00FD2486">
        <w:t xml:space="preserve">For </w:t>
      </w:r>
      <w:r>
        <w:t xml:space="preserve">the </w:t>
      </w:r>
      <w:r w:rsidRPr="00FD2486">
        <w:t>supervis</w:t>
      </w:r>
      <w:r>
        <w:t xml:space="preserve">ion of </w:t>
      </w:r>
      <w:r w:rsidRPr="00FD2486">
        <w:t>manufacture and the initial inspection</w:t>
      </w:r>
      <w:r>
        <w:t xml:space="preserve"> of tanks</w:t>
      </w:r>
      <w:r w:rsidRPr="00FD2486">
        <w:t>, the manufacturer shall engage a single inspection body recognized either by the competent authority of the country of registration</w:t>
      </w:r>
      <w:r>
        <w:t>, or the country of manufacture;</w:t>
      </w:r>
    </w:p>
    <w:p w14:paraId="3C92327B" w14:textId="77777777" w:rsidR="008567A2" w:rsidRPr="00FD2486" w:rsidRDefault="008567A2" w:rsidP="008567A2">
      <w:pPr>
        <w:pStyle w:val="SingleTxtG"/>
        <w:ind w:firstLine="567"/>
      </w:pPr>
      <w:r>
        <w:t>(e)</w:t>
      </w:r>
      <w:r>
        <w:tab/>
      </w:r>
      <w:r w:rsidRPr="00FD2486">
        <w:t xml:space="preserve">When tanks are assembled from components manufactured in different locations the inspection body responsible for assessing the complete tank shall verify that all its components conform to the requirements of RID/ADR irrespective of </w:t>
      </w:r>
      <w:r>
        <w:t>their origin;</w:t>
      </w:r>
    </w:p>
    <w:p w14:paraId="4FA7796A" w14:textId="77777777" w:rsidR="008567A2" w:rsidRPr="00FD2486" w:rsidRDefault="008567A2" w:rsidP="008567A2">
      <w:pPr>
        <w:pStyle w:val="SingleTxtG"/>
        <w:ind w:firstLine="567"/>
      </w:pPr>
      <w:r>
        <w:t>(f)</w:t>
      </w:r>
      <w:r>
        <w:tab/>
        <w:t>U</w:t>
      </w:r>
      <w:r w:rsidRPr="00FD2486">
        <w:t xml:space="preserve">nder certain circumstances, an entry into service </w:t>
      </w:r>
      <w:r>
        <w:t>verification</w:t>
      </w:r>
      <w:r w:rsidRPr="00FD2486">
        <w:t xml:space="preserve"> that is proportional to the condition of the tank</w:t>
      </w:r>
      <w:r>
        <w:t>,</w:t>
      </w:r>
      <w:r w:rsidRPr="00FD2486">
        <w:t xml:space="preserve"> to ensure that the requirements of RID/ADR are fulfilled</w:t>
      </w:r>
      <w:r>
        <w:t>, may be required</w:t>
      </w:r>
      <w:r w:rsidRPr="00FD2486">
        <w:t>:</w:t>
      </w:r>
    </w:p>
    <w:p w14:paraId="66E9C474" w14:textId="77777777" w:rsidR="008567A2" w:rsidRPr="00FD2486" w:rsidRDefault="008567A2" w:rsidP="008567A2">
      <w:pPr>
        <w:pStyle w:val="SingleTxtG"/>
        <w:ind w:left="2268"/>
      </w:pPr>
      <w:r>
        <w:t>(</w:t>
      </w:r>
      <w:proofErr w:type="spellStart"/>
      <w:r>
        <w:t>i</w:t>
      </w:r>
      <w:proofErr w:type="spellEnd"/>
      <w:r>
        <w:t>)</w:t>
      </w:r>
      <w:r>
        <w:tab/>
      </w:r>
      <w:r w:rsidRPr="00FD2486">
        <w:t xml:space="preserve">When the initial inspection certificate is issued by an inspection body that is not recognized by the competent authority of the country of registration, </w:t>
      </w:r>
      <w:r>
        <w:t xml:space="preserve">in which case </w:t>
      </w:r>
      <w:r w:rsidRPr="00FD2486">
        <w:t xml:space="preserve">an entry into service </w:t>
      </w:r>
      <w:r>
        <w:t>verification</w:t>
      </w:r>
      <w:r w:rsidRPr="00FD2486">
        <w:t xml:space="preserve"> may be required by the competent authority</w:t>
      </w:r>
      <w:r>
        <w:t xml:space="preserve"> of the country of registration;</w:t>
      </w:r>
    </w:p>
    <w:p w14:paraId="31227407" w14:textId="77777777" w:rsidR="008567A2" w:rsidRDefault="008567A2" w:rsidP="008567A2">
      <w:pPr>
        <w:pStyle w:val="SingleTxtG"/>
        <w:ind w:left="2268"/>
      </w:pPr>
      <w:r>
        <w:t>(ii)</w:t>
      </w:r>
      <w:r>
        <w:tab/>
      </w:r>
      <w:r w:rsidRPr="00FD2486">
        <w:t>Where the registration of a tank transfer</w:t>
      </w:r>
      <w:r>
        <w:t>s</w:t>
      </w:r>
      <w:r w:rsidRPr="00FD2486">
        <w:t xml:space="preserve"> from one contracting </w:t>
      </w:r>
      <w:r>
        <w:t xml:space="preserve">state / </w:t>
      </w:r>
      <w:r w:rsidRPr="00FD2486">
        <w:t xml:space="preserve">party to another, the competent authority of the contracting </w:t>
      </w:r>
      <w:r>
        <w:t xml:space="preserve">state / </w:t>
      </w:r>
      <w:r w:rsidRPr="00FD2486">
        <w:t xml:space="preserve">party </w:t>
      </w:r>
      <w:r>
        <w:t>to which</w:t>
      </w:r>
      <w:r w:rsidRPr="00FD2486">
        <w:t xml:space="preserve"> the tank is transferred may require an entry into service </w:t>
      </w:r>
      <w:r>
        <w:t>verification</w:t>
      </w:r>
      <w:r w:rsidRPr="00FD2486">
        <w:t>. In that case the owner/operator of the tank shall engage a single inspection body recognized by the competent authority of the country of registration to perform thi</w:t>
      </w:r>
      <w:r>
        <w:t>s entry into service verification;</w:t>
      </w:r>
    </w:p>
    <w:p w14:paraId="11C9FAE0" w14:textId="77777777" w:rsidR="008567A2" w:rsidRDefault="008567A2" w:rsidP="008567A2">
      <w:pPr>
        <w:pStyle w:val="SingleTxtG"/>
        <w:ind w:firstLine="567"/>
      </w:pPr>
      <w:r>
        <w:t>(g)</w:t>
      </w:r>
      <w:r>
        <w:tab/>
        <w:t>To encourage the recognition by other contracting states/parties of appointed inspection bodies by a competent authority, a system of notification to, and listing by, the OTIF / UNECE secretariats should be developed that includes the names of inspection bodies and the scope of the work they are allowed to perform.</w:t>
      </w:r>
    </w:p>
    <w:p w14:paraId="0CAA1E0C" w14:textId="77777777" w:rsidR="008567A2" w:rsidRDefault="008567A2" w:rsidP="008567A2">
      <w:pPr>
        <w:suppressAutoHyphens w:val="0"/>
        <w:spacing w:line="240" w:lineRule="auto"/>
      </w:pPr>
    </w:p>
    <w:p w14:paraId="455F4B1D" w14:textId="754F6E73" w:rsidR="008567A2" w:rsidRDefault="008567A2">
      <w:pPr>
        <w:suppressAutoHyphens w:val="0"/>
        <w:spacing w:line="240" w:lineRule="auto"/>
        <w:rPr>
          <w:lang w:eastAsia="ru-RU"/>
        </w:rPr>
      </w:pPr>
      <w:r>
        <w:rPr>
          <w:lang w:eastAsia="ru-RU"/>
        </w:rPr>
        <w:br w:type="page"/>
      </w:r>
    </w:p>
    <w:p w14:paraId="37F0EF5F" w14:textId="79248274" w:rsidR="008567A2" w:rsidRPr="00595A4C" w:rsidRDefault="00C73338" w:rsidP="00C73338">
      <w:pPr>
        <w:pStyle w:val="HChG"/>
      </w:pPr>
      <w:r>
        <w:lastRenderedPageBreak/>
        <w:tab/>
      </w:r>
      <w:r>
        <w:tab/>
      </w:r>
      <w:r w:rsidR="00066137">
        <w:t>A</w:t>
      </w:r>
      <w:r w:rsidR="00066137">
        <w:rPr>
          <w:lang w:val="fr-CH"/>
        </w:rPr>
        <w:t>nnex</w:t>
      </w:r>
      <w:r w:rsidR="008567A2" w:rsidRPr="00595A4C">
        <w:t xml:space="preserve"> II</w:t>
      </w:r>
    </w:p>
    <w:p w14:paraId="187A805C" w14:textId="69E48A80" w:rsidR="008567A2" w:rsidRPr="00001580" w:rsidRDefault="00C73338" w:rsidP="00C73338">
      <w:pPr>
        <w:pStyle w:val="H1G"/>
      </w:pPr>
      <w:r>
        <w:tab/>
      </w:r>
      <w:r>
        <w:tab/>
      </w:r>
      <w:r w:rsidR="008567A2" w:rsidRPr="00D77EE0">
        <w:t>Outline of the mandate for the informal working group on the inspection and certification of tanks</w:t>
      </w:r>
    </w:p>
    <w:p w14:paraId="0C07282B" w14:textId="64624644" w:rsidR="008567A2" w:rsidRDefault="00A72CCA" w:rsidP="008567A2">
      <w:pPr>
        <w:pStyle w:val="SingleTxtG"/>
      </w:pPr>
      <w:r w:rsidRPr="00A72CCA">
        <w:rPr>
          <w:lang w:val="en-GB"/>
        </w:rPr>
        <w:t>1.</w:t>
      </w:r>
      <w:r>
        <w:rPr>
          <w:lang w:val="en-GB"/>
        </w:rPr>
        <w:tab/>
      </w:r>
      <w:r w:rsidR="008567A2" w:rsidRPr="00D77EE0">
        <w:t>The agreed mandate set for the informal working group by the Joint Meeting consisted of the following items</w:t>
      </w:r>
      <w:r w:rsidR="008567A2">
        <w:t>:</w:t>
      </w:r>
    </w:p>
    <w:p w14:paraId="099CB26C" w14:textId="4E358303" w:rsidR="008567A2" w:rsidRDefault="00A72CCA" w:rsidP="008567A2">
      <w:pPr>
        <w:pStyle w:val="SingleTxtG"/>
        <w:ind w:left="2268" w:hanging="567"/>
      </w:pPr>
      <w:r w:rsidRPr="00A72CCA">
        <w:rPr>
          <w:lang w:val="en-GB"/>
        </w:rPr>
        <w:t>(</w:t>
      </w:r>
      <w:r>
        <w:rPr>
          <w:lang w:val="en-GB"/>
        </w:rPr>
        <w:t>a)</w:t>
      </w:r>
      <w:r>
        <w:rPr>
          <w:lang w:val="en-GB"/>
        </w:rPr>
        <w:tab/>
      </w:r>
      <w:r w:rsidR="008567A2">
        <w:t xml:space="preserve">Evaluate the arrangements for appointment of inspection bodies;  </w:t>
      </w:r>
    </w:p>
    <w:p w14:paraId="5B758092" w14:textId="7C50522D" w:rsidR="008567A2" w:rsidRDefault="00A72CCA" w:rsidP="008567A2">
      <w:pPr>
        <w:pStyle w:val="SingleTxtG"/>
        <w:ind w:left="2268" w:hanging="567"/>
      </w:pPr>
      <w:r w:rsidRPr="00A72CCA">
        <w:rPr>
          <w:lang w:val="en-GB"/>
        </w:rPr>
        <w:t>(b)</w:t>
      </w:r>
      <w:r w:rsidRPr="00A72CCA">
        <w:rPr>
          <w:lang w:val="en-GB"/>
        </w:rPr>
        <w:tab/>
      </w:r>
      <w:r w:rsidR="008567A2">
        <w:t xml:space="preserve">Evaluate monitoring mechanisms (e.g. through a centralised database) for inspection bodies and supervision of extra-territorial activities, as well as follow-up of the activities carried out in name of the competent authority; </w:t>
      </w:r>
    </w:p>
    <w:p w14:paraId="45D248BD" w14:textId="055CE73C" w:rsidR="008567A2" w:rsidRDefault="00A72CCA" w:rsidP="008567A2">
      <w:pPr>
        <w:pStyle w:val="SingleTxtG"/>
        <w:ind w:left="2268" w:hanging="567"/>
      </w:pPr>
      <w:r>
        <w:rPr>
          <w:lang w:val="en-GB"/>
        </w:rPr>
        <w:t>(c)</w:t>
      </w:r>
      <w:r>
        <w:rPr>
          <w:lang w:val="en-GB"/>
        </w:rPr>
        <w:tab/>
      </w:r>
      <w:r w:rsidR="008567A2">
        <w:t>Review of inspection procedures;</w:t>
      </w:r>
    </w:p>
    <w:p w14:paraId="2F3D637C" w14:textId="78388B25" w:rsidR="008567A2" w:rsidRDefault="00A72CCA" w:rsidP="008567A2">
      <w:pPr>
        <w:pStyle w:val="SingleTxtG"/>
        <w:ind w:left="2268" w:hanging="567"/>
      </w:pPr>
      <w:r w:rsidRPr="00A72CCA">
        <w:rPr>
          <w:lang w:val="en-GB"/>
        </w:rPr>
        <w:t>(</w:t>
      </w:r>
      <w:r>
        <w:rPr>
          <w:lang w:val="en-GB"/>
        </w:rPr>
        <w:t>d)</w:t>
      </w:r>
      <w:r>
        <w:rPr>
          <w:lang w:val="en-GB"/>
        </w:rPr>
        <w:tab/>
      </w:r>
      <w:r w:rsidR="008567A2">
        <w:t xml:space="preserve">Review of the relevant provisions in chapter 6.8 and referenced standards, </w:t>
      </w:r>
      <w:proofErr w:type="gramStart"/>
      <w:r w:rsidR="008567A2">
        <w:t>in particular provisions</w:t>
      </w:r>
      <w:proofErr w:type="gramEnd"/>
      <w:r w:rsidR="008567A2">
        <w:t xml:space="preserve"> concerning initial and exceptional inspections;</w:t>
      </w:r>
    </w:p>
    <w:p w14:paraId="4C30EAEB" w14:textId="77777777" w:rsidR="00A72CCA" w:rsidRDefault="00A72CCA" w:rsidP="008567A2">
      <w:pPr>
        <w:pStyle w:val="SingleTxtG"/>
        <w:ind w:left="2268" w:hanging="567"/>
        <w:rPr>
          <w:lang w:val="en-GB"/>
        </w:rPr>
      </w:pPr>
      <w:r w:rsidRPr="00A72CCA">
        <w:rPr>
          <w:lang w:val="en-GB"/>
        </w:rPr>
        <w:t>(e</w:t>
      </w:r>
      <w:r>
        <w:rPr>
          <w:lang w:val="en-GB"/>
        </w:rPr>
        <w:t>)</w:t>
      </w:r>
      <w:r>
        <w:rPr>
          <w:lang w:val="en-GB"/>
        </w:rPr>
        <w:tab/>
      </w:r>
    </w:p>
    <w:p w14:paraId="611E6A4E" w14:textId="23248C8E" w:rsidR="008567A2" w:rsidRDefault="008567A2" w:rsidP="008567A2">
      <w:pPr>
        <w:pStyle w:val="SingleTxtG"/>
        <w:ind w:left="2268" w:hanging="567"/>
      </w:pPr>
      <w:r>
        <w:t>Evaluate possible improvements for maintaining the tank records; and</w:t>
      </w:r>
    </w:p>
    <w:p w14:paraId="66E11F81" w14:textId="0BDB4043" w:rsidR="008567A2" w:rsidRDefault="00A72CCA" w:rsidP="008567A2">
      <w:pPr>
        <w:pStyle w:val="SingleTxtG"/>
        <w:ind w:left="2268" w:hanging="567"/>
      </w:pPr>
      <w:r w:rsidRPr="00A72CCA">
        <w:rPr>
          <w:lang w:val="en-GB"/>
        </w:rPr>
        <w:t>(f)</w:t>
      </w:r>
      <w:r w:rsidRPr="00A72CCA">
        <w:rPr>
          <w:lang w:val="en-GB"/>
        </w:rPr>
        <w:tab/>
      </w:r>
      <w:r w:rsidR="008567A2">
        <w:t>Establish a list of RID/ADR inspection bodies</w:t>
      </w:r>
    </w:p>
    <w:p w14:paraId="65828AA7" w14:textId="3CD48261" w:rsidR="008567A2" w:rsidRDefault="00A72CCA" w:rsidP="008567A2">
      <w:pPr>
        <w:pStyle w:val="SingleTxtG"/>
      </w:pPr>
      <w:r w:rsidRPr="00A72CCA">
        <w:rPr>
          <w:lang w:val="en-GB"/>
        </w:rPr>
        <w:t>2.</w:t>
      </w:r>
      <w:r>
        <w:rPr>
          <w:lang w:val="en-GB"/>
        </w:rPr>
        <w:tab/>
      </w:r>
      <w:r w:rsidR="008567A2" w:rsidRPr="00D77EE0">
        <w:t>The Joint Meeting also decided that these points needed to be combined with the relevant work identified in the Würzburg Working Group</w:t>
      </w:r>
      <w:r w:rsidR="008567A2">
        <w:t>:</w:t>
      </w:r>
    </w:p>
    <w:p w14:paraId="5C0E0CFF" w14:textId="789452E0" w:rsidR="008567A2" w:rsidRDefault="00A72CCA" w:rsidP="008567A2">
      <w:pPr>
        <w:pStyle w:val="SingleTxtG"/>
        <w:ind w:left="2268" w:hanging="567"/>
      </w:pPr>
      <w:r w:rsidRPr="00A72CCA">
        <w:rPr>
          <w:lang w:val="en-GB"/>
        </w:rPr>
        <w:t>(</w:t>
      </w:r>
      <w:r>
        <w:rPr>
          <w:lang w:val="en-GB"/>
        </w:rPr>
        <w:t>a)</w:t>
      </w:r>
      <w:r>
        <w:rPr>
          <w:lang w:val="en-GB"/>
        </w:rPr>
        <w:tab/>
      </w:r>
      <w:r w:rsidR="008567A2">
        <w:t>Establish common requirements for the appointment of inspection bodies;</w:t>
      </w:r>
    </w:p>
    <w:p w14:paraId="221574CC" w14:textId="6F1A9D77" w:rsidR="008567A2" w:rsidRDefault="00A72CCA" w:rsidP="008567A2">
      <w:pPr>
        <w:pStyle w:val="SingleTxtG"/>
        <w:ind w:left="2268" w:hanging="567"/>
      </w:pPr>
      <w:r w:rsidRPr="00A72CCA">
        <w:rPr>
          <w:lang w:val="en-GB"/>
        </w:rPr>
        <w:t>(b)</w:t>
      </w:r>
      <w:r>
        <w:rPr>
          <w:lang w:val="en-GB"/>
        </w:rPr>
        <w:tab/>
      </w:r>
      <w:r w:rsidR="008567A2">
        <w:t xml:space="preserve">Consider adding a provision </w:t>
      </w:r>
      <w:proofErr w:type="gramStart"/>
      <w:r w:rsidR="008567A2">
        <w:t>similar to</w:t>
      </w:r>
      <w:proofErr w:type="gramEnd"/>
      <w:r w:rsidR="008567A2">
        <w:t xml:space="preserve"> RID 6.8.2.4.6 recognising the principle of mutual recognition; </w:t>
      </w:r>
    </w:p>
    <w:p w14:paraId="2C2E67A3" w14:textId="19177453" w:rsidR="008567A2" w:rsidRDefault="00A72CCA" w:rsidP="008567A2">
      <w:pPr>
        <w:pStyle w:val="SingleTxtG"/>
        <w:ind w:left="2268" w:hanging="567"/>
      </w:pPr>
      <w:r w:rsidRPr="00A72CCA">
        <w:rPr>
          <w:lang w:val="en-GB"/>
        </w:rPr>
        <w:t>(</w:t>
      </w:r>
      <w:r>
        <w:rPr>
          <w:lang w:val="en-GB"/>
        </w:rPr>
        <w:t>c)</w:t>
      </w:r>
      <w:r>
        <w:rPr>
          <w:lang w:val="en-GB"/>
        </w:rPr>
        <w:tab/>
      </w:r>
      <w:r w:rsidR="008567A2">
        <w:t>Consider establishing an RID/ADR wide list of recognized inspection bodies by asking the secretariat (OTIF/UNECE) to gather info and publish on their website;</w:t>
      </w:r>
    </w:p>
    <w:p w14:paraId="0B4AB488" w14:textId="20C49773" w:rsidR="008567A2" w:rsidRDefault="00A72CCA" w:rsidP="008567A2">
      <w:pPr>
        <w:pStyle w:val="SingleTxtG"/>
        <w:ind w:left="2268" w:hanging="567"/>
      </w:pPr>
      <w:r w:rsidRPr="00A72CCA">
        <w:rPr>
          <w:lang w:val="en-GB"/>
        </w:rPr>
        <w:t>(</w:t>
      </w:r>
      <w:r>
        <w:rPr>
          <w:lang w:val="en-GB"/>
        </w:rPr>
        <w:t>d)</w:t>
      </w:r>
      <w:r>
        <w:rPr>
          <w:lang w:val="en-GB"/>
        </w:rPr>
        <w:tab/>
      </w:r>
      <w:r w:rsidR="008567A2">
        <w:t>Consider adding new text to 6.8.2.3 to cover the manufacture of tanks with a foreign tank approval, limiting the national requirements to a document review of the existing type approval by a national competent authority or appointed inspection body – unless there are specific technical national provisions (e.g. assessment of capability to operate at -40°C);</w:t>
      </w:r>
    </w:p>
    <w:p w14:paraId="4BFC707D" w14:textId="30AC1C34" w:rsidR="008567A2" w:rsidRDefault="00A72CCA" w:rsidP="008567A2">
      <w:pPr>
        <w:pStyle w:val="SingleTxtG"/>
        <w:ind w:left="2268" w:hanging="567"/>
      </w:pPr>
      <w:r w:rsidRPr="00A72CCA">
        <w:rPr>
          <w:lang w:val="en-GB"/>
        </w:rPr>
        <w:t>(e</w:t>
      </w:r>
      <w:r>
        <w:rPr>
          <w:lang w:val="en-GB"/>
        </w:rPr>
        <w:t>)</w:t>
      </w:r>
      <w:r>
        <w:rPr>
          <w:lang w:val="en-GB"/>
        </w:rPr>
        <w:tab/>
      </w:r>
      <w:r w:rsidR="008567A2">
        <w:t>Consider adding new text to 9.7.2 (where there is a cross reference with 6.8) to remove the national requirement for duplicating existing tank approvals when importing a tank-vehicle; and</w:t>
      </w:r>
    </w:p>
    <w:p w14:paraId="2E745642" w14:textId="160D3BAB" w:rsidR="008567A2" w:rsidRDefault="00A72CCA" w:rsidP="008567A2">
      <w:pPr>
        <w:pStyle w:val="SingleTxtG"/>
        <w:ind w:left="2268" w:hanging="567"/>
      </w:pPr>
      <w:r w:rsidRPr="00A72CCA">
        <w:rPr>
          <w:lang w:val="en-GB"/>
        </w:rPr>
        <w:t>(f)</w:t>
      </w:r>
      <w:r w:rsidRPr="00A72CCA">
        <w:rPr>
          <w:lang w:val="en-GB"/>
        </w:rPr>
        <w:tab/>
      </w:r>
      <w:r w:rsidR="008567A2">
        <w:t>Consider harmonising practice concerning use of national technical codes and modifying 6.2.5 and 6.8.2.7</w:t>
      </w:r>
    </w:p>
    <w:p w14:paraId="18B3313A" w14:textId="77777777" w:rsidR="00C73338" w:rsidRPr="00066137" w:rsidRDefault="00C73338" w:rsidP="00C73338">
      <w:pPr>
        <w:spacing w:before="240"/>
        <w:ind w:left="1134" w:right="1134"/>
        <w:jc w:val="center"/>
        <w:rPr>
          <w:u w:val="single"/>
        </w:rPr>
      </w:pPr>
      <w:r w:rsidRPr="00066137">
        <w:rPr>
          <w:u w:val="single"/>
        </w:rPr>
        <w:tab/>
      </w:r>
      <w:r w:rsidRPr="00066137">
        <w:rPr>
          <w:u w:val="single"/>
        </w:rPr>
        <w:tab/>
      </w:r>
      <w:r w:rsidRPr="00066137">
        <w:rPr>
          <w:u w:val="single"/>
        </w:rPr>
        <w:tab/>
      </w:r>
    </w:p>
    <w:p w14:paraId="034D258C" w14:textId="77777777" w:rsidR="00396D36" w:rsidRDefault="00396D36" w:rsidP="002131EF">
      <w:pPr>
        <w:pStyle w:val="SingleTxtG"/>
        <w:rPr>
          <w:lang w:val="en-GB" w:eastAsia="ru-RU"/>
        </w:rPr>
      </w:pPr>
    </w:p>
    <w:sectPr w:rsidR="00396D36" w:rsidSect="00C73338">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E1AC" w14:textId="77777777" w:rsidR="008D28DE" w:rsidRDefault="008D28DE"/>
  </w:endnote>
  <w:endnote w:type="continuationSeparator" w:id="0">
    <w:p w14:paraId="7F86B90C" w14:textId="77777777" w:rsidR="008D28DE" w:rsidRDefault="008D28DE"/>
  </w:endnote>
  <w:endnote w:type="continuationNotice" w:id="1">
    <w:p w14:paraId="42238C18" w14:textId="77777777" w:rsidR="008D28DE" w:rsidRDefault="008D2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E6A3" w14:textId="76FB935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A72CCA">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234B" w14:textId="413A438B"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A72CCA">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BD339" w14:textId="77777777" w:rsidR="008D28DE" w:rsidRPr="000B175B" w:rsidRDefault="008D28DE" w:rsidP="000B175B">
      <w:pPr>
        <w:tabs>
          <w:tab w:val="right" w:pos="2155"/>
        </w:tabs>
        <w:spacing w:after="80"/>
        <w:ind w:left="680"/>
        <w:rPr>
          <w:u w:val="single"/>
        </w:rPr>
      </w:pPr>
      <w:r>
        <w:rPr>
          <w:u w:val="single"/>
        </w:rPr>
        <w:tab/>
      </w:r>
    </w:p>
  </w:footnote>
  <w:footnote w:type="continuationSeparator" w:id="0">
    <w:p w14:paraId="5E36F4EB" w14:textId="77777777" w:rsidR="008D28DE" w:rsidRPr="00FC68B7" w:rsidRDefault="008D28DE" w:rsidP="00FC68B7">
      <w:pPr>
        <w:tabs>
          <w:tab w:val="left" w:pos="2155"/>
        </w:tabs>
        <w:spacing w:after="80"/>
        <w:ind w:left="680"/>
        <w:rPr>
          <w:u w:val="single"/>
        </w:rPr>
      </w:pPr>
      <w:r>
        <w:rPr>
          <w:u w:val="single"/>
        </w:rPr>
        <w:tab/>
      </w:r>
    </w:p>
  </w:footnote>
  <w:footnote w:type="continuationNotice" w:id="1">
    <w:p w14:paraId="35240CBF" w14:textId="77777777" w:rsidR="008D28DE" w:rsidRDefault="008D2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89E9" w14:textId="498A9563" w:rsidR="00652CFC" w:rsidRPr="00652CFC" w:rsidRDefault="00652CFC">
    <w:pPr>
      <w:pStyle w:val="Header"/>
      <w:rPr>
        <w:lang w:val="fr-CH"/>
      </w:rPr>
    </w:pPr>
    <w:r>
      <w:rPr>
        <w:lang w:val="fr-CH"/>
      </w:rPr>
      <w:t>INF</w:t>
    </w:r>
    <w:r w:rsidR="00C73338">
      <w:rPr>
        <w:lang w:val="fr-CH"/>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45B2" w14:textId="563DDA07" w:rsidR="00652CFC" w:rsidRPr="00652CFC" w:rsidRDefault="00652CFC" w:rsidP="00652CFC">
    <w:pPr>
      <w:pStyle w:val="Header"/>
      <w:pBdr>
        <w:bottom w:val="single" w:sz="4" w:space="1" w:color="auto"/>
      </w:pBdr>
      <w:jc w:val="right"/>
      <w:rPr>
        <w:lang w:val="fr-CH"/>
      </w:rPr>
    </w:pPr>
    <w:r>
      <w:rPr>
        <w:lang w:val="fr-CH"/>
      </w:rPr>
      <w:t>INF</w:t>
    </w:r>
    <w:r w:rsidR="00C73338">
      <w:rPr>
        <w:lang w:val="fr-CH"/>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0"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3"/>
  </w:num>
  <w:num w:numId="15">
    <w:abstractNumId w:val="13"/>
  </w:num>
  <w:num w:numId="16">
    <w:abstractNumId w:val="11"/>
  </w:num>
  <w:num w:numId="17">
    <w:abstractNumId w:val="25"/>
  </w:num>
  <w:num w:numId="18">
    <w:abstractNumId w:val="14"/>
  </w:num>
  <w:num w:numId="19">
    <w:abstractNumId w:val="26"/>
  </w:num>
  <w:num w:numId="20">
    <w:abstractNumId w:val="18"/>
  </w:num>
  <w:num w:numId="21">
    <w:abstractNumId w:val="24"/>
  </w:num>
  <w:num w:numId="22">
    <w:abstractNumId w:val="12"/>
  </w:num>
  <w:num w:numId="23">
    <w:abstractNumId w:val="20"/>
  </w:num>
  <w:num w:numId="24">
    <w:abstractNumId w:val="21"/>
  </w:num>
  <w:num w:numId="25">
    <w:abstractNumId w:val="16"/>
  </w:num>
  <w:num w:numId="26">
    <w:abstractNumId w:val="22"/>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079E"/>
    <w:rsid w:val="0002216E"/>
    <w:rsid w:val="00023772"/>
    <w:rsid w:val="00037F90"/>
    <w:rsid w:val="00041928"/>
    <w:rsid w:val="00046B1F"/>
    <w:rsid w:val="00050F6B"/>
    <w:rsid w:val="00057E97"/>
    <w:rsid w:val="00066137"/>
    <w:rsid w:val="00072C8C"/>
    <w:rsid w:val="000733B5"/>
    <w:rsid w:val="00081815"/>
    <w:rsid w:val="00083DAB"/>
    <w:rsid w:val="000931C0"/>
    <w:rsid w:val="00093A07"/>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E14E3"/>
    <w:rsid w:val="000F1019"/>
    <w:rsid w:val="000F4FF6"/>
    <w:rsid w:val="0010391C"/>
    <w:rsid w:val="00104CDA"/>
    <w:rsid w:val="00105827"/>
    <w:rsid w:val="00105935"/>
    <w:rsid w:val="00107684"/>
    <w:rsid w:val="00107A7C"/>
    <w:rsid w:val="001103AA"/>
    <w:rsid w:val="0011666B"/>
    <w:rsid w:val="00125117"/>
    <w:rsid w:val="00151686"/>
    <w:rsid w:val="00155068"/>
    <w:rsid w:val="0015596A"/>
    <w:rsid w:val="00165F3A"/>
    <w:rsid w:val="001951BB"/>
    <w:rsid w:val="001A57BD"/>
    <w:rsid w:val="001A6E55"/>
    <w:rsid w:val="001B13A5"/>
    <w:rsid w:val="001B4375"/>
    <w:rsid w:val="001B4B04"/>
    <w:rsid w:val="001C1DF0"/>
    <w:rsid w:val="001C6663"/>
    <w:rsid w:val="001C7895"/>
    <w:rsid w:val="001C7DCD"/>
    <w:rsid w:val="001D0C8C"/>
    <w:rsid w:val="001D1419"/>
    <w:rsid w:val="001D26DF"/>
    <w:rsid w:val="001D3A03"/>
    <w:rsid w:val="001D54BE"/>
    <w:rsid w:val="001D7AD4"/>
    <w:rsid w:val="001E0B9E"/>
    <w:rsid w:val="001E7B67"/>
    <w:rsid w:val="001F1E44"/>
    <w:rsid w:val="001F5970"/>
    <w:rsid w:val="001F7435"/>
    <w:rsid w:val="001F747D"/>
    <w:rsid w:val="00202DA8"/>
    <w:rsid w:val="00203753"/>
    <w:rsid w:val="002102FF"/>
    <w:rsid w:val="0021114C"/>
    <w:rsid w:val="0021157B"/>
    <w:rsid w:val="00211E0B"/>
    <w:rsid w:val="002131EF"/>
    <w:rsid w:val="002336E0"/>
    <w:rsid w:val="0024023A"/>
    <w:rsid w:val="0024137A"/>
    <w:rsid w:val="00243217"/>
    <w:rsid w:val="002500D9"/>
    <w:rsid w:val="00252290"/>
    <w:rsid w:val="00257643"/>
    <w:rsid w:val="00262930"/>
    <w:rsid w:val="0026532A"/>
    <w:rsid w:val="00266745"/>
    <w:rsid w:val="00267F5F"/>
    <w:rsid w:val="00276DD4"/>
    <w:rsid w:val="0028634E"/>
    <w:rsid w:val="00286B4D"/>
    <w:rsid w:val="00293582"/>
    <w:rsid w:val="0029697A"/>
    <w:rsid w:val="002A3C85"/>
    <w:rsid w:val="002A603B"/>
    <w:rsid w:val="002C2262"/>
    <w:rsid w:val="002D4643"/>
    <w:rsid w:val="002D4B6C"/>
    <w:rsid w:val="002E3B88"/>
    <w:rsid w:val="002F175C"/>
    <w:rsid w:val="002F6352"/>
    <w:rsid w:val="00302E18"/>
    <w:rsid w:val="003050A4"/>
    <w:rsid w:val="0030606F"/>
    <w:rsid w:val="003229D8"/>
    <w:rsid w:val="00322D8A"/>
    <w:rsid w:val="003358CF"/>
    <w:rsid w:val="00345184"/>
    <w:rsid w:val="00352709"/>
    <w:rsid w:val="00355F29"/>
    <w:rsid w:val="0035680A"/>
    <w:rsid w:val="003571EA"/>
    <w:rsid w:val="00371178"/>
    <w:rsid w:val="00372C60"/>
    <w:rsid w:val="00380B72"/>
    <w:rsid w:val="0038272B"/>
    <w:rsid w:val="00385320"/>
    <w:rsid w:val="00396D36"/>
    <w:rsid w:val="00397DF6"/>
    <w:rsid w:val="003A221F"/>
    <w:rsid w:val="003A6810"/>
    <w:rsid w:val="003A7F5A"/>
    <w:rsid w:val="003B0571"/>
    <w:rsid w:val="003B311A"/>
    <w:rsid w:val="003B36D1"/>
    <w:rsid w:val="003C2CC4"/>
    <w:rsid w:val="003C7C2C"/>
    <w:rsid w:val="003D49AC"/>
    <w:rsid w:val="003D4B23"/>
    <w:rsid w:val="003E0C3C"/>
    <w:rsid w:val="003E1BB3"/>
    <w:rsid w:val="003E5AA0"/>
    <w:rsid w:val="00400297"/>
    <w:rsid w:val="00410C89"/>
    <w:rsid w:val="00422E03"/>
    <w:rsid w:val="00423A38"/>
    <w:rsid w:val="00426B9B"/>
    <w:rsid w:val="004325CB"/>
    <w:rsid w:val="004356D2"/>
    <w:rsid w:val="0043709A"/>
    <w:rsid w:val="00442A83"/>
    <w:rsid w:val="0045495B"/>
    <w:rsid w:val="004560FE"/>
    <w:rsid w:val="00460046"/>
    <w:rsid w:val="00463723"/>
    <w:rsid w:val="00464C81"/>
    <w:rsid w:val="0048397A"/>
    <w:rsid w:val="00483F1B"/>
    <w:rsid w:val="00486FAE"/>
    <w:rsid w:val="004A12F2"/>
    <w:rsid w:val="004A28A3"/>
    <w:rsid w:val="004C2461"/>
    <w:rsid w:val="004C408F"/>
    <w:rsid w:val="004C7462"/>
    <w:rsid w:val="004C7D66"/>
    <w:rsid w:val="004D12C5"/>
    <w:rsid w:val="004D4E04"/>
    <w:rsid w:val="004D5426"/>
    <w:rsid w:val="004E0C05"/>
    <w:rsid w:val="004E1BCF"/>
    <w:rsid w:val="004E77B2"/>
    <w:rsid w:val="004F3D1D"/>
    <w:rsid w:val="00500E98"/>
    <w:rsid w:val="00503DEB"/>
    <w:rsid w:val="00504B2D"/>
    <w:rsid w:val="00507993"/>
    <w:rsid w:val="00514A11"/>
    <w:rsid w:val="0052136D"/>
    <w:rsid w:val="005224DC"/>
    <w:rsid w:val="00522B58"/>
    <w:rsid w:val="00523CD7"/>
    <w:rsid w:val="0052775E"/>
    <w:rsid w:val="005420F2"/>
    <w:rsid w:val="00543B68"/>
    <w:rsid w:val="00546993"/>
    <w:rsid w:val="005501AB"/>
    <w:rsid w:val="00560FD7"/>
    <w:rsid w:val="005628B6"/>
    <w:rsid w:val="00562CBB"/>
    <w:rsid w:val="00586813"/>
    <w:rsid w:val="0059363D"/>
    <w:rsid w:val="005970A6"/>
    <w:rsid w:val="00597863"/>
    <w:rsid w:val="005B12FC"/>
    <w:rsid w:val="005B3DB3"/>
    <w:rsid w:val="005B4E13"/>
    <w:rsid w:val="005C1442"/>
    <w:rsid w:val="005C68F0"/>
    <w:rsid w:val="005D0CF6"/>
    <w:rsid w:val="005D2A29"/>
    <w:rsid w:val="005D7F39"/>
    <w:rsid w:val="005E6A77"/>
    <w:rsid w:val="005F7B75"/>
    <w:rsid w:val="006001EE"/>
    <w:rsid w:val="00605042"/>
    <w:rsid w:val="0060537B"/>
    <w:rsid w:val="00611FC4"/>
    <w:rsid w:val="006176FB"/>
    <w:rsid w:val="00620DD8"/>
    <w:rsid w:val="00630BAF"/>
    <w:rsid w:val="00640B26"/>
    <w:rsid w:val="0064168F"/>
    <w:rsid w:val="00643033"/>
    <w:rsid w:val="0064734C"/>
    <w:rsid w:val="00652CFC"/>
    <w:rsid w:val="00652D0A"/>
    <w:rsid w:val="006623D5"/>
    <w:rsid w:val="00662BB6"/>
    <w:rsid w:val="00667F8F"/>
    <w:rsid w:val="0067102E"/>
    <w:rsid w:val="00671E1A"/>
    <w:rsid w:val="006741F1"/>
    <w:rsid w:val="00684C21"/>
    <w:rsid w:val="006A0D0E"/>
    <w:rsid w:val="006A2530"/>
    <w:rsid w:val="006B1C12"/>
    <w:rsid w:val="006C3589"/>
    <w:rsid w:val="006D37AF"/>
    <w:rsid w:val="006D51D0"/>
    <w:rsid w:val="006E564B"/>
    <w:rsid w:val="006E7191"/>
    <w:rsid w:val="006F0A59"/>
    <w:rsid w:val="006F1820"/>
    <w:rsid w:val="006F7144"/>
    <w:rsid w:val="00703430"/>
    <w:rsid w:val="00703577"/>
    <w:rsid w:val="00705894"/>
    <w:rsid w:val="00705AC4"/>
    <w:rsid w:val="00705E35"/>
    <w:rsid w:val="00705EED"/>
    <w:rsid w:val="007067C3"/>
    <w:rsid w:val="00720514"/>
    <w:rsid w:val="0072632A"/>
    <w:rsid w:val="007327D5"/>
    <w:rsid w:val="007351B4"/>
    <w:rsid w:val="00752AB6"/>
    <w:rsid w:val="0075604F"/>
    <w:rsid w:val="007602A1"/>
    <w:rsid w:val="00760A73"/>
    <w:rsid w:val="007611CF"/>
    <w:rsid w:val="007614C6"/>
    <w:rsid w:val="00761787"/>
    <w:rsid w:val="007629C8"/>
    <w:rsid w:val="00764668"/>
    <w:rsid w:val="0077047D"/>
    <w:rsid w:val="007714BD"/>
    <w:rsid w:val="00776430"/>
    <w:rsid w:val="007834AD"/>
    <w:rsid w:val="00797575"/>
    <w:rsid w:val="007A0948"/>
    <w:rsid w:val="007B6BA5"/>
    <w:rsid w:val="007C3390"/>
    <w:rsid w:val="007C4F4B"/>
    <w:rsid w:val="007C4FC0"/>
    <w:rsid w:val="007E01E9"/>
    <w:rsid w:val="007E63F3"/>
    <w:rsid w:val="007F1F2D"/>
    <w:rsid w:val="007F6611"/>
    <w:rsid w:val="007F7106"/>
    <w:rsid w:val="007F7A86"/>
    <w:rsid w:val="0080168C"/>
    <w:rsid w:val="008116D7"/>
    <w:rsid w:val="00811920"/>
    <w:rsid w:val="00815AD0"/>
    <w:rsid w:val="00816C50"/>
    <w:rsid w:val="00817B09"/>
    <w:rsid w:val="008242D7"/>
    <w:rsid w:val="008257B1"/>
    <w:rsid w:val="00826C3D"/>
    <w:rsid w:val="00831EFE"/>
    <w:rsid w:val="00843767"/>
    <w:rsid w:val="00854501"/>
    <w:rsid w:val="008567A2"/>
    <w:rsid w:val="00863760"/>
    <w:rsid w:val="008679D9"/>
    <w:rsid w:val="00871389"/>
    <w:rsid w:val="00880848"/>
    <w:rsid w:val="00883999"/>
    <w:rsid w:val="00887652"/>
    <w:rsid w:val="008878DE"/>
    <w:rsid w:val="00891AA5"/>
    <w:rsid w:val="008979B1"/>
    <w:rsid w:val="008A6B25"/>
    <w:rsid w:val="008A6C4F"/>
    <w:rsid w:val="008A7B69"/>
    <w:rsid w:val="008B216F"/>
    <w:rsid w:val="008B2335"/>
    <w:rsid w:val="008B7C61"/>
    <w:rsid w:val="008C24A4"/>
    <w:rsid w:val="008C24EA"/>
    <w:rsid w:val="008C7DAF"/>
    <w:rsid w:val="008D28DE"/>
    <w:rsid w:val="008E0678"/>
    <w:rsid w:val="008E0DAA"/>
    <w:rsid w:val="008E4D3A"/>
    <w:rsid w:val="008F741A"/>
    <w:rsid w:val="00904A55"/>
    <w:rsid w:val="009201B4"/>
    <w:rsid w:val="009223CA"/>
    <w:rsid w:val="00940F93"/>
    <w:rsid w:val="0094558F"/>
    <w:rsid w:val="00957E11"/>
    <w:rsid w:val="00961690"/>
    <w:rsid w:val="009646C2"/>
    <w:rsid w:val="00970085"/>
    <w:rsid w:val="009760F3"/>
    <w:rsid w:val="00980461"/>
    <w:rsid w:val="0098203C"/>
    <w:rsid w:val="009957C7"/>
    <w:rsid w:val="00997AA8"/>
    <w:rsid w:val="009A0E8D"/>
    <w:rsid w:val="009A6C63"/>
    <w:rsid w:val="009B1518"/>
    <w:rsid w:val="009B26E7"/>
    <w:rsid w:val="009B4B98"/>
    <w:rsid w:val="009C454F"/>
    <w:rsid w:val="009D2A5B"/>
    <w:rsid w:val="009E1D8E"/>
    <w:rsid w:val="00A00A3F"/>
    <w:rsid w:val="00A01489"/>
    <w:rsid w:val="00A05616"/>
    <w:rsid w:val="00A1433D"/>
    <w:rsid w:val="00A25AA6"/>
    <w:rsid w:val="00A3009E"/>
    <w:rsid w:val="00A3026E"/>
    <w:rsid w:val="00A338F1"/>
    <w:rsid w:val="00A35EE0"/>
    <w:rsid w:val="00A47A60"/>
    <w:rsid w:val="00A51CDF"/>
    <w:rsid w:val="00A615A8"/>
    <w:rsid w:val="00A67C0A"/>
    <w:rsid w:val="00A72CCA"/>
    <w:rsid w:val="00A72F22"/>
    <w:rsid w:val="00A7360F"/>
    <w:rsid w:val="00A748A6"/>
    <w:rsid w:val="00A751BA"/>
    <w:rsid w:val="00A769F4"/>
    <w:rsid w:val="00A776B4"/>
    <w:rsid w:val="00A8292C"/>
    <w:rsid w:val="00A91085"/>
    <w:rsid w:val="00A94361"/>
    <w:rsid w:val="00A95B1C"/>
    <w:rsid w:val="00AA293C"/>
    <w:rsid w:val="00AA66C0"/>
    <w:rsid w:val="00AA693A"/>
    <w:rsid w:val="00AC648B"/>
    <w:rsid w:val="00AD44C2"/>
    <w:rsid w:val="00AD48FA"/>
    <w:rsid w:val="00AE1F5C"/>
    <w:rsid w:val="00AE4840"/>
    <w:rsid w:val="00AF0056"/>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918BB"/>
    <w:rsid w:val="00B93117"/>
    <w:rsid w:val="00BA2681"/>
    <w:rsid w:val="00BA2953"/>
    <w:rsid w:val="00BB7CD1"/>
    <w:rsid w:val="00BB7FE9"/>
    <w:rsid w:val="00BC254B"/>
    <w:rsid w:val="00BC3FA0"/>
    <w:rsid w:val="00BC74E9"/>
    <w:rsid w:val="00BD55A0"/>
    <w:rsid w:val="00BE218D"/>
    <w:rsid w:val="00BF15A1"/>
    <w:rsid w:val="00BF4144"/>
    <w:rsid w:val="00BF68A8"/>
    <w:rsid w:val="00BF7473"/>
    <w:rsid w:val="00C05DAD"/>
    <w:rsid w:val="00C10FE6"/>
    <w:rsid w:val="00C11A03"/>
    <w:rsid w:val="00C215A4"/>
    <w:rsid w:val="00C22C0C"/>
    <w:rsid w:val="00C27DBF"/>
    <w:rsid w:val="00C3540A"/>
    <w:rsid w:val="00C432AD"/>
    <w:rsid w:val="00C43DF8"/>
    <w:rsid w:val="00C4527F"/>
    <w:rsid w:val="00C458FE"/>
    <w:rsid w:val="00C463DD"/>
    <w:rsid w:val="00C467C9"/>
    <w:rsid w:val="00C4724C"/>
    <w:rsid w:val="00C50425"/>
    <w:rsid w:val="00C548AF"/>
    <w:rsid w:val="00C629A0"/>
    <w:rsid w:val="00C64629"/>
    <w:rsid w:val="00C65893"/>
    <w:rsid w:val="00C73056"/>
    <w:rsid w:val="00C73338"/>
    <w:rsid w:val="00C745C3"/>
    <w:rsid w:val="00C76CB0"/>
    <w:rsid w:val="00C84A55"/>
    <w:rsid w:val="00CA0E33"/>
    <w:rsid w:val="00CB3E03"/>
    <w:rsid w:val="00CD57D2"/>
    <w:rsid w:val="00CE4A8F"/>
    <w:rsid w:val="00CE4B11"/>
    <w:rsid w:val="00D00610"/>
    <w:rsid w:val="00D0166C"/>
    <w:rsid w:val="00D03E20"/>
    <w:rsid w:val="00D2031B"/>
    <w:rsid w:val="00D20B16"/>
    <w:rsid w:val="00D25FE2"/>
    <w:rsid w:val="00D42CB9"/>
    <w:rsid w:val="00D43252"/>
    <w:rsid w:val="00D43F48"/>
    <w:rsid w:val="00D43FF5"/>
    <w:rsid w:val="00D47EEA"/>
    <w:rsid w:val="00D550D4"/>
    <w:rsid w:val="00D64D0D"/>
    <w:rsid w:val="00D65303"/>
    <w:rsid w:val="00D773DF"/>
    <w:rsid w:val="00D80773"/>
    <w:rsid w:val="00D80FBB"/>
    <w:rsid w:val="00D85B84"/>
    <w:rsid w:val="00D876F8"/>
    <w:rsid w:val="00D9255F"/>
    <w:rsid w:val="00D93B63"/>
    <w:rsid w:val="00D95303"/>
    <w:rsid w:val="00D978C6"/>
    <w:rsid w:val="00DA3C1C"/>
    <w:rsid w:val="00DB1808"/>
    <w:rsid w:val="00DB61A4"/>
    <w:rsid w:val="00DB6CA5"/>
    <w:rsid w:val="00DC53F4"/>
    <w:rsid w:val="00DD5DD3"/>
    <w:rsid w:val="00E028F4"/>
    <w:rsid w:val="00E046DF"/>
    <w:rsid w:val="00E15557"/>
    <w:rsid w:val="00E2691B"/>
    <w:rsid w:val="00E27346"/>
    <w:rsid w:val="00E51A59"/>
    <w:rsid w:val="00E51D9B"/>
    <w:rsid w:val="00E548B1"/>
    <w:rsid w:val="00E60A65"/>
    <w:rsid w:val="00E6435B"/>
    <w:rsid w:val="00E658D0"/>
    <w:rsid w:val="00E71BC8"/>
    <w:rsid w:val="00E7260F"/>
    <w:rsid w:val="00E73F5D"/>
    <w:rsid w:val="00E77E4E"/>
    <w:rsid w:val="00E8090F"/>
    <w:rsid w:val="00E84650"/>
    <w:rsid w:val="00E84BF2"/>
    <w:rsid w:val="00E96630"/>
    <w:rsid w:val="00EA3456"/>
    <w:rsid w:val="00EB3E19"/>
    <w:rsid w:val="00EC106A"/>
    <w:rsid w:val="00EC32A0"/>
    <w:rsid w:val="00EC7A38"/>
    <w:rsid w:val="00ED7A2A"/>
    <w:rsid w:val="00EE6B3A"/>
    <w:rsid w:val="00EF1D7F"/>
    <w:rsid w:val="00F00395"/>
    <w:rsid w:val="00F20705"/>
    <w:rsid w:val="00F227A6"/>
    <w:rsid w:val="00F31E5F"/>
    <w:rsid w:val="00F33C9F"/>
    <w:rsid w:val="00F36F0D"/>
    <w:rsid w:val="00F4272A"/>
    <w:rsid w:val="00F55E7A"/>
    <w:rsid w:val="00F60F02"/>
    <w:rsid w:val="00F6100A"/>
    <w:rsid w:val="00F66565"/>
    <w:rsid w:val="00F70730"/>
    <w:rsid w:val="00F71CA6"/>
    <w:rsid w:val="00F72200"/>
    <w:rsid w:val="00F80815"/>
    <w:rsid w:val="00F93781"/>
    <w:rsid w:val="00F95D62"/>
    <w:rsid w:val="00FA3772"/>
    <w:rsid w:val="00FB613B"/>
    <w:rsid w:val="00FC3C87"/>
    <w:rsid w:val="00FC4C0C"/>
    <w:rsid w:val="00FC5187"/>
    <w:rsid w:val="00FC68B7"/>
    <w:rsid w:val="00FD0E0B"/>
    <w:rsid w:val="00FD49F1"/>
    <w:rsid w:val="00FD7E40"/>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114A6"/>
  <w15:docId w15:val="{9F215726-4644-42B7-B749-84D981BB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uiPriority w:val="99"/>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uiPriority w:val="99"/>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uiPriority w:val="99"/>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484872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747458265">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3.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05863A2C-E59B-4113-A0B1-1594C67CC33F}">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37dc432a-8ebf-4af5-8237-268edd3a8664"/>
    <ds:schemaRef ds:uri="http://www.w3.org/XML/1998/namespace"/>
    <ds:schemaRef ds:uri="http://purl.org/dc/dcmitype/"/>
  </ds:schemaRefs>
</ds:datastoreItem>
</file>

<file path=customXml/itemProps3.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5.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6.xml><?xml version="1.0" encoding="utf-8"?>
<ds:datastoreItem xmlns:ds="http://schemas.openxmlformats.org/officeDocument/2006/customXml" ds:itemID="{69B0F077-7F86-43AD-8058-BA000891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1015</Words>
  <Characters>5321</Characters>
  <Application>Microsoft Office Word</Application>
  <DocSecurity>0</DocSecurity>
  <Lines>88</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2018-06-11T08:10:00Z</cp:lastPrinted>
  <dcterms:created xsi:type="dcterms:W3CDTF">2019-02-25T08:05:00Z</dcterms:created>
  <dcterms:modified xsi:type="dcterms:W3CDTF">2019-02-27T09:36:00Z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