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558D8" w:rsidP="001558D8">
            <w:pPr>
              <w:suppressAutoHyphens w:val="0"/>
              <w:spacing w:after="20"/>
              <w:jc w:val="right"/>
            </w:pPr>
            <w:r w:rsidRPr="001558D8">
              <w:rPr>
                <w:sz w:val="40"/>
              </w:rPr>
              <w:t>ECE</w:t>
            </w:r>
            <w:r>
              <w:t>/TRANS/WP.15/2019/22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558D8" w:rsidP="001558D8">
            <w:pPr>
              <w:spacing w:before="240"/>
            </w:pPr>
            <w:r>
              <w:t>Distr.: General</w:t>
            </w:r>
          </w:p>
          <w:p w:rsidR="001558D8" w:rsidRDefault="001558D8" w:rsidP="001558D8">
            <w:pPr>
              <w:suppressAutoHyphens w:val="0"/>
            </w:pPr>
            <w:r>
              <w:t>22 August 2019</w:t>
            </w:r>
          </w:p>
          <w:p w:rsidR="001558D8" w:rsidRDefault="001558D8" w:rsidP="001558D8">
            <w:pPr>
              <w:suppressAutoHyphens w:val="0"/>
            </w:pPr>
            <w:r>
              <w:t>English</w:t>
            </w:r>
          </w:p>
          <w:p w:rsidR="001558D8" w:rsidRDefault="001558D8" w:rsidP="001558D8">
            <w:pPr>
              <w:suppressAutoHyphens w:val="0"/>
            </w:pPr>
            <w:r>
              <w:t>Original: French</w:t>
            </w:r>
          </w:p>
        </w:tc>
      </w:tr>
    </w:tbl>
    <w:p w:rsidR="00481E87" w:rsidRPr="00D97233" w:rsidRDefault="00481E87" w:rsidP="00481E87">
      <w:pPr>
        <w:spacing w:before="120"/>
        <w:rPr>
          <w:rFonts w:asciiTheme="majorBidi" w:hAnsiTheme="majorBidi" w:cstheme="majorBidi"/>
          <w:b/>
          <w:sz w:val="28"/>
          <w:szCs w:val="28"/>
          <w:lang w:val="en-US"/>
        </w:rPr>
      </w:pPr>
      <w:r w:rsidRPr="00D97233">
        <w:rPr>
          <w:rFonts w:asciiTheme="majorBidi" w:hAnsiTheme="majorBidi" w:cstheme="majorBidi"/>
          <w:b/>
          <w:bCs/>
          <w:sz w:val="28"/>
          <w:szCs w:val="28"/>
        </w:rPr>
        <w:t>Economic Commission for Europe</w:t>
      </w:r>
    </w:p>
    <w:p w:rsidR="00481E87" w:rsidRPr="00D97233" w:rsidRDefault="00481E87" w:rsidP="00481E87">
      <w:pPr>
        <w:spacing w:before="120"/>
        <w:rPr>
          <w:rFonts w:asciiTheme="majorBidi" w:hAnsiTheme="majorBidi" w:cstheme="majorBidi"/>
          <w:sz w:val="28"/>
          <w:szCs w:val="28"/>
          <w:lang w:val="en-US"/>
        </w:rPr>
      </w:pPr>
      <w:r w:rsidRPr="00D97233">
        <w:rPr>
          <w:rFonts w:asciiTheme="majorBidi" w:hAnsiTheme="majorBidi" w:cstheme="majorBidi"/>
          <w:sz w:val="28"/>
          <w:szCs w:val="28"/>
        </w:rPr>
        <w:t>Inland Transport Committee</w:t>
      </w:r>
    </w:p>
    <w:p w:rsidR="00481E87" w:rsidRPr="00D97233" w:rsidRDefault="00481E87" w:rsidP="00481E87">
      <w:pPr>
        <w:spacing w:before="120"/>
        <w:rPr>
          <w:rFonts w:asciiTheme="majorBidi" w:hAnsiTheme="majorBidi" w:cstheme="majorBidi"/>
          <w:b/>
          <w:sz w:val="24"/>
          <w:szCs w:val="24"/>
          <w:lang w:val="en-US"/>
        </w:rPr>
      </w:pPr>
      <w:r w:rsidRPr="00D97233">
        <w:rPr>
          <w:rFonts w:asciiTheme="majorBidi" w:hAnsiTheme="majorBidi" w:cstheme="majorBidi"/>
          <w:b/>
          <w:bCs/>
          <w:sz w:val="24"/>
          <w:szCs w:val="24"/>
        </w:rPr>
        <w:t>Working Party on the Transport of Dangerous Goods</w:t>
      </w:r>
    </w:p>
    <w:p w:rsidR="00481E87" w:rsidRPr="00D97233" w:rsidRDefault="00481E87" w:rsidP="00481E87">
      <w:pPr>
        <w:spacing w:before="120"/>
        <w:rPr>
          <w:rFonts w:asciiTheme="majorBidi" w:hAnsiTheme="majorBidi" w:cstheme="majorBidi"/>
          <w:b/>
          <w:bCs/>
          <w:lang w:val="en-US"/>
        </w:rPr>
      </w:pPr>
      <w:r w:rsidRPr="00D97233">
        <w:rPr>
          <w:rFonts w:asciiTheme="majorBidi" w:hAnsiTheme="majorBidi" w:cstheme="majorBidi"/>
          <w:b/>
          <w:bCs/>
        </w:rPr>
        <w:t>107th session</w:t>
      </w:r>
    </w:p>
    <w:p w:rsidR="00481E87" w:rsidRPr="00D97233" w:rsidRDefault="00481E87" w:rsidP="00481E87">
      <w:pPr>
        <w:rPr>
          <w:rFonts w:asciiTheme="majorBidi" w:hAnsiTheme="majorBidi" w:cstheme="majorBidi"/>
          <w:lang w:val="en-US"/>
        </w:rPr>
      </w:pPr>
      <w:r w:rsidRPr="00D97233">
        <w:rPr>
          <w:rFonts w:asciiTheme="majorBidi" w:hAnsiTheme="majorBidi" w:cstheme="majorBidi"/>
        </w:rPr>
        <w:t>Geneva, 11–15 November 2019</w:t>
      </w:r>
    </w:p>
    <w:p w:rsidR="00481E87" w:rsidRPr="00D97233" w:rsidRDefault="00481E87" w:rsidP="00481E87">
      <w:pPr>
        <w:rPr>
          <w:rFonts w:asciiTheme="majorBidi" w:hAnsiTheme="majorBidi" w:cstheme="majorBidi"/>
          <w:lang w:val="en-US"/>
        </w:rPr>
      </w:pPr>
      <w:r w:rsidRPr="00D97233">
        <w:rPr>
          <w:rFonts w:asciiTheme="majorBidi" w:hAnsiTheme="majorBidi" w:cstheme="majorBidi"/>
        </w:rPr>
        <w:t>Item 5 (b) of the provisional agenda</w:t>
      </w:r>
    </w:p>
    <w:p w:rsidR="00481E87" w:rsidRPr="00D97233" w:rsidRDefault="00481E87" w:rsidP="00481E87">
      <w:pPr>
        <w:rPr>
          <w:rFonts w:asciiTheme="majorBidi" w:hAnsiTheme="majorBidi" w:cstheme="majorBidi"/>
          <w:b/>
          <w:bCs/>
          <w:lang w:val="en-US"/>
        </w:rPr>
      </w:pPr>
      <w:r w:rsidRPr="00D97233">
        <w:rPr>
          <w:rFonts w:asciiTheme="majorBidi" w:hAnsiTheme="majorBidi" w:cstheme="majorBidi"/>
          <w:b/>
          <w:bCs/>
        </w:rPr>
        <w:t xml:space="preserve">Proposals for amendments to Annexes A and B of ADR: </w:t>
      </w:r>
      <w:r>
        <w:rPr>
          <w:rFonts w:asciiTheme="majorBidi" w:hAnsiTheme="majorBidi" w:cstheme="majorBidi"/>
          <w:b/>
          <w:bCs/>
        </w:rPr>
        <w:br/>
      </w:r>
      <w:r w:rsidRPr="00D97233">
        <w:rPr>
          <w:rFonts w:asciiTheme="majorBidi" w:hAnsiTheme="majorBidi" w:cstheme="majorBidi"/>
          <w:b/>
          <w:bCs/>
        </w:rPr>
        <w:t>miscellaneous proposals</w:t>
      </w:r>
    </w:p>
    <w:p w:rsidR="00481E87" w:rsidRPr="00481E87" w:rsidRDefault="00481E87" w:rsidP="00481E87">
      <w:pPr>
        <w:pStyle w:val="HChG"/>
      </w:pPr>
      <w:r w:rsidRPr="00481E87">
        <w:tab/>
      </w:r>
      <w:r w:rsidRPr="00481E87">
        <w:tab/>
        <w:t>Documents and loading</w:t>
      </w:r>
    </w:p>
    <w:p w:rsidR="00481E87" w:rsidRDefault="00481E87" w:rsidP="00481E87">
      <w:pPr>
        <w:pStyle w:val="H1G"/>
      </w:pPr>
      <w:r w:rsidRPr="00481E87">
        <w:tab/>
      </w:r>
      <w:r w:rsidRPr="00481E87">
        <w:tab/>
        <w:t>Transmitted by the Government of Switzerland</w:t>
      </w:r>
      <w:r w:rsidRPr="004519B2">
        <w:rPr>
          <w:rStyle w:val="FootnoteReference"/>
          <w:b w:val="0"/>
          <w:bCs/>
          <w:sz w:val="20"/>
          <w:vertAlign w:val="baseline"/>
        </w:rPr>
        <w:footnoteReference w:customMarkFollows="1" w:id="1"/>
        <w:sym w:font="Symbol" w:char="F02A"/>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386050" w:rsidTr="00550DDE">
        <w:trPr>
          <w:jc w:val="center"/>
        </w:trPr>
        <w:tc>
          <w:tcPr>
            <w:tcW w:w="9637" w:type="dxa"/>
            <w:tcBorders>
              <w:bottom w:val="nil"/>
            </w:tcBorders>
          </w:tcPr>
          <w:p w:rsidR="00386050" w:rsidRPr="00CD0A92" w:rsidRDefault="00386050" w:rsidP="00550DDE">
            <w:pPr>
              <w:tabs>
                <w:tab w:val="left" w:pos="255"/>
              </w:tabs>
              <w:suppressAutoHyphens w:val="0"/>
              <w:spacing w:before="240" w:after="120"/>
              <w:rPr>
                <w:sz w:val="24"/>
              </w:rPr>
            </w:pPr>
            <w:r>
              <w:tab/>
            </w:r>
            <w:r>
              <w:rPr>
                <w:i/>
                <w:sz w:val="24"/>
              </w:rPr>
              <w:t>Summary</w:t>
            </w:r>
          </w:p>
        </w:tc>
      </w:tr>
      <w:tr w:rsidR="00386050" w:rsidTr="00550DDE">
        <w:trPr>
          <w:jc w:val="center"/>
        </w:trPr>
        <w:tc>
          <w:tcPr>
            <w:tcW w:w="9637" w:type="dxa"/>
            <w:tcBorders>
              <w:top w:val="nil"/>
              <w:bottom w:val="nil"/>
            </w:tcBorders>
            <w:shd w:val="clear" w:color="auto" w:fill="auto"/>
          </w:tcPr>
          <w:p w:rsidR="00386050" w:rsidRPr="001819AF" w:rsidRDefault="00386050" w:rsidP="00550DDE">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Pr="00386050">
              <w:rPr>
                <w:szCs w:val="22"/>
              </w:rPr>
              <w:t xml:space="preserve">In order to reduce the duration of highway checks and ensure prompt intervention in the event of a problem, the driver must make sure to provide only the relevant documents concerning the dangerous goods </w:t>
            </w:r>
            <w:proofErr w:type="gramStart"/>
            <w:r w:rsidRPr="00386050">
              <w:rPr>
                <w:szCs w:val="22"/>
              </w:rPr>
              <w:t>actually present</w:t>
            </w:r>
            <w:proofErr w:type="gramEnd"/>
            <w:r w:rsidRPr="00386050">
              <w:rPr>
                <w:szCs w:val="22"/>
              </w:rPr>
              <w:t xml:space="preserve"> in the transport unit at the time of the check or the accident or incident. This requirement should be specified in 8.1.2.1.</w:t>
            </w:r>
          </w:p>
        </w:tc>
      </w:tr>
      <w:tr w:rsidR="00386050" w:rsidTr="00550DDE">
        <w:trPr>
          <w:jc w:val="center"/>
        </w:trPr>
        <w:tc>
          <w:tcPr>
            <w:tcW w:w="9637" w:type="dxa"/>
            <w:tcBorders>
              <w:top w:val="nil"/>
              <w:bottom w:val="nil"/>
            </w:tcBorders>
            <w:shd w:val="clear" w:color="auto" w:fill="auto"/>
          </w:tcPr>
          <w:p w:rsidR="00386050" w:rsidRPr="00084034" w:rsidRDefault="00386050" w:rsidP="00550DDE">
            <w:pPr>
              <w:pStyle w:val="SingleTxtG"/>
              <w:ind w:left="2552" w:hanging="2268"/>
              <w:rPr>
                <w:color w:val="6699FF"/>
                <w:szCs w:val="22"/>
              </w:rPr>
            </w:pPr>
            <w:r w:rsidRPr="004F0D24">
              <w:rPr>
                <w:b/>
                <w:szCs w:val="22"/>
              </w:rPr>
              <w:t>Action to be taken</w:t>
            </w:r>
            <w:r>
              <w:rPr>
                <w:szCs w:val="22"/>
              </w:rPr>
              <w:t>:</w:t>
            </w:r>
            <w:r>
              <w:rPr>
                <w:szCs w:val="22"/>
              </w:rPr>
              <w:tab/>
            </w:r>
            <w:r w:rsidRPr="00386050">
              <w:rPr>
                <w:szCs w:val="22"/>
              </w:rPr>
              <w:t>Amend the texts of 8.1.2.1.</w:t>
            </w:r>
          </w:p>
        </w:tc>
      </w:tr>
      <w:tr w:rsidR="00386050" w:rsidTr="00550DDE">
        <w:trPr>
          <w:jc w:val="center"/>
        </w:trPr>
        <w:tc>
          <w:tcPr>
            <w:tcW w:w="9637" w:type="dxa"/>
            <w:tcBorders>
              <w:top w:val="nil"/>
            </w:tcBorders>
          </w:tcPr>
          <w:p w:rsidR="00386050" w:rsidRDefault="00386050" w:rsidP="00550DDE">
            <w:pPr>
              <w:suppressAutoHyphens w:val="0"/>
            </w:pPr>
          </w:p>
        </w:tc>
      </w:tr>
    </w:tbl>
    <w:p w:rsidR="00481E87" w:rsidRPr="00481E87" w:rsidRDefault="00A25693" w:rsidP="00481E87">
      <w:pPr>
        <w:pStyle w:val="HChG"/>
      </w:pPr>
      <w:r>
        <w:br w:type="page"/>
      </w:r>
      <w:r w:rsidR="00481E87" w:rsidRPr="00481E87">
        <w:lastRenderedPageBreak/>
        <w:tab/>
      </w:r>
      <w:r w:rsidR="00481E87" w:rsidRPr="00481E87">
        <w:tab/>
        <w:t>Introduction</w:t>
      </w:r>
    </w:p>
    <w:p w:rsidR="00481E87" w:rsidRPr="00D97233" w:rsidRDefault="00481E87" w:rsidP="0020086D">
      <w:pPr>
        <w:pStyle w:val="SingleTxtG"/>
        <w:rPr>
          <w:lang w:val="en-US"/>
        </w:rPr>
      </w:pPr>
      <w:r w:rsidRPr="00D97233">
        <w:t>1.</w:t>
      </w:r>
      <w:r w:rsidRPr="00D97233">
        <w:tab/>
        <w:t xml:space="preserve">The authorities responsible for highway checks have made us aware of the following issue: in practice, drivers often provide </w:t>
      </w:r>
      <w:proofErr w:type="gramStart"/>
      <w:r w:rsidRPr="00D97233">
        <w:t>a large number of</w:t>
      </w:r>
      <w:proofErr w:type="gramEnd"/>
      <w:r w:rsidRPr="00D97233">
        <w:t xml:space="preserve"> transport documents at the same time. Sometimes, part of the cargo is still</w:t>
      </w:r>
      <w:r>
        <w:t xml:space="preserve"> present</w:t>
      </w:r>
      <w:r w:rsidRPr="00D97233">
        <w:t xml:space="preserve"> in the load compartment and another part has already been unloaded. </w:t>
      </w:r>
      <w:r w:rsidRPr="0020086D">
        <w:t>This</w:t>
      </w:r>
      <w:r w:rsidRPr="00D97233">
        <w:t xml:space="preserve"> situation is difficult for the officials carrying out the check to manage because</w:t>
      </w:r>
      <w:r w:rsidRPr="00AC3B25">
        <w:t xml:space="preserve"> </w:t>
      </w:r>
      <w:r w:rsidRPr="00D97233">
        <w:t xml:space="preserve">they generally cannot determine, </w:t>
      </w:r>
      <w:r>
        <w:t>from</w:t>
      </w:r>
      <w:r w:rsidRPr="00D97233">
        <w:t xml:space="preserve"> the documents provided, the composition of the load of dangerous goods </w:t>
      </w:r>
      <w:r>
        <w:t xml:space="preserve">present </w:t>
      </w:r>
      <w:r w:rsidRPr="00D97233">
        <w:t xml:space="preserve">in the load compartment at the time of the check. This slows down checks and is an additional source of risk during </w:t>
      </w:r>
      <w:r>
        <w:t xml:space="preserve">the </w:t>
      </w:r>
      <w:r w:rsidRPr="00D97233">
        <w:t>emergency service response</w:t>
      </w:r>
      <w:r>
        <w:t xml:space="preserve"> </w:t>
      </w:r>
      <w:r w:rsidRPr="00D97233">
        <w:t xml:space="preserve">to </w:t>
      </w:r>
      <w:r>
        <w:t xml:space="preserve">an </w:t>
      </w:r>
      <w:r w:rsidRPr="00D97233">
        <w:t>accident</w:t>
      </w:r>
      <w:r>
        <w:t>.</w:t>
      </w:r>
    </w:p>
    <w:p w:rsidR="00481E87" w:rsidRPr="00D97233" w:rsidRDefault="00481E87" w:rsidP="0020086D">
      <w:pPr>
        <w:pStyle w:val="SingleTxtG"/>
        <w:rPr>
          <w:lang w:val="en-US"/>
        </w:rPr>
      </w:pPr>
      <w:r w:rsidRPr="00D97233">
        <w:rPr>
          <w:lang w:val="en-US"/>
        </w:rPr>
        <w:t>2.</w:t>
      </w:r>
      <w:r w:rsidRPr="00D97233">
        <w:rPr>
          <w:lang w:val="en-US"/>
        </w:rPr>
        <w:tab/>
        <w:t>ADR does not contain any rules requiring the driver to present only the transport documents concerning the goods</w:t>
      </w:r>
      <w:r>
        <w:rPr>
          <w:lang w:val="en-US"/>
        </w:rPr>
        <w:t xml:space="preserve"> </w:t>
      </w:r>
      <w:proofErr w:type="gramStart"/>
      <w:r>
        <w:rPr>
          <w:lang w:val="en-US"/>
        </w:rPr>
        <w:t>actually</w:t>
      </w:r>
      <w:r w:rsidRPr="00D97233">
        <w:rPr>
          <w:lang w:val="en-US"/>
        </w:rPr>
        <w:t xml:space="preserve"> </w:t>
      </w:r>
      <w:r>
        <w:rPr>
          <w:lang w:val="en-US"/>
        </w:rPr>
        <w:t>being</w:t>
      </w:r>
      <w:proofErr w:type="gramEnd"/>
      <w:r>
        <w:rPr>
          <w:lang w:val="en-US"/>
        </w:rPr>
        <w:t xml:space="preserve"> carried i</w:t>
      </w:r>
      <w:r w:rsidRPr="00D97233">
        <w:rPr>
          <w:lang w:val="en-US"/>
        </w:rPr>
        <w:t>n his or her transport unit at the time of the check.</w:t>
      </w:r>
    </w:p>
    <w:p w:rsidR="00481E87" w:rsidRPr="00D97233" w:rsidRDefault="00481E87" w:rsidP="0020086D">
      <w:pPr>
        <w:pStyle w:val="SingleTxtG"/>
        <w:rPr>
          <w:highlight w:val="yellow"/>
          <w:lang w:val="en-US"/>
        </w:rPr>
      </w:pPr>
      <w:r w:rsidRPr="00D97233">
        <w:t>3.</w:t>
      </w:r>
      <w:r w:rsidRPr="00D97233">
        <w:tab/>
      </w:r>
      <w:r>
        <w:t>The case of c</w:t>
      </w:r>
      <w:r w:rsidRPr="00D97233">
        <w:t>arriage in tanks is different</w:t>
      </w:r>
      <w:r>
        <w:t xml:space="preserve">, </w:t>
      </w:r>
      <w:r w:rsidRPr="00D97233">
        <w:t>as the driver appends the documents concerning the various deliveries to the transport document, such that it is always possible to determine the current state of the contents.</w:t>
      </w:r>
    </w:p>
    <w:p w:rsidR="00481E87" w:rsidRPr="00D97233" w:rsidRDefault="00481E87" w:rsidP="0020086D">
      <w:pPr>
        <w:pStyle w:val="SingleTxtG"/>
        <w:rPr>
          <w:lang w:val="en-US"/>
        </w:rPr>
      </w:pPr>
      <w:r w:rsidRPr="00D97233">
        <w:t>4.</w:t>
      </w:r>
      <w:r w:rsidRPr="00D97233">
        <w:tab/>
        <w:t>However, the problem is still encountered in the carriage in packages sector.</w:t>
      </w:r>
    </w:p>
    <w:p w:rsidR="00481E87" w:rsidRPr="00D97233" w:rsidRDefault="00481E87" w:rsidP="0020086D">
      <w:pPr>
        <w:pStyle w:val="SingleTxtG"/>
        <w:rPr>
          <w:lang w:val="en-US"/>
        </w:rPr>
      </w:pPr>
      <w:r w:rsidRPr="00D97233">
        <w:t>5.</w:t>
      </w:r>
      <w:r w:rsidRPr="00D97233">
        <w:tab/>
        <w:t>ADR contains the following texts that might entail an obligation to provide only the documents on the transport unit that are relevant:</w:t>
      </w:r>
    </w:p>
    <w:p w:rsidR="00481E87" w:rsidRPr="00D97233" w:rsidRDefault="00481E87" w:rsidP="00350ED8">
      <w:pPr>
        <w:pStyle w:val="SingleTxtG"/>
        <w:ind w:left="2268" w:hanging="1134"/>
        <w:rPr>
          <w:lang w:val="en-US"/>
        </w:rPr>
      </w:pPr>
      <w:r w:rsidRPr="00D97233">
        <w:t>“5.4.1.1.1</w:t>
      </w:r>
      <w:r w:rsidRPr="00D97233">
        <w:tab/>
        <w:t>The transport document(s) shall contain the following information for each dangerous substance, material or article offered for carriage:”</w:t>
      </w:r>
    </w:p>
    <w:p w:rsidR="00481E87" w:rsidRPr="00D97233" w:rsidRDefault="00481E87" w:rsidP="00350ED8">
      <w:pPr>
        <w:pStyle w:val="SingleTxtG"/>
        <w:ind w:left="2268" w:hanging="1134"/>
        <w:rPr>
          <w:lang w:val="en-US"/>
        </w:rPr>
      </w:pPr>
      <w:r w:rsidRPr="00D97233">
        <w:t>“8.1.2.1</w:t>
      </w:r>
      <w:r w:rsidRPr="00D97233">
        <w:tab/>
        <w:t>In addition to the documents required under other regulations, the following documents shall be carried on the transport unit:</w:t>
      </w:r>
    </w:p>
    <w:p w:rsidR="00481E87" w:rsidRPr="00FD01C0" w:rsidRDefault="00481E87" w:rsidP="00941CFC">
      <w:pPr>
        <w:pStyle w:val="SingleTxtG"/>
        <w:ind w:left="2835" w:hanging="567"/>
        <w:rPr>
          <w:lang w:val="en-US"/>
        </w:rPr>
      </w:pPr>
      <w:r w:rsidRPr="00D97233">
        <w:t>(a)</w:t>
      </w:r>
      <w:r w:rsidRPr="00D97233">
        <w:tab/>
        <w:t xml:space="preserve">The transport documents prescribed in 5.4.1, covering all the dangerous goods carried and, when appropriate, the container/vehicle </w:t>
      </w:r>
      <w:r w:rsidRPr="00FD01C0">
        <w:t>packing certificate”</w:t>
      </w:r>
    </w:p>
    <w:p w:rsidR="00481E87" w:rsidRPr="00D97233" w:rsidRDefault="00481E87" w:rsidP="0020086D">
      <w:pPr>
        <w:pStyle w:val="SingleTxtG"/>
        <w:rPr>
          <w:lang w:val="en-US"/>
        </w:rPr>
      </w:pPr>
      <w:r w:rsidRPr="00FD01C0">
        <w:t>6.</w:t>
      </w:r>
      <w:r w:rsidRPr="00FD01C0">
        <w:tab/>
        <w:t xml:space="preserve">The driver </w:t>
      </w:r>
      <w:r>
        <w:t>is also likely to have</w:t>
      </w:r>
      <w:r w:rsidRPr="00FD01C0">
        <w:t xml:space="preserve"> documents concerning substances that have already been unloaded. Nevertheless, he or she must sort these documents and separate them from those concerning the goods </w:t>
      </w:r>
      <w:proofErr w:type="gramStart"/>
      <w:r w:rsidRPr="00FD01C0">
        <w:t xml:space="preserve">actually </w:t>
      </w:r>
      <w:r>
        <w:t>present</w:t>
      </w:r>
      <w:proofErr w:type="gramEnd"/>
      <w:r>
        <w:t xml:space="preserve"> </w:t>
      </w:r>
      <w:r w:rsidRPr="00FD01C0">
        <w:t xml:space="preserve">in the vehicle when he or she </w:t>
      </w:r>
      <w:r>
        <w:t>provides</w:t>
      </w:r>
      <w:r w:rsidRPr="00FD01C0">
        <w:t xml:space="preserve"> them to the official carrying out the check or to the emergency services. In the event of an accident, it must be immediately apparent what</w:t>
      </w:r>
      <w:r w:rsidRPr="00D97233">
        <w:t xml:space="preserve"> is </w:t>
      </w:r>
      <w:proofErr w:type="gramStart"/>
      <w:r w:rsidRPr="00D97233">
        <w:t>actually</w:t>
      </w:r>
      <w:r>
        <w:t xml:space="preserve"> present</w:t>
      </w:r>
      <w:proofErr w:type="gramEnd"/>
      <w:r w:rsidRPr="00D97233">
        <w:t xml:space="preserve"> in the </w:t>
      </w:r>
      <w:r>
        <w:t xml:space="preserve">load </w:t>
      </w:r>
      <w:r w:rsidRPr="00D97233">
        <w:t>compartment.</w:t>
      </w:r>
    </w:p>
    <w:p w:rsidR="00481E87" w:rsidRPr="00D97233" w:rsidRDefault="00481E87" w:rsidP="0020086D">
      <w:pPr>
        <w:pStyle w:val="SingleTxtG"/>
        <w:rPr>
          <w:lang w:val="en-US"/>
        </w:rPr>
      </w:pPr>
      <w:r w:rsidRPr="00D97233">
        <w:t>7.</w:t>
      </w:r>
      <w:r w:rsidRPr="00D97233">
        <w:tab/>
        <w:t>Consequently, an additional provision is needed in the regulations. We propose the following text:</w:t>
      </w:r>
    </w:p>
    <w:p w:rsidR="00481E87" w:rsidRPr="00481E87" w:rsidRDefault="00481E87" w:rsidP="00481E87">
      <w:pPr>
        <w:pStyle w:val="HChG"/>
      </w:pPr>
      <w:r w:rsidRPr="00481E87">
        <w:tab/>
      </w:r>
      <w:r w:rsidRPr="00481E87">
        <w:tab/>
        <w:t>Proposal</w:t>
      </w:r>
    </w:p>
    <w:p w:rsidR="00481E87" w:rsidRPr="0020086D" w:rsidRDefault="00481E87" w:rsidP="0020086D">
      <w:pPr>
        <w:pStyle w:val="SingleTxtG"/>
      </w:pPr>
      <w:r w:rsidRPr="0020086D">
        <w:t>8.</w:t>
      </w:r>
      <w:r w:rsidRPr="0020086D">
        <w:tab/>
        <w:t>At the end of 8.1.2.1, insert the following new paragraph:</w:t>
      </w:r>
    </w:p>
    <w:p w:rsidR="00481E87" w:rsidRPr="0020086D" w:rsidRDefault="00481E87" w:rsidP="0020086D">
      <w:pPr>
        <w:pStyle w:val="SingleTxtG"/>
      </w:pPr>
      <w:r w:rsidRPr="0020086D">
        <w:t>“Documents concerning dangerous goods that are no longer being carried in the load compartment should be removed from the transport unit or placed such that they cannot be confused with documents concerning the dangerous goods present in the load compartment.”</w:t>
      </w:r>
    </w:p>
    <w:p w:rsidR="007268F9" w:rsidRPr="00481E87" w:rsidRDefault="00481E87" w:rsidP="00481E87">
      <w:pPr>
        <w:pStyle w:val="SingleTxtG"/>
        <w:spacing w:before="240" w:after="0"/>
        <w:jc w:val="center"/>
        <w:rPr>
          <w:rFonts w:asciiTheme="majorBidi" w:hAnsiTheme="majorBidi" w:cstheme="majorBidi"/>
          <w:u w:val="single"/>
          <w:lang w:val="en-US"/>
        </w:rPr>
      </w:pPr>
      <w:r w:rsidRPr="00D97233">
        <w:rPr>
          <w:rFonts w:asciiTheme="majorBidi" w:hAnsiTheme="majorBidi" w:cstheme="majorBidi"/>
          <w:u w:val="single"/>
          <w:lang w:val="en-US"/>
        </w:rPr>
        <w:tab/>
      </w:r>
      <w:r w:rsidRPr="00D97233">
        <w:rPr>
          <w:rFonts w:asciiTheme="majorBidi" w:hAnsiTheme="majorBidi" w:cstheme="majorBidi"/>
          <w:u w:val="single"/>
          <w:lang w:val="en-US"/>
        </w:rPr>
        <w:tab/>
      </w:r>
      <w:r w:rsidRPr="00D97233">
        <w:rPr>
          <w:rFonts w:asciiTheme="majorBidi" w:hAnsiTheme="majorBidi" w:cstheme="majorBidi"/>
          <w:u w:val="single"/>
          <w:lang w:val="en-US"/>
        </w:rPr>
        <w:tab/>
      </w:r>
    </w:p>
    <w:sectPr w:rsidR="007268F9" w:rsidRPr="00481E8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2B0" w:rsidRPr="00FB1744" w:rsidRDefault="000042B0" w:rsidP="00FB1744">
      <w:pPr>
        <w:pStyle w:val="Footer"/>
      </w:pPr>
    </w:p>
  </w:endnote>
  <w:endnote w:type="continuationSeparator" w:id="0">
    <w:p w:rsidR="000042B0" w:rsidRPr="00FB1744" w:rsidRDefault="000042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8" w:rsidRDefault="001558D8" w:rsidP="001558D8">
    <w:pPr>
      <w:pStyle w:val="Footer"/>
      <w:tabs>
        <w:tab w:val="right" w:pos="9638"/>
      </w:tabs>
    </w:pPr>
    <w:r w:rsidRPr="001558D8">
      <w:rPr>
        <w:b/>
        <w:bCs/>
        <w:sz w:val="18"/>
      </w:rPr>
      <w:fldChar w:fldCharType="begin"/>
    </w:r>
    <w:r w:rsidRPr="001558D8">
      <w:rPr>
        <w:b/>
        <w:bCs/>
        <w:sz w:val="18"/>
      </w:rPr>
      <w:instrText xml:space="preserve"> PAGE  \* MERGEFORMAT </w:instrText>
    </w:r>
    <w:r w:rsidRPr="001558D8">
      <w:rPr>
        <w:b/>
        <w:bCs/>
        <w:sz w:val="18"/>
      </w:rPr>
      <w:fldChar w:fldCharType="separate"/>
    </w:r>
    <w:r w:rsidR="00303411">
      <w:rPr>
        <w:b/>
        <w:bCs/>
        <w:noProof/>
        <w:sz w:val="18"/>
      </w:rPr>
      <w:t>2</w:t>
    </w:r>
    <w:r w:rsidRPr="001558D8">
      <w:rPr>
        <w:b/>
        <w:bCs/>
        <w:sz w:val="18"/>
      </w:rPr>
      <w:fldChar w:fldCharType="end"/>
    </w:r>
    <w:r>
      <w:tab/>
      <w:t>GE.19-14301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8" w:rsidRDefault="001558D8" w:rsidP="001558D8">
    <w:pPr>
      <w:pStyle w:val="Footer"/>
      <w:tabs>
        <w:tab w:val="right" w:pos="9638"/>
      </w:tabs>
    </w:pPr>
    <w:r>
      <w:t>GE.19-14301</w:t>
    </w:r>
    <w:r>
      <w:tab/>
    </w:r>
    <w:r w:rsidRPr="001558D8">
      <w:rPr>
        <w:b/>
        <w:bCs/>
        <w:sz w:val="18"/>
      </w:rPr>
      <w:fldChar w:fldCharType="begin"/>
    </w:r>
    <w:r w:rsidRPr="001558D8">
      <w:rPr>
        <w:b/>
        <w:bCs/>
        <w:sz w:val="18"/>
      </w:rPr>
      <w:instrText xml:space="preserve"> PAGE  \* MERGEFORMAT </w:instrText>
    </w:r>
    <w:r w:rsidRPr="001558D8">
      <w:rPr>
        <w:b/>
        <w:bCs/>
        <w:sz w:val="18"/>
      </w:rPr>
      <w:fldChar w:fldCharType="separate"/>
    </w:r>
    <w:r w:rsidR="00386050">
      <w:rPr>
        <w:b/>
        <w:bCs/>
        <w:noProof/>
        <w:sz w:val="18"/>
      </w:rPr>
      <w:t>3</w:t>
    </w:r>
    <w:r w:rsidRPr="001558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1558D8"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558D8" w:rsidRDefault="001558D8" w:rsidP="001558D8">
    <w:r>
      <w:t>GE.19-</w:t>
    </w:r>
    <w:proofErr w:type="gramStart"/>
    <w:r>
      <w:t>14301  (</w:t>
    </w:r>
    <w:proofErr w:type="gramEnd"/>
    <w:r>
      <w:t>E)</w:t>
    </w:r>
    <w:r w:rsidR="004519B2">
      <w:t xml:space="preserve">    130919    160919</w:t>
    </w:r>
  </w:p>
  <w:p w:rsidR="001558D8" w:rsidRPr="001558D8" w:rsidRDefault="001558D8" w:rsidP="001558D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2B0" w:rsidRPr="00FB1744" w:rsidRDefault="000042B0" w:rsidP="00FB1744">
      <w:pPr>
        <w:tabs>
          <w:tab w:val="right" w:pos="2155"/>
        </w:tabs>
        <w:spacing w:after="80" w:line="240" w:lineRule="auto"/>
        <w:ind w:left="680"/>
      </w:pPr>
      <w:r>
        <w:rPr>
          <w:u w:val="single"/>
        </w:rPr>
        <w:tab/>
      </w:r>
    </w:p>
  </w:footnote>
  <w:footnote w:type="continuationSeparator" w:id="0">
    <w:p w:rsidR="000042B0" w:rsidRPr="00FB1744" w:rsidRDefault="000042B0" w:rsidP="00FB1744">
      <w:pPr>
        <w:tabs>
          <w:tab w:val="right" w:pos="2155"/>
        </w:tabs>
        <w:spacing w:after="80" w:line="240" w:lineRule="auto"/>
        <w:ind w:left="680"/>
      </w:pPr>
      <w:r>
        <w:rPr>
          <w:u w:val="single"/>
        </w:rPr>
        <w:tab/>
      </w:r>
    </w:p>
  </w:footnote>
  <w:footnote w:id="1">
    <w:p w:rsidR="00481E87" w:rsidRPr="00477949" w:rsidRDefault="00481E87" w:rsidP="00481E87">
      <w:pPr>
        <w:pStyle w:val="FootnoteText"/>
        <w:tabs>
          <w:tab w:val="left" w:pos="720"/>
        </w:tabs>
        <w:ind w:left="1418" w:right="1260" w:hanging="284"/>
        <w:jc w:val="both"/>
        <w:rPr>
          <w:lang w:val="en-US"/>
        </w:rPr>
      </w:pPr>
      <w:r w:rsidRPr="004519B2">
        <w:rPr>
          <w:rStyle w:val="FootnoteReference"/>
          <w:sz w:val="20"/>
          <w:vertAlign w:val="baseline"/>
        </w:rPr>
        <w:sym w:font="Symbol" w:char="F02A"/>
      </w:r>
      <w:r w:rsidRPr="006D1193">
        <w:tab/>
        <w:t>In accordance with the programme of work of the Inland Transport Committee for 2018–2019 (ECE/TRANS/2018/21/Add.1,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8" w:rsidRDefault="001558D8" w:rsidP="001558D8">
    <w:pPr>
      <w:pStyle w:val="Header"/>
    </w:pPr>
    <w:r>
      <w:t>ECE/TRANS/WP.15/2019/22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8" w:rsidRDefault="001558D8" w:rsidP="001558D8">
    <w:pPr>
      <w:pStyle w:val="Header"/>
      <w:jc w:val="right"/>
    </w:pPr>
    <w:r>
      <w:t>ECE/TRANS/WP.15/2019/22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B0"/>
    <w:rsid w:val="000042B0"/>
    <w:rsid w:val="00035CC3"/>
    <w:rsid w:val="00046E92"/>
    <w:rsid w:val="000D1B89"/>
    <w:rsid w:val="001170DC"/>
    <w:rsid w:val="001558D8"/>
    <w:rsid w:val="0020086D"/>
    <w:rsid w:val="00247E2C"/>
    <w:rsid w:val="002D6C53"/>
    <w:rsid w:val="002F5595"/>
    <w:rsid w:val="00303411"/>
    <w:rsid w:val="00334F6A"/>
    <w:rsid w:val="00342AC8"/>
    <w:rsid w:val="00350ED8"/>
    <w:rsid w:val="00386050"/>
    <w:rsid w:val="003B4550"/>
    <w:rsid w:val="004519B2"/>
    <w:rsid w:val="00461253"/>
    <w:rsid w:val="00481E87"/>
    <w:rsid w:val="005042C2"/>
    <w:rsid w:val="00506C12"/>
    <w:rsid w:val="0056599A"/>
    <w:rsid w:val="00587690"/>
    <w:rsid w:val="00671529"/>
    <w:rsid w:val="00717266"/>
    <w:rsid w:val="007268F9"/>
    <w:rsid w:val="007C52B0"/>
    <w:rsid w:val="007D71A1"/>
    <w:rsid w:val="009411B4"/>
    <w:rsid w:val="00941CFC"/>
    <w:rsid w:val="009D0139"/>
    <w:rsid w:val="009F5CDC"/>
    <w:rsid w:val="00A25693"/>
    <w:rsid w:val="00A775CF"/>
    <w:rsid w:val="00AB3C7E"/>
    <w:rsid w:val="00B06045"/>
    <w:rsid w:val="00BB1AE8"/>
    <w:rsid w:val="00C35A2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625641-DEFE-440C-94A4-EBF7A92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B9DE-8013-4E59-80C6-1A1545FB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2969</Characters>
  <Application>Microsoft Office Word</Application>
  <DocSecurity>0</DocSecurity>
  <Lines>87</Lines>
  <Paragraphs>72</Paragraphs>
  <ScaleCrop>false</ScaleCrop>
  <HeadingPairs>
    <vt:vector size="2" baseType="variant">
      <vt:variant>
        <vt:lpstr>Title</vt:lpstr>
      </vt:variant>
      <vt:variant>
        <vt:i4>1</vt:i4>
      </vt:variant>
    </vt:vector>
  </HeadingPairs>
  <TitlesOfParts>
    <vt:vector size="1" baseType="lpstr">
      <vt:lpstr>ECE/TRANS/WP.15/2019/22</vt:lpstr>
    </vt:vector>
  </TitlesOfParts>
  <Company>DCM</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ECE/TRANS/WP.15/2019/22</dc:title>
  <dc:subject>1914301</dc:subject>
  <dc:creator>CPM</dc:creator>
  <cp:keywords/>
  <dc:description/>
  <cp:lastModifiedBy>Christine Barrio-Champeau</cp:lastModifiedBy>
  <cp:revision>2</cp:revision>
  <dcterms:created xsi:type="dcterms:W3CDTF">2019-09-16T13:11:00Z</dcterms:created>
  <dcterms:modified xsi:type="dcterms:W3CDTF">2019-09-16T13:11:00Z</dcterms:modified>
</cp:coreProperties>
</file>