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25C25" w:rsidRPr="008268C5" w:rsidTr="00E51DA4">
        <w:trPr>
          <w:cantSplit/>
          <w:trHeight w:hRule="exact" w:val="5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6E053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6E0538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C25" w:rsidRPr="008268C5" w:rsidRDefault="00925C25" w:rsidP="00AC2EE0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AC2EE0">
              <w:rPr>
                <w:b/>
                <w:sz w:val="28"/>
                <w:szCs w:val="28"/>
              </w:rPr>
              <w:t>1</w:t>
            </w:r>
            <w:r w:rsidR="000566CB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925C25" w:rsidP="00925C25">
      <w:pPr>
        <w:spacing w:before="120"/>
        <w:rPr>
          <w:b/>
        </w:rPr>
      </w:pPr>
      <w:r>
        <w:rPr>
          <w:b/>
        </w:rPr>
        <w:t>106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AC2EE0">
        <w:rPr>
          <w:b/>
        </w:rPr>
        <w:t>1</w:t>
      </w:r>
      <w:r w:rsidR="00586EB5">
        <w:rPr>
          <w:b/>
        </w:rPr>
        <w:t>0</w:t>
      </w:r>
      <w:r>
        <w:rPr>
          <w:b/>
        </w:rPr>
        <w:t xml:space="preserve"> </w:t>
      </w:r>
      <w:r w:rsidR="00AC2EE0">
        <w:rPr>
          <w:b/>
        </w:rPr>
        <w:t>May</w:t>
      </w:r>
      <w:r>
        <w:rPr>
          <w:b/>
        </w:rPr>
        <w:t xml:space="preserve"> 2019</w:t>
      </w:r>
    </w:p>
    <w:p w:rsidR="00925C25" w:rsidRPr="008268C5" w:rsidRDefault="00925C25" w:rsidP="00925C25">
      <w:r w:rsidRPr="008268C5">
        <w:t xml:space="preserve">Geneva, </w:t>
      </w:r>
      <w:r>
        <w:t>13-17 May</w:t>
      </w:r>
      <w:r w:rsidRPr="008268C5">
        <w:t xml:space="preserve"> 201</w:t>
      </w:r>
      <w:r>
        <w:t>9</w:t>
      </w:r>
    </w:p>
    <w:p w:rsidR="00925C25" w:rsidRDefault="00925C25" w:rsidP="00925C25">
      <w:r w:rsidRPr="00BC41E8">
        <w:t xml:space="preserve">Item </w:t>
      </w:r>
      <w:r>
        <w:t xml:space="preserve">6 </w:t>
      </w:r>
      <w:r w:rsidRPr="00BC41E8">
        <w:t>(</w:t>
      </w:r>
      <w:r w:rsidR="00583FC6">
        <w:t>b</w:t>
      </w:r>
      <w:r w:rsidRPr="00BC41E8">
        <w:t>)</w:t>
      </w:r>
      <w:r w:rsidRPr="00566B2D">
        <w:t xml:space="preserve"> of the provisional agenda</w:t>
      </w:r>
      <w:r>
        <w:t>:</w:t>
      </w:r>
    </w:p>
    <w:p w:rsidR="00925C25" w:rsidRPr="007D52F1" w:rsidRDefault="00925C25" w:rsidP="00925C25">
      <w:pPr>
        <w:rPr>
          <w:b/>
        </w:rPr>
      </w:pPr>
      <w:r w:rsidRPr="007D52F1">
        <w:rPr>
          <w:b/>
        </w:rPr>
        <w:t>Proposals for amendments to annexes A and B of ADR:</w:t>
      </w:r>
    </w:p>
    <w:p w:rsidR="00925C25" w:rsidRPr="007D52F1" w:rsidRDefault="00A60127" w:rsidP="00925C25">
      <w:pPr>
        <w:rPr>
          <w:b/>
        </w:rPr>
      </w:pPr>
      <w:r>
        <w:rPr>
          <w:b/>
        </w:rPr>
        <w:t>m</w:t>
      </w:r>
      <w:r w:rsidR="00583FC6">
        <w:rPr>
          <w:b/>
        </w:rPr>
        <w:t>iscellaneous proposals</w:t>
      </w:r>
    </w:p>
    <w:p w:rsidR="00925C25" w:rsidRPr="004A301A" w:rsidRDefault="00925C25" w:rsidP="00925C25">
      <w:pPr>
        <w:pStyle w:val="HChG"/>
        <w:rPr>
          <w:sz w:val="27"/>
          <w:szCs w:val="27"/>
        </w:rPr>
      </w:pPr>
      <w:r>
        <w:tab/>
      </w:r>
      <w:r>
        <w:tab/>
        <w:t>Comments on 2019/</w:t>
      </w:r>
      <w:r w:rsidR="00AC2EE0">
        <w:t>11</w:t>
      </w:r>
      <w:r>
        <w:t xml:space="preserve">: </w:t>
      </w:r>
      <w:r w:rsidR="00AC2EE0">
        <w:t>Cross-sectional shapes of shells in accordance with ADR 6.8.2.1.18</w:t>
      </w:r>
    </w:p>
    <w:p w:rsidR="00925C25" w:rsidRPr="00890ED4" w:rsidRDefault="00925C25" w:rsidP="00925C25">
      <w:pPr>
        <w:pStyle w:val="H1G"/>
      </w:pPr>
      <w:r>
        <w:tab/>
      </w:r>
      <w:r>
        <w:tab/>
      </w:r>
      <w:r w:rsidRPr="00890ED4">
        <w:t>Transmitted by the Government</w:t>
      </w:r>
      <w:r>
        <w:t xml:space="preserve"> of </w:t>
      </w:r>
      <w:r w:rsidR="00AC2EE0">
        <w:t>France</w:t>
      </w:r>
    </w:p>
    <w:p w:rsidR="007B7083" w:rsidRDefault="00B11A73" w:rsidP="00352BD5">
      <w:pPr>
        <w:pStyle w:val="SingleTxtG"/>
      </w:pPr>
      <w:r>
        <w:t>1.</w:t>
      </w:r>
      <w:r>
        <w:tab/>
      </w:r>
      <w:r w:rsidR="007B7083">
        <w:t xml:space="preserve">France </w:t>
      </w:r>
      <w:r w:rsidR="00716E19">
        <w:t>agrees with</w:t>
      </w:r>
      <w:r w:rsidR="0021571C">
        <w:t xml:space="preserve"> the </w:t>
      </w:r>
      <w:r w:rsidR="007B7083">
        <w:t>re</w:t>
      </w:r>
      <w:r w:rsidR="00B310DD">
        <w:t>call</w:t>
      </w:r>
      <w:r w:rsidR="007B7083">
        <w:t xml:space="preserve"> of the discussions in WP.15 on the proposed footnote to 6.8.2.1.18 </w:t>
      </w:r>
      <w:r w:rsidR="00034F9D">
        <w:t>raised</w:t>
      </w:r>
      <w:r w:rsidR="0021571C">
        <w:t xml:space="preserve"> in document 2019/</w:t>
      </w:r>
      <w:r w:rsidR="007B7083">
        <w:t>11</w:t>
      </w:r>
      <w:r w:rsidR="007B7083" w:rsidRPr="007B7083">
        <w:t xml:space="preserve"> </w:t>
      </w:r>
      <w:r w:rsidR="00C460D1">
        <w:t>from</w:t>
      </w:r>
      <w:r w:rsidR="007B7083">
        <w:t xml:space="preserve"> Germany.</w:t>
      </w:r>
    </w:p>
    <w:p w:rsidR="006F7D46" w:rsidRDefault="00B11A73" w:rsidP="00352BD5">
      <w:pPr>
        <w:pStyle w:val="SingleTxtG"/>
        <w:rPr>
          <w:rStyle w:val="tlid-translation"/>
          <w:lang w:val="en"/>
        </w:rPr>
      </w:pPr>
      <w:r>
        <w:t>2.</w:t>
      </w:r>
      <w:r>
        <w:tab/>
      </w:r>
      <w:r w:rsidR="007B7083">
        <w:t xml:space="preserve">However </w:t>
      </w:r>
      <w:r w:rsidR="006F7D46">
        <w:t xml:space="preserve">there seems to be </w:t>
      </w:r>
      <w:r w:rsidR="007B7083">
        <w:rPr>
          <w:rStyle w:val="tlid-translation"/>
          <w:lang w:val="en"/>
        </w:rPr>
        <w:t xml:space="preserve">a misunderstanding of the </w:t>
      </w:r>
      <w:r w:rsidR="006F7D46">
        <w:rPr>
          <w:rStyle w:val="tlid-translation"/>
          <w:lang w:val="en"/>
        </w:rPr>
        <w:t xml:space="preserve">specific </w:t>
      </w:r>
      <w:r w:rsidR="007B7083">
        <w:rPr>
          <w:rStyle w:val="tlid-translation"/>
          <w:lang w:val="en"/>
        </w:rPr>
        <w:t xml:space="preserve">situation concerning </w:t>
      </w:r>
      <w:r w:rsidR="006F7D46">
        <w:rPr>
          <w:rStyle w:val="tlid-translation"/>
          <w:lang w:val="en"/>
        </w:rPr>
        <w:t>the link between the proposed footnote and standard EN 13094 on design and construction of metallic gravity discharge tanks.</w:t>
      </w:r>
    </w:p>
    <w:p w:rsidR="00C75A46" w:rsidRDefault="00C75A46" w:rsidP="00C75A46">
      <w:pPr>
        <w:pStyle w:val="SingleTxtG"/>
      </w:pPr>
      <w:r>
        <w:t>3.</w:t>
      </w:r>
      <w:r>
        <w:tab/>
        <w:t>During the long discussion</w:t>
      </w:r>
      <w:r w:rsidR="009133D0">
        <w:t>s</w:t>
      </w:r>
      <w:r>
        <w:t xml:space="preserve"> in the Working Group on Tanks of the Joint Meeting on this subject, it was clearly agreed that </w:t>
      </w:r>
      <w:r w:rsidR="009133D0">
        <w:t>localized deviations from convex curvature in general</w:t>
      </w:r>
      <w:r>
        <w:t xml:space="preserve"> could be allowed in the regulation with the </w:t>
      </w:r>
      <w:r w:rsidR="00B310DD">
        <w:t xml:space="preserve">necessary </w:t>
      </w:r>
      <w:r>
        <w:t xml:space="preserve">inclusion of </w:t>
      </w:r>
      <w:r w:rsidR="008A0D2B">
        <w:t xml:space="preserve">the </w:t>
      </w:r>
      <w:r w:rsidR="009133D0">
        <w:t xml:space="preserve">detailed </w:t>
      </w:r>
      <w:r>
        <w:t>requirements in EN 13094 to provide safe construction.</w:t>
      </w:r>
    </w:p>
    <w:p w:rsidR="00E05ED0" w:rsidRDefault="00E05ED0" w:rsidP="00E05ED0">
      <w:pPr>
        <w:pStyle w:val="SingleTxtG"/>
      </w:pPr>
      <w:r>
        <w:t>4.</w:t>
      </w:r>
      <w:r>
        <w:tab/>
        <w:t>These conditions are necessary for the safe use of these tanks and if not included in the standard could have been part of RID/ADR. However, it has been agreed differently as the standard was about to be revised.</w:t>
      </w:r>
    </w:p>
    <w:p w:rsidR="00C75A46" w:rsidRDefault="00E05ED0" w:rsidP="00260F3E">
      <w:pPr>
        <w:pStyle w:val="SingleTxtG"/>
      </w:pPr>
      <w:r>
        <w:t>5</w:t>
      </w:r>
      <w:r w:rsidR="00171407">
        <w:t>.</w:t>
      </w:r>
      <w:r w:rsidR="00171407">
        <w:tab/>
      </w:r>
      <w:r w:rsidR="00C75A46">
        <w:t>That is why this text appears in square brackets. It is just to remind WP.15 that</w:t>
      </w:r>
      <w:r w:rsidR="00171407">
        <w:t xml:space="preserve"> this </w:t>
      </w:r>
      <w:r w:rsidR="00B310DD">
        <w:t xml:space="preserve">adopted </w:t>
      </w:r>
      <w:r w:rsidR="00EE6D71">
        <w:t xml:space="preserve">amendment </w:t>
      </w:r>
      <w:r w:rsidR="002668E4">
        <w:t>also requires a</w:t>
      </w:r>
      <w:r w:rsidR="002668E4">
        <w:rPr>
          <w:rStyle w:val="tlid-translation"/>
          <w:lang w:val="en"/>
        </w:rPr>
        <w:t xml:space="preserve"> modification of the standard to ensure the safety of such design.</w:t>
      </w:r>
    </w:p>
    <w:p w:rsidR="00A60127" w:rsidRDefault="00E05ED0" w:rsidP="00B310DD">
      <w:pPr>
        <w:pStyle w:val="SingleTxtG"/>
      </w:pPr>
      <w:r>
        <w:t>6</w:t>
      </w:r>
      <w:r w:rsidR="00B11A73">
        <w:t>.</w:t>
      </w:r>
      <w:r w:rsidR="00B11A73">
        <w:tab/>
      </w:r>
      <w:r w:rsidR="002668E4" w:rsidRPr="002668E4">
        <w:t xml:space="preserve">Given the progress made in revising </w:t>
      </w:r>
      <w:r w:rsidR="002668E4">
        <w:t xml:space="preserve">EN 13094, </w:t>
      </w:r>
      <w:r w:rsidR="00B310DD">
        <w:t>this amendment will be most likely included in RID/ADR 2021.</w:t>
      </w:r>
    </w:p>
    <w:p w:rsidR="00FA16BB" w:rsidRPr="00FA16BB" w:rsidRDefault="00081202" w:rsidP="00A60127">
      <w:pPr>
        <w:tabs>
          <w:tab w:val="left" w:pos="1134"/>
        </w:tabs>
        <w:spacing w:after="120"/>
        <w:jc w:val="center"/>
        <w:rPr>
          <w:u w:val="single"/>
          <w:lang w:val="en-US"/>
        </w:rPr>
      </w:pPr>
      <w:r>
        <w:t>__________________</w:t>
      </w:r>
    </w:p>
    <w:sectPr w:rsidR="00FA16BB" w:rsidRPr="00FA16BB" w:rsidSect="00E51DA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426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69" w:rsidRDefault="00F33669"/>
  </w:endnote>
  <w:endnote w:type="continuationSeparator" w:id="0">
    <w:p w:rsidR="00F33669" w:rsidRDefault="00F33669"/>
  </w:endnote>
  <w:endnote w:type="continuationNotice" w:id="1">
    <w:p w:rsidR="00F33669" w:rsidRDefault="00F3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B708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B1444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69" w:rsidRPr="000B175B" w:rsidRDefault="00F336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3669" w:rsidRPr="00FC68B7" w:rsidRDefault="00F336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3669" w:rsidRDefault="00F33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1A1DCA">
      <w:t>8</w:t>
    </w:r>
    <w:r w:rsidRPr="009D2A5B">
      <w:t>/</w:t>
    </w:r>
    <w:r w:rsidR="001A1DCA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2564BC">
      <w:t>8</w:t>
    </w:r>
    <w:r w:rsidRPr="009D2A5B">
      <w:t>/</w:t>
    </w:r>
    <w:r w:rsidR="002564BC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11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3DE"/>
    <w:rsid w:val="000229B5"/>
    <w:rsid w:val="00034A36"/>
    <w:rsid w:val="00034F9D"/>
    <w:rsid w:val="00037F90"/>
    <w:rsid w:val="00046B1F"/>
    <w:rsid w:val="00046BE6"/>
    <w:rsid w:val="000509A7"/>
    <w:rsid w:val="00050F6B"/>
    <w:rsid w:val="0005583C"/>
    <w:rsid w:val="000566CB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C2C03"/>
    <w:rsid w:val="000C2D2E"/>
    <w:rsid w:val="000C4D51"/>
    <w:rsid w:val="000D230B"/>
    <w:rsid w:val="000E0415"/>
    <w:rsid w:val="000F1C7D"/>
    <w:rsid w:val="001054BC"/>
    <w:rsid w:val="001103AA"/>
    <w:rsid w:val="00115F70"/>
    <w:rsid w:val="0011666B"/>
    <w:rsid w:val="001208E2"/>
    <w:rsid w:val="00126112"/>
    <w:rsid w:val="00155068"/>
    <w:rsid w:val="00165F3A"/>
    <w:rsid w:val="00171407"/>
    <w:rsid w:val="0017587F"/>
    <w:rsid w:val="001A1DCA"/>
    <w:rsid w:val="001B13A5"/>
    <w:rsid w:val="001B4B04"/>
    <w:rsid w:val="001B51BE"/>
    <w:rsid w:val="001C6287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64BC"/>
    <w:rsid w:val="00260F3E"/>
    <w:rsid w:val="002668E4"/>
    <w:rsid w:val="00267F5F"/>
    <w:rsid w:val="00277C12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FAA"/>
    <w:rsid w:val="00312506"/>
    <w:rsid w:val="003229D8"/>
    <w:rsid w:val="00352709"/>
    <w:rsid w:val="00352BD5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82F87"/>
    <w:rsid w:val="0048397A"/>
    <w:rsid w:val="00491EC8"/>
    <w:rsid w:val="00495D15"/>
    <w:rsid w:val="004A12F2"/>
    <w:rsid w:val="004C1C18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5A6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83FC6"/>
    <w:rsid w:val="00586EB5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FC4"/>
    <w:rsid w:val="006176FB"/>
    <w:rsid w:val="00640B26"/>
    <w:rsid w:val="00646D1B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6F7D46"/>
    <w:rsid w:val="00703577"/>
    <w:rsid w:val="00705894"/>
    <w:rsid w:val="00716E19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96B2A"/>
    <w:rsid w:val="007B6BA5"/>
    <w:rsid w:val="007B7083"/>
    <w:rsid w:val="007B7349"/>
    <w:rsid w:val="007C3390"/>
    <w:rsid w:val="007C4F4B"/>
    <w:rsid w:val="007D46D5"/>
    <w:rsid w:val="007E01E9"/>
    <w:rsid w:val="007E63F3"/>
    <w:rsid w:val="007F2A80"/>
    <w:rsid w:val="007F6611"/>
    <w:rsid w:val="007F7106"/>
    <w:rsid w:val="0080114F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4A3F"/>
    <w:rsid w:val="008878DE"/>
    <w:rsid w:val="008979B1"/>
    <w:rsid w:val="008A0D2B"/>
    <w:rsid w:val="008A2607"/>
    <w:rsid w:val="008A5E7E"/>
    <w:rsid w:val="008A6B25"/>
    <w:rsid w:val="008A6C4F"/>
    <w:rsid w:val="008B2335"/>
    <w:rsid w:val="008B717B"/>
    <w:rsid w:val="008D6256"/>
    <w:rsid w:val="008E0678"/>
    <w:rsid w:val="008E7526"/>
    <w:rsid w:val="00901B81"/>
    <w:rsid w:val="009133D0"/>
    <w:rsid w:val="0092212D"/>
    <w:rsid w:val="009223CA"/>
    <w:rsid w:val="00925C25"/>
    <w:rsid w:val="00940F93"/>
    <w:rsid w:val="0094558F"/>
    <w:rsid w:val="0094670D"/>
    <w:rsid w:val="0094766B"/>
    <w:rsid w:val="00961690"/>
    <w:rsid w:val="009760F3"/>
    <w:rsid w:val="009950AD"/>
    <w:rsid w:val="009A0E8D"/>
    <w:rsid w:val="009B1518"/>
    <w:rsid w:val="009B192C"/>
    <w:rsid w:val="009B26E7"/>
    <w:rsid w:val="009B6669"/>
    <w:rsid w:val="009C3EED"/>
    <w:rsid w:val="009C454F"/>
    <w:rsid w:val="009D2A5B"/>
    <w:rsid w:val="009D6965"/>
    <w:rsid w:val="00A00A3F"/>
    <w:rsid w:val="00A01489"/>
    <w:rsid w:val="00A2358C"/>
    <w:rsid w:val="00A3009E"/>
    <w:rsid w:val="00A3026E"/>
    <w:rsid w:val="00A338F1"/>
    <w:rsid w:val="00A43545"/>
    <w:rsid w:val="00A60127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C2EE0"/>
    <w:rsid w:val="00AD13BA"/>
    <w:rsid w:val="00AD680A"/>
    <w:rsid w:val="00AE08DA"/>
    <w:rsid w:val="00AE1E36"/>
    <w:rsid w:val="00AE6935"/>
    <w:rsid w:val="00AF3993"/>
    <w:rsid w:val="00B012FA"/>
    <w:rsid w:val="00B11A73"/>
    <w:rsid w:val="00B11BB4"/>
    <w:rsid w:val="00B175D8"/>
    <w:rsid w:val="00B22BC2"/>
    <w:rsid w:val="00B30179"/>
    <w:rsid w:val="00B310DD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3FA0"/>
    <w:rsid w:val="00BC74E9"/>
    <w:rsid w:val="00BD4443"/>
    <w:rsid w:val="00BF68A8"/>
    <w:rsid w:val="00C10FE6"/>
    <w:rsid w:val="00C11A03"/>
    <w:rsid w:val="00C22C0C"/>
    <w:rsid w:val="00C22F9A"/>
    <w:rsid w:val="00C255AF"/>
    <w:rsid w:val="00C26D47"/>
    <w:rsid w:val="00C30C61"/>
    <w:rsid w:val="00C3172E"/>
    <w:rsid w:val="00C35502"/>
    <w:rsid w:val="00C40B11"/>
    <w:rsid w:val="00C4527F"/>
    <w:rsid w:val="00C460D1"/>
    <w:rsid w:val="00C463DD"/>
    <w:rsid w:val="00C4724C"/>
    <w:rsid w:val="00C517D2"/>
    <w:rsid w:val="00C563BF"/>
    <w:rsid w:val="00C629A0"/>
    <w:rsid w:val="00C64629"/>
    <w:rsid w:val="00C745C3"/>
    <w:rsid w:val="00C75A46"/>
    <w:rsid w:val="00C76F8B"/>
    <w:rsid w:val="00C81EB8"/>
    <w:rsid w:val="00C92461"/>
    <w:rsid w:val="00CB3E03"/>
    <w:rsid w:val="00CD53AE"/>
    <w:rsid w:val="00CE4A8F"/>
    <w:rsid w:val="00CF0197"/>
    <w:rsid w:val="00CF1BAD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B1444"/>
    <w:rsid w:val="00DD29BD"/>
    <w:rsid w:val="00DE1D53"/>
    <w:rsid w:val="00DE4750"/>
    <w:rsid w:val="00DF0F1A"/>
    <w:rsid w:val="00E046DF"/>
    <w:rsid w:val="00E05ED0"/>
    <w:rsid w:val="00E15557"/>
    <w:rsid w:val="00E17C63"/>
    <w:rsid w:val="00E240D2"/>
    <w:rsid w:val="00E27346"/>
    <w:rsid w:val="00E51DA4"/>
    <w:rsid w:val="00E53BC3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E6D71"/>
    <w:rsid w:val="00EF1D7F"/>
    <w:rsid w:val="00F31E5F"/>
    <w:rsid w:val="00F32BB7"/>
    <w:rsid w:val="00F33669"/>
    <w:rsid w:val="00F47EDC"/>
    <w:rsid w:val="00F57FF4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A16BB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432AE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  <w:style w:type="character" w:customStyle="1" w:styleId="tlid-translation">
    <w:name w:val="tlid-translation"/>
    <w:basedOn w:val="DefaultParagraphFont"/>
    <w:rsid w:val="007B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330B-FCE7-426E-9C8C-3714631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2019-05-10T09:06:00Z</cp:lastPrinted>
  <dcterms:created xsi:type="dcterms:W3CDTF">2019-05-10T09:06:00Z</dcterms:created>
  <dcterms:modified xsi:type="dcterms:W3CDTF">2019-05-10T09:06:00Z</dcterms:modified>
</cp:coreProperties>
</file>