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bottom w:val="single" w:sz="12"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A7441D" w14:paraId="1B691922" w14:textId="77777777" w:rsidTr="000303F7">
        <w:trPr>
          <w:trHeight w:val="851"/>
        </w:trPr>
        <w:tc>
          <w:tcPr>
            <w:tcW w:w="1259" w:type="dxa"/>
            <w:shd w:val="clear" w:color="auto" w:fill="auto"/>
          </w:tcPr>
          <w:p w14:paraId="206C1ABE" w14:textId="77777777" w:rsidR="00446DE4" w:rsidRPr="00B153E3" w:rsidRDefault="00446DE4" w:rsidP="000216CC">
            <w:pPr>
              <w:spacing w:after="80" w:line="340" w:lineRule="exact"/>
              <w:rPr>
                <w:lang w:val="en-US"/>
              </w:rPr>
            </w:pPr>
          </w:p>
        </w:tc>
        <w:tc>
          <w:tcPr>
            <w:tcW w:w="2236" w:type="dxa"/>
            <w:shd w:val="clear" w:color="auto" w:fill="auto"/>
            <w:vAlign w:val="bottom"/>
          </w:tcPr>
          <w:p w14:paraId="6E4A9E46" w14:textId="77777777" w:rsidR="00446DE4" w:rsidRPr="00B153E3" w:rsidRDefault="00446DE4" w:rsidP="000216CC">
            <w:pPr>
              <w:spacing w:after="80" w:line="340" w:lineRule="exact"/>
              <w:rPr>
                <w:sz w:val="28"/>
                <w:szCs w:val="28"/>
                <w:lang w:val="en-US"/>
              </w:rPr>
            </w:pPr>
          </w:p>
        </w:tc>
        <w:tc>
          <w:tcPr>
            <w:tcW w:w="6144" w:type="dxa"/>
            <w:shd w:val="clear" w:color="auto" w:fill="auto"/>
            <w:vAlign w:val="bottom"/>
          </w:tcPr>
          <w:p w14:paraId="3FA6C68F" w14:textId="6B37F60E" w:rsidR="0008715C" w:rsidRPr="001F7F43" w:rsidRDefault="00FC215C" w:rsidP="00FC215C">
            <w:pPr>
              <w:jc w:val="right"/>
              <w:rPr>
                <w:b/>
                <w:sz w:val="40"/>
                <w:szCs w:val="40"/>
                <w:lang w:val="fr-FR"/>
              </w:rPr>
            </w:pPr>
            <w:r w:rsidRPr="001F7F43">
              <w:rPr>
                <w:b/>
                <w:sz w:val="40"/>
                <w:szCs w:val="40"/>
                <w:lang w:val="fr-FR"/>
              </w:rPr>
              <w:t>UN/SCETDG/</w:t>
            </w:r>
            <w:r w:rsidR="00E2792B" w:rsidRPr="001F7F43">
              <w:rPr>
                <w:b/>
                <w:sz w:val="40"/>
                <w:szCs w:val="40"/>
                <w:lang w:val="fr-FR"/>
              </w:rPr>
              <w:t>5</w:t>
            </w:r>
            <w:r w:rsidR="00F52032" w:rsidRPr="001F7F43">
              <w:rPr>
                <w:b/>
                <w:sz w:val="40"/>
                <w:szCs w:val="40"/>
                <w:lang w:val="fr-FR"/>
              </w:rPr>
              <w:t>6</w:t>
            </w:r>
            <w:r w:rsidRPr="001F7F43">
              <w:rPr>
                <w:b/>
                <w:sz w:val="40"/>
                <w:szCs w:val="40"/>
                <w:lang w:val="fr-FR"/>
              </w:rPr>
              <w:t>/INF.</w:t>
            </w:r>
            <w:r w:rsidR="001F7F43">
              <w:rPr>
                <w:b/>
                <w:sz w:val="40"/>
                <w:szCs w:val="40"/>
                <w:lang w:val="fr-FR"/>
              </w:rPr>
              <w:t>39</w:t>
            </w:r>
          </w:p>
          <w:p w14:paraId="7C1C41C6" w14:textId="73C96705" w:rsidR="00FC215C" w:rsidRPr="007E1838" w:rsidRDefault="0008715C" w:rsidP="00FC215C">
            <w:pPr>
              <w:jc w:val="right"/>
              <w:rPr>
                <w:b/>
                <w:sz w:val="40"/>
                <w:szCs w:val="40"/>
                <w:lang w:val="fr-FR"/>
              </w:rPr>
            </w:pPr>
            <w:r w:rsidRPr="001F7F43">
              <w:rPr>
                <w:b/>
                <w:sz w:val="40"/>
                <w:szCs w:val="40"/>
                <w:lang w:val="fr-FR"/>
              </w:rPr>
              <w:t>UN/SCEGHS/3</w:t>
            </w:r>
            <w:r w:rsidR="00F52032" w:rsidRPr="001F7F43">
              <w:rPr>
                <w:b/>
                <w:sz w:val="40"/>
                <w:szCs w:val="40"/>
                <w:lang w:val="fr-FR"/>
              </w:rPr>
              <w:t>8</w:t>
            </w:r>
            <w:r w:rsidRPr="001F7F43">
              <w:rPr>
                <w:b/>
                <w:sz w:val="40"/>
                <w:szCs w:val="40"/>
                <w:lang w:val="fr-FR"/>
              </w:rPr>
              <w:t>/INF.</w:t>
            </w:r>
            <w:r w:rsidR="001F7F43">
              <w:rPr>
                <w:b/>
                <w:sz w:val="40"/>
                <w:szCs w:val="40"/>
                <w:lang w:val="fr-FR"/>
              </w:rPr>
              <w:t>18</w:t>
            </w:r>
          </w:p>
          <w:p w14:paraId="6314435C" w14:textId="77777777" w:rsidR="000216CC" w:rsidRPr="007E1838" w:rsidRDefault="000216CC" w:rsidP="00497711">
            <w:pPr>
              <w:jc w:val="right"/>
              <w:rPr>
                <w:lang w:val="fr-FR"/>
              </w:rPr>
            </w:pPr>
          </w:p>
        </w:tc>
      </w:tr>
    </w:tbl>
    <w:tbl>
      <w:tblPr>
        <w:tblW w:w="9645" w:type="dxa"/>
        <w:tblInd w:w="108" w:type="dxa"/>
        <w:tblLayout w:type="fixed"/>
        <w:tblLook w:val="04A0" w:firstRow="1" w:lastRow="0" w:firstColumn="1" w:lastColumn="0" w:noHBand="0" w:noVBand="1"/>
      </w:tblPr>
      <w:tblGrid>
        <w:gridCol w:w="4652"/>
        <w:gridCol w:w="4993"/>
      </w:tblGrid>
      <w:tr w:rsidR="00645A0B" w:rsidRPr="00B153E3" w14:paraId="5C53ED6E" w14:textId="77777777" w:rsidTr="00165735">
        <w:tc>
          <w:tcPr>
            <w:tcW w:w="9645" w:type="dxa"/>
            <w:gridSpan w:val="2"/>
            <w:tcMar>
              <w:top w:w="142" w:type="dxa"/>
              <w:left w:w="108" w:type="dxa"/>
              <w:bottom w:w="142" w:type="dxa"/>
              <w:right w:w="108" w:type="dxa"/>
            </w:tcMar>
          </w:tcPr>
          <w:p w14:paraId="29F5F8BB" w14:textId="102F5E41" w:rsidR="00645A0B" w:rsidRPr="00B153E3" w:rsidRDefault="00645A0B" w:rsidP="00E114CC">
            <w:pPr>
              <w:tabs>
                <w:tab w:val="right" w:pos="9214"/>
              </w:tabs>
              <w:rPr>
                <w:lang w:val="en-US"/>
              </w:rPr>
            </w:pPr>
            <w:r w:rsidRPr="00B153E3">
              <w:rPr>
                <w:b/>
                <w:sz w:val="24"/>
                <w:szCs w:val="24"/>
                <w:lang w:val="en-US"/>
              </w:rPr>
              <w:t>Committee of Experts on the Transport of Dangerous Goods</w:t>
            </w:r>
            <w:r w:rsidRPr="00B153E3">
              <w:rPr>
                <w:b/>
                <w:sz w:val="24"/>
                <w:szCs w:val="24"/>
                <w:lang w:val="en-US"/>
              </w:rPr>
              <w:tab/>
            </w:r>
            <w:r w:rsidRPr="00B153E3">
              <w:rPr>
                <w:b/>
                <w:sz w:val="24"/>
                <w:szCs w:val="24"/>
                <w:lang w:val="en-US"/>
              </w:rPr>
              <w:br/>
              <w:t>and on the Globally Harmonized System of Classification</w:t>
            </w:r>
            <w:r w:rsidRPr="00B153E3">
              <w:rPr>
                <w:b/>
                <w:sz w:val="24"/>
                <w:szCs w:val="24"/>
                <w:lang w:val="en-US"/>
              </w:rPr>
              <w:br/>
              <w:t>and Labelling of Chemicals</w:t>
            </w:r>
            <w:r w:rsidRPr="00B153E3">
              <w:rPr>
                <w:b/>
                <w:lang w:val="en-US"/>
              </w:rPr>
              <w:tab/>
            </w:r>
            <w:r w:rsidR="001F7F43">
              <w:rPr>
                <w:b/>
                <w:lang w:val="en-US"/>
              </w:rPr>
              <w:t>29</w:t>
            </w:r>
            <w:r w:rsidR="00D007DA" w:rsidRPr="001F7F43">
              <w:rPr>
                <w:b/>
                <w:lang w:val="en-US"/>
              </w:rPr>
              <w:t xml:space="preserve"> </w:t>
            </w:r>
            <w:r w:rsidR="00F52032" w:rsidRPr="001F7F43">
              <w:rPr>
                <w:b/>
                <w:lang w:val="en-US"/>
              </w:rPr>
              <w:t>November</w:t>
            </w:r>
            <w:r w:rsidR="00D007DA" w:rsidRPr="001F7F43">
              <w:rPr>
                <w:b/>
                <w:lang w:val="en-US"/>
              </w:rPr>
              <w:t xml:space="preserve"> 2019</w:t>
            </w:r>
          </w:p>
        </w:tc>
      </w:tr>
      <w:tr w:rsidR="006B30F1" w:rsidRPr="00B153E3" w14:paraId="7672867C" w14:textId="77777777" w:rsidTr="00467D0E">
        <w:tc>
          <w:tcPr>
            <w:tcW w:w="4652" w:type="dxa"/>
            <w:tcMar>
              <w:top w:w="57" w:type="dxa"/>
              <w:left w:w="108" w:type="dxa"/>
              <w:bottom w:w="0" w:type="dxa"/>
              <w:right w:w="108" w:type="dxa"/>
            </w:tcMar>
            <w:vAlign w:val="center"/>
          </w:tcPr>
          <w:p w14:paraId="1AC88A73" w14:textId="77777777" w:rsidR="006B30F1" w:rsidRPr="00B153E3" w:rsidRDefault="006B30F1" w:rsidP="006B30F1">
            <w:pPr>
              <w:spacing w:before="120"/>
              <w:rPr>
                <w:b/>
                <w:lang w:val="en-US"/>
              </w:rPr>
            </w:pPr>
            <w:r w:rsidRPr="00B153E3">
              <w:rPr>
                <w:b/>
                <w:lang w:val="en-US"/>
              </w:rPr>
              <w:t xml:space="preserve">Sub-Committee of Experts on the </w:t>
            </w:r>
            <w:r w:rsidRPr="00B153E3">
              <w:rPr>
                <w:b/>
                <w:lang w:val="en-US"/>
              </w:rPr>
              <w:br/>
              <w:t xml:space="preserve">Transport of Dangerous Goods </w:t>
            </w:r>
          </w:p>
        </w:tc>
        <w:tc>
          <w:tcPr>
            <w:tcW w:w="4993" w:type="dxa"/>
            <w:tcMar>
              <w:top w:w="57" w:type="dxa"/>
              <w:left w:w="108" w:type="dxa"/>
              <w:bottom w:w="0" w:type="dxa"/>
              <w:right w:w="108" w:type="dxa"/>
            </w:tcMar>
          </w:tcPr>
          <w:p w14:paraId="1A74306D" w14:textId="77777777" w:rsidR="006B30F1" w:rsidRPr="00B153E3" w:rsidRDefault="006B30F1" w:rsidP="006B30F1">
            <w:pPr>
              <w:spacing w:before="120"/>
              <w:rPr>
                <w:b/>
                <w:lang w:val="en-US"/>
              </w:rPr>
            </w:pPr>
            <w:r w:rsidRPr="00B153E3">
              <w:rPr>
                <w:b/>
                <w:lang w:val="en-US"/>
              </w:rPr>
              <w:t xml:space="preserve">Sub-Committee of Experts on the Globally Harmonized System of Classification and Labelling of Chemicals </w:t>
            </w:r>
          </w:p>
        </w:tc>
      </w:tr>
      <w:tr w:rsidR="00244DC1" w:rsidRPr="00B153E3" w14:paraId="12086524" w14:textId="77777777" w:rsidTr="00165735">
        <w:tc>
          <w:tcPr>
            <w:tcW w:w="4652" w:type="dxa"/>
            <w:tcMar>
              <w:top w:w="57" w:type="dxa"/>
              <w:left w:w="108" w:type="dxa"/>
              <w:bottom w:w="0" w:type="dxa"/>
              <w:right w:w="108" w:type="dxa"/>
            </w:tcMar>
          </w:tcPr>
          <w:p w14:paraId="229E286D" w14:textId="463F163E" w:rsidR="00244DC1" w:rsidRPr="00B153E3" w:rsidRDefault="00244DC1" w:rsidP="00244DC1">
            <w:pPr>
              <w:spacing w:before="120"/>
              <w:ind w:left="34" w:hanging="34"/>
              <w:rPr>
                <w:b/>
                <w:lang w:val="en-US"/>
              </w:rPr>
            </w:pPr>
            <w:r w:rsidRPr="00B153E3">
              <w:rPr>
                <w:b/>
                <w:lang w:val="en-US"/>
              </w:rPr>
              <w:t>Fifty-</w:t>
            </w:r>
            <w:r w:rsidR="00F52032" w:rsidRPr="00B153E3">
              <w:rPr>
                <w:b/>
                <w:lang w:val="en-US"/>
              </w:rPr>
              <w:t>s</w:t>
            </w:r>
            <w:r w:rsidRPr="00B153E3">
              <w:rPr>
                <w:b/>
                <w:lang w:val="en-US"/>
              </w:rPr>
              <w:t>i</w:t>
            </w:r>
            <w:r w:rsidR="00F52032" w:rsidRPr="00B153E3">
              <w:rPr>
                <w:b/>
                <w:lang w:val="en-US"/>
              </w:rPr>
              <w:t>x</w:t>
            </w:r>
            <w:r w:rsidRPr="00B153E3">
              <w:rPr>
                <w:b/>
                <w:lang w:val="en-US"/>
              </w:rPr>
              <w:t>th session</w:t>
            </w:r>
          </w:p>
        </w:tc>
        <w:tc>
          <w:tcPr>
            <w:tcW w:w="4993" w:type="dxa"/>
            <w:tcMar>
              <w:top w:w="57" w:type="dxa"/>
              <w:left w:w="108" w:type="dxa"/>
              <w:bottom w:w="0" w:type="dxa"/>
              <w:right w:w="108" w:type="dxa"/>
            </w:tcMar>
          </w:tcPr>
          <w:p w14:paraId="2881AE4C" w14:textId="023F1FAA" w:rsidR="00244DC1" w:rsidRPr="00B153E3" w:rsidRDefault="00244DC1" w:rsidP="00244DC1">
            <w:pPr>
              <w:spacing w:before="120"/>
              <w:rPr>
                <w:b/>
                <w:lang w:val="en-US"/>
              </w:rPr>
            </w:pPr>
            <w:r w:rsidRPr="00B153E3">
              <w:rPr>
                <w:b/>
                <w:lang w:val="en-US"/>
              </w:rPr>
              <w:t>Thirty-</w:t>
            </w:r>
            <w:r w:rsidR="00F52032" w:rsidRPr="00B153E3">
              <w:rPr>
                <w:b/>
                <w:lang w:val="en-US"/>
              </w:rPr>
              <w:t>eigh</w:t>
            </w:r>
            <w:r w:rsidRPr="00B153E3">
              <w:rPr>
                <w:b/>
                <w:lang w:val="en-US"/>
              </w:rPr>
              <w:t>th session</w:t>
            </w:r>
          </w:p>
        </w:tc>
      </w:tr>
      <w:tr w:rsidR="00244DC1" w:rsidRPr="00B153E3" w14:paraId="14101EAE" w14:textId="77777777" w:rsidTr="00165735">
        <w:tc>
          <w:tcPr>
            <w:tcW w:w="4652" w:type="dxa"/>
            <w:tcMar>
              <w:top w:w="28" w:type="dxa"/>
              <w:left w:w="108" w:type="dxa"/>
              <w:bottom w:w="0" w:type="dxa"/>
              <w:right w:w="108" w:type="dxa"/>
            </w:tcMar>
          </w:tcPr>
          <w:p w14:paraId="671CCD26" w14:textId="55A906D8" w:rsidR="00244DC1" w:rsidRPr="00B153E3" w:rsidRDefault="00244DC1" w:rsidP="00244DC1">
            <w:pPr>
              <w:tabs>
                <w:tab w:val="left" w:pos="0"/>
                <w:tab w:val="left" w:pos="6361"/>
                <w:tab w:val="left" w:pos="6939"/>
              </w:tabs>
              <w:spacing w:before="40"/>
              <w:ind w:left="34" w:hanging="34"/>
              <w:outlineLvl w:val="0"/>
              <w:rPr>
                <w:bCs/>
                <w:lang w:val="en-US"/>
              </w:rPr>
            </w:pPr>
            <w:r w:rsidRPr="00B153E3">
              <w:rPr>
                <w:bCs/>
                <w:lang w:val="en-US"/>
              </w:rPr>
              <w:t xml:space="preserve">Geneva, </w:t>
            </w:r>
            <w:r w:rsidR="00F26E00">
              <w:rPr>
                <w:bCs/>
                <w:lang w:val="en-US"/>
              </w:rPr>
              <w:t>4</w:t>
            </w:r>
            <w:r w:rsidR="00F52032" w:rsidRPr="00B153E3">
              <w:rPr>
                <w:bCs/>
                <w:lang w:val="en-US"/>
              </w:rPr>
              <w:t>-1</w:t>
            </w:r>
            <w:r w:rsidR="00F26E00">
              <w:rPr>
                <w:bCs/>
                <w:lang w:val="en-US"/>
              </w:rPr>
              <w:t>0</w:t>
            </w:r>
            <w:r w:rsidRPr="00B153E3">
              <w:rPr>
                <w:lang w:val="en-US"/>
              </w:rPr>
              <w:t xml:space="preserve"> </w:t>
            </w:r>
            <w:r w:rsidR="00F52032" w:rsidRPr="00B153E3">
              <w:rPr>
                <w:lang w:val="en-US"/>
              </w:rPr>
              <w:t>December</w:t>
            </w:r>
            <w:r w:rsidRPr="00B153E3">
              <w:rPr>
                <w:lang w:val="en-US"/>
              </w:rPr>
              <w:t xml:space="preserve"> 2019</w:t>
            </w:r>
          </w:p>
          <w:p w14:paraId="56F7180D" w14:textId="77777777" w:rsidR="00244DC1" w:rsidRPr="00B153E3" w:rsidRDefault="00244DC1" w:rsidP="00244DC1">
            <w:pPr>
              <w:spacing w:before="40"/>
              <w:ind w:left="34" w:hanging="34"/>
              <w:rPr>
                <w:lang w:val="en-US"/>
              </w:rPr>
            </w:pPr>
            <w:r w:rsidRPr="00B153E3">
              <w:rPr>
                <w:lang w:val="en-US"/>
              </w:rPr>
              <w:t xml:space="preserve">Item </w:t>
            </w:r>
            <w:r w:rsidR="00467D0E" w:rsidRPr="00B153E3">
              <w:rPr>
                <w:lang w:val="en-US"/>
              </w:rPr>
              <w:t>10</w:t>
            </w:r>
            <w:r w:rsidRPr="00B153E3">
              <w:rPr>
                <w:lang w:val="en-US"/>
              </w:rPr>
              <w:t xml:space="preserve"> (</w:t>
            </w:r>
            <w:r w:rsidR="00467D0E" w:rsidRPr="00B153E3">
              <w:rPr>
                <w:lang w:val="en-US"/>
              </w:rPr>
              <w:t>a</w:t>
            </w:r>
            <w:r w:rsidRPr="00B153E3">
              <w:rPr>
                <w:lang w:val="en-US"/>
              </w:rPr>
              <w:t>) of the provisional agenda</w:t>
            </w:r>
          </w:p>
          <w:p w14:paraId="60627E1E" w14:textId="77777777" w:rsidR="00244DC1" w:rsidRPr="00B153E3" w:rsidRDefault="00467D0E" w:rsidP="0074511F">
            <w:pPr>
              <w:spacing w:before="40"/>
              <w:ind w:left="8" w:hanging="8"/>
              <w:rPr>
                <w:b/>
                <w:bCs/>
                <w:lang w:val="en-US"/>
              </w:rPr>
            </w:pPr>
            <w:r w:rsidRPr="00B153E3">
              <w:rPr>
                <w:b/>
                <w:lang w:val="en-US"/>
              </w:rPr>
              <w:t>Issues relating to the Globally Harmonized System of Classification and Labelling of Chemicals: testing of oxidizing substances</w:t>
            </w:r>
          </w:p>
        </w:tc>
        <w:tc>
          <w:tcPr>
            <w:tcW w:w="4993" w:type="dxa"/>
            <w:tcMar>
              <w:top w:w="28" w:type="dxa"/>
              <w:left w:w="108" w:type="dxa"/>
              <w:bottom w:w="0" w:type="dxa"/>
              <w:right w:w="108" w:type="dxa"/>
            </w:tcMar>
          </w:tcPr>
          <w:p w14:paraId="3D8D251B" w14:textId="1A1B188B" w:rsidR="00244DC1" w:rsidRPr="00B153E3" w:rsidRDefault="00244DC1" w:rsidP="00244DC1">
            <w:pPr>
              <w:rPr>
                <w:lang w:val="en-US"/>
              </w:rPr>
            </w:pPr>
            <w:r w:rsidRPr="00B153E3">
              <w:rPr>
                <w:lang w:val="en-US"/>
              </w:rPr>
              <w:t xml:space="preserve">Geneva, </w:t>
            </w:r>
            <w:r w:rsidR="00F52032" w:rsidRPr="00B153E3">
              <w:rPr>
                <w:lang w:val="en-US"/>
              </w:rPr>
              <w:t>11-13</w:t>
            </w:r>
            <w:r w:rsidRPr="00B153E3">
              <w:rPr>
                <w:lang w:val="en-US"/>
              </w:rPr>
              <w:t xml:space="preserve"> </w:t>
            </w:r>
            <w:r w:rsidR="00F52032" w:rsidRPr="00B153E3">
              <w:rPr>
                <w:lang w:val="en-US"/>
              </w:rPr>
              <w:t>December</w:t>
            </w:r>
            <w:r w:rsidRPr="00B153E3">
              <w:rPr>
                <w:lang w:val="en-US"/>
              </w:rPr>
              <w:t xml:space="preserve"> 2019</w:t>
            </w:r>
          </w:p>
          <w:p w14:paraId="6AD55F56" w14:textId="77777777" w:rsidR="00244DC1" w:rsidRPr="00B153E3" w:rsidRDefault="00244DC1" w:rsidP="00244DC1">
            <w:pPr>
              <w:rPr>
                <w:lang w:val="en-US"/>
              </w:rPr>
            </w:pPr>
            <w:r w:rsidRPr="00B153E3">
              <w:rPr>
                <w:lang w:val="en-US"/>
              </w:rPr>
              <w:t>Item 2 (</w:t>
            </w:r>
            <w:r w:rsidR="00467D0E" w:rsidRPr="00B153E3">
              <w:rPr>
                <w:lang w:val="en-US"/>
              </w:rPr>
              <w:t>a</w:t>
            </w:r>
            <w:r w:rsidRPr="00B153E3">
              <w:rPr>
                <w:lang w:val="en-US"/>
              </w:rPr>
              <w:t>) of the provisional agenda</w:t>
            </w:r>
          </w:p>
          <w:p w14:paraId="16B760FA" w14:textId="77777777" w:rsidR="00244DC1" w:rsidRPr="00B153E3" w:rsidRDefault="00467D0E" w:rsidP="00244DC1">
            <w:pPr>
              <w:spacing w:before="40"/>
              <w:rPr>
                <w:b/>
                <w:bCs/>
                <w:lang w:val="en-US"/>
              </w:rPr>
            </w:pPr>
            <w:r w:rsidRPr="00B153E3">
              <w:rPr>
                <w:b/>
                <w:lang w:val="en-US"/>
              </w:rPr>
              <w:t>Classification criteria and related hazard communication: work of the Sub-Committee of Experts on the Transport of Dangerous Goods (TDG) on matters of interest to the GHS Sub-Committee</w:t>
            </w:r>
          </w:p>
        </w:tc>
      </w:tr>
    </w:tbl>
    <w:p w14:paraId="5042063C" w14:textId="46072884" w:rsidR="00CE1204" w:rsidRPr="00B153E3" w:rsidRDefault="00E114CC" w:rsidP="00F26E00">
      <w:pPr>
        <w:pStyle w:val="HChG"/>
        <w:keepNext w:val="0"/>
        <w:keepLines w:val="0"/>
        <w:rPr>
          <w:lang w:val="en-US"/>
        </w:rPr>
      </w:pPr>
      <w:r w:rsidRPr="00B153E3">
        <w:rPr>
          <w:lang w:val="en-US"/>
        </w:rPr>
        <w:tab/>
      </w:r>
      <w:r w:rsidRPr="00B153E3">
        <w:rPr>
          <w:lang w:val="en-US"/>
        </w:rPr>
        <w:tab/>
      </w:r>
      <w:r w:rsidR="00467D0E" w:rsidRPr="00B153E3">
        <w:rPr>
          <w:lang w:val="en-US"/>
        </w:rPr>
        <w:t>Tests for oxidizing liquids and oxidizing solids</w:t>
      </w:r>
      <w:r w:rsidR="00467D0E" w:rsidRPr="00B153E3">
        <w:rPr>
          <w:lang w:val="en-US"/>
        </w:rPr>
        <w:br/>
        <w:t>Improvement regarding consideration for particle size, friable or coated materials</w:t>
      </w:r>
      <w:r w:rsidR="00F26E00">
        <w:rPr>
          <w:lang w:val="en-US"/>
        </w:rPr>
        <w:t>: a</w:t>
      </w:r>
      <w:r w:rsidR="00CE1204" w:rsidRPr="00B153E3">
        <w:rPr>
          <w:lang w:val="en-US"/>
        </w:rPr>
        <w:t xml:space="preserve">dditional information </w:t>
      </w:r>
      <w:r w:rsidR="00F26E00">
        <w:rPr>
          <w:lang w:val="en-US"/>
        </w:rPr>
        <w:t>on</w:t>
      </w:r>
      <w:r w:rsidR="00CE1204" w:rsidRPr="00B153E3">
        <w:rPr>
          <w:lang w:val="en-US"/>
        </w:rPr>
        <w:t xml:space="preserve"> document </w:t>
      </w:r>
      <w:r w:rsidR="00F26E00">
        <w:rPr>
          <w:lang w:val="en-US"/>
        </w:rPr>
        <w:t>S</w:t>
      </w:r>
      <w:r w:rsidR="00CE1204" w:rsidRPr="00B153E3">
        <w:rPr>
          <w:lang w:val="en-US"/>
        </w:rPr>
        <w:t>T/SG/AC.10/C.3/2019/</w:t>
      </w:r>
      <w:r w:rsidR="00F52032" w:rsidRPr="00B153E3">
        <w:rPr>
          <w:lang w:val="en-US"/>
        </w:rPr>
        <w:t>68</w:t>
      </w:r>
      <w:r w:rsidR="00CE1204" w:rsidRPr="00B153E3">
        <w:rPr>
          <w:lang w:val="en-US"/>
        </w:rPr>
        <w:t>−ST/SG/AC.10/C.4/2019/</w:t>
      </w:r>
      <w:r w:rsidR="00F52032" w:rsidRPr="00B153E3">
        <w:rPr>
          <w:lang w:val="en-US"/>
        </w:rPr>
        <w:t>11</w:t>
      </w:r>
    </w:p>
    <w:p w14:paraId="0FF61F1D" w14:textId="77777777" w:rsidR="00E114CC" w:rsidRPr="00B153E3" w:rsidRDefault="00467D0E" w:rsidP="00F26E00">
      <w:pPr>
        <w:pStyle w:val="H1G"/>
      </w:pPr>
      <w:r w:rsidRPr="00B153E3">
        <w:tab/>
      </w:r>
      <w:r w:rsidRPr="00B153E3">
        <w:tab/>
        <w:t>Transmitted by the expert from France</w:t>
      </w:r>
    </w:p>
    <w:p w14:paraId="701463EA" w14:textId="77777777" w:rsidR="00E114CC" w:rsidRPr="00B153E3" w:rsidRDefault="00E114CC" w:rsidP="00E114CC">
      <w:pPr>
        <w:pStyle w:val="HChG"/>
        <w:ind w:firstLine="0"/>
        <w:rPr>
          <w:lang w:val="en-US"/>
        </w:rPr>
      </w:pPr>
      <w:r w:rsidRPr="00B153E3">
        <w:rPr>
          <w:lang w:val="en-US"/>
        </w:rPr>
        <w:t>Introduction</w:t>
      </w:r>
    </w:p>
    <w:p w14:paraId="5949F3AE" w14:textId="5D0E42B2" w:rsidR="00CE1204" w:rsidRPr="00B153E3" w:rsidRDefault="00CE1204" w:rsidP="00D62B99">
      <w:pPr>
        <w:pStyle w:val="SingleTxtG"/>
        <w:numPr>
          <w:ilvl w:val="0"/>
          <w:numId w:val="16"/>
        </w:numPr>
        <w:ind w:left="1134" w:firstLine="0"/>
        <w:rPr>
          <w:lang w:val="en-US"/>
        </w:rPr>
      </w:pPr>
      <w:r w:rsidRPr="00B153E3">
        <w:rPr>
          <w:lang w:val="en-US"/>
        </w:rPr>
        <w:t xml:space="preserve">The purpose of this informal document is to provide the </w:t>
      </w:r>
      <w:r w:rsidR="00F26E00">
        <w:rPr>
          <w:lang w:val="en-US"/>
        </w:rPr>
        <w:t>s</w:t>
      </w:r>
      <w:r w:rsidRPr="00B153E3">
        <w:rPr>
          <w:lang w:val="en-US"/>
        </w:rPr>
        <w:t>ub-</w:t>
      </w:r>
      <w:r w:rsidR="00F26E00">
        <w:rPr>
          <w:lang w:val="en-US"/>
        </w:rPr>
        <w:t>c</w:t>
      </w:r>
      <w:r w:rsidRPr="00B153E3">
        <w:rPr>
          <w:lang w:val="en-US"/>
        </w:rPr>
        <w:t>ommittees with additional information in support of document ST/SG/AC.10/C.3/2019/</w:t>
      </w:r>
      <w:r w:rsidR="00F52032" w:rsidRPr="00B153E3">
        <w:rPr>
          <w:lang w:val="en-US"/>
        </w:rPr>
        <w:t>68</w:t>
      </w:r>
      <w:r w:rsidRPr="00B153E3">
        <w:rPr>
          <w:lang w:val="en-US"/>
        </w:rPr>
        <w:t>- ST/SG/AC.10/C.4/2019/</w:t>
      </w:r>
      <w:r w:rsidR="00F52032" w:rsidRPr="00B153E3">
        <w:rPr>
          <w:lang w:val="en-US"/>
        </w:rPr>
        <w:t>11</w:t>
      </w:r>
      <w:r w:rsidRPr="00B153E3">
        <w:rPr>
          <w:lang w:val="en-US"/>
        </w:rPr>
        <w:t xml:space="preserve"> on tests for oxidizing liquids and oxidizing solids, improvement regarding consideration for particle size, friable or coated materials.</w:t>
      </w:r>
    </w:p>
    <w:p w14:paraId="3FF4671A" w14:textId="554ADD7B" w:rsidR="00E114CC" w:rsidRPr="00B153E3" w:rsidRDefault="00C4660E" w:rsidP="00D007DA">
      <w:pPr>
        <w:pStyle w:val="HChG"/>
        <w:rPr>
          <w:lang w:val="en-US"/>
        </w:rPr>
      </w:pPr>
      <w:r w:rsidRPr="00B153E3">
        <w:rPr>
          <w:lang w:val="en-US"/>
        </w:rPr>
        <w:tab/>
      </w:r>
      <w:r w:rsidR="00E114CC" w:rsidRPr="00B153E3">
        <w:rPr>
          <w:lang w:val="en-US"/>
        </w:rPr>
        <w:tab/>
      </w:r>
      <w:r w:rsidR="002C7A43" w:rsidRPr="00B153E3">
        <w:rPr>
          <w:lang w:val="en-US"/>
        </w:rPr>
        <w:t>Information</w:t>
      </w:r>
    </w:p>
    <w:p w14:paraId="1E2426FD" w14:textId="42DAC041" w:rsidR="00E114CC" w:rsidRPr="00C1592A" w:rsidRDefault="002C7A43" w:rsidP="00AF4FEA">
      <w:pPr>
        <w:pStyle w:val="SingleTxtG"/>
        <w:numPr>
          <w:ilvl w:val="0"/>
          <w:numId w:val="16"/>
        </w:numPr>
        <w:ind w:left="1134" w:firstLine="0"/>
        <w:rPr>
          <w:lang w:val="en-US"/>
        </w:rPr>
      </w:pPr>
      <w:r w:rsidRPr="00B153E3">
        <w:rPr>
          <w:lang w:val="en-US"/>
        </w:rPr>
        <w:t xml:space="preserve">France wishes to inform the </w:t>
      </w:r>
      <w:r w:rsidR="00F26E00">
        <w:rPr>
          <w:lang w:val="en-US"/>
        </w:rPr>
        <w:t>s</w:t>
      </w:r>
      <w:r w:rsidRPr="00B153E3">
        <w:rPr>
          <w:lang w:val="en-US"/>
        </w:rPr>
        <w:t>ub-</w:t>
      </w:r>
      <w:r w:rsidR="00F26E00">
        <w:rPr>
          <w:lang w:val="en-US"/>
        </w:rPr>
        <w:t>c</w:t>
      </w:r>
      <w:r w:rsidRPr="00B153E3">
        <w:rPr>
          <w:lang w:val="en-US"/>
        </w:rPr>
        <w:t xml:space="preserve">ommittees </w:t>
      </w:r>
      <w:r w:rsidR="00D62B99" w:rsidRPr="00B153E3">
        <w:rPr>
          <w:lang w:val="en-US"/>
        </w:rPr>
        <w:t xml:space="preserve">on the progress of work related to the </w:t>
      </w:r>
      <w:r w:rsidR="00D62B99" w:rsidRPr="00C1592A">
        <w:rPr>
          <w:lang w:val="en-US"/>
        </w:rPr>
        <w:t>tests for oxidizing liquids and oxidizing solids.</w:t>
      </w:r>
      <w:r w:rsidR="008A0966" w:rsidRPr="00C1592A">
        <w:rPr>
          <w:lang w:val="en-US"/>
        </w:rPr>
        <w:t xml:space="preserve"> </w:t>
      </w:r>
    </w:p>
    <w:p w14:paraId="5BD2ED6C" w14:textId="654D4373" w:rsidR="00B153E3" w:rsidRPr="00C1592A" w:rsidRDefault="00030E19" w:rsidP="00AF4FEA">
      <w:pPr>
        <w:pStyle w:val="SingleTxtG"/>
        <w:numPr>
          <w:ilvl w:val="0"/>
          <w:numId w:val="16"/>
        </w:numPr>
        <w:ind w:left="1134" w:firstLine="0"/>
        <w:rPr>
          <w:lang w:val="en-US"/>
        </w:rPr>
      </w:pPr>
      <w:r w:rsidRPr="00C1592A">
        <w:rPr>
          <w:lang w:val="en-US"/>
        </w:rPr>
        <w:t xml:space="preserve">A </w:t>
      </w:r>
      <w:r w:rsidR="008A0966" w:rsidRPr="00C1592A">
        <w:rPr>
          <w:lang w:val="en-US"/>
        </w:rPr>
        <w:t xml:space="preserve">Round Robin Test (RRT) with the focus on several aspects of the UN Tests on oxidizing solids was launched at the end of 2018. </w:t>
      </w:r>
      <w:r w:rsidR="00B153E3" w:rsidRPr="00C1592A">
        <w:rPr>
          <w:lang w:val="en-US"/>
        </w:rPr>
        <w:t>This RRT comprises 3 main test series.</w:t>
      </w:r>
    </w:p>
    <w:p w14:paraId="25706E89" w14:textId="55D37272" w:rsidR="00B153E3" w:rsidRPr="00C1592A" w:rsidRDefault="00B153E3" w:rsidP="00AF4FEA">
      <w:pPr>
        <w:pStyle w:val="SingleTxtG"/>
        <w:numPr>
          <w:ilvl w:val="0"/>
          <w:numId w:val="16"/>
        </w:numPr>
        <w:ind w:left="1134" w:firstLine="0"/>
        <w:rPr>
          <w:lang w:val="en-US"/>
        </w:rPr>
      </w:pPr>
      <w:r w:rsidRPr="00C1592A">
        <w:rPr>
          <w:lang w:val="en-US"/>
        </w:rPr>
        <w:t>The test serie</w:t>
      </w:r>
      <w:r w:rsidR="00582E80" w:rsidRPr="00C1592A">
        <w:rPr>
          <w:lang w:val="en-US"/>
        </w:rPr>
        <w:t>s</w:t>
      </w:r>
      <w:r w:rsidRPr="00C1592A">
        <w:rPr>
          <w:lang w:val="en-US"/>
        </w:rPr>
        <w:t xml:space="preserve"> 1 consists </w:t>
      </w:r>
      <w:r w:rsidR="00582E80" w:rsidRPr="00C1592A">
        <w:rPr>
          <w:lang w:val="en-US"/>
        </w:rPr>
        <w:t>in the d</w:t>
      </w:r>
      <w:r w:rsidRPr="00C1592A">
        <w:rPr>
          <w:lang w:val="en-US"/>
        </w:rPr>
        <w:t>etermination of oxidizing potentials for both, UN</w:t>
      </w:r>
      <w:r w:rsidR="00582E80" w:rsidRPr="00C1592A">
        <w:rPr>
          <w:lang w:val="en-US"/>
        </w:rPr>
        <w:t xml:space="preserve"> Test </w:t>
      </w:r>
      <w:r w:rsidRPr="00C1592A">
        <w:rPr>
          <w:lang w:val="en-US"/>
        </w:rPr>
        <w:t xml:space="preserve">O.1 and O.3 reference mixtures by a) individual time take (stop watch) and b) burning rate (gravimetry) for </w:t>
      </w:r>
      <w:r w:rsidR="00582E80" w:rsidRPr="00C1592A">
        <w:rPr>
          <w:lang w:val="en-US"/>
        </w:rPr>
        <w:t>each</w:t>
      </w:r>
      <w:r w:rsidRPr="00C1592A">
        <w:rPr>
          <w:lang w:val="en-US"/>
        </w:rPr>
        <w:t xml:space="preserve"> burning trial</w:t>
      </w:r>
      <w:r w:rsidR="00582E80" w:rsidRPr="00C1592A">
        <w:rPr>
          <w:lang w:val="en-US"/>
        </w:rPr>
        <w:t>. The aims of this test series are to compare the oxidizing potentials of reference mixtures for both tests, O.1 and O.3 for classification means and to check of back-up suppliers for UN Test O.3 reference solid oxidizer (calcium peroxide) in a global perspective versus the initial provider identified.</w:t>
      </w:r>
    </w:p>
    <w:p w14:paraId="7BC0E6B6" w14:textId="6ABCE52C" w:rsidR="00582E80" w:rsidRDefault="00582E80" w:rsidP="00AF4FEA">
      <w:pPr>
        <w:pStyle w:val="SingleTxtG"/>
        <w:pageBreakBefore/>
        <w:numPr>
          <w:ilvl w:val="0"/>
          <w:numId w:val="16"/>
        </w:numPr>
        <w:ind w:left="1134" w:firstLine="0"/>
        <w:rPr>
          <w:lang w:val="en-US"/>
        </w:rPr>
      </w:pPr>
      <w:r w:rsidRPr="006215C1">
        <w:rPr>
          <w:lang w:val="en-US"/>
        </w:rPr>
        <w:lastRenderedPageBreak/>
        <w:t>The test series 2</w:t>
      </w:r>
      <w:r w:rsidR="006215C1" w:rsidRPr="006215C1">
        <w:rPr>
          <w:lang w:val="en-US"/>
        </w:rPr>
        <w:t xml:space="preserve"> and 3</w:t>
      </w:r>
      <w:r w:rsidRPr="006215C1">
        <w:rPr>
          <w:lang w:val="en-US"/>
        </w:rPr>
        <w:t xml:space="preserve"> consist in the determination of oxidizing potentials of coated and uncoated test sample (s</w:t>
      </w:r>
      <w:r w:rsidR="00C1592A" w:rsidRPr="006215C1">
        <w:rPr>
          <w:lang w:val="en-US"/>
        </w:rPr>
        <w:t>odium percarbonate</w:t>
      </w:r>
      <w:r w:rsidRPr="006215C1">
        <w:rPr>
          <w:lang w:val="en-US"/>
        </w:rPr>
        <w:t xml:space="preserve">) </w:t>
      </w:r>
      <w:r w:rsidR="006215C1" w:rsidRPr="006215C1">
        <w:rPr>
          <w:lang w:val="en-US"/>
        </w:rPr>
        <w:t xml:space="preserve">on one hand and of granulated, but uncoated test sample (sodium nitrate) on the other hand. </w:t>
      </w:r>
      <w:r w:rsidR="00C1592A" w:rsidRPr="006215C1">
        <w:rPr>
          <w:lang w:val="en-US"/>
        </w:rPr>
        <w:t xml:space="preserve">The purpose is to assess </w:t>
      </w:r>
      <w:r w:rsidR="005C4476" w:rsidRPr="006215C1">
        <w:rPr>
          <w:lang w:val="en-US"/>
        </w:rPr>
        <w:t xml:space="preserve">if </w:t>
      </w:r>
      <w:r w:rsidR="00C1592A" w:rsidRPr="006215C1">
        <w:rPr>
          <w:lang w:val="en-US"/>
        </w:rPr>
        <w:t xml:space="preserve">the </w:t>
      </w:r>
      <w:r w:rsidR="005C4476" w:rsidRPr="006215C1">
        <w:rPr>
          <w:lang w:val="en-US"/>
        </w:rPr>
        <w:t>following note: “i</w:t>
      </w:r>
      <w:r w:rsidRPr="006215C1">
        <w:rPr>
          <w:lang w:val="en-US"/>
        </w:rPr>
        <w:t xml:space="preserve">n the case of a substance coated to reduce or suppress its oxidizing properties with a significant content (&gt;10% by mass) of particles less than 500 </w:t>
      </w:r>
      <w:proofErr w:type="spellStart"/>
      <w:r w:rsidRPr="006215C1">
        <w:rPr>
          <w:lang w:val="en-US"/>
        </w:rPr>
        <w:t>μm</w:t>
      </w:r>
      <w:proofErr w:type="spellEnd"/>
      <w:r w:rsidRPr="006215C1">
        <w:rPr>
          <w:lang w:val="en-US"/>
        </w:rPr>
        <w:t xml:space="preserve">, two sets of tests should be conducted: tests conducted with the substance as presented and tests conducted with particles less than 500 </w:t>
      </w:r>
      <w:proofErr w:type="spellStart"/>
      <w:r w:rsidRPr="006215C1">
        <w:rPr>
          <w:lang w:val="en-US"/>
        </w:rPr>
        <w:t>μm</w:t>
      </w:r>
      <w:proofErr w:type="spellEnd"/>
      <w:r w:rsidRPr="006215C1">
        <w:rPr>
          <w:lang w:val="en-US"/>
        </w:rPr>
        <w:t xml:space="preserve"> that were obtained from sieving the substance as presented. The substance should not be ground before sieving or testing. The final classification should be based on the test results with the most stringent classification</w:t>
      </w:r>
      <w:r w:rsidR="005C4476" w:rsidRPr="006215C1">
        <w:rPr>
          <w:lang w:val="en-US"/>
        </w:rPr>
        <w:t>” would be valid and valuable as better defining the approach to test coated substances.</w:t>
      </w:r>
    </w:p>
    <w:p w14:paraId="58F21CDD" w14:textId="116B0ADF" w:rsidR="00E31911" w:rsidRDefault="00456339" w:rsidP="00AF4FEA">
      <w:pPr>
        <w:pStyle w:val="SingleTxtG"/>
        <w:numPr>
          <w:ilvl w:val="0"/>
          <w:numId w:val="16"/>
        </w:numPr>
        <w:ind w:left="1134" w:firstLine="0"/>
        <w:rPr>
          <w:lang w:val="en-US"/>
        </w:rPr>
      </w:pPr>
      <w:r>
        <w:rPr>
          <w:lang w:val="en-US"/>
        </w:rPr>
        <w:t>Fourteen</w:t>
      </w:r>
      <w:r w:rsidR="005C30F2">
        <w:rPr>
          <w:lang w:val="en-US"/>
        </w:rPr>
        <w:t xml:space="preserve"> </w:t>
      </w:r>
      <w:r>
        <w:rPr>
          <w:lang w:val="en-US"/>
        </w:rPr>
        <w:t xml:space="preserve">testing laboratories </w:t>
      </w:r>
      <w:r w:rsidR="00CC26C5">
        <w:rPr>
          <w:lang w:val="en-US"/>
        </w:rPr>
        <w:t xml:space="preserve">from industry or competent authorities </w:t>
      </w:r>
      <w:r>
        <w:rPr>
          <w:lang w:val="en-US"/>
        </w:rPr>
        <w:t>are engaged in carrying out the different testing</w:t>
      </w:r>
      <w:r w:rsidR="00CC26C5">
        <w:rPr>
          <w:lang w:val="en-US"/>
        </w:rPr>
        <w:t xml:space="preserve"> which will enable a good bench marking of the relevant test method</w:t>
      </w:r>
      <w:r>
        <w:rPr>
          <w:lang w:val="en-US"/>
        </w:rPr>
        <w:t>. Ten</w:t>
      </w:r>
      <w:r w:rsidR="00CC26C5">
        <w:rPr>
          <w:lang w:val="en-US"/>
        </w:rPr>
        <w:t xml:space="preserve"> laboratories</w:t>
      </w:r>
      <w:r>
        <w:rPr>
          <w:lang w:val="en-US"/>
        </w:rPr>
        <w:t xml:space="preserve"> already have provided their results to the organizer and the four have confirmed their willingness to complete their task by the end of the year.</w:t>
      </w:r>
    </w:p>
    <w:p w14:paraId="64119951" w14:textId="77777777" w:rsidR="00CC26C5" w:rsidRDefault="00456339" w:rsidP="00AF4FEA">
      <w:pPr>
        <w:pStyle w:val="SingleTxtG"/>
        <w:numPr>
          <w:ilvl w:val="0"/>
          <w:numId w:val="16"/>
        </w:numPr>
        <w:ind w:left="1134" w:firstLine="0"/>
        <w:rPr>
          <w:lang w:val="en-US"/>
        </w:rPr>
      </w:pPr>
      <w:r>
        <w:rPr>
          <w:lang w:val="en-US"/>
        </w:rPr>
        <w:t xml:space="preserve">At this stage no detailed results are available. However, </w:t>
      </w:r>
      <w:r w:rsidR="00CC26C5">
        <w:rPr>
          <w:lang w:val="en-US"/>
        </w:rPr>
        <w:t xml:space="preserve">the following </w:t>
      </w:r>
      <w:r>
        <w:rPr>
          <w:lang w:val="en-US"/>
        </w:rPr>
        <w:t>tendenc</w:t>
      </w:r>
      <w:r w:rsidR="00CC26C5">
        <w:rPr>
          <w:lang w:val="en-US"/>
        </w:rPr>
        <w:t>ies are observed:</w:t>
      </w:r>
    </w:p>
    <w:p w14:paraId="75EA51A1" w14:textId="55B70F94" w:rsidR="00CC26C5" w:rsidRPr="001F7F43" w:rsidRDefault="001F7F43" w:rsidP="001F7F43">
      <w:pPr>
        <w:pStyle w:val="SingleTxtG"/>
        <w:ind w:left="2268" w:hanging="567"/>
      </w:pPr>
      <w:r>
        <w:rPr>
          <w:lang w:val="fr-CH"/>
        </w:rPr>
        <w:t>(a)</w:t>
      </w:r>
      <w:r>
        <w:tab/>
      </w:r>
      <w:r w:rsidR="00CC26C5" w:rsidRPr="001F7F43">
        <w:t xml:space="preserve">Potassium bromate better as its reputation for both </w:t>
      </w:r>
      <w:r w:rsidR="00463D7D" w:rsidRPr="001F7F43">
        <w:t>UN T</w:t>
      </w:r>
      <w:r w:rsidR="00CC26C5" w:rsidRPr="001F7F43">
        <w:t>est</w:t>
      </w:r>
      <w:r w:rsidR="00463D7D" w:rsidRPr="001F7F43">
        <w:t xml:space="preserve">s O.1 and O.3 </w:t>
      </w:r>
      <w:r w:rsidR="00CC26C5" w:rsidRPr="001F7F43">
        <w:t xml:space="preserve">protocols, but </w:t>
      </w:r>
      <w:r w:rsidR="00463D7D" w:rsidRPr="001F7F43">
        <w:t>toxic</w:t>
      </w:r>
      <w:r w:rsidR="00CC26C5" w:rsidRPr="001F7F43">
        <w:t xml:space="preserve"> and therefore need to</w:t>
      </w:r>
      <w:r w:rsidR="00463D7D" w:rsidRPr="001F7F43">
        <w:t xml:space="preserve"> be</w:t>
      </w:r>
      <w:r w:rsidR="00CC26C5" w:rsidRPr="001F7F43">
        <w:t xml:space="preserve"> handle</w:t>
      </w:r>
      <w:r w:rsidR="00463D7D" w:rsidRPr="001F7F43">
        <w:t>d and</w:t>
      </w:r>
      <w:r w:rsidR="00CC26C5" w:rsidRPr="001F7F43">
        <w:t xml:space="preserve"> dispos</w:t>
      </w:r>
      <w:r w:rsidR="00463D7D" w:rsidRPr="001F7F43">
        <w:t>ed</w:t>
      </w:r>
      <w:r w:rsidR="00CC26C5" w:rsidRPr="001F7F43">
        <w:t xml:space="preserve"> with care</w:t>
      </w:r>
      <w:r w:rsidR="000217A2" w:rsidRPr="001F7F43">
        <w:t>,</w:t>
      </w:r>
    </w:p>
    <w:p w14:paraId="7A75A4B4" w14:textId="6ADD7C8D" w:rsidR="00CC26C5" w:rsidRPr="001F7F43" w:rsidRDefault="001F7F43" w:rsidP="001F7F43">
      <w:pPr>
        <w:pStyle w:val="SingleTxtG"/>
        <w:ind w:left="2268" w:hanging="567"/>
      </w:pPr>
      <w:r>
        <w:rPr>
          <w:lang w:val="fr-CH"/>
        </w:rPr>
        <w:t>(b)</w:t>
      </w:r>
      <w:r>
        <w:tab/>
      </w:r>
      <w:r w:rsidR="00463D7D" w:rsidRPr="001F7F43">
        <w:t>N</w:t>
      </w:r>
      <w:r w:rsidR="00CC26C5" w:rsidRPr="001F7F43">
        <w:t>o severe deviations of oxidi</w:t>
      </w:r>
      <w:r w:rsidR="00463D7D" w:rsidRPr="001F7F43">
        <w:t>zi</w:t>
      </w:r>
      <w:r w:rsidR="00CC26C5" w:rsidRPr="001F7F43">
        <w:t>ng potential of test samples in origin</w:t>
      </w:r>
      <w:r w:rsidR="00463D7D" w:rsidRPr="001F7F43">
        <w:t>al state</w:t>
      </w:r>
      <w:r w:rsidR="00CC26C5" w:rsidRPr="001F7F43">
        <w:t xml:space="preserve"> vs. </w:t>
      </w:r>
      <w:r w:rsidR="00463D7D" w:rsidRPr="001F7F43">
        <w:t>their sieved-out</w:t>
      </w:r>
      <w:r w:rsidR="00CC26C5" w:rsidRPr="001F7F43">
        <w:t xml:space="preserve"> fines </w:t>
      </w:r>
      <w:r w:rsidR="00463D7D" w:rsidRPr="001F7F43">
        <w:t>(</w:t>
      </w:r>
      <w:r w:rsidR="00CC26C5" w:rsidRPr="001F7F43">
        <w:t>&lt;</w:t>
      </w:r>
      <w:r w:rsidR="00463D7D" w:rsidRPr="001F7F43">
        <w:t xml:space="preserve"> </w:t>
      </w:r>
      <w:r w:rsidR="00CC26C5" w:rsidRPr="001F7F43">
        <w:t>500μm</w:t>
      </w:r>
      <w:r w:rsidR="00463D7D" w:rsidRPr="001F7F43">
        <w:t>)</w:t>
      </w:r>
      <w:r w:rsidR="000217A2" w:rsidRPr="001F7F43">
        <w:t>,</w:t>
      </w:r>
    </w:p>
    <w:p w14:paraId="665E1D41" w14:textId="4E001A9E" w:rsidR="00CC26C5" w:rsidRPr="001F7F43" w:rsidRDefault="001F7F43" w:rsidP="001F7F43">
      <w:pPr>
        <w:pStyle w:val="SingleTxtG"/>
        <w:ind w:left="2268" w:hanging="567"/>
      </w:pPr>
      <w:r>
        <w:rPr>
          <w:lang w:val="fr-CH"/>
        </w:rPr>
        <w:t>(c)</w:t>
      </w:r>
      <w:r>
        <w:tab/>
      </w:r>
      <w:r w:rsidR="00CC26C5" w:rsidRPr="001F7F43">
        <w:t>Milling procedure and therefore particle size distribution of test sample</w:t>
      </w:r>
      <w:r w:rsidR="00463D7D" w:rsidRPr="001F7F43">
        <w:t>s</w:t>
      </w:r>
      <w:r w:rsidR="00CC26C5" w:rsidRPr="001F7F43">
        <w:t xml:space="preserve"> matters</w:t>
      </w:r>
      <w:r w:rsidR="000217A2" w:rsidRPr="001F7F43">
        <w:t>,</w:t>
      </w:r>
    </w:p>
    <w:p w14:paraId="1EEAB366" w14:textId="750A00BA" w:rsidR="00456339" w:rsidRPr="001F7F43" w:rsidRDefault="001F7F43" w:rsidP="001F7F43">
      <w:pPr>
        <w:pStyle w:val="SingleTxtG"/>
        <w:ind w:left="2268" w:hanging="567"/>
      </w:pPr>
      <w:r>
        <w:rPr>
          <w:lang w:val="fr-CH"/>
        </w:rPr>
        <w:t>(d)</w:t>
      </w:r>
      <w:r>
        <w:tab/>
      </w:r>
      <w:r w:rsidR="00463D7D" w:rsidRPr="001F7F43">
        <w:t xml:space="preserve">Indication of some limitations in the discriminatory power </w:t>
      </w:r>
      <w:r w:rsidR="00A7441D" w:rsidRPr="001F7F43">
        <w:t>between</w:t>
      </w:r>
      <w:r w:rsidR="00463D7D" w:rsidRPr="001F7F43">
        <w:t xml:space="preserve"> medium and strong oxidizing potentials according to UN Test O.3. This point comes already under close scrutiny to be confirmed by the pool of expert</w:t>
      </w:r>
      <w:r w:rsidR="00A7441D" w:rsidRPr="001F7F43">
        <w:t>s as this was not observed by using former cellulose WHATMAN CF11 or calcium peroxide references.</w:t>
      </w:r>
    </w:p>
    <w:p w14:paraId="1735A099" w14:textId="072192A4" w:rsidR="003C3249" w:rsidRDefault="00AF4FEA" w:rsidP="00F75C74">
      <w:pPr>
        <w:pStyle w:val="SingleTxtG"/>
        <w:numPr>
          <w:ilvl w:val="0"/>
          <w:numId w:val="16"/>
        </w:numPr>
        <w:ind w:left="1134" w:firstLine="0"/>
        <w:rPr>
          <w:lang w:val="en-US"/>
        </w:rPr>
      </w:pPr>
      <w:r w:rsidRPr="00AF4FEA">
        <w:rPr>
          <w:lang w:val="en-US"/>
        </w:rPr>
        <w:t>In addition to the RRT activity, works continue to i</w:t>
      </w:r>
      <w:r w:rsidR="00434A11" w:rsidRPr="00AF4FEA">
        <w:rPr>
          <w:lang w:val="en-US"/>
        </w:rPr>
        <w:t>dentify</w:t>
      </w:r>
      <w:r w:rsidR="00C341DB" w:rsidRPr="00AF4FEA">
        <w:rPr>
          <w:lang w:val="en-US"/>
        </w:rPr>
        <w:t xml:space="preserve"> </w:t>
      </w:r>
      <w:r w:rsidRPr="00AF4FEA">
        <w:rPr>
          <w:lang w:val="en-US"/>
        </w:rPr>
        <w:t xml:space="preserve">a proper way to define the friability aspect of a substance </w:t>
      </w:r>
      <w:r w:rsidR="00C341DB" w:rsidRPr="00AF4FEA">
        <w:rPr>
          <w:lang w:val="en-US"/>
        </w:rPr>
        <w:t xml:space="preserve">in </w:t>
      </w:r>
      <w:r w:rsidR="00C47059" w:rsidRPr="00AF4FEA">
        <w:rPr>
          <w:lang w:val="en-US"/>
        </w:rPr>
        <w:t xml:space="preserve">reference to </w:t>
      </w:r>
      <w:bookmarkStart w:id="0" w:name="_GoBack"/>
      <w:bookmarkEnd w:id="0"/>
      <w:r w:rsidR="00C341DB" w:rsidRPr="00AF4FEA">
        <w:rPr>
          <w:lang w:val="en-US"/>
        </w:rPr>
        <w:t>paragraph</w:t>
      </w:r>
      <w:r w:rsidR="00434A11" w:rsidRPr="00AF4FEA">
        <w:rPr>
          <w:lang w:val="en-US"/>
        </w:rPr>
        <w:t>s</w:t>
      </w:r>
      <w:r w:rsidR="00C341DB" w:rsidRPr="00AF4FEA">
        <w:rPr>
          <w:lang w:val="en-US"/>
        </w:rPr>
        <w:t xml:space="preserve"> 34.4.1.2.6 and 34.4.3.2.3 of the Manual of Tests and </w:t>
      </w:r>
      <w:r w:rsidR="00434A11" w:rsidRPr="00AF4FEA">
        <w:rPr>
          <w:lang w:val="en-US"/>
        </w:rPr>
        <w:t>Criteria</w:t>
      </w:r>
      <w:r w:rsidR="00C341DB" w:rsidRPr="00AF4FEA">
        <w:rPr>
          <w:lang w:val="en-US"/>
        </w:rPr>
        <w:t>.</w:t>
      </w:r>
      <w:r w:rsidRPr="00AF4FEA">
        <w:rPr>
          <w:lang w:val="en-US"/>
        </w:rPr>
        <w:t xml:space="preserve"> </w:t>
      </w:r>
    </w:p>
    <w:p w14:paraId="1A8EE424" w14:textId="75978B39" w:rsidR="008A7CF6" w:rsidRPr="00AF4FEA" w:rsidRDefault="008A7CF6" w:rsidP="008A7CF6">
      <w:pPr>
        <w:pStyle w:val="SingleTxtG"/>
        <w:jc w:val="center"/>
        <w:rPr>
          <w:lang w:val="en-US"/>
        </w:rPr>
      </w:pPr>
      <w:r>
        <w:rPr>
          <w:lang w:val="en-US"/>
        </w:rPr>
        <w:t>________________</w:t>
      </w:r>
    </w:p>
    <w:sectPr w:rsidR="008A7CF6" w:rsidRPr="00AF4FEA" w:rsidSect="00A94962">
      <w:headerReference w:type="even" r:id="rId8"/>
      <w:headerReference w:type="default" r:id="rId9"/>
      <w:footerReference w:type="even" r:id="rId10"/>
      <w:footerReference w:type="default" r:id="rId11"/>
      <w:headerReference w:type="first" r:id="rId12"/>
      <w:type w:val="oddPage"/>
      <w:pgSz w:w="11906" w:h="16838"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FFD5C" w14:textId="77777777" w:rsidR="00295A12" w:rsidRDefault="00295A12"/>
  </w:endnote>
  <w:endnote w:type="continuationSeparator" w:id="0">
    <w:p w14:paraId="15053685" w14:textId="77777777" w:rsidR="00295A12" w:rsidRDefault="00295A12"/>
  </w:endnote>
  <w:endnote w:type="continuationNotice" w:id="1">
    <w:p w14:paraId="72D5756C" w14:textId="77777777" w:rsidR="00295A12" w:rsidRDefault="00295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273172974"/>
      <w:docPartObj>
        <w:docPartGallery w:val="Page Numbers (Bottom of Page)"/>
        <w:docPartUnique/>
      </w:docPartObj>
    </w:sdtPr>
    <w:sdtEndPr>
      <w:rPr>
        <w:noProof/>
      </w:rPr>
    </w:sdtEndPr>
    <w:sdtContent>
      <w:p w14:paraId="4960D987" w14:textId="77777777" w:rsidR="002C7A43" w:rsidRPr="00805CDA" w:rsidRDefault="002C7A43">
        <w:pPr>
          <w:pStyle w:val="Footer"/>
          <w:rPr>
            <w:b/>
            <w:bCs/>
            <w:sz w:val="18"/>
            <w:szCs w:val="18"/>
          </w:rPr>
        </w:pPr>
        <w:r w:rsidRPr="00805CDA">
          <w:rPr>
            <w:b/>
            <w:bCs/>
            <w:sz w:val="18"/>
            <w:szCs w:val="18"/>
          </w:rPr>
          <w:fldChar w:fldCharType="begin"/>
        </w:r>
        <w:r w:rsidRPr="00805CDA">
          <w:rPr>
            <w:b/>
            <w:bCs/>
            <w:sz w:val="18"/>
            <w:szCs w:val="18"/>
          </w:rPr>
          <w:instrText xml:space="preserve"> PAGE   \* MERGEFORMAT </w:instrText>
        </w:r>
        <w:r w:rsidRPr="00805CDA">
          <w:rPr>
            <w:b/>
            <w:bCs/>
            <w:sz w:val="18"/>
            <w:szCs w:val="18"/>
          </w:rPr>
          <w:fldChar w:fldCharType="separate"/>
        </w:r>
        <w:r>
          <w:rPr>
            <w:b/>
            <w:bCs/>
            <w:noProof/>
            <w:sz w:val="18"/>
            <w:szCs w:val="18"/>
          </w:rPr>
          <w:t>6</w:t>
        </w:r>
        <w:r w:rsidRPr="00805CDA">
          <w:rPr>
            <w:b/>
            <w:bCs/>
            <w:noProof/>
            <w:sz w:val="18"/>
            <w:szCs w:val="18"/>
          </w:rPr>
          <w:fldChar w:fldCharType="end"/>
        </w:r>
      </w:p>
    </w:sdtContent>
  </w:sdt>
  <w:p w14:paraId="2385E3E4" w14:textId="77777777" w:rsidR="002C7A43" w:rsidRDefault="002C7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324130219"/>
      <w:docPartObj>
        <w:docPartGallery w:val="Page Numbers (Bottom of Page)"/>
        <w:docPartUnique/>
      </w:docPartObj>
    </w:sdtPr>
    <w:sdtEndPr>
      <w:rPr>
        <w:noProof/>
      </w:rPr>
    </w:sdtEndPr>
    <w:sdtContent>
      <w:p w14:paraId="0B41F212" w14:textId="77777777" w:rsidR="002C7A43" w:rsidRPr="000303F7" w:rsidRDefault="002C7A43">
        <w:pPr>
          <w:pStyle w:val="Footer"/>
          <w:jc w:val="right"/>
          <w:rPr>
            <w:b/>
            <w:bCs/>
            <w:sz w:val="18"/>
            <w:szCs w:val="18"/>
          </w:rPr>
        </w:pPr>
        <w:r w:rsidRPr="000303F7">
          <w:rPr>
            <w:b/>
            <w:bCs/>
            <w:sz w:val="18"/>
            <w:szCs w:val="18"/>
          </w:rPr>
          <w:fldChar w:fldCharType="begin"/>
        </w:r>
        <w:r w:rsidRPr="000303F7">
          <w:rPr>
            <w:b/>
            <w:bCs/>
            <w:sz w:val="18"/>
            <w:szCs w:val="18"/>
          </w:rPr>
          <w:instrText xml:space="preserve"> PAGE   \* MERGEFORMAT </w:instrText>
        </w:r>
        <w:r w:rsidRPr="000303F7">
          <w:rPr>
            <w:b/>
            <w:bCs/>
            <w:sz w:val="18"/>
            <w:szCs w:val="18"/>
          </w:rPr>
          <w:fldChar w:fldCharType="separate"/>
        </w:r>
        <w:r>
          <w:rPr>
            <w:b/>
            <w:bCs/>
            <w:noProof/>
            <w:sz w:val="18"/>
            <w:szCs w:val="18"/>
          </w:rPr>
          <w:t>5</w:t>
        </w:r>
        <w:r w:rsidRPr="000303F7">
          <w:rPr>
            <w:b/>
            <w:bCs/>
            <w:noProof/>
            <w:sz w:val="18"/>
            <w:szCs w:val="18"/>
          </w:rPr>
          <w:fldChar w:fldCharType="end"/>
        </w:r>
      </w:p>
    </w:sdtContent>
  </w:sdt>
  <w:p w14:paraId="7BF04CCA" w14:textId="77777777" w:rsidR="002C7A43" w:rsidRDefault="002C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EBFB" w14:textId="77777777" w:rsidR="00295A12" w:rsidRPr="000B175B" w:rsidRDefault="00295A12" w:rsidP="000B175B">
      <w:pPr>
        <w:tabs>
          <w:tab w:val="right" w:pos="2155"/>
        </w:tabs>
        <w:spacing w:after="80"/>
        <w:ind w:left="680"/>
        <w:rPr>
          <w:u w:val="single"/>
        </w:rPr>
      </w:pPr>
      <w:r>
        <w:rPr>
          <w:u w:val="single"/>
        </w:rPr>
        <w:tab/>
      </w:r>
    </w:p>
  </w:footnote>
  <w:footnote w:type="continuationSeparator" w:id="0">
    <w:p w14:paraId="665BC7C1" w14:textId="77777777" w:rsidR="00295A12" w:rsidRPr="00FC68B7" w:rsidRDefault="00295A12" w:rsidP="00FC68B7">
      <w:pPr>
        <w:tabs>
          <w:tab w:val="left" w:pos="2155"/>
        </w:tabs>
        <w:spacing w:after="80"/>
        <w:ind w:left="680"/>
        <w:rPr>
          <w:u w:val="single"/>
        </w:rPr>
      </w:pPr>
      <w:r>
        <w:rPr>
          <w:u w:val="single"/>
        </w:rPr>
        <w:tab/>
      </w:r>
    </w:p>
  </w:footnote>
  <w:footnote w:type="continuationNotice" w:id="1">
    <w:p w14:paraId="47313FD2" w14:textId="77777777" w:rsidR="00295A12" w:rsidRDefault="00295A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4818" w14:textId="16F73017" w:rsidR="00D63351" w:rsidRPr="001F7F43" w:rsidRDefault="00D63351" w:rsidP="00D63351">
    <w:pPr>
      <w:pStyle w:val="Header"/>
      <w:rPr>
        <w:lang w:val="fr-CH"/>
      </w:rPr>
    </w:pPr>
    <w:r w:rsidRPr="001F7F43">
      <w:rPr>
        <w:lang w:val="fr-CH"/>
      </w:rPr>
      <w:t>UN/SCETDG/56/INF.</w:t>
    </w:r>
    <w:r w:rsidR="001F7F43">
      <w:rPr>
        <w:lang w:val="fr-CH"/>
      </w:rPr>
      <w:t>39</w:t>
    </w:r>
  </w:p>
  <w:p w14:paraId="7F5EC2DA" w14:textId="2609C4AC" w:rsidR="002C7A43" w:rsidRPr="00A94962" w:rsidRDefault="00D63351" w:rsidP="00D63351">
    <w:pPr>
      <w:pStyle w:val="Header"/>
      <w:rPr>
        <w:lang w:val="fr-CH"/>
      </w:rPr>
    </w:pPr>
    <w:r w:rsidRPr="001F7F43">
      <w:rPr>
        <w:lang w:val="fr-CH"/>
      </w:rPr>
      <w:t>UN/SCEGHS/38/INF.</w:t>
    </w:r>
    <w:r w:rsidR="001F7F43">
      <w:rPr>
        <w:lang w:val="fr-CH"/>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222D" w14:textId="77777777" w:rsidR="002C7A43" w:rsidRPr="00216ADF" w:rsidRDefault="002C7A43" w:rsidP="000303F7">
    <w:pPr>
      <w:pStyle w:val="Header"/>
      <w:jc w:val="right"/>
      <w:rPr>
        <w:lang w:val="fr-FR"/>
      </w:rPr>
    </w:pPr>
    <w:r>
      <w:rPr>
        <w:lang w:val="fr-CH"/>
      </w:rPr>
      <w:t>UN/SCETDG/55/</w:t>
    </w:r>
    <w:proofErr w:type="spellStart"/>
    <w:r>
      <w:rPr>
        <w:lang w:val="fr-CH"/>
      </w:rPr>
      <w:t>INF.</w:t>
    </w:r>
    <w:r w:rsidR="00434A11" w:rsidRPr="00434A11">
      <w:rPr>
        <w:highlight w:val="yellow"/>
        <w:lang w:val="fr-CH"/>
      </w:rPr>
      <w:t>xx</w:t>
    </w:r>
    <w:proofErr w:type="spellEnd"/>
    <w:r>
      <w:rPr>
        <w:lang w:val="fr-CH"/>
      </w:rPr>
      <w:br/>
      <w:t>UN/SCEGHS/37/</w:t>
    </w:r>
    <w:proofErr w:type="spellStart"/>
    <w:r>
      <w:rPr>
        <w:lang w:val="fr-CH"/>
      </w:rPr>
      <w:t>INF.</w:t>
    </w:r>
    <w:r w:rsidR="00434A11" w:rsidRPr="00434A11">
      <w:rPr>
        <w:highlight w:val="yellow"/>
        <w:lang w:val="fr-CH"/>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8ACA" w14:textId="77777777" w:rsidR="002C7A43" w:rsidRDefault="002C7A43" w:rsidP="003C324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6DC7C5"/>
    <w:multiLevelType w:val="hybridMultilevel"/>
    <w:tmpl w:val="C45CCC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20D5F6"/>
    <w:multiLevelType w:val="hybridMultilevel"/>
    <w:tmpl w:val="9B2A34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9C74B1D"/>
    <w:multiLevelType w:val="hybridMultilevel"/>
    <w:tmpl w:val="E0E43F4A"/>
    <w:lvl w:ilvl="0" w:tplc="56F0A6CE">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5"/>
  </w:num>
  <w:num w:numId="12">
    <w:abstractNumId w:val="12"/>
  </w:num>
  <w:num w:numId="13">
    <w:abstractNumId w:val="11"/>
  </w:num>
  <w:num w:numId="14">
    <w:abstractNumId w:val="16"/>
  </w:num>
  <w:num w:numId="15">
    <w:abstractNumId w:val="17"/>
  </w:num>
  <w:num w:numId="16">
    <w:abstractNumId w:val="14"/>
  </w:num>
  <w:num w:numId="17">
    <w:abstractNumId w:val="0"/>
  </w:num>
  <w:num w:numId="1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0"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nl-NL" w:vendorID="64" w:dllVersion="0" w:nlCheck="1" w:checkStyle="0"/>
  <w:activeWritingStyle w:appName="MSWord" w:lang="fr-CH" w:vendorID="64" w:dllVersion="6" w:nlCheck="1" w:checkStyle="0"/>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24"/>
    <w:rsid w:val="00006FAE"/>
    <w:rsid w:val="000133C5"/>
    <w:rsid w:val="00015E05"/>
    <w:rsid w:val="000162FB"/>
    <w:rsid w:val="00017D24"/>
    <w:rsid w:val="000216CC"/>
    <w:rsid w:val="000217A2"/>
    <w:rsid w:val="00023697"/>
    <w:rsid w:val="000303F7"/>
    <w:rsid w:val="00030E19"/>
    <w:rsid w:val="0003398F"/>
    <w:rsid w:val="00033F01"/>
    <w:rsid w:val="00042465"/>
    <w:rsid w:val="00043180"/>
    <w:rsid w:val="000504CE"/>
    <w:rsid w:val="00050922"/>
    <w:rsid w:val="00050F6B"/>
    <w:rsid w:val="00053492"/>
    <w:rsid w:val="000540E4"/>
    <w:rsid w:val="0005710C"/>
    <w:rsid w:val="00061070"/>
    <w:rsid w:val="000618D2"/>
    <w:rsid w:val="0006267E"/>
    <w:rsid w:val="000639B4"/>
    <w:rsid w:val="0006438E"/>
    <w:rsid w:val="00064402"/>
    <w:rsid w:val="00067E6D"/>
    <w:rsid w:val="000725D2"/>
    <w:rsid w:val="00072C8C"/>
    <w:rsid w:val="00073129"/>
    <w:rsid w:val="00075F99"/>
    <w:rsid w:val="00076A0A"/>
    <w:rsid w:val="00082CE1"/>
    <w:rsid w:val="00083598"/>
    <w:rsid w:val="000844BD"/>
    <w:rsid w:val="00084632"/>
    <w:rsid w:val="00084C95"/>
    <w:rsid w:val="00085DD5"/>
    <w:rsid w:val="0008715C"/>
    <w:rsid w:val="00091046"/>
    <w:rsid w:val="00091419"/>
    <w:rsid w:val="000918AB"/>
    <w:rsid w:val="00091CB3"/>
    <w:rsid w:val="000925DD"/>
    <w:rsid w:val="000931C0"/>
    <w:rsid w:val="000A2236"/>
    <w:rsid w:val="000A35F2"/>
    <w:rsid w:val="000A3A48"/>
    <w:rsid w:val="000A4C38"/>
    <w:rsid w:val="000B175B"/>
    <w:rsid w:val="000B2968"/>
    <w:rsid w:val="000B2972"/>
    <w:rsid w:val="000B3A0F"/>
    <w:rsid w:val="000B4919"/>
    <w:rsid w:val="000B7AF2"/>
    <w:rsid w:val="000C1ED8"/>
    <w:rsid w:val="000C5D4B"/>
    <w:rsid w:val="000C717F"/>
    <w:rsid w:val="000C75A9"/>
    <w:rsid w:val="000D0B8F"/>
    <w:rsid w:val="000D3D59"/>
    <w:rsid w:val="000D4819"/>
    <w:rsid w:val="000D481F"/>
    <w:rsid w:val="000D6D97"/>
    <w:rsid w:val="000D7830"/>
    <w:rsid w:val="000E0415"/>
    <w:rsid w:val="000F21B8"/>
    <w:rsid w:val="000F52D6"/>
    <w:rsid w:val="000F6A20"/>
    <w:rsid w:val="001001A5"/>
    <w:rsid w:val="001039FD"/>
    <w:rsid w:val="0010461A"/>
    <w:rsid w:val="001106F4"/>
    <w:rsid w:val="00110F3C"/>
    <w:rsid w:val="00112DB0"/>
    <w:rsid w:val="00115303"/>
    <w:rsid w:val="00117787"/>
    <w:rsid w:val="00117D0D"/>
    <w:rsid w:val="00121EB7"/>
    <w:rsid w:val="00123BDC"/>
    <w:rsid w:val="001272B5"/>
    <w:rsid w:val="00127A76"/>
    <w:rsid w:val="00130DFE"/>
    <w:rsid w:val="00131B10"/>
    <w:rsid w:val="00131D42"/>
    <w:rsid w:val="00132D61"/>
    <w:rsid w:val="00133C50"/>
    <w:rsid w:val="001406BD"/>
    <w:rsid w:val="001406F4"/>
    <w:rsid w:val="00142716"/>
    <w:rsid w:val="00143C6B"/>
    <w:rsid w:val="00144036"/>
    <w:rsid w:val="00146CFA"/>
    <w:rsid w:val="0015495E"/>
    <w:rsid w:val="00156996"/>
    <w:rsid w:val="00162E11"/>
    <w:rsid w:val="001633FB"/>
    <w:rsid w:val="00163A1B"/>
    <w:rsid w:val="00165735"/>
    <w:rsid w:val="00167786"/>
    <w:rsid w:val="001736D1"/>
    <w:rsid w:val="00173874"/>
    <w:rsid w:val="00181019"/>
    <w:rsid w:val="00182CAC"/>
    <w:rsid w:val="001835BF"/>
    <w:rsid w:val="00184B86"/>
    <w:rsid w:val="00190605"/>
    <w:rsid w:val="001946B7"/>
    <w:rsid w:val="001947BE"/>
    <w:rsid w:val="00196A1B"/>
    <w:rsid w:val="001A02A4"/>
    <w:rsid w:val="001B3102"/>
    <w:rsid w:val="001B35EE"/>
    <w:rsid w:val="001B4B04"/>
    <w:rsid w:val="001B6B72"/>
    <w:rsid w:val="001B6F2D"/>
    <w:rsid w:val="001B710C"/>
    <w:rsid w:val="001C18A3"/>
    <w:rsid w:val="001C2208"/>
    <w:rsid w:val="001C429D"/>
    <w:rsid w:val="001C6663"/>
    <w:rsid w:val="001C7895"/>
    <w:rsid w:val="001D26DF"/>
    <w:rsid w:val="001D2FDC"/>
    <w:rsid w:val="001D3123"/>
    <w:rsid w:val="001D3A88"/>
    <w:rsid w:val="001D4B2D"/>
    <w:rsid w:val="001D4E70"/>
    <w:rsid w:val="001D5B8E"/>
    <w:rsid w:val="001E32DA"/>
    <w:rsid w:val="001E6F42"/>
    <w:rsid w:val="001E797C"/>
    <w:rsid w:val="001F3E3D"/>
    <w:rsid w:val="001F7F43"/>
    <w:rsid w:val="00207227"/>
    <w:rsid w:val="00211B12"/>
    <w:rsid w:val="00211E0B"/>
    <w:rsid w:val="0021481D"/>
    <w:rsid w:val="00216ADF"/>
    <w:rsid w:val="00221589"/>
    <w:rsid w:val="00221AC2"/>
    <w:rsid w:val="0022393F"/>
    <w:rsid w:val="0022394D"/>
    <w:rsid w:val="00224CD9"/>
    <w:rsid w:val="002309A7"/>
    <w:rsid w:val="00235381"/>
    <w:rsid w:val="00237785"/>
    <w:rsid w:val="00237CF6"/>
    <w:rsid w:val="00240C18"/>
    <w:rsid w:val="00241178"/>
    <w:rsid w:val="00241466"/>
    <w:rsid w:val="002440E7"/>
    <w:rsid w:val="00244DC1"/>
    <w:rsid w:val="00247570"/>
    <w:rsid w:val="00257C1E"/>
    <w:rsid w:val="00261B71"/>
    <w:rsid w:val="002621F5"/>
    <w:rsid w:val="00262244"/>
    <w:rsid w:val="002708B5"/>
    <w:rsid w:val="00270DDB"/>
    <w:rsid w:val="002725CA"/>
    <w:rsid w:val="00273A92"/>
    <w:rsid w:val="00277896"/>
    <w:rsid w:val="00280EB7"/>
    <w:rsid w:val="0028653B"/>
    <w:rsid w:val="00287D81"/>
    <w:rsid w:val="00295A12"/>
    <w:rsid w:val="002976CF"/>
    <w:rsid w:val="002A0BD2"/>
    <w:rsid w:val="002A5B17"/>
    <w:rsid w:val="002A7BBA"/>
    <w:rsid w:val="002B0609"/>
    <w:rsid w:val="002B067A"/>
    <w:rsid w:val="002B1514"/>
    <w:rsid w:val="002B1CDA"/>
    <w:rsid w:val="002C014E"/>
    <w:rsid w:val="002C0681"/>
    <w:rsid w:val="002C72E8"/>
    <w:rsid w:val="002C7A43"/>
    <w:rsid w:val="002C7F25"/>
    <w:rsid w:val="002D41EF"/>
    <w:rsid w:val="002D5A85"/>
    <w:rsid w:val="002D5C7D"/>
    <w:rsid w:val="002E35BB"/>
    <w:rsid w:val="002E5DE4"/>
    <w:rsid w:val="002F68FD"/>
    <w:rsid w:val="00304CDC"/>
    <w:rsid w:val="00306ABF"/>
    <w:rsid w:val="003107FA"/>
    <w:rsid w:val="00312FCB"/>
    <w:rsid w:val="003147D0"/>
    <w:rsid w:val="00315D73"/>
    <w:rsid w:val="00316FF9"/>
    <w:rsid w:val="00321716"/>
    <w:rsid w:val="003229D8"/>
    <w:rsid w:val="00327D0A"/>
    <w:rsid w:val="003376DE"/>
    <w:rsid w:val="00341FAE"/>
    <w:rsid w:val="0034763E"/>
    <w:rsid w:val="003515C3"/>
    <w:rsid w:val="003517C3"/>
    <w:rsid w:val="00355502"/>
    <w:rsid w:val="00356BC7"/>
    <w:rsid w:val="00357A20"/>
    <w:rsid w:val="00361A5F"/>
    <w:rsid w:val="00372F06"/>
    <w:rsid w:val="003734CA"/>
    <w:rsid w:val="00376860"/>
    <w:rsid w:val="00391647"/>
    <w:rsid w:val="0039277A"/>
    <w:rsid w:val="00396F6A"/>
    <w:rsid w:val="003972E0"/>
    <w:rsid w:val="003A1EC2"/>
    <w:rsid w:val="003A342A"/>
    <w:rsid w:val="003A43F9"/>
    <w:rsid w:val="003A52D7"/>
    <w:rsid w:val="003A5A16"/>
    <w:rsid w:val="003A61AC"/>
    <w:rsid w:val="003B6D21"/>
    <w:rsid w:val="003C0657"/>
    <w:rsid w:val="003C18C9"/>
    <w:rsid w:val="003C2CC4"/>
    <w:rsid w:val="003C2D54"/>
    <w:rsid w:val="003C3249"/>
    <w:rsid w:val="003C655D"/>
    <w:rsid w:val="003D4B23"/>
    <w:rsid w:val="003D7629"/>
    <w:rsid w:val="003F23A4"/>
    <w:rsid w:val="003F5B52"/>
    <w:rsid w:val="00401CDD"/>
    <w:rsid w:val="00403EC6"/>
    <w:rsid w:val="00406CD4"/>
    <w:rsid w:val="00430086"/>
    <w:rsid w:val="00430918"/>
    <w:rsid w:val="004325CB"/>
    <w:rsid w:val="00434A11"/>
    <w:rsid w:val="004354EE"/>
    <w:rsid w:val="00437F3F"/>
    <w:rsid w:val="00446DE4"/>
    <w:rsid w:val="00452D10"/>
    <w:rsid w:val="004533A7"/>
    <w:rsid w:val="00454036"/>
    <w:rsid w:val="004562AA"/>
    <w:rsid w:val="00456339"/>
    <w:rsid w:val="00463D7D"/>
    <w:rsid w:val="0046443A"/>
    <w:rsid w:val="004653B3"/>
    <w:rsid w:val="004654C4"/>
    <w:rsid w:val="0046668F"/>
    <w:rsid w:val="0046773D"/>
    <w:rsid w:val="0046788D"/>
    <w:rsid w:val="00467D0E"/>
    <w:rsid w:val="0048304D"/>
    <w:rsid w:val="00484A9B"/>
    <w:rsid w:val="00487D4C"/>
    <w:rsid w:val="00492AF9"/>
    <w:rsid w:val="00494C77"/>
    <w:rsid w:val="00497711"/>
    <w:rsid w:val="004A6781"/>
    <w:rsid w:val="004B07D8"/>
    <w:rsid w:val="004B2C9D"/>
    <w:rsid w:val="004B5939"/>
    <w:rsid w:val="004B5C97"/>
    <w:rsid w:val="004B73D6"/>
    <w:rsid w:val="004C39D0"/>
    <w:rsid w:val="004C4F1A"/>
    <w:rsid w:val="004C6D6D"/>
    <w:rsid w:val="004D33BE"/>
    <w:rsid w:val="004E0C5D"/>
    <w:rsid w:val="004E3D60"/>
    <w:rsid w:val="004E631A"/>
    <w:rsid w:val="004F4240"/>
    <w:rsid w:val="004F77CD"/>
    <w:rsid w:val="005008C4"/>
    <w:rsid w:val="00506646"/>
    <w:rsid w:val="00507CF1"/>
    <w:rsid w:val="00511208"/>
    <w:rsid w:val="0051735E"/>
    <w:rsid w:val="00522177"/>
    <w:rsid w:val="00523399"/>
    <w:rsid w:val="00526623"/>
    <w:rsid w:val="00527910"/>
    <w:rsid w:val="005322D3"/>
    <w:rsid w:val="005420F2"/>
    <w:rsid w:val="0054211E"/>
    <w:rsid w:val="00542505"/>
    <w:rsid w:val="005475D4"/>
    <w:rsid w:val="00551F8F"/>
    <w:rsid w:val="00552899"/>
    <w:rsid w:val="00555CDB"/>
    <w:rsid w:val="0056169C"/>
    <w:rsid w:val="00561B6D"/>
    <w:rsid w:val="00562D45"/>
    <w:rsid w:val="005633B6"/>
    <w:rsid w:val="0056615B"/>
    <w:rsid w:val="00567DFB"/>
    <w:rsid w:val="00571DAA"/>
    <w:rsid w:val="005725F9"/>
    <w:rsid w:val="0057573C"/>
    <w:rsid w:val="00580CFB"/>
    <w:rsid w:val="0058129D"/>
    <w:rsid w:val="00581E80"/>
    <w:rsid w:val="00582E80"/>
    <w:rsid w:val="00590144"/>
    <w:rsid w:val="00594F31"/>
    <w:rsid w:val="00595944"/>
    <w:rsid w:val="0059682C"/>
    <w:rsid w:val="005A0B37"/>
    <w:rsid w:val="005A64DD"/>
    <w:rsid w:val="005B09F0"/>
    <w:rsid w:val="005B0CED"/>
    <w:rsid w:val="005B3DB3"/>
    <w:rsid w:val="005B528A"/>
    <w:rsid w:val="005C30F2"/>
    <w:rsid w:val="005C4476"/>
    <w:rsid w:val="005C4CB5"/>
    <w:rsid w:val="005D0C6C"/>
    <w:rsid w:val="005D4B5B"/>
    <w:rsid w:val="005E5946"/>
    <w:rsid w:val="005E6020"/>
    <w:rsid w:val="005F1AB7"/>
    <w:rsid w:val="005F3A39"/>
    <w:rsid w:val="005F45CF"/>
    <w:rsid w:val="005F5C2F"/>
    <w:rsid w:val="005F7BB1"/>
    <w:rsid w:val="00602490"/>
    <w:rsid w:val="00603E3C"/>
    <w:rsid w:val="00611FC4"/>
    <w:rsid w:val="00612812"/>
    <w:rsid w:val="006176FB"/>
    <w:rsid w:val="006215C1"/>
    <w:rsid w:val="00623E42"/>
    <w:rsid w:val="00626B06"/>
    <w:rsid w:val="00626DE3"/>
    <w:rsid w:val="006279AC"/>
    <w:rsid w:val="006305C2"/>
    <w:rsid w:val="006334B3"/>
    <w:rsid w:val="0063419C"/>
    <w:rsid w:val="00634456"/>
    <w:rsid w:val="00635381"/>
    <w:rsid w:val="00636986"/>
    <w:rsid w:val="00637542"/>
    <w:rsid w:val="00640B26"/>
    <w:rsid w:val="00641194"/>
    <w:rsid w:val="00645A0B"/>
    <w:rsid w:val="006500BA"/>
    <w:rsid w:val="006506DB"/>
    <w:rsid w:val="006523F5"/>
    <w:rsid w:val="00662121"/>
    <w:rsid w:val="0066273A"/>
    <w:rsid w:val="00662E09"/>
    <w:rsid w:val="00667788"/>
    <w:rsid w:val="006703B6"/>
    <w:rsid w:val="00670CF0"/>
    <w:rsid w:val="00675F87"/>
    <w:rsid w:val="00683778"/>
    <w:rsid w:val="00684C14"/>
    <w:rsid w:val="00690CD6"/>
    <w:rsid w:val="0069411E"/>
    <w:rsid w:val="006960A9"/>
    <w:rsid w:val="006A1458"/>
    <w:rsid w:val="006A3932"/>
    <w:rsid w:val="006A573D"/>
    <w:rsid w:val="006A63E3"/>
    <w:rsid w:val="006A7392"/>
    <w:rsid w:val="006B1C55"/>
    <w:rsid w:val="006B30F1"/>
    <w:rsid w:val="006C0D34"/>
    <w:rsid w:val="006C1D3B"/>
    <w:rsid w:val="006C251B"/>
    <w:rsid w:val="006C2F7E"/>
    <w:rsid w:val="006D3560"/>
    <w:rsid w:val="006D7E3D"/>
    <w:rsid w:val="006E3B65"/>
    <w:rsid w:val="006E564B"/>
    <w:rsid w:val="006F5029"/>
    <w:rsid w:val="007025C0"/>
    <w:rsid w:val="00707F04"/>
    <w:rsid w:val="00711637"/>
    <w:rsid w:val="00714F4F"/>
    <w:rsid w:val="00717FA4"/>
    <w:rsid w:val="007245CD"/>
    <w:rsid w:val="0072632A"/>
    <w:rsid w:val="00736E6A"/>
    <w:rsid w:val="00741F59"/>
    <w:rsid w:val="0074511F"/>
    <w:rsid w:val="0074697D"/>
    <w:rsid w:val="0075168C"/>
    <w:rsid w:val="00755EBE"/>
    <w:rsid w:val="00755F90"/>
    <w:rsid w:val="00761619"/>
    <w:rsid w:val="0076177C"/>
    <w:rsid w:val="00763C33"/>
    <w:rsid w:val="00766322"/>
    <w:rsid w:val="00770BCD"/>
    <w:rsid w:val="00770D3F"/>
    <w:rsid w:val="00771904"/>
    <w:rsid w:val="007728B3"/>
    <w:rsid w:val="00773353"/>
    <w:rsid w:val="00774129"/>
    <w:rsid w:val="00774E8F"/>
    <w:rsid w:val="00774EAA"/>
    <w:rsid w:val="00777D3B"/>
    <w:rsid w:val="00780F33"/>
    <w:rsid w:val="0078123B"/>
    <w:rsid w:val="007827D7"/>
    <w:rsid w:val="00786434"/>
    <w:rsid w:val="00790791"/>
    <w:rsid w:val="00796F36"/>
    <w:rsid w:val="00797331"/>
    <w:rsid w:val="007A05D2"/>
    <w:rsid w:val="007A2CDB"/>
    <w:rsid w:val="007A3829"/>
    <w:rsid w:val="007A6230"/>
    <w:rsid w:val="007A62EC"/>
    <w:rsid w:val="007B1A7E"/>
    <w:rsid w:val="007B2BA8"/>
    <w:rsid w:val="007B62AA"/>
    <w:rsid w:val="007B6BA5"/>
    <w:rsid w:val="007C2788"/>
    <w:rsid w:val="007C2C0D"/>
    <w:rsid w:val="007C3162"/>
    <w:rsid w:val="007C3390"/>
    <w:rsid w:val="007C4F4B"/>
    <w:rsid w:val="007C644D"/>
    <w:rsid w:val="007D23F0"/>
    <w:rsid w:val="007D3104"/>
    <w:rsid w:val="007D7BC6"/>
    <w:rsid w:val="007E1838"/>
    <w:rsid w:val="007E313F"/>
    <w:rsid w:val="007E41AD"/>
    <w:rsid w:val="007E4BD3"/>
    <w:rsid w:val="007E5D7C"/>
    <w:rsid w:val="007E7225"/>
    <w:rsid w:val="007F2A54"/>
    <w:rsid w:val="007F444F"/>
    <w:rsid w:val="007F5104"/>
    <w:rsid w:val="007F6611"/>
    <w:rsid w:val="00800024"/>
    <w:rsid w:val="00800521"/>
    <w:rsid w:val="008037A2"/>
    <w:rsid w:val="00805A77"/>
    <w:rsid w:val="00805CDA"/>
    <w:rsid w:val="00807D99"/>
    <w:rsid w:val="00811097"/>
    <w:rsid w:val="0081414F"/>
    <w:rsid w:val="00816582"/>
    <w:rsid w:val="008175E9"/>
    <w:rsid w:val="00820A2D"/>
    <w:rsid w:val="008242D7"/>
    <w:rsid w:val="0082434D"/>
    <w:rsid w:val="00826C09"/>
    <w:rsid w:val="0083043E"/>
    <w:rsid w:val="0083069A"/>
    <w:rsid w:val="00832A1D"/>
    <w:rsid w:val="00834479"/>
    <w:rsid w:val="00834C79"/>
    <w:rsid w:val="00843AB2"/>
    <w:rsid w:val="00846809"/>
    <w:rsid w:val="0085245A"/>
    <w:rsid w:val="008604BA"/>
    <w:rsid w:val="00860785"/>
    <w:rsid w:val="0086107D"/>
    <w:rsid w:val="008619FE"/>
    <w:rsid w:val="00864251"/>
    <w:rsid w:val="00871FD5"/>
    <w:rsid w:val="00881213"/>
    <w:rsid w:val="008813D6"/>
    <w:rsid w:val="00892009"/>
    <w:rsid w:val="008979B1"/>
    <w:rsid w:val="008A0966"/>
    <w:rsid w:val="008A0B75"/>
    <w:rsid w:val="008A1542"/>
    <w:rsid w:val="008A57D9"/>
    <w:rsid w:val="008A6B25"/>
    <w:rsid w:val="008A6C4F"/>
    <w:rsid w:val="008A7679"/>
    <w:rsid w:val="008A7AB3"/>
    <w:rsid w:val="008A7CF6"/>
    <w:rsid w:val="008B3478"/>
    <w:rsid w:val="008B65FB"/>
    <w:rsid w:val="008C3B3C"/>
    <w:rsid w:val="008C4283"/>
    <w:rsid w:val="008C74C3"/>
    <w:rsid w:val="008C7BF7"/>
    <w:rsid w:val="008D134F"/>
    <w:rsid w:val="008D3C75"/>
    <w:rsid w:val="008D4A84"/>
    <w:rsid w:val="008D6942"/>
    <w:rsid w:val="008E0E46"/>
    <w:rsid w:val="008E15F2"/>
    <w:rsid w:val="008E1DAE"/>
    <w:rsid w:val="008E295A"/>
    <w:rsid w:val="008E4B13"/>
    <w:rsid w:val="008F2D9A"/>
    <w:rsid w:val="008F44B8"/>
    <w:rsid w:val="008F504A"/>
    <w:rsid w:val="00904EBC"/>
    <w:rsid w:val="009131EF"/>
    <w:rsid w:val="00921BEF"/>
    <w:rsid w:val="00923019"/>
    <w:rsid w:val="009242B0"/>
    <w:rsid w:val="00924B63"/>
    <w:rsid w:val="009363B6"/>
    <w:rsid w:val="00940F46"/>
    <w:rsid w:val="00941ECC"/>
    <w:rsid w:val="00945A5D"/>
    <w:rsid w:val="00946A0D"/>
    <w:rsid w:val="00947F38"/>
    <w:rsid w:val="00955109"/>
    <w:rsid w:val="00962D30"/>
    <w:rsid w:val="00963B67"/>
    <w:rsid w:val="00963CBA"/>
    <w:rsid w:val="00966A4B"/>
    <w:rsid w:val="009701ED"/>
    <w:rsid w:val="00983D8A"/>
    <w:rsid w:val="00984471"/>
    <w:rsid w:val="00984BD4"/>
    <w:rsid w:val="00985F37"/>
    <w:rsid w:val="009879EA"/>
    <w:rsid w:val="0099066E"/>
    <w:rsid w:val="009908A5"/>
    <w:rsid w:val="0099124E"/>
    <w:rsid w:val="00991261"/>
    <w:rsid w:val="009934D0"/>
    <w:rsid w:val="009950A3"/>
    <w:rsid w:val="009953D5"/>
    <w:rsid w:val="009A02FA"/>
    <w:rsid w:val="009A1D29"/>
    <w:rsid w:val="009A4740"/>
    <w:rsid w:val="009A5EE0"/>
    <w:rsid w:val="009B140E"/>
    <w:rsid w:val="009C31D5"/>
    <w:rsid w:val="009C5D1E"/>
    <w:rsid w:val="009C6394"/>
    <w:rsid w:val="009D0E2A"/>
    <w:rsid w:val="009D0F0E"/>
    <w:rsid w:val="009D1AAE"/>
    <w:rsid w:val="009D634E"/>
    <w:rsid w:val="009D6CA8"/>
    <w:rsid w:val="009E1560"/>
    <w:rsid w:val="009E47FC"/>
    <w:rsid w:val="009E52B4"/>
    <w:rsid w:val="009E6D7D"/>
    <w:rsid w:val="009F0F06"/>
    <w:rsid w:val="009F4EEB"/>
    <w:rsid w:val="009F4FC5"/>
    <w:rsid w:val="009F77AD"/>
    <w:rsid w:val="00A06451"/>
    <w:rsid w:val="00A07F24"/>
    <w:rsid w:val="00A1427D"/>
    <w:rsid w:val="00A22FE4"/>
    <w:rsid w:val="00A235F1"/>
    <w:rsid w:val="00A2784C"/>
    <w:rsid w:val="00A34B00"/>
    <w:rsid w:val="00A3777A"/>
    <w:rsid w:val="00A4324D"/>
    <w:rsid w:val="00A50077"/>
    <w:rsid w:val="00A54CA8"/>
    <w:rsid w:val="00A57236"/>
    <w:rsid w:val="00A60196"/>
    <w:rsid w:val="00A6199C"/>
    <w:rsid w:val="00A622AF"/>
    <w:rsid w:val="00A65F4A"/>
    <w:rsid w:val="00A66636"/>
    <w:rsid w:val="00A71119"/>
    <w:rsid w:val="00A72F22"/>
    <w:rsid w:val="00A7441D"/>
    <w:rsid w:val="00A744D7"/>
    <w:rsid w:val="00A748A6"/>
    <w:rsid w:val="00A74A46"/>
    <w:rsid w:val="00A75EC9"/>
    <w:rsid w:val="00A810D4"/>
    <w:rsid w:val="00A83538"/>
    <w:rsid w:val="00A8523D"/>
    <w:rsid w:val="00A857A9"/>
    <w:rsid w:val="00A879A4"/>
    <w:rsid w:val="00A94962"/>
    <w:rsid w:val="00A977AA"/>
    <w:rsid w:val="00AA1D9A"/>
    <w:rsid w:val="00AA32EB"/>
    <w:rsid w:val="00AB382F"/>
    <w:rsid w:val="00AB4CF1"/>
    <w:rsid w:val="00AC0D78"/>
    <w:rsid w:val="00AC1990"/>
    <w:rsid w:val="00AC31E3"/>
    <w:rsid w:val="00AC6A69"/>
    <w:rsid w:val="00AD0C3D"/>
    <w:rsid w:val="00AD34EE"/>
    <w:rsid w:val="00AD40DE"/>
    <w:rsid w:val="00AD7C88"/>
    <w:rsid w:val="00AE45DE"/>
    <w:rsid w:val="00AE66A2"/>
    <w:rsid w:val="00AF0878"/>
    <w:rsid w:val="00AF1FD0"/>
    <w:rsid w:val="00AF2F9D"/>
    <w:rsid w:val="00AF33AD"/>
    <w:rsid w:val="00AF4FEA"/>
    <w:rsid w:val="00AF6710"/>
    <w:rsid w:val="00B013E6"/>
    <w:rsid w:val="00B04D66"/>
    <w:rsid w:val="00B10C19"/>
    <w:rsid w:val="00B1157C"/>
    <w:rsid w:val="00B1501F"/>
    <w:rsid w:val="00B153E3"/>
    <w:rsid w:val="00B24740"/>
    <w:rsid w:val="00B26710"/>
    <w:rsid w:val="00B26B3C"/>
    <w:rsid w:val="00B30179"/>
    <w:rsid w:val="00B3317B"/>
    <w:rsid w:val="00B34CAE"/>
    <w:rsid w:val="00B354DC"/>
    <w:rsid w:val="00B3587B"/>
    <w:rsid w:val="00B41384"/>
    <w:rsid w:val="00B4398E"/>
    <w:rsid w:val="00B47274"/>
    <w:rsid w:val="00B5392B"/>
    <w:rsid w:val="00B6523D"/>
    <w:rsid w:val="00B71E2B"/>
    <w:rsid w:val="00B73DA8"/>
    <w:rsid w:val="00B74F7C"/>
    <w:rsid w:val="00B75E05"/>
    <w:rsid w:val="00B81E12"/>
    <w:rsid w:val="00B82321"/>
    <w:rsid w:val="00B84AAC"/>
    <w:rsid w:val="00B84E6B"/>
    <w:rsid w:val="00B85381"/>
    <w:rsid w:val="00B90C81"/>
    <w:rsid w:val="00B90F54"/>
    <w:rsid w:val="00B91CC3"/>
    <w:rsid w:val="00B92A0C"/>
    <w:rsid w:val="00B93068"/>
    <w:rsid w:val="00B93292"/>
    <w:rsid w:val="00BB176D"/>
    <w:rsid w:val="00BB3B28"/>
    <w:rsid w:val="00BB68BF"/>
    <w:rsid w:val="00BC0C09"/>
    <w:rsid w:val="00BC330E"/>
    <w:rsid w:val="00BC335F"/>
    <w:rsid w:val="00BC74E9"/>
    <w:rsid w:val="00BD055C"/>
    <w:rsid w:val="00BD586C"/>
    <w:rsid w:val="00BD6433"/>
    <w:rsid w:val="00BE0D90"/>
    <w:rsid w:val="00BE1FF8"/>
    <w:rsid w:val="00BE50CA"/>
    <w:rsid w:val="00BE618E"/>
    <w:rsid w:val="00C0263F"/>
    <w:rsid w:val="00C03B44"/>
    <w:rsid w:val="00C078F8"/>
    <w:rsid w:val="00C13A85"/>
    <w:rsid w:val="00C1592A"/>
    <w:rsid w:val="00C218A4"/>
    <w:rsid w:val="00C243FF"/>
    <w:rsid w:val="00C31109"/>
    <w:rsid w:val="00C341DB"/>
    <w:rsid w:val="00C36D37"/>
    <w:rsid w:val="00C40FDC"/>
    <w:rsid w:val="00C463DD"/>
    <w:rsid w:val="00C4660E"/>
    <w:rsid w:val="00C46D5B"/>
    <w:rsid w:val="00C47059"/>
    <w:rsid w:val="00C537D5"/>
    <w:rsid w:val="00C54ADB"/>
    <w:rsid w:val="00C54CEA"/>
    <w:rsid w:val="00C60547"/>
    <w:rsid w:val="00C60AE3"/>
    <w:rsid w:val="00C61DA2"/>
    <w:rsid w:val="00C62F76"/>
    <w:rsid w:val="00C66D78"/>
    <w:rsid w:val="00C745C3"/>
    <w:rsid w:val="00C81212"/>
    <w:rsid w:val="00C84FF1"/>
    <w:rsid w:val="00C8629C"/>
    <w:rsid w:val="00C91180"/>
    <w:rsid w:val="00C92380"/>
    <w:rsid w:val="00C93C11"/>
    <w:rsid w:val="00C971F6"/>
    <w:rsid w:val="00CA049C"/>
    <w:rsid w:val="00CA0FDC"/>
    <w:rsid w:val="00CA381C"/>
    <w:rsid w:val="00CA5D61"/>
    <w:rsid w:val="00CA74D3"/>
    <w:rsid w:val="00CB2158"/>
    <w:rsid w:val="00CB5D1F"/>
    <w:rsid w:val="00CB6380"/>
    <w:rsid w:val="00CC26C5"/>
    <w:rsid w:val="00CC4CA6"/>
    <w:rsid w:val="00CD0009"/>
    <w:rsid w:val="00CD30EE"/>
    <w:rsid w:val="00CD3225"/>
    <w:rsid w:val="00CD7097"/>
    <w:rsid w:val="00CE1204"/>
    <w:rsid w:val="00CE4083"/>
    <w:rsid w:val="00CE46BA"/>
    <w:rsid w:val="00CE4A8F"/>
    <w:rsid w:val="00CF6F32"/>
    <w:rsid w:val="00CF778D"/>
    <w:rsid w:val="00D007DA"/>
    <w:rsid w:val="00D01746"/>
    <w:rsid w:val="00D03424"/>
    <w:rsid w:val="00D03F96"/>
    <w:rsid w:val="00D0631B"/>
    <w:rsid w:val="00D06C3A"/>
    <w:rsid w:val="00D06F54"/>
    <w:rsid w:val="00D06F88"/>
    <w:rsid w:val="00D164BA"/>
    <w:rsid w:val="00D2031B"/>
    <w:rsid w:val="00D25E8C"/>
    <w:rsid w:val="00D25FE2"/>
    <w:rsid w:val="00D27E89"/>
    <w:rsid w:val="00D30305"/>
    <w:rsid w:val="00D317D0"/>
    <w:rsid w:val="00D33DE8"/>
    <w:rsid w:val="00D350C7"/>
    <w:rsid w:val="00D35135"/>
    <w:rsid w:val="00D37E80"/>
    <w:rsid w:val="00D40F5B"/>
    <w:rsid w:val="00D42D1F"/>
    <w:rsid w:val="00D43252"/>
    <w:rsid w:val="00D43936"/>
    <w:rsid w:val="00D46231"/>
    <w:rsid w:val="00D477C4"/>
    <w:rsid w:val="00D47F84"/>
    <w:rsid w:val="00D5409C"/>
    <w:rsid w:val="00D57C13"/>
    <w:rsid w:val="00D57FD9"/>
    <w:rsid w:val="00D60685"/>
    <w:rsid w:val="00D610C1"/>
    <w:rsid w:val="00D62B99"/>
    <w:rsid w:val="00D63351"/>
    <w:rsid w:val="00D658FA"/>
    <w:rsid w:val="00D730E3"/>
    <w:rsid w:val="00D753D8"/>
    <w:rsid w:val="00D800FA"/>
    <w:rsid w:val="00D9274F"/>
    <w:rsid w:val="00D96248"/>
    <w:rsid w:val="00D96CC5"/>
    <w:rsid w:val="00D978C6"/>
    <w:rsid w:val="00D97B77"/>
    <w:rsid w:val="00DA6620"/>
    <w:rsid w:val="00DA67AD"/>
    <w:rsid w:val="00DB072B"/>
    <w:rsid w:val="00DC5996"/>
    <w:rsid w:val="00DC765C"/>
    <w:rsid w:val="00DD026E"/>
    <w:rsid w:val="00DD19A9"/>
    <w:rsid w:val="00DD2282"/>
    <w:rsid w:val="00DD42A0"/>
    <w:rsid w:val="00DD4C95"/>
    <w:rsid w:val="00DE236F"/>
    <w:rsid w:val="00DE3E90"/>
    <w:rsid w:val="00DE3ECB"/>
    <w:rsid w:val="00DE4785"/>
    <w:rsid w:val="00DE7267"/>
    <w:rsid w:val="00DF0A4D"/>
    <w:rsid w:val="00DF1A6E"/>
    <w:rsid w:val="00DF3039"/>
    <w:rsid w:val="00DF3A04"/>
    <w:rsid w:val="00DF4518"/>
    <w:rsid w:val="00E01324"/>
    <w:rsid w:val="00E04F8A"/>
    <w:rsid w:val="00E114CC"/>
    <w:rsid w:val="00E130AB"/>
    <w:rsid w:val="00E1679E"/>
    <w:rsid w:val="00E178A1"/>
    <w:rsid w:val="00E20A87"/>
    <w:rsid w:val="00E239A0"/>
    <w:rsid w:val="00E2792B"/>
    <w:rsid w:val="00E31911"/>
    <w:rsid w:val="00E32E00"/>
    <w:rsid w:val="00E34E58"/>
    <w:rsid w:val="00E36838"/>
    <w:rsid w:val="00E36C10"/>
    <w:rsid w:val="00E40B76"/>
    <w:rsid w:val="00E42461"/>
    <w:rsid w:val="00E4443D"/>
    <w:rsid w:val="00E5295D"/>
    <w:rsid w:val="00E52EB0"/>
    <w:rsid w:val="00E54352"/>
    <w:rsid w:val="00E5644E"/>
    <w:rsid w:val="00E5691C"/>
    <w:rsid w:val="00E601C0"/>
    <w:rsid w:val="00E631BA"/>
    <w:rsid w:val="00E6613A"/>
    <w:rsid w:val="00E67816"/>
    <w:rsid w:val="00E7260F"/>
    <w:rsid w:val="00E730D8"/>
    <w:rsid w:val="00E73EB3"/>
    <w:rsid w:val="00E769C0"/>
    <w:rsid w:val="00E81230"/>
    <w:rsid w:val="00E8535A"/>
    <w:rsid w:val="00E864BE"/>
    <w:rsid w:val="00E90647"/>
    <w:rsid w:val="00E91775"/>
    <w:rsid w:val="00E93C5C"/>
    <w:rsid w:val="00E94C6B"/>
    <w:rsid w:val="00E96630"/>
    <w:rsid w:val="00E96F7B"/>
    <w:rsid w:val="00EA0364"/>
    <w:rsid w:val="00EA48C4"/>
    <w:rsid w:val="00EA5700"/>
    <w:rsid w:val="00EA597A"/>
    <w:rsid w:val="00EA772F"/>
    <w:rsid w:val="00EB24A2"/>
    <w:rsid w:val="00EB291B"/>
    <w:rsid w:val="00EB2AE3"/>
    <w:rsid w:val="00EB4C06"/>
    <w:rsid w:val="00EB51D5"/>
    <w:rsid w:val="00EB65EF"/>
    <w:rsid w:val="00EB6832"/>
    <w:rsid w:val="00EB6C04"/>
    <w:rsid w:val="00EB71BA"/>
    <w:rsid w:val="00EB798F"/>
    <w:rsid w:val="00EC14E9"/>
    <w:rsid w:val="00EC271A"/>
    <w:rsid w:val="00EC755A"/>
    <w:rsid w:val="00ED1D48"/>
    <w:rsid w:val="00ED3508"/>
    <w:rsid w:val="00ED3F6F"/>
    <w:rsid w:val="00ED7A2A"/>
    <w:rsid w:val="00EE2247"/>
    <w:rsid w:val="00EE3EB7"/>
    <w:rsid w:val="00EE4D59"/>
    <w:rsid w:val="00EE73C3"/>
    <w:rsid w:val="00EE7A82"/>
    <w:rsid w:val="00EF0FC6"/>
    <w:rsid w:val="00EF1D7F"/>
    <w:rsid w:val="00EF4395"/>
    <w:rsid w:val="00EF4AAC"/>
    <w:rsid w:val="00EF4D79"/>
    <w:rsid w:val="00F00E46"/>
    <w:rsid w:val="00F01C57"/>
    <w:rsid w:val="00F02060"/>
    <w:rsid w:val="00F03FA2"/>
    <w:rsid w:val="00F05283"/>
    <w:rsid w:val="00F0555B"/>
    <w:rsid w:val="00F07537"/>
    <w:rsid w:val="00F075EF"/>
    <w:rsid w:val="00F07E12"/>
    <w:rsid w:val="00F11ABA"/>
    <w:rsid w:val="00F1200D"/>
    <w:rsid w:val="00F153D1"/>
    <w:rsid w:val="00F21360"/>
    <w:rsid w:val="00F21438"/>
    <w:rsid w:val="00F26E00"/>
    <w:rsid w:val="00F30A8A"/>
    <w:rsid w:val="00F34267"/>
    <w:rsid w:val="00F34E55"/>
    <w:rsid w:val="00F3574D"/>
    <w:rsid w:val="00F37286"/>
    <w:rsid w:val="00F40295"/>
    <w:rsid w:val="00F40E75"/>
    <w:rsid w:val="00F412D3"/>
    <w:rsid w:val="00F43C71"/>
    <w:rsid w:val="00F444E3"/>
    <w:rsid w:val="00F5087E"/>
    <w:rsid w:val="00F51BAB"/>
    <w:rsid w:val="00F52032"/>
    <w:rsid w:val="00F535BE"/>
    <w:rsid w:val="00F54674"/>
    <w:rsid w:val="00F54A7E"/>
    <w:rsid w:val="00F54CC6"/>
    <w:rsid w:val="00F570EA"/>
    <w:rsid w:val="00F64C95"/>
    <w:rsid w:val="00F65C0A"/>
    <w:rsid w:val="00F72D49"/>
    <w:rsid w:val="00F74116"/>
    <w:rsid w:val="00F75E96"/>
    <w:rsid w:val="00F77CF6"/>
    <w:rsid w:val="00FA00A0"/>
    <w:rsid w:val="00FA2BF7"/>
    <w:rsid w:val="00FA3FB7"/>
    <w:rsid w:val="00FA65A2"/>
    <w:rsid w:val="00FB4B61"/>
    <w:rsid w:val="00FB5A37"/>
    <w:rsid w:val="00FB7793"/>
    <w:rsid w:val="00FC14DF"/>
    <w:rsid w:val="00FC16D7"/>
    <w:rsid w:val="00FC18AA"/>
    <w:rsid w:val="00FC215C"/>
    <w:rsid w:val="00FC3E36"/>
    <w:rsid w:val="00FC553C"/>
    <w:rsid w:val="00FC68B7"/>
    <w:rsid w:val="00FD3C5D"/>
    <w:rsid w:val="00FD3E70"/>
    <w:rsid w:val="00FD6B2B"/>
    <w:rsid w:val="00FE1734"/>
    <w:rsid w:val="00FE3EEA"/>
    <w:rsid w:val="00FF03BB"/>
    <w:rsid w:val="00FF071A"/>
    <w:rsid w:val="00FF4204"/>
    <w:rsid w:val="00FF51FB"/>
    <w:rsid w:val="00FF613D"/>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C753C3"/>
  <w15:docId w15:val="{ABF80F30-1975-4734-99AC-4739DBF6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uiPriority w:val="1"/>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A2784C"/>
    <w:rPr>
      <w:lang w:eastAsia="en-US"/>
    </w:rPr>
  </w:style>
  <w:style w:type="character" w:customStyle="1" w:styleId="UnresolvedMention1">
    <w:name w:val="Unresolved Mention1"/>
    <w:basedOn w:val="DefaultParagraphFont"/>
    <w:uiPriority w:val="99"/>
    <w:semiHidden/>
    <w:unhideWhenUsed/>
    <w:rsid w:val="0022394D"/>
    <w:rPr>
      <w:color w:val="808080"/>
      <w:shd w:val="clear" w:color="auto" w:fill="E6E6E6"/>
    </w:rPr>
  </w:style>
  <w:style w:type="paragraph" w:customStyle="1" w:styleId="Figurecaption">
    <w:name w:val="Figure caption"/>
    <w:basedOn w:val="Normal"/>
    <w:next w:val="Figure"/>
    <w:rsid w:val="00B354DC"/>
    <w:pPr>
      <w:shd w:val="solid" w:color="FFFFFF" w:fill="FFFFFF"/>
      <w:suppressAutoHyphens w:val="0"/>
      <w:spacing w:after="240" w:line="280" w:lineRule="atLeast"/>
      <w:jc w:val="center"/>
    </w:pPr>
    <w:rPr>
      <w:b/>
      <w:bCs/>
      <w:i/>
      <w:sz w:val="24"/>
      <w:lang w:val="en-AU" w:eastAsia="en-AU"/>
    </w:rPr>
  </w:style>
  <w:style w:type="paragraph" w:customStyle="1" w:styleId="Figure">
    <w:name w:val="Figure"/>
    <w:basedOn w:val="Normal"/>
    <w:next w:val="Figurecaption"/>
    <w:rsid w:val="00B354DC"/>
    <w:pPr>
      <w:suppressAutoHyphens w:val="0"/>
      <w:spacing w:before="240" w:after="120" w:line="240" w:lineRule="auto"/>
      <w:jc w:val="center"/>
    </w:pPr>
    <w:rPr>
      <w:sz w:val="24"/>
      <w:lang w:val="en-AU" w:eastAsia="en-AU"/>
    </w:rPr>
  </w:style>
  <w:style w:type="character" w:customStyle="1" w:styleId="H1GChar">
    <w:name w:val="_ H_1_G Char"/>
    <w:link w:val="H1G"/>
    <w:rsid w:val="00E114C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01559">
      <w:bodyDiv w:val="1"/>
      <w:marLeft w:val="0"/>
      <w:marRight w:val="0"/>
      <w:marTop w:val="0"/>
      <w:marBottom w:val="0"/>
      <w:divBdr>
        <w:top w:val="none" w:sz="0" w:space="0" w:color="auto"/>
        <w:left w:val="none" w:sz="0" w:space="0" w:color="auto"/>
        <w:bottom w:val="none" w:sz="0" w:space="0" w:color="auto"/>
        <w:right w:val="none" w:sz="0" w:space="0" w:color="auto"/>
      </w:divBdr>
    </w:div>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473329293">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0CED-2FBB-41F0-BE8E-75FDF66D5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2</Pages>
  <Words>672</Words>
  <Characters>3833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INERIS / Lionel AUFAUVRE</dc:creator>
  <cp:lastModifiedBy>Laurence Berthet</cp:lastModifiedBy>
  <cp:revision>2</cp:revision>
  <cp:lastPrinted>2019-11-29T11:15:00Z</cp:lastPrinted>
  <dcterms:created xsi:type="dcterms:W3CDTF">2019-11-29T11:16:00Z</dcterms:created>
  <dcterms:modified xsi:type="dcterms:W3CDTF">2019-11-29T11:16:00Z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