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723D67" w:rsidRPr="000B4919" w14:paraId="15258373" w14:textId="77777777" w:rsidTr="009143C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3DB7" w14:textId="77777777" w:rsidR="00723D67" w:rsidRPr="000B4919" w:rsidRDefault="00723D67" w:rsidP="0016726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75000" w14:textId="77777777" w:rsidR="00723D67" w:rsidRPr="000B4919" w:rsidRDefault="00723D67" w:rsidP="0016726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4E486" w14:textId="56044E93" w:rsidR="00723D67" w:rsidRPr="000B4919" w:rsidRDefault="00723D67" w:rsidP="00167267">
            <w:pPr>
              <w:jc w:val="right"/>
              <w:rPr>
                <w:b/>
                <w:sz w:val="40"/>
                <w:szCs w:val="40"/>
              </w:rPr>
            </w:pPr>
            <w:r w:rsidRPr="00A83451">
              <w:rPr>
                <w:b/>
                <w:sz w:val="40"/>
                <w:szCs w:val="40"/>
              </w:rPr>
              <w:t>UN/SCEGHS/</w:t>
            </w:r>
            <w:r w:rsidR="00DC2971">
              <w:rPr>
                <w:b/>
                <w:sz w:val="40"/>
                <w:szCs w:val="40"/>
              </w:rPr>
              <w:t>37</w:t>
            </w:r>
            <w:r>
              <w:rPr>
                <w:b/>
                <w:sz w:val="40"/>
                <w:szCs w:val="40"/>
              </w:rPr>
              <w:t>/INF.</w:t>
            </w:r>
            <w:r w:rsidR="0032460E">
              <w:rPr>
                <w:b/>
                <w:sz w:val="40"/>
                <w:szCs w:val="40"/>
              </w:rPr>
              <w:t>4</w:t>
            </w:r>
          </w:p>
          <w:p w14:paraId="356F97F6" w14:textId="77777777" w:rsidR="00723D67" w:rsidRPr="000B4919" w:rsidRDefault="00723D67" w:rsidP="009143C5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723D67" w:rsidRPr="000B4919" w14:paraId="16F55953" w14:textId="77777777" w:rsidTr="00167267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60989B9" w14:textId="6169258C" w:rsidR="00723D67" w:rsidRPr="000B4919" w:rsidRDefault="00723D67" w:rsidP="00903357">
            <w:pPr>
              <w:tabs>
                <w:tab w:val="right" w:pos="9214"/>
              </w:tabs>
            </w:pPr>
            <w:r w:rsidRPr="000B4919">
              <w:rPr>
                <w:b/>
                <w:sz w:val="24"/>
                <w:szCs w:val="24"/>
              </w:rPr>
              <w:t>Committee of Experts on the Transport of Dangerous Goods</w:t>
            </w:r>
            <w:r w:rsidRPr="000B4919">
              <w:rPr>
                <w:b/>
                <w:sz w:val="24"/>
                <w:szCs w:val="24"/>
              </w:rPr>
              <w:tab/>
            </w:r>
            <w:r w:rsidRPr="000B491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B4919">
              <w:rPr>
                <w:b/>
                <w:sz w:val="24"/>
                <w:szCs w:val="24"/>
              </w:rPr>
              <w:br/>
              <w:t>and Labelling of Chemicals</w:t>
            </w:r>
            <w:r w:rsidRPr="000B4919">
              <w:rPr>
                <w:b/>
              </w:rPr>
              <w:tab/>
            </w:r>
            <w:r w:rsidR="0032460E">
              <w:rPr>
                <w:b/>
              </w:rPr>
              <w:t>3 April</w:t>
            </w:r>
            <w:r w:rsidR="00DC2971">
              <w:rPr>
                <w:b/>
              </w:rPr>
              <w:t xml:space="preserve"> 2019</w:t>
            </w:r>
          </w:p>
        </w:tc>
      </w:tr>
      <w:tr w:rsidR="00723D67" w:rsidRPr="000B4919" w14:paraId="4FB6A748" w14:textId="77777777" w:rsidTr="00167267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D7073D5" w14:textId="77777777" w:rsidR="00723D67" w:rsidRPr="000B4919" w:rsidRDefault="00723D67" w:rsidP="00167267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E189270" w14:textId="77777777" w:rsidR="00723D67" w:rsidRPr="000B4919" w:rsidRDefault="00723D67" w:rsidP="00167267">
            <w:pPr>
              <w:spacing w:before="120"/>
              <w:rPr>
                <w:b/>
              </w:rPr>
            </w:pPr>
          </w:p>
        </w:tc>
      </w:tr>
      <w:tr w:rsidR="00723D67" w:rsidRPr="000B4919" w14:paraId="3BEF240B" w14:textId="77777777" w:rsidTr="00167267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D3C51C5" w14:textId="6231BCAE" w:rsidR="00723D67" w:rsidRPr="000B4919" w:rsidRDefault="00723D67" w:rsidP="00167267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Thirty-</w:t>
            </w:r>
            <w:r w:rsidR="00DC2971">
              <w:rPr>
                <w:b/>
              </w:rPr>
              <w:t>seventh</w:t>
            </w:r>
            <w:r w:rsidR="00DC2971" w:rsidRPr="000B4919">
              <w:rPr>
                <w:b/>
              </w:rPr>
              <w:t xml:space="preserve"> </w:t>
            </w:r>
            <w:r w:rsidRPr="000B4919">
              <w:rPr>
                <w:b/>
              </w:rPr>
              <w:t>session</w:t>
            </w:r>
            <w:r w:rsidRPr="00E63DE8">
              <w:rPr>
                <w:b/>
              </w:rPr>
              <w:t xml:space="preserve">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E19B985" w14:textId="77777777" w:rsidR="00723D67" w:rsidRPr="000B4919" w:rsidRDefault="00723D67" w:rsidP="00167267">
            <w:pPr>
              <w:spacing w:before="120"/>
              <w:ind w:left="34" w:hanging="34"/>
              <w:rPr>
                <w:b/>
              </w:rPr>
            </w:pPr>
          </w:p>
        </w:tc>
      </w:tr>
      <w:tr w:rsidR="00723D67" w:rsidRPr="000B4919" w14:paraId="69490637" w14:textId="77777777" w:rsidTr="00167267"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046963B" w14:textId="5508E6F0" w:rsidR="00723D67" w:rsidRPr="00283442" w:rsidRDefault="00723D67" w:rsidP="0089403D">
            <w:r w:rsidRPr="00283442">
              <w:t xml:space="preserve">Geneva, </w:t>
            </w:r>
            <w:r w:rsidR="00DC2971">
              <w:t>8</w:t>
            </w:r>
            <w:r w:rsidR="00903357">
              <w:t>-</w:t>
            </w:r>
            <w:r w:rsidR="00DC2971">
              <w:t>10 July 2019</w:t>
            </w:r>
          </w:p>
          <w:p w14:paraId="0EFE4647" w14:textId="7F64DBA5" w:rsidR="00723D67" w:rsidRPr="00C6210B" w:rsidRDefault="00723D67" w:rsidP="00167267">
            <w:pPr>
              <w:spacing w:before="40"/>
              <w:rPr>
                <w:highlight w:val="yellow"/>
              </w:rPr>
            </w:pPr>
            <w:r w:rsidRPr="006F47DE">
              <w:t xml:space="preserve">Item </w:t>
            </w:r>
            <w:r w:rsidR="00DF134F">
              <w:t>3</w:t>
            </w:r>
            <w:r w:rsidR="0044212C">
              <w:t xml:space="preserve"> </w:t>
            </w:r>
            <w:r w:rsidR="00DF134F">
              <w:t>(b)</w:t>
            </w:r>
            <w:r w:rsidR="00DF134F" w:rsidRPr="006F47DE">
              <w:t xml:space="preserve"> </w:t>
            </w:r>
            <w:r w:rsidRPr="006F47DE">
              <w:t>of the provisional agenda</w:t>
            </w:r>
          </w:p>
          <w:p w14:paraId="4BDADA66" w14:textId="77777777" w:rsidR="00723D67" w:rsidRPr="00CB507C" w:rsidRDefault="00723D67" w:rsidP="0089403D">
            <w:pPr>
              <w:rPr>
                <w:b/>
                <w:bCs/>
              </w:rPr>
            </w:pPr>
            <w:r w:rsidRPr="00CB507C">
              <w:rPr>
                <w:b/>
                <w:bCs/>
              </w:rPr>
              <w:t xml:space="preserve">Hazard communication: </w:t>
            </w:r>
            <w:r w:rsidRPr="00CB507C">
              <w:rPr>
                <w:b/>
                <w:bCs/>
              </w:rPr>
              <w:br/>
            </w:r>
            <w:r>
              <w:rPr>
                <w:b/>
                <w:bCs/>
              </w:rPr>
              <w:t>i</w:t>
            </w:r>
            <w:r w:rsidRPr="00CB507C">
              <w:rPr>
                <w:b/>
                <w:bCs/>
              </w:rPr>
              <w:t>mprovement of annexes 1 to 3 and further rationalizat</w:t>
            </w:r>
            <w:r>
              <w:rPr>
                <w:b/>
                <w:bCs/>
              </w:rPr>
              <w:t>ion of precautionary statements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5F95545" w14:textId="77777777" w:rsidR="00723D67" w:rsidRPr="000B4919" w:rsidRDefault="00723D67" w:rsidP="00167267">
            <w:pPr>
              <w:spacing w:before="40"/>
              <w:rPr>
                <w:b/>
                <w:bCs/>
              </w:rPr>
            </w:pPr>
          </w:p>
        </w:tc>
      </w:tr>
    </w:tbl>
    <w:p w14:paraId="76318D24" w14:textId="6303AB23" w:rsidR="002C1252" w:rsidRPr="00F32E20" w:rsidRDefault="002C1252" w:rsidP="002C1252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  <w:t xml:space="preserve">Proposed changes to </w:t>
      </w:r>
      <w:bookmarkStart w:id="0" w:name="_Hlk534973738"/>
      <w:bookmarkStart w:id="1" w:name="_Hlk534965104"/>
      <w:r w:rsidR="00DC2971">
        <w:rPr>
          <w:rFonts w:eastAsia="MS Mincho"/>
          <w:lang w:val="en-US" w:eastAsia="ja-JP"/>
        </w:rPr>
        <w:t xml:space="preserve">the presentation </w:t>
      </w:r>
      <w:bookmarkEnd w:id="0"/>
      <w:r w:rsidR="00DC2971">
        <w:rPr>
          <w:rFonts w:eastAsia="MS Mincho"/>
          <w:lang w:val="en-US" w:eastAsia="ja-JP"/>
        </w:rPr>
        <w:t xml:space="preserve">of </w:t>
      </w:r>
      <w:bookmarkStart w:id="2" w:name="_Hlk534973697"/>
      <w:r w:rsidR="001314BB">
        <w:rPr>
          <w:rFonts w:eastAsia="MS Mincho"/>
          <w:lang w:val="en-US" w:eastAsia="ja-JP"/>
        </w:rPr>
        <w:t>flammable gas hazard category 1A</w:t>
      </w:r>
      <w:bookmarkEnd w:id="2"/>
      <w:r w:rsidR="001314BB">
        <w:rPr>
          <w:rFonts w:eastAsia="MS Mincho"/>
          <w:lang w:val="en-US" w:eastAsia="ja-JP"/>
        </w:rPr>
        <w:t xml:space="preserve"> </w:t>
      </w:r>
      <w:r w:rsidR="00DC2971">
        <w:rPr>
          <w:rFonts w:eastAsia="MS Mincho"/>
          <w:lang w:val="en-US" w:eastAsia="ja-JP"/>
        </w:rPr>
        <w:t>in Annex 3</w:t>
      </w:r>
      <w:bookmarkEnd w:id="1"/>
    </w:p>
    <w:p w14:paraId="660092F7" w14:textId="0267AB3A" w:rsidR="002C1252" w:rsidRPr="00F32E20" w:rsidRDefault="002C1252" w:rsidP="0089403D">
      <w:pPr>
        <w:pStyle w:val="H1G"/>
      </w:pPr>
      <w:r w:rsidRPr="00F32E20">
        <w:tab/>
      </w:r>
      <w:r w:rsidRPr="00F32E20">
        <w:tab/>
        <w:t xml:space="preserve">Transmitted by the expert from the United Kingdom on behalf of the </w:t>
      </w:r>
      <w:r w:rsidR="001B033A">
        <w:t xml:space="preserve">informal </w:t>
      </w:r>
      <w:r>
        <w:t>working group on improving A</w:t>
      </w:r>
      <w:r w:rsidRPr="00F32E20">
        <w:t xml:space="preserve">nnexes 1, 2 </w:t>
      </w:r>
      <w:r w:rsidRPr="0089403D">
        <w:t>and</w:t>
      </w:r>
      <w:r w:rsidRPr="00F32E20">
        <w:t xml:space="preserve"> 3 of the GHS</w:t>
      </w:r>
    </w:p>
    <w:p w14:paraId="2EB62743" w14:textId="36BC882D" w:rsidR="002C1252" w:rsidRDefault="002C1252" w:rsidP="0089403D">
      <w:pPr>
        <w:pStyle w:val="SingleTxtG"/>
      </w:pPr>
      <w:r w:rsidRPr="00F32E20">
        <w:rPr>
          <w:rFonts w:eastAsia="MS Mincho"/>
        </w:rPr>
        <w:tab/>
      </w:r>
      <w:r w:rsidR="008304DC">
        <w:t xml:space="preserve">This </w:t>
      </w:r>
      <w:r w:rsidR="00ED2AF5">
        <w:t>informal</w:t>
      </w:r>
      <w:r w:rsidR="00ED2AF5" w:rsidRPr="00A52F84">
        <w:t xml:space="preserve"> </w:t>
      </w:r>
      <w:r w:rsidR="008304DC">
        <w:t xml:space="preserve">document sets out the changes proposed in working document </w:t>
      </w:r>
      <w:r w:rsidR="008304DC" w:rsidRPr="0032460E">
        <w:t>ST/SG/AC.10/C.4/</w:t>
      </w:r>
      <w:r w:rsidR="00D34FD0" w:rsidRPr="0032460E">
        <w:t>2019</w:t>
      </w:r>
      <w:r w:rsidR="008304DC" w:rsidRPr="0032460E">
        <w:t>/</w:t>
      </w:r>
      <w:r w:rsidR="0032460E">
        <w:t>3</w:t>
      </w:r>
      <w:r w:rsidR="008304DC">
        <w:t xml:space="preserve">. </w:t>
      </w:r>
      <w:r w:rsidR="008304DC" w:rsidRPr="004A7BB1">
        <w:t xml:space="preserve">New text is shown in </w:t>
      </w:r>
      <w:r w:rsidR="008304DC" w:rsidRPr="007522E9">
        <w:rPr>
          <w:color w:val="FF0000"/>
        </w:rPr>
        <w:t>red</w:t>
      </w:r>
      <w:r w:rsidR="008304DC">
        <w:t>, and d</w:t>
      </w:r>
      <w:r w:rsidR="008304DC" w:rsidRPr="001950F9">
        <w:t xml:space="preserve">eleted text is shown in </w:t>
      </w:r>
      <w:r w:rsidR="008304DC" w:rsidRPr="001950F9">
        <w:rPr>
          <w:strike/>
        </w:rPr>
        <w:t>strikethrough</w:t>
      </w:r>
      <w:r w:rsidR="008304DC" w:rsidRPr="008E64E9">
        <w:t>.</w:t>
      </w:r>
    </w:p>
    <w:p w14:paraId="177F7B3C" w14:textId="10A75915" w:rsidR="002C1252" w:rsidRDefault="002C1252" w:rsidP="00D160F3">
      <w:pPr>
        <w:pStyle w:val="SingleTxtG"/>
      </w:pPr>
    </w:p>
    <w:p w14:paraId="6DEE3578" w14:textId="77777777" w:rsidR="00A11A5E" w:rsidRDefault="00A11A5E" w:rsidP="002C1252">
      <w:pPr>
        <w:pStyle w:val="SingleTxtG"/>
        <w:sectPr w:rsidR="00A11A5E" w:rsidSect="00A71F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Fmt w:val="chicago"/>
            <w:numRestart w:val="eachPage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14:paraId="129FCDE8" w14:textId="2C4760E6" w:rsidR="00D82465" w:rsidRPr="0044212C" w:rsidRDefault="0044212C" w:rsidP="0044212C">
      <w:pPr>
        <w:ind w:left="567"/>
        <w:rPr>
          <w:sz w:val="24"/>
          <w:szCs w:val="24"/>
        </w:rPr>
      </w:pPr>
      <w:bookmarkStart w:id="3" w:name="_Hlk525219390"/>
      <w:r w:rsidRPr="0044212C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925B" wp14:editId="63FEB6F8">
                <wp:simplePos x="0" y="0"/>
                <wp:positionH relativeFrom="page">
                  <wp:posOffset>9856447</wp:posOffset>
                </wp:positionH>
                <wp:positionV relativeFrom="margin">
                  <wp:posOffset>-87584</wp:posOffset>
                </wp:positionV>
                <wp:extent cx="169545" cy="6602753"/>
                <wp:effectExtent l="0" t="0" r="190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" cy="6602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B855F6" w14:textId="7D33B777" w:rsidR="0089403D" w:rsidRPr="00EB7B52" w:rsidRDefault="00B84B94" w:rsidP="0089403D">
                            <w:pPr>
                              <w:pStyle w:val="Header"/>
                              <w:pBdr>
                                <w:bottom w:val="single" w:sz="4" w:space="1" w:color="auto"/>
                              </w:pBdr>
                              <w:ind w:right="357"/>
                              <w:rPr>
                                <w:b w:val="0"/>
                                <w:lang w:val="fr-CH"/>
                              </w:rPr>
                            </w:pPr>
                            <w:r>
                              <w:rPr>
                                <w:bCs/>
                                <w:lang w:val="fr-CH"/>
                              </w:rPr>
                              <w:t>UN/SCEGHS/3</w:t>
                            </w:r>
                            <w:r w:rsidR="007C043B">
                              <w:rPr>
                                <w:bCs/>
                                <w:lang w:val="fr-CH"/>
                              </w:rPr>
                              <w:t>7</w:t>
                            </w:r>
                            <w:r>
                              <w:rPr>
                                <w:bCs/>
                                <w:lang w:val="fr-CH"/>
                              </w:rPr>
                              <w:t>/INF.</w:t>
                            </w:r>
                            <w:r w:rsidR="0032460E">
                              <w:rPr>
                                <w:bCs/>
                                <w:lang w:val="fr-CH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925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76.1pt;margin-top:-6.9pt;width:13.35pt;height:51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" fillcolor="window" stroked="f">
                <v:stroke joinstyle="round"/>
                <v:textbox style="layout-flow:vertical" inset="0,0,0,0">
                  <w:txbxContent>
                    <w:p w14:paraId="4CB855F6" w14:textId="7D33B777" w:rsidR="0089403D" w:rsidRPr="00EB7B52" w:rsidRDefault="00B84B94" w:rsidP="0089403D">
                      <w:pPr>
                        <w:pStyle w:val="Header"/>
                        <w:pBdr>
                          <w:bottom w:val="single" w:sz="4" w:space="1" w:color="auto"/>
                        </w:pBdr>
                        <w:ind w:right="357"/>
                        <w:rPr>
                          <w:b w:val="0"/>
                          <w:lang w:val="fr-CH"/>
                        </w:rPr>
                      </w:pPr>
                      <w:r>
                        <w:rPr>
                          <w:bCs/>
                          <w:lang w:val="fr-CH"/>
                        </w:rPr>
                        <w:t>UN/SCEGHS/3</w:t>
                      </w:r>
                      <w:r w:rsidR="007C043B">
                        <w:rPr>
                          <w:bCs/>
                          <w:lang w:val="fr-CH"/>
                        </w:rPr>
                        <w:t>7</w:t>
                      </w:r>
                      <w:r>
                        <w:rPr>
                          <w:bCs/>
                          <w:lang w:val="fr-CH"/>
                        </w:rPr>
                        <w:t>/INF.</w:t>
                      </w:r>
                      <w:r w:rsidR="0032460E">
                        <w:rPr>
                          <w:bCs/>
                          <w:lang w:val="fr-CH"/>
                        </w:rPr>
                        <w:t>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84B94" w:rsidRPr="0044212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6CF08" wp14:editId="01F11A53">
                <wp:simplePos x="0" y="0"/>
                <wp:positionH relativeFrom="page">
                  <wp:posOffset>540385</wp:posOffset>
                </wp:positionH>
                <wp:positionV relativeFrom="paragraph">
                  <wp:posOffset>-205740</wp:posOffset>
                </wp:positionV>
                <wp:extent cx="284400" cy="606600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00" cy="606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C68E57" w14:textId="3FDB6101" w:rsidR="00B84B94" w:rsidRPr="00EB7B52" w:rsidRDefault="00B84B94" w:rsidP="00B84B94">
                            <w:pPr>
                              <w:pStyle w:val="Header"/>
                              <w:pBdr>
                                <w:bottom w:val="none" w:sz="0" w:space="0" w:color="auto"/>
                              </w:pBdr>
                              <w:ind w:right="357"/>
                              <w:rPr>
                                <w:b w:val="0"/>
                                <w:lang w:val="fr-CH"/>
                              </w:rPr>
                            </w:pPr>
                            <w:r>
                              <w:rPr>
                                <w:bCs/>
                                <w:lang w:val="fr-C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CF08" id="Text Box 4" o:spid="_x0000_s1027" type="#_x0000_t202" style="position:absolute;left:0;text-align:left;margin-left:42.55pt;margin-top:-16.2pt;width:22.4pt;height:4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" fillcolor="window" stroked="f">
                <v:stroke joinstyle="round"/>
                <v:textbox style="layout-flow:vertical" inset="0,0,0,0">
                  <w:txbxContent>
                    <w:p w14:paraId="34C68E57" w14:textId="3FDB6101" w:rsidR="00B84B94" w:rsidRPr="00EB7B52" w:rsidRDefault="00B84B94" w:rsidP="00B84B94">
                      <w:pPr>
                        <w:pStyle w:val="Header"/>
                        <w:pBdr>
                          <w:bottom w:val="none" w:sz="0" w:space="0" w:color="auto"/>
                        </w:pBdr>
                        <w:ind w:right="357"/>
                        <w:rPr>
                          <w:b w:val="0"/>
                          <w:lang w:val="fr-CH"/>
                        </w:rPr>
                      </w:pPr>
                      <w:r>
                        <w:rPr>
                          <w:bCs/>
                          <w:lang w:val="fr-CH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3"/>
      <w:r w:rsidR="00A11A5E" w:rsidRPr="0044212C">
        <w:rPr>
          <w:b/>
          <w:sz w:val="24"/>
          <w:szCs w:val="24"/>
        </w:rPr>
        <w:t>Annex 3</w:t>
      </w:r>
      <w:r w:rsidR="00CC792A" w:rsidRPr="0044212C">
        <w:rPr>
          <w:sz w:val="24"/>
          <w:szCs w:val="24"/>
        </w:rPr>
        <w:tab/>
      </w:r>
      <w:r w:rsidR="00CC792A" w:rsidRPr="0044212C">
        <w:rPr>
          <w:sz w:val="24"/>
          <w:szCs w:val="24"/>
        </w:rPr>
        <w:tab/>
      </w:r>
      <w:r w:rsidR="00CC792A" w:rsidRPr="0044212C">
        <w:rPr>
          <w:sz w:val="24"/>
          <w:szCs w:val="24"/>
        </w:rPr>
        <w:tab/>
      </w:r>
      <w:r w:rsidR="00CC792A" w:rsidRPr="0044212C">
        <w:rPr>
          <w:sz w:val="24"/>
          <w:szCs w:val="24"/>
        </w:rPr>
        <w:tab/>
      </w:r>
      <w:r w:rsidR="00CC792A" w:rsidRPr="0044212C">
        <w:rPr>
          <w:sz w:val="24"/>
          <w:szCs w:val="24"/>
        </w:rPr>
        <w:tab/>
      </w:r>
      <w:r w:rsidR="00CC792A" w:rsidRPr="0044212C">
        <w:rPr>
          <w:b/>
          <w:sz w:val="24"/>
          <w:szCs w:val="24"/>
        </w:rPr>
        <w:t>Table A3.2.2:  Codification of prevention precautionary statements</w:t>
      </w:r>
    </w:p>
    <w:tbl>
      <w:tblPr>
        <w:tblW w:w="139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557"/>
        <w:gridCol w:w="4460"/>
        <w:gridCol w:w="2368"/>
        <w:gridCol w:w="418"/>
        <w:gridCol w:w="2090"/>
        <w:gridCol w:w="4037"/>
      </w:tblGrid>
      <w:tr w:rsidR="003B2797" w:rsidRPr="0044212C" w14:paraId="17FA301D" w14:textId="77777777" w:rsidTr="003B2797">
        <w:trPr>
          <w:cantSplit/>
          <w:trHeight w:val="19"/>
          <w:tblHeader/>
          <w:jc w:val="center"/>
        </w:trPr>
        <w:tc>
          <w:tcPr>
            <w:tcW w:w="557" w:type="dxa"/>
            <w:tcBorders>
              <w:bottom w:val="nil"/>
            </w:tcBorders>
          </w:tcPr>
          <w:p w14:paraId="17AAFEC5" w14:textId="080A2173" w:rsidR="00D82465" w:rsidRPr="0044212C" w:rsidRDefault="00D82465" w:rsidP="00D7329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bookmarkStart w:id="4" w:name="_Hlk534978344"/>
            <w:bookmarkStart w:id="5" w:name="_Hlk534979035"/>
            <w:r w:rsidRPr="0044212C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4460" w:type="dxa"/>
            <w:tcBorders>
              <w:bottom w:val="nil"/>
            </w:tcBorders>
          </w:tcPr>
          <w:p w14:paraId="15FC9BF8" w14:textId="77777777" w:rsidR="00D82465" w:rsidRPr="0044212C" w:rsidRDefault="00D82465" w:rsidP="00D7329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b/>
                <w:sz w:val="16"/>
                <w:szCs w:val="16"/>
              </w:rPr>
              <w:t>Prevention precautionary statements</w:t>
            </w:r>
          </w:p>
        </w:tc>
        <w:tc>
          <w:tcPr>
            <w:tcW w:w="2368" w:type="dxa"/>
            <w:tcBorders>
              <w:bottom w:val="nil"/>
            </w:tcBorders>
          </w:tcPr>
          <w:p w14:paraId="16F828C0" w14:textId="77777777" w:rsidR="00D82465" w:rsidRPr="0044212C" w:rsidRDefault="00D82465" w:rsidP="00D7329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b/>
                <w:sz w:val="16"/>
                <w:szCs w:val="16"/>
              </w:rPr>
              <w:t>Hazard class</w:t>
            </w:r>
          </w:p>
        </w:tc>
        <w:tc>
          <w:tcPr>
            <w:tcW w:w="2508" w:type="dxa"/>
            <w:gridSpan w:val="2"/>
            <w:tcBorders>
              <w:bottom w:val="nil"/>
            </w:tcBorders>
          </w:tcPr>
          <w:p w14:paraId="4940154E" w14:textId="77777777" w:rsidR="00D82465" w:rsidRPr="0044212C" w:rsidRDefault="00D82465" w:rsidP="00D7329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b/>
                <w:sz w:val="16"/>
                <w:szCs w:val="16"/>
              </w:rPr>
              <w:t>Hazard category</w:t>
            </w:r>
          </w:p>
        </w:tc>
        <w:tc>
          <w:tcPr>
            <w:tcW w:w="4037" w:type="dxa"/>
            <w:tcBorders>
              <w:bottom w:val="nil"/>
            </w:tcBorders>
          </w:tcPr>
          <w:p w14:paraId="3A7E3D15" w14:textId="77777777" w:rsidR="00D82465" w:rsidRPr="0044212C" w:rsidRDefault="00D82465" w:rsidP="00D7329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b/>
                <w:sz w:val="16"/>
                <w:szCs w:val="16"/>
              </w:rPr>
              <w:t>Conditions for use</w:t>
            </w:r>
          </w:p>
        </w:tc>
      </w:tr>
      <w:tr w:rsidR="003B2797" w:rsidRPr="0044212C" w14:paraId="780B5BEB" w14:textId="77777777" w:rsidTr="003B2797">
        <w:trPr>
          <w:cantSplit/>
          <w:trHeight w:val="19"/>
          <w:tblHeader/>
          <w:jc w:val="center"/>
        </w:trPr>
        <w:tc>
          <w:tcPr>
            <w:tcW w:w="557" w:type="dxa"/>
            <w:tcBorders>
              <w:top w:val="nil"/>
            </w:tcBorders>
          </w:tcPr>
          <w:p w14:paraId="74148812" w14:textId="77777777" w:rsidR="00D82465" w:rsidRPr="0044212C" w:rsidRDefault="00D82465" w:rsidP="00D7329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bookmarkStart w:id="6" w:name="_Hlk534979005"/>
            <w:r w:rsidRPr="0044212C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4460" w:type="dxa"/>
            <w:tcBorders>
              <w:top w:val="nil"/>
            </w:tcBorders>
          </w:tcPr>
          <w:p w14:paraId="52B51BF0" w14:textId="77777777" w:rsidR="00D82465" w:rsidRPr="0044212C" w:rsidRDefault="00D82465" w:rsidP="00D7329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2368" w:type="dxa"/>
            <w:tcBorders>
              <w:top w:val="nil"/>
            </w:tcBorders>
          </w:tcPr>
          <w:p w14:paraId="08FDBAB4" w14:textId="77777777" w:rsidR="00D82465" w:rsidRPr="0044212C" w:rsidRDefault="00D82465" w:rsidP="00D7329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508" w:type="dxa"/>
            <w:gridSpan w:val="2"/>
            <w:tcBorders>
              <w:top w:val="nil"/>
            </w:tcBorders>
          </w:tcPr>
          <w:p w14:paraId="08F0502E" w14:textId="77777777" w:rsidR="00D82465" w:rsidRPr="0044212C" w:rsidRDefault="00D82465" w:rsidP="00D7329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4037" w:type="dxa"/>
            <w:tcBorders>
              <w:top w:val="nil"/>
            </w:tcBorders>
          </w:tcPr>
          <w:p w14:paraId="06409E73" w14:textId="77777777" w:rsidR="00D82465" w:rsidRPr="0044212C" w:rsidRDefault="00D82465" w:rsidP="00D7329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b/>
                <w:sz w:val="16"/>
                <w:szCs w:val="16"/>
              </w:rPr>
              <w:t>(5)</w:t>
            </w:r>
          </w:p>
        </w:tc>
      </w:tr>
      <w:tr w:rsidR="003B2797" w:rsidRPr="0044212C" w14:paraId="5E5C1870" w14:textId="77777777" w:rsidTr="00F119AB">
        <w:trPr>
          <w:cantSplit/>
          <w:trHeight w:val="141"/>
          <w:tblHeader/>
          <w:jc w:val="center"/>
        </w:trPr>
        <w:tc>
          <w:tcPr>
            <w:tcW w:w="557" w:type="dxa"/>
            <w:vMerge w:val="restart"/>
            <w:tcBorders>
              <w:top w:val="nil"/>
            </w:tcBorders>
          </w:tcPr>
          <w:p w14:paraId="7661C4EF" w14:textId="78F2E4FA" w:rsidR="00F11CDC" w:rsidRPr="0044212C" w:rsidRDefault="00F11CDC" w:rsidP="00840883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P203</w:t>
            </w:r>
          </w:p>
        </w:tc>
        <w:tc>
          <w:tcPr>
            <w:tcW w:w="4460" w:type="dxa"/>
            <w:vMerge w:val="restart"/>
            <w:tcBorders>
              <w:top w:val="nil"/>
            </w:tcBorders>
          </w:tcPr>
          <w:p w14:paraId="1FCCF48B" w14:textId="1FE59AF3" w:rsidR="00F11CDC" w:rsidRPr="0044212C" w:rsidRDefault="00F11CDC" w:rsidP="00840883">
            <w:pPr>
              <w:spacing w:before="20" w:after="20"/>
              <w:rPr>
                <w:rStyle w:val="StyleBold"/>
                <w:sz w:val="16"/>
                <w:szCs w:val="16"/>
              </w:rPr>
            </w:pPr>
            <w:r w:rsidRPr="0044212C">
              <w:rPr>
                <w:rStyle w:val="StyleBold"/>
                <w:sz w:val="16"/>
                <w:szCs w:val="16"/>
              </w:rPr>
              <w:t>Obtain, read and follow all safety instructions before use.</w:t>
            </w:r>
          </w:p>
        </w:tc>
        <w:tc>
          <w:tcPr>
            <w:tcW w:w="2368" w:type="dxa"/>
            <w:vMerge w:val="restart"/>
            <w:tcBorders>
              <w:top w:val="nil"/>
            </w:tcBorders>
          </w:tcPr>
          <w:p w14:paraId="14CE4BBF" w14:textId="640D2D35" w:rsidR="00F11CDC" w:rsidRPr="0044212C" w:rsidRDefault="00F11CDC" w:rsidP="00840883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Flammable gases (chapter 2.2)</w:t>
            </w:r>
          </w:p>
        </w:tc>
        <w:tc>
          <w:tcPr>
            <w:tcW w:w="2508" w:type="dxa"/>
            <w:gridSpan w:val="2"/>
            <w:tcBorders>
              <w:top w:val="nil"/>
            </w:tcBorders>
            <w:vAlign w:val="center"/>
          </w:tcPr>
          <w:p w14:paraId="22A405F1" w14:textId="239ABA76" w:rsidR="00F11CDC" w:rsidRPr="0044212C" w:rsidRDefault="00F11CDC" w:rsidP="00F11CDC">
            <w:pPr>
              <w:spacing w:before="20" w:after="20"/>
              <w:jc w:val="center"/>
              <w:rPr>
                <w:strike/>
                <w:sz w:val="16"/>
                <w:szCs w:val="16"/>
              </w:rPr>
            </w:pPr>
            <w:r w:rsidRPr="0044212C">
              <w:rPr>
                <w:strike/>
                <w:sz w:val="16"/>
                <w:szCs w:val="16"/>
              </w:rPr>
              <w:t>A, B</w:t>
            </w:r>
          </w:p>
          <w:p w14:paraId="32924A05" w14:textId="4B7A01CD" w:rsidR="00F11CDC" w:rsidRPr="0044212C" w:rsidRDefault="00F11CDC" w:rsidP="00F11CDC">
            <w:pPr>
              <w:spacing w:before="20" w:after="20"/>
              <w:jc w:val="center"/>
              <w:rPr>
                <w:strike/>
                <w:sz w:val="16"/>
                <w:szCs w:val="16"/>
              </w:rPr>
            </w:pPr>
            <w:r w:rsidRPr="0044212C">
              <w:rPr>
                <w:strike/>
                <w:sz w:val="16"/>
                <w:szCs w:val="16"/>
              </w:rPr>
              <w:t>(chemically unstable gases)</w:t>
            </w:r>
          </w:p>
        </w:tc>
        <w:tc>
          <w:tcPr>
            <w:tcW w:w="4037" w:type="dxa"/>
            <w:vMerge w:val="restart"/>
            <w:tcBorders>
              <w:top w:val="nil"/>
            </w:tcBorders>
          </w:tcPr>
          <w:p w14:paraId="312E7570" w14:textId="77777777" w:rsidR="00F11CDC" w:rsidRPr="0044212C" w:rsidRDefault="00F11CDC" w:rsidP="005F6BE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18A50C5A" w14:textId="77777777" w:rsidTr="00F119AB">
        <w:trPr>
          <w:cantSplit/>
          <w:trHeight w:val="141"/>
          <w:tblHeader/>
          <w:jc w:val="center"/>
        </w:trPr>
        <w:tc>
          <w:tcPr>
            <w:tcW w:w="557" w:type="dxa"/>
            <w:vMerge/>
          </w:tcPr>
          <w:p w14:paraId="7E010B7F" w14:textId="1FAADD2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092314D4" w14:textId="6CF57710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21E2CF13" w14:textId="2119563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nil"/>
            </w:tcBorders>
            <w:vAlign w:val="center"/>
          </w:tcPr>
          <w:p w14:paraId="6BC9B27F" w14:textId="5E657A90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 xml:space="preserve">1A </w:t>
            </w:r>
          </w:p>
        </w:tc>
        <w:tc>
          <w:tcPr>
            <w:tcW w:w="2090" w:type="dxa"/>
            <w:tcBorders>
              <w:top w:val="nil"/>
            </w:tcBorders>
            <w:vAlign w:val="center"/>
          </w:tcPr>
          <w:p w14:paraId="152EDF60" w14:textId="6D5B9097" w:rsidR="00F11CDC" w:rsidRPr="0044212C" w:rsidRDefault="00F11CDC" w:rsidP="00596450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Chemically unstable gas A</w:t>
            </w:r>
          </w:p>
        </w:tc>
        <w:tc>
          <w:tcPr>
            <w:tcW w:w="4037" w:type="dxa"/>
            <w:vMerge/>
          </w:tcPr>
          <w:p w14:paraId="423C26B0" w14:textId="4B712FCC" w:rsidR="00F11CDC" w:rsidRPr="0044212C" w:rsidRDefault="00F11CDC" w:rsidP="005F6BE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20CB04BA" w14:textId="77777777" w:rsidTr="00F119AB">
        <w:trPr>
          <w:cantSplit/>
          <w:trHeight w:val="140"/>
          <w:tblHeader/>
          <w:jc w:val="center"/>
        </w:trPr>
        <w:tc>
          <w:tcPr>
            <w:tcW w:w="557" w:type="dxa"/>
            <w:vMerge/>
          </w:tcPr>
          <w:p w14:paraId="5F7F5691" w14:textId="77777777" w:rsidR="00F11CDC" w:rsidRPr="0044212C" w:rsidRDefault="00F11CDC" w:rsidP="0084088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3328EAB8" w14:textId="77777777" w:rsidR="00F11CDC" w:rsidRPr="0044212C" w:rsidRDefault="00F11CDC" w:rsidP="00840883">
            <w:pPr>
              <w:spacing w:before="20" w:after="20"/>
              <w:rPr>
                <w:rStyle w:val="StyleBold"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43C159DA" w14:textId="77777777" w:rsidR="00F11CDC" w:rsidRPr="0044212C" w:rsidRDefault="00F11CDC" w:rsidP="0084088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14:paraId="3CDC5C42" w14:textId="77777777" w:rsidR="00F11CDC" w:rsidRPr="0044212C" w:rsidRDefault="00F11CDC" w:rsidP="00F269CE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</w:tcBorders>
            <w:vAlign w:val="center"/>
          </w:tcPr>
          <w:p w14:paraId="6BA0E532" w14:textId="6CC6DEC6" w:rsidR="00F11CDC" w:rsidRPr="0044212C" w:rsidRDefault="00F11CDC" w:rsidP="00596450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Chemically unstable gas B</w:t>
            </w:r>
          </w:p>
        </w:tc>
        <w:tc>
          <w:tcPr>
            <w:tcW w:w="4037" w:type="dxa"/>
            <w:vMerge/>
          </w:tcPr>
          <w:p w14:paraId="1685A9AD" w14:textId="77777777" w:rsidR="00F11CDC" w:rsidRPr="0044212C" w:rsidRDefault="00F11CDC" w:rsidP="005F6BE7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B2797" w:rsidRPr="0044212C" w14:paraId="2209F010" w14:textId="77777777" w:rsidTr="00F119AB">
        <w:trPr>
          <w:cantSplit/>
          <w:trHeight w:val="56"/>
          <w:tblHeader/>
          <w:jc w:val="center"/>
        </w:trPr>
        <w:tc>
          <w:tcPr>
            <w:tcW w:w="557" w:type="dxa"/>
            <w:vMerge w:val="restart"/>
            <w:tcBorders>
              <w:top w:val="nil"/>
            </w:tcBorders>
          </w:tcPr>
          <w:p w14:paraId="715692FA" w14:textId="041D597C" w:rsidR="00F11CDC" w:rsidRPr="0044212C" w:rsidRDefault="00F11CDC" w:rsidP="00840883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P210</w:t>
            </w:r>
          </w:p>
        </w:tc>
        <w:tc>
          <w:tcPr>
            <w:tcW w:w="4460" w:type="dxa"/>
            <w:vMerge w:val="restart"/>
            <w:tcBorders>
              <w:top w:val="nil"/>
            </w:tcBorders>
          </w:tcPr>
          <w:p w14:paraId="215181D9" w14:textId="3401EC66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b/>
                <w:sz w:val="16"/>
                <w:szCs w:val="16"/>
              </w:rPr>
              <w:t>Keep away from heat, hot surfaces, sparks, open flames and other ignition sources. No smoking.</w:t>
            </w:r>
          </w:p>
        </w:tc>
        <w:tc>
          <w:tcPr>
            <w:tcW w:w="2368" w:type="dxa"/>
            <w:vMerge w:val="restart"/>
            <w:tcBorders>
              <w:top w:val="nil"/>
            </w:tcBorders>
          </w:tcPr>
          <w:p w14:paraId="4EEF3394" w14:textId="045C73B9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Flammable gases (chapter 2.2)</w:t>
            </w:r>
          </w:p>
        </w:tc>
        <w:tc>
          <w:tcPr>
            <w:tcW w:w="2508" w:type="dxa"/>
            <w:gridSpan w:val="2"/>
            <w:tcBorders>
              <w:top w:val="nil"/>
            </w:tcBorders>
          </w:tcPr>
          <w:p w14:paraId="499A9520" w14:textId="3D8978EF" w:rsidR="00F11CDC" w:rsidRPr="0044212C" w:rsidRDefault="00F11CDC" w:rsidP="00F269C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4212C">
              <w:rPr>
                <w:strike/>
                <w:sz w:val="16"/>
                <w:szCs w:val="16"/>
              </w:rPr>
              <w:t>1A, 1B, 2</w:t>
            </w:r>
          </w:p>
        </w:tc>
        <w:tc>
          <w:tcPr>
            <w:tcW w:w="4037" w:type="dxa"/>
            <w:vMerge w:val="restart"/>
            <w:tcBorders>
              <w:top w:val="nil"/>
            </w:tcBorders>
          </w:tcPr>
          <w:p w14:paraId="4A57B6BB" w14:textId="77777777" w:rsidR="00F11CDC" w:rsidRPr="0044212C" w:rsidRDefault="00F11CDC" w:rsidP="005F6BE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21F4E9F5" w14:textId="77777777" w:rsidTr="00F119AB">
        <w:trPr>
          <w:cantSplit/>
          <w:trHeight w:val="56"/>
          <w:tblHeader/>
          <w:jc w:val="center"/>
        </w:trPr>
        <w:tc>
          <w:tcPr>
            <w:tcW w:w="557" w:type="dxa"/>
            <w:vMerge/>
          </w:tcPr>
          <w:p w14:paraId="066E3DFB" w14:textId="7777777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4E4C7C5B" w14:textId="7777777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674B9569" w14:textId="77777777" w:rsidR="00F11CDC" w:rsidRPr="0044212C" w:rsidRDefault="00F11CDC" w:rsidP="0084088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nil"/>
            </w:tcBorders>
            <w:vAlign w:val="center"/>
          </w:tcPr>
          <w:p w14:paraId="53BBB7F6" w14:textId="761BC28C" w:rsidR="00F11CDC" w:rsidRPr="0044212C" w:rsidRDefault="00F11CDC" w:rsidP="00840883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 xml:space="preserve">1A </w:t>
            </w:r>
          </w:p>
        </w:tc>
        <w:tc>
          <w:tcPr>
            <w:tcW w:w="2090" w:type="dxa"/>
            <w:tcBorders>
              <w:top w:val="nil"/>
            </w:tcBorders>
            <w:vAlign w:val="center"/>
          </w:tcPr>
          <w:p w14:paraId="59AFBBA1" w14:textId="2C68DD2C" w:rsidR="00F11CDC" w:rsidRPr="0044212C" w:rsidRDefault="00F11CDC" w:rsidP="00F269CE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Flammable gas</w:t>
            </w:r>
          </w:p>
        </w:tc>
        <w:tc>
          <w:tcPr>
            <w:tcW w:w="4037" w:type="dxa"/>
            <w:vMerge/>
          </w:tcPr>
          <w:p w14:paraId="45BDEB33" w14:textId="77777777" w:rsidR="00F11CDC" w:rsidRPr="0044212C" w:rsidRDefault="00F11CDC" w:rsidP="005F6BE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200D2060" w14:textId="77777777" w:rsidTr="00F119AB">
        <w:trPr>
          <w:cantSplit/>
          <w:trHeight w:val="56"/>
          <w:tblHeader/>
          <w:jc w:val="center"/>
        </w:trPr>
        <w:tc>
          <w:tcPr>
            <w:tcW w:w="557" w:type="dxa"/>
            <w:vMerge/>
          </w:tcPr>
          <w:p w14:paraId="4BC01B18" w14:textId="7777777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23DC3F50" w14:textId="7777777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5375A080" w14:textId="77777777" w:rsidR="00F11CDC" w:rsidRPr="0044212C" w:rsidRDefault="00F11CDC" w:rsidP="0084088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5C291696" w14:textId="77777777" w:rsidR="00F11CDC" w:rsidRPr="0044212C" w:rsidRDefault="00F11CDC" w:rsidP="00F269C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</w:tcBorders>
            <w:vAlign w:val="center"/>
          </w:tcPr>
          <w:p w14:paraId="629B306E" w14:textId="32CE1BCF" w:rsidR="00F11CDC" w:rsidRPr="0044212C" w:rsidRDefault="00F11CDC" w:rsidP="00F269CE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Pyrophoric gas</w:t>
            </w:r>
          </w:p>
        </w:tc>
        <w:tc>
          <w:tcPr>
            <w:tcW w:w="4037" w:type="dxa"/>
            <w:vMerge/>
          </w:tcPr>
          <w:p w14:paraId="769DD54F" w14:textId="77777777" w:rsidR="00F11CDC" w:rsidRPr="0044212C" w:rsidRDefault="00F11CDC" w:rsidP="005F6BE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7A7EC035" w14:textId="77777777" w:rsidTr="00F119AB">
        <w:trPr>
          <w:cantSplit/>
          <w:trHeight w:val="56"/>
          <w:tblHeader/>
          <w:jc w:val="center"/>
        </w:trPr>
        <w:tc>
          <w:tcPr>
            <w:tcW w:w="557" w:type="dxa"/>
            <w:vMerge/>
          </w:tcPr>
          <w:p w14:paraId="329FD346" w14:textId="7777777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3878FA73" w14:textId="7777777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142CD556" w14:textId="77777777" w:rsidR="00F11CDC" w:rsidRPr="0044212C" w:rsidRDefault="00F11CDC" w:rsidP="0084088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6E1D479A" w14:textId="77777777" w:rsidR="00F11CDC" w:rsidRPr="0044212C" w:rsidRDefault="00F11CDC" w:rsidP="00F269C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</w:tcBorders>
            <w:vAlign w:val="center"/>
          </w:tcPr>
          <w:p w14:paraId="170109A1" w14:textId="245D3DC1" w:rsidR="00F11CDC" w:rsidRPr="0044212C" w:rsidRDefault="00F11CDC" w:rsidP="00F269CE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Chemically unstable gas A</w:t>
            </w:r>
          </w:p>
        </w:tc>
        <w:tc>
          <w:tcPr>
            <w:tcW w:w="4037" w:type="dxa"/>
            <w:vMerge/>
          </w:tcPr>
          <w:p w14:paraId="1DDB209C" w14:textId="77777777" w:rsidR="00F11CDC" w:rsidRPr="0044212C" w:rsidRDefault="00F11CDC" w:rsidP="005F6BE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66498065" w14:textId="77777777" w:rsidTr="00F119AB">
        <w:trPr>
          <w:cantSplit/>
          <w:trHeight w:val="56"/>
          <w:tblHeader/>
          <w:jc w:val="center"/>
        </w:trPr>
        <w:tc>
          <w:tcPr>
            <w:tcW w:w="557" w:type="dxa"/>
            <w:vMerge/>
          </w:tcPr>
          <w:p w14:paraId="6BA0B2A7" w14:textId="77777777" w:rsidR="00F11CDC" w:rsidRPr="0044212C" w:rsidRDefault="00F11CDC" w:rsidP="00596450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0EF2A52F" w14:textId="77777777" w:rsidR="00F11CDC" w:rsidRPr="0044212C" w:rsidRDefault="00F11CDC" w:rsidP="00596450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0DB7C0F0" w14:textId="77777777" w:rsidR="00F11CDC" w:rsidRPr="0044212C" w:rsidRDefault="00F11CDC" w:rsidP="00596450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4E90C7B4" w14:textId="77777777" w:rsidR="00F11CDC" w:rsidRPr="0044212C" w:rsidRDefault="00F11CDC" w:rsidP="00F269C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</w:tcBorders>
            <w:vAlign w:val="center"/>
          </w:tcPr>
          <w:p w14:paraId="5D7167E4" w14:textId="2816D747" w:rsidR="00F11CDC" w:rsidRPr="0044212C" w:rsidRDefault="00F11CDC" w:rsidP="00F269CE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Chemically unstable gas B</w:t>
            </w:r>
          </w:p>
        </w:tc>
        <w:tc>
          <w:tcPr>
            <w:tcW w:w="4037" w:type="dxa"/>
            <w:vMerge/>
          </w:tcPr>
          <w:p w14:paraId="62AB7237" w14:textId="77777777" w:rsidR="00F11CDC" w:rsidRPr="0044212C" w:rsidRDefault="00F11CDC" w:rsidP="005F6BE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bookmarkStart w:id="7" w:name="_GoBack"/>
        <w:bookmarkEnd w:id="7"/>
      </w:tr>
      <w:tr w:rsidR="003B2797" w:rsidRPr="0044212C" w14:paraId="642AB0AE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77A7AE31" w14:textId="7777777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76D288FB" w14:textId="7777777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05DDF6B4" w14:textId="77777777" w:rsidR="00F11CDC" w:rsidRPr="0044212C" w:rsidRDefault="00F11CDC" w:rsidP="00840883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tcBorders>
              <w:top w:val="nil"/>
            </w:tcBorders>
            <w:vAlign w:val="center"/>
          </w:tcPr>
          <w:p w14:paraId="2F4E1210" w14:textId="6C06FD8F" w:rsidR="00F11CDC" w:rsidRPr="0044212C" w:rsidRDefault="00F11CDC" w:rsidP="00840883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1B, 2</w:t>
            </w:r>
          </w:p>
        </w:tc>
        <w:tc>
          <w:tcPr>
            <w:tcW w:w="4037" w:type="dxa"/>
            <w:vMerge/>
          </w:tcPr>
          <w:p w14:paraId="6117ABE7" w14:textId="77777777" w:rsidR="00F11CDC" w:rsidRPr="0044212C" w:rsidRDefault="00F11CDC" w:rsidP="005F6BE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bookmarkEnd w:id="4"/>
      <w:tr w:rsidR="003B2797" w:rsidRPr="0044212C" w14:paraId="0FF47C20" w14:textId="77777777" w:rsidTr="003B2797">
        <w:trPr>
          <w:cantSplit/>
          <w:trHeight w:val="19"/>
          <w:tblHeader/>
          <w:jc w:val="center"/>
        </w:trPr>
        <w:tc>
          <w:tcPr>
            <w:tcW w:w="557" w:type="dxa"/>
            <w:tcBorders>
              <w:top w:val="nil"/>
            </w:tcBorders>
          </w:tcPr>
          <w:p w14:paraId="6D90730F" w14:textId="44E8918A" w:rsidR="005D257A" w:rsidRPr="0044212C" w:rsidRDefault="005D257A" w:rsidP="005D257A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P222</w:t>
            </w:r>
          </w:p>
        </w:tc>
        <w:tc>
          <w:tcPr>
            <w:tcW w:w="4460" w:type="dxa"/>
            <w:tcBorders>
              <w:top w:val="nil"/>
            </w:tcBorders>
          </w:tcPr>
          <w:p w14:paraId="599B0407" w14:textId="00BC3558" w:rsidR="005D257A" w:rsidRPr="0044212C" w:rsidRDefault="005D257A" w:rsidP="005D257A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rStyle w:val="StyleBold"/>
                <w:sz w:val="16"/>
                <w:szCs w:val="16"/>
              </w:rPr>
              <w:t>Do not allow contact with air.</w:t>
            </w:r>
          </w:p>
        </w:tc>
        <w:tc>
          <w:tcPr>
            <w:tcW w:w="2368" w:type="dxa"/>
            <w:tcBorders>
              <w:top w:val="nil"/>
            </w:tcBorders>
          </w:tcPr>
          <w:p w14:paraId="2AF66ADE" w14:textId="1A30B0F9" w:rsidR="005D257A" w:rsidRPr="0044212C" w:rsidRDefault="005D257A" w:rsidP="005D257A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Flammable gases (chapter 2.2)</w:t>
            </w:r>
          </w:p>
        </w:tc>
        <w:tc>
          <w:tcPr>
            <w:tcW w:w="2508" w:type="dxa"/>
            <w:gridSpan w:val="2"/>
            <w:tcBorders>
              <w:top w:val="nil"/>
            </w:tcBorders>
          </w:tcPr>
          <w:p w14:paraId="4A6E96D2" w14:textId="2F86BD43" w:rsidR="005D257A" w:rsidRPr="0044212C" w:rsidRDefault="005D257A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 xml:space="preserve">1A, </w:t>
            </w:r>
            <w:r w:rsidRPr="0044212C">
              <w:rPr>
                <w:sz w:val="16"/>
                <w:szCs w:val="16"/>
              </w:rPr>
              <w:t>Pyrophoric gas</w:t>
            </w:r>
          </w:p>
        </w:tc>
        <w:tc>
          <w:tcPr>
            <w:tcW w:w="4037" w:type="dxa"/>
            <w:tcBorders>
              <w:top w:val="nil"/>
            </w:tcBorders>
          </w:tcPr>
          <w:p w14:paraId="0F9CDDC5" w14:textId="56370A8C" w:rsidR="005D257A" w:rsidRPr="0044212C" w:rsidRDefault="00F629C6" w:rsidP="00596450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i/>
                <w:sz w:val="16"/>
                <w:szCs w:val="16"/>
              </w:rPr>
              <w:t>– if emphasis of the hazard statement is deemed necessary.</w:t>
            </w:r>
          </w:p>
        </w:tc>
      </w:tr>
      <w:tr w:rsidR="003B2797" w:rsidRPr="0044212C" w14:paraId="3CAC5F1E" w14:textId="77777777" w:rsidTr="003B2797">
        <w:trPr>
          <w:cantSplit/>
          <w:trHeight w:val="19"/>
          <w:tblHeader/>
          <w:jc w:val="center"/>
        </w:trPr>
        <w:tc>
          <w:tcPr>
            <w:tcW w:w="557" w:type="dxa"/>
            <w:tcBorders>
              <w:top w:val="nil"/>
            </w:tcBorders>
          </w:tcPr>
          <w:p w14:paraId="314A9BE3" w14:textId="3840640D" w:rsidR="005D257A" w:rsidRPr="0044212C" w:rsidRDefault="005D257A" w:rsidP="005D257A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P280</w:t>
            </w:r>
          </w:p>
        </w:tc>
        <w:tc>
          <w:tcPr>
            <w:tcW w:w="4460" w:type="dxa"/>
            <w:tcBorders>
              <w:top w:val="nil"/>
            </w:tcBorders>
          </w:tcPr>
          <w:p w14:paraId="164B1927" w14:textId="7F6846A0" w:rsidR="005D257A" w:rsidRPr="0044212C" w:rsidRDefault="005D257A" w:rsidP="005D257A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b/>
                <w:sz w:val="16"/>
                <w:szCs w:val="16"/>
              </w:rPr>
              <w:t>Wear protective gloves/protective clothing/eye protection/face protection/hearing protection/...</w:t>
            </w:r>
          </w:p>
        </w:tc>
        <w:tc>
          <w:tcPr>
            <w:tcW w:w="2368" w:type="dxa"/>
            <w:tcBorders>
              <w:top w:val="nil"/>
            </w:tcBorders>
          </w:tcPr>
          <w:p w14:paraId="5A109DCC" w14:textId="0C3E2C08" w:rsidR="005D257A" w:rsidRPr="0044212C" w:rsidRDefault="005D257A" w:rsidP="005D257A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Flammable gases (chapter 2.2)</w:t>
            </w:r>
          </w:p>
        </w:tc>
        <w:tc>
          <w:tcPr>
            <w:tcW w:w="2508" w:type="dxa"/>
            <w:gridSpan w:val="2"/>
            <w:tcBorders>
              <w:top w:val="nil"/>
            </w:tcBorders>
          </w:tcPr>
          <w:p w14:paraId="4A827087" w14:textId="482BE96D" w:rsidR="005D257A" w:rsidRPr="0044212C" w:rsidRDefault="005D257A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 xml:space="preserve">1A, </w:t>
            </w:r>
            <w:r w:rsidRPr="0044212C">
              <w:rPr>
                <w:sz w:val="16"/>
                <w:szCs w:val="16"/>
              </w:rPr>
              <w:t>Pyrophoric gas</w:t>
            </w:r>
          </w:p>
        </w:tc>
        <w:tc>
          <w:tcPr>
            <w:tcW w:w="4037" w:type="dxa"/>
            <w:tcBorders>
              <w:top w:val="nil"/>
            </w:tcBorders>
          </w:tcPr>
          <w:p w14:paraId="0923C795" w14:textId="23FEC8B2" w:rsidR="005D257A" w:rsidRPr="0044212C" w:rsidRDefault="005D257A" w:rsidP="00596450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Manufacturer/supplier or the competent authority to specify the appropriate personal protective equipment.</w:t>
            </w:r>
          </w:p>
        </w:tc>
      </w:tr>
      <w:tr w:rsidR="003B2797" w:rsidRPr="0044212C" w14:paraId="47CC9E2E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 w:val="restart"/>
            <w:tcBorders>
              <w:top w:val="nil"/>
            </w:tcBorders>
          </w:tcPr>
          <w:p w14:paraId="3648371C" w14:textId="00127541" w:rsidR="00F11CDC" w:rsidRPr="0044212C" w:rsidRDefault="00F11CDC" w:rsidP="005D257A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P377</w:t>
            </w:r>
          </w:p>
        </w:tc>
        <w:tc>
          <w:tcPr>
            <w:tcW w:w="4460" w:type="dxa"/>
            <w:vMerge w:val="restart"/>
            <w:tcBorders>
              <w:top w:val="nil"/>
            </w:tcBorders>
          </w:tcPr>
          <w:p w14:paraId="0B76EF1D" w14:textId="1E40EBC4" w:rsidR="00F11CDC" w:rsidRPr="0044212C" w:rsidRDefault="00F11CDC" w:rsidP="005D257A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rStyle w:val="StyleBold"/>
                <w:sz w:val="16"/>
                <w:szCs w:val="16"/>
              </w:rPr>
              <w:t>Leaking gas fire: Do not extinguish, unless leak can be stopped safely.</w:t>
            </w:r>
          </w:p>
        </w:tc>
        <w:tc>
          <w:tcPr>
            <w:tcW w:w="2368" w:type="dxa"/>
            <w:vMerge w:val="restart"/>
            <w:tcBorders>
              <w:top w:val="nil"/>
            </w:tcBorders>
          </w:tcPr>
          <w:p w14:paraId="6CBFD904" w14:textId="2A17A03D" w:rsidR="00F11CDC" w:rsidRPr="0044212C" w:rsidRDefault="00F11CDC" w:rsidP="005D257A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Flammable gases (chapter 2.2)</w:t>
            </w:r>
          </w:p>
        </w:tc>
        <w:tc>
          <w:tcPr>
            <w:tcW w:w="2508" w:type="dxa"/>
            <w:gridSpan w:val="2"/>
            <w:tcBorders>
              <w:top w:val="nil"/>
            </w:tcBorders>
          </w:tcPr>
          <w:p w14:paraId="16F5521C" w14:textId="6EDCD66E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strike/>
                <w:sz w:val="16"/>
                <w:szCs w:val="16"/>
              </w:rPr>
              <w:t>1A, 1B, 2</w:t>
            </w:r>
          </w:p>
        </w:tc>
        <w:tc>
          <w:tcPr>
            <w:tcW w:w="4037" w:type="dxa"/>
            <w:vMerge w:val="restart"/>
            <w:tcBorders>
              <w:top w:val="nil"/>
            </w:tcBorders>
          </w:tcPr>
          <w:p w14:paraId="5C5BC620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180874F5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0FDD1B69" w14:textId="77777777" w:rsidR="00F11CDC" w:rsidRPr="0044212C" w:rsidRDefault="00F11CDC" w:rsidP="005D257A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307156AC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0716E1EC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nil"/>
            </w:tcBorders>
            <w:vAlign w:val="center"/>
          </w:tcPr>
          <w:p w14:paraId="42A468BC" w14:textId="220365B4" w:rsidR="00F11CDC" w:rsidRPr="0044212C" w:rsidRDefault="00F11CDC" w:rsidP="005D257A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 xml:space="preserve">1A </w:t>
            </w:r>
          </w:p>
        </w:tc>
        <w:tc>
          <w:tcPr>
            <w:tcW w:w="2090" w:type="dxa"/>
            <w:tcBorders>
              <w:top w:val="nil"/>
            </w:tcBorders>
            <w:vAlign w:val="center"/>
          </w:tcPr>
          <w:p w14:paraId="13E5E19F" w14:textId="36428DEF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Flammable gas</w:t>
            </w:r>
          </w:p>
        </w:tc>
        <w:tc>
          <w:tcPr>
            <w:tcW w:w="4037" w:type="dxa"/>
            <w:vMerge/>
          </w:tcPr>
          <w:p w14:paraId="750D3DCA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2697EBEA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177B972D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7B63475A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2AB535C4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3A37A75A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04DC739A" w14:textId="324BCC49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Pyrophoric gas</w:t>
            </w:r>
          </w:p>
        </w:tc>
        <w:tc>
          <w:tcPr>
            <w:tcW w:w="4037" w:type="dxa"/>
            <w:vMerge/>
          </w:tcPr>
          <w:p w14:paraId="184B94CB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174A9ABB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2D424461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624604F1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33388B3C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33233536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1B42560A" w14:textId="20E8EAC8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Chemically unstable gas A</w:t>
            </w:r>
          </w:p>
        </w:tc>
        <w:tc>
          <w:tcPr>
            <w:tcW w:w="4037" w:type="dxa"/>
            <w:vMerge/>
          </w:tcPr>
          <w:p w14:paraId="5AEB7DEC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24A09A8E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241EC32A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4B31E3D2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53FDC6A8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6A99319C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49BAECED" w14:textId="2283C1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Chemically unstable gas B</w:t>
            </w:r>
          </w:p>
        </w:tc>
        <w:tc>
          <w:tcPr>
            <w:tcW w:w="4037" w:type="dxa"/>
            <w:vMerge/>
          </w:tcPr>
          <w:p w14:paraId="23202E65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3B2797" w:rsidRPr="0044212C" w14:paraId="7A0DCD7E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46973235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316DE61C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60218541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tcBorders>
              <w:top w:val="nil"/>
            </w:tcBorders>
            <w:vAlign w:val="center"/>
          </w:tcPr>
          <w:p w14:paraId="0101FA97" w14:textId="3B83228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1B, 2</w:t>
            </w:r>
          </w:p>
        </w:tc>
        <w:tc>
          <w:tcPr>
            <w:tcW w:w="4037" w:type="dxa"/>
            <w:vMerge/>
          </w:tcPr>
          <w:p w14:paraId="43F71C84" w14:textId="77777777" w:rsidR="00F11CDC" w:rsidRPr="0044212C" w:rsidRDefault="00F11CDC" w:rsidP="005D257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bookmarkEnd w:id="6"/>
      <w:tr w:rsidR="003B2797" w:rsidRPr="0044212C" w14:paraId="2B3D4F08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 w:val="restart"/>
            <w:tcBorders>
              <w:top w:val="nil"/>
            </w:tcBorders>
          </w:tcPr>
          <w:p w14:paraId="2B82609A" w14:textId="61D0DBF0" w:rsidR="00F11CDC" w:rsidRPr="0044212C" w:rsidRDefault="00F11CDC" w:rsidP="00F629C6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P381</w:t>
            </w:r>
          </w:p>
        </w:tc>
        <w:tc>
          <w:tcPr>
            <w:tcW w:w="4460" w:type="dxa"/>
            <w:vMerge w:val="restart"/>
            <w:tcBorders>
              <w:top w:val="nil"/>
            </w:tcBorders>
          </w:tcPr>
          <w:p w14:paraId="43C0C71E" w14:textId="4532695C" w:rsidR="00F11CDC" w:rsidRPr="0044212C" w:rsidRDefault="00F11CDC" w:rsidP="00F629C6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rStyle w:val="StyleBold"/>
                <w:sz w:val="16"/>
                <w:szCs w:val="16"/>
              </w:rPr>
              <w:t>In case of leakage, eliminate all ignition sources.</w:t>
            </w:r>
          </w:p>
        </w:tc>
        <w:tc>
          <w:tcPr>
            <w:tcW w:w="2368" w:type="dxa"/>
            <w:vMerge w:val="restart"/>
            <w:tcBorders>
              <w:top w:val="nil"/>
            </w:tcBorders>
          </w:tcPr>
          <w:p w14:paraId="55A39533" w14:textId="77777777" w:rsidR="00F11CDC" w:rsidRPr="0044212C" w:rsidRDefault="00F11CDC" w:rsidP="00F629C6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Flammable gases (chapter 2.2)</w:t>
            </w:r>
          </w:p>
        </w:tc>
        <w:tc>
          <w:tcPr>
            <w:tcW w:w="2508" w:type="dxa"/>
            <w:gridSpan w:val="2"/>
            <w:tcBorders>
              <w:top w:val="nil"/>
            </w:tcBorders>
          </w:tcPr>
          <w:p w14:paraId="7F9FB46B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strike/>
                <w:sz w:val="16"/>
                <w:szCs w:val="16"/>
              </w:rPr>
              <w:t>1A, 1B, 2</w:t>
            </w:r>
          </w:p>
        </w:tc>
        <w:tc>
          <w:tcPr>
            <w:tcW w:w="4037" w:type="dxa"/>
            <w:vMerge w:val="restart"/>
            <w:tcBorders>
              <w:top w:val="nil"/>
            </w:tcBorders>
          </w:tcPr>
          <w:p w14:paraId="2CD9667B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bookmarkEnd w:id="5"/>
      <w:tr w:rsidR="005E0F0F" w:rsidRPr="0044212C" w14:paraId="3A8C142A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6A0DB148" w14:textId="77777777" w:rsidR="00F11CDC" w:rsidRPr="0044212C" w:rsidRDefault="00F11CDC" w:rsidP="00F629C6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2A570D05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689B47F0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nil"/>
            </w:tcBorders>
            <w:vAlign w:val="center"/>
          </w:tcPr>
          <w:p w14:paraId="2823BB33" w14:textId="77617325" w:rsidR="00F11CDC" w:rsidRPr="0044212C" w:rsidRDefault="00F11CDC" w:rsidP="00F629C6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 xml:space="preserve">1A </w:t>
            </w:r>
          </w:p>
        </w:tc>
        <w:tc>
          <w:tcPr>
            <w:tcW w:w="2090" w:type="dxa"/>
            <w:tcBorders>
              <w:top w:val="nil"/>
            </w:tcBorders>
            <w:vAlign w:val="center"/>
          </w:tcPr>
          <w:p w14:paraId="7DD15469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Flammable gas</w:t>
            </w:r>
          </w:p>
        </w:tc>
        <w:tc>
          <w:tcPr>
            <w:tcW w:w="4037" w:type="dxa"/>
            <w:vMerge/>
          </w:tcPr>
          <w:p w14:paraId="62A04BE2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44013E30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2AEE5ACA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151DAE75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2EBA8563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449BFA5C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2EE07BA2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Pyrophoric gas</w:t>
            </w:r>
          </w:p>
        </w:tc>
        <w:tc>
          <w:tcPr>
            <w:tcW w:w="4037" w:type="dxa"/>
            <w:vMerge/>
          </w:tcPr>
          <w:p w14:paraId="74F3B204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2D2AC20D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7EBB7F4A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7A0F4180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3650C303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53561923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290F45C2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Chemically unstable gas A</w:t>
            </w:r>
          </w:p>
        </w:tc>
        <w:tc>
          <w:tcPr>
            <w:tcW w:w="4037" w:type="dxa"/>
            <w:vMerge/>
          </w:tcPr>
          <w:p w14:paraId="49F3E87C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3980E092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5C6340DE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66BC5DD0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6367D43E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21464D01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2104EA38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Chemically unstable gas B</w:t>
            </w:r>
          </w:p>
        </w:tc>
        <w:tc>
          <w:tcPr>
            <w:tcW w:w="4037" w:type="dxa"/>
            <w:vMerge/>
          </w:tcPr>
          <w:p w14:paraId="549A2B6D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3B2797" w:rsidRPr="0044212C" w14:paraId="4AEFD690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20341111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087F6C5B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1B6C94DC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tcBorders>
              <w:top w:val="nil"/>
            </w:tcBorders>
            <w:vAlign w:val="center"/>
          </w:tcPr>
          <w:p w14:paraId="2F977F6F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1B, 2</w:t>
            </w:r>
          </w:p>
        </w:tc>
        <w:tc>
          <w:tcPr>
            <w:tcW w:w="4037" w:type="dxa"/>
            <w:vMerge/>
          </w:tcPr>
          <w:p w14:paraId="6200920D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3B2797" w:rsidRPr="0044212C" w14:paraId="5427BCDE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 w:val="restart"/>
            <w:tcBorders>
              <w:top w:val="nil"/>
            </w:tcBorders>
          </w:tcPr>
          <w:p w14:paraId="0DF8D65F" w14:textId="3466AAE3" w:rsidR="00F11CDC" w:rsidRPr="0044212C" w:rsidRDefault="00F11CDC" w:rsidP="00F629C6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P403</w:t>
            </w:r>
          </w:p>
        </w:tc>
        <w:tc>
          <w:tcPr>
            <w:tcW w:w="4460" w:type="dxa"/>
            <w:vMerge w:val="restart"/>
            <w:tcBorders>
              <w:top w:val="nil"/>
            </w:tcBorders>
          </w:tcPr>
          <w:p w14:paraId="1E44C4D8" w14:textId="440D7E7F" w:rsidR="00F11CDC" w:rsidRPr="0044212C" w:rsidRDefault="00F11CDC" w:rsidP="00F629C6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rStyle w:val="StyleBold"/>
                <w:sz w:val="16"/>
                <w:szCs w:val="16"/>
              </w:rPr>
              <w:t>Store in a well-ventilated place.</w:t>
            </w:r>
          </w:p>
        </w:tc>
        <w:tc>
          <w:tcPr>
            <w:tcW w:w="2368" w:type="dxa"/>
            <w:vMerge w:val="restart"/>
            <w:tcBorders>
              <w:top w:val="nil"/>
            </w:tcBorders>
          </w:tcPr>
          <w:p w14:paraId="4F404D23" w14:textId="77777777" w:rsidR="00F11CDC" w:rsidRPr="0044212C" w:rsidRDefault="00F11CDC" w:rsidP="00F629C6">
            <w:pPr>
              <w:spacing w:before="20" w:after="20"/>
              <w:rPr>
                <w:b/>
                <w:sz w:val="16"/>
                <w:szCs w:val="16"/>
              </w:rPr>
            </w:pPr>
            <w:r w:rsidRPr="0044212C">
              <w:rPr>
                <w:sz w:val="16"/>
                <w:szCs w:val="16"/>
              </w:rPr>
              <w:t>Flammable gases (chapter 2.2)</w:t>
            </w:r>
          </w:p>
        </w:tc>
        <w:tc>
          <w:tcPr>
            <w:tcW w:w="2508" w:type="dxa"/>
            <w:gridSpan w:val="2"/>
            <w:tcBorders>
              <w:top w:val="nil"/>
            </w:tcBorders>
          </w:tcPr>
          <w:p w14:paraId="70DC1A2B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strike/>
                <w:sz w:val="16"/>
                <w:szCs w:val="16"/>
              </w:rPr>
              <w:t>1A, 1B, 2</w:t>
            </w:r>
          </w:p>
        </w:tc>
        <w:tc>
          <w:tcPr>
            <w:tcW w:w="4037" w:type="dxa"/>
            <w:vMerge w:val="restart"/>
            <w:tcBorders>
              <w:top w:val="nil"/>
            </w:tcBorders>
          </w:tcPr>
          <w:p w14:paraId="46E4D763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077B9382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13856A91" w14:textId="77777777" w:rsidR="00F11CDC" w:rsidRPr="0044212C" w:rsidRDefault="00F11CDC" w:rsidP="00F629C6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0055EEF5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7BBCDBE8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nil"/>
            </w:tcBorders>
            <w:vAlign w:val="center"/>
          </w:tcPr>
          <w:p w14:paraId="174D4840" w14:textId="708B3A97" w:rsidR="00F11CDC" w:rsidRPr="0044212C" w:rsidRDefault="00F11CDC" w:rsidP="00F629C6">
            <w:pPr>
              <w:spacing w:before="20" w:after="20"/>
              <w:rPr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 xml:space="preserve">1A </w:t>
            </w:r>
          </w:p>
        </w:tc>
        <w:tc>
          <w:tcPr>
            <w:tcW w:w="2090" w:type="dxa"/>
            <w:tcBorders>
              <w:top w:val="nil"/>
            </w:tcBorders>
            <w:vAlign w:val="center"/>
          </w:tcPr>
          <w:p w14:paraId="0AD96F95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Flammable gas</w:t>
            </w:r>
          </w:p>
        </w:tc>
        <w:tc>
          <w:tcPr>
            <w:tcW w:w="4037" w:type="dxa"/>
            <w:vMerge/>
          </w:tcPr>
          <w:p w14:paraId="529A60AC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061EA76C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2AD6A0B8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06E0790E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6C90C921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0980D5ED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2E9B9DF8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Pyrophoric gas</w:t>
            </w:r>
          </w:p>
        </w:tc>
        <w:tc>
          <w:tcPr>
            <w:tcW w:w="4037" w:type="dxa"/>
            <w:vMerge/>
          </w:tcPr>
          <w:p w14:paraId="230807C4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20119EAF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61099D12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48DB9647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2B20FA5C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2B3169B9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21B1B0EE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Chemically unstable gas A</w:t>
            </w:r>
          </w:p>
        </w:tc>
        <w:tc>
          <w:tcPr>
            <w:tcW w:w="4037" w:type="dxa"/>
            <w:vMerge/>
          </w:tcPr>
          <w:p w14:paraId="38DD6251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5E0F0F" w:rsidRPr="0044212C" w14:paraId="761F715E" w14:textId="77777777" w:rsidTr="00F119AB">
        <w:trPr>
          <w:cantSplit/>
          <w:trHeight w:val="19"/>
          <w:tblHeader/>
          <w:jc w:val="center"/>
        </w:trPr>
        <w:tc>
          <w:tcPr>
            <w:tcW w:w="557" w:type="dxa"/>
            <w:vMerge/>
          </w:tcPr>
          <w:p w14:paraId="5F017092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55487870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58415400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14:paraId="5D4072BE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0C7ECEB3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Chemically unstable gas B</w:t>
            </w:r>
          </w:p>
        </w:tc>
        <w:tc>
          <w:tcPr>
            <w:tcW w:w="4037" w:type="dxa"/>
            <w:vMerge/>
          </w:tcPr>
          <w:p w14:paraId="77CC5D2D" w14:textId="77777777" w:rsidR="00F11CDC" w:rsidRPr="0044212C" w:rsidRDefault="00F11CDC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F11CDC" w:rsidRPr="0044212C" w14:paraId="1A53C193" w14:textId="77777777" w:rsidTr="0044212C">
        <w:trPr>
          <w:cantSplit/>
          <w:trHeight w:val="44"/>
          <w:tblHeader/>
          <w:jc w:val="center"/>
        </w:trPr>
        <w:tc>
          <w:tcPr>
            <w:tcW w:w="557" w:type="dxa"/>
            <w:vMerge/>
          </w:tcPr>
          <w:p w14:paraId="2F4D2440" w14:textId="77777777" w:rsidR="00F629C6" w:rsidRPr="0044212C" w:rsidRDefault="00F629C6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dxa"/>
            <w:vMerge/>
          </w:tcPr>
          <w:p w14:paraId="3D7483E4" w14:textId="77777777" w:rsidR="00F629C6" w:rsidRPr="0044212C" w:rsidRDefault="00F629C6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39F49719" w14:textId="77777777" w:rsidR="00F629C6" w:rsidRPr="0044212C" w:rsidRDefault="00F629C6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tcBorders>
              <w:top w:val="nil"/>
            </w:tcBorders>
            <w:vAlign w:val="center"/>
          </w:tcPr>
          <w:p w14:paraId="775568AE" w14:textId="77777777" w:rsidR="00F629C6" w:rsidRPr="0044212C" w:rsidRDefault="00F629C6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4212C">
              <w:rPr>
                <w:color w:val="FF0000"/>
                <w:sz w:val="16"/>
                <w:szCs w:val="16"/>
              </w:rPr>
              <w:t>1B, 2</w:t>
            </w:r>
          </w:p>
        </w:tc>
        <w:tc>
          <w:tcPr>
            <w:tcW w:w="4037" w:type="dxa"/>
          </w:tcPr>
          <w:p w14:paraId="229DC9CF" w14:textId="77777777" w:rsidR="00F629C6" w:rsidRPr="0044212C" w:rsidRDefault="00F629C6" w:rsidP="00F629C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F70A484" w14:textId="52667F10" w:rsidR="00804493" w:rsidRPr="0044212C" w:rsidRDefault="0044212C" w:rsidP="0044212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5771B" wp14:editId="6B8D1FB6">
                <wp:simplePos x="0" y="0"/>
                <wp:positionH relativeFrom="column">
                  <wp:posOffset>4086404</wp:posOffset>
                </wp:positionH>
                <wp:positionV relativeFrom="paragraph">
                  <wp:posOffset>85936</wp:posOffset>
                </wp:positionV>
                <wp:extent cx="1368795" cy="336589"/>
                <wp:effectExtent l="0" t="0" r="2222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795" cy="336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B43926" w14:textId="3295424D" w:rsidR="0044212C" w:rsidRPr="0044212C" w:rsidRDefault="0044212C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771B" id="Text Box 1" o:spid="_x0000_s1028" type="#_x0000_t202" style="position:absolute;margin-left:321.75pt;margin-top:6.75pt;width:107.8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" fillcolor="white [3201]" strokecolor="white [3212]" strokeweight=".5pt">
                <v:textbox>
                  <w:txbxContent>
                    <w:p w14:paraId="0CB43926" w14:textId="3295424D" w:rsidR="0044212C" w:rsidRPr="0044212C" w:rsidRDefault="0044212C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4493" w:rsidRPr="0044212C" w:rsidSect="00F119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notePr>
        <w:numFmt w:val="chicago"/>
        <w:numRestart w:val="eachPage"/>
      </w:footnotePr>
      <w:endnotePr>
        <w:numFmt w:val="decimal"/>
      </w:endnotePr>
      <w:pgSz w:w="16840" w:h="11907" w:orient="landscape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1C44" w14:textId="77777777" w:rsidR="00F97DD6" w:rsidRDefault="00F97DD6"/>
  </w:endnote>
  <w:endnote w:type="continuationSeparator" w:id="0">
    <w:p w14:paraId="71DC0A00" w14:textId="77777777" w:rsidR="00F97DD6" w:rsidRDefault="00F97DD6"/>
  </w:endnote>
  <w:endnote w:type="continuationNotice" w:id="1">
    <w:p w14:paraId="2BEDB6E6" w14:textId="77777777" w:rsidR="00F97DD6" w:rsidRDefault="00F97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176009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C50B5" w14:textId="0FFED666" w:rsidR="00B003F0" w:rsidRPr="00B003F0" w:rsidRDefault="00B003F0">
        <w:pPr>
          <w:pStyle w:val="Footer"/>
          <w:rPr>
            <w:b/>
            <w:bCs/>
          </w:rPr>
        </w:pPr>
        <w:r w:rsidRPr="00B003F0">
          <w:rPr>
            <w:b/>
            <w:bCs/>
          </w:rPr>
          <w:fldChar w:fldCharType="begin"/>
        </w:r>
        <w:r w:rsidRPr="00B003F0">
          <w:rPr>
            <w:b/>
            <w:bCs/>
          </w:rPr>
          <w:instrText xml:space="preserve"> PAGE   \* MERGEFORMAT </w:instrText>
        </w:r>
        <w:r w:rsidRPr="00B003F0">
          <w:rPr>
            <w:b/>
            <w:bCs/>
          </w:rPr>
          <w:fldChar w:fldCharType="separate"/>
        </w:r>
        <w:r w:rsidR="00081185">
          <w:rPr>
            <w:b/>
            <w:bCs/>
            <w:noProof/>
          </w:rPr>
          <w:t>2</w:t>
        </w:r>
        <w:r w:rsidRPr="00B003F0">
          <w:rPr>
            <w:b/>
            <w:bCs/>
            <w:noProof/>
          </w:rPr>
          <w:fldChar w:fldCharType="end"/>
        </w:r>
      </w:p>
    </w:sdtContent>
  </w:sdt>
  <w:p w14:paraId="43F85F3F" w14:textId="77777777" w:rsidR="00B003F0" w:rsidRDefault="00B00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26489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8276F" w14:textId="1CD5E240" w:rsidR="00B003F0" w:rsidRPr="00B003F0" w:rsidRDefault="00B003F0">
        <w:pPr>
          <w:pStyle w:val="Footer"/>
          <w:jc w:val="right"/>
          <w:rPr>
            <w:b/>
            <w:bCs/>
          </w:rPr>
        </w:pPr>
        <w:r w:rsidRPr="00B003F0">
          <w:rPr>
            <w:b/>
            <w:bCs/>
          </w:rPr>
          <w:fldChar w:fldCharType="begin"/>
        </w:r>
        <w:r w:rsidRPr="00B003F0">
          <w:rPr>
            <w:b/>
            <w:bCs/>
          </w:rPr>
          <w:instrText xml:space="preserve"> PAGE   \* MERGEFORMAT </w:instrText>
        </w:r>
        <w:r w:rsidRPr="00B003F0">
          <w:rPr>
            <w:b/>
            <w:bCs/>
          </w:rPr>
          <w:fldChar w:fldCharType="separate"/>
        </w:r>
        <w:r w:rsidR="00A11A5E">
          <w:rPr>
            <w:b/>
            <w:bCs/>
            <w:noProof/>
          </w:rPr>
          <w:t>3</w:t>
        </w:r>
        <w:r w:rsidRPr="00B003F0">
          <w:rPr>
            <w:b/>
            <w:bCs/>
            <w:noProof/>
          </w:rPr>
          <w:fldChar w:fldCharType="end"/>
        </w:r>
      </w:p>
    </w:sdtContent>
  </w:sdt>
  <w:p w14:paraId="5BA2E9ED" w14:textId="77777777" w:rsidR="00B003F0" w:rsidRDefault="00B00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2A36" w14:textId="23496CB0" w:rsidR="00A11A5E" w:rsidRPr="00A11A5E" w:rsidRDefault="00A11A5E" w:rsidP="00A11A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DBA9" w14:textId="274933B7" w:rsidR="00A11A5E" w:rsidRPr="001B2EB2" w:rsidRDefault="00A11A5E" w:rsidP="00F1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E3D1" w14:textId="77777777" w:rsidR="00F97DD6" w:rsidRPr="000B175B" w:rsidRDefault="00F97DD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66DF80" w14:textId="77777777" w:rsidR="00F97DD6" w:rsidRPr="00FC68B7" w:rsidRDefault="00F97DD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053773" w14:textId="77777777" w:rsidR="00F97DD6" w:rsidRDefault="00F97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1349" w14:textId="197169DC" w:rsidR="00B003F0" w:rsidRPr="00B003F0" w:rsidRDefault="00B003F0">
    <w:pPr>
      <w:pStyle w:val="Header"/>
      <w:rPr>
        <w:lang w:val="fr-CH"/>
      </w:rPr>
    </w:pPr>
    <w:r>
      <w:rPr>
        <w:lang w:val="fr-CH"/>
      </w:rPr>
      <w:t>ST/SG/AC.10/C.4/2018/4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4756" w14:textId="0A4FDD39" w:rsidR="00B003F0" w:rsidRPr="00B003F0" w:rsidRDefault="00B003F0" w:rsidP="00B003F0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ST/SG/AC.10/C.4/2018/4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F960" w14:textId="77777777" w:rsidR="0044212C" w:rsidRDefault="0044212C" w:rsidP="0044212C">
    <w:pPr>
      <w:pStyle w:val="Header"/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0480" w14:textId="4EB9CF50" w:rsidR="00A11A5E" w:rsidRPr="00CC792A" w:rsidRDefault="00A11A5E" w:rsidP="001314B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6F4E" w14:textId="6A32BB10" w:rsidR="00A11A5E" w:rsidRPr="00A11A5E" w:rsidRDefault="00A11A5E" w:rsidP="00F11CDC">
    <w:pPr>
      <w:ind w:left="-709"/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8E9E" w14:textId="30282C97" w:rsidR="00A11A5E" w:rsidRDefault="00A11A5E" w:rsidP="00B84B94">
    <w:pPr>
      <w:pStyle w:val="Header"/>
      <w:pBdr>
        <w:bottom w:val="none" w:sz="0" w:space="0" w:color="auto"/>
      </w:pBdr>
      <w:ind w:right="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815067"/>
    <w:multiLevelType w:val="hybridMultilevel"/>
    <w:tmpl w:val="10E80464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89"/>
    <w:rsid w:val="00050F6B"/>
    <w:rsid w:val="00057FD8"/>
    <w:rsid w:val="00060062"/>
    <w:rsid w:val="00070DFF"/>
    <w:rsid w:val="00072C8C"/>
    <w:rsid w:val="00081185"/>
    <w:rsid w:val="00091419"/>
    <w:rsid w:val="000931C0"/>
    <w:rsid w:val="000B175B"/>
    <w:rsid w:val="000B3A0F"/>
    <w:rsid w:val="000B3F5C"/>
    <w:rsid w:val="000E0415"/>
    <w:rsid w:val="000F0443"/>
    <w:rsid w:val="0011582C"/>
    <w:rsid w:val="00117787"/>
    <w:rsid w:val="0012333F"/>
    <w:rsid w:val="001314BB"/>
    <w:rsid w:val="00131C34"/>
    <w:rsid w:val="00131D42"/>
    <w:rsid w:val="00132EC9"/>
    <w:rsid w:val="001460D1"/>
    <w:rsid w:val="00157D29"/>
    <w:rsid w:val="001633FB"/>
    <w:rsid w:val="001957F0"/>
    <w:rsid w:val="001B033A"/>
    <w:rsid w:val="001B2EB2"/>
    <w:rsid w:val="001B4B04"/>
    <w:rsid w:val="001C6663"/>
    <w:rsid w:val="001C7895"/>
    <w:rsid w:val="001D26DF"/>
    <w:rsid w:val="001D2FDC"/>
    <w:rsid w:val="0021005A"/>
    <w:rsid w:val="00211E0B"/>
    <w:rsid w:val="002309A7"/>
    <w:rsid w:val="00232B7A"/>
    <w:rsid w:val="00237785"/>
    <w:rsid w:val="00241466"/>
    <w:rsid w:val="002456B3"/>
    <w:rsid w:val="002725CA"/>
    <w:rsid w:val="00275978"/>
    <w:rsid w:val="00280EB7"/>
    <w:rsid w:val="00291BDA"/>
    <w:rsid w:val="002971BC"/>
    <w:rsid w:val="002A0289"/>
    <w:rsid w:val="002A7C9F"/>
    <w:rsid w:val="002B1CDA"/>
    <w:rsid w:val="002C1252"/>
    <w:rsid w:val="002C33ED"/>
    <w:rsid w:val="002C51C7"/>
    <w:rsid w:val="003107FA"/>
    <w:rsid w:val="003229D8"/>
    <w:rsid w:val="0032460E"/>
    <w:rsid w:val="00327E60"/>
    <w:rsid w:val="0036422E"/>
    <w:rsid w:val="00364DC6"/>
    <w:rsid w:val="00365714"/>
    <w:rsid w:val="0039277A"/>
    <w:rsid w:val="003972E0"/>
    <w:rsid w:val="003B2797"/>
    <w:rsid w:val="003C2CC4"/>
    <w:rsid w:val="003C3260"/>
    <w:rsid w:val="003D4B23"/>
    <w:rsid w:val="003F5429"/>
    <w:rsid w:val="004325CB"/>
    <w:rsid w:val="00437F3F"/>
    <w:rsid w:val="004401B1"/>
    <w:rsid w:val="0044212C"/>
    <w:rsid w:val="00446DE4"/>
    <w:rsid w:val="00481BE7"/>
    <w:rsid w:val="0049102E"/>
    <w:rsid w:val="004B2C9D"/>
    <w:rsid w:val="004C6A0C"/>
    <w:rsid w:val="005024F3"/>
    <w:rsid w:val="005102FC"/>
    <w:rsid w:val="0052480C"/>
    <w:rsid w:val="00525E9E"/>
    <w:rsid w:val="00527910"/>
    <w:rsid w:val="005319D2"/>
    <w:rsid w:val="005420F2"/>
    <w:rsid w:val="00552E9E"/>
    <w:rsid w:val="005843D2"/>
    <w:rsid w:val="00590144"/>
    <w:rsid w:val="00596450"/>
    <w:rsid w:val="005A6E8B"/>
    <w:rsid w:val="005B3DB3"/>
    <w:rsid w:val="005D257A"/>
    <w:rsid w:val="005E0F0F"/>
    <w:rsid w:val="005F5C3C"/>
    <w:rsid w:val="005F6BE7"/>
    <w:rsid w:val="00611FC4"/>
    <w:rsid w:val="00614F89"/>
    <w:rsid w:val="006176FB"/>
    <w:rsid w:val="0063419C"/>
    <w:rsid w:val="00640B26"/>
    <w:rsid w:val="00685AA4"/>
    <w:rsid w:val="006921EB"/>
    <w:rsid w:val="00693BCD"/>
    <w:rsid w:val="006A5842"/>
    <w:rsid w:val="006A7392"/>
    <w:rsid w:val="006C0D34"/>
    <w:rsid w:val="006E564B"/>
    <w:rsid w:val="007157C0"/>
    <w:rsid w:val="00720EFA"/>
    <w:rsid w:val="00723D67"/>
    <w:rsid w:val="0072632A"/>
    <w:rsid w:val="007502BB"/>
    <w:rsid w:val="00790791"/>
    <w:rsid w:val="007B6BA5"/>
    <w:rsid w:val="007C043B"/>
    <w:rsid w:val="007C3390"/>
    <w:rsid w:val="007C4F4B"/>
    <w:rsid w:val="007F6611"/>
    <w:rsid w:val="00804493"/>
    <w:rsid w:val="008071E2"/>
    <w:rsid w:val="0081754C"/>
    <w:rsid w:val="008175E9"/>
    <w:rsid w:val="008242D7"/>
    <w:rsid w:val="008304DC"/>
    <w:rsid w:val="00840883"/>
    <w:rsid w:val="00852883"/>
    <w:rsid w:val="008575C9"/>
    <w:rsid w:val="00862995"/>
    <w:rsid w:val="00871FD5"/>
    <w:rsid w:val="0089403D"/>
    <w:rsid w:val="00894C12"/>
    <w:rsid w:val="008979B1"/>
    <w:rsid w:val="008A6B25"/>
    <w:rsid w:val="008A6C4F"/>
    <w:rsid w:val="008C348E"/>
    <w:rsid w:val="008E0E46"/>
    <w:rsid w:val="00903357"/>
    <w:rsid w:val="009143C5"/>
    <w:rsid w:val="00945A5D"/>
    <w:rsid w:val="00963CBA"/>
    <w:rsid w:val="0099124E"/>
    <w:rsid w:val="00991261"/>
    <w:rsid w:val="0099386C"/>
    <w:rsid w:val="009A1D39"/>
    <w:rsid w:val="009A39F8"/>
    <w:rsid w:val="009E3B55"/>
    <w:rsid w:val="009F0F06"/>
    <w:rsid w:val="00A046EF"/>
    <w:rsid w:val="00A11A5E"/>
    <w:rsid w:val="00A1427D"/>
    <w:rsid w:val="00A142DF"/>
    <w:rsid w:val="00A43C26"/>
    <w:rsid w:val="00A53386"/>
    <w:rsid w:val="00A56BA9"/>
    <w:rsid w:val="00A64CFE"/>
    <w:rsid w:val="00A71F6C"/>
    <w:rsid w:val="00A72F22"/>
    <w:rsid w:val="00A748A6"/>
    <w:rsid w:val="00A75EC9"/>
    <w:rsid w:val="00A76FDF"/>
    <w:rsid w:val="00A81FD3"/>
    <w:rsid w:val="00A879A4"/>
    <w:rsid w:val="00AA0A1A"/>
    <w:rsid w:val="00AB04D1"/>
    <w:rsid w:val="00AC49A8"/>
    <w:rsid w:val="00AF2BE6"/>
    <w:rsid w:val="00B003F0"/>
    <w:rsid w:val="00B175D5"/>
    <w:rsid w:val="00B30179"/>
    <w:rsid w:val="00B325AC"/>
    <w:rsid w:val="00B3317B"/>
    <w:rsid w:val="00B63829"/>
    <w:rsid w:val="00B6646E"/>
    <w:rsid w:val="00B81E12"/>
    <w:rsid w:val="00B8483A"/>
    <w:rsid w:val="00B84B94"/>
    <w:rsid w:val="00B8711D"/>
    <w:rsid w:val="00B93068"/>
    <w:rsid w:val="00BA667E"/>
    <w:rsid w:val="00BC3F7E"/>
    <w:rsid w:val="00BC74E9"/>
    <w:rsid w:val="00BE48D6"/>
    <w:rsid w:val="00BE618E"/>
    <w:rsid w:val="00C26B3E"/>
    <w:rsid w:val="00C32B14"/>
    <w:rsid w:val="00C357C7"/>
    <w:rsid w:val="00C463DD"/>
    <w:rsid w:val="00C5444E"/>
    <w:rsid w:val="00C62F76"/>
    <w:rsid w:val="00C745C3"/>
    <w:rsid w:val="00C94BF7"/>
    <w:rsid w:val="00CB3A60"/>
    <w:rsid w:val="00CC1D78"/>
    <w:rsid w:val="00CC792A"/>
    <w:rsid w:val="00CD60F4"/>
    <w:rsid w:val="00CE4A8F"/>
    <w:rsid w:val="00CE7AFA"/>
    <w:rsid w:val="00CF5DB3"/>
    <w:rsid w:val="00CF6261"/>
    <w:rsid w:val="00D160F3"/>
    <w:rsid w:val="00D2031B"/>
    <w:rsid w:val="00D25FE2"/>
    <w:rsid w:val="00D34FD0"/>
    <w:rsid w:val="00D35AB5"/>
    <w:rsid w:val="00D43252"/>
    <w:rsid w:val="00D50DB3"/>
    <w:rsid w:val="00D61FFB"/>
    <w:rsid w:val="00D644FC"/>
    <w:rsid w:val="00D753D8"/>
    <w:rsid w:val="00D82465"/>
    <w:rsid w:val="00D96CC5"/>
    <w:rsid w:val="00D978C6"/>
    <w:rsid w:val="00DA67AD"/>
    <w:rsid w:val="00DC109D"/>
    <w:rsid w:val="00DC2971"/>
    <w:rsid w:val="00DF134F"/>
    <w:rsid w:val="00E130AB"/>
    <w:rsid w:val="00E20539"/>
    <w:rsid w:val="00E477F9"/>
    <w:rsid w:val="00E54215"/>
    <w:rsid w:val="00E5644E"/>
    <w:rsid w:val="00E70B18"/>
    <w:rsid w:val="00E7260F"/>
    <w:rsid w:val="00E8535A"/>
    <w:rsid w:val="00E96630"/>
    <w:rsid w:val="00EA772F"/>
    <w:rsid w:val="00EB6832"/>
    <w:rsid w:val="00ED2AF5"/>
    <w:rsid w:val="00ED7A2A"/>
    <w:rsid w:val="00EF1D7F"/>
    <w:rsid w:val="00F119AB"/>
    <w:rsid w:val="00F11CDC"/>
    <w:rsid w:val="00F269CE"/>
    <w:rsid w:val="00F40E75"/>
    <w:rsid w:val="00F54674"/>
    <w:rsid w:val="00F60C80"/>
    <w:rsid w:val="00F629C6"/>
    <w:rsid w:val="00F640EA"/>
    <w:rsid w:val="00F97DD6"/>
    <w:rsid w:val="00FA7AB7"/>
    <w:rsid w:val="00FC68B7"/>
    <w:rsid w:val="00FD6B2B"/>
    <w:rsid w:val="00FF03BB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D48006F"/>
  <w15:docId w15:val="{D3AE66D1-913B-4E74-B1E5-22B100C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qFormat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D35AB5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D35AB5"/>
    <w:rPr>
      <w:sz w:val="18"/>
      <w:lang w:eastAsia="en-US"/>
    </w:rPr>
  </w:style>
  <w:style w:type="character" w:customStyle="1" w:styleId="HChGChar">
    <w:name w:val="_ H _Ch_G Char"/>
    <w:link w:val="HChG"/>
    <w:rsid w:val="00D35AB5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6FD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76FD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76FDF"/>
    <w:rPr>
      <w:b/>
      <w:bCs/>
      <w:lang w:eastAsia="en-US"/>
    </w:rPr>
  </w:style>
  <w:style w:type="paragraph" w:styleId="Revision">
    <w:name w:val="Revision"/>
    <w:hidden/>
    <w:uiPriority w:val="99"/>
    <w:semiHidden/>
    <w:rsid w:val="00A76FDF"/>
    <w:rPr>
      <w:lang w:eastAsia="en-US"/>
    </w:rPr>
  </w:style>
  <w:style w:type="paragraph" w:styleId="BalloonText">
    <w:name w:val="Balloon Text"/>
    <w:basedOn w:val="Normal"/>
    <w:link w:val="BalloonTextChar"/>
    <w:unhideWhenUsed/>
    <w:rsid w:val="00A76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6FDF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003F0"/>
    <w:rPr>
      <w:sz w:val="16"/>
      <w:lang w:eastAsia="en-US"/>
    </w:rPr>
  </w:style>
  <w:style w:type="character" w:customStyle="1" w:styleId="StyleBold">
    <w:name w:val="Style Bold"/>
    <w:semiHidden/>
    <w:rsid w:val="00D160F3"/>
    <w:rPr>
      <w:rFonts w:ascii="Times New Roman" w:hAnsi="Times New Roman"/>
      <w:b/>
      <w:bCs/>
    </w:rPr>
  </w:style>
  <w:style w:type="character" w:customStyle="1" w:styleId="SingleTxtGChar">
    <w:name w:val="_ Single Txt_G Char"/>
    <w:qFormat/>
    <w:rsid w:val="00CD60F4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03357"/>
    <w:rPr>
      <w:b/>
      <w:sz w:val="18"/>
      <w:lang w:eastAsia="en-US"/>
    </w:rPr>
  </w:style>
  <w:style w:type="paragraph" w:customStyle="1" w:styleId="Style1">
    <w:name w:val="Style1"/>
    <w:basedOn w:val="Normal"/>
    <w:rsid w:val="00B8711D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character" w:customStyle="1" w:styleId="StyleBoldStrikethrough">
    <w:name w:val="Style Bold Strikethrough"/>
    <w:semiHidden/>
    <w:rsid w:val="00B8711D"/>
    <w:rPr>
      <w:rFonts w:ascii="Times New Roman" w:hAnsi="Times New Roman"/>
      <w:b/>
      <w:bCs/>
      <w:strike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36E3-1AA1-4E49-9552-F688E3BE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AC10_C4_E.dotm</Template>
  <TotalTime>52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4</cp:revision>
  <cp:lastPrinted>2019-03-29T14:17:00Z</cp:lastPrinted>
  <dcterms:created xsi:type="dcterms:W3CDTF">2019-03-29T14:11:00Z</dcterms:created>
  <dcterms:modified xsi:type="dcterms:W3CDTF">2019-04-03T12:30:00Z</dcterms:modified>
</cp:coreProperties>
</file>