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Spec="center"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2A53E4" w:rsidRPr="00210410" w14:paraId="47893A8F" w14:textId="77777777" w:rsidTr="002A53E4">
        <w:trPr>
          <w:trHeight w:val="680"/>
        </w:trPr>
        <w:tc>
          <w:tcPr>
            <w:tcW w:w="9639" w:type="dxa"/>
            <w:tcBorders>
              <w:top w:val="nil"/>
              <w:left w:val="nil"/>
              <w:bottom w:val="single" w:sz="4" w:space="0" w:color="auto"/>
              <w:right w:val="nil"/>
            </w:tcBorders>
            <w:shd w:val="clear" w:color="auto" w:fill="auto"/>
            <w:vAlign w:val="center"/>
          </w:tcPr>
          <w:p w14:paraId="3808256E" w14:textId="73E85033" w:rsidR="002A53E4" w:rsidRDefault="002A53E4" w:rsidP="002A53E4">
            <w:pPr>
              <w:jc w:val="right"/>
              <w:rPr>
                <w:b/>
                <w:sz w:val="40"/>
                <w:szCs w:val="40"/>
                <w:lang w:val="fr-FR"/>
              </w:rPr>
            </w:pPr>
            <w:bookmarkStart w:id="0" w:name="_GoBack"/>
            <w:bookmarkEnd w:id="0"/>
            <w:r w:rsidRPr="00302A3D">
              <w:rPr>
                <w:b/>
                <w:sz w:val="40"/>
                <w:szCs w:val="40"/>
                <w:lang w:val="fr-FR"/>
              </w:rPr>
              <w:t>UN/SCETDG/</w:t>
            </w:r>
            <w:r>
              <w:rPr>
                <w:b/>
                <w:sz w:val="40"/>
                <w:szCs w:val="40"/>
                <w:lang w:val="fr-FR"/>
              </w:rPr>
              <w:t>56</w:t>
            </w:r>
            <w:r w:rsidRPr="00302A3D">
              <w:rPr>
                <w:b/>
                <w:sz w:val="40"/>
                <w:szCs w:val="40"/>
                <w:lang w:val="fr-FR"/>
              </w:rPr>
              <w:t>/INF.</w:t>
            </w:r>
            <w:r w:rsidR="008168AB">
              <w:rPr>
                <w:b/>
                <w:sz w:val="40"/>
                <w:szCs w:val="40"/>
                <w:lang w:val="fr-FR"/>
              </w:rPr>
              <w:t>36</w:t>
            </w:r>
          </w:p>
          <w:p w14:paraId="2B90B68B" w14:textId="3C9E70D4" w:rsidR="002A53E4" w:rsidRPr="00302A3D" w:rsidRDefault="002A53E4" w:rsidP="002A53E4">
            <w:pPr>
              <w:jc w:val="right"/>
              <w:rPr>
                <w:b/>
                <w:sz w:val="40"/>
                <w:szCs w:val="40"/>
                <w:lang w:val="fr-FR"/>
              </w:rPr>
            </w:pPr>
            <w:r w:rsidRPr="00302A3D">
              <w:rPr>
                <w:b/>
                <w:sz w:val="40"/>
                <w:szCs w:val="40"/>
                <w:lang w:val="fr-FR"/>
              </w:rPr>
              <w:t>UN/SCEGHS/</w:t>
            </w:r>
            <w:r>
              <w:rPr>
                <w:b/>
                <w:sz w:val="40"/>
                <w:szCs w:val="40"/>
                <w:lang w:val="fr-FR"/>
              </w:rPr>
              <w:t>38</w:t>
            </w:r>
            <w:r w:rsidRPr="00302A3D">
              <w:rPr>
                <w:b/>
                <w:sz w:val="40"/>
                <w:szCs w:val="40"/>
                <w:lang w:val="fr-FR"/>
              </w:rPr>
              <w:t>/INF.</w:t>
            </w:r>
            <w:r w:rsidR="008168AB">
              <w:rPr>
                <w:b/>
                <w:sz w:val="40"/>
                <w:szCs w:val="40"/>
                <w:lang w:val="fr-FR"/>
              </w:rPr>
              <w:t>17</w:t>
            </w:r>
          </w:p>
          <w:p w14:paraId="69B7B435" w14:textId="77777777" w:rsidR="002A53E4" w:rsidRPr="00302A3D" w:rsidRDefault="002A53E4" w:rsidP="002A53E4">
            <w:pPr>
              <w:jc w:val="right"/>
              <w:rPr>
                <w:lang w:val="fr-FR"/>
              </w:rPr>
            </w:pPr>
          </w:p>
        </w:tc>
      </w:tr>
    </w:tbl>
    <w:p w14:paraId="7698499A" w14:textId="77777777" w:rsidR="002A53E4" w:rsidRPr="00302A3D" w:rsidRDefault="002A53E4" w:rsidP="002A53E4">
      <w:pPr>
        <w:rPr>
          <w:vanish/>
          <w:lang w:val="fr-FR"/>
        </w:rPr>
      </w:pPr>
    </w:p>
    <w:tbl>
      <w:tblPr>
        <w:tblW w:w="9645" w:type="dxa"/>
        <w:jc w:val="center"/>
        <w:tblLayout w:type="fixed"/>
        <w:tblLook w:val="04A0" w:firstRow="1" w:lastRow="0" w:firstColumn="1" w:lastColumn="0" w:noHBand="0" w:noVBand="1"/>
      </w:tblPr>
      <w:tblGrid>
        <w:gridCol w:w="4652"/>
        <w:gridCol w:w="4993"/>
      </w:tblGrid>
      <w:tr w:rsidR="002A53E4" w:rsidRPr="00302A3D" w14:paraId="5209D63E" w14:textId="77777777" w:rsidTr="002A53E4">
        <w:trPr>
          <w:jc w:val="center"/>
        </w:trPr>
        <w:tc>
          <w:tcPr>
            <w:tcW w:w="9645" w:type="dxa"/>
            <w:gridSpan w:val="2"/>
            <w:tcMar>
              <w:top w:w="142" w:type="dxa"/>
              <w:left w:w="108" w:type="dxa"/>
              <w:bottom w:w="142" w:type="dxa"/>
              <w:right w:w="108" w:type="dxa"/>
            </w:tcMar>
          </w:tcPr>
          <w:p w14:paraId="4B4C87FD" w14:textId="781BD148" w:rsidR="002A53E4" w:rsidRPr="00302A3D" w:rsidRDefault="002A53E4" w:rsidP="008F74E4">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497C62">
              <w:rPr>
                <w:b/>
              </w:rPr>
              <w:t>2</w:t>
            </w:r>
            <w:r w:rsidR="00365BCC">
              <w:rPr>
                <w:b/>
              </w:rPr>
              <w:t>9</w:t>
            </w:r>
            <w:r>
              <w:rPr>
                <w:b/>
              </w:rPr>
              <w:t xml:space="preserve"> November</w:t>
            </w:r>
            <w:r w:rsidRPr="00302A3D">
              <w:rPr>
                <w:b/>
              </w:rPr>
              <w:t xml:space="preserve"> </w:t>
            </w:r>
            <w:r w:rsidRPr="00302A3D">
              <w:rPr>
                <w:b/>
                <w:sz w:val="18"/>
                <w:szCs w:val="24"/>
              </w:rPr>
              <w:t>2019</w:t>
            </w:r>
          </w:p>
        </w:tc>
      </w:tr>
      <w:tr w:rsidR="002A53E4" w:rsidRPr="00302A3D" w14:paraId="4BF399A0" w14:textId="77777777" w:rsidTr="002A53E4">
        <w:trPr>
          <w:jc w:val="center"/>
        </w:trPr>
        <w:tc>
          <w:tcPr>
            <w:tcW w:w="4652" w:type="dxa"/>
            <w:tcMar>
              <w:top w:w="57" w:type="dxa"/>
              <w:left w:w="108" w:type="dxa"/>
              <w:bottom w:w="0" w:type="dxa"/>
              <w:right w:w="108" w:type="dxa"/>
            </w:tcMar>
            <w:vAlign w:val="center"/>
          </w:tcPr>
          <w:p w14:paraId="5E6CE07D" w14:textId="77777777" w:rsidR="002A53E4" w:rsidRPr="00302A3D" w:rsidRDefault="002A53E4" w:rsidP="008F74E4">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14:paraId="11ECFEB1" w14:textId="77777777" w:rsidR="002A53E4" w:rsidRPr="00302A3D" w:rsidRDefault="002A53E4" w:rsidP="008F74E4">
            <w:pPr>
              <w:spacing w:before="120"/>
              <w:rPr>
                <w:b/>
              </w:rPr>
            </w:pPr>
            <w:r w:rsidRPr="00302A3D">
              <w:rPr>
                <w:b/>
              </w:rPr>
              <w:t>Sub-Committee of Experts on the Globally Harmonized System of Classification and Labelling of Chemicals</w:t>
            </w:r>
          </w:p>
        </w:tc>
      </w:tr>
      <w:tr w:rsidR="002A53E4" w:rsidRPr="00302A3D" w14:paraId="249F4871" w14:textId="77777777" w:rsidTr="002A53E4">
        <w:trPr>
          <w:jc w:val="center"/>
        </w:trPr>
        <w:tc>
          <w:tcPr>
            <w:tcW w:w="4652" w:type="dxa"/>
            <w:tcMar>
              <w:top w:w="57" w:type="dxa"/>
              <w:left w:w="108" w:type="dxa"/>
              <w:bottom w:w="0" w:type="dxa"/>
              <w:right w:w="108" w:type="dxa"/>
            </w:tcMar>
          </w:tcPr>
          <w:p w14:paraId="5B597A59" w14:textId="77777777" w:rsidR="002A53E4" w:rsidRPr="00302A3D" w:rsidRDefault="002A53E4" w:rsidP="008F74E4">
            <w:pPr>
              <w:spacing w:before="120"/>
              <w:ind w:left="34" w:hanging="34"/>
              <w:rPr>
                <w:b/>
              </w:rPr>
            </w:pPr>
            <w:r w:rsidRPr="00302A3D">
              <w:rPr>
                <w:b/>
              </w:rPr>
              <w:t>Fifty-</w:t>
            </w:r>
            <w:r>
              <w:rPr>
                <w:b/>
              </w:rPr>
              <w:t>sixth</w:t>
            </w:r>
            <w:r w:rsidRPr="00302A3D">
              <w:rPr>
                <w:b/>
              </w:rPr>
              <w:t xml:space="preserve"> session</w:t>
            </w:r>
          </w:p>
        </w:tc>
        <w:tc>
          <w:tcPr>
            <w:tcW w:w="4993" w:type="dxa"/>
            <w:tcMar>
              <w:top w:w="57" w:type="dxa"/>
              <w:left w:w="108" w:type="dxa"/>
              <w:bottom w:w="0" w:type="dxa"/>
              <w:right w:w="108" w:type="dxa"/>
            </w:tcMar>
          </w:tcPr>
          <w:p w14:paraId="12B77F67" w14:textId="77777777" w:rsidR="002A53E4" w:rsidRPr="00302A3D" w:rsidRDefault="002A53E4" w:rsidP="008F74E4">
            <w:pPr>
              <w:spacing w:before="120"/>
              <w:ind w:left="34" w:hanging="34"/>
              <w:rPr>
                <w:b/>
              </w:rPr>
            </w:pPr>
            <w:r w:rsidRPr="00302A3D">
              <w:rPr>
                <w:b/>
              </w:rPr>
              <w:t>Thirty-</w:t>
            </w:r>
            <w:r>
              <w:rPr>
                <w:b/>
              </w:rPr>
              <w:t>eight</w:t>
            </w:r>
            <w:r w:rsidRPr="00302A3D">
              <w:rPr>
                <w:b/>
              </w:rPr>
              <w:t xml:space="preserve"> session </w:t>
            </w:r>
          </w:p>
        </w:tc>
      </w:tr>
      <w:tr w:rsidR="002A53E4" w:rsidRPr="000B4919" w14:paraId="1FC02BFC" w14:textId="77777777" w:rsidTr="002A53E4">
        <w:trPr>
          <w:jc w:val="center"/>
        </w:trPr>
        <w:tc>
          <w:tcPr>
            <w:tcW w:w="4652" w:type="dxa"/>
            <w:tcMar>
              <w:top w:w="28" w:type="dxa"/>
              <w:left w:w="108" w:type="dxa"/>
              <w:bottom w:w="0" w:type="dxa"/>
              <w:right w:w="108" w:type="dxa"/>
            </w:tcMar>
          </w:tcPr>
          <w:p w14:paraId="0DAAEF78" w14:textId="094F80FA" w:rsidR="002A53E4" w:rsidRDefault="002A53E4" w:rsidP="008F74E4">
            <w:pPr>
              <w:spacing w:before="40"/>
            </w:pPr>
            <w:r w:rsidRPr="00FD5246">
              <w:t xml:space="preserve">Geneva, </w:t>
            </w:r>
            <w:r w:rsidR="00497C62">
              <w:t>4-10</w:t>
            </w:r>
            <w:r w:rsidRPr="00FD5246">
              <w:t xml:space="preserve"> December 2019 </w:t>
            </w:r>
          </w:p>
          <w:p w14:paraId="71B18EF4" w14:textId="734E6112" w:rsidR="002A53E4" w:rsidRDefault="002A53E4" w:rsidP="008F74E4">
            <w:pPr>
              <w:spacing w:before="40"/>
            </w:pPr>
            <w:r w:rsidRPr="00FD5246">
              <w:t>Item 10 (</w:t>
            </w:r>
            <w:r w:rsidR="000C7A16">
              <w:t>e</w:t>
            </w:r>
            <w:r w:rsidRPr="00FD5246">
              <w:t xml:space="preserve">) of the provisional agenda </w:t>
            </w:r>
          </w:p>
          <w:p w14:paraId="43C627F8" w14:textId="3CCFE381" w:rsidR="002A53E4" w:rsidRPr="00FD5246" w:rsidRDefault="002A53E4" w:rsidP="008F74E4">
            <w:pPr>
              <w:spacing w:before="40"/>
              <w:rPr>
                <w:b/>
                <w:bCs/>
              </w:rPr>
            </w:pPr>
            <w:r w:rsidRPr="00FD5246">
              <w:rPr>
                <w:b/>
              </w:rPr>
              <w:t xml:space="preserve">Issues relating to the Globally Harmonized System of Classification and Labelling of Chemicals: </w:t>
            </w:r>
            <w:r w:rsidR="008168AB">
              <w:rPr>
                <w:b/>
              </w:rPr>
              <w:t>s</w:t>
            </w:r>
            <w:r w:rsidR="000C7A16" w:rsidRPr="000C7A16">
              <w:rPr>
                <w:b/>
              </w:rPr>
              <w:t>imultaneous classification in physical hazards and precedence of hazards</w:t>
            </w:r>
          </w:p>
        </w:tc>
        <w:tc>
          <w:tcPr>
            <w:tcW w:w="4993" w:type="dxa"/>
            <w:tcMar>
              <w:top w:w="28" w:type="dxa"/>
              <w:left w:w="108" w:type="dxa"/>
              <w:bottom w:w="0" w:type="dxa"/>
              <w:right w:w="108" w:type="dxa"/>
            </w:tcMar>
          </w:tcPr>
          <w:p w14:paraId="23F81C5A" w14:textId="77777777" w:rsidR="002A53E4" w:rsidRPr="00302A3D" w:rsidRDefault="002A53E4" w:rsidP="008F74E4">
            <w:pPr>
              <w:spacing w:before="40"/>
            </w:pPr>
            <w:r w:rsidRPr="00302A3D">
              <w:t xml:space="preserve">Geneva, </w:t>
            </w:r>
            <w:r>
              <w:t>11</w:t>
            </w:r>
            <w:r w:rsidRPr="00302A3D">
              <w:t>-1</w:t>
            </w:r>
            <w:r>
              <w:t>3</w:t>
            </w:r>
            <w:r w:rsidRPr="00302A3D">
              <w:t xml:space="preserve"> </w:t>
            </w:r>
            <w:r>
              <w:t>December</w:t>
            </w:r>
            <w:r w:rsidRPr="00302A3D">
              <w:t xml:space="preserve"> 2019</w:t>
            </w:r>
          </w:p>
          <w:p w14:paraId="00647893" w14:textId="2FDC1AFA" w:rsidR="002A53E4" w:rsidRPr="00302A3D" w:rsidRDefault="002A53E4" w:rsidP="008F74E4">
            <w:pPr>
              <w:spacing w:before="40"/>
            </w:pPr>
            <w:r w:rsidRPr="00302A3D">
              <w:t>Item 2 (</w:t>
            </w:r>
            <w:r w:rsidR="000C7A16">
              <w:t>g</w:t>
            </w:r>
            <w:r w:rsidRPr="00302A3D">
              <w:t>) of the provisional agenda</w:t>
            </w:r>
          </w:p>
          <w:p w14:paraId="297244A5" w14:textId="1E0B146C" w:rsidR="002A53E4" w:rsidRPr="006B4518" w:rsidRDefault="008168AB" w:rsidP="008F74E4">
            <w:pPr>
              <w:spacing w:before="40"/>
              <w:rPr>
                <w:b/>
              </w:rPr>
            </w:pPr>
            <w:r w:rsidRPr="008168AB">
              <w:rPr>
                <w:b/>
                <w:bCs/>
              </w:rPr>
              <w:t>Classification criteria and related hazard communication:</w:t>
            </w:r>
            <w:r w:rsidRPr="000C7A16">
              <w:rPr>
                <w:b/>
              </w:rPr>
              <w:t xml:space="preserve"> </w:t>
            </w:r>
            <w:r>
              <w:rPr>
                <w:b/>
              </w:rPr>
              <w:t>s</w:t>
            </w:r>
            <w:r w:rsidR="000C7A16" w:rsidRPr="000C7A16">
              <w:rPr>
                <w:b/>
              </w:rPr>
              <w:t>imultaneous classification in physical hazard classes and precedence of hazards</w:t>
            </w:r>
          </w:p>
        </w:tc>
      </w:tr>
    </w:tbl>
    <w:p w14:paraId="2E208FA2" w14:textId="023CF520" w:rsidR="007D4EB2" w:rsidRPr="000A2877" w:rsidRDefault="007D4EB2" w:rsidP="002A53E4">
      <w:pPr>
        <w:pStyle w:val="HChG"/>
      </w:pPr>
      <w:r w:rsidRPr="000A2877">
        <w:rPr>
          <w:rFonts w:eastAsia="MS Mincho"/>
        </w:rPr>
        <w:tab/>
      </w:r>
      <w:r w:rsidRPr="000A2877">
        <w:rPr>
          <w:rFonts w:eastAsia="MS Mincho"/>
        </w:rPr>
        <w:tab/>
      </w:r>
      <w:r w:rsidR="005E5DD6">
        <w:rPr>
          <w:rFonts w:eastAsia="MS Mincho"/>
        </w:rPr>
        <w:t>I</w:t>
      </w:r>
      <w:r w:rsidR="00747F22">
        <w:rPr>
          <w:rFonts w:eastAsia="MS Mincho"/>
        </w:rPr>
        <w:t xml:space="preserve">nformal </w:t>
      </w:r>
      <w:r w:rsidR="005E5DD6">
        <w:rPr>
          <w:rFonts w:eastAsia="MS Mincho"/>
        </w:rPr>
        <w:t>W</w:t>
      </w:r>
      <w:r w:rsidR="00747F22">
        <w:rPr>
          <w:rFonts w:eastAsia="MS Mincho"/>
        </w:rPr>
        <w:t xml:space="preserve">orking </w:t>
      </w:r>
      <w:r w:rsidR="005E5DD6">
        <w:rPr>
          <w:rFonts w:eastAsia="MS Mincho"/>
        </w:rPr>
        <w:t>G</w:t>
      </w:r>
      <w:r w:rsidR="00747F22">
        <w:rPr>
          <w:rFonts w:eastAsia="MS Mincho"/>
        </w:rPr>
        <w:t>roup</w:t>
      </w:r>
      <w:r w:rsidR="005E5DD6">
        <w:rPr>
          <w:rFonts w:eastAsia="MS Mincho"/>
        </w:rPr>
        <w:t xml:space="preserve"> on combinations of physical hazards: Status of work and agenda for </w:t>
      </w:r>
      <w:r w:rsidR="00C42401">
        <w:rPr>
          <w:rFonts w:eastAsia="MS Mincho"/>
        </w:rPr>
        <w:t xml:space="preserve">the working group meeting on </w:t>
      </w:r>
      <w:r w:rsidR="007E400B">
        <w:rPr>
          <w:rFonts w:eastAsia="MS Mincho"/>
        </w:rPr>
        <w:t xml:space="preserve">11 </w:t>
      </w:r>
      <w:r w:rsidR="005E5DD6">
        <w:rPr>
          <w:rFonts w:eastAsia="MS Mincho"/>
        </w:rPr>
        <w:t>December 2</w:t>
      </w:r>
      <w:r w:rsidR="0066624A">
        <w:rPr>
          <w:rFonts w:eastAsia="MS Mincho"/>
        </w:rPr>
        <w:t>01</w:t>
      </w:r>
      <w:r w:rsidR="005E5DD6">
        <w:rPr>
          <w:rFonts w:eastAsia="MS Mincho"/>
        </w:rPr>
        <w:t>9</w:t>
      </w:r>
    </w:p>
    <w:p w14:paraId="7FC6A2EF" w14:textId="08A6DFAD" w:rsidR="00126310" w:rsidRPr="003C766A" w:rsidRDefault="006560F1" w:rsidP="002A53E4">
      <w:pPr>
        <w:pStyle w:val="H1G"/>
      </w:pPr>
      <w:r w:rsidRPr="003C766A">
        <w:tab/>
      </w:r>
      <w:r w:rsidRPr="003C766A">
        <w:tab/>
      </w:r>
      <w:r w:rsidR="002A53E4">
        <w:t xml:space="preserve">Transmitted by the expert from </w:t>
      </w:r>
      <w:r w:rsidR="000C7A16">
        <w:t>G</w:t>
      </w:r>
      <w:r w:rsidR="002A53E4">
        <w:t>ermany</w:t>
      </w:r>
      <w:r w:rsidR="005E5DD6">
        <w:t xml:space="preserve"> on behalf of the informal working group</w:t>
      </w:r>
    </w:p>
    <w:p w14:paraId="244D47A4" w14:textId="13AC07B7" w:rsidR="009E2C07" w:rsidRDefault="00505E62" w:rsidP="00067A9C">
      <w:pPr>
        <w:pStyle w:val="SingleTxtG"/>
      </w:pPr>
      <w:r>
        <w:t>1.</w:t>
      </w:r>
      <w:r>
        <w:tab/>
      </w:r>
      <w:r w:rsidR="00702C9F" w:rsidRPr="00702C9F">
        <w:t xml:space="preserve">This informal </w:t>
      </w:r>
      <w:r w:rsidR="00702C9F">
        <w:t xml:space="preserve">document </w:t>
      </w:r>
      <w:r w:rsidR="00702C9F" w:rsidRPr="00702C9F">
        <w:t xml:space="preserve">provides </w:t>
      </w:r>
      <w:r w:rsidR="00702C9F">
        <w:t>information o</w:t>
      </w:r>
      <w:r w:rsidR="00F72FD6">
        <w:t>n</w:t>
      </w:r>
      <w:r w:rsidR="00702C9F">
        <w:t xml:space="preserve"> the status of work of the Informal Working Group and an agenda for the meeting on </w:t>
      </w:r>
      <w:r w:rsidR="008168AB">
        <w:t xml:space="preserve">11 </w:t>
      </w:r>
      <w:r w:rsidR="00702C9F">
        <w:t>December 2019.</w:t>
      </w:r>
    </w:p>
    <w:p w14:paraId="72FC0393" w14:textId="3E412F2E" w:rsidR="00702C9F" w:rsidRDefault="00702C9F" w:rsidP="00C65745">
      <w:pPr>
        <w:pStyle w:val="SingleTxtG"/>
        <w:rPr>
          <w:rFonts w:asciiTheme="majorBidi" w:hAnsiTheme="majorBidi" w:cstheme="majorBidi"/>
        </w:rPr>
      </w:pPr>
      <w:r>
        <w:tab/>
      </w:r>
      <w:r w:rsidR="00500286">
        <w:rPr>
          <w:rFonts w:asciiTheme="majorBidi" w:hAnsiTheme="majorBidi" w:cstheme="majorBidi"/>
        </w:rPr>
        <w:t>2.</w:t>
      </w:r>
      <w:r w:rsidR="00500286">
        <w:rPr>
          <w:rFonts w:asciiTheme="majorBidi" w:hAnsiTheme="majorBidi" w:cstheme="majorBidi"/>
        </w:rPr>
        <w:tab/>
      </w:r>
      <w:r w:rsidR="00F72FD6" w:rsidRPr="00C65745">
        <w:t>The</w:t>
      </w:r>
      <w:r w:rsidR="00F72FD6">
        <w:rPr>
          <w:rFonts w:asciiTheme="majorBidi" w:hAnsiTheme="majorBidi" w:cstheme="majorBidi"/>
        </w:rPr>
        <w:t xml:space="preserve"> report of last meeting of the group in the margins of the July session was made available as</w:t>
      </w:r>
      <w:r w:rsidR="00E11BAA">
        <w:rPr>
          <w:rFonts w:asciiTheme="majorBidi" w:hAnsiTheme="majorBidi" w:cstheme="majorBidi"/>
        </w:rPr>
        <w:t xml:space="preserve"> </w:t>
      </w:r>
      <w:r w:rsidR="008168AB">
        <w:rPr>
          <w:rFonts w:asciiTheme="majorBidi" w:hAnsiTheme="majorBidi" w:cstheme="majorBidi"/>
        </w:rPr>
        <w:t xml:space="preserve">informal document </w:t>
      </w:r>
      <w:r w:rsidR="00E11BAA" w:rsidRPr="00E11BAA">
        <w:rPr>
          <w:rFonts w:asciiTheme="majorBidi" w:hAnsiTheme="majorBidi" w:cstheme="majorBidi"/>
        </w:rPr>
        <w:t>INF.27/Rev.1</w:t>
      </w:r>
      <w:r w:rsidR="008168AB">
        <w:rPr>
          <w:rFonts w:asciiTheme="majorBidi" w:hAnsiTheme="majorBidi" w:cstheme="majorBidi"/>
        </w:rPr>
        <w:t xml:space="preserve"> (37</w:t>
      </w:r>
      <w:r w:rsidR="008168AB" w:rsidRPr="008168AB">
        <w:rPr>
          <w:rFonts w:asciiTheme="majorBidi" w:hAnsiTheme="majorBidi" w:cstheme="majorBidi"/>
          <w:vertAlign w:val="superscript"/>
        </w:rPr>
        <w:t>th</w:t>
      </w:r>
      <w:r w:rsidR="008168AB">
        <w:rPr>
          <w:rFonts w:asciiTheme="majorBidi" w:hAnsiTheme="majorBidi" w:cstheme="majorBidi"/>
        </w:rPr>
        <w:t xml:space="preserve"> session)</w:t>
      </w:r>
      <w:r w:rsidR="00F72FD6">
        <w:rPr>
          <w:rFonts w:asciiTheme="majorBidi" w:hAnsiTheme="majorBidi" w:cstheme="majorBidi"/>
        </w:rPr>
        <w:t>.</w:t>
      </w:r>
    </w:p>
    <w:p w14:paraId="74A69F06" w14:textId="399E1F99" w:rsidR="00F72FD6" w:rsidRDefault="00E11BAA" w:rsidP="00067A9C">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sidR="00F72FD6">
        <w:rPr>
          <w:rFonts w:asciiTheme="majorBidi" w:hAnsiTheme="majorBidi" w:cstheme="majorBidi"/>
        </w:rPr>
        <w:t xml:space="preserve">Input by the experts </w:t>
      </w:r>
      <w:r>
        <w:rPr>
          <w:rFonts w:asciiTheme="majorBidi" w:hAnsiTheme="majorBidi" w:cstheme="majorBidi"/>
        </w:rPr>
        <w:t xml:space="preserve">with their assessment </w:t>
      </w:r>
      <w:r w:rsidR="00F72FD6">
        <w:rPr>
          <w:rFonts w:asciiTheme="majorBidi" w:hAnsiTheme="majorBidi" w:cstheme="majorBidi"/>
        </w:rPr>
        <w:t xml:space="preserve">on </w:t>
      </w:r>
      <w:r>
        <w:rPr>
          <w:rFonts w:asciiTheme="majorBidi" w:hAnsiTheme="majorBidi" w:cstheme="majorBidi"/>
        </w:rPr>
        <w:t xml:space="preserve">possible and impossible combinations for </w:t>
      </w:r>
      <w:r w:rsidR="00F72FD6">
        <w:rPr>
          <w:rFonts w:asciiTheme="majorBidi" w:hAnsiTheme="majorBidi" w:cstheme="majorBidi"/>
        </w:rPr>
        <w:t xml:space="preserve">individual </w:t>
      </w:r>
      <w:r w:rsidR="00C65745">
        <w:rPr>
          <w:rFonts w:asciiTheme="majorBidi" w:hAnsiTheme="majorBidi" w:cstheme="majorBidi"/>
        </w:rPr>
        <w:t xml:space="preserve">physical </w:t>
      </w:r>
      <w:r w:rsidR="00F72FD6">
        <w:rPr>
          <w:rFonts w:asciiTheme="majorBidi" w:hAnsiTheme="majorBidi" w:cstheme="majorBidi"/>
        </w:rPr>
        <w:t xml:space="preserve">hazard classes will be </w:t>
      </w:r>
      <w:r w:rsidR="00C65745">
        <w:rPr>
          <w:rFonts w:asciiTheme="majorBidi" w:hAnsiTheme="majorBidi" w:cstheme="majorBidi"/>
        </w:rPr>
        <w:t>collected in a single Excel-file.</w:t>
      </w:r>
      <w:r>
        <w:rPr>
          <w:rFonts w:asciiTheme="majorBidi" w:hAnsiTheme="majorBidi" w:cstheme="majorBidi"/>
        </w:rPr>
        <w:t xml:space="preserve"> T</w:t>
      </w:r>
      <w:r w:rsidRPr="00E11BAA">
        <w:rPr>
          <w:rFonts w:asciiTheme="majorBidi" w:hAnsiTheme="majorBidi" w:cstheme="majorBidi"/>
        </w:rPr>
        <w:t>his file w</w:t>
      </w:r>
      <w:r>
        <w:rPr>
          <w:rFonts w:asciiTheme="majorBidi" w:hAnsiTheme="majorBidi" w:cstheme="majorBidi"/>
        </w:rPr>
        <w:t>ill</w:t>
      </w:r>
      <w:r w:rsidRPr="00E11BAA">
        <w:rPr>
          <w:rFonts w:asciiTheme="majorBidi" w:hAnsiTheme="majorBidi" w:cstheme="majorBidi"/>
        </w:rPr>
        <w:t xml:space="preserve"> be used as a "living document" which is supposed to be amended constantly with the input into the group and the findings of the group.</w:t>
      </w:r>
    </w:p>
    <w:p w14:paraId="660879BA" w14:textId="757C53A1" w:rsidR="00C65745" w:rsidRDefault="00E11BAA" w:rsidP="00067A9C">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00C65745">
        <w:rPr>
          <w:rFonts w:asciiTheme="majorBidi" w:hAnsiTheme="majorBidi" w:cstheme="majorBidi"/>
        </w:rPr>
        <w:t>Based on the discussions during the last meeting, a dr</w:t>
      </w:r>
      <w:r>
        <w:rPr>
          <w:rFonts w:asciiTheme="majorBidi" w:hAnsiTheme="majorBidi" w:cstheme="majorBidi"/>
        </w:rPr>
        <w:t>a</w:t>
      </w:r>
      <w:r w:rsidR="00C65745">
        <w:rPr>
          <w:rFonts w:asciiTheme="majorBidi" w:hAnsiTheme="majorBidi" w:cstheme="majorBidi"/>
        </w:rPr>
        <w:t>ft thought starter on Task 1.3 was prepared and distributed in the group</w:t>
      </w:r>
      <w:r>
        <w:rPr>
          <w:rFonts w:asciiTheme="majorBidi" w:hAnsiTheme="majorBidi" w:cstheme="majorBidi"/>
        </w:rPr>
        <w:t xml:space="preserve"> (see the Annex to this document)</w:t>
      </w:r>
      <w:r w:rsidR="00C65745">
        <w:rPr>
          <w:rFonts w:asciiTheme="majorBidi" w:hAnsiTheme="majorBidi" w:cstheme="majorBidi"/>
        </w:rPr>
        <w:t>.</w:t>
      </w:r>
    </w:p>
    <w:p w14:paraId="0DCA5576" w14:textId="0046D611" w:rsidR="00C65745" w:rsidRPr="004C35F9" w:rsidRDefault="00E11BAA" w:rsidP="00067A9C">
      <w:pPr>
        <w:pStyle w:val="SingleTxtG"/>
        <w:rPr>
          <w:rFonts w:asciiTheme="majorBidi" w:hAnsiTheme="majorBidi" w:cstheme="majorBidi"/>
        </w:rPr>
      </w:pPr>
      <w:r>
        <w:rPr>
          <w:rFonts w:asciiTheme="majorBidi" w:hAnsiTheme="majorBidi" w:cstheme="majorBidi"/>
        </w:rPr>
        <w:t>5.</w:t>
      </w:r>
      <w:r>
        <w:rPr>
          <w:rFonts w:asciiTheme="majorBidi" w:hAnsiTheme="majorBidi" w:cstheme="majorBidi"/>
        </w:rPr>
        <w:tab/>
        <w:t xml:space="preserve">All experts are invited to the informal meeting of the group on December 11, 2019. </w:t>
      </w:r>
      <w:r w:rsidR="00C65745">
        <w:rPr>
          <w:rFonts w:asciiTheme="majorBidi" w:hAnsiTheme="majorBidi" w:cstheme="majorBidi"/>
        </w:rPr>
        <w:t xml:space="preserve">Experts who are interested to be put on the distribution list of the group are requested to contact </w:t>
      </w:r>
      <w:proofErr w:type="spellStart"/>
      <w:proofErr w:type="gramStart"/>
      <w:r w:rsidR="00C65745">
        <w:rPr>
          <w:rFonts w:asciiTheme="majorBidi" w:hAnsiTheme="majorBidi" w:cstheme="majorBidi"/>
        </w:rPr>
        <w:t>cordula.wilrich</w:t>
      </w:r>
      <w:proofErr w:type="spellEnd"/>
      <w:proofErr w:type="gramEnd"/>
      <w:r w:rsidR="00C65745">
        <w:rPr>
          <w:rFonts w:asciiTheme="majorBidi" w:hAnsiTheme="majorBidi" w:cstheme="majorBidi"/>
        </w:rPr>
        <w:t>(at)bam.de.</w:t>
      </w:r>
    </w:p>
    <w:p w14:paraId="37E1CF4D" w14:textId="4C7F7971" w:rsidR="002B3183" w:rsidRPr="002B3183" w:rsidRDefault="002B3183" w:rsidP="00790CA3">
      <w:pPr>
        <w:pStyle w:val="HChG"/>
      </w:pPr>
      <w:r>
        <w:tab/>
      </w:r>
      <w:r>
        <w:tab/>
      </w:r>
      <w:r w:rsidR="00790CA3">
        <w:tab/>
      </w:r>
      <w:r w:rsidR="00EA4CAC">
        <w:t xml:space="preserve">Draft agenda for the meeting on </w:t>
      </w:r>
      <w:r w:rsidR="008168AB">
        <w:t xml:space="preserve">11 </w:t>
      </w:r>
      <w:r w:rsidR="00EA4CAC">
        <w:t>December 2019</w:t>
      </w:r>
    </w:p>
    <w:p w14:paraId="19E809B5" w14:textId="54326FB2" w:rsidR="0086714C" w:rsidRDefault="0086714C" w:rsidP="00E11BAA">
      <w:pPr>
        <w:pStyle w:val="SingleTxtG"/>
        <w:tabs>
          <w:tab w:val="left" w:pos="2410"/>
          <w:tab w:val="left" w:pos="5529"/>
        </w:tabs>
        <w:jc w:val="left"/>
      </w:pPr>
      <w:r>
        <w:t>Meeting time:</w:t>
      </w:r>
      <w:r w:rsidR="00E11BAA">
        <w:t xml:space="preserve"> </w:t>
      </w:r>
      <w:r w:rsidR="008168AB">
        <w:t xml:space="preserve">11 </w:t>
      </w:r>
      <w:r>
        <w:t>December 2019, 10:00 to 10:45</w:t>
      </w:r>
      <w:r w:rsidR="00E11BAA">
        <w:t>,</w:t>
      </w:r>
      <w:r w:rsidR="00E11BAA">
        <w:tab/>
      </w:r>
      <w:r>
        <w:t>Meeting place:</w:t>
      </w:r>
      <w:r w:rsidR="00E11BAA">
        <w:t xml:space="preserve"> </w:t>
      </w:r>
      <w:r>
        <w:t>Room IV</w:t>
      </w:r>
    </w:p>
    <w:p w14:paraId="36420751" w14:textId="55E6F0B5" w:rsidR="00EF0F1E" w:rsidRPr="00EA4CAC" w:rsidRDefault="00EA4CAC" w:rsidP="00500286">
      <w:pPr>
        <w:pStyle w:val="SingleTxtG"/>
        <w:numPr>
          <w:ilvl w:val="0"/>
          <w:numId w:val="36"/>
        </w:numPr>
        <w:jc w:val="left"/>
        <w:rPr>
          <w:rFonts w:asciiTheme="majorBidi" w:hAnsiTheme="majorBidi" w:cstheme="majorBidi"/>
        </w:rPr>
      </w:pPr>
      <w:r w:rsidRPr="00702C9F">
        <w:t>Welcome</w:t>
      </w:r>
      <w:r w:rsidRPr="00EA4CAC">
        <w:rPr>
          <w:rFonts w:asciiTheme="majorBidi" w:hAnsiTheme="majorBidi" w:cstheme="majorBidi"/>
        </w:rPr>
        <w:t xml:space="preserve"> and adoption of the agenda</w:t>
      </w:r>
    </w:p>
    <w:p w14:paraId="1E6ABBF8" w14:textId="05CAE28B" w:rsidR="00EA4CAC" w:rsidRDefault="0086714C" w:rsidP="00500286">
      <w:pPr>
        <w:pStyle w:val="SingleTxtG"/>
        <w:numPr>
          <w:ilvl w:val="0"/>
          <w:numId w:val="36"/>
        </w:numPr>
        <w:jc w:val="left"/>
        <w:rPr>
          <w:rFonts w:asciiTheme="majorBidi" w:hAnsiTheme="majorBidi" w:cstheme="majorBidi"/>
        </w:rPr>
      </w:pPr>
      <w:r w:rsidRPr="00702C9F">
        <w:t>Discussion</w:t>
      </w:r>
      <w:r>
        <w:rPr>
          <w:rFonts w:asciiTheme="majorBidi" w:hAnsiTheme="majorBidi" w:cstheme="majorBidi"/>
        </w:rPr>
        <w:t xml:space="preserve"> of the thought starter on principles for Task 1.3</w:t>
      </w:r>
      <w:r w:rsidR="00702C9F">
        <w:rPr>
          <w:rFonts w:asciiTheme="majorBidi" w:hAnsiTheme="majorBidi" w:cstheme="majorBidi"/>
        </w:rPr>
        <w:t xml:space="preserve"> (Annex to this document)</w:t>
      </w:r>
    </w:p>
    <w:p w14:paraId="4F1E68AD" w14:textId="7C9CC018" w:rsidR="00702C9F" w:rsidRDefault="0086714C" w:rsidP="002A2DDC">
      <w:pPr>
        <w:pStyle w:val="SingleTxtG"/>
        <w:numPr>
          <w:ilvl w:val="0"/>
          <w:numId w:val="36"/>
        </w:numPr>
        <w:jc w:val="left"/>
        <w:rPr>
          <w:rFonts w:asciiTheme="majorBidi" w:hAnsiTheme="majorBidi" w:cstheme="majorBidi"/>
        </w:rPr>
      </w:pPr>
      <w:r w:rsidRPr="00702C9F">
        <w:t>Way</w:t>
      </w:r>
      <w:r w:rsidRPr="00E11BAA">
        <w:rPr>
          <w:rFonts w:asciiTheme="majorBidi" w:hAnsiTheme="majorBidi" w:cstheme="majorBidi"/>
        </w:rPr>
        <w:t xml:space="preserve"> forward</w:t>
      </w:r>
    </w:p>
    <w:p w14:paraId="2FD6DFD7" w14:textId="77777777" w:rsidR="009C14CE" w:rsidRPr="00E11BAA" w:rsidRDefault="009C14CE" w:rsidP="009C14CE">
      <w:pPr>
        <w:pStyle w:val="SingleTxtG"/>
        <w:jc w:val="left"/>
        <w:rPr>
          <w:rFonts w:asciiTheme="majorBidi" w:hAnsiTheme="majorBidi" w:cstheme="majorBidi"/>
        </w:rPr>
      </w:pPr>
    </w:p>
    <w:p w14:paraId="558D7FA0" w14:textId="77777777" w:rsidR="00702C9F" w:rsidRDefault="00702C9F" w:rsidP="0086714C">
      <w:pPr>
        <w:pStyle w:val="SingleTxtG"/>
        <w:numPr>
          <w:ilvl w:val="0"/>
          <w:numId w:val="35"/>
        </w:numPr>
        <w:rPr>
          <w:rFonts w:asciiTheme="majorBidi" w:hAnsiTheme="majorBidi" w:cstheme="majorBidi"/>
        </w:rPr>
        <w:sectPr w:rsidR="00702C9F" w:rsidSect="009C14C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14:paraId="369BCFBC" w14:textId="127D3DB6" w:rsidR="008168AB" w:rsidRDefault="00702C9F" w:rsidP="008168AB">
      <w:pPr>
        <w:pStyle w:val="HChG"/>
      </w:pPr>
      <w:r>
        <w:lastRenderedPageBreak/>
        <w:tab/>
        <w:t>Annex</w:t>
      </w:r>
      <w:r w:rsidR="00BB609E">
        <w:tab/>
      </w:r>
    </w:p>
    <w:p w14:paraId="434ECB70" w14:textId="4F5990B5" w:rsidR="00702C9F" w:rsidRDefault="008168AB" w:rsidP="008168AB">
      <w:pPr>
        <w:pStyle w:val="HChG"/>
      </w:pPr>
      <w:r>
        <w:tab/>
      </w:r>
      <w:r>
        <w:tab/>
      </w:r>
      <w:r w:rsidR="00BB609E">
        <w:t>IWG on combinations of physical hazards: Thought starter on Task 1.3</w:t>
      </w:r>
      <w:r w:rsidR="00EB3AF0">
        <w:t xml:space="preserve"> </w:t>
      </w:r>
      <w:r w:rsidR="00702C9F">
        <w:t>Draft thought starter on task 1.3</w:t>
      </w:r>
    </w:p>
    <w:p w14:paraId="13E40361" w14:textId="77777777" w:rsidR="00702C9F" w:rsidRPr="008168AB" w:rsidRDefault="00702C9F" w:rsidP="008168AB">
      <w:pPr>
        <w:pStyle w:val="SingleTxtG"/>
        <w:rPr>
          <w:rFonts w:eastAsia="Calibri"/>
        </w:rPr>
      </w:pPr>
      <w:r w:rsidRPr="008168AB">
        <w:rPr>
          <w:rFonts w:eastAsia="Calibri"/>
          <w:u w:val="single"/>
        </w:rPr>
        <w:t xml:space="preserve">Task 1.3 (according to </w:t>
      </w:r>
      <w:r w:rsidRPr="008168AB">
        <w:rPr>
          <w:rFonts w:eastAsia="Calibri"/>
        </w:rPr>
        <w:t>ST/SG/AC.10/C.3/2018/93−ST/SG/AC.10/C.4/2018/21 as amended in ST/SG/AC.10/C.4/72, paragraph 74):</w:t>
      </w:r>
    </w:p>
    <w:p w14:paraId="2D62507E" w14:textId="3AE3EC4E" w:rsidR="00702C9F" w:rsidRDefault="00702C9F" w:rsidP="008168AB">
      <w:pPr>
        <w:pStyle w:val="SingleTxtG"/>
        <w:rPr>
          <w:rFonts w:eastAsia="Calibri"/>
        </w:rPr>
      </w:pPr>
      <w:r w:rsidRPr="008168AB">
        <w:rPr>
          <w:rFonts w:eastAsia="Calibri"/>
        </w:rPr>
        <w:t>“Work out further criteria/principles that can be used to analyse the remaining combinations regarding simultaneous assignment, taking into account e.g. safety of testing personnel, limitations with regard to conduct and interpretation of test results, redundancy of hazard communication etc.”</w:t>
      </w:r>
    </w:p>
    <w:p w14:paraId="54ED3CBC" w14:textId="5290CF4D" w:rsidR="007217D7" w:rsidRPr="008168AB" w:rsidRDefault="007217D7" w:rsidP="007217D7">
      <w:pPr>
        <w:pStyle w:val="H1G"/>
        <w:rPr>
          <w:rFonts w:eastAsia="Calibri"/>
        </w:rPr>
      </w:pPr>
      <w:r>
        <w:rPr>
          <w:rFonts w:eastAsia="Calibri"/>
        </w:rPr>
        <w:tab/>
      </w:r>
      <w:r>
        <w:rPr>
          <w:rFonts w:eastAsia="Calibri"/>
        </w:rPr>
        <w:tab/>
        <w:t>Criteria</w:t>
      </w:r>
    </w:p>
    <w:p w14:paraId="2FB6CAB7" w14:textId="7155512C" w:rsidR="00702C9F" w:rsidRPr="00702C9F" w:rsidRDefault="008168AB" w:rsidP="007217D7">
      <w:pPr>
        <w:pStyle w:val="H23G"/>
      </w:pPr>
      <w:r>
        <w:tab/>
      </w:r>
      <w:r w:rsidR="00BB609E">
        <w:t>1</w:t>
      </w:r>
      <w:r w:rsidR="007217D7">
        <w:t>.</w:t>
      </w:r>
      <w:r w:rsidR="00BB609E">
        <w:tab/>
      </w:r>
      <w:r w:rsidR="00702C9F" w:rsidRPr="00702C9F">
        <w:t xml:space="preserve">Safety </w:t>
      </w:r>
      <w:r w:rsidR="00702C9F" w:rsidRPr="00BB609E">
        <w:t>of</w:t>
      </w:r>
      <w:r w:rsidR="00702C9F" w:rsidRPr="00702C9F">
        <w:t xml:space="preserve"> testing personnel</w:t>
      </w:r>
    </w:p>
    <w:p w14:paraId="128B9943" w14:textId="77777777" w:rsidR="00702C9F" w:rsidRPr="00702C9F" w:rsidRDefault="00702C9F" w:rsidP="008168AB">
      <w:pPr>
        <w:pStyle w:val="SingleTxtG"/>
        <w:rPr>
          <w:rFonts w:eastAsia="Calibri"/>
        </w:rPr>
      </w:pPr>
      <w:r w:rsidRPr="00702C9F">
        <w:rPr>
          <w:rFonts w:eastAsia="Calibri"/>
        </w:rPr>
        <w:t xml:space="preserve">Safety of testing personnel </w:t>
      </w:r>
      <w:proofErr w:type="gramStart"/>
      <w:r w:rsidRPr="00702C9F">
        <w:rPr>
          <w:rFonts w:eastAsia="Calibri"/>
        </w:rPr>
        <w:t>has to</w:t>
      </w:r>
      <w:proofErr w:type="gramEnd"/>
      <w:r w:rsidRPr="00702C9F">
        <w:rPr>
          <w:rFonts w:eastAsia="Calibri"/>
        </w:rPr>
        <w:t xml:space="preserve"> be considered always (as part of the "normal" workers protection). The question therefore is whether testing might become more hazardous (than expected) if substances with certain properties are tested or whether testing might even become so hazardous that it rather should be recommended to not perform them in certain cases.</w:t>
      </w:r>
    </w:p>
    <w:p w14:paraId="10835D75" w14:textId="77777777" w:rsidR="00702C9F" w:rsidRPr="00702C9F" w:rsidRDefault="00702C9F" w:rsidP="008168AB">
      <w:pPr>
        <w:pStyle w:val="SingleTxtG"/>
        <w:rPr>
          <w:rFonts w:eastAsia="Calibri"/>
        </w:rPr>
      </w:pPr>
      <w:r w:rsidRPr="00702C9F">
        <w:rPr>
          <w:rFonts w:eastAsia="Calibri"/>
        </w:rPr>
        <w:t>Example: Testing for corrosive to metals requires heating of the test substance to 55 °C for 1 week. This should not be done with energetic/unstable substances such as self-</w:t>
      </w:r>
      <w:proofErr w:type="spellStart"/>
      <w:r w:rsidRPr="00702C9F">
        <w:rPr>
          <w:rFonts w:eastAsia="Calibri"/>
        </w:rPr>
        <w:t>reactives</w:t>
      </w:r>
      <w:proofErr w:type="spellEnd"/>
      <w:r w:rsidRPr="00702C9F">
        <w:rPr>
          <w:rFonts w:eastAsia="Calibri"/>
        </w:rPr>
        <w:t xml:space="preserve"> (which are thermally unstable) because unforeseen violent reactions might result.</w:t>
      </w:r>
    </w:p>
    <w:p w14:paraId="1AA51B3C" w14:textId="77777777" w:rsidR="00702C9F" w:rsidRPr="00702C9F" w:rsidRDefault="00702C9F" w:rsidP="008168AB">
      <w:pPr>
        <w:pStyle w:val="SingleTxtG"/>
        <w:rPr>
          <w:rFonts w:eastAsia="Calibri"/>
        </w:rPr>
      </w:pPr>
      <w:r w:rsidRPr="00702C9F">
        <w:rPr>
          <w:rFonts w:eastAsia="Calibri"/>
        </w:rPr>
        <w:t>Should such tests be required nevertheless, at least in those cases where the properties of the substance are known insofar that the test can be performed safely? And if so, should it be required to obtain or generate such data?</w:t>
      </w:r>
    </w:p>
    <w:p w14:paraId="4B129C72" w14:textId="7117FA78" w:rsidR="00702C9F" w:rsidRPr="00702C9F" w:rsidRDefault="008168AB" w:rsidP="007217D7">
      <w:pPr>
        <w:pStyle w:val="H23G"/>
      </w:pPr>
      <w:r>
        <w:tab/>
      </w:r>
      <w:r w:rsidR="00BB609E">
        <w:t>2</w:t>
      </w:r>
      <w:r w:rsidR="007217D7">
        <w:t>.</w:t>
      </w:r>
      <w:r w:rsidR="00BB609E">
        <w:tab/>
      </w:r>
      <w:r w:rsidR="00702C9F" w:rsidRPr="00702C9F">
        <w:t>Classification tests cannot be carried out</w:t>
      </w:r>
    </w:p>
    <w:p w14:paraId="24089E7A" w14:textId="77777777" w:rsidR="00702C9F" w:rsidRPr="00702C9F" w:rsidRDefault="00702C9F" w:rsidP="008168AB">
      <w:pPr>
        <w:pStyle w:val="SingleTxtG"/>
        <w:rPr>
          <w:rFonts w:eastAsia="Calibri"/>
        </w:rPr>
      </w:pPr>
      <w:r w:rsidRPr="00702C9F">
        <w:rPr>
          <w:rFonts w:eastAsia="Calibri"/>
        </w:rPr>
        <w:t>Example 1: Liquids cannot be tested in Test N.4 for self-heating substances and mixtures because that test foresees heating of the test sample in a mesh container.</w:t>
      </w:r>
    </w:p>
    <w:p w14:paraId="79B478B9" w14:textId="77777777" w:rsidR="00702C9F" w:rsidRPr="00702C9F" w:rsidRDefault="00702C9F" w:rsidP="008168AB">
      <w:pPr>
        <w:pStyle w:val="SingleTxtG"/>
        <w:rPr>
          <w:rFonts w:eastAsia="Calibri"/>
        </w:rPr>
      </w:pPr>
      <w:r w:rsidRPr="00702C9F">
        <w:rPr>
          <w:rFonts w:eastAsia="Calibri"/>
        </w:rPr>
        <w:t>Example 2: Pyrophoric liquids cannot be tested for their flash point because ignition occurs (more or less) immediately anyway.</w:t>
      </w:r>
    </w:p>
    <w:p w14:paraId="1B883936" w14:textId="77777777" w:rsidR="00702C9F" w:rsidRPr="00702C9F" w:rsidRDefault="00702C9F" w:rsidP="008168AB">
      <w:pPr>
        <w:pStyle w:val="SingleTxtG"/>
        <w:rPr>
          <w:rFonts w:eastAsia="Calibri"/>
        </w:rPr>
      </w:pPr>
      <w:r w:rsidRPr="00702C9F">
        <w:rPr>
          <w:rFonts w:eastAsia="Calibri"/>
        </w:rPr>
        <w:t>Such combinations cannot be classified based on testing.</w:t>
      </w:r>
    </w:p>
    <w:p w14:paraId="54078496" w14:textId="4BA79A43" w:rsidR="00702C9F" w:rsidRPr="00702C9F" w:rsidRDefault="008168AB" w:rsidP="007217D7">
      <w:pPr>
        <w:pStyle w:val="H23G"/>
      </w:pPr>
      <w:r>
        <w:tab/>
      </w:r>
      <w:r w:rsidR="00BB609E">
        <w:t>3</w:t>
      </w:r>
      <w:r w:rsidR="007217D7">
        <w:t>.</w:t>
      </w:r>
      <w:r w:rsidR="00BB609E">
        <w:tab/>
      </w:r>
      <w:r w:rsidR="00702C9F" w:rsidRPr="00702C9F">
        <w:t>Classification tests cannot be interpreted correctly</w:t>
      </w:r>
    </w:p>
    <w:p w14:paraId="3F7662A2" w14:textId="77777777" w:rsidR="00702C9F" w:rsidRPr="00702C9F" w:rsidRDefault="00702C9F" w:rsidP="008168AB">
      <w:pPr>
        <w:pStyle w:val="SingleTxtG"/>
        <w:rPr>
          <w:rFonts w:eastAsia="Calibri"/>
        </w:rPr>
      </w:pPr>
      <w:r w:rsidRPr="00702C9F">
        <w:rPr>
          <w:rFonts w:eastAsia="Calibri"/>
        </w:rPr>
        <w:t>Example: If a flammable solid is tested in Test O.1 or O.3 for oxidizing solids, it is not known whether the burning time (or rate) is associated to the burning of the test substance/flammable solid (false-positive result) or to the reaction of the test substance/flammable solid with the cellulose (or both).</w:t>
      </w:r>
    </w:p>
    <w:p w14:paraId="3BB2A928" w14:textId="77777777" w:rsidR="00702C9F" w:rsidRPr="00702C9F" w:rsidRDefault="00702C9F" w:rsidP="008168AB">
      <w:pPr>
        <w:pStyle w:val="SingleTxtG"/>
        <w:rPr>
          <w:rFonts w:eastAsia="Calibri"/>
        </w:rPr>
      </w:pPr>
      <w:r w:rsidRPr="00702C9F">
        <w:rPr>
          <w:rFonts w:eastAsia="Calibri"/>
        </w:rPr>
        <w:t>Such combinations would always bear the risk of incorrect classifications.</w:t>
      </w:r>
    </w:p>
    <w:p w14:paraId="5010483C" w14:textId="77D5E037" w:rsidR="00702C9F" w:rsidRPr="00702C9F" w:rsidRDefault="008168AB" w:rsidP="007217D7">
      <w:pPr>
        <w:pStyle w:val="H23G"/>
      </w:pPr>
      <w:r>
        <w:lastRenderedPageBreak/>
        <w:tab/>
      </w:r>
      <w:r w:rsidR="00BB609E">
        <w:t>4</w:t>
      </w:r>
      <w:r w:rsidR="007217D7">
        <w:t>.</w:t>
      </w:r>
      <w:r w:rsidR="00BB609E">
        <w:tab/>
      </w:r>
      <w:r w:rsidR="00702C9F" w:rsidRPr="00702C9F">
        <w:t>Redundancy of hazard communication</w:t>
      </w:r>
    </w:p>
    <w:p w14:paraId="1BB0046F" w14:textId="77777777" w:rsidR="00702C9F" w:rsidRPr="00702C9F" w:rsidRDefault="00702C9F" w:rsidP="008168AB">
      <w:pPr>
        <w:pStyle w:val="SingleTxtG"/>
        <w:rPr>
          <w:rFonts w:eastAsia="Calibri"/>
        </w:rPr>
      </w:pPr>
      <w:r w:rsidRPr="00702C9F">
        <w:rPr>
          <w:rFonts w:eastAsia="Calibri"/>
        </w:rPr>
        <w:t xml:space="preserve">Are there combinations where the labelling is redundant? This question might be answered differently and probably would have to be considered carefully for any combination for which this principle might be </w:t>
      </w:r>
      <w:proofErr w:type="gramStart"/>
      <w:r w:rsidRPr="00702C9F">
        <w:rPr>
          <w:rFonts w:eastAsia="Calibri"/>
        </w:rPr>
        <w:t>taken into account</w:t>
      </w:r>
      <w:proofErr w:type="gramEnd"/>
      <w:r w:rsidRPr="00702C9F">
        <w:rPr>
          <w:rFonts w:eastAsia="Calibri"/>
        </w:rPr>
        <w:t>.</w:t>
      </w:r>
    </w:p>
    <w:p w14:paraId="4AA6D99C" w14:textId="6307A30D" w:rsidR="00702C9F" w:rsidRPr="00702C9F" w:rsidRDefault="008168AB" w:rsidP="007217D7">
      <w:pPr>
        <w:pStyle w:val="H23G"/>
      </w:pPr>
      <w:r>
        <w:tab/>
      </w:r>
      <w:r w:rsidR="00BB609E">
        <w:t>5</w:t>
      </w:r>
      <w:r w:rsidR="007217D7">
        <w:t>.</w:t>
      </w:r>
      <w:r w:rsidR="00BB609E">
        <w:tab/>
      </w:r>
      <w:r w:rsidR="00702C9F" w:rsidRPr="00702C9F">
        <w:t>Hazard communication would result in a "wrong" message</w:t>
      </w:r>
    </w:p>
    <w:p w14:paraId="7DF713DA" w14:textId="77777777" w:rsidR="00702C9F" w:rsidRPr="008168AB" w:rsidRDefault="00702C9F" w:rsidP="008168AB">
      <w:pPr>
        <w:pStyle w:val="SingleTxtG"/>
        <w:rPr>
          <w:rFonts w:eastAsia="Calibri"/>
        </w:rPr>
      </w:pPr>
      <w:r w:rsidRPr="008168AB">
        <w:rPr>
          <w:rFonts w:eastAsia="Calibri"/>
        </w:rPr>
        <w:t>Example: Some explosives burn normally when ignited and might have a burning rate which meets the criterion for classification as flammable solids. However, other explosives do not burn normally but would rather react violently so that a burning rate cannot be determined.</w:t>
      </w:r>
    </w:p>
    <w:p w14:paraId="0AC19EC4" w14:textId="77777777" w:rsidR="00702C9F" w:rsidRPr="008168AB" w:rsidRDefault="00702C9F" w:rsidP="008168AB">
      <w:pPr>
        <w:pStyle w:val="SingleTxtG"/>
        <w:rPr>
          <w:rFonts w:eastAsia="Calibri"/>
        </w:rPr>
      </w:pPr>
      <w:r w:rsidRPr="008168AB">
        <w:rPr>
          <w:rFonts w:eastAsia="Calibri"/>
        </w:rPr>
        <w:t xml:space="preserve">As a result, some explosives might be classified additionally as flammable solids whereas others (namely the more hazardous ones) would not be classified additionally as flammable solids. It </w:t>
      </w:r>
      <w:proofErr w:type="gramStart"/>
      <w:r w:rsidRPr="008168AB">
        <w:rPr>
          <w:rFonts w:eastAsia="Calibri"/>
        </w:rPr>
        <w:t>has to</w:t>
      </w:r>
      <w:proofErr w:type="gramEnd"/>
      <w:r w:rsidRPr="008168AB">
        <w:rPr>
          <w:rFonts w:eastAsia="Calibri"/>
        </w:rPr>
        <w:t xml:space="preserve"> be discussed, in how far this is acceptable or would be perceived as giving the "wrong" message.</w:t>
      </w:r>
    </w:p>
    <w:p w14:paraId="40F46F63" w14:textId="5928F0BA" w:rsidR="00702C9F" w:rsidRPr="008168AB" w:rsidRDefault="008168AB" w:rsidP="008168AB">
      <w:pPr>
        <w:pStyle w:val="H1G"/>
      </w:pPr>
      <w:r>
        <w:tab/>
      </w:r>
      <w:r>
        <w:tab/>
      </w:r>
      <w:r w:rsidR="00702C9F" w:rsidRPr="008168AB">
        <w:t>Further considerations</w:t>
      </w:r>
    </w:p>
    <w:p w14:paraId="7C620CEA" w14:textId="77777777" w:rsidR="00702C9F" w:rsidRPr="00702C9F" w:rsidRDefault="00702C9F" w:rsidP="008168AB">
      <w:pPr>
        <w:pStyle w:val="SingleTxtG"/>
        <w:rPr>
          <w:rFonts w:eastAsia="Calibri"/>
        </w:rPr>
      </w:pPr>
      <w:r w:rsidRPr="00702C9F">
        <w:rPr>
          <w:rFonts w:eastAsia="Calibri"/>
        </w:rPr>
        <w:t>Maybe the above criteria would not work as stand-alone criteria to preclude certain combinations of physical hazards. They probably should rather be considered together and weighed carefully in order to conclude whether a certain combination of physical hazard classes should generally be precluded or not.</w:t>
      </w:r>
    </w:p>
    <w:p w14:paraId="5896790C" w14:textId="77777777" w:rsidR="00702C9F" w:rsidRPr="00702C9F" w:rsidRDefault="00702C9F" w:rsidP="008168AB">
      <w:pPr>
        <w:pStyle w:val="SingleTxtG"/>
        <w:rPr>
          <w:rFonts w:eastAsia="Calibri"/>
        </w:rPr>
      </w:pPr>
      <w:r w:rsidRPr="00702C9F">
        <w:rPr>
          <w:rFonts w:eastAsia="Calibri"/>
        </w:rPr>
        <w:t>If a criterion related to testing is applied, it should also be considered whether other possibilities for classification exist, such as screening tests or experience.</w:t>
      </w:r>
    </w:p>
    <w:p w14:paraId="1FAEADEF" w14:textId="77777777" w:rsidR="00702C9F" w:rsidRPr="00702C9F" w:rsidRDefault="00702C9F" w:rsidP="008168AB">
      <w:pPr>
        <w:pStyle w:val="SingleTxtG"/>
        <w:rPr>
          <w:rFonts w:eastAsia="Calibri"/>
        </w:rPr>
      </w:pPr>
      <w:r w:rsidRPr="00702C9F">
        <w:rPr>
          <w:rFonts w:eastAsia="Calibri"/>
        </w:rPr>
        <w:t>Before a certain combination is precluded it should also be considered whether that preclusion is valid only for "one direction": The above example of explosive and flammable solid would work only from the direction of the explosive whereas the conclusion that a substance is not an explosive simply because it has a burning rate meeting the criterion for classification as flammable solid should absolutely be avoided.</w:t>
      </w:r>
    </w:p>
    <w:p w14:paraId="0B5364DF" w14:textId="4FFFA3D0" w:rsidR="00702C9F" w:rsidRPr="00702C9F" w:rsidRDefault="008168AB" w:rsidP="008168AB">
      <w:pPr>
        <w:pStyle w:val="H1G"/>
      </w:pPr>
      <w:r>
        <w:tab/>
      </w:r>
      <w:r>
        <w:tab/>
      </w:r>
      <w:r w:rsidR="00702C9F" w:rsidRPr="00702C9F">
        <w:t>Possible path forward</w:t>
      </w:r>
    </w:p>
    <w:p w14:paraId="19517796" w14:textId="77777777" w:rsidR="00702C9F" w:rsidRPr="00702C9F" w:rsidRDefault="00702C9F" w:rsidP="008168AB">
      <w:pPr>
        <w:pStyle w:val="SingleTxtG"/>
        <w:rPr>
          <w:rFonts w:eastAsia="Calibri"/>
        </w:rPr>
      </w:pPr>
      <w:r w:rsidRPr="00702C9F">
        <w:rPr>
          <w:rFonts w:eastAsia="Calibri"/>
        </w:rPr>
        <w:t xml:space="preserve">It is suggested to investigate the more “technical” criteria (Point 1 to 3 above) first and to assess them </w:t>
      </w:r>
      <w:proofErr w:type="gramStart"/>
      <w:r w:rsidRPr="00702C9F">
        <w:rPr>
          <w:rFonts w:eastAsia="Calibri"/>
        </w:rPr>
        <w:t>with regard to</w:t>
      </w:r>
      <w:proofErr w:type="gramEnd"/>
      <w:r w:rsidRPr="00702C9F">
        <w:rPr>
          <w:rFonts w:eastAsia="Calibri"/>
        </w:rPr>
        <w:t xml:space="preserve"> their usefulness and possible application.</w:t>
      </w:r>
    </w:p>
    <w:p w14:paraId="7753EB33" w14:textId="697308AC" w:rsidR="00DC163E" w:rsidRPr="00DC163E" w:rsidRDefault="00DC163E" w:rsidP="00DC163E">
      <w:pPr>
        <w:spacing w:before="240"/>
        <w:jc w:val="center"/>
        <w:rPr>
          <w:u w:val="single"/>
        </w:rPr>
      </w:pPr>
      <w:r>
        <w:rPr>
          <w:u w:val="single"/>
        </w:rPr>
        <w:tab/>
      </w:r>
      <w:r>
        <w:rPr>
          <w:u w:val="single"/>
        </w:rPr>
        <w:tab/>
      </w:r>
      <w:r>
        <w:rPr>
          <w:u w:val="single"/>
        </w:rPr>
        <w:tab/>
      </w:r>
    </w:p>
    <w:sectPr w:rsidR="00DC163E" w:rsidRPr="00DC163E" w:rsidSect="009C14CE">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DB44" w14:textId="77777777" w:rsidR="000A6E78" w:rsidRDefault="000A6E78"/>
  </w:endnote>
  <w:endnote w:type="continuationSeparator" w:id="0">
    <w:p w14:paraId="2FB7BBBE" w14:textId="77777777" w:rsidR="000A6E78" w:rsidRDefault="000A6E78"/>
  </w:endnote>
  <w:endnote w:type="continuationNotice" w:id="1">
    <w:p w14:paraId="3C03F496" w14:textId="77777777" w:rsidR="000A6E78" w:rsidRDefault="000A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B732" w14:textId="4395C2AF" w:rsidR="003D64FD" w:rsidRDefault="003D64FD" w:rsidP="009C14CE">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21041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8691" w14:textId="77777777" w:rsidR="009C14CE" w:rsidRPr="0099001C" w:rsidRDefault="009C14CE" w:rsidP="009C14C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C136" w14:textId="030547B6" w:rsidR="009C14CE" w:rsidRPr="0099001C" w:rsidRDefault="009C14CE" w:rsidP="009C14CE">
    <w:pPr>
      <w:pStyle w:val="Footer"/>
      <w:tabs>
        <w:tab w:val="right" w:pos="9638"/>
      </w:tabs>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116B" w14:textId="77777777" w:rsidR="008168AB" w:rsidRDefault="008168AB" w:rsidP="009C14CE">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2</w:t>
    </w:r>
    <w:r w:rsidRPr="0099001C">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37D7" w14:textId="1B6055A6" w:rsidR="009C14CE" w:rsidRPr="0099001C" w:rsidRDefault="009C14CE" w:rsidP="009C14C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10410">
      <w:rPr>
        <w:b/>
        <w:noProof/>
        <w:sz w:val="18"/>
      </w:rPr>
      <w:t>3</w:t>
    </w:r>
    <w:r w:rsidRPr="0099001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F3CB" w14:textId="77777777" w:rsidR="009C14CE" w:rsidRPr="0099001C" w:rsidRDefault="009C14CE" w:rsidP="009C14CE">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2</w:t>
    </w:r>
    <w:r w:rsidRPr="0099001C">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739B9" w14:textId="77777777" w:rsidR="000A6E78" w:rsidRPr="000B175B" w:rsidRDefault="000A6E78" w:rsidP="000B175B">
      <w:pPr>
        <w:tabs>
          <w:tab w:val="right" w:pos="2155"/>
        </w:tabs>
        <w:spacing w:after="80"/>
        <w:ind w:left="680"/>
        <w:rPr>
          <w:u w:val="single"/>
        </w:rPr>
      </w:pPr>
      <w:r>
        <w:rPr>
          <w:u w:val="single"/>
        </w:rPr>
        <w:tab/>
      </w:r>
    </w:p>
  </w:footnote>
  <w:footnote w:type="continuationSeparator" w:id="0">
    <w:p w14:paraId="43111F1F" w14:textId="77777777" w:rsidR="000A6E78" w:rsidRPr="00FC68B7" w:rsidRDefault="000A6E78" w:rsidP="00FC68B7">
      <w:pPr>
        <w:tabs>
          <w:tab w:val="left" w:pos="2155"/>
        </w:tabs>
        <w:spacing w:after="80"/>
        <w:ind w:left="680"/>
        <w:rPr>
          <w:u w:val="single"/>
        </w:rPr>
      </w:pPr>
      <w:r>
        <w:rPr>
          <w:u w:val="single"/>
        </w:rPr>
        <w:tab/>
      </w:r>
    </w:p>
  </w:footnote>
  <w:footnote w:type="continuationNotice" w:id="1">
    <w:p w14:paraId="759D3C7F" w14:textId="77777777" w:rsidR="000A6E78" w:rsidRDefault="000A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7672" w14:textId="1197FD23" w:rsidR="009C14CE" w:rsidRPr="00497C62" w:rsidRDefault="009C14CE" w:rsidP="009C14CE">
    <w:pPr>
      <w:pBdr>
        <w:bottom w:val="single" w:sz="4" w:space="1" w:color="auto"/>
      </w:pBdr>
      <w:rPr>
        <w:b/>
        <w:bCs/>
        <w:lang w:val="fr-FR"/>
      </w:rPr>
    </w:pPr>
    <w:r w:rsidRPr="00497C62">
      <w:rPr>
        <w:b/>
        <w:bCs/>
        <w:lang w:val="fr-FR"/>
      </w:rPr>
      <w:t>UN/SCETDG/56/INF.</w:t>
    </w:r>
    <w:r w:rsidR="008168AB">
      <w:rPr>
        <w:b/>
        <w:bCs/>
        <w:lang w:val="fr-FR"/>
      </w:rPr>
      <w:t>36</w:t>
    </w:r>
  </w:p>
  <w:p w14:paraId="09219FEA" w14:textId="5C6B79C5" w:rsidR="003D64FD" w:rsidRPr="00497C62" w:rsidRDefault="009C14CE" w:rsidP="009C14CE">
    <w:pPr>
      <w:pBdr>
        <w:bottom w:val="single" w:sz="4" w:space="1" w:color="auto"/>
      </w:pBdr>
      <w:rPr>
        <w:b/>
        <w:bCs/>
        <w:lang w:val="fr-FR"/>
      </w:rPr>
    </w:pPr>
    <w:r w:rsidRPr="00497C62">
      <w:rPr>
        <w:b/>
        <w:bCs/>
        <w:lang w:val="fr-FR"/>
      </w:rPr>
      <w:t>UN/SCEGHS/38/INF.</w:t>
    </w:r>
    <w:r w:rsidR="008168AB">
      <w:rPr>
        <w:b/>
        <w:bCs/>
        <w:lang w:val="fr-FR"/>
      </w:rPr>
      <w:t>17</w:t>
    </w:r>
  </w:p>
  <w:p w14:paraId="6A0088D4" w14:textId="77777777" w:rsidR="003D64FD" w:rsidRPr="00497C62" w:rsidRDefault="003D64FD">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E470" w14:textId="3B58151A" w:rsidR="009C14CE" w:rsidRPr="00497C62" w:rsidRDefault="009C14CE" w:rsidP="00210410">
    <w:pPr>
      <w:pBdr>
        <w:bottom w:val="single" w:sz="4" w:space="1" w:color="auto"/>
      </w:pBdr>
      <w:rPr>
        <w:b/>
        <w:bCs/>
        <w:lang w:val="fr-FR"/>
      </w:rPr>
    </w:pPr>
    <w:r w:rsidRPr="00497C62">
      <w:rPr>
        <w:b/>
        <w:bCs/>
        <w:lang w:val="fr-FR"/>
      </w:rPr>
      <w:t>UN/SCETDG/56/INF.</w:t>
    </w:r>
    <w:r w:rsidR="008168AB">
      <w:rPr>
        <w:b/>
        <w:bCs/>
        <w:lang w:val="fr-FR"/>
      </w:rPr>
      <w:t>36</w:t>
    </w:r>
  </w:p>
  <w:p w14:paraId="36BCEB44" w14:textId="693206E6" w:rsidR="003D64FD" w:rsidRPr="00497C62" w:rsidRDefault="009C14CE" w:rsidP="00210410">
    <w:pPr>
      <w:pBdr>
        <w:bottom w:val="single" w:sz="4" w:space="1" w:color="auto"/>
      </w:pBdr>
      <w:rPr>
        <w:lang w:val="fr-FR"/>
      </w:rPr>
    </w:pPr>
    <w:r w:rsidRPr="00497C62">
      <w:rPr>
        <w:b/>
        <w:bCs/>
        <w:lang w:val="fr-FR"/>
      </w:rPr>
      <w:t>UN/SCEGHS/38/INF.</w:t>
    </w:r>
    <w:r w:rsidR="008168AB">
      <w:rPr>
        <w:b/>
        <w:bCs/>
        <w:lang w:val="fr-FR"/>
      </w:rPr>
      <w:t>17</w:t>
    </w:r>
  </w:p>
  <w:p w14:paraId="089A64AD" w14:textId="77777777" w:rsidR="003D64FD" w:rsidRPr="00497C62" w:rsidRDefault="003D64FD">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23BC" w14:textId="77777777" w:rsidR="008168AB" w:rsidRPr="00497C62" w:rsidRDefault="008168AB" w:rsidP="009C14CE">
    <w:pPr>
      <w:pBdr>
        <w:bottom w:val="single" w:sz="4" w:space="1" w:color="auto"/>
      </w:pBdr>
      <w:rPr>
        <w:b/>
        <w:bCs/>
        <w:lang w:val="fr-FR"/>
      </w:rPr>
    </w:pPr>
    <w:r w:rsidRPr="00497C62">
      <w:rPr>
        <w:b/>
        <w:bCs/>
        <w:lang w:val="fr-FR"/>
      </w:rPr>
      <w:t>UN/SCETDG/56/INF.</w:t>
    </w:r>
    <w:r>
      <w:rPr>
        <w:b/>
        <w:bCs/>
        <w:lang w:val="fr-FR"/>
      </w:rPr>
      <w:t>36</w:t>
    </w:r>
  </w:p>
  <w:p w14:paraId="3336A370" w14:textId="77777777" w:rsidR="008168AB" w:rsidRPr="00497C62" w:rsidRDefault="008168AB" w:rsidP="009C14CE">
    <w:pPr>
      <w:pBdr>
        <w:bottom w:val="single" w:sz="4" w:space="1" w:color="auto"/>
      </w:pBdr>
      <w:rPr>
        <w:b/>
        <w:bCs/>
        <w:lang w:val="fr-FR"/>
      </w:rPr>
    </w:pPr>
    <w:r w:rsidRPr="00497C62">
      <w:rPr>
        <w:b/>
        <w:bCs/>
        <w:lang w:val="fr-FR"/>
      </w:rPr>
      <w:t>UN/SCEGHS/38/INF.</w:t>
    </w:r>
    <w:r>
      <w:rPr>
        <w:b/>
        <w:bCs/>
        <w:lang w:val="fr-FR"/>
      </w:rPr>
      <w:t>17</w:t>
    </w:r>
  </w:p>
  <w:p w14:paraId="5228C5BF" w14:textId="77777777" w:rsidR="008168AB" w:rsidRPr="00497C62" w:rsidRDefault="008168AB">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6DCA" w14:textId="77777777" w:rsidR="008168AB" w:rsidRPr="00497C62" w:rsidRDefault="008168AB" w:rsidP="00210410">
    <w:pPr>
      <w:pBdr>
        <w:bottom w:val="single" w:sz="4" w:space="1" w:color="auto"/>
      </w:pBdr>
      <w:rPr>
        <w:b/>
        <w:bCs/>
        <w:lang w:val="fr-FR"/>
      </w:rPr>
    </w:pPr>
    <w:r w:rsidRPr="00497C62">
      <w:rPr>
        <w:b/>
        <w:bCs/>
        <w:lang w:val="fr-FR"/>
      </w:rPr>
      <w:t>UN/SCETDG/56/INF.</w:t>
    </w:r>
    <w:r>
      <w:rPr>
        <w:b/>
        <w:bCs/>
        <w:lang w:val="fr-FR"/>
      </w:rPr>
      <w:t>36</w:t>
    </w:r>
  </w:p>
  <w:p w14:paraId="62A5AE1B" w14:textId="77777777" w:rsidR="008168AB" w:rsidRPr="00497C62" w:rsidRDefault="008168AB" w:rsidP="00210410">
    <w:pPr>
      <w:pBdr>
        <w:bottom w:val="single" w:sz="4" w:space="1" w:color="auto"/>
      </w:pBdr>
      <w:rPr>
        <w:lang w:val="fr-FR"/>
      </w:rPr>
    </w:pPr>
    <w:r w:rsidRPr="00497C62">
      <w:rPr>
        <w:b/>
        <w:bCs/>
        <w:lang w:val="fr-FR"/>
      </w:rPr>
      <w:t>UN/SCEGHS/38/INF.</w:t>
    </w:r>
    <w:r>
      <w:rPr>
        <w:b/>
        <w:bCs/>
        <w:lang w:val="fr-FR"/>
      </w:rPr>
      <w:t>17</w:t>
    </w:r>
  </w:p>
  <w:p w14:paraId="091525D7" w14:textId="77777777" w:rsidR="008168AB" w:rsidRPr="00497C62" w:rsidRDefault="008168A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D6A70"/>
    <w:multiLevelType w:val="hybridMultilevel"/>
    <w:tmpl w:val="53F65A48"/>
    <w:lvl w:ilvl="0" w:tplc="CDE2CE84">
      <w:start w:val="1"/>
      <w:numFmt w:val="decimal"/>
      <w:lvlText w:val="%1."/>
      <w:lvlJc w:val="left"/>
      <w:pPr>
        <w:ind w:left="1494" w:hanging="360"/>
      </w:pPr>
      <w:rPr>
        <w:rFonts w:ascii="Times New Roman" w:hAnsi="Times New Roman" w:cs="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1A904B20"/>
    <w:multiLevelType w:val="hybridMultilevel"/>
    <w:tmpl w:val="7C8ED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81E1131"/>
    <w:multiLevelType w:val="hybridMultilevel"/>
    <w:tmpl w:val="78E0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D364BFC"/>
    <w:multiLevelType w:val="hybridMultilevel"/>
    <w:tmpl w:val="84F05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F16476"/>
    <w:multiLevelType w:val="hybridMultilevel"/>
    <w:tmpl w:val="7A5EF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2320768"/>
    <w:multiLevelType w:val="hybridMultilevel"/>
    <w:tmpl w:val="02F6DCF8"/>
    <w:lvl w:ilvl="0" w:tplc="08090001">
      <w:start w:val="1"/>
      <w:numFmt w:val="bullet"/>
      <w:lvlText w:val=""/>
      <w:lvlJc w:val="left"/>
      <w:pPr>
        <w:ind w:left="1854" w:hanging="360"/>
      </w:pPr>
      <w:rPr>
        <w:rFonts w:ascii="Symbol" w:hAnsi="Symbol" w:hint="default"/>
      </w:rPr>
    </w:lvl>
    <w:lvl w:ilvl="1" w:tplc="AABECFF4">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63F417D"/>
    <w:multiLevelType w:val="hybridMultilevel"/>
    <w:tmpl w:val="85463776"/>
    <w:lvl w:ilvl="0" w:tplc="7C2898BA">
      <w:start w:val="1"/>
      <w:numFmt w:val="decimal"/>
      <w:lvlText w:val="%1."/>
      <w:lvlJc w:val="left"/>
      <w:pPr>
        <w:ind w:left="1494" w:hanging="360"/>
      </w:pPr>
      <w:rPr>
        <w:rFonts w:ascii="Times New Roman" w:hAnsi="Times New Roman" w:cs="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736BA"/>
    <w:multiLevelType w:val="hybridMultilevel"/>
    <w:tmpl w:val="B868F65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9"/>
  </w:num>
  <w:num w:numId="3">
    <w:abstractNumId w:val="13"/>
  </w:num>
  <w:num w:numId="4">
    <w:abstractNumId w:val="5"/>
  </w:num>
  <w:num w:numId="5">
    <w:abstractNumId w:val="6"/>
  </w:num>
  <w:num w:numId="6">
    <w:abstractNumId w:val="8"/>
  </w:num>
  <w:num w:numId="7">
    <w:abstractNumId w:val="22"/>
  </w:num>
  <w:num w:numId="8">
    <w:abstractNumId w:val="0"/>
  </w:num>
  <w:num w:numId="9">
    <w:abstractNumId w:val="23"/>
  </w:num>
  <w:num w:numId="10">
    <w:abstractNumId w:val="24"/>
  </w:num>
  <w:num w:numId="11">
    <w:abstractNumId w:val="17"/>
  </w:num>
  <w:num w:numId="12">
    <w:abstractNumId w:val="1"/>
  </w:num>
  <w:num w:numId="13">
    <w:abstractNumId w:val="12"/>
  </w:num>
  <w:num w:numId="14">
    <w:abstractNumId w:val="10"/>
  </w:num>
  <w:num w:numId="15">
    <w:abstractNumId w:val="7"/>
  </w:num>
  <w:num w:numId="16">
    <w:abstractNumId w:val="14"/>
  </w:num>
  <w:num w:numId="17">
    <w:abstractNumId w:val="21"/>
  </w:num>
  <w:num w:numId="18">
    <w:abstractNumId w:val="4"/>
  </w:num>
  <w:num w:numId="19">
    <w:abstractNumId w:val="3"/>
  </w:num>
  <w:num w:numId="20">
    <w:abstractNumId w:val="16"/>
  </w:num>
  <w:num w:numId="21">
    <w:abstractNumId w:val="11"/>
  </w:num>
  <w:num w:numId="22">
    <w:abstractNumId w:val="9"/>
  </w:num>
  <w:num w:numId="23">
    <w:abstractNumId w:val="20"/>
  </w:num>
  <w:num w:numId="24">
    <w:abstractNumId w:val="0"/>
  </w:num>
  <w:num w:numId="25">
    <w:abstractNumId w:val="0"/>
  </w:num>
  <w:num w:numId="26">
    <w:abstractNumId w:val="0"/>
  </w:num>
  <w:num w:numId="27">
    <w:abstractNumId w:val="15"/>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8"/>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0139"/>
    <w:rsid w:val="00033B3D"/>
    <w:rsid w:val="00037288"/>
    <w:rsid w:val="000454B8"/>
    <w:rsid w:val="00050F6B"/>
    <w:rsid w:val="00067A9C"/>
    <w:rsid w:val="00072C8C"/>
    <w:rsid w:val="00081647"/>
    <w:rsid w:val="00090FEC"/>
    <w:rsid w:val="0009261B"/>
    <w:rsid w:val="000931C0"/>
    <w:rsid w:val="00095E8A"/>
    <w:rsid w:val="000974EA"/>
    <w:rsid w:val="000A2C72"/>
    <w:rsid w:val="000A505D"/>
    <w:rsid w:val="000A6E78"/>
    <w:rsid w:val="000B175B"/>
    <w:rsid w:val="000B3A0F"/>
    <w:rsid w:val="000C25CE"/>
    <w:rsid w:val="000C6544"/>
    <w:rsid w:val="000C7A16"/>
    <w:rsid w:val="000D10AA"/>
    <w:rsid w:val="000D6A73"/>
    <w:rsid w:val="000E0415"/>
    <w:rsid w:val="000E3373"/>
    <w:rsid w:val="000E4421"/>
    <w:rsid w:val="000E6FFC"/>
    <w:rsid w:val="000E7E0A"/>
    <w:rsid w:val="0010697D"/>
    <w:rsid w:val="001220B8"/>
    <w:rsid w:val="00126310"/>
    <w:rsid w:val="001312BB"/>
    <w:rsid w:val="0014598E"/>
    <w:rsid w:val="00147045"/>
    <w:rsid w:val="00156F3C"/>
    <w:rsid w:val="00162BF7"/>
    <w:rsid w:val="0016341B"/>
    <w:rsid w:val="00175DDF"/>
    <w:rsid w:val="00183746"/>
    <w:rsid w:val="00185460"/>
    <w:rsid w:val="00190AEA"/>
    <w:rsid w:val="0019721D"/>
    <w:rsid w:val="001A5648"/>
    <w:rsid w:val="001B06A5"/>
    <w:rsid w:val="001B1835"/>
    <w:rsid w:val="001B4B04"/>
    <w:rsid w:val="001C39ED"/>
    <w:rsid w:val="001C6663"/>
    <w:rsid w:val="001C7895"/>
    <w:rsid w:val="001D26DF"/>
    <w:rsid w:val="001D6FCB"/>
    <w:rsid w:val="001E47FD"/>
    <w:rsid w:val="001F4F38"/>
    <w:rsid w:val="00206717"/>
    <w:rsid w:val="00210410"/>
    <w:rsid w:val="0021182B"/>
    <w:rsid w:val="00211E0B"/>
    <w:rsid w:val="00215C77"/>
    <w:rsid w:val="002405A7"/>
    <w:rsid w:val="0025322D"/>
    <w:rsid w:val="00257E45"/>
    <w:rsid w:val="00262488"/>
    <w:rsid w:val="00271F95"/>
    <w:rsid w:val="002804E5"/>
    <w:rsid w:val="0029312E"/>
    <w:rsid w:val="00296FA6"/>
    <w:rsid w:val="002A5212"/>
    <w:rsid w:val="002A53E4"/>
    <w:rsid w:val="002A7ABC"/>
    <w:rsid w:val="002B1441"/>
    <w:rsid w:val="002B3183"/>
    <w:rsid w:val="002B3730"/>
    <w:rsid w:val="002D0F30"/>
    <w:rsid w:val="002D59D3"/>
    <w:rsid w:val="002F2605"/>
    <w:rsid w:val="002F54DA"/>
    <w:rsid w:val="002F55F0"/>
    <w:rsid w:val="002F7EF7"/>
    <w:rsid w:val="003107FA"/>
    <w:rsid w:val="003127A2"/>
    <w:rsid w:val="003229D8"/>
    <w:rsid w:val="003248D4"/>
    <w:rsid w:val="0032550E"/>
    <w:rsid w:val="00334F5C"/>
    <w:rsid w:val="0033745A"/>
    <w:rsid w:val="003642AF"/>
    <w:rsid w:val="00365BCC"/>
    <w:rsid w:val="00366CA7"/>
    <w:rsid w:val="003767B1"/>
    <w:rsid w:val="0039277A"/>
    <w:rsid w:val="003957CE"/>
    <w:rsid w:val="003972E0"/>
    <w:rsid w:val="003A2C23"/>
    <w:rsid w:val="003B3A99"/>
    <w:rsid w:val="003C08EB"/>
    <w:rsid w:val="003C2CC4"/>
    <w:rsid w:val="003C3936"/>
    <w:rsid w:val="003C766A"/>
    <w:rsid w:val="003D4B23"/>
    <w:rsid w:val="003D64FD"/>
    <w:rsid w:val="003E7866"/>
    <w:rsid w:val="003F1ED3"/>
    <w:rsid w:val="00401E33"/>
    <w:rsid w:val="0041449C"/>
    <w:rsid w:val="004148CA"/>
    <w:rsid w:val="00417D77"/>
    <w:rsid w:val="00420F0B"/>
    <w:rsid w:val="00421612"/>
    <w:rsid w:val="00421E2A"/>
    <w:rsid w:val="00426846"/>
    <w:rsid w:val="00430201"/>
    <w:rsid w:val="004320EF"/>
    <w:rsid w:val="004325CB"/>
    <w:rsid w:val="00446DE4"/>
    <w:rsid w:val="00460076"/>
    <w:rsid w:val="00460DD9"/>
    <w:rsid w:val="00467F71"/>
    <w:rsid w:val="00470552"/>
    <w:rsid w:val="00473236"/>
    <w:rsid w:val="00497C62"/>
    <w:rsid w:val="004A1957"/>
    <w:rsid w:val="004A41CA"/>
    <w:rsid w:val="004A6A16"/>
    <w:rsid w:val="004C35F9"/>
    <w:rsid w:val="004E0088"/>
    <w:rsid w:val="004E65DA"/>
    <w:rsid w:val="004E7ED6"/>
    <w:rsid w:val="004F7C3F"/>
    <w:rsid w:val="00500286"/>
    <w:rsid w:val="00503228"/>
    <w:rsid w:val="00505384"/>
    <w:rsid w:val="00505E62"/>
    <w:rsid w:val="00516867"/>
    <w:rsid w:val="005260CB"/>
    <w:rsid w:val="0052784D"/>
    <w:rsid w:val="00532EF8"/>
    <w:rsid w:val="005420F2"/>
    <w:rsid w:val="0054718F"/>
    <w:rsid w:val="00570E41"/>
    <w:rsid w:val="0057329D"/>
    <w:rsid w:val="005B2C89"/>
    <w:rsid w:val="005B3DB3"/>
    <w:rsid w:val="005D5925"/>
    <w:rsid w:val="005E22FE"/>
    <w:rsid w:val="005E5DD6"/>
    <w:rsid w:val="005E7A9D"/>
    <w:rsid w:val="006000AA"/>
    <w:rsid w:val="00611FC4"/>
    <w:rsid w:val="006176FB"/>
    <w:rsid w:val="00627ED0"/>
    <w:rsid w:val="00634CEC"/>
    <w:rsid w:val="00640B26"/>
    <w:rsid w:val="006560F1"/>
    <w:rsid w:val="00665595"/>
    <w:rsid w:val="0066624A"/>
    <w:rsid w:val="0069135E"/>
    <w:rsid w:val="00691F20"/>
    <w:rsid w:val="00693543"/>
    <w:rsid w:val="006A54F7"/>
    <w:rsid w:val="006A72EE"/>
    <w:rsid w:val="006A7392"/>
    <w:rsid w:val="006A7757"/>
    <w:rsid w:val="006C34A9"/>
    <w:rsid w:val="006E4E33"/>
    <w:rsid w:val="006E564B"/>
    <w:rsid w:val="006F63CD"/>
    <w:rsid w:val="006F74AF"/>
    <w:rsid w:val="00701303"/>
    <w:rsid w:val="00702C9F"/>
    <w:rsid w:val="00711958"/>
    <w:rsid w:val="007123F0"/>
    <w:rsid w:val="0071349F"/>
    <w:rsid w:val="007149DE"/>
    <w:rsid w:val="00720DEB"/>
    <w:rsid w:val="007217D7"/>
    <w:rsid w:val="00722217"/>
    <w:rsid w:val="0072632A"/>
    <w:rsid w:val="00733006"/>
    <w:rsid w:val="00733AAE"/>
    <w:rsid w:val="00746124"/>
    <w:rsid w:val="00747F22"/>
    <w:rsid w:val="00760020"/>
    <w:rsid w:val="00762DB3"/>
    <w:rsid w:val="00771FD5"/>
    <w:rsid w:val="00775FC7"/>
    <w:rsid w:val="00777427"/>
    <w:rsid w:val="00781A60"/>
    <w:rsid w:val="00790CA3"/>
    <w:rsid w:val="007A0B22"/>
    <w:rsid w:val="007A4655"/>
    <w:rsid w:val="007A5CE5"/>
    <w:rsid w:val="007B0088"/>
    <w:rsid w:val="007B6BA5"/>
    <w:rsid w:val="007B7EFE"/>
    <w:rsid w:val="007C3390"/>
    <w:rsid w:val="007C4F4B"/>
    <w:rsid w:val="007D4EB2"/>
    <w:rsid w:val="007E400B"/>
    <w:rsid w:val="007E716C"/>
    <w:rsid w:val="007F0B83"/>
    <w:rsid w:val="007F48EF"/>
    <w:rsid w:val="007F4FCD"/>
    <w:rsid w:val="007F6611"/>
    <w:rsid w:val="0081259E"/>
    <w:rsid w:val="008168AB"/>
    <w:rsid w:val="0081732C"/>
    <w:rsid w:val="008175E9"/>
    <w:rsid w:val="008242D7"/>
    <w:rsid w:val="00827E05"/>
    <w:rsid w:val="008311A3"/>
    <w:rsid w:val="00832698"/>
    <w:rsid w:val="00836AF7"/>
    <w:rsid w:val="00845558"/>
    <w:rsid w:val="0086714C"/>
    <w:rsid w:val="00871FD5"/>
    <w:rsid w:val="00880FFD"/>
    <w:rsid w:val="00882430"/>
    <w:rsid w:val="00882A62"/>
    <w:rsid w:val="008979B1"/>
    <w:rsid w:val="008A3CC2"/>
    <w:rsid w:val="008A6B25"/>
    <w:rsid w:val="008A6C4F"/>
    <w:rsid w:val="008B6E26"/>
    <w:rsid w:val="008D2F0C"/>
    <w:rsid w:val="008E0E46"/>
    <w:rsid w:val="008E340A"/>
    <w:rsid w:val="008E4C4C"/>
    <w:rsid w:val="008F6F29"/>
    <w:rsid w:val="009002E4"/>
    <w:rsid w:val="00907AD2"/>
    <w:rsid w:val="00911047"/>
    <w:rsid w:val="00912DAB"/>
    <w:rsid w:val="00916C17"/>
    <w:rsid w:val="00932FE6"/>
    <w:rsid w:val="00935562"/>
    <w:rsid w:val="00940883"/>
    <w:rsid w:val="00960BFE"/>
    <w:rsid w:val="00963CBA"/>
    <w:rsid w:val="009650E6"/>
    <w:rsid w:val="00965932"/>
    <w:rsid w:val="00965EE2"/>
    <w:rsid w:val="00974A8D"/>
    <w:rsid w:val="009751DE"/>
    <w:rsid w:val="0099001C"/>
    <w:rsid w:val="00991261"/>
    <w:rsid w:val="00992563"/>
    <w:rsid w:val="009A2668"/>
    <w:rsid w:val="009A43C2"/>
    <w:rsid w:val="009C14CE"/>
    <w:rsid w:val="009C1552"/>
    <w:rsid w:val="009C7690"/>
    <w:rsid w:val="009D7E1D"/>
    <w:rsid w:val="009E2C07"/>
    <w:rsid w:val="009E40D6"/>
    <w:rsid w:val="009F3A17"/>
    <w:rsid w:val="009F3D53"/>
    <w:rsid w:val="00A071F3"/>
    <w:rsid w:val="00A109FD"/>
    <w:rsid w:val="00A11BC0"/>
    <w:rsid w:val="00A1427D"/>
    <w:rsid w:val="00A20A5C"/>
    <w:rsid w:val="00A426FB"/>
    <w:rsid w:val="00A539E3"/>
    <w:rsid w:val="00A53FBA"/>
    <w:rsid w:val="00A54ABA"/>
    <w:rsid w:val="00A55FB2"/>
    <w:rsid w:val="00A65B89"/>
    <w:rsid w:val="00A72F22"/>
    <w:rsid w:val="00A748A6"/>
    <w:rsid w:val="00A80459"/>
    <w:rsid w:val="00A805EB"/>
    <w:rsid w:val="00A8760B"/>
    <w:rsid w:val="00A879A4"/>
    <w:rsid w:val="00A87F4E"/>
    <w:rsid w:val="00A965E2"/>
    <w:rsid w:val="00AA496B"/>
    <w:rsid w:val="00AB7F9D"/>
    <w:rsid w:val="00AC39CB"/>
    <w:rsid w:val="00AD0C2D"/>
    <w:rsid w:val="00AD514D"/>
    <w:rsid w:val="00AE10F3"/>
    <w:rsid w:val="00AE5C96"/>
    <w:rsid w:val="00AE71F3"/>
    <w:rsid w:val="00AE7616"/>
    <w:rsid w:val="00B00936"/>
    <w:rsid w:val="00B07933"/>
    <w:rsid w:val="00B23667"/>
    <w:rsid w:val="00B30179"/>
    <w:rsid w:val="00B30E8F"/>
    <w:rsid w:val="00B33EC0"/>
    <w:rsid w:val="00B354F9"/>
    <w:rsid w:val="00B363F1"/>
    <w:rsid w:val="00B45614"/>
    <w:rsid w:val="00B72E1B"/>
    <w:rsid w:val="00B81E12"/>
    <w:rsid w:val="00B93A39"/>
    <w:rsid w:val="00B94D68"/>
    <w:rsid w:val="00B97D28"/>
    <w:rsid w:val="00BA04C4"/>
    <w:rsid w:val="00BA74FD"/>
    <w:rsid w:val="00BB609E"/>
    <w:rsid w:val="00BC74E9"/>
    <w:rsid w:val="00BD130F"/>
    <w:rsid w:val="00BD2146"/>
    <w:rsid w:val="00BD595D"/>
    <w:rsid w:val="00BE0EC3"/>
    <w:rsid w:val="00BE4F74"/>
    <w:rsid w:val="00BE618E"/>
    <w:rsid w:val="00C10568"/>
    <w:rsid w:val="00C11F08"/>
    <w:rsid w:val="00C1720C"/>
    <w:rsid w:val="00C17699"/>
    <w:rsid w:val="00C1778D"/>
    <w:rsid w:val="00C23241"/>
    <w:rsid w:val="00C23264"/>
    <w:rsid w:val="00C41A28"/>
    <w:rsid w:val="00C42401"/>
    <w:rsid w:val="00C43AA9"/>
    <w:rsid w:val="00C463DD"/>
    <w:rsid w:val="00C6210B"/>
    <w:rsid w:val="00C65745"/>
    <w:rsid w:val="00C745C3"/>
    <w:rsid w:val="00C834DB"/>
    <w:rsid w:val="00C945EB"/>
    <w:rsid w:val="00CA06E5"/>
    <w:rsid w:val="00CA2607"/>
    <w:rsid w:val="00CA3EBA"/>
    <w:rsid w:val="00CC61CA"/>
    <w:rsid w:val="00CC65B7"/>
    <w:rsid w:val="00CE4A8F"/>
    <w:rsid w:val="00CE6EC2"/>
    <w:rsid w:val="00CF6E6C"/>
    <w:rsid w:val="00CF7A90"/>
    <w:rsid w:val="00D04350"/>
    <w:rsid w:val="00D055EB"/>
    <w:rsid w:val="00D1628D"/>
    <w:rsid w:val="00D2031B"/>
    <w:rsid w:val="00D214E9"/>
    <w:rsid w:val="00D25FE2"/>
    <w:rsid w:val="00D270D5"/>
    <w:rsid w:val="00D317BB"/>
    <w:rsid w:val="00D328F8"/>
    <w:rsid w:val="00D35D8F"/>
    <w:rsid w:val="00D43252"/>
    <w:rsid w:val="00D5400F"/>
    <w:rsid w:val="00D63881"/>
    <w:rsid w:val="00D63D79"/>
    <w:rsid w:val="00D7387D"/>
    <w:rsid w:val="00D86E4D"/>
    <w:rsid w:val="00D978C6"/>
    <w:rsid w:val="00DA67AD"/>
    <w:rsid w:val="00DB5D0F"/>
    <w:rsid w:val="00DB6E94"/>
    <w:rsid w:val="00DC0C9B"/>
    <w:rsid w:val="00DC163E"/>
    <w:rsid w:val="00DC3242"/>
    <w:rsid w:val="00DD0CE1"/>
    <w:rsid w:val="00DE3391"/>
    <w:rsid w:val="00DE51B9"/>
    <w:rsid w:val="00DE7F20"/>
    <w:rsid w:val="00DF12F7"/>
    <w:rsid w:val="00DF2C64"/>
    <w:rsid w:val="00DF76F0"/>
    <w:rsid w:val="00E02C81"/>
    <w:rsid w:val="00E04A75"/>
    <w:rsid w:val="00E06EAB"/>
    <w:rsid w:val="00E1081C"/>
    <w:rsid w:val="00E119FB"/>
    <w:rsid w:val="00E11BAA"/>
    <w:rsid w:val="00E12E5A"/>
    <w:rsid w:val="00E130AB"/>
    <w:rsid w:val="00E15151"/>
    <w:rsid w:val="00E15DEA"/>
    <w:rsid w:val="00E23E51"/>
    <w:rsid w:val="00E31C87"/>
    <w:rsid w:val="00E32536"/>
    <w:rsid w:val="00E416B0"/>
    <w:rsid w:val="00E63F67"/>
    <w:rsid w:val="00E677EC"/>
    <w:rsid w:val="00E70DF5"/>
    <w:rsid w:val="00E7260F"/>
    <w:rsid w:val="00E80F5F"/>
    <w:rsid w:val="00E83E7A"/>
    <w:rsid w:val="00E854B0"/>
    <w:rsid w:val="00E87921"/>
    <w:rsid w:val="00E90CDF"/>
    <w:rsid w:val="00E96630"/>
    <w:rsid w:val="00EA02B0"/>
    <w:rsid w:val="00EA264E"/>
    <w:rsid w:val="00EA3A41"/>
    <w:rsid w:val="00EA4CAC"/>
    <w:rsid w:val="00EB3AF0"/>
    <w:rsid w:val="00EC2939"/>
    <w:rsid w:val="00ED1541"/>
    <w:rsid w:val="00ED71D9"/>
    <w:rsid w:val="00ED7A2A"/>
    <w:rsid w:val="00EE34D5"/>
    <w:rsid w:val="00EF0F1E"/>
    <w:rsid w:val="00EF1D7F"/>
    <w:rsid w:val="00EF358F"/>
    <w:rsid w:val="00EF7706"/>
    <w:rsid w:val="00F03A6B"/>
    <w:rsid w:val="00F07795"/>
    <w:rsid w:val="00F124A0"/>
    <w:rsid w:val="00F26A7C"/>
    <w:rsid w:val="00F32379"/>
    <w:rsid w:val="00F44243"/>
    <w:rsid w:val="00F53EDA"/>
    <w:rsid w:val="00F61D6A"/>
    <w:rsid w:val="00F67D9B"/>
    <w:rsid w:val="00F72FD6"/>
    <w:rsid w:val="00F73015"/>
    <w:rsid w:val="00F7753D"/>
    <w:rsid w:val="00F85F34"/>
    <w:rsid w:val="00FA06F7"/>
    <w:rsid w:val="00FB171A"/>
    <w:rsid w:val="00FC09B8"/>
    <w:rsid w:val="00FC26D7"/>
    <w:rsid w:val="00FC5CD3"/>
    <w:rsid w:val="00FC68B7"/>
    <w:rsid w:val="00FD0357"/>
    <w:rsid w:val="00FD33D3"/>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94203F"/>
  <w15:docId w15:val="{9F1006FF-F806-4174-8FB1-118B8FE7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BB609E"/>
    <w:pPr>
      <w:keepNext/>
      <w:keepLines/>
      <w:tabs>
        <w:tab w:val="num" w:pos="851"/>
      </w:tabs>
      <w:suppressAutoHyphens w:val="0"/>
      <w:spacing w:before="480" w:after="200" w:line="280" w:lineRule="exact"/>
      <w:ind w:left="851" w:right="284" w:hanging="567"/>
      <w:outlineLvl w:val="0"/>
    </w:pPr>
    <w:rPr>
      <w:rFonts w:ascii="Verdana" w:hAnsi="Verdana"/>
      <w:b/>
      <w:bCs/>
      <w:sz w:val="22"/>
      <w:szCs w:val="22"/>
    </w:rPr>
  </w:style>
  <w:style w:type="character" w:customStyle="1" w:styleId="hvr">
    <w:name w:val="hvr"/>
    <w:basedOn w:val="DefaultParagraphFont"/>
    <w:rsid w:val="00206717"/>
  </w:style>
  <w:style w:type="character" w:customStyle="1" w:styleId="SingleTxtGCar">
    <w:name w:val="_ Single Txt_G Car"/>
    <w:rsid w:val="00E416B0"/>
  </w:style>
  <w:style w:type="paragraph" w:customStyle="1" w:styleId="XP">
    <w:name w:val="XP"/>
    <w:rsid w:val="00AE7616"/>
    <w:pPr>
      <w:widowControl w:val="0"/>
      <w:spacing w:before="120" w:after="120" w:line="280" w:lineRule="exact"/>
      <w:jc w:val="both"/>
    </w:pPr>
    <w:rPr>
      <w:rFonts w:ascii="Arial" w:hAnsi="Arial"/>
      <w:lang w:val="nl-NL" w:eastAsia="en-US"/>
    </w:rPr>
  </w:style>
  <w:style w:type="character" w:customStyle="1" w:styleId="UnresolvedMention1">
    <w:name w:val="Unresolved Mention1"/>
    <w:basedOn w:val="DefaultParagraphFont"/>
    <w:uiPriority w:val="99"/>
    <w:semiHidden/>
    <w:unhideWhenUsed/>
    <w:rsid w:val="00CA06E5"/>
    <w:rPr>
      <w:color w:val="605E5C"/>
      <w:shd w:val="clear" w:color="auto" w:fill="E1DFDD"/>
    </w:rPr>
  </w:style>
  <w:style w:type="character" w:customStyle="1" w:styleId="H1GChar">
    <w:name w:val="_ H_1_G Char"/>
    <w:link w:val="H1G"/>
    <w:locked/>
    <w:rsid w:val="003C766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1313">
      <w:bodyDiv w:val="1"/>
      <w:marLeft w:val="0"/>
      <w:marRight w:val="0"/>
      <w:marTop w:val="0"/>
      <w:marBottom w:val="0"/>
      <w:divBdr>
        <w:top w:val="none" w:sz="0" w:space="0" w:color="auto"/>
        <w:left w:val="none" w:sz="0" w:space="0" w:color="auto"/>
        <w:bottom w:val="none" w:sz="0" w:space="0" w:color="auto"/>
        <w:right w:val="none" w:sz="0" w:space="0" w:color="auto"/>
      </w:divBdr>
    </w:div>
    <w:div w:id="14328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2B9B-CAFA-474F-9403-47F18703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Laurence BERTHET</dc:creator>
  <cp:lastModifiedBy>Laurence Berthet</cp:lastModifiedBy>
  <cp:revision>2</cp:revision>
  <cp:lastPrinted>2019-11-29T09:53:00Z</cp:lastPrinted>
  <dcterms:created xsi:type="dcterms:W3CDTF">2019-11-29T09:54:00Z</dcterms:created>
  <dcterms:modified xsi:type="dcterms:W3CDTF">2019-11-29T09:54:00Z</dcterms:modified>
</cp:coreProperties>
</file>