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531D3F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531D3F" w:rsidRDefault="00446DE4" w:rsidP="000216C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531D3F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262AAA48" w:rsidR="00FC215C" w:rsidRPr="00531D3F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531D3F">
              <w:rPr>
                <w:b/>
                <w:sz w:val="40"/>
                <w:szCs w:val="40"/>
              </w:rPr>
              <w:t>UN/SCETDG/</w:t>
            </w:r>
            <w:r w:rsidR="00CE74ED" w:rsidRPr="00531D3F">
              <w:rPr>
                <w:b/>
                <w:sz w:val="40"/>
                <w:szCs w:val="40"/>
              </w:rPr>
              <w:t>5</w:t>
            </w:r>
            <w:r w:rsidR="00EE2966" w:rsidRPr="00531D3F">
              <w:rPr>
                <w:b/>
                <w:sz w:val="40"/>
                <w:szCs w:val="40"/>
              </w:rPr>
              <w:t>6</w:t>
            </w:r>
            <w:r w:rsidRPr="00531D3F">
              <w:rPr>
                <w:b/>
                <w:sz w:val="40"/>
                <w:szCs w:val="40"/>
              </w:rPr>
              <w:t>/INF.</w:t>
            </w:r>
            <w:r w:rsidR="005013D7" w:rsidRPr="00531D3F">
              <w:rPr>
                <w:b/>
                <w:sz w:val="40"/>
                <w:szCs w:val="40"/>
              </w:rPr>
              <w:t>2</w:t>
            </w:r>
            <w:r w:rsidR="00EC3776" w:rsidRPr="00531D3F">
              <w:rPr>
                <w:b/>
                <w:sz w:val="40"/>
                <w:szCs w:val="40"/>
              </w:rPr>
              <w:t>3</w:t>
            </w:r>
          </w:p>
          <w:p w14:paraId="23600409" w14:textId="77777777" w:rsidR="000216CC" w:rsidRPr="00531D3F" w:rsidRDefault="000216CC" w:rsidP="00497711">
            <w:pPr>
              <w:jc w:val="right"/>
            </w:pPr>
          </w:p>
        </w:tc>
      </w:tr>
    </w:tbl>
    <w:p w14:paraId="2C8AD83B" w14:textId="77777777" w:rsidR="000019B8" w:rsidRPr="00531D3F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531D3F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4EC3204A" w:rsidR="00645A0B" w:rsidRPr="00531D3F" w:rsidRDefault="00645A0B" w:rsidP="00EE2966">
            <w:pPr>
              <w:tabs>
                <w:tab w:val="right" w:pos="9214"/>
              </w:tabs>
            </w:pPr>
            <w:r w:rsidRPr="00531D3F">
              <w:rPr>
                <w:b/>
                <w:sz w:val="24"/>
                <w:szCs w:val="24"/>
              </w:rPr>
              <w:t>Committee of Experts on the Transport of Dangerous Goods</w:t>
            </w:r>
            <w:r w:rsidRPr="00531D3F">
              <w:rPr>
                <w:b/>
                <w:sz w:val="24"/>
                <w:szCs w:val="24"/>
              </w:rPr>
              <w:tab/>
            </w:r>
            <w:r w:rsidRPr="00531D3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531D3F">
              <w:rPr>
                <w:b/>
                <w:sz w:val="24"/>
                <w:szCs w:val="24"/>
              </w:rPr>
              <w:br/>
              <w:t>and Labelling of Chemicals</w:t>
            </w:r>
            <w:r w:rsidRPr="00531D3F">
              <w:rPr>
                <w:b/>
              </w:rPr>
              <w:tab/>
            </w:r>
            <w:r w:rsidR="00531D3F">
              <w:rPr>
                <w:b/>
              </w:rPr>
              <w:t>26</w:t>
            </w:r>
            <w:r w:rsidR="00916127" w:rsidRPr="00531D3F">
              <w:rPr>
                <w:b/>
              </w:rPr>
              <w:t xml:space="preserve"> November</w:t>
            </w:r>
            <w:r w:rsidR="006216A1" w:rsidRPr="00531D3F">
              <w:rPr>
                <w:b/>
              </w:rPr>
              <w:t xml:space="preserve"> </w:t>
            </w:r>
            <w:r w:rsidR="006A53DC" w:rsidRPr="00531D3F">
              <w:rPr>
                <w:b/>
              </w:rPr>
              <w:t>2019</w:t>
            </w:r>
          </w:p>
        </w:tc>
      </w:tr>
      <w:tr w:rsidR="00645A0B" w:rsidRPr="00531D3F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531D3F" w:rsidRDefault="00645A0B" w:rsidP="00D73803">
            <w:pPr>
              <w:spacing w:before="40"/>
              <w:rPr>
                <w:b/>
              </w:rPr>
            </w:pPr>
            <w:r w:rsidRPr="00531D3F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531D3F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531D3F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3F916C18" w:rsidR="00645A0B" w:rsidRPr="00531D3F" w:rsidRDefault="00CE74ED" w:rsidP="005A6301">
            <w:pPr>
              <w:spacing w:before="120" w:line="240" w:lineRule="auto"/>
              <w:ind w:left="34" w:hanging="34"/>
              <w:rPr>
                <w:b/>
              </w:rPr>
            </w:pPr>
            <w:r w:rsidRPr="00531D3F">
              <w:rPr>
                <w:b/>
              </w:rPr>
              <w:t>Fifty-</w:t>
            </w:r>
            <w:r w:rsidR="00EE2966" w:rsidRPr="00531D3F">
              <w:rPr>
                <w:b/>
              </w:rPr>
              <w:t>sixth</w:t>
            </w:r>
            <w:r w:rsidRPr="00531D3F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531D3F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531D3F" w14:paraId="4C8F45BA" w14:textId="77777777" w:rsidTr="00340E2C">
        <w:trPr>
          <w:trHeight w:val="1146"/>
        </w:trPr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60B7F3EF" w:rsidR="00CE74ED" w:rsidRPr="00531D3F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531D3F">
              <w:t xml:space="preserve">Geneva, </w:t>
            </w:r>
            <w:r w:rsidR="005013D7" w:rsidRPr="00531D3F">
              <w:t>4</w:t>
            </w:r>
            <w:r w:rsidR="00B45BCD" w:rsidRPr="00531D3F">
              <w:t>-1</w:t>
            </w:r>
            <w:r w:rsidR="005013D7" w:rsidRPr="00531D3F">
              <w:t>0</w:t>
            </w:r>
            <w:r w:rsidRPr="00531D3F">
              <w:t xml:space="preserve"> </w:t>
            </w:r>
            <w:r w:rsidR="00EE2966" w:rsidRPr="00531D3F">
              <w:t>December</w:t>
            </w:r>
            <w:r w:rsidR="006A53DC" w:rsidRPr="00531D3F">
              <w:t xml:space="preserve"> 2019</w:t>
            </w:r>
          </w:p>
          <w:p w14:paraId="3094528C" w14:textId="0696E365" w:rsidR="00645A0B" w:rsidRPr="00531D3F" w:rsidRDefault="00F3306F" w:rsidP="00E95ADD">
            <w:pPr>
              <w:spacing w:before="40"/>
              <w:ind w:left="-5" w:firstLine="5"/>
              <w:rPr>
                <w:b/>
                <w:bCs/>
              </w:rPr>
            </w:pPr>
            <w:r w:rsidRPr="00531D3F">
              <w:t xml:space="preserve">Item </w:t>
            </w:r>
            <w:r w:rsidR="00EC3776" w:rsidRPr="00531D3F">
              <w:t>3</w:t>
            </w:r>
            <w:r w:rsidRPr="00531D3F">
              <w:t xml:space="preserve"> of the provisional agenda</w:t>
            </w:r>
            <w:r w:rsidRPr="00531D3F">
              <w:rPr>
                <w:b/>
                <w:highlight w:val="yellow"/>
              </w:rPr>
              <w:br/>
            </w:r>
            <w:r w:rsidR="00EC3776" w:rsidRPr="00531D3F">
              <w:rPr>
                <w:b/>
                <w:bCs/>
              </w:rPr>
              <w:t>Listing, classification and packing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531D3F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46A8A1BF" w14:textId="79CE4858" w:rsidR="00A44269" w:rsidRPr="00531D3F" w:rsidRDefault="00A44269" w:rsidP="00531D3F">
      <w:pPr>
        <w:pStyle w:val="HChG"/>
        <w:keepNext w:val="0"/>
        <w:keepLines w:val="0"/>
        <w:spacing w:before="0" w:line="240" w:lineRule="auto"/>
        <w:rPr>
          <w:lang w:val="en-GB"/>
        </w:rPr>
      </w:pPr>
      <w:r w:rsidRPr="00531D3F">
        <w:rPr>
          <w:lang w:val="en-GB"/>
        </w:rPr>
        <w:tab/>
      </w:r>
      <w:r w:rsidRPr="00531D3F">
        <w:rPr>
          <w:lang w:val="en-GB"/>
        </w:rPr>
        <w:tab/>
      </w:r>
      <w:r w:rsidR="00EC3776" w:rsidRPr="00531D3F">
        <w:rPr>
          <w:lang w:val="en-GB"/>
        </w:rPr>
        <w:t>Performance testing requirements for infectious substances packaging in Chapter 6.3</w:t>
      </w:r>
    </w:p>
    <w:p w14:paraId="4E51E49E" w14:textId="18EE768E" w:rsidR="00A44269" w:rsidRPr="00531D3F" w:rsidRDefault="00A44269" w:rsidP="006970E4">
      <w:pPr>
        <w:pStyle w:val="H1G"/>
        <w:spacing w:after="120"/>
        <w:rPr>
          <w:lang w:eastAsia="en-GB" w:bidi="en-GB"/>
        </w:rPr>
      </w:pPr>
      <w:r w:rsidRPr="00531D3F">
        <w:rPr>
          <w:lang w:eastAsia="en-GB" w:bidi="en-GB"/>
        </w:rPr>
        <w:tab/>
      </w:r>
      <w:r w:rsidRPr="00531D3F">
        <w:rPr>
          <w:lang w:eastAsia="en-GB" w:bidi="en-GB"/>
        </w:rPr>
        <w:tab/>
      </w:r>
      <w:r w:rsidR="00EC3776" w:rsidRPr="00531D3F">
        <w:rPr>
          <w:lang w:eastAsia="en-GB" w:bidi="en-GB"/>
        </w:rPr>
        <w:t>Note by the secretariat</w:t>
      </w:r>
    </w:p>
    <w:p w14:paraId="36BC5F22" w14:textId="0F46E128" w:rsidR="00A44269" w:rsidRPr="00531D3F" w:rsidRDefault="00A44269" w:rsidP="006970E4">
      <w:pPr>
        <w:pStyle w:val="HChG"/>
        <w:spacing w:before="120"/>
        <w:rPr>
          <w:lang w:val="en-GB"/>
        </w:rPr>
      </w:pPr>
      <w:r w:rsidRPr="00531D3F">
        <w:rPr>
          <w:rFonts w:eastAsia="MS Mincho"/>
          <w:lang w:val="en-GB"/>
        </w:rPr>
        <w:tab/>
      </w:r>
      <w:r w:rsidRPr="00531D3F">
        <w:rPr>
          <w:rFonts w:eastAsia="MS Mincho"/>
          <w:lang w:val="en-GB"/>
        </w:rPr>
        <w:tab/>
      </w:r>
      <w:r w:rsidRPr="00531D3F">
        <w:rPr>
          <w:lang w:val="en-GB"/>
        </w:rPr>
        <w:t>Introduction</w:t>
      </w:r>
    </w:p>
    <w:p w14:paraId="41E61ACE" w14:textId="056E04AB" w:rsidR="00EC3776" w:rsidRPr="00531D3F" w:rsidRDefault="00531D3F" w:rsidP="00EC3776">
      <w:pPr>
        <w:pStyle w:val="SingleTxtG"/>
        <w:rPr>
          <w:lang w:val="en-GB"/>
        </w:rPr>
      </w:pPr>
      <w:r>
        <w:rPr>
          <w:rFonts w:eastAsia="MS Mincho"/>
          <w:lang w:val="en-GB"/>
        </w:rPr>
        <w:t>1.</w:t>
      </w:r>
      <w:r>
        <w:rPr>
          <w:rFonts w:eastAsia="MS Mincho"/>
          <w:lang w:val="en-GB"/>
        </w:rPr>
        <w:tab/>
      </w:r>
      <w:r w:rsidR="00EC3776" w:rsidRPr="00531D3F">
        <w:rPr>
          <w:rFonts w:eastAsia="MS Mincho"/>
          <w:lang w:val="en-GB"/>
        </w:rPr>
        <w:t xml:space="preserve">At its fifty-third session, the </w:t>
      </w:r>
      <w:r w:rsidR="00EC3776" w:rsidRPr="00531D3F">
        <w:rPr>
          <w:lang w:val="en-GB"/>
        </w:rPr>
        <w:t>Sub-Committee adopted the proposal in ST/SG/AC.10/C.3/2018/25 as amended by informal document INF.59 (Canada and United Kingdom) with some additional modifications</w:t>
      </w:r>
      <w:r w:rsidR="00F841BE">
        <w:rPr>
          <w:lang w:val="en-GB"/>
        </w:rPr>
        <w:t xml:space="preserve"> (i.e.: </w:t>
      </w:r>
      <w:r w:rsidR="00EC3776" w:rsidRPr="00531D3F">
        <w:rPr>
          <w:lang w:val="en-GB"/>
        </w:rPr>
        <w:t>renumbering of paragraphs</w:t>
      </w:r>
      <w:r w:rsidR="00F841BE">
        <w:rPr>
          <w:lang w:val="en-GB"/>
        </w:rPr>
        <w:t>)</w:t>
      </w:r>
      <w:r w:rsidR="00EC3776" w:rsidRPr="00531D3F">
        <w:rPr>
          <w:lang w:val="en-GB"/>
        </w:rPr>
        <w:t xml:space="preserve">. </w:t>
      </w:r>
    </w:p>
    <w:p w14:paraId="2D387E85" w14:textId="23016FE0" w:rsidR="00EC3776" w:rsidRPr="00531D3F" w:rsidRDefault="00531D3F" w:rsidP="00EC3776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EC3776" w:rsidRPr="00531D3F">
        <w:rPr>
          <w:lang w:val="en-GB"/>
        </w:rPr>
        <w:t xml:space="preserve">When preparing the </w:t>
      </w:r>
      <w:r w:rsidR="00E231B6" w:rsidRPr="00531D3F">
        <w:rPr>
          <w:lang w:val="en-GB"/>
        </w:rPr>
        <w:t xml:space="preserve">adopted text for the </w:t>
      </w:r>
      <w:r w:rsidR="00EC3776" w:rsidRPr="00531D3F">
        <w:rPr>
          <w:lang w:val="en-GB"/>
        </w:rPr>
        <w:t>draft report</w:t>
      </w:r>
      <w:r w:rsidR="00E231B6" w:rsidRPr="00531D3F">
        <w:rPr>
          <w:lang w:val="en-GB"/>
        </w:rPr>
        <w:t>, part of the amendments to the text in 6.3.5.3.3 (renumbered 6.3.5.3.2.2)</w:t>
      </w:r>
      <w:r w:rsidR="00F841BE">
        <w:rPr>
          <w:lang w:val="en-GB"/>
        </w:rPr>
        <w:t xml:space="preserve"> was overlooked</w:t>
      </w:r>
      <w:r w:rsidR="00E231B6" w:rsidRPr="00531D3F">
        <w:rPr>
          <w:lang w:val="en-GB"/>
        </w:rPr>
        <w:t xml:space="preserve">. This omission was not spotted during the report reading. Therefore, these amendments </w:t>
      </w:r>
      <w:r w:rsidR="00F841BE">
        <w:rPr>
          <w:lang w:val="en-GB"/>
        </w:rPr>
        <w:t>were not included</w:t>
      </w:r>
      <w:r w:rsidR="00E231B6" w:rsidRPr="00531D3F">
        <w:rPr>
          <w:lang w:val="en-GB"/>
        </w:rPr>
        <w:t xml:space="preserve"> in the </w:t>
      </w:r>
      <w:r w:rsidRPr="00531D3F">
        <w:rPr>
          <w:lang w:val="en-GB"/>
        </w:rPr>
        <w:t>t</w:t>
      </w:r>
      <w:r w:rsidR="00E231B6" w:rsidRPr="00531D3F">
        <w:rPr>
          <w:lang w:val="en-GB"/>
        </w:rPr>
        <w:t>wenty-first revised edition of the Model Regulations.</w:t>
      </w:r>
    </w:p>
    <w:p w14:paraId="6C624321" w14:textId="092D9AB4" w:rsidR="00E231B6" w:rsidRPr="00531D3F" w:rsidRDefault="00531D3F" w:rsidP="00EC3776">
      <w:pPr>
        <w:pStyle w:val="SingleTxtG"/>
        <w:rPr>
          <w:rFonts w:eastAsia="MS Mincho"/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E231B6" w:rsidRPr="00531D3F">
        <w:rPr>
          <w:lang w:val="en-GB"/>
        </w:rPr>
        <w:t xml:space="preserve">The text </w:t>
      </w:r>
      <w:r w:rsidR="00F841BE">
        <w:rPr>
          <w:lang w:val="en-GB"/>
        </w:rPr>
        <w:t>in the 21</w:t>
      </w:r>
      <w:r w:rsidR="00F841BE" w:rsidRPr="00F841BE">
        <w:rPr>
          <w:vertAlign w:val="superscript"/>
          <w:lang w:val="en-GB"/>
        </w:rPr>
        <w:t>st</w:t>
      </w:r>
      <w:r w:rsidR="00F841BE">
        <w:rPr>
          <w:lang w:val="en-GB"/>
        </w:rPr>
        <w:t xml:space="preserve"> revised edition of the Model Regulations, as amended </w:t>
      </w:r>
      <w:r w:rsidR="00E231B6" w:rsidRPr="00531D3F">
        <w:rPr>
          <w:lang w:val="en-GB"/>
        </w:rPr>
        <w:t xml:space="preserve">in accordance with informal document INF.59 of the </w:t>
      </w:r>
      <w:r w:rsidR="00E231B6" w:rsidRPr="00531D3F">
        <w:rPr>
          <w:rFonts w:eastAsia="MS Mincho"/>
          <w:lang w:val="en-GB"/>
        </w:rPr>
        <w:t>fifty-third session should read as follows</w:t>
      </w:r>
      <w:r w:rsidRPr="00531D3F">
        <w:rPr>
          <w:rFonts w:eastAsia="MS Mincho"/>
          <w:lang w:val="en-GB"/>
        </w:rPr>
        <w:t xml:space="preserve"> (changes shown in text </w:t>
      </w:r>
      <w:r w:rsidRPr="00531D3F">
        <w:rPr>
          <w:rFonts w:eastAsia="MS Mincho"/>
          <w:u w:val="single"/>
          <w:lang w:val="en-GB"/>
        </w:rPr>
        <w:t>underlined</w:t>
      </w:r>
      <w:r w:rsidRPr="00531D3F">
        <w:rPr>
          <w:rFonts w:eastAsia="MS Mincho"/>
          <w:lang w:val="en-GB"/>
        </w:rPr>
        <w:t xml:space="preserve"> and </w:t>
      </w:r>
      <w:r w:rsidRPr="00531D3F">
        <w:rPr>
          <w:rFonts w:eastAsia="MS Mincho"/>
          <w:strike/>
          <w:lang w:val="en-GB"/>
        </w:rPr>
        <w:t>strikethrough</w:t>
      </w:r>
      <w:r w:rsidRPr="00531D3F">
        <w:rPr>
          <w:rFonts w:eastAsia="MS Mincho"/>
          <w:lang w:val="en-GB"/>
        </w:rPr>
        <w:t>)</w:t>
      </w:r>
      <w:r w:rsidR="00E231B6" w:rsidRPr="00531D3F">
        <w:rPr>
          <w:rFonts w:eastAsia="MS Mincho"/>
          <w:lang w:val="en-GB"/>
        </w:rPr>
        <w:t>:</w:t>
      </w:r>
    </w:p>
    <w:p w14:paraId="456FFA9A" w14:textId="232F3335" w:rsidR="00E231B6" w:rsidRPr="00531D3F" w:rsidRDefault="00E231B6" w:rsidP="00531D3F">
      <w:pPr>
        <w:pStyle w:val="SingleTxtG"/>
        <w:ind w:left="1701"/>
        <w:rPr>
          <w:rFonts w:eastAsia="MS Mincho"/>
          <w:lang w:val="en-GB"/>
        </w:rPr>
      </w:pPr>
      <w:r w:rsidRPr="00531D3F">
        <w:rPr>
          <w:rFonts w:eastAsia="MS Mincho"/>
          <w:lang w:val="en-GB"/>
        </w:rPr>
        <w:t>“6.3.5.3.2.2</w:t>
      </w:r>
      <w:r w:rsidRPr="00531D3F">
        <w:rPr>
          <w:rFonts w:eastAsia="MS Mincho"/>
          <w:lang w:val="en-GB"/>
        </w:rPr>
        <w:tab/>
        <w:t>Where the samples are in the shape of a drum</w:t>
      </w:r>
      <w:r w:rsidR="00531D3F" w:rsidRPr="00531D3F">
        <w:rPr>
          <w:rFonts w:eastAsia="MS Mincho"/>
          <w:lang w:val="en-GB"/>
        </w:rPr>
        <w:t xml:space="preserve"> </w:t>
      </w:r>
      <w:r w:rsidR="00531D3F" w:rsidRPr="00531D3F">
        <w:rPr>
          <w:rFonts w:eastAsia="MS Mincho"/>
          <w:u w:val="single"/>
          <w:lang w:val="en-GB"/>
        </w:rPr>
        <w:t>or a jerrican</w:t>
      </w:r>
      <w:r w:rsidRPr="00531D3F">
        <w:rPr>
          <w:rFonts w:eastAsia="MS Mincho"/>
          <w:lang w:val="en-GB"/>
        </w:rPr>
        <w:t xml:space="preserve">, three shall be dropped one in each of the following orientations: </w:t>
      </w:r>
    </w:p>
    <w:p w14:paraId="73EDAE2C" w14:textId="43CB242F" w:rsidR="00E231B6" w:rsidRPr="00531D3F" w:rsidRDefault="00E231B6" w:rsidP="00531D3F">
      <w:pPr>
        <w:pStyle w:val="SingleTxtG"/>
        <w:ind w:left="1701"/>
        <w:rPr>
          <w:rFonts w:eastAsia="MS Mincho"/>
          <w:lang w:val="en-GB"/>
        </w:rPr>
      </w:pPr>
      <w:r w:rsidRPr="00531D3F">
        <w:rPr>
          <w:rFonts w:eastAsia="MS Mincho"/>
          <w:lang w:val="en-GB"/>
        </w:rPr>
        <w:tab/>
        <w:t>(a)</w:t>
      </w:r>
      <w:r w:rsidRPr="00531D3F">
        <w:rPr>
          <w:rFonts w:eastAsia="MS Mincho"/>
          <w:lang w:val="en-GB"/>
        </w:rPr>
        <w:tab/>
        <w:t xml:space="preserve">diagonally on the top </w:t>
      </w:r>
      <w:r w:rsidRPr="00531D3F">
        <w:rPr>
          <w:rFonts w:eastAsia="MS Mincho"/>
          <w:strike/>
          <w:lang w:val="en-GB"/>
        </w:rPr>
        <w:t>chime</w:t>
      </w:r>
      <w:r w:rsidR="00531D3F" w:rsidRPr="00531D3F">
        <w:rPr>
          <w:rFonts w:eastAsia="MS Mincho"/>
          <w:lang w:val="en-GB"/>
        </w:rPr>
        <w:t xml:space="preserve"> </w:t>
      </w:r>
      <w:r w:rsidR="00531D3F" w:rsidRPr="00531D3F">
        <w:rPr>
          <w:rFonts w:eastAsia="MS Mincho"/>
          <w:u w:val="single"/>
          <w:lang w:val="en-GB"/>
        </w:rPr>
        <w:t>edge</w:t>
      </w:r>
      <w:r w:rsidRPr="00531D3F">
        <w:rPr>
          <w:rFonts w:eastAsia="MS Mincho"/>
          <w:lang w:val="en-GB"/>
        </w:rPr>
        <w:t>, with the centre of gravity directly above the point of impact;</w:t>
      </w:r>
    </w:p>
    <w:p w14:paraId="003FD216" w14:textId="5A65F9FC" w:rsidR="00E231B6" w:rsidRPr="00531D3F" w:rsidRDefault="00E231B6" w:rsidP="00531D3F">
      <w:pPr>
        <w:pStyle w:val="SingleTxtG"/>
        <w:ind w:left="1701"/>
        <w:rPr>
          <w:rFonts w:eastAsia="MS Mincho"/>
          <w:lang w:val="en-GB"/>
        </w:rPr>
      </w:pPr>
      <w:r w:rsidRPr="00531D3F">
        <w:rPr>
          <w:rFonts w:eastAsia="MS Mincho"/>
          <w:lang w:val="en-GB"/>
        </w:rPr>
        <w:tab/>
        <w:t>(b)</w:t>
      </w:r>
      <w:r w:rsidRPr="00531D3F">
        <w:rPr>
          <w:rFonts w:eastAsia="MS Mincho"/>
          <w:lang w:val="en-GB"/>
        </w:rPr>
        <w:tab/>
        <w:t xml:space="preserve">diagonally on the base </w:t>
      </w:r>
      <w:r w:rsidR="00531D3F" w:rsidRPr="00531D3F">
        <w:rPr>
          <w:rFonts w:eastAsia="MS Mincho"/>
          <w:strike/>
          <w:lang w:val="en-GB"/>
        </w:rPr>
        <w:t>chime</w:t>
      </w:r>
      <w:r w:rsidR="00531D3F" w:rsidRPr="00531D3F">
        <w:rPr>
          <w:rFonts w:eastAsia="MS Mincho"/>
          <w:lang w:val="en-GB"/>
        </w:rPr>
        <w:t xml:space="preserve"> </w:t>
      </w:r>
      <w:r w:rsidR="00531D3F" w:rsidRPr="00531D3F">
        <w:rPr>
          <w:rFonts w:eastAsia="MS Mincho"/>
          <w:u w:val="single"/>
          <w:lang w:val="en-GB"/>
        </w:rPr>
        <w:t>edge</w:t>
      </w:r>
      <w:r w:rsidRPr="00531D3F">
        <w:rPr>
          <w:rFonts w:eastAsia="MS Mincho"/>
          <w:lang w:val="en-GB"/>
        </w:rPr>
        <w:t>;</w:t>
      </w:r>
    </w:p>
    <w:p w14:paraId="22A6BAC7" w14:textId="4F7C1AC7" w:rsidR="00E231B6" w:rsidRPr="00531D3F" w:rsidRDefault="00E231B6" w:rsidP="00531D3F">
      <w:pPr>
        <w:pStyle w:val="SingleTxtG"/>
        <w:ind w:left="1701"/>
        <w:rPr>
          <w:rFonts w:eastAsia="MS Mincho"/>
          <w:lang w:val="en-GB"/>
        </w:rPr>
      </w:pPr>
      <w:r w:rsidRPr="00531D3F">
        <w:rPr>
          <w:rFonts w:eastAsia="MS Mincho"/>
          <w:lang w:val="en-GB"/>
        </w:rPr>
        <w:tab/>
        <w:t>(c)</w:t>
      </w:r>
      <w:r w:rsidRPr="00531D3F">
        <w:rPr>
          <w:rFonts w:eastAsia="MS Mincho"/>
          <w:lang w:val="en-GB"/>
        </w:rPr>
        <w:tab/>
        <w:t xml:space="preserve">flat on the </w:t>
      </w:r>
      <w:r w:rsidR="00531D3F" w:rsidRPr="00531D3F">
        <w:rPr>
          <w:rFonts w:eastAsia="MS Mincho"/>
          <w:u w:val="single"/>
          <w:lang w:val="en-GB"/>
        </w:rPr>
        <w:t>body or</w:t>
      </w:r>
      <w:r w:rsidR="00531D3F" w:rsidRPr="00531D3F">
        <w:rPr>
          <w:rFonts w:eastAsia="MS Mincho"/>
          <w:lang w:val="en-GB"/>
        </w:rPr>
        <w:t xml:space="preserve"> </w:t>
      </w:r>
      <w:r w:rsidRPr="00531D3F">
        <w:rPr>
          <w:rFonts w:eastAsia="MS Mincho"/>
          <w:lang w:val="en-GB"/>
        </w:rPr>
        <w:t>side.”.</w:t>
      </w:r>
    </w:p>
    <w:p w14:paraId="671C32A9" w14:textId="083E7A1A" w:rsidR="00531D3F" w:rsidRPr="00531D3F" w:rsidRDefault="00531D3F" w:rsidP="00E231B6">
      <w:pPr>
        <w:pStyle w:val="SingleTxtG"/>
        <w:rPr>
          <w:rFonts w:eastAsia="MS Mincho"/>
          <w:lang w:val="en-GB"/>
        </w:rPr>
      </w:pPr>
      <w:r>
        <w:rPr>
          <w:rFonts w:eastAsia="MS Mincho"/>
          <w:lang w:val="en-GB"/>
        </w:rPr>
        <w:t>4.</w:t>
      </w:r>
      <w:r>
        <w:rPr>
          <w:rFonts w:eastAsia="MS Mincho"/>
          <w:lang w:val="en-GB"/>
        </w:rPr>
        <w:tab/>
      </w:r>
      <w:r w:rsidRPr="00531D3F">
        <w:rPr>
          <w:rFonts w:eastAsia="MS Mincho"/>
          <w:lang w:val="en-GB"/>
        </w:rPr>
        <w:t xml:space="preserve">Since these changes were already adopted by the Sub-Committee at its fifty-third session, although not reflected in the final report of that session, the Sub-Committee may wish to adopt them as corrections to the </w:t>
      </w:r>
      <w:r w:rsidRPr="00531D3F">
        <w:rPr>
          <w:lang w:val="en-GB"/>
        </w:rPr>
        <w:t>twenty-first revised edition of the Model Regulations.</w:t>
      </w:r>
    </w:p>
    <w:p w14:paraId="49B23976" w14:textId="00B56A91" w:rsidR="00A44269" w:rsidRPr="00531D3F" w:rsidRDefault="00A44269" w:rsidP="005013D7">
      <w:pPr>
        <w:pStyle w:val="HChG"/>
        <w:spacing w:before="120" w:after="120"/>
        <w:rPr>
          <w:rFonts w:eastAsia="MS Mincho"/>
          <w:lang w:val="en-GB"/>
        </w:rPr>
      </w:pPr>
      <w:r w:rsidRPr="00531D3F">
        <w:rPr>
          <w:rFonts w:eastAsia="MS Mincho"/>
          <w:lang w:val="en-GB"/>
        </w:rPr>
        <w:tab/>
      </w:r>
      <w:r w:rsidRPr="00531D3F">
        <w:rPr>
          <w:rFonts w:eastAsia="MS Mincho"/>
          <w:lang w:val="en-GB"/>
        </w:rPr>
        <w:tab/>
      </w:r>
      <w:r w:rsidR="009B25A6" w:rsidRPr="00531D3F">
        <w:rPr>
          <w:rFonts w:eastAsia="MS Mincho"/>
          <w:lang w:val="en-GB"/>
        </w:rPr>
        <w:t>Propos</w:t>
      </w:r>
      <w:r w:rsidR="00F841BE">
        <w:rPr>
          <w:rFonts w:eastAsia="MS Mincho"/>
          <w:lang w:val="en-GB"/>
        </w:rPr>
        <w:t>ed</w:t>
      </w:r>
      <w:r w:rsidR="00531D3F" w:rsidRPr="00531D3F">
        <w:rPr>
          <w:rFonts w:eastAsia="MS Mincho"/>
          <w:lang w:val="en-GB"/>
        </w:rPr>
        <w:t xml:space="preserve"> correction</w:t>
      </w:r>
      <w:r w:rsidR="00531D3F">
        <w:rPr>
          <w:rFonts w:eastAsia="MS Mincho"/>
          <w:lang w:val="en-GB"/>
        </w:rPr>
        <w:t>s</w:t>
      </w:r>
    </w:p>
    <w:p w14:paraId="763EC181" w14:textId="617404DA" w:rsidR="00531D3F" w:rsidRDefault="00531D3F" w:rsidP="00531D3F">
      <w:pPr>
        <w:pStyle w:val="H23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531D3F">
        <w:rPr>
          <w:rFonts w:eastAsia="MS Mincho"/>
        </w:rPr>
        <w:t>Chapter 6.3, 6.3.5.3.2.2, in the introductory sentence</w:t>
      </w:r>
      <w:r>
        <w:rPr>
          <w:rFonts w:eastAsia="MS Mincho"/>
        </w:rPr>
        <w:t xml:space="preserve"> after “</w:t>
      </w:r>
      <w:r w:rsidRPr="00531D3F">
        <w:rPr>
          <w:rFonts w:eastAsia="MS Mincho"/>
        </w:rPr>
        <w:t>in the shape of a drum</w:t>
      </w:r>
      <w:r>
        <w:rPr>
          <w:rFonts w:eastAsia="MS Mincho"/>
        </w:rPr>
        <w:t>”</w:t>
      </w:r>
    </w:p>
    <w:p w14:paraId="3B012E00" w14:textId="6AA42110" w:rsidR="00531D3F" w:rsidRDefault="00531D3F" w:rsidP="00531D3F">
      <w:pPr>
        <w:pStyle w:val="SingleTxtG"/>
        <w:rPr>
          <w:rFonts w:eastAsia="MS Mincho"/>
          <w:lang w:val="en-GB"/>
        </w:rPr>
      </w:pPr>
      <w:r>
        <w:rPr>
          <w:rFonts w:eastAsia="MS Mincho"/>
          <w:i/>
          <w:iCs/>
          <w:lang w:val="en-GB"/>
        </w:rPr>
        <w:t xml:space="preserve">Insert </w:t>
      </w:r>
      <w:r>
        <w:rPr>
          <w:rFonts w:eastAsia="MS Mincho"/>
          <w:lang w:val="en-GB"/>
        </w:rPr>
        <w:t>or a jerrican</w:t>
      </w:r>
    </w:p>
    <w:p w14:paraId="23A565BD" w14:textId="77122834" w:rsidR="00531D3F" w:rsidRDefault="00531D3F" w:rsidP="00531D3F">
      <w:pPr>
        <w:pStyle w:val="H23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531D3F">
        <w:rPr>
          <w:rFonts w:eastAsia="MS Mincho"/>
        </w:rPr>
        <w:t>Chapter 6.3, 6.3.5.3.2.2</w:t>
      </w:r>
      <w:r>
        <w:rPr>
          <w:rFonts w:eastAsia="MS Mincho"/>
        </w:rPr>
        <w:t xml:space="preserve"> (a) and (b)</w:t>
      </w:r>
    </w:p>
    <w:p w14:paraId="1B3CBDA8" w14:textId="2CA66885" w:rsidR="00531D3F" w:rsidRDefault="00531D3F" w:rsidP="00531D3F">
      <w:pPr>
        <w:pStyle w:val="SingleTxtG"/>
        <w:rPr>
          <w:rFonts w:eastAsia="MS Mincho"/>
          <w:lang w:val="en-GB"/>
        </w:rPr>
      </w:pPr>
      <w:r>
        <w:rPr>
          <w:rFonts w:eastAsia="MS Mincho"/>
          <w:i/>
          <w:iCs/>
          <w:lang w:val="en-GB"/>
        </w:rPr>
        <w:t xml:space="preserve">For </w:t>
      </w:r>
      <w:r>
        <w:rPr>
          <w:rFonts w:eastAsia="MS Mincho"/>
          <w:lang w:val="en-GB"/>
        </w:rPr>
        <w:t xml:space="preserve">chime </w:t>
      </w:r>
      <w:r>
        <w:rPr>
          <w:rFonts w:eastAsia="MS Mincho"/>
          <w:i/>
          <w:iCs/>
          <w:lang w:val="en-GB"/>
        </w:rPr>
        <w:t xml:space="preserve">read </w:t>
      </w:r>
      <w:r>
        <w:rPr>
          <w:rFonts w:eastAsia="MS Mincho"/>
          <w:lang w:val="en-GB"/>
        </w:rPr>
        <w:t>edge</w:t>
      </w:r>
    </w:p>
    <w:p w14:paraId="0EE60299" w14:textId="1CF5D4B8" w:rsidR="00531D3F" w:rsidRDefault="00531D3F" w:rsidP="00531D3F">
      <w:pPr>
        <w:pStyle w:val="H23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531D3F">
        <w:rPr>
          <w:rFonts w:eastAsia="MS Mincho"/>
        </w:rPr>
        <w:t>Chapter 6.3, 6.3.5.3.2.2</w:t>
      </w:r>
      <w:r>
        <w:rPr>
          <w:rFonts w:eastAsia="MS Mincho"/>
        </w:rPr>
        <w:t xml:space="preserve"> (c)</w:t>
      </w:r>
    </w:p>
    <w:p w14:paraId="134E7D12" w14:textId="153FCED0" w:rsidR="00531D3F" w:rsidRDefault="00531D3F" w:rsidP="00531D3F">
      <w:pPr>
        <w:pStyle w:val="SingleTxtG"/>
        <w:rPr>
          <w:rFonts w:eastAsia="MS Mincho"/>
          <w:lang w:val="en-GB"/>
        </w:rPr>
      </w:pPr>
      <w:r>
        <w:rPr>
          <w:rFonts w:eastAsia="MS Mincho"/>
          <w:i/>
          <w:iCs/>
          <w:lang w:val="en-GB"/>
        </w:rPr>
        <w:t xml:space="preserve">For </w:t>
      </w:r>
      <w:r>
        <w:rPr>
          <w:rFonts w:eastAsia="MS Mincho"/>
          <w:lang w:val="en-GB"/>
        </w:rPr>
        <w:t xml:space="preserve">side </w:t>
      </w:r>
      <w:r>
        <w:rPr>
          <w:rFonts w:eastAsia="MS Mincho"/>
          <w:i/>
          <w:iCs/>
          <w:lang w:val="en-GB"/>
        </w:rPr>
        <w:t xml:space="preserve">read </w:t>
      </w:r>
      <w:r>
        <w:rPr>
          <w:rFonts w:eastAsia="MS Mincho"/>
          <w:lang w:val="en-GB"/>
        </w:rPr>
        <w:t>body or side</w:t>
      </w:r>
    </w:p>
    <w:p w14:paraId="4BEDAF1E" w14:textId="7863FC85" w:rsidR="00531D3F" w:rsidRPr="00531D3F" w:rsidRDefault="00531D3F" w:rsidP="00531D3F">
      <w:pPr>
        <w:spacing w:before="24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sectPr w:rsidR="00531D3F" w:rsidRPr="00531D3F" w:rsidSect="008A4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5E2E" w14:textId="77777777" w:rsidR="00862DAE" w:rsidRDefault="00862DAE"/>
  </w:endnote>
  <w:endnote w:type="continuationSeparator" w:id="0">
    <w:p w14:paraId="2107F25A" w14:textId="77777777" w:rsidR="00862DAE" w:rsidRDefault="00862DAE"/>
  </w:endnote>
  <w:endnote w:type="continuationNotice" w:id="1">
    <w:p w14:paraId="321C55F8" w14:textId="77777777" w:rsidR="00862DAE" w:rsidRDefault="00862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77777777" w:rsidR="004F6DF4" w:rsidRPr="00F257D1" w:rsidRDefault="004F6DF4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77777777" w:rsidR="004F6DF4" w:rsidRPr="000216CC" w:rsidRDefault="004F6DF4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FD2D" w14:textId="77777777" w:rsidR="00862DAE" w:rsidRPr="000B175B" w:rsidRDefault="00862DA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0A5F90" w14:textId="77777777" w:rsidR="00862DAE" w:rsidRPr="00FC68B7" w:rsidRDefault="00862DA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0ED145" w14:textId="77777777" w:rsidR="00862DAE" w:rsidRDefault="00862D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4EE8B06C" w:rsidR="004F6DF4" w:rsidRPr="00B5392B" w:rsidRDefault="004F6DF4">
    <w:pPr>
      <w:pStyle w:val="Header"/>
      <w:rPr>
        <w:lang w:val="nl-NL"/>
      </w:rPr>
    </w:pPr>
    <w:r w:rsidRPr="00340E2C">
      <w:rPr>
        <w:lang w:val="nl-NL"/>
      </w:rPr>
      <w:t>UN/SCE</w:t>
    </w:r>
    <w:r w:rsidR="0060673A" w:rsidRPr="00340E2C">
      <w:rPr>
        <w:lang w:val="nl-NL"/>
      </w:rPr>
      <w:t>TDG</w:t>
    </w:r>
    <w:r w:rsidRPr="00340E2C">
      <w:rPr>
        <w:lang w:val="nl-NL"/>
      </w:rPr>
      <w:t>/</w:t>
    </w:r>
    <w:r w:rsidR="0060673A" w:rsidRPr="00340E2C">
      <w:rPr>
        <w:lang w:val="nl-NL"/>
      </w:rPr>
      <w:t>5</w:t>
    </w:r>
    <w:r w:rsidR="00A44269">
      <w:rPr>
        <w:lang w:val="nl-NL"/>
      </w:rPr>
      <w:t>6</w:t>
    </w:r>
    <w:r w:rsidRPr="00340E2C">
      <w:rPr>
        <w:lang w:val="nl-NL"/>
      </w:rPr>
      <w:t>/INF.</w:t>
    </w:r>
    <w:r w:rsidR="00531D3F">
      <w:rPr>
        <w:lang w:val="nl-NL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241BD715" w:rsidR="004F6DF4" w:rsidRPr="000216CC" w:rsidRDefault="004F6DF4" w:rsidP="000216CC">
    <w:pPr>
      <w:pStyle w:val="Header"/>
      <w:jc w:val="right"/>
    </w:pPr>
    <w:r w:rsidRPr="0059131E">
      <w:t>UN/SCETDG/5</w:t>
    </w:r>
    <w:r w:rsidR="00A44269">
      <w:t>6</w:t>
    </w:r>
    <w:r w:rsidRPr="0059131E">
      <w:t>/INF.</w:t>
    </w:r>
    <w:r w:rsidR="00A44269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0400" w14:textId="77777777" w:rsidR="00A44269" w:rsidRDefault="00A44269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18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26248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94335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54A7"/>
    <w:rsid w:val="000D6D97"/>
    <w:rsid w:val="000D7830"/>
    <w:rsid w:val="000E0415"/>
    <w:rsid w:val="000F0347"/>
    <w:rsid w:val="000F52D6"/>
    <w:rsid w:val="000F6A20"/>
    <w:rsid w:val="0010461A"/>
    <w:rsid w:val="00112326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1F3F96"/>
    <w:rsid w:val="002062DE"/>
    <w:rsid w:val="00211B12"/>
    <w:rsid w:val="00211E0B"/>
    <w:rsid w:val="00214506"/>
    <w:rsid w:val="0021481D"/>
    <w:rsid w:val="00216A29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4C52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83CB0"/>
    <w:rsid w:val="002905C1"/>
    <w:rsid w:val="00295C28"/>
    <w:rsid w:val="002976CF"/>
    <w:rsid w:val="002A0BD2"/>
    <w:rsid w:val="002A5B17"/>
    <w:rsid w:val="002B067A"/>
    <w:rsid w:val="002B1514"/>
    <w:rsid w:val="002B1CDA"/>
    <w:rsid w:val="002C7F25"/>
    <w:rsid w:val="002D44DB"/>
    <w:rsid w:val="002D5A85"/>
    <w:rsid w:val="002D5C7D"/>
    <w:rsid w:val="002E35BB"/>
    <w:rsid w:val="002F68FD"/>
    <w:rsid w:val="00304D59"/>
    <w:rsid w:val="003107FA"/>
    <w:rsid w:val="00313AC2"/>
    <w:rsid w:val="00315D73"/>
    <w:rsid w:val="00316FF9"/>
    <w:rsid w:val="00321716"/>
    <w:rsid w:val="003229D8"/>
    <w:rsid w:val="003244D9"/>
    <w:rsid w:val="00327D0A"/>
    <w:rsid w:val="00340E2C"/>
    <w:rsid w:val="003433CC"/>
    <w:rsid w:val="00345D6C"/>
    <w:rsid w:val="003517C3"/>
    <w:rsid w:val="00355502"/>
    <w:rsid w:val="00356BC7"/>
    <w:rsid w:val="00357A20"/>
    <w:rsid w:val="00372F06"/>
    <w:rsid w:val="00375975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4B23"/>
    <w:rsid w:val="003F23A4"/>
    <w:rsid w:val="003F54D8"/>
    <w:rsid w:val="003F5B52"/>
    <w:rsid w:val="00400408"/>
    <w:rsid w:val="00403EC6"/>
    <w:rsid w:val="00406CD4"/>
    <w:rsid w:val="0041038D"/>
    <w:rsid w:val="004108CE"/>
    <w:rsid w:val="004248D6"/>
    <w:rsid w:val="00430086"/>
    <w:rsid w:val="00430918"/>
    <w:rsid w:val="004317D1"/>
    <w:rsid w:val="004325CB"/>
    <w:rsid w:val="0043672A"/>
    <w:rsid w:val="00437F3F"/>
    <w:rsid w:val="004406A2"/>
    <w:rsid w:val="00444648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A4950"/>
    <w:rsid w:val="004B25F8"/>
    <w:rsid w:val="004B2C9D"/>
    <w:rsid w:val="004B5939"/>
    <w:rsid w:val="004B6291"/>
    <w:rsid w:val="004B73D6"/>
    <w:rsid w:val="004C39D0"/>
    <w:rsid w:val="004C4F1A"/>
    <w:rsid w:val="004C6D6D"/>
    <w:rsid w:val="004E0C5D"/>
    <w:rsid w:val="004F4240"/>
    <w:rsid w:val="004F6DF4"/>
    <w:rsid w:val="004F77CD"/>
    <w:rsid w:val="0050042A"/>
    <w:rsid w:val="005013D7"/>
    <w:rsid w:val="00504855"/>
    <w:rsid w:val="00507CF1"/>
    <w:rsid w:val="00522177"/>
    <w:rsid w:val="00526AFD"/>
    <w:rsid w:val="00527910"/>
    <w:rsid w:val="005318BF"/>
    <w:rsid w:val="00531D3F"/>
    <w:rsid w:val="005420F2"/>
    <w:rsid w:val="00542505"/>
    <w:rsid w:val="005475D4"/>
    <w:rsid w:val="0055229C"/>
    <w:rsid w:val="00552CEE"/>
    <w:rsid w:val="00555CDB"/>
    <w:rsid w:val="00561B6D"/>
    <w:rsid w:val="00562D45"/>
    <w:rsid w:val="0056615B"/>
    <w:rsid w:val="005669BC"/>
    <w:rsid w:val="00567DFB"/>
    <w:rsid w:val="00571DAA"/>
    <w:rsid w:val="00572049"/>
    <w:rsid w:val="0058129D"/>
    <w:rsid w:val="00590144"/>
    <w:rsid w:val="0059131E"/>
    <w:rsid w:val="0059682C"/>
    <w:rsid w:val="005A20B1"/>
    <w:rsid w:val="005A3F48"/>
    <w:rsid w:val="005A467E"/>
    <w:rsid w:val="005A59FB"/>
    <w:rsid w:val="005A6301"/>
    <w:rsid w:val="005A64DD"/>
    <w:rsid w:val="005B09F0"/>
    <w:rsid w:val="005B0CED"/>
    <w:rsid w:val="005B0EC6"/>
    <w:rsid w:val="005B3DB3"/>
    <w:rsid w:val="005B528A"/>
    <w:rsid w:val="005B6088"/>
    <w:rsid w:val="005C3490"/>
    <w:rsid w:val="005C4CB5"/>
    <w:rsid w:val="005C6D4D"/>
    <w:rsid w:val="005D0C6C"/>
    <w:rsid w:val="005D1909"/>
    <w:rsid w:val="005D1BB4"/>
    <w:rsid w:val="005E010D"/>
    <w:rsid w:val="005E28E0"/>
    <w:rsid w:val="005E3563"/>
    <w:rsid w:val="005E3AAD"/>
    <w:rsid w:val="005E5946"/>
    <w:rsid w:val="005F3A39"/>
    <w:rsid w:val="005F4B00"/>
    <w:rsid w:val="005F5C2F"/>
    <w:rsid w:val="005F7BB1"/>
    <w:rsid w:val="00602490"/>
    <w:rsid w:val="00603E3C"/>
    <w:rsid w:val="0060673A"/>
    <w:rsid w:val="00610F96"/>
    <w:rsid w:val="00611FC4"/>
    <w:rsid w:val="00612812"/>
    <w:rsid w:val="006176FB"/>
    <w:rsid w:val="00617DF0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21D1"/>
    <w:rsid w:val="006870AE"/>
    <w:rsid w:val="00690CD6"/>
    <w:rsid w:val="006970E4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7025C0"/>
    <w:rsid w:val="00707F04"/>
    <w:rsid w:val="00711637"/>
    <w:rsid w:val="00714F4F"/>
    <w:rsid w:val="0072632A"/>
    <w:rsid w:val="00733E91"/>
    <w:rsid w:val="00734F20"/>
    <w:rsid w:val="00736E6A"/>
    <w:rsid w:val="00741F59"/>
    <w:rsid w:val="0074697D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124"/>
    <w:rsid w:val="007D384C"/>
    <w:rsid w:val="007D4DEB"/>
    <w:rsid w:val="007D7BC6"/>
    <w:rsid w:val="007E4BD3"/>
    <w:rsid w:val="007E5D7C"/>
    <w:rsid w:val="007F1F67"/>
    <w:rsid w:val="007F2A54"/>
    <w:rsid w:val="007F5104"/>
    <w:rsid w:val="007F6611"/>
    <w:rsid w:val="00800024"/>
    <w:rsid w:val="008037A2"/>
    <w:rsid w:val="00805F14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356CA"/>
    <w:rsid w:val="00843AB2"/>
    <w:rsid w:val="00846809"/>
    <w:rsid w:val="00857789"/>
    <w:rsid w:val="0086107D"/>
    <w:rsid w:val="00862DAE"/>
    <w:rsid w:val="00864251"/>
    <w:rsid w:val="00866E87"/>
    <w:rsid w:val="00871FD5"/>
    <w:rsid w:val="00881213"/>
    <w:rsid w:val="008830CC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5DF2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BA7"/>
    <w:rsid w:val="008E1DAE"/>
    <w:rsid w:val="008E295A"/>
    <w:rsid w:val="008F2D9A"/>
    <w:rsid w:val="008F44B8"/>
    <w:rsid w:val="008F504A"/>
    <w:rsid w:val="008F5C0B"/>
    <w:rsid w:val="0090092A"/>
    <w:rsid w:val="009045EE"/>
    <w:rsid w:val="00904EBC"/>
    <w:rsid w:val="00906C3D"/>
    <w:rsid w:val="00916127"/>
    <w:rsid w:val="00923019"/>
    <w:rsid w:val="00924B63"/>
    <w:rsid w:val="009363B6"/>
    <w:rsid w:val="00940F46"/>
    <w:rsid w:val="00941ECC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A20E7"/>
    <w:rsid w:val="009B25A6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12B58"/>
    <w:rsid w:val="00A1427D"/>
    <w:rsid w:val="00A21C13"/>
    <w:rsid w:val="00A2359D"/>
    <w:rsid w:val="00A235F1"/>
    <w:rsid w:val="00A23F62"/>
    <w:rsid w:val="00A34B00"/>
    <w:rsid w:val="00A3777A"/>
    <w:rsid w:val="00A43012"/>
    <w:rsid w:val="00A44269"/>
    <w:rsid w:val="00A45F66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C742A"/>
    <w:rsid w:val="00AD1151"/>
    <w:rsid w:val="00AD34EE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3BF4"/>
    <w:rsid w:val="00B1501F"/>
    <w:rsid w:val="00B22971"/>
    <w:rsid w:val="00B26710"/>
    <w:rsid w:val="00B26B3C"/>
    <w:rsid w:val="00B30179"/>
    <w:rsid w:val="00B304E1"/>
    <w:rsid w:val="00B3317B"/>
    <w:rsid w:val="00B334FE"/>
    <w:rsid w:val="00B41384"/>
    <w:rsid w:val="00B4398E"/>
    <w:rsid w:val="00B44003"/>
    <w:rsid w:val="00B45BCD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4B84"/>
    <w:rsid w:val="00BA28AA"/>
    <w:rsid w:val="00BA7C0A"/>
    <w:rsid w:val="00BB066C"/>
    <w:rsid w:val="00BB176D"/>
    <w:rsid w:val="00BB3229"/>
    <w:rsid w:val="00BB3B28"/>
    <w:rsid w:val="00BC74E9"/>
    <w:rsid w:val="00BD1B13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ADF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15C6"/>
    <w:rsid w:val="00CB2158"/>
    <w:rsid w:val="00CB3CEA"/>
    <w:rsid w:val="00CB6380"/>
    <w:rsid w:val="00CC31AB"/>
    <w:rsid w:val="00CC4CA6"/>
    <w:rsid w:val="00CD0009"/>
    <w:rsid w:val="00CD2CE2"/>
    <w:rsid w:val="00CD30EE"/>
    <w:rsid w:val="00CD3225"/>
    <w:rsid w:val="00CD35E8"/>
    <w:rsid w:val="00CE09DE"/>
    <w:rsid w:val="00CE213F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6C7A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6248"/>
    <w:rsid w:val="00D96CC5"/>
    <w:rsid w:val="00D978C6"/>
    <w:rsid w:val="00D97B77"/>
    <w:rsid w:val="00DA6620"/>
    <w:rsid w:val="00DA67AD"/>
    <w:rsid w:val="00DD1FF0"/>
    <w:rsid w:val="00DD42A0"/>
    <w:rsid w:val="00DE236F"/>
    <w:rsid w:val="00DE3ECB"/>
    <w:rsid w:val="00DE4785"/>
    <w:rsid w:val="00DE4A88"/>
    <w:rsid w:val="00DE7267"/>
    <w:rsid w:val="00DF0A4D"/>
    <w:rsid w:val="00DF3039"/>
    <w:rsid w:val="00DF3A04"/>
    <w:rsid w:val="00DF4518"/>
    <w:rsid w:val="00DF69A6"/>
    <w:rsid w:val="00E130AB"/>
    <w:rsid w:val="00E152CA"/>
    <w:rsid w:val="00E1679E"/>
    <w:rsid w:val="00E218FE"/>
    <w:rsid w:val="00E231B6"/>
    <w:rsid w:val="00E239A0"/>
    <w:rsid w:val="00E3141C"/>
    <w:rsid w:val="00E34E58"/>
    <w:rsid w:val="00E36838"/>
    <w:rsid w:val="00E36C10"/>
    <w:rsid w:val="00E40B76"/>
    <w:rsid w:val="00E40D7C"/>
    <w:rsid w:val="00E411F4"/>
    <w:rsid w:val="00E422B7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5ADD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6D1C"/>
    <w:rsid w:val="00EB71BA"/>
    <w:rsid w:val="00EB798F"/>
    <w:rsid w:val="00EC14E9"/>
    <w:rsid w:val="00EC1F27"/>
    <w:rsid w:val="00EC271A"/>
    <w:rsid w:val="00EC3776"/>
    <w:rsid w:val="00EC6BFD"/>
    <w:rsid w:val="00EC755A"/>
    <w:rsid w:val="00ED3508"/>
    <w:rsid w:val="00ED3F6F"/>
    <w:rsid w:val="00ED769C"/>
    <w:rsid w:val="00ED7A2A"/>
    <w:rsid w:val="00EE2966"/>
    <w:rsid w:val="00EE4D59"/>
    <w:rsid w:val="00EE73C3"/>
    <w:rsid w:val="00EF1D7F"/>
    <w:rsid w:val="00EF4AAC"/>
    <w:rsid w:val="00F01085"/>
    <w:rsid w:val="00F01C57"/>
    <w:rsid w:val="00F03FA2"/>
    <w:rsid w:val="00F05283"/>
    <w:rsid w:val="00F056E1"/>
    <w:rsid w:val="00F07537"/>
    <w:rsid w:val="00F07E12"/>
    <w:rsid w:val="00F1200D"/>
    <w:rsid w:val="00F21A22"/>
    <w:rsid w:val="00F22D71"/>
    <w:rsid w:val="00F257D1"/>
    <w:rsid w:val="00F30A8A"/>
    <w:rsid w:val="00F32957"/>
    <w:rsid w:val="00F3306F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743B"/>
    <w:rsid w:val="00F64C95"/>
    <w:rsid w:val="00F671A6"/>
    <w:rsid w:val="00F75E96"/>
    <w:rsid w:val="00F841BE"/>
    <w:rsid w:val="00FA00A0"/>
    <w:rsid w:val="00FA032F"/>
    <w:rsid w:val="00FA3FB7"/>
    <w:rsid w:val="00FB5A37"/>
    <w:rsid w:val="00FB7793"/>
    <w:rsid w:val="00FC0986"/>
    <w:rsid w:val="00FC18AA"/>
    <w:rsid w:val="00FC215C"/>
    <w:rsid w:val="00FC3BBD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4E404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296A-6371-4A81-BA74-98293DC6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6</cp:revision>
  <cp:lastPrinted>2019-11-26T16:06:00Z</cp:lastPrinted>
  <dcterms:created xsi:type="dcterms:W3CDTF">2019-11-25T14:54:00Z</dcterms:created>
  <dcterms:modified xsi:type="dcterms:W3CDTF">2019-11-26T16:06:00Z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