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93" w:tblpY="568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2236"/>
        <w:gridCol w:w="6286"/>
      </w:tblGrid>
      <w:tr w:rsidR="00963CBA" w:rsidRPr="000B7666" w14:paraId="12AFB2DD" w14:textId="77777777" w:rsidTr="00580CD2">
        <w:trPr>
          <w:trHeight w:val="851"/>
        </w:trPr>
        <w:tc>
          <w:tcPr>
            <w:tcW w:w="1401" w:type="dxa"/>
            <w:shd w:val="clear" w:color="auto" w:fill="auto"/>
          </w:tcPr>
          <w:p w14:paraId="5B6D7904" w14:textId="77777777" w:rsidR="00446DE4" w:rsidRPr="008A0AC2" w:rsidRDefault="00446DE4" w:rsidP="005A0C0C">
            <w:pPr>
              <w:spacing w:after="80" w:line="340" w:lineRule="exact"/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11C8885D" w14:textId="77777777" w:rsidR="00446DE4" w:rsidRPr="008A0AC2" w:rsidRDefault="00446DE4" w:rsidP="005A0C0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286" w:type="dxa"/>
            <w:shd w:val="clear" w:color="auto" w:fill="auto"/>
            <w:vAlign w:val="bottom"/>
          </w:tcPr>
          <w:p w14:paraId="3DF8F3D9" w14:textId="20C93867" w:rsidR="000216CC" w:rsidRPr="00B62791" w:rsidRDefault="00FC215C" w:rsidP="00B8625E">
            <w:pPr>
              <w:ind w:right="147"/>
              <w:jc w:val="right"/>
              <w:rPr>
                <w:highlight w:val="yellow"/>
                <w:lang w:val="fr-BE"/>
              </w:rPr>
            </w:pPr>
            <w:r w:rsidRPr="00B62791">
              <w:rPr>
                <w:b/>
                <w:sz w:val="40"/>
                <w:szCs w:val="40"/>
                <w:lang w:val="fr-BE"/>
              </w:rPr>
              <w:t>UN/SCETDG/</w:t>
            </w:r>
            <w:r w:rsidR="00CB4D20">
              <w:rPr>
                <w:b/>
                <w:sz w:val="40"/>
                <w:szCs w:val="40"/>
                <w:lang w:val="fr-BE"/>
              </w:rPr>
              <w:t>5</w:t>
            </w:r>
            <w:r w:rsidR="00167C59">
              <w:rPr>
                <w:b/>
                <w:sz w:val="40"/>
                <w:szCs w:val="40"/>
                <w:lang w:val="fr-BE"/>
              </w:rPr>
              <w:t>6</w:t>
            </w:r>
            <w:r w:rsidRPr="00B62791">
              <w:rPr>
                <w:b/>
                <w:sz w:val="40"/>
                <w:szCs w:val="40"/>
                <w:lang w:val="fr-BE"/>
              </w:rPr>
              <w:t>/INF.</w:t>
            </w:r>
            <w:r w:rsidR="001F4D7A">
              <w:rPr>
                <w:b/>
                <w:sz w:val="40"/>
                <w:szCs w:val="40"/>
                <w:lang w:val="fr-BE"/>
              </w:rPr>
              <w:t>11</w:t>
            </w:r>
          </w:p>
        </w:tc>
      </w:tr>
    </w:tbl>
    <w:tbl>
      <w:tblPr>
        <w:tblW w:w="98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95"/>
      </w:tblGrid>
      <w:tr w:rsidR="00645A0B" w:rsidRPr="008A0AC2" w14:paraId="4E44FBB9" w14:textId="77777777" w:rsidTr="00220786">
        <w:tc>
          <w:tcPr>
            <w:tcW w:w="9895" w:type="dxa"/>
            <w:tcBorders>
              <w:top w:val="single" w:sz="4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6CA69AD" w14:textId="20E6DB39" w:rsidR="00645A0B" w:rsidRPr="008A0AC2" w:rsidRDefault="00645A0B" w:rsidP="001429FD">
            <w:pPr>
              <w:tabs>
                <w:tab w:val="right" w:pos="9214"/>
              </w:tabs>
              <w:rPr>
                <w:b/>
              </w:rPr>
            </w:pPr>
            <w:r w:rsidRPr="008A0AC2">
              <w:rPr>
                <w:b/>
                <w:sz w:val="24"/>
                <w:szCs w:val="24"/>
              </w:rPr>
              <w:t>Committee of Experts on the Transport of Dangerous Goods</w:t>
            </w:r>
            <w:r w:rsidRPr="008A0AC2">
              <w:rPr>
                <w:b/>
                <w:sz w:val="24"/>
                <w:szCs w:val="24"/>
              </w:rPr>
              <w:tab/>
            </w:r>
            <w:r w:rsidRPr="008A0AC2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8A0AC2">
              <w:rPr>
                <w:b/>
                <w:sz w:val="24"/>
                <w:szCs w:val="24"/>
              </w:rPr>
              <w:br/>
              <w:t>and Labelling of Chemicals</w:t>
            </w:r>
            <w:r w:rsidRPr="008A0AC2">
              <w:rPr>
                <w:b/>
              </w:rPr>
              <w:tab/>
            </w:r>
            <w:r w:rsidR="00A46E33">
              <w:rPr>
                <w:b/>
              </w:rPr>
              <w:t>11</w:t>
            </w:r>
            <w:r w:rsidR="00AF5AF5" w:rsidRPr="008A0AC2">
              <w:rPr>
                <w:b/>
              </w:rPr>
              <w:t xml:space="preserve"> </w:t>
            </w:r>
            <w:r w:rsidR="00F7142F">
              <w:rPr>
                <w:b/>
              </w:rPr>
              <w:t>November</w:t>
            </w:r>
            <w:r w:rsidR="001F50E6">
              <w:rPr>
                <w:b/>
              </w:rPr>
              <w:t xml:space="preserve"> </w:t>
            </w:r>
            <w:r w:rsidR="00167C59">
              <w:rPr>
                <w:b/>
                <w:sz w:val="18"/>
                <w:szCs w:val="24"/>
              </w:rPr>
              <w:t>2019</w:t>
            </w:r>
          </w:p>
        </w:tc>
      </w:tr>
      <w:tr w:rsidR="00796789" w:rsidRPr="008A0AC2" w14:paraId="67C8CB51" w14:textId="77777777" w:rsidTr="005A0C0C">
        <w:tc>
          <w:tcPr>
            <w:tcW w:w="989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21EE89" w14:textId="7A523F54" w:rsidR="00796789" w:rsidRPr="008A0AC2" w:rsidRDefault="00796789" w:rsidP="00796789">
            <w:pPr>
              <w:spacing w:before="120"/>
              <w:rPr>
                <w:b/>
              </w:rPr>
            </w:pPr>
            <w:r w:rsidRPr="008A0AC2">
              <w:rPr>
                <w:b/>
              </w:rPr>
              <w:t xml:space="preserve">Sub-Committee of Experts on the Transport of Dangerous Goods </w:t>
            </w:r>
          </w:p>
        </w:tc>
      </w:tr>
      <w:tr w:rsidR="00796789" w:rsidRPr="008A0AC2" w14:paraId="2E3BF065" w14:textId="77777777" w:rsidTr="005A0C0C">
        <w:tc>
          <w:tcPr>
            <w:tcW w:w="9895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FC2C4A" w14:textId="6F1B1C48" w:rsidR="00796789" w:rsidRPr="008A0AC2" w:rsidRDefault="000E24C0" w:rsidP="001F4D7A">
            <w:pPr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>
              <w:rPr>
                <w:b/>
              </w:rPr>
              <w:t>sixth</w:t>
            </w:r>
            <w:r w:rsidRPr="0049211A">
              <w:rPr>
                <w:b/>
              </w:rPr>
              <w:t xml:space="preserve"> session</w:t>
            </w:r>
          </w:p>
        </w:tc>
      </w:tr>
      <w:tr w:rsidR="00796789" w:rsidRPr="008A0AC2" w14:paraId="7E67C8CF" w14:textId="77777777" w:rsidTr="005A0C0C">
        <w:tc>
          <w:tcPr>
            <w:tcW w:w="9895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43F9594" w14:textId="43431CF9" w:rsidR="00796789" w:rsidRPr="008A0AC2" w:rsidRDefault="00796789" w:rsidP="001F4D7A">
            <w:pPr>
              <w:tabs>
                <w:tab w:val="left" w:pos="6361"/>
                <w:tab w:val="left" w:pos="6939"/>
              </w:tabs>
              <w:outlineLvl w:val="0"/>
              <w:rPr>
                <w:bCs/>
              </w:rPr>
            </w:pPr>
            <w:r w:rsidRPr="008A0AC2">
              <w:t xml:space="preserve">Geneva, </w:t>
            </w:r>
            <w:r w:rsidR="001F4D7A">
              <w:t>4-</w:t>
            </w:r>
            <w:r w:rsidR="000E24C0">
              <w:t>10</w:t>
            </w:r>
            <w:r w:rsidR="00CD0E22">
              <w:t xml:space="preserve"> December 2019</w:t>
            </w:r>
          </w:p>
          <w:p w14:paraId="57193DE1" w14:textId="1A9BD017" w:rsidR="000B7666" w:rsidRPr="00852580" w:rsidRDefault="00796789" w:rsidP="000E24C0">
            <w:pPr>
              <w:spacing w:after="60"/>
              <w:ind w:left="-12" w:firstLine="12"/>
              <w:rPr>
                <w:b/>
                <w:bCs/>
              </w:rPr>
            </w:pPr>
            <w:r w:rsidRPr="008A0AC2">
              <w:t>Item</w:t>
            </w:r>
            <w:r w:rsidR="00852580">
              <w:t xml:space="preserve"> </w:t>
            </w:r>
            <w:r w:rsidR="00CD0E22">
              <w:t>3</w:t>
            </w:r>
            <w:r w:rsidRPr="008A0AC2">
              <w:t xml:space="preserve"> of the provisional agenda</w:t>
            </w:r>
            <w:r w:rsidR="001F4D7A">
              <w:br/>
            </w:r>
            <w:r w:rsidR="00B261DF">
              <w:rPr>
                <w:b/>
                <w:bCs/>
              </w:rPr>
              <w:t>Listing, classification and packaging</w:t>
            </w:r>
          </w:p>
        </w:tc>
      </w:tr>
    </w:tbl>
    <w:p w14:paraId="0AE914FF" w14:textId="5F1D969A" w:rsidR="00852580" w:rsidRPr="001F50E6" w:rsidRDefault="000E24C0" w:rsidP="000E24C0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r w:rsidR="00B261DF">
        <w:rPr>
          <w:lang w:val="en-US"/>
        </w:rPr>
        <w:t>Classification of UN1891</w:t>
      </w:r>
      <w:bookmarkEnd w:id="0"/>
    </w:p>
    <w:p w14:paraId="231AFDE5" w14:textId="70497E66" w:rsidR="00852580" w:rsidRPr="00852580" w:rsidRDefault="00852580" w:rsidP="00852580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A0AC2">
        <w:t xml:space="preserve">Transmitted by the expert from </w:t>
      </w:r>
      <w:r>
        <w:t>Belgium</w:t>
      </w:r>
    </w:p>
    <w:p w14:paraId="2AD720ED" w14:textId="7DEC0711" w:rsidR="00852580" w:rsidRDefault="00852580" w:rsidP="00852580">
      <w:pPr>
        <w:pStyle w:val="HChG"/>
      </w:pPr>
      <w:r>
        <w:tab/>
      </w:r>
      <w:r>
        <w:tab/>
        <w:t>Introduction</w:t>
      </w:r>
    </w:p>
    <w:p w14:paraId="04276EEC" w14:textId="5398848C" w:rsidR="008B5DF2" w:rsidRDefault="000E24C0" w:rsidP="000E24C0">
      <w:pPr>
        <w:pStyle w:val="SingleTxtG"/>
      </w:pPr>
      <w:r>
        <w:tab/>
      </w:r>
      <w:r>
        <w:rPr>
          <w:lang w:val="fr-CH"/>
        </w:rPr>
        <w:t>1.</w:t>
      </w:r>
      <w:r>
        <w:tab/>
      </w:r>
      <w:r w:rsidR="00D66E77">
        <w:t xml:space="preserve">In the Model Regulations </w:t>
      </w:r>
      <w:r w:rsidR="00E663A0" w:rsidRPr="00E76FFF">
        <w:t xml:space="preserve">UN1891 </w:t>
      </w:r>
      <w:r w:rsidR="005471B6" w:rsidRPr="00E76FFF">
        <w:t xml:space="preserve">ETHYLBROMIDE is currently classified </w:t>
      </w:r>
      <w:r w:rsidR="009D6648">
        <w:t>as</w:t>
      </w:r>
      <w:r w:rsidR="00604BA1" w:rsidRPr="00E76FFF">
        <w:t xml:space="preserve"> </w:t>
      </w:r>
      <w:proofErr w:type="gramStart"/>
      <w:r w:rsidR="003F0D79">
        <w:rPr>
          <w:lang w:val="fr-CH"/>
        </w:rPr>
        <w:t>a</w:t>
      </w:r>
      <w:proofErr w:type="gramEnd"/>
      <w:r w:rsidR="003F0D79">
        <w:rPr>
          <w:lang w:val="fr-CH"/>
        </w:rPr>
        <w:t xml:space="preserve"> </w:t>
      </w:r>
      <w:r w:rsidR="00604BA1" w:rsidRPr="00E76FFF">
        <w:t>class</w:t>
      </w:r>
      <w:r w:rsidR="003F0D79">
        <w:rPr>
          <w:lang w:val="fr-CH"/>
        </w:rPr>
        <w:t> </w:t>
      </w:r>
      <w:r w:rsidR="00604BA1" w:rsidRPr="00E76FFF">
        <w:t xml:space="preserve">6.1, packing group II </w:t>
      </w:r>
      <w:r w:rsidR="009D6648">
        <w:t xml:space="preserve">substance </w:t>
      </w:r>
      <w:r w:rsidR="00604BA1" w:rsidRPr="00E76FFF">
        <w:t xml:space="preserve">without </w:t>
      </w:r>
      <w:r w:rsidR="00123316" w:rsidRPr="00E76FFF">
        <w:t>any subsidiary hazard</w:t>
      </w:r>
      <w:r w:rsidR="00D56071" w:rsidRPr="00E76FFF">
        <w:t>.</w:t>
      </w:r>
    </w:p>
    <w:p w14:paraId="5AC78219" w14:textId="0F5BE846" w:rsidR="008B5DF2" w:rsidRDefault="000E24C0" w:rsidP="000E24C0">
      <w:pPr>
        <w:pStyle w:val="SingleTxtG"/>
      </w:pPr>
      <w:r>
        <w:rPr>
          <w:lang w:val="fr-CH"/>
        </w:rPr>
        <w:t>2.</w:t>
      </w:r>
      <w:r>
        <w:tab/>
      </w:r>
      <w:r>
        <w:tab/>
      </w:r>
      <w:r w:rsidR="00F62D7F" w:rsidRPr="00E76FFF">
        <w:t xml:space="preserve">According to the European </w:t>
      </w:r>
      <w:r w:rsidR="00F62D7F" w:rsidRPr="005E1097">
        <w:t>CLP</w:t>
      </w:r>
      <w:r w:rsidR="00F62D7F" w:rsidRPr="00E76FFF">
        <w:t xml:space="preserve">-regulation this substance nevertheless classifies </w:t>
      </w:r>
      <w:r w:rsidR="00F7334A" w:rsidRPr="00E76FFF">
        <w:t xml:space="preserve">as </w:t>
      </w:r>
      <w:r w:rsidR="00305387" w:rsidRPr="00E76FFF">
        <w:t>acute toxic c</w:t>
      </w:r>
      <w:r w:rsidR="0047550E">
        <w:t xml:space="preserve">ategory </w:t>
      </w:r>
      <w:r w:rsidR="00305387" w:rsidRPr="00E76FFF">
        <w:t>4</w:t>
      </w:r>
      <w:r w:rsidR="000C1BFA">
        <w:t xml:space="preserve"> for both acute </w:t>
      </w:r>
      <w:r w:rsidR="00247CF3">
        <w:t xml:space="preserve">oral toxicity and acute toxicity by inhalation, </w:t>
      </w:r>
      <w:r w:rsidR="00305387" w:rsidRPr="00E76FFF">
        <w:t xml:space="preserve">while classifying </w:t>
      </w:r>
      <w:r w:rsidR="00DB1AE1" w:rsidRPr="00E76FFF">
        <w:t xml:space="preserve">as a </w:t>
      </w:r>
      <w:r w:rsidR="004D7306">
        <w:t>c</w:t>
      </w:r>
      <w:r w:rsidR="0047550E">
        <w:t>ategory</w:t>
      </w:r>
      <w:r w:rsidR="004D7306">
        <w:t xml:space="preserve"> 2 </w:t>
      </w:r>
      <w:r w:rsidR="00DB1AE1" w:rsidRPr="00E76FFF">
        <w:t>flammable liquid</w:t>
      </w:r>
      <w:r w:rsidR="003D3FC1">
        <w:t>.</w:t>
      </w:r>
      <w:r w:rsidR="00DB1AE1" w:rsidRPr="00E76FFF">
        <w:t xml:space="preserve"> </w:t>
      </w:r>
      <w:r w:rsidR="00121B76" w:rsidRPr="00E76FFF">
        <w:t xml:space="preserve">As such, </w:t>
      </w:r>
      <w:r w:rsidR="00FA1A24">
        <w:t xml:space="preserve">flammability seems to be considered here as a </w:t>
      </w:r>
      <w:r w:rsidR="00CE5FF4">
        <w:t xml:space="preserve">“more important” </w:t>
      </w:r>
      <w:r w:rsidR="00FA1A24">
        <w:t>hazard th</w:t>
      </w:r>
      <w:r w:rsidR="009906D4">
        <w:t>e</w:t>
      </w:r>
      <w:r w:rsidR="00FA1A24">
        <w:t xml:space="preserve">n </w:t>
      </w:r>
      <w:r w:rsidR="0021454D">
        <w:t>acute toxicity.</w:t>
      </w:r>
    </w:p>
    <w:p w14:paraId="4392C257" w14:textId="1D21C28F" w:rsidR="000A786D" w:rsidRPr="000A786D" w:rsidRDefault="000E24C0" w:rsidP="000E24C0">
      <w:pPr>
        <w:pStyle w:val="SingleTxtG"/>
      </w:pPr>
      <w:r>
        <w:tab/>
      </w:r>
      <w:r>
        <w:rPr>
          <w:lang w:val="fr-CH"/>
        </w:rPr>
        <w:t>3.</w:t>
      </w:r>
      <w:r>
        <w:tab/>
      </w:r>
      <w:r w:rsidR="0044331F" w:rsidRPr="00B20CA4">
        <w:t xml:space="preserve">Data </w:t>
      </w:r>
      <w:r w:rsidR="00691FFB" w:rsidRPr="00B20CA4">
        <w:t xml:space="preserve">from different sources </w:t>
      </w:r>
      <w:r w:rsidR="005859C1" w:rsidRPr="00B20CA4">
        <w:t xml:space="preserve">(see annex) </w:t>
      </w:r>
      <w:r w:rsidR="00691FFB" w:rsidRPr="00B20CA4">
        <w:t xml:space="preserve">show that this substance has a </w:t>
      </w:r>
      <w:r w:rsidR="004D54EF" w:rsidRPr="00B20CA4">
        <w:t xml:space="preserve">flashpoint </w:t>
      </w:r>
      <w:r w:rsidR="00414488" w:rsidRPr="00B20CA4">
        <w:t xml:space="preserve">of </w:t>
      </w:r>
      <w:r w:rsidR="003F0D79">
        <w:br/>
      </w:r>
      <w:r w:rsidR="00414488" w:rsidRPr="00B20CA4">
        <w:t>-20°C</w:t>
      </w:r>
      <w:r w:rsidR="00AD439A" w:rsidRPr="00B20CA4">
        <w:t xml:space="preserve"> and a boiling point of 38°C</w:t>
      </w:r>
      <w:r w:rsidR="004E7A50" w:rsidRPr="00B20CA4">
        <w:t>.</w:t>
      </w:r>
      <w:r w:rsidR="00B20CA4">
        <w:t xml:space="preserve"> </w:t>
      </w:r>
      <w:r w:rsidR="002614FD" w:rsidRPr="00B20CA4">
        <w:t>When taking these values into account,</w:t>
      </w:r>
      <w:r w:rsidR="00D66E77" w:rsidRPr="00B20CA4">
        <w:t xml:space="preserve"> according to the Model </w:t>
      </w:r>
      <w:r w:rsidR="008F0D40" w:rsidRPr="00B20CA4">
        <w:t>Regulations, this</w:t>
      </w:r>
      <w:r w:rsidR="002614FD" w:rsidRPr="00B20CA4">
        <w:t xml:space="preserve"> substance would </w:t>
      </w:r>
      <w:r w:rsidR="008F0D40" w:rsidRPr="00B20CA4">
        <w:t>thus</w:t>
      </w:r>
      <w:r w:rsidR="00531A4B" w:rsidRPr="00B20CA4">
        <w:t xml:space="preserve"> </w:t>
      </w:r>
      <w:r w:rsidR="00BC2164" w:rsidRPr="00B20CA4">
        <w:t>classify a</w:t>
      </w:r>
      <w:r w:rsidR="0038416A" w:rsidRPr="00B20CA4">
        <w:t xml:space="preserve">s </w:t>
      </w:r>
      <w:r w:rsidR="00824B01">
        <w:t>class 3</w:t>
      </w:r>
      <w:r w:rsidR="00E613AB">
        <w:t xml:space="preserve">, </w:t>
      </w:r>
      <w:r w:rsidR="0038416A" w:rsidRPr="00B20CA4">
        <w:t xml:space="preserve">packing group II substance </w:t>
      </w:r>
      <w:r w:rsidR="005043C0" w:rsidRPr="00B20CA4">
        <w:t>according to paragraph</w:t>
      </w:r>
      <w:r w:rsidR="003D3FC1" w:rsidRPr="00B20CA4">
        <w:t xml:space="preserve"> 2.3.2.6</w:t>
      </w:r>
      <w:r w:rsidR="00CA5D68" w:rsidRPr="00B20CA4">
        <w:t xml:space="preserve">. </w:t>
      </w:r>
    </w:p>
    <w:p w14:paraId="0F2695F4" w14:textId="3426D0D0" w:rsidR="003E43DF" w:rsidRPr="000E5A32" w:rsidRDefault="000E24C0" w:rsidP="000E24C0">
      <w:pPr>
        <w:pStyle w:val="SingleTxtG"/>
      </w:pPr>
      <w:r>
        <w:tab/>
      </w:r>
      <w:r>
        <w:rPr>
          <w:lang w:val="fr-CH"/>
        </w:rPr>
        <w:t>4.</w:t>
      </w:r>
      <w:r>
        <w:tab/>
      </w:r>
      <w:r w:rsidR="00E76FFF" w:rsidRPr="00B20CA4">
        <w:t xml:space="preserve">As a consequence, </w:t>
      </w:r>
      <w:r w:rsidR="0096771D" w:rsidRPr="00B20CA4">
        <w:t xml:space="preserve">this substance should rather be classified </w:t>
      </w:r>
      <w:r w:rsidR="00BA54FF" w:rsidRPr="00B20CA4">
        <w:t xml:space="preserve">as </w:t>
      </w:r>
      <w:proofErr w:type="gramStart"/>
      <w:r w:rsidR="00BA54FF" w:rsidRPr="00B20CA4">
        <w:t>a</w:t>
      </w:r>
      <w:proofErr w:type="gramEnd"/>
      <w:r w:rsidR="00BA54FF" w:rsidRPr="00B20CA4">
        <w:t xml:space="preserve"> </w:t>
      </w:r>
      <w:r w:rsidR="001502C0" w:rsidRPr="00B20CA4">
        <w:t xml:space="preserve">class 3, packing </w:t>
      </w:r>
      <w:r w:rsidR="008A4AC1" w:rsidRPr="00B20CA4">
        <w:t xml:space="preserve">group </w:t>
      </w:r>
      <w:r w:rsidR="000A786D">
        <w:t xml:space="preserve">II </w:t>
      </w:r>
      <w:r w:rsidR="00BA54FF" w:rsidRPr="00B20CA4">
        <w:t>substance</w:t>
      </w:r>
      <w:r w:rsidR="00F13AE5" w:rsidRPr="00B20CA4">
        <w:t xml:space="preserve"> according to the </w:t>
      </w:r>
      <w:r w:rsidR="00E613AB" w:rsidRPr="00E613AB">
        <w:rPr>
          <w:i/>
          <w:iCs/>
        </w:rPr>
        <w:t>p</w:t>
      </w:r>
      <w:r w:rsidR="00F13AE5" w:rsidRPr="00E613AB">
        <w:rPr>
          <w:i/>
          <w:iCs/>
        </w:rPr>
        <w:t>recedence of hazards</w:t>
      </w:r>
      <w:r w:rsidR="00F13AE5" w:rsidRPr="00B20CA4">
        <w:t xml:space="preserve"> table in</w:t>
      </w:r>
      <w:r w:rsidR="00D66E77" w:rsidRPr="00B20CA4">
        <w:t xml:space="preserve"> paragraph</w:t>
      </w:r>
      <w:r w:rsidR="00F13AE5" w:rsidRPr="00B20CA4">
        <w:t xml:space="preserve"> 2.0.3.3</w:t>
      </w:r>
      <w:r w:rsidR="00D66E77" w:rsidRPr="00B20CA4">
        <w:t xml:space="preserve"> of the Model Regulations</w:t>
      </w:r>
      <w:r w:rsidR="000A786D">
        <w:t>, instead of as a class 6.1</w:t>
      </w:r>
      <w:r w:rsidR="00960B24">
        <w:t>, packing group</w:t>
      </w:r>
      <w:r w:rsidR="00932423">
        <w:t xml:space="preserve"> II substance.</w:t>
      </w:r>
    </w:p>
    <w:p w14:paraId="12B7F7F7" w14:textId="4DF8358B" w:rsidR="00CA4C43" w:rsidRPr="00CA4C43" w:rsidRDefault="000E24C0" w:rsidP="000E24C0">
      <w:pPr>
        <w:pStyle w:val="SingleTxtG"/>
      </w:pPr>
      <w:r>
        <w:tab/>
      </w:r>
      <w:r>
        <w:rPr>
          <w:lang w:val="fr-CH"/>
        </w:rPr>
        <w:t>5.</w:t>
      </w:r>
      <w:r>
        <w:tab/>
      </w:r>
      <w:r w:rsidR="003E43DF" w:rsidRPr="005E6225">
        <w:t>Even more</w:t>
      </w:r>
      <w:r w:rsidR="00D517DA">
        <w:t>,</w:t>
      </w:r>
      <w:r w:rsidR="00DC349A">
        <w:t xml:space="preserve"> </w:t>
      </w:r>
      <w:r w:rsidR="00E64591">
        <w:t xml:space="preserve">as already indicated, </w:t>
      </w:r>
      <w:r w:rsidR="005D0B26">
        <w:t>according to the CLP</w:t>
      </w:r>
      <w:r w:rsidR="00C678AA">
        <w:t>-</w:t>
      </w:r>
      <w:r w:rsidR="005D0B26">
        <w:t xml:space="preserve">regulation </w:t>
      </w:r>
      <w:r w:rsidR="00E64591">
        <w:t xml:space="preserve">UN1891 classifies as a category 4 </w:t>
      </w:r>
      <w:r w:rsidR="00347B14">
        <w:t xml:space="preserve">substance </w:t>
      </w:r>
      <w:r w:rsidR="00E64591">
        <w:t>for both acute oral toxicity and acute inhalation toxicity</w:t>
      </w:r>
      <w:r w:rsidR="00BC7D14">
        <w:t>. I</w:t>
      </w:r>
      <w:r w:rsidR="00E64591">
        <w:t xml:space="preserve">n contrast with the current classification </w:t>
      </w:r>
      <w:r w:rsidR="00E64BC0">
        <w:t xml:space="preserve">for transport </w:t>
      </w:r>
      <w:r w:rsidR="00E64591">
        <w:t xml:space="preserve">as </w:t>
      </w:r>
      <w:r w:rsidR="008E510A">
        <w:t xml:space="preserve">a </w:t>
      </w:r>
      <w:r w:rsidR="00E64591">
        <w:t>class 6.1</w:t>
      </w:r>
      <w:r w:rsidR="008E510A">
        <w:t xml:space="preserve">, packing group </w:t>
      </w:r>
      <w:r w:rsidR="00E64591">
        <w:t>II</w:t>
      </w:r>
      <w:r w:rsidR="008E510A">
        <w:t xml:space="preserve"> substance</w:t>
      </w:r>
      <w:r w:rsidR="00CA4C43">
        <w:t>,</w:t>
      </w:r>
      <w:r w:rsidR="00E64591">
        <w:t xml:space="preserve"> table A1.19 of </w:t>
      </w:r>
      <w:r w:rsidR="008E510A">
        <w:t>A</w:t>
      </w:r>
      <w:r w:rsidR="00E64591">
        <w:t xml:space="preserve">nnex 1 to the </w:t>
      </w:r>
      <w:r w:rsidR="00E64591" w:rsidRPr="003D3574">
        <w:t>GHS</w:t>
      </w:r>
      <w:r w:rsidR="00E64591">
        <w:t xml:space="preserve"> seems to indicate that category 4 of </w:t>
      </w:r>
      <w:r w:rsidR="00CE6385">
        <w:t>n</w:t>
      </w:r>
      <w:r w:rsidR="00E64591">
        <w:t xml:space="preserve">either acute oral </w:t>
      </w:r>
      <w:r w:rsidR="00CE6385">
        <w:t>n</w:t>
      </w:r>
      <w:r w:rsidR="00E64591">
        <w:t>or inhalation toxicity requires  classification as toxic according to the Model Regulations.</w:t>
      </w:r>
      <w:r w:rsidR="00CA4C43">
        <w:t xml:space="preserve"> </w:t>
      </w:r>
    </w:p>
    <w:p w14:paraId="0ABC81F9" w14:textId="2990BD66" w:rsidR="007540CF" w:rsidRDefault="000E24C0" w:rsidP="000E24C0">
      <w:pPr>
        <w:pStyle w:val="SingleTxtG"/>
      </w:pPr>
      <w:r>
        <w:tab/>
      </w:r>
      <w:r>
        <w:rPr>
          <w:lang w:val="fr-CH"/>
        </w:rPr>
        <w:t>6.</w:t>
      </w:r>
      <w:r>
        <w:tab/>
      </w:r>
      <w:r w:rsidR="00CA4C43" w:rsidRPr="007B6B92">
        <w:t xml:space="preserve">This is confirmed </w:t>
      </w:r>
      <w:r w:rsidR="00252DE4" w:rsidRPr="007B6B92">
        <w:t xml:space="preserve">when applying </w:t>
      </w:r>
      <w:r w:rsidR="008C2DFC" w:rsidRPr="007B6B92">
        <w:t xml:space="preserve">the </w:t>
      </w:r>
      <w:r w:rsidR="00DC349A" w:rsidRPr="007B6B92">
        <w:t>values for the LD</w:t>
      </w:r>
      <w:r w:rsidR="00DC349A" w:rsidRPr="007B6B92">
        <w:rPr>
          <w:vertAlign w:val="subscript"/>
        </w:rPr>
        <w:t>50</w:t>
      </w:r>
      <w:r w:rsidR="00DC349A" w:rsidRPr="007B6B92">
        <w:t xml:space="preserve"> </w:t>
      </w:r>
      <w:r w:rsidR="00540B07" w:rsidRPr="00540B07">
        <w:t>(data in annex)</w:t>
      </w:r>
      <w:r w:rsidR="00540B07">
        <w:t xml:space="preserve"> </w:t>
      </w:r>
      <w:r w:rsidR="008921BE" w:rsidRPr="007B6B92">
        <w:t xml:space="preserve">according to the classification principles of </w:t>
      </w:r>
      <w:r w:rsidR="007F6F58" w:rsidRPr="007B6B92">
        <w:t>paragraph 2.6.2.2.4.</w:t>
      </w:r>
      <w:r w:rsidR="001F0DD6" w:rsidRPr="007B6B92">
        <w:t>1</w:t>
      </w:r>
      <w:r w:rsidR="002D04BD">
        <w:t xml:space="preserve"> </w:t>
      </w:r>
      <w:r w:rsidR="00B52348">
        <w:t>of the Model Regulations</w:t>
      </w:r>
      <w:r w:rsidR="007F6F58" w:rsidRPr="007B6B92">
        <w:t xml:space="preserve">. </w:t>
      </w:r>
      <w:r w:rsidR="00B1658B">
        <w:t>T</w:t>
      </w:r>
      <w:r w:rsidR="001F0DD6" w:rsidRPr="007B6B92">
        <w:t xml:space="preserve">he same conclusion can also be drawn when looking at the </w:t>
      </w:r>
      <w:r w:rsidR="00540B07">
        <w:t>values</w:t>
      </w:r>
      <w:r w:rsidR="00BD7C09" w:rsidRPr="007B6B92">
        <w:t xml:space="preserve"> for the </w:t>
      </w:r>
      <w:r w:rsidR="00E514BA" w:rsidRPr="007B6B92">
        <w:t>LC</w:t>
      </w:r>
      <w:r w:rsidR="00E514BA" w:rsidRPr="007B6B92">
        <w:rPr>
          <w:vertAlign w:val="subscript"/>
        </w:rPr>
        <w:t>50</w:t>
      </w:r>
      <w:r w:rsidR="00540B07">
        <w:t xml:space="preserve"> (dat</w:t>
      </w:r>
      <w:r w:rsidR="00B1658B">
        <w:t>a</w:t>
      </w:r>
      <w:r w:rsidR="00540B07">
        <w:t xml:space="preserve"> in annex)</w:t>
      </w:r>
      <w:r w:rsidR="00BB256D">
        <w:t>.</w:t>
      </w:r>
      <w:r w:rsidR="00BD2AF9" w:rsidRPr="007B6B92">
        <w:t xml:space="preserve"> </w:t>
      </w:r>
      <w:r w:rsidR="00BB256D">
        <w:t>W</w:t>
      </w:r>
      <w:r w:rsidR="00E514BA" w:rsidRPr="007B6B92">
        <w:t xml:space="preserve">hen </w:t>
      </w:r>
      <w:r w:rsidR="00BD2AF9" w:rsidRPr="007B6B92">
        <w:t xml:space="preserve">applying the principles for classification </w:t>
      </w:r>
      <w:r w:rsidR="00433796">
        <w:t xml:space="preserve">of substances for acute toxicity by inhalation of vapors </w:t>
      </w:r>
      <w:r w:rsidR="005E5078" w:rsidRPr="007B6B92">
        <w:t>in paragraphs 2.6.2.2.4.3</w:t>
      </w:r>
      <w:r w:rsidR="007B6B92" w:rsidRPr="007B6B92">
        <w:t xml:space="preserve"> to 2.6.2.2.4.5</w:t>
      </w:r>
      <w:r w:rsidR="00603D86">
        <w:t xml:space="preserve"> of the Model Regulations, </w:t>
      </w:r>
      <w:r w:rsidR="00F173E6">
        <w:t xml:space="preserve">this substance does not classify </w:t>
      </w:r>
      <w:r w:rsidR="00581BEB">
        <w:t xml:space="preserve">as </w:t>
      </w:r>
      <w:r w:rsidR="00EE2356">
        <w:t xml:space="preserve">acute toxic </w:t>
      </w:r>
      <w:r w:rsidR="00433796">
        <w:t>by</w:t>
      </w:r>
      <w:r w:rsidR="006173E8">
        <w:t xml:space="preserve"> </w:t>
      </w:r>
      <w:r w:rsidR="00EE2356">
        <w:t>inhalation</w:t>
      </w:r>
      <w:r w:rsidR="00EB6913">
        <w:t xml:space="preserve">. </w:t>
      </w:r>
    </w:p>
    <w:p w14:paraId="7526782C" w14:textId="10865D63" w:rsidR="00F5312F" w:rsidRPr="002F6652" w:rsidRDefault="000E24C0" w:rsidP="000E24C0">
      <w:pPr>
        <w:pStyle w:val="SingleTxtG"/>
      </w:pPr>
      <w:r>
        <w:rPr>
          <w:lang w:val="fr-CH"/>
        </w:rPr>
        <w:t>7.</w:t>
      </w:r>
      <w:r>
        <w:tab/>
      </w:r>
      <w:r w:rsidR="00F5312F" w:rsidRPr="002F6652">
        <w:t>Tak</w:t>
      </w:r>
      <w:r w:rsidR="005641E8" w:rsidRPr="002F6652">
        <w:t>ing</w:t>
      </w:r>
      <w:r w:rsidR="00F5312F" w:rsidRPr="002F6652">
        <w:t xml:space="preserve"> into account </w:t>
      </w:r>
      <w:r w:rsidR="005641E8" w:rsidRPr="002F6652">
        <w:t>the data given</w:t>
      </w:r>
      <w:r w:rsidR="00E73135" w:rsidRPr="002F6652">
        <w:t xml:space="preserve"> and </w:t>
      </w:r>
      <w:r w:rsidR="00F5312F" w:rsidRPr="002F6652">
        <w:t>what has been explained in the previous paragraphs</w:t>
      </w:r>
      <w:r w:rsidR="00E73135" w:rsidRPr="002F6652">
        <w:t xml:space="preserve">, it seems that the current classification of UN1891 </w:t>
      </w:r>
      <w:r w:rsidR="00927164">
        <w:t>is</w:t>
      </w:r>
      <w:r w:rsidR="00E73135" w:rsidRPr="002F6652">
        <w:t xml:space="preserve"> not correct according to the </w:t>
      </w:r>
      <w:r w:rsidR="002F6652" w:rsidRPr="002F6652">
        <w:t>principles of the Model Regulations.</w:t>
      </w:r>
      <w:r w:rsidR="002F6652">
        <w:t xml:space="preserve"> </w:t>
      </w:r>
      <w:r w:rsidR="00FE690F">
        <w:t>Nevertheless,</w:t>
      </w:r>
      <w:r w:rsidR="00316F94">
        <w:t xml:space="preserve"> </w:t>
      </w:r>
      <w:r w:rsidR="0066058A">
        <w:t xml:space="preserve">paragraph 2.6.2.2.2 </w:t>
      </w:r>
      <w:r w:rsidR="009B5E27">
        <w:t xml:space="preserve">specifies </w:t>
      </w:r>
      <w:r w:rsidR="00D85188">
        <w:t xml:space="preserve">that </w:t>
      </w:r>
      <w:r w:rsidR="00444DF8" w:rsidRPr="00D85188">
        <w:rPr>
          <w:i/>
          <w:iCs/>
        </w:rPr>
        <w:t xml:space="preserve">account </w:t>
      </w:r>
      <w:r w:rsidR="00D85188" w:rsidRPr="00D85188">
        <w:rPr>
          <w:i/>
          <w:iCs/>
        </w:rPr>
        <w:t xml:space="preserve">shall </w:t>
      </w:r>
      <w:r w:rsidR="00444DF8" w:rsidRPr="00D85188">
        <w:rPr>
          <w:i/>
          <w:iCs/>
        </w:rPr>
        <w:t>be</w:t>
      </w:r>
      <w:r w:rsidR="005424FC" w:rsidRPr="00D85188">
        <w:rPr>
          <w:i/>
          <w:iCs/>
        </w:rPr>
        <w:t xml:space="preserve"> </w:t>
      </w:r>
      <w:r w:rsidR="00444DF8" w:rsidRPr="00D85188">
        <w:rPr>
          <w:i/>
          <w:iCs/>
        </w:rPr>
        <w:t>taken of human experience</w:t>
      </w:r>
      <w:r w:rsidR="00444DF8">
        <w:t xml:space="preserve">, </w:t>
      </w:r>
      <w:r w:rsidR="00AF5A81">
        <w:t>which</w:t>
      </w:r>
      <w:r w:rsidR="00CD07D1">
        <w:t xml:space="preserve"> </w:t>
      </w:r>
      <w:r w:rsidR="00BE3B03">
        <w:t>might</w:t>
      </w:r>
      <w:r w:rsidR="00CD07D1">
        <w:t xml:space="preserve"> be the reason </w:t>
      </w:r>
      <w:r w:rsidR="005411D6">
        <w:t>for the current classification of UN189</w:t>
      </w:r>
      <w:r w:rsidR="00D66314">
        <w:t>1</w:t>
      </w:r>
      <w:r w:rsidR="00785728">
        <w:t>. However</w:t>
      </w:r>
      <w:r w:rsidR="004720E1">
        <w:t xml:space="preserve">, even if this would be the reason for classification as </w:t>
      </w:r>
      <w:r w:rsidR="00BD038D">
        <w:t>a toxic substance,</w:t>
      </w:r>
      <w:r w:rsidR="005411D6">
        <w:t xml:space="preserve"> it </w:t>
      </w:r>
      <w:r w:rsidR="00D9763A" w:rsidRPr="00D9763A">
        <w:t xml:space="preserve">still seems inappropriate not </w:t>
      </w:r>
      <w:r w:rsidR="00C31E9E">
        <w:t xml:space="preserve">to </w:t>
      </w:r>
      <w:r w:rsidR="00D9763A" w:rsidRPr="00D9763A">
        <w:t>communicat</w:t>
      </w:r>
      <w:r w:rsidR="00C31E9E">
        <w:t>e</w:t>
      </w:r>
      <w:r w:rsidR="00D9763A" w:rsidRPr="00D9763A">
        <w:t xml:space="preserve"> the flammability as a subsidiary hazard.</w:t>
      </w:r>
      <w:r w:rsidR="009B5E27">
        <w:t xml:space="preserve"> </w:t>
      </w:r>
    </w:p>
    <w:p w14:paraId="4244EA8E" w14:textId="2F7A5305" w:rsidR="00645B28" w:rsidRDefault="00852580" w:rsidP="000844F8">
      <w:pPr>
        <w:pStyle w:val="HChG"/>
      </w:pPr>
      <w:r>
        <w:lastRenderedPageBreak/>
        <w:tab/>
      </w:r>
      <w:r>
        <w:tab/>
        <w:t>Proposal</w:t>
      </w:r>
    </w:p>
    <w:p w14:paraId="2827C3EF" w14:textId="0DB94E79" w:rsidR="00D73B9B" w:rsidRPr="00C612AC" w:rsidRDefault="000E24C0" w:rsidP="000E24C0">
      <w:pPr>
        <w:pStyle w:val="SingleTxtG"/>
      </w:pPr>
      <w:r>
        <w:tab/>
      </w:r>
      <w:r>
        <w:rPr>
          <w:lang w:val="fr-CH"/>
        </w:rPr>
        <w:t>8.</w:t>
      </w:r>
      <w:r>
        <w:tab/>
      </w:r>
      <w:r w:rsidR="000844F8" w:rsidRPr="00C612AC">
        <w:t xml:space="preserve">The aim of this document is </w:t>
      </w:r>
      <w:r w:rsidR="00961AB4" w:rsidRPr="00C612AC">
        <w:t xml:space="preserve">to </w:t>
      </w:r>
      <w:r w:rsidR="00D579EB" w:rsidRPr="00C612AC">
        <w:t xml:space="preserve">inform the </w:t>
      </w:r>
      <w:r w:rsidR="0019733E" w:rsidRPr="00C612AC">
        <w:t>Sub</w:t>
      </w:r>
      <w:r w:rsidR="00D66E77" w:rsidRPr="00C612AC">
        <w:t>-</w:t>
      </w:r>
      <w:r w:rsidR="0019733E" w:rsidRPr="00C612AC">
        <w:t>Committee of th</w:t>
      </w:r>
      <w:r w:rsidR="00FA1747">
        <w:t>is apparent inappropriate classification</w:t>
      </w:r>
      <w:r w:rsidR="00D66E77" w:rsidRPr="00C612AC">
        <w:t xml:space="preserve"> </w:t>
      </w:r>
      <w:r w:rsidR="00D73B9B" w:rsidRPr="00C612AC">
        <w:t xml:space="preserve">and </w:t>
      </w:r>
      <w:r w:rsidR="0019733E" w:rsidRPr="00C612AC">
        <w:t xml:space="preserve">hear </w:t>
      </w:r>
      <w:r w:rsidR="009C428F">
        <w:t>its</w:t>
      </w:r>
      <w:r w:rsidR="009C428F" w:rsidRPr="00C612AC">
        <w:t xml:space="preserve"> </w:t>
      </w:r>
      <w:r w:rsidR="0019733E" w:rsidRPr="00C612AC">
        <w:t xml:space="preserve">opinion </w:t>
      </w:r>
      <w:r w:rsidR="00D73B9B" w:rsidRPr="00C612AC">
        <w:t>on</w:t>
      </w:r>
      <w:r w:rsidR="00D66E77" w:rsidRPr="00C612AC">
        <w:t xml:space="preserve"> the following </w:t>
      </w:r>
      <w:r w:rsidR="00D73B9B" w:rsidRPr="00C612AC">
        <w:t xml:space="preserve">ways </w:t>
      </w:r>
      <w:proofErr w:type="gramStart"/>
      <w:r w:rsidR="00D73B9B" w:rsidRPr="00C612AC">
        <w:t>forward</w:t>
      </w:r>
      <w:r w:rsidR="00D66E77" w:rsidRPr="00C612AC">
        <w:t>:</w:t>
      </w:r>
      <w:proofErr w:type="gramEnd"/>
    </w:p>
    <w:p w14:paraId="0BBBEAB3" w14:textId="1298A9B6" w:rsidR="00567ACF" w:rsidRPr="00BE3816" w:rsidRDefault="000E24C0" w:rsidP="000E24C0">
      <w:pPr>
        <w:pStyle w:val="SingleTxtG"/>
        <w:ind w:left="1701" w:hanging="567"/>
      </w:pPr>
      <w:r>
        <w:tab/>
      </w:r>
      <w:r>
        <w:tab/>
      </w:r>
      <w:r>
        <w:rPr>
          <w:lang w:val="fr-CH"/>
        </w:rPr>
        <w:t>(a)</w:t>
      </w:r>
      <w:r>
        <w:rPr>
          <w:lang w:val="fr-CH"/>
        </w:rPr>
        <w:tab/>
      </w:r>
      <w:r w:rsidR="00567ACF" w:rsidRPr="000729D6">
        <w:t xml:space="preserve">Align the current classification of UN1891 with what the given </w:t>
      </w:r>
      <w:r w:rsidR="00567ACF">
        <w:t xml:space="preserve">scientific </w:t>
      </w:r>
      <w:r w:rsidR="00567ACF" w:rsidRPr="000729D6">
        <w:t xml:space="preserve">data indicate and as such reclassify UN1891 as </w:t>
      </w:r>
      <w:proofErr w:type="gramStart"/>
      <w:r w:rsidR="00567ACF" w:rsidRPr="000729D6">
        <w:t>a</w:t>
      </w:r>
      <w:proofErr w:type="gramEnd"/>
      <w:r w:rsidR="00567ACF" w:rsidRPr="000729D6">
        <w:t xml:space="preserve"> class 3, </w:t>
      </w:r>
      <w:r w:rsidR="004F691A">
        <w:t xml:space="preserve">packing group </w:t>
      </w:r>
      <w:r w:rsidR="00567ACF" w:rsidRPr="000729D6">
        <w:t>II substance.</w:t>
      </w:r>
      <w:r w:rsidR="00567ACF">
        <w:t xml:space="preserve"> With or without </w:t>
      </w:r>
      <w:r w:rsidR="00E11BB5">
        <w:t xml:space="preserve">class 6.1 </w:t>
      </w:r>
      <w:r w:rsidR="00567ACF">
        <w:t>as a subsidiary hazard.</w:t>
      </w:r>
    </w:p>
    <w:p w14:paraId="6D6F3740" w14:textId="2D73CED6" w:rsidR="00F03FBE" w:rsidRPr="000729D6" w:rsidRDefault="000E24C0" w:rsidP="000E24C0">
      <w:pPr>
        <w:pStyle w:val="SingleTxtG"/>
        <w:ind w:left="1701" w:hanging="567"/>
      </w:pPr>
      <w:r>
        <w:tab/>
      </w:r>
      <w:r>
        <w:tab/>
      </w:r>
      <w:r>
        <w:rPr>
          <w:lang w:val="fr-CH"/>
        </w:rPr>
        <w:t>(b)</w:t>
      </w:r>
      <w:r>
        <w:tab/>
      </w:r>
      <w:r w:rsidR="003B2249">
        <w:t>Keep</w:t>
      </w:r>
      <w:r w:rsidR="003B2249" w:rsidRPr="003B2249">
        <w:t xml:space="preserve"> the current classification of UN1891 </w:t>
      </w:r>
      <w:r w:rsidR="00FE5F2B">
        <w:t>and t</w:t>
      </w:r>
      <w:r w:rsidR="00F03FBE" w:rsidRPr="000729D6">
        <w:t xml:space="preserve">ake into account </w:t>
      </w:r>
      <w:r w:rsidR="00F745C5" w:rsidRPr="00F745C5">
        <w:t xml:space="preserve">what the given scientific data indicate and as such </w:t>
      </w:r>
      <w:r w:rsidR="005D7894" w:rsidRPr="000729D6">
        <w:t xml:space="preserve">add </w:t>
      </w:r>
      <w:r w:rsidR="00F745C5">
        <w:t>class 3</w:t>
      </w:r>
      <w:r w:rsidR="00F745C5" w:rsidRPr="000729D6">
        <w:t xml:space="preserve"> </w:t>
      </w:r>
      <w:r w:rsidR="005D7894" w:rsidRPr="000729D6">
        <w:t>as a subsidiary hazard for UN1891</w:t>
      </w:r>
      <w:r w:rsidR="00FD0AE2" w:rsidRPr="000729D6">
        <w:t>.</w:t>
      </w:r>
    </w:p>
    <w:p w14:paraId="1CE5A0D2" w14:textId="0D6C5F67" w:rsidR="007615D3" w:rsidRPr="000729D6" w:rsidRDefault="000E24C0" w:rsidP="000E24C0">
      <w:pPr>
        <w:pStyle w:val="SingleTxtG"/>
      </w:pPr>
      <w:r>
        <w:tab/>
      </w:r>
      <w:r>
        <w:tab/>
      </w:r>
      <w:r>
        <w:rPr>
          <w:lang w:val="fr-CH"/>
        </w:rPr>
        <w:t>(c)</w:t>
      </w:r>
      <w:r>
        <w:tab/>
      </w:r>
      <w:r w:rsidR="00D9577B">
        <w:t>Any other way</w:t>
      </w:r>
      <w:r w:rsidR="007615D3" w:rsidRPr="000729D6">
        <w:t xml:space="preserve"> forward to</w:t>
      </w:r>
      <w:r w:rsidR="00075EDE" w:rsidRPr="000729D6">
        <w:t xml:space="preserve">wards clearly </w:t>
      </w:r>
      <w:r w:rsidR="00571A1D" w:rsidRPr="000729D6">
        <w:t>indicat</w:t>
      </w:r>
      <w:r w:rsidR="00AB17A4" w:rsidRPr="000729D6">
        <w:t>ing</w:t>
      </w:r>
      <w:r w:rsidR="00571A1D" w:rsidRPr="000729D6">
        <w:t xml:space="preserve"> the </w:t>
      </w:r>
      <w:r w:rsidR="00D66E77">
        <w:t xml:space="preserve">hazards </w:t>
      </w:r>
      <w:r w:rsidR="00732176">
        <w:t>of this substance</w:t>
      </w:r>
      <w:r w:rsidR="00571A1D" w:rsidRPr="000729D6">
        <w:t>.</w:t>
      </w:r>
    </w:p>
    <w:p w14:paraId="51ABAE27" w14:textId="67C76490" w:rsidR="00645B28" w:rsidRPr="000844F8" w:rsidRDefault="00645B28" w:rsidP="00A53C54">
      <w:pPr>
        <w:rPr>
          <w:lang w:val="en-US"/>
        </w:rPr>
      </w:pPr>
    </w:p>
    <w:p w14:paraId="3CFE216F" w14:textId="0D17C61A" w:rsidR="00852580" w:rsidRDefault="00852580" w:rsidP="00852580">
      <w:pPr>
        <w:spacing w:before="240"/>
        <w:ind w:left="1134" w:right="1134"/>
        <w:jc w:val="center"/>
        <w:rPr>
          <w:u w:val="single"/>
          <w:lang w:val="x-none"/>
        </w:rPr>
      </w:pPr>
      <w:r>
        <w:rPr>
          <w:u w:val="single"/>
          <w:lang w:val="x-none"/>
        </w:rPr>
        <w:tab/>
      </w:r>
    </w:p>
    <w:p w14:paraId="27765863" w14:textId="02299D78" w:rsidR="00571A1D" w:rsidRDefault="00571A1D">
      <w:pPr>
        <w:suppressAutoHyphens w:val="0"/>
        <w:spacing w:line="240" w:lineRule="auto"/>
        <w:rPr>
          <w:u w:val="single"/>
          <w:lang w:val="x-none"/>
        </w:rPr>
      </w:pPr>
      <w:r>
        <w:rPr>
          <w:u w:val="single"/>
          <w:lang w:val="x-none"/>
        </w:rPr>
        <w:br w:type="page"/>
      </w:r>
    </w:p>
    <w:p w14:paraId="0BB23593" w14:textId="77777777" w:rsidR="000E24C0" w:rsidRDefault="00571A1D" w:rsidP="000E24C0">
      <w:pPr>
        <w:pStyle w:val="HChG"/>
      </w:pPr>
      <w:r w:rsidRPr="005D7C2D">
        <w:lastRenderedPageBreak/>
        <w:t xml:space="preserve">Annex </w:t>
      </w:r>
    </w:p>
    <w:p w14:paraId="118AAD5C" w14:textId="19043194" w:rsidR="00571A1D" w:rsidRDefault="000E24C0" w:rsidP="000E24C0">
      <w:pPr>
        <w:pStyle w:val="HChG"/>
      </w:pPr>
      <w:r>
        <w:tab/>
      </w:r>
      <w:r>
        <w:tab/>
      </w:r>
      <w:r w:rsidR="00FE2035">
        <w:t>Obtained data</w:t>
      </w:r>
      <w:r w:rsidR="0084063A">
        <w:t xml:space="preserve"> for UN1891</w:t>
      </w:r>
    </w:p>
    <w:p w14:paraId="2398071C" w14:textId="7B56DCD5" w:rsidR="000105DA" w:rsidRPr="003F0D79" w:rsidRDefault="0084063A" w:rsidP="003F0D79">
      <w:pPr>
        <w:pStyle w:val="SingleTxtG"/>
        <w:jc w:val="center"/>
        <w:rPr>
          <w:b/>
          <w:bCs/>
          <w:vertAlign w:val="subscript"/>
        </w:rPr>
      </w:pPr>
      <w:r w:rsidRPr="003F0D79">
        <w:rPr>
          <w:b/>
          <w:bCs/>
        </w:rPr>
        <w:t xml:space="preserve">Table 1: </w:t>
      </w:r>
      <w:r w:rsidR="00E67E2F" w:rsidRPr="003F0D79">
        <w:rPr>
          <w:b/>
          <w:bCs/>
        </w:rPr>
        <w:t>Flash- and boiling point, LD</w:t>
      </w:r>
      <w:r w:rsidR="00E67E2F" w:rsidRPr="003F0D79">
        <w:rPr>
          <w:b/>
          <w:bCs/>
          <w:vertAlign w:val="subscript"/>
        </w:rPr>
        <w:t>50</w:t>
      </w:r>
      <w:r w:rsidR="00E67E2F" w:rsidRPr="003F0D79">
        <w:rPr>
          <w:b/>
          <w:bCs/>
        </w:rPr>
        <w:t xml:space="preserve"> and L</w:t>
      </w:r>
      <w:r w:rsidR="000105DA" w:rsidRPr="003F0D79">
        <w:rPr>
          <w:b/>
          <w:bCs/>
        </w:rPr>
        <w:t>C</w:t>
      </w:r>
      <w:r w:rsidR="000105DA" w:rsidRPr="003F0D79">
        <w:rPr>
          <w:b/>
          <w:bCs/>
          <w:vertAlign w:val="subscript"/>
        </w:rPr>
        <w:t>50</w:t>
      </w:r>
    </w:p>
    <w:tbl>
      <w:tblPr>
        <w:tblStyle w:val="TableGrid"/>
        <w:tblW w:w="7954" w:type="dxa"/>
        <w:tblInd w:w="546" w:type="dxa"/>
        <w:tblLayout w:type="fixed"/>
        <w:tblLook w:val="0480" w:firstRow="0" w:lastRow="0" w:firstColumn="1" w:lastColumn="0" w:noHBand="0" w:noVBand="1"/>
      </w:tblPr>
      <w:tblGrid>
        <w:gridCol w:w="2143"/>
        <w:gridCol w:w="992"/>
        <w:gridCol w:w="1276"/>
        <w:gridCol w:w="1559"/>
        <w:gridCol w:w="1984"/>
      </w:tblGrid>
      <w:tr w:rsidR="002A1C05" w:rsidRPr="000E24C0" w14:paraId="6EEEEF93" w14:textId="77777777" w:rsidTr="003F0D79">
        <w:tc>
          <w:tcPr>
            <w:tcW w:w="2143" w:type="dxa"/>
            <w:tcBorders>
              <w:tl2br w:val="single" w:sz="4" w:space="0" w:color="auto"/>
            </w:tcBorders>
          </w:tcPr>
          <w:p w14:paraId="7B9BD6BD" w14:textId="44AA4727" w:rsidR="005B28CF" w:rsidRPr="000E24C0" w:rsidRDefault="005B28CF" w:rsidP="005B28CF">
            <w:pPr>
              <w:rPr>
                <w:lang w:val="en-US"/>
              </w:rPr>
            </w:pPr>
            <w:r w:rsidRPr="000E24C0">
              <w:rPr>
                <w:lang w:val="en-US"/>
              </w:rPr>
              <w:t xml:space="preserve">           </w:t>
            </w:r>
            <w:r w:rsidR="00E10033" w:rsidRPr="000E24C0">
              <w:rPr>
                <w:lang w:val="en-US"/>
              </w:rPr>
              <w:t xml:space="preserve">         P</w:t>
            </w:r>
            <w:r w:rsidR="00A53899" w:rsidRPr="000E24C0">
              <w:rPr>
                <w:lang w:val="en-US"/>
              </w:rPr>
              <w:t>roperty</w:t>
            </w:r>
          </w:p>
          <w:p w14:paraId="2F34557F" w14:textId="0DB1DDEF" w:rsidR="003B4645" w:rsidRPr="000E24C0" w:rsidRDefault="003B4645" w:rsidP="005B28CF">
            <w:pPr>
              <w:rPr>
                <w:lang w:val="en-US"/>
              </w:rPr>
            </w:pPr>
            <w:r w:rsidRPr="000E24C0">
              <w:rPr>
                <w:lang w:val="en-US"/>
              </w:rPr>
              <w:t xml:space="preserve"> </w:t>
            </w:r>
            <w:r w:rsidR="00D177E7" w:rsidRPr="000E24C0">
              <w:rPr>
                <w:lang w:val="en-US"/>
              </w:rPr>
              <w:t xml:space="preserve">                                                               </w:t>
            </w:r>
          </w:p>
          <w:p w14:paraId="569DB6D0" w14:textId="51591277" w:rsidR="00D177E7" w:rsidRPr="000E24C0" w:rsidRDefault="00D177E7" w:rsidP="00E10033">
            <w:pPr>
              <w:rPr>
                <w:b/>
                <w:bCs/>
                <w:lang w:val="en-US"/>
              </w:rPr>
            </w:pPr>
            <w:r w:rsidRPr="000E24C0">
              <w:rPr>
                <w:lang w:val="en-US"/>
              </w:rPr>
              <w:t>Source</w:t>
            </w:r>
          </w:p>
        </w:tc>
        <w:tc>
          <w:tcPr>
            <w:tcW w:w="992" w:type="dxa"/>
          </w:tcPr>
          <w:p w14:paraId="7B7B1CA8" w14:textId="5BED41B6" w:rsidR="003B4645" w:rsidRPr="000E24C0" w:rsidRDefault="008F0E91" w:rsidP="005B28CF">
            <w:pPr>
              <w:ind w:left="2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Flashpoint</w:t>
            </w:r>
            <w:r w:rsidR="00AC65B2" w:rsidRPr="000E24C0">
              <w:rPr>
                <w:lang w:val="en-US"/>
              </w:rPr>
              <w:t xml:space="preserve"> (°C)</w:t>
            </w:r>
          </w:p>
        </w:tc>
        <w:tc>
          <w:tcPr>
            <w:tcW w:w="1276" w:type="dxa"/>
          </w:tcPr>
          <w:p w14:paraId="3D0743BB" w14:textId="1C52AA08" w:rsidR="003B4645" w:rsidRPr="000E24C0" w:rsidRDefault="008F0E91" w:rsidP="005B28CF">
            <w:pPr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Boiling point</w:t>
            </w:r>
            <w:r w:rsidR="00AC65B2" w:rsidRPr="000E24C0">
              <w:rPr>
                <w:lang w:val="en-US"/>
              </w:rPr>
              <w:t xml:space="preserve"> (°C)</w:t>
            </w:r>
          </w:p>
        </w:tc>
        <w:tc>
          <w:tcPr>
            <w:tcW w:w="1559" w:type="dxa"/>
          </w:tcPr>
          <w:p w14:paraId="5ABE2995" w14:textId="711B28CB" w:rsidR="003B4645" w:rsidRPr="000E24C0" w:rsidRDefault="000F65DA" w:rsidP="005B28CF">
            <w:pPr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Oral toxicity</w:t>
            </w:r>
            <w:r w:rsidR="00AC65B2" w:rsidRPr="000E24C0">
              <w:rPr>
                <w:lang w:val="en-US"/>
              </w:rPr>
              <w:t xml:space="preserve"> </w:t>
            </w:r>
            <w:r w:rsidR="008F0E91" w:rsidRPr="000E24C0">
              <w:rPr>
                <w:lang w:val="en-US"/>
              </w:rPr>
              <w:t>LD</w:t>
            </w:r>
            <w:r w:rsidR="008F0E91" w:rsidRPr="000E24C0">
              <w:rPr>
                <w:vertAlign w:val="subscript"/>
                <w:lang w:val="en-US"/>
              </w:rPr>
              <w:t>50</w:t>
            </w:r>
            <w:r w:rsidR="00AC65B2" w:rsidRPr="000E24C0">
              <w:rPr>
                <w:vertAlign w:val="subscript"/>
                <w:lang w:val="en-US"/>
              </w:rPr>
              <w:t xml:space="preserve"> </w:t>
            </w:r>
            <w:r w:rsidR="00AC65B2" w:rsidRPr="000E24C0">
              <w:rPr>
                <w:lang w:val="en-US"/>
              </w:rPr>
              <w:t>(mg/kg)</w:t>
            </w:r>
          </w:p>
        </w:tc>
        <w:tc>
          <w:tcPr>
            <w:tcW w:w="1984" w:type="dxa"/>
          </w:tcPr>
          <w:p w14:paraId="4C4E325D" w14:textId="4834639D" w:rsidR="002A1C05" w:rsidRPr="000E24C0" w:rsidRDefault="002A1C05" w:rsidP="005B28CF">
            <w:pPr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 xml:space="preserve">Inhalation toxicity </w:t>
            </w:r>
            <w:r w:rsidR="008F0E91" w:rsidRPr="000E24C0">
              <w:rPr>
                <w:lang w:val="en-US"/>
              </w:rPr>
              <w:t>LC</w:t>
            </w:r>
            <w:r w:rsidR="008F0E91" w:rsidRPr="000E24C0">
              <w:rPr>
                <w:vertAlign w:val="subscript"/>
                <w:lang w:val="en-US"/>
              </w:rPr>
              <w:t>50</w:t>
            </w:r>
          </w:p>
        </w:tc>
      </w:tr>
      <w:tr w:rsidR="002A1C05" w:rsidRPr="000E24C0" w14:paraId="1F671E50" w14:textId="77777777" w:rsidTr="003F0D79">
        <w:tc>
          <w:tcPr>
            <w:tcW w:w="2143" w:type="dxa"/>
            <w:vAlign w:val="center"/>
          </w:tcPr>
          <w:p w14:paraId="5F69D9C7" w14:textId="5F14C781" w:rsidR="003B4645" w:rsidRPr="000E24C0" w:rsidRDefault="00AB1D8B" w:rsidP="000336C0">
            <w:pPr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 xml:space="preserve">BIG </w:t>
            </w:r>
            <w:proofErr w:type="spellStart"/>
            <w:r w:rsidRPr="000E24C0">
              <w:rPr>
                <w:lang w:val="en-US"/>
              </w:rPr>
              <w:t>Kaleidos</w:t>
            </w:r>
            <w:proofErr w:type="spellEnd"/>
            <w:r w:rsidRPr="000E24C0">
              <w:rPr>
                <w:lang w:val="en-US"/>
              </w:rPr>
              <w:t xml:space="preserve"> Database</w:t>
            </w:r>
            <w:r w:rsidR="002723E0" w:rsidRPr="000E24C0">
              <w:rPr>
                <w:vertAlign w:val="superscript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7AD49F66" w14:textId="7FE4CFDF" w:rsidR="003B4645" w:rsidRPr="000E24C0" w:rsidRDefault="00AB1D8B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-20</w:t>
            </w:r>
          </w:p>
        </w:tc>
        <w:tc>
          <w:tcPr>
            <w:tcW w:w="1276" w:type="dxa"/>
            <w:vAlign w:val="center"/>
          </w:tcPr>
          <w:p w14:paraId="49F412C7" w14:textId="1DA39C03" w:rsidR="003B4645" w:rsidRPr="000E24C0" w:rsidRDefault="00F86A9C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38</w:t>
            </w:r>
          </w:p>
        </w:tc>
        <w:tc>
          <w:tcPr>
            <w:tcW w:w="1559" w:type="dxa"/>
            <w:vAlign w:val="center"/>
          </w:tcPr>
          <w:p w14:paraId="3381268C" w14:textId="6FE7D70E" w:rsidR="003B4645" w:rsidRPr="000E24C0" w:rsidRDefault="00020EA6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/</w:t>
            </w:r>
          </w:p>
        </w:tc>
        <w:tc>
          <w:tcPr>
            <w:tcW w:w="1984" w:type="dxa"/>
            <w:vAlign w:val="center"/>
          </w:tcPr>
          <w:p w14:paraId="7CB0A2EB" w14:textId="2C322D9F" w:rsidR="003B4645" w:rsidRPr="000E24C0" w:rsidRDefault="00020EA6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/</w:t>
            </w:r>
          </w:p>
        </w:tc>
      </w:tr>
      <w:tr w:rsidR="002A1C05" w:rsidRPr="000E24C0" w14:paraId="44BDCC82" w14:textId="77777777" w:rsidTr="003F0D79">
        <w:tc>
          <w:tcPr>
            <w:tcW w:w="2143" w:type="dxa"/>
            <w:vAlign w:val="center"/>
          </w:tcPr>
          <w:p w14:paraId="5202B02A" w14:textId="124F0F2C" w:rsidR="003B4645" w:rsidRPr="000E24C0" w:rsidRDefault="0093730B" w:rsidP="000336C0">
            <w:pPr>
              <w:jc w:val="center"/>
              <w:rPr>
                <w:lang w:val="en-US"/>
              </w:rPr>
            </w:pPr>
            <w:proofErr w:type="spellStart"/>
            <w:r w:rsidRPr="000E24C0">
              <w:rPr>
                <w:lang w:val="en-US"/>
              </w:rPr>
              <w:t>Pubmed</w:t>
            </w:r>
            <w:proofErr w:type="spellEnd"/>
            <w:r w:rsidRPr="000E24C0">
              <w:rPr>
                <w:lang w:val="en-US"/>
              </w:rPr>
              <w:t xml:space="preserve"> Database</w:t>
            </w:r>
            <w:r w:rsidR="002723E0" w:rsidRPr="000E24C0">
              <w:rPr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4C2D1193" w14:textId="288C8773" w:rsidR="003B4645" w:rsidRPr="000E24C0" w:rsidRDefault="00414488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-20</w:t>
            </w:r>
          </w:p>
        </w:tc>
        <w:tc>
          <w:tcPr>
            <w:tcW w:w="1276" w:type="dxa"/>
            <w:vAlign w:val="center"/>
          </w:tcPr>
          <w:p w14:paraId="780817D4" w14:textId="586DBC7B" w:rsidR="003B4645" w:rsidRPr="000E24C0" w:rsidRDefault="00FA5551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38</w:t>
            </w:r>
          </w:p>
        </w:tc>
        <w:tc>
          <w:tcPr>
            <w:tcW w:w="1559" w:type="dxa"/>
            <w:vAlign w:val="center"/>
          </w:tcPr>
          <w:p w14:paraId="698721A4" w14:textId="4944AB09" w:rsidR="00D667D9" w:rsidRPr="000E24C0" w:rsidRDefault="00591704" w:rsidP="00144FDB">
            <w:pPr>
              <w:spacing w:line="240" w:lineRule="auto"/>
              <w:ind w:right="11"/>
              <w:jc w:val="center"/>
              <w:rPr>
                <w:shd w:val="clear" w:color="auto" w:fill="FFFFFF"/>
              </w:rPr>
            </w:pPr>
            <w:r w:rsidRPr="000E24C0">
              <w:rPr>
                <w:shd w:val="clear" w:color="auto" w:fill="FFFFFF"/>
              </w:rPr>
              <w:t>1350 (</w:t>
            </w:r>
            <w:r w:rsidR="002A1C05" w:rsidRPr="000E24C0">
              <w:rPr>
                <w:shd w:val="clear" w:color="auto" w:fill="FFFFFF"/>
              </w:rPr>
              <w:t>rat</w:t>
            </w:r>
            <w:r w:rsidR="00144FDB" w:rsidRPr="000E24C0">
              <w:rPr>
                <w:shd w:val="clear" w:color="auto" w:fill="FFFFFF"/>
              </w:rPr>
              <w:t>)</w:t>
            </w:r>
          </w:p>
        </w:tc>
        <w:tc>
          <w:tcPr>
            <w:tcW w:w="1984" w:type="dxa"/>
            <w:vAlign w:val="center"/>
          </w:tcPr>
          <w:p w14:paraId="348F72AA" w14:textId="6E69D628" w:rsidR="009E62C4" w:rsidRPr="000E24C0" w:rsidRDefault="009E62C4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 xml:space="preserve">26980 </w:t>
            </w:r>
            <w:r w:rsidR="00ED78C4" w:rsidRPr="000E24C0">
              <w:rPr>
                <w:lang w:val="en-US"/>
              </w:rPr>
              <w:t xml:space="preserve">mg/kg </w:t>
            </w:r>
            <w:r w:rsidRPr="000E24C0">
              <w:rPr>
                <w:lang w:val="en-US"/>
              </w:rPr>
              <w:t>(rat)</w:t>
            </w:r>
          </w:p>
          <w:p w14:paraId="3EA4E370" w14:textId="77777777" w:rsidR="006D21EA" w:rsidRPr="000E24C0" w:rsidRDefault="006D21EA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</w:p>
          <w:p w14:paraId="002273B6" w14:textId="418F61F9" w:rsidR="003B4645" w:rsidRPr="000E24C0" w:rsidRDefault="00F2219B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16230</w:t>
            </w:r>
            <w:r w:rsidR="00ED78C4" w:rsidRPr="000E24C0">
              <w:rPr>
                <w:lang w:val="en-US"/>
              </w:rPr>
              <w:t xml:space="preserve"> m</w:t>
            </w:r>
            <w:r w:rsidR="00A045FF" w:rsidRPr="000E24C0">
              <w:rPr>
                <w:lang w:val="en-US"/>
              </w:rPr>
              <w:t xml:space="preserve">g/kg </w:t>
            </w:r>
            <w:r w:rsidRPr="000E24C0">
              <w:rPr>
                <w:lang w:val="en-US"/>
              </w:rPr>
              <w:t>(mouse)</w:t>
            </w:r>
          </w:p>
        </w:tc>
      </w:tr>
      <w:tr w:rsidR="002A1C05" w:rsidRPr="000E24C0" w14:paraId="2853367F" w14:textId="77777777" w:rsidTr="003F0D79">
        <w:tc>
          <w:tcPr>
            <w:tcW w:w="2143" w:type="dxa"/>
            <w:vAlign w:val="center"/>
          </w:tcPr>
          <w:p w14:paraId="405B6454" w14:textId="4494A767" w:rsidR="003B4645" w:rsidRPr="000E24C0" w:rsidRDefault="00EA3F8B" w:rsidP="000336C0">
            <w:pPr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Concise International Chemical Assessment Document 42 (WHO)</w:t>
            </w:r>
            <w:r w:rsidRPr="000E24C0">
              <w:rPr>
                <w:vertAlign w:val="superscript"/>
                <w:lang w:val="en-US"/>
              </w:rPr>
              <w:t>3</w:t>
            </w:r>
            <w:r w:rsidR="00012876" w:rsidRPr="000E24C0">
              <w:rPr>
                <w:vertAlign w:val="superscript"/>
                <w:lang w:val="en-US"/>
              </w:rPr>
              <w:t>, 4</w:t>
            </w:r>
          </w:p>
        </w:tc>
        <w:tc>
          <w:tcPr>
            <w:tcW w:w="992" w:type="dxa"/>
            <w:vAlign w:val="center"/>
          </w:tcPr>
          <w:p w14:paraId="0D24CF39" w14:textId="3B721918" w:rsidR="003B4645" w:rsidRPr="000E24C0" w:rsidRDefault="00DF7EAF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-20</w:t>
            </w:r>
          </w:p>
        </w:tc>
        <w:tc>
          <w:tcPr>
            <w:tcW w:w="1276" w:type="dxa"/>
            <w:vAlign w:val="center"/>
          </w:tcPr>
          <w:p w14:paraId="582E75FA" w14:textId="5DA5E2C3" w:rsidR="003B4645" w:rsidRPr="000E24C0" w:rsidRDefault="005F661A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38.</w:t>
            </w:r>
            <w:r w:rsidR="00811F3F" w:rsidRPr="000E24C0">
              <w:rPr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0970E179" w14:textId="11257A82" w:rsidR="003B4645" w:rsidRPr="000E24C0" w:rsidRDefault="00F41E25" w:rsidP="00144FDB">
            <w:pPr>
              <w:spacing w:line="240" w:lineRule="auto"/>
              <w:ind w:right="11"/>
              <w:jc w:val="center"/>
              <w:rPr>
                <w:shd w:val="clear" w:color="auto" w:fill="FFFFFF"/>
              </w:rPr>
            </w:pPr>
            <w:r w:rsidRPr="000E24C0">
              <w:rPr>
                <w:shd w:val="clear" w:color="auto" w:fill="FFFFFF"/>
              </w:rPr>
              <w:t>1350 (rat)</w:t>
            </w:r>
          </w:p>
        </w:tc>
        <w:tc>
          <w:tcPr>
            <w:tcW w:w="1984" w:type="dxa"/>
            <w:vAlign w:val="center"/>
          </w:tcPr>
          <w:p w14:paraId="4E23E926" w14:textId="618BD9A3" w:rsidR="003B4645" w:rsidRPr="000E24C0" w:rsidRDefault="0035494E" w:rsidP="000336C0">
            <w:pPr>
              <w:spacing w:line="240" w:lineRule="auto"/>
              <w:ind w:right="11"/>
              <w:jc w:val="center"/>
              <w:rPr>
                <w:lang w:val="de-DE"/>
              </w:rPr>
            </w:pPr>
            <w:r w:rsidRPr="000E24C0">
              <w:rPr>
                <w:lang w:val="de-DE"/>
              </w:rPr>
              <w:t xml:space="preserve">21200 </w:t>
            </w:r>
            <w:r w:rsidR="00E13408" w:rsidRPr="000E24C0">
              <w:rPr>
                <w:lang w:val="de-DE"/>
              </w:rPr>
              <w:t>mg/m³</w:t>
            </w:r>
            <w:r w:rsidR="00673A2D" w:rsidRPr="000E24C0">
              <w:rPr>
                <w:lang w:val="de-DE"/>
              </w:rPr>
              <w:t xml:space="preserve"> </w:t>
            </w:r>
            <w:r w:rsidR="0027014A" w:rsidRPr="000E24C0">
              <w:rPr>
                <w:lang w:val="de-DE"/>
              </w:rPr>
              <w:t>= 4681 ppm</w:t>
            </w:r>
            <w:r w:rsidR="00B63DE9" w:rsidRPr="000E24C0">
              <w:rPr>
                <w:lang w:val="de-DE"/>
              </w:rPr>
              <w:br/>
              <w:t>(rat</w:t>
            </w:r>
            <w:r w:rsidR="0027014A" w:rsidRPr="000E24C0">
              <w:rPr>
                <w:lang w:val="de-DE"/>
              </w:rPr>
              <w:t>, 4h</w:t>
            </w:r>
            <w:r w:rsidR="00B63DE9" w:rsidRPr="000E24C0">
              <w:rPr>
                <w:lang w:val="de-DE"/>
              </w:rPr>
              <w:t>)</w:t>
            </w:r>
          </w:p>
          <w:p w14:paraId="76C502AE" w14:textId="77777777" w:rsidR="00A549BE" w:rsidRPr="000E24C0" w:rsidRDefault="00A549BE" w:rsidP="000336C0">
            <w:pPr>
              <w:spacing w:line="240" w:lineRule="auto"/>
              <w:ind w:right="11"/>
              <w:jc w:val="center"/>
              <w:rPr>
                <w:lang w:val="de-DE"/>
              </w:rPr>
            </w:pPr>
          </w:p>
          <w:p w14:paraId="0480E50D" w14:textId="77777777" w:rsidR="008B144C" w:rsidRPr="000E24C0" w:rsidRDefault="00B20E4C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12300 mg/m³</w:t>
            </w:r>
            <w:r w:rsidR="008B144C" w:rsidRPr="000E24C0">
              <w:rPr>
                <w:lang w:val="en-US"/>
              </w:rPr>
              <w:t xml:space="preserve"> </w:t>
            </w:r>
            <w:r w:rsidR="00E61F1D" w:rsidRPr="000E24C0">
              <w:rPr>
                <w:lang w:val="en-US"/>
              </w:rPr>
              <w:t xml:space="preserve">= 2723 ppm </w:t>
            </w:r>
          </w:p>
          <w:p w14:paraId="4A8696C7" w14:textId="5A5B8818" w:rsidR="00B20E4C" w:rsidRPr="000E24C0" w:rsidRDefault="00B20E4C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(mouse</w:t>
            </w:r>
            <w:r w:rsidR="0027014A" w:rsidRPr="000E24C0">
              <w:rPr>
                <w:lang w:val="en-US"/>
              </w:rPr>
              <w:t>, 4h</w:t>
            </w:r>
            <w:r w:rsidRPr="000E24C0">
              <w:rPr>
                <w:lang w:val="en-US"/>
              </w:rPr>
              <w:t>)</w:t>
            </w:r>
          </w:p>
        </w:tc>
      </w:tr>
      <w:tr w:rsidR="005C64FE" w:rsidRPr="000E24C0" w14:paraId="310C105B" w14:textId="77777777" w:rsidTr="003F0D79">
        <w:tc>
          <w:tcPr>
            <w:tcW w:w="2143" w:type="dxa"/>
            <w:vAlign w:val="center"/>
          </w:tcPr>
          <w:p w14:paraId="180C97DD" w14:textId="019BFECC" w:rsidR="005C64FE" w:rsidRPr="000E24C0" w:rsidRDefault="005C64FE" w:rsidP="000336C0">
            <w:pPr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MSDS</w:t>
            </w:r>
            <w:r w:rsidR="00CE6C8A" w:rsidRPr="000E24C0">
              <w:rPr>
                <w:lang w:val="en-US"/>
              </w:rPr>
              <w:t xml:space="preserve"> Bromoethan</w:t>
            </w:r>
            <w:r w:rsidR="0027353E" w:rsidRPr="000E24C0">
              <w:rPr>
                <w:lang w:val="en-US"/>
              </w:rPr>
              <w:t>e</w:t>
            </w:r>
            <w:r w:rsidR="008023C5" w:rsidRPr="000E24C0">
              <w:rPr>
                <w:vertAlign w:val="superscript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362AB24E" w14:textId="650CBD6D" w:rsidR="005C64FE" w:rsidRPr="000E24C0" w:rsidRDefault="00534479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-23</w:t>
            </w:r>
          </w:p>
        </w:tc>
        <w:tc>
          <w:tcPr>
            <w:tcW w:w="1276" w:type="dxa"/>
            <w:vAlign w:val="center"/>
          </w:tcPr>
          <w:p w14:paraId="1F073CF2" w14:textId="59E2DE43" w:rsidR="005C64FE" w:rsidRPr="000E24C0" w:rsidRDefault="007C5514" w:rsidP="000336C0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37 - 40°C</w:t>
            </w:r>
          </w:p>
        </w:tc>
        <w:tc>
          <w:tcPr>
            <w:tcW w:w="1559" w:type="dxa"/>
            <w:vAlign w:val="center"/>
          </w:tcPr>
          <w:p w14:paraId="73B9C4E3" w14:textId="12466668" w:rsidR="005C64FE" w:rsidRPr="000E24C0" w:rsidRDefault="00E67160" w:rsidP="000336C0">
            <w:pPr>
              <w:spacing w:line="240" w:lineRule="auto"/>
              <w:ind w:right="11"/>
              <w:jc w:val="center"/>
              <w:rPr>
                <w:shd w:val="clear" w:color="auto" w:fill="FFFFFF"/>
              </w:rPr>
            </w:pPr>
            <w:r w:rsidRPr="000E24C0">
              <w:rPr>
                <w:shd w:val="clear" w:color="auto" w:fill="FFFFFF"/>
              </w:rPr>
              <w:t>1350 (rat)</w:t>
            </w:r>
          </w:p>
        </w:tc>
        <w:tc>
          <w:tcPr>
            <w:tcW w:w="1984" w:type="dxa"/>
            <w:vAlign w:val="center"/>
          </w:tcPr>
          <w:p w14:paraId="1BEB94A6" w14:textId="729FEA9B" w:rsidR="005C64FE" w:rsidRPr="000E24C0" w:rsidRDefault="00A842CC" w:rsidP="000336C0">
            <w:pPr>
              <w:spacing w:line="240" w:lineRule="auto"/>
              <w:ind w:right="11"/>
              <w:jc w:val="center"/>
              <w:rPr>
                <w:lang w:val="de-DE"/>
              </w:rPr>
            </w:pPr>
            <w:r w:rsidRPr="000E24C0">
              <w:rPr>
                <w:lang w:val="de-DE"/>
              </w:rPr>
              <w:t>20,9 mg/l (</w:t>
            </w:r>
            <w:r w:rsidR="00643B0C" w:rsidRPr="000E24C0">
              <w:rPr>
                <w:lang w:val="de-DE"/>
              </w:rPr>
              <w:t>r</w:t>
            </w:r>
            <w:r w:rsidR="006452F3" w:rsidRPr="000E24C0">
              <w:rPr>
                <w:lang w:val="de-DE"/>
              </w:rPr>
              <w:t>at, 4h)</w:t>
            </w:r>
          </w:p>
          <w:p w14:paraId="38C3226A" w14:textId="6BAF9200" w:rsidR="00643B0C" w:rsidRPr="000E24C0" w:rsidRDefault="00643B0C" w:rsidP="000336C0">
            <w:pPr>
              <w:spacing w:line="240" w:lineRule="auto"/>
              <w:ind w:right="11"/>
              <w:jc w:val="center"/>
              <w:rPr>
                <w:lang w:val="de-DE"/>
              </w:rPr>
            </w:pPr>
            <w:r w:rsidRPr="000E24C0">
              <w:rPr>
                <w:lang w:val="de-DE"/>
              </w:rPr>
              <w:t>26980 ppm (rat, 1h)</w:t>
            </w:r>
          </w:p>
        </w:tc>
      </w:tr>
    </w:tbl>
    <w:p w14:paraId="1626DD9D" w14:textId="4BA23A45" w:rsidR="000105DA" w:rsidRPr="003F0D79" w:rsidRDefault="000E24C0" w:rsidP="003F0D79">
      <w:pPr>
        <w:pStyle w:val="SingleTxtG"/>
        <w:spacing w:before="240"/>
        <w:jc w:val="center"/>
        <w:rPr>
          <w:b/>
          <w:bCs/>
        </w:rPr>
      </w:pPr>
      <w:r w:rsidRPr="003F0D79">
        <w:rPr>
          <w:b/>
          <w:bCs/>
        </w:rPr>
        <w:tab/>
      </w:r>
      <w:r w:rsidRPr="003F0D79">
        <w:rPr>
          <w:b/>
          <w:bCs/>
        </w:rPr>
        <w:tab/>
      </w:r>
      <w:r w:rsidR="000105DA" w:rsidRPr="003F0D79">
        <w:rPr>
          <w:b/>
          <w:bCs/>
        </w:rPr>
        <w:t>Table 2: Volatility and vapour pressure</w:t>
      </w:r>
    </w:p>
    <w:tbl>
      <w:tblPr>
        <w:tblStyle w:val="TableGrid"/>
        <w:tblW w:w="7938" w:type="dxa"/>
        <w:tblInd w:w="562" w:type="dxa"/>
        <w:tblLook w:val="04A0" w:firstRow="1" w:lastRow="0" w:firstColumn="1" w:lastColumn="0" w:noHBand="0" w:noVBand="1"/>
      </w:tblPr>
      <w:tblGrid>
        <w:gridCol w:w="4395"/>
        <w:gridCol w:w="3543"/>
      </w:tblGrid>
      <w:tr w:rsidR="004B11A9" w:rsidRPr="000E24C0" w14:paraId="271B2F04" w14:textId="77777777" w:rsidTr="003F0D79">
        <w:tc>
          <w:tcPr>
            <w:tcW w:w="4395" w:type="dxa"/>
          </w:tcPr>
          <w:p w14:paraId="191A6449" w14:textId="0BEAE2E1" w:rsidR="004B11A9" w:rsidRPr="000E24C0" w:rsidRDefault="004B11A9" w:rsidP="004B11A9">
            <w:pPr>
              <w:ind w:right="1134"/>
              <w:jc w:val="center"/>
              <w:rPr>
                <w:b/>
                <w:bCs/>
                <w:lang w:val="en-US"/>
              </w:rPr>
            </w:pPr>
            <w:r w:rsidRPr="000E24C0">
              <w:rPr>
                <w:lang w:val="en-US"/>
              </w:rPr>
              <w:t>Source</w:t>
            </w:r>
          </w:p>
        </w:tc>
        <w:tc>
          <w:tcPr>
            <w:tcW w:w="3543" w:type="dxa"/>
          </w:tcPr>
          <w:p w14:paraId="24860915" w14:textId="167E84A1" w:rsidR="004B11A9" w:rsidRPr="000E24C0" w:rsidRDefault="004B11A9" w:rsidP="004B11A9">
            <w:pPr>
              <w:ind w:right="1134"/>
              <w:jc w:val="center"/>
              <w:rPr>
                <w:lang w:val="en-US"/>
              </w:rPr>
            </w:pPr>
            <w:r w:rsidRPr="000E24C0">
              <w:rPr>
                <w:lang w:val="en-US"/>
              </w:rPr>
              <w:t>Value</w:t>
            </w:r>
          </w:p>
        </w:tc>
      </w:tr>
      <w:tr w:rsidR="004B11A9" w:rsidRPr="000E24C0" w14:paraId="67029B2E" w14:textId="77777777" w:rsidTr="003F0D79">
        <w:tc>
          <w:tcPr>
            <w:tcW w:w="4395" w:type="dxa"/>
          </w:tcPr>
          <w:p w14:paraId="58E766C0" w14:textId="59F3720C" w:rsidR="004B11A9" w:rsidRPr="000E24C0" w:rsidRDefault="004B11A9" w:rsidP="00A8191C">
            <w:pPr>
              <w:ind w:right="1134"/>
              <w:rPr>
                <w:b/>
                <w:bCs/>
                <w:lang w:val="en-US"/>
              </w:rPr>
            </w:pPr>
            <w:r w:rsidRPr="000E24C0">
              <w:rPr>
                <w:lang w:val="en-US"/>
              </w:rPr>
              <w:t>MSDS Bromoethane</w:t>
            </w:r>
            <w:r w:rsidRPr="000E24C0">
              <w:rPr>
                <w:vertAlign w:val="superscript"/>
                <w:lang w:val="en-US"/>
              </w:rPr>
              <w:t>5</w:t>
            </w:r>
          </w:p>
        </w:tc>
        <w:tc>
          <w:tcPr>
            <w:tcW w:w="3543" w:type="dxa"/>
          </w:tcPr>
          <w:p w14:paraId="405DAA5E" w14:textId="5A8F45B3" w:rsidR="004B11A9" w:rsidRPr="000E24C0" w:rsidRDefault="004B11A9" w:rsidP="00A8191C">
            <w:pPr>
              <w:ind w:right="1134"/>
              <w:rPr>
                <w:lang w:val="en-US"/>
              </w:rPr>
            </w:pPr>
            <w:r w:rsidRPr="000E24C0">
              <w:rPr>
                <w:lang w:val="en-US"/>
              </w:rPr>
              <w:t>Volatility: 400 mm Hg</w:t>
            </w:r>
          </w:p>
        </w:tc>
      </w:tr>
      <w:tr w:rsidR="004B11A9" w:rsidRPr="000E24C0" w14:paraId="2107DB16" w14:textId="77777777" w:rsidTr="003F0D79">
        <w:tc>
          <w:tcPr>
            <w:tcW w:w="4395" w:type="dxa"/>
          </w:tcPr>
          <w:p w14:paraId="31FCAC45" w14:textId="17E9FF1D" w:rsidR="004B11A9" w:rsidRPr="000E24C0" w:rsidRDefault="00391F54" w:rsidP="00A8191C">
            <w:pPr>
              <w:ind w:right="1134"/>
              <w:rPr>
                <w:lang w:val="en-US"/>
              </w:rPr>
            </w:pPr>
            <w:r w:rsidRPr="000E24C0">
              <w:rPr>
                <w:lang w:val="en-US"/>
              </w:rPr>
              <w:t>ILO international chemical safety card</w:t>
            </w:r>
            <w:r w:rsidRPr="000E24C0">
              <w:rPr>
                <w:vertAlign w:val="superscript"/>
                <w:lang w:val="en-US"/>
              </w:rPr>
              <w:t>6</w:t>
            </w:r>
          </w:p>
        </w:tc>
        <w:tc>
          <w:tcPr>
            <w:tcW w:w="3543" w:type="dxa"/>
          </w:tcPr>
          <w:p w14:paraId="456995C1" w14:textId="29E04F61" w:rsidR="004B11A9" w:rsidRPr="000E24C0" w:rsidRDefault="00711E30" w:rsidP="0076170B">
            <w:pPr>
              <w:rPr>
                <w:lang w:val="en-US"/>
              </w:rPr>
            </w:pPr>
            <w:r w:rsidRPr="000E24C0">
              <w:rPr>
                <w:lang w:val="en-US"/>
              </w:rPr>
              <w:t>Vapor</w:t>
            </w:r>
            <w:r w:rsidR="004D7DDB" w:rsidRPr="000E24C0">
              <w:rPr>
                <w:lang w:val="en-US"/>
              </w:rPr>
              <w:t xml:space="preserve"> pressure at 20°C</w:t>
            </w:r>
            <w:r w:rsidR="0076170B" w:rsidRPr="000E24C0">
              <w:rPr>
                <w:lang w:val="en-US"/>
              </w:rPr>
              <w:t>: 51 kPa</w:t>
            </w:r>
          </w:p>
        </w:tc>
      </w:tr>
    </w:tbl>
    <w:p w14:paraId="7E26D07E" w14:textId="583950CB" w:rsidR="000105DA" w:rsidRPr="00B20CA4" w:rsidRDefault="000E24C0" w:rsidP="000E24C0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0105DA" w:rsidRPr="00B20CA4">
        <w:rPr>
          <w:lang w:val="fr-FR"/>
        </w:rPr>
        <w:t>Sources</w:t>
      </w:r>
    </w:p>
    <w:p w14:paraId="0CAB1047" w14:textId="74AACF43" w:rsidR="002723E0" w:rsidRPr="00B20CA4" w:rsidRDefault="002723E0" w:rsidP="000E24C0">
      <w:pPr>
        <w:pStyle w:val="SingleTxtG"/>
        <w:rPr>
          <w:rStyle w:val="Hyperlink"/>
          <w:lang w:val="fr-FR"/>
        </w:rPr>
      </w:pPr>
      <w:proofErr w:type="gramStart"/>
      <w:r w:rsidRPr="00B20CA4">
        <w:rPr>
          <w:lang w:val="fr-FR"/>
        </w:rPr>
        <w:t>1:</w:t>
      </w:r>
      <w:proofErr w:type="gramEnd"/>
      <w:r w:rsidRPr="00B20CA4">
        <w:rPr>
          <w:lang w:val="fr-FR"/>
        </w:rPr>
        <w:t xml:space="preserve"> </w:t>
      </w:r>
      <w:hyperlink r:id="rId11" w:history="1">
        <w:r w:rsidR="00D177E7" w:rsidRPr="00B20CA4">
          <w:rPr>
            <w:rStyle w:val="Hyperlink"/>
            <w:lang w:val="fr-FR"/>
          </w:rPr>
          <w:t>https://www.big.be/en-us/Products/Kaleidos</w:t>
        </w:r>
      </w:hyperlink>
    </w:p>
    <w:p w14:paraId="1F2FAEA6" w14:textId="0519A198" w:rsidR="00BC18FF" w:rsidRPr="00B20CA4" w:rsidRDefault="002723E0" w:rsidP="000E24C0">
      <w:pPr>
        <w:pStyle w:val="SingleTxtG"/>
        <w:rPr>
          <w:rStyle w:val="Hyperlink"/>
          <w:lang w:val="fr-FR"/>
        </w:rPr>
      </w:pPr>
      <w:proofErr w:type="gramStart"/>
      <w:r w:rsidRPr="00B20CA4">
        <w:rPr>
          <w:lang w:val="fr-FR"/>
        </w:rPr>
        <w:t>2:</w:t>
      </w:r>
      <w:proofErr w:type="gramEnd"/>
      <w:r w:rsidRPr="00B20CA4">
        <w:rPr>
          <w:lang w:val="fr-FR"/>
        </w:rPr>
        <w:t xml:space="preserve"> </w:t>
      </w:r>
      <w:hyperlink r:id="rId12" w:anchor="section=Acute-Effects" w:history="1">
        <w:r w:rsidRPr="00B20CA4">
          <w:rPr>
            <w:rStyle w:val="Hyperlink"/>
            <w:lang w:val="fr-FR"/>
          </w:rPr>
          <w:t>https://pubchem.ncbi.nlm.nih.gov/compound/Bromoethane#section=Acute-Effects</w:t>
        </w:r>
      </w:hyperlink>
    </w:p>
    <w:p w14:paraId="4E8A9C63" w14:textId="4576EC9B" w:rsidR="003F4235" w:rsidRDefault="003F4235" w:rsidP="000E24C0">
      <w:pPr>
        <w:pStyle w:val="SingleTxtG"/>
        <w:rPr>
          <w:rStyle w:val="Hyperlink"/>
          <w:lang w:val="en-US"/>
        </w:rPr>
      </w:pPr>
      <w:r w:rsidRPr="00673A2D">
        <w:rPr>
          <w:lang w:val="en-US"/>
        </w:rPr>
        <w:t xml:space="preserve">3: </w:t>
      </w:r>
      <w:hyperlink r:id="rId13" w:history="1">
        <w:r w:rsidR="002F5A16" w:rsidRPr="00673A2D">
          <w:rPr>
            <w:rStyle w:val="Hyperlink"/>
            <w:lang w:val="en-US"/>
          </w:rPr>
          <w:t>https://www.who.int/ipcs/publications/cicad/en/cicad42.pdf?ua=1</w:t>
        </w:r>
      </w:hyperlink>
      <w:r w:rsidR="00673A2D" w:rsidRPr="00673A2D">
        <w:rPr>
          <w:rStyle w:val="Hyperlink"/>
          <w:lang w:val="en-US"/>
        </w:rPr>
        <w:t>, Data</w:t>
      </w:r>
      <w:r w:rsidR="00673A2D">
        <w:rPr>
          <w:rStyle w:val="Hyperlink"/>
          <w:lang w:val="en-US"/>
        </w:rPr>
        <w:t xml:space="preserve"> LC</w:t>
      </w:r>
      <w:r w:rsidR="00673A2D" w:rsidRPr="00673A2D">
        <w:rPr>
          <w:rStyle w:val="Hyperlink"/>
          <w:vertAlign w:val="subscript"/>
          <w:lang w:val="en-US"/>
        </w:rPr>
        <w:t>50</w:t>
      </w:r>
      <w:r w:rsidR="00F57DE0">
        <w:rPr>
          <w:rStyle w:val="Hyperlink"/>
          <w:lang w:val="en-US"/>
        </w:rPr>
        <w:t xml:space="preserve">: </w:t>
      </w:r>
      <w:r w:rsidR="00673A2D">
        <w:rPr>
          <w:rStyle w:val="Hyperlink"/>
          <w:lang w:val="en-US"/>
        </w:rPr>
        <w:t>source 4</w:t>
      </w:r>
    </w:p>
    <w:p w14:paraId="05435C9D" w14:textId="2B686A52" w:rsidR="00673A2D" w:rsidRDefault="00673A2D" w:rsidP="000E24C0">
      <w:pPr>
        <w:pStyle w:val="SingleTxtG"/>
        <w:rPr>
          <w:lang w:val="en-US"/>
        </w:rPr>
      </w:pPr>
      <w:r w:rsidRPr="00673A2D">
        <w:rPr>
          <w:rStyle w:val="Hyperlink"/>
          <w:lang w:val="en-US"/>
        </w:rPr>
        <w:t xml:space="preserve">4: </w:t>
      </w:r>
      <w:r>
        <w:rPr>
          <w:lang w:val="en-US"/>
        </w:rPr>
        <w:t>Only for LC</w:t>
      </w:r>
      <w:r w:rsidRPr="00BB1165">
        <w:rPr>
          <w:vertAlign w:val="subscript"/>
          <w:lang w:val="en-US"/>
        </w:rPr>
        <w:t>50</w:t>
      </w:r>
      <w:r w:rsidRPr="00697B93">
        <w:rPr>
          <w:lang w:val="en-US"/>
        </w:rPr>
        <w:t>:</w:t>
      </w:r>
      <w:r w:rsidR="000E24C0">
        <w:rPr>
          <w:lang w:val="en-US"/>
        </w:rPr>
        <w:t xml:space="preserve"> </w:t>
      </w:r>
      <w:r w:rsidR="00EA268D">
        <w:rPr>
          <w:lang w:val="en-US"/>
        </w:rPr>
        <w:t>In the document for</w:t>
      </w:r>
      <w:r w:rsidRPr="00697B93">
        <w:rPr>
          <w:lang w:val="en-US"/>
        </w:rPr>
        <w:t xml:space="preserve"> </w:t>
      </w:r>
      <w:r>
        <w:rPr>
          <w:rStyle w:val="Hyperlink"/>
          <w:lang w:val="en-US"/>
        </w:rPr>
        <w:t>LC</w:t>
      </w:r>
      <w:r w:rsidRPr="00BB1165">
        <w:rPr>
          <w:rStyle w:val="Hyperlink"/>
          <w:vertAlign w:val="subscript"/>
          <w:lang w:val="en-US"/>
        </w:rPr>
        <w:t>50</w:t>
      </w:r>
      <w:r>
        <w:rPr>
          <w:rStyle w:val="Hyperlink"/>
          <w:lang w:val="en-US"/>
        </w:rPr>
        <w:t xml:space="preserve"> </w:t>
      </w:r>
      <w:r w:rsidRPr="00564121">
        <w:rPr>
          <w:rStyle w:val="Hyperlink"/>
          <w:lang w:val="en-US"/>
        </w:rPr>
        <w:t>rat: see</w:t>
      </w:r>
      <w:r>
        <w:rPr>
          <w:rStyle w:val="Hyperlink"/>
          <w:lang w:val="en-US"/>
        </w:rPr>
        <w:t xml:space="preserve"> table 5; </w:t>
      </w:r>
      <w:r w:rsidR="00FF5B36">
        <w:rPr>
          <w:rStyle w:val="Hyperlink"/>
          <w:lang w:val="en-US"/>
        </w:rPr>
        <w:t>LC</w:t>
      </w:r>
      <w:r w:rsidR="00FF5B36" w:rsidRPr="00BB1165">
        <w:rPr>
          <w:rStyle w:val="Hyperlink"/>
          <w:vertAlign w:val="subscript"/>
          <w:lang w:val="en-US"/>
        </w:rPr>
        <w:t>50</w:t>
      </w:r>
      <w:r>
        <w:rPr>
          <w:rStyle w:val="Hyperlink"/>
          <w:lang w:val="en-US"/>
        </w:rPr>
        <w:t xml:space="preserve">mice: see table 16. </w:t>
      </w:r>
      <w:hyperlink r:id="rId14" w:history="1">
        <w:r w:rsidRPr="002E3452">
          <w:rPr>
            <w:rStyle w:val="Hyperlink"/>
            <w:lang w:val="en-US"/>
          </w:rPr>
          <w:t>https://ntp.niehs.nih.gov/ntp/htdocs/lt_rpts/tr363.pdf?utm_source=direct&amp;utm_medium=prod&amp;utm_campaign=ntpgolinks&amp;utm_term=tr363</w:t>
        </w:r>
      </w:hyperlink>
    </w:p>
    <w:p w14:paraId="56B2244F" w14:textId="7619EB9A" w:rsidR="008023C5" w:rsidRPr="00B20CA4" w:rsidRDefault="008023C5" w:rsidP="000E24C0">
      <w:pPr>
        <w:pStyle w:val="SingleTxtG"/>
        <w:rPr>
          <w:rStyle w:val="Hyperlink"/>
          <w:lang w:val="en-US"/>
        </w:rPr>
      </w:pPr>
      <w:r w:rsidRPr="00E0289F">
        <w:rPr>
          <w:rStyle w:val="Hyperlink"/>
          <w:lang w:val="en-US"/>
        </w:rPr>
        <w:t xml:space="preserve">5: </w:t>
      </w:r>
      <w:hyperlink r:id="rId15" w:history="1">
        <w:r w:rsidRPr="00E0289F">
          <w:rPr>
            <w:rStyle w:val="Hyperlink"/>
            <w:lang w:val="en-US"/>
          </w:rPr>
          <w:t>https://www.fishersci.com/store/msds?partNumber=AC154215000&amp;productDescription=BROMOETHANE+98%25+500ML&amp;vendorId=VN00032119&amp;countryCode=US&amp;language=en</w:t>
        </w:r>
      </w:hyperlink>
    </w:p>
    <w:p w14:paraId="6A5DDD4A" w14:textId="2C5340B1" w:rsidR="00891620" w:rsidRPr="00E0289F" w:rsidRDefault="00891620" w:rsidP="000E24C0">
      <w:pPr>
        <w:pStyle w:val="SingleTxtG"/>
        <w:rPr>
          <w:rStyle w:val="Hyperlink"/>
          <w:lang w:val="en-US"/>
        </w:rPr>
      </w:pPr>
      <w:r w:rsidRPr="00E0289F">
        <w:rPr>
          <w:rStyle w:val="Hyperlink"/>
          <w:lang w:val="en-US"/>
        </w:rPr>
        <w:t xml:space="preserve">6: </w:t>
      </w:r>
      <w:hyperlink r:id="rId16" w:history="1">
        <w:r w:rsidRPr="00E0289F">
          <w:rPr>
            <w:rStyle w:val="Hyperlink"/>
            <w:lang w:val="en-US"/>
          </w:rPr>
          <w:t>http://www.ilo.org/dyn/icsc/showcard.display?p_version=2&amp;p_card_id=1378</w:t>
        </w:r>
      </w:hyperlink>
    </w:p>
    <w:p w14:paraId="20828C5A" w14:textId="29DD573C" w:rsidR="0027353E" w:rsidRPr="000E24C0" w:rsidRDefault="000E24C0" w:rsidP="000E24C0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BA236AB" w14:textId="77777777" w:rsidR="0031502E" w:rsidRPr="00E0289F" w:rsidRDefault="0031502E" w:rsidP="000E24C0">
      <w:pPr>
        <w:pStyle w:val="SingleTxtG"/>
        <w:rPr>
          <w:b/>
          <w:bCs/>
          <w:sz w:val="24"/>
          <w:szCs w:val="24"/>
          <w:lang w:val="en-US"/>
        </w:rPr>
      </w:pPr>
    </w:p>
    <w:sectPr w:rsidR="0031502E" w:rsidRPr="00E0289F" w:rsidSect="005424FC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701" w:right="991" w:bottom="1843" w:left="1134" w:header="1134" w:footer="9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72FD" w14:textId="77777777" w:rsidR="007E7D47" w:rsidRDefault="007E7D47"/>
  </w:endnote>
  <w:endnote w:type="continuationSeparator" w:id="0">
    <w:p w14:paraId="00814FE9" w14:textId="77777777" w:rsidR="007E7D47" w:rsidRDefault="007E7D47"/>
  </w:endnote>
  <w:endnote w:type="continuationNotice" w:id="1">
    <w:p w14:paraId="5B3E7D56" w14:textId="77777777" w:rsidR="007E7D47" w:rsidRDefault="007E7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61DA" w14:textId="3EC49AE6" w:rsidR="001429FD" w:rsidRPr="000216CC" w:rsidRDefault="001429FD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D12863">
      <w:rPr>
        <w:b/>
        <w:noProof/>
        <w:sz w:val="18"/>
      </w:rPr>
      <w:t>2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5107" w14:textId="60C84D2E" w:rsidR="001429FD" w:rsidRPr="000216CC" w:rsidRDefault="001429FD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852580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1D3ED" w14:textId="77777777" w:rsidR="007E7D47" w:rsidRPr="000B175B" w:rsidRDefault="007E7D4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CEB0F7" w14:textId="77777777" w:rsidR="007E7D47" w:rsidRPr="00FC68B7" w:rsidRDefault="007E7D4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2766AE" w14:textId="77777777" w:rsidR="007E7D47" w:rsidRDefault="007E7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3356" w14:textId="1868AD1A" w:rsidR="001429FD" w:rsidRPr="00460B22" w:rsidRDefault="001429FD">
    <w:pPr>
      <w:pStyle w:val="Header"/>
      <w:rPr>
        <w:lang w:val="nl-NL"/>
      </w:rPr>
    </w:pPr>
    <w:r w:rsidRPr="00460B22">
      <w:rPr>
        <w:lang w:val="nl-NL"/>
      </w:rPr>
      <w:t>UN/SCETDG/5</w:t>
    </w:r>
    <w:r w:rsidR="00150124">
      <w:rPr>
        <w:lang w:val="nl-NL"/>
      </w:rPr>
      <w:t>6</w:t>
    </w:r>
    <w:r w:rsidRPr="00460B22">
      <w:rPr>
        <w:lang w:val="nl-NL"/>
      </w:rPr>
      <w:t>/INF.</w:t>
    </w:r>
    <w:r w:rsidR="000E24C0">
      <w:rPr>
        <w:lang w:val="nl-NL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E1E1" w14:textId="6CC4E8F2" w:rsidR="001429FD" w:rsidRPr="001429FD" w:rsidRDefault="001429FD" w:rsidP="000216CC">
    <w:pPr>
      <w:pStyle w:val="Header"/>
      <w:jc w:val="right"/>
      <w:rPr>
        <w:lang w:val="it-IT"/>
      </w:rPr>
    </w:pPr>
    <w:r w:rsidRPr="001429FD">
      <w:rPr>
        <w:lang w:val="it-IT"/>
      </w:rPr>
      <w:t>UN/SCETDG/5</w:t>
    </w:r>
    <w:r w:rsidR="00150124">
      <w:rPr>
        <w:lang w:val="it-IT"/>
      </w:rPr>
      <w:t>6</w:t>
    </w:r>
    <w:r w:rsidRPr="001429FD">
      <w:rPr>
        <w:lang w:val="it-IT"/>
      </w:rPr>
      <w:t>/INF.</w:t>
    </w:r>
    <w:r w:rsidR="000E24C0">
      <w:rPr>
        <w:lang w:val="it-IT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E2015AF"/>
    <w:multiLevelType w:val="hybridMultilevel"/>
    <w:tmpl w:val="5C00BE2E"/>
    <w:lvl w:ilvl="0" w:tplc="36E20E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0134D6D"/>
    <w:multiLevelType w:val="hybridMultilevel"/>
    <w:tmpl w:val="1A86D764"/>
    <w:lvl w:ilvl="0" w:tplc="3500C9B0">
      <w:start w:val="1"/>
      <w:numFmt w:val="bullet"/>
      <w:pStyle w:val="DowList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5EC1323"/>
    <w:multiLevelType w:val="hybridMultilevel"/>
    <w:tmpl w:val="38E03AE0"/>
    <w:lvl w:ilvl="0" w:tplc="B262CFF4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004" w:hanging="360"/>
      </w:pPr>
    </w:lvl>
    <w:lvl w:ilvl="2" w:tplc="0813001B" w:tentative="1">
      <w:start w:val="1"/>
      <w:numFmt w:val="lowerRoman"/>
      <w:lvlText w:val="%3."/>
      <w:lvlJc w:val="right"/>
      <w:pPr>
        <w:ind w:left="2724" w:hanging="180"/>
      </w:pPr>
    </w:lvl>
    <w:lvl w:ilvl="3" w:tplc="0813000F" w:tentative="1">
      <w:start w:val="1"/>
      <w:numFmt w:val="decimal"/>
      <w:lvlText w:val="%4."/>
      <w:lvlJc w:val="left"/>
      <w:pPr>
        <w:ind w:left="3444" w:hanging="360"/>
      </w:pPr>
    </w:lvl>
    <w:lvl w:ilvl="4" w:tplc="08130019" w:tentative="1">
      <w:start w:val="1"/>
      <w:numFmt w:val="lowerLetter"/>
      <w:lvlText w:val="%5."/>
      <w:lvlJc w:val="left"/>
      <w:pPr>
        <w:ind w:left="4164" w:hanging="360"/>
      </w:pPr>
    </w:lvl>
    <w:lvl w:ilvl="5" w:tplc="0813001B" w:tentative="1">
      <w:start w:val="1"/>
      <w:numFmt w:val="lowerRoman"/>
      <w:lvlText w:val="%6."/>
      <w:lvlJc w:val="right"/>
      <w:pPr>
        <w:ind w:left="4884" w:hanging="180"/>
      </w:pPr>
    </w:lvl>
    <w:lvl w:ilvl="6" w:tplc="0813000F" w:tentative="1">
      <w:start w:val="1"/>
      <w:numFmt w:val="decimal"/>
      <w:lvlText w:val="%7."/>
      <w:lvlJc w:val="left"/>
      <w:pPr>
        <w:ind w:left="5604" w:hanging="360"/>
      </w:pPr>
    </w:lvl>
    <w:lvl w:ilvl="7" w:tplc="08130019" w:tentative="1">
      <w:start w:val="1"/>
      <w:numFmt w:val="lowerLetter"/>
      <w:lvlText w:val="%8."/>
      <w:lvlJc w:val="left"/>
      <w:pPr>
        <w:ind w:left="6324" w:hanging="360"/>
      </w:pPr>
    </w:lvl>
    <w:lvl w:ilvl="8" w:tplc="0813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30B12EA9"/>
    <w:multiLevelType w:val="hybridMultilevel"/>
    <w:tmpl w:val="1460184C"/>
    <w:lvl w:ilvl="0" w:tplc="1D3E389C">
      <w:start w:val="1"/>
      <w:numFmt w:val="decimal"/>
      <w:lvlText w:val="%1."/>
      <w:lvlJc w:val="left"/>
      <w:pPr>
        <w:ind w:left="-77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6" w15:restartNumberingAfterBreak="0">
    <w:nsid w:val="32FE7268"/>
    <w:multiLevelType w:val="hybridMultilevel"/>
    <w:tmpl w:val="971A2752"/>
    <w:lvl w:ilvl="0" w:tplc="047A3AB4">
      <w:start w:val="1"/>
      <w:numFmt w:val="bullet"/>
      <w:pStyle w:val="Dow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C1392"/>
    <w:multiLevelType w:val="hybridMultilevel"/>
    <w:tmpl w:val="923CA440"/>
    <w:lvl w:ilvl="0" w:tplc="CA7A2BD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A2B78"/>
    <w:multiLevelType w:val="hybridMultilevel"/>
    <w:tmpl w:val="CFBCF672"/>
    <w:lvl w:ilvl="0" w:tplc="F78EC5F4">
      <w:start w:val="7"/>
      <w:numFmt w:val="decimal"/>
      <w:lvlText w:val="%1."/>
      <w:lvlJc w:val="left"/>
      <w:pPr>
        <w:ind w:left="-774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846FB"/>
    <w:multiLevelType w:val="hybridMultilevel"/>
    <w:tmpl w:val="31C60AAA"/>
    <w:lvl w:ilvl="0" w:tplc="04090017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F002530"/>
    <w:multiLevelType w:val="hybridMultilevel"/>
    <w:tmpl w:val="378A2BB4"/>
    <w:lvl w:ilvl="0" w:tplc="DFC4EB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42E8D"/>
    <w:multiLevelType w:val="hybridMultilevel"/>
    <w:tmpl w:val="027EE074"/>
    <w:lvl w:ilvl="0" w:tplc="B75AAF34">
      <w:start w:val="1"/>
      <w:numFmt w:val="bullet"/>
      <w:pStyle w:val="DowListBullet3"/>
      <w:lvlText w:val="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222859"/>
    <w:multiLevelType w:val="hybridMultilevel"/>
    <w:tmpl w:val="077447E0"/>
    <w:lvl w:ilvl="0" w:tplc="CDDCF0A8">
      <w:start w:val="1"/>
      <w:numFmt w:val="decimal"/>
      <w:lvlText w:val="%1."/>
      <w:lvlJc w:val="left"/>
      <w:pPr>
        <w:ind w:left="924" w:hanging="564"/>
      </w:pPr>
      <w:rPr>
        <w:rFonts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0"/>
  </w:num>
  <w:num w:numId="14">
    <w:abstractNumId w:val="20"/>
  </w:num>
  <w:num w:numId="15">
    <w:abstractNumId w:val="23"/>
  </w:num>
  <w:num w:numId="16">
    <w:abstractNumId w:val="15"/>
  </w:num>
  <w:num w:numId="17">
    <w:abstractNumId w:val="16"/>
  </w:num>
  <w:num w:numId="18">
    <w:abstractNumId w:val="12"/>
  </w:num>
  <w:num w:numId="19">
    <w:abstractNumId w:val="24"/>
  </w:num>
  <w:num w:numId="20">
    <w:abstractNumId w:val="16"/>
  </w:num>
  <w:num w:numId="21">
    <w:abstractNumId w:val="12"/>
  </w:num>
  <w:num w:numId="22">
    <w:abstractNumId w:val="24"/>
  </w:num>
  <w:num w:numId="23">
    <w:abstractNumId w:val="16"/>
  </w:num>
  <w:num w:numId="24">
    <w:abstractNumId w:val="12"/>
  </w:num>
  <w:num w:numId="25">
    <w:abstractNumId w:val="24"/>
  </w:num>
  <w:num w:numId="26">
    <w:abstractNumId w:val="21"/>
  </w:num>
  <w:num w:numId="27">
    <w:abstractNumId w:val="17"/>
  </w:num>
  <w:num w:numId="28">
    <w:abstractNumId w:val="18"/>
  </w:num>
  <w:num w:numId="29">
    <w:abstractNumId w:val="11"/>
  </w:num>
  <w:num w:numId="30">
    <w:abstractNumId w:val="22"/>
  </w:num>
  <w:num w:numId="31">
    <w:abstractNumId w:val="25"/>
  </w:num>
  <w:num w:numId="3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6" w:nlCheck="1" w:checkStyle="0"/>
  <w:activeWritingStyle w:appName="MSWord" w:lang="nb-NO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326C"/>
    <w:rsid w:val="00006FAE"/>
    <w:rsid w:val="000105DA"/>
    <w:rsid w:val="00012876"/>
    <w:rsid w:val="000133C5"/>
    <w:rsid w:val="000160F5"/>
    <w:rsid w:val="0001673A"/>
    <w:rsid w:val="00017D24"/>
    <w:rsid w:val="00020EA6"/>
    <w:rsid w:val="000216CC"/>
    <w:rsid w:val="000259A1"/>
    <w:rsid w:val="0002665D"/>
    <w:rsid w:val="000336C0"/>
    <w:rsid w:val="0003375D"/>
    <w:rsid w:val="00043180"/>
    <w:rsid w:val="00043F48"/>
    <w:rsid w:val="000479B9"/>
    <w:rsid w:val="000504CE"/>
    <w:rsid w:val="00050922"/>
    <w:rsid w:val="00050F6B"/>
    <w:rsid w:val="000512A3"/>
    <w:rsid w:val="00053492"/>
    <w:rsid w:val="0005710C"/>
    <w:rsid w:val="00064402"/>
    <w:rsid w:val="00067E6D"/>
    <w:rsid w:val="000729D6"/>
    <w:rsid w:val="00072C8C"/>
    <w:rsid w:val="00073129"/>
    <w:rsid w:val="000744E2"/>
    <w:rsid w:val="00075EDE"/>
    <w:rsid w:val="00075F99"/>
    <w:rsid w:val="00076A0A"/>
    <w:rsid w:val="00082CE1"/>
    <w:rsid w:val="00083598"/>
    <w:rsid w:val="000844F8"/>
    <w:rsid w:val="00084632"/>
    <w:rsid w:val="000865AB"/>
    <w:rsid w:val="00086918"/>
    <w:rsid w:val="0008739B"/>
    <w:rsid w:val="00087E2F"/>
    <w:rsid w:val="00091046"/>
    <w:rsid w:val="00091419"/>
    <w:rsid w:val="00091B37"/>
    <w:rsid w:val="00091CB3"/>
    <w:rsid w:val="0009294E"/>
    <w:rsid w:val="000931C0"/>
    <w:rsid w:val="000A0D22"/>
    <w:rsid w:val="000A2236"/>
    <w:rsid w:val="000A2CF4"/>
    <w:rsid w:val="000A35F2"/>
    <w:rsid w:val="000A3A48"/>
    <w:rsid w:val="000A4C38"/>
    <w:rsid w:val="000A786D"/>
    <w:rsid w:val="000B0609"/>
    <w:rsid w:val="000B175B"/>
    <w:rsid w:val="000B3613"/>
    <w:rsid w:val="000B3A0F"/>
    <w:rsid w:val="000B4919"/>
    <w:rsid w:val="000B7666"/>
    <w:rsid w:val="000B7AF2"/>
    <w:rsid w:val="000C1BFA"/>
    <w:rsid w:val="000C1ED8"/>
    <w:rsid w:val="000C5D4B"/>
    <w:rsid w:val="000C717F"/>
    <w:rsid w:val="000D0B8F"/>
    <w:rsid w:val="000D481F"/>
    <w:rsid w:val="000D4F74"/>
    <w:rsid w:val="000D524C"/>
    <w:rsid w:val="000D6551"/>
    <w:rsid w:val="000D662E"/>
    <w:rsid w:val="000D6D97"/>
    <w:rsid w:val="000D7830"/>
    <w:rsid w:val="000E0415"/>
    <w:rsid w:val="000E24C0"/>
    <w:rsid w:val="000E5A32"/>
    <w:rsid w:val="000F52D6"/>
    <w:rsid w:val="000F65DA"/>
    <w:rsid w:val="000F6A20"/>
    <w:rsid w:val="0010461A"/>
    <w:rsid w:val="00106D39"/>
    <w:rsid w:val="00115303"/>
    <w:rsid w:val="00115E6E"/>
    <w:rsid w:val="00117787"/>
    <w:rsid w:val="00117D0D"/>
    <w:rsid w:val="00121B76"/>
    <w:rsid w:val="00121EB7"/>
    <w:rsid w:val="001224E4"/>
    <w:rsid w:val="00123316"/>
    <w:rsid w:val="00125182"/>
    <w:rsid w:val="00131B10"/>
    <w:rsid w:val="00131D42"/>
    <w:rsid w:val="00133C50"/>
    <w:rsid w:val="001370FC"/>
    <w:rsid w:val="001377BD"/>
    <w:rsid w:val="001406F4"/>
    <w:rsid w:val="001429FD"/>
    <w:rsid w:val="00144FDB"/>
    <w:rsid w:val="00150124"/>
    <w:rsid w:val="001502C0"/>
    <w:rsid w:val="001621AD"/>
    <w:rsid w:val="00163071"/>
    <w:rsid w:val="001633FB"/>
    <w:rsid w:val="00163A1B"/>
    <w:rsid w:val="00165735"/>
    <w:rsid w:val="00167786"/>
    <w:rsid w:val="00167C59"/>
    <w:rsid w:val="001775E7"/>
    <w:rsid w:val="00181019"/>
    <w:rsid w:val="001835BF"/>
    <w:rsid w:val="00184B86"/>
    <w:rsid w:val="0019637E"/>
    <w:rsid w:val="0019733E"/>
    <w:rsid w:val="001A02A4"/>
    <w:rsid w:val="001A4266"/>
    <w:rsid w:val="001B35EE"/>
    <w:rsid w:val="001B4B04"/>
    <w:rsid w:val="001B6B72"/>
    <w:rsid w:val="001C2C49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D679C"/>
    <w:rsid w:val="001D7926"/>
    <w:rsid w:val="001E30C0"/>
    <w:rsid w:val="001E69B1"/>
    <w:rsid w:val="001E797C"/>
    <w:rsid w:val="001F0DD6"/>
    <w:rsid w:val="001F4D7A"/>
    <w:rsid w:val="001F4F24"/>
    <w:rsid w:val="001F50E6"/>
    <w:rsid w:val="002017C8"/>
    <w:rsid w:val="002062A9"/>
    <w:rsid w:val="002105FE"/>
    <w:rsid w:val="00211B12"/>
    <w:rsid w:val="00211E0B"/>
    <w:rsid w:val="0021454D"/>
    <w:rsid w:val="0021481D"/>
    <w:rsid w:val="002158EF"/>
    <w:rsid w:val="00220786"/>
    <w:rsid w:val="00221589"/>
    <w:rsid w:val="00221AC2"/>
    <w:rsid w:val="00224CD9"/>
    <w:rsid w:val="002309A7"/>
    <w:rsid w:val="00232E44"/>
    <w:rsid w:val="00235381"/>
    <w:rsid w:val="00237785"/>
    <w:rsid w:val="00241178"/>
    <w:rsid w:val="00241466"/>
    <w:rsid w:val="00241E81"/>
    <w:rsid w:val="002440E7"/>
    <w:rsid w:val="00247570"/>
    <w:rsid w:val="00247CF3"/>
    <w:rsid w:val="00252DE4"/>
    <w:rsid w:val="00257C1E"/>
    <w:rsid w:val="00257EF4"/>
    <w:rsid w:val="002614FD"/>
    <w:rsid w:val="00261B71"/>
    <w:rsid w:val="002621F5"/>
    <w:rsid w:val="002626B8"/>
    <w:rsid w:val="0027014A"/>
    <w:rsid w:val="002708B5"/>
    <w:rsid w:val="00270EB0"/>
    <w:rsid w:val="002723E0"/>
    <w:rsid w:val="002725CA"/>
    <w:rsid w:val="0027353E"/>
    <w:rsid w:val="00273A92"/>
    <w:rsid w:val="00275D5C"/>
    <w:rsid w:val="00277896"/>
    <w:rsid w:val="00280EB7"/>
    <w:rsid w:val="002869DD"/>
    <w:rsid w:val="00293DD1"/>
    <w:rsid w:val="00295B80"/>
    <w:rsid w:val="002976CF"/>
    <w:rsid w:val="002A0BD2"/>
    <w:rsid w:val="002A1C05"/>
    <w:rsid w:val="002A5B17"/>
    <w:rsid w:val="002B067A"/>
    <w:rsid w:val="002B1514"/>
    <w:rsid w:val="002B1CDA"/>
    <w:rsid w:val="002B29EB"/>
    <w:rsid w:val="002B2DB1"/>
    <w:rsid w:val="002C2B31"/>
    <w:rsid w:val="002C38BD"/>
    <w:rsid w:val="002C3924"/>
    <w:rsid w:val="002C588D"/>
    <w:rsid w:val="002C7F25"/>
    <w:rsid w:val="002D04BD"/>
    <w:rsid w:val="002D5A85"/>
    <w:rsid w:val="002D5C7D"/>
    <w:rsid w:val="002D753A"/>
    <w:rsid w:val="002E35BB"/>
    <w:rsid w:val="002E4D44"/>
    <w:rsid w:val="002F5A16"/>
    <w:rsid w:val="002F6652"/>
    <w:rsid w:val="002F68FD"/>
    <w:rsid w:val="002F7ECF"/>
    <w:rsid w:val="00301009"/>
    <w:rsid w:val="00304CA8"/>
    <w:rsid w:val="00305387"/>
    <w:rsid w:val="003107FA"/>
    <w:rsid w:val="00312BFE"/>
    <w:rsid w:val="0031502E"/>
    <w:rsid w:val="00315D73"/>
    <w:rsid w:val="0031660C"/>
    <w:rsid w:val="00316F94"/>
    <w:rsid w:val="00316FF9"/>
    <w:rsid w:val="00317831"/>
    <w:rsid w:val="00321716"/>
    <w:rsid w:val="003229D8"/>
    <w:rsid w:val="00327D0A"/>
    <w:rsid w:val="0033363D"/>
    <w:rsid w:val="003338B0"/>
    <w:rsid w:val="00347B14"/>
    <w:rsid w:val="003517C3"/>
    <w:rsid w:val="0035494E"/>
    <w:rsid w:val="00355502"/>
    <w:rsid w:val="00356BC7"/>
    <w:rsid w:val="00357A20"/>
    <w:rsid w:val="00363072"/>
    <w:rsid w:val="00372F06"/>
    <w:rsid w:val="00375E62"/>
    <w:rsid w:val="0038188A"/>
    <w:rsid w:val="0038416A"/>
    <w:rsid w:val="00387461"/>
    <w:rsid w:val="00391647"/>
    <w:rsid w:val="00391F54"/>
    <w:rsid w:val="0039277A"/>
    <w:rsid w:val="00393127"/>
    <w:rsid w:val="00395CDB"/>
    <w:rsid w:val="00396F6A"/>
    <w:rsid w:val="003972E0"/>
    <w:rsid w:val="003A1EC2"/>
    <w:rsid w:val="003A52D7"/>
    <w:rsid w:val="003A59C7"/>
    <w:rsid w:val="003A5A16"/>
    <w:rsid w:val="003A682C"/>
    <w:rsid w:val="003B2249"/>
    <w:rsid w:val="003B4645"/>
    <w:rsid w:val="003C0657"/>
    <w:rsid w:val="003C18C9"/>
    <w:rsid w:val="003C2CC4"/>
    <w:rsid w:val="003C632B"/>
    <w:rsid w:val="003C655D"/>
    <w:rsid w:val="003C67D7"/>
    <w:rsid w:val="003D3574"/>
    <w:rsid w:val="003D3FC1"/>
    <w:rsid w:val="003D4B23"/>
    <w:rsid w:val="003E3306"/>
    <w:rsid w:val="003E3FBC"/>
    <w:rsid w:val="003E43DF"/>
    <w:rsid w:val="003F0D79"/>
    <w:rsid w:val="003F23A4"/>
    <w:rsid w:val="003F4235"/>
    <w:rsid w:val="003F5673"/>
    <w:rsid w:val="003F5B52"/>
    <w:rsid w:val="00403EC6"/>
    <w:rsid w:val="00406CD4"/>
    <w:rsid w:val="004072D1"/>
    <w:rsid w:val="00414488"/>
    <w:rsid w:val="00415740"/>
    <w:rsid w:val="00422DEC"/>
    <w:rsid w:val="004263EF"/>
    <w:rsid w:val="00430086"/>
    <w:rsid w:val="00430918"/>
    <w:rsid w:val="004325CB"/>
    <w:rsid w:val="00433796"/>
    <w:rsid w:val="00434283"/>
    <w:rsid w:val="00437F3F"/>
    <w:rsid w:val="0044247F"/>
    <w:rsid w:val="0044331F"/>
    <w:rsid w:val="00444DF8"/>
    <w:rsid w:val="00446DE4"/>
    <w:rsid w:val="00450D5C"/>
    <w:rsid w:val="00452D10"/>
    <w:rsid w:val="00454036"/>
    <w:rsid w:val="004562AA"/>
    <w:rsid w:val="00457B66"/>
    <w:rsid w:val="00460B22"/>
    <w:rsid w:val="0046443A"/>
    <w:rsid w:val="004653B3"/>
    <w:rsid w:val="004654C4"/>
    <w:rsid w:val="0046668F"/>
    <w:rsid w:val="0046773D"/>
    <w:rsid w:val="0046788D"/>
    <w:rsid w:val="004720E1"/>
    <w:rsid w:val="0047550E"/>
    <w:rsid w:val="0048304D"/>
    <w:rsid w:val="00484A9B"/>
    <w:rsid w:val="00492AF9"/>
    <w:rsid w:val="00493B5F"/>
    <w:rsid w:val="00494C77"/>
    <w:rsid w:val="00497711"/>
    <w:rsid w:val="004B1188"/>
    <w:rsid w:val="004B11A9"/>
    <w:rsid w:val="004B2C9D"/>
    <w:rsid w:val="004B3D8D"/>
    <w:rsid w:val="004B3FD5"/>
    <w:rsid w:val="004B5939"/>
    <w:rsid w:val="004B73D6"/>
    <w:rsid w:val="004C17BC"/>
    <w:rsid w:val="004C39D0"/>
    <w:rsid w:val="004C4332"/>
    <w:rsid w:val="004C4F1A"/>
    <w:rsid w:val="004C6D6D"/>
    <w:rsid w:val="004D0012"/>
    <w:rsid w:val="004D4C36"/>
    <w:rsid w:val="004D54EF"/>
    <w:rsid w:val="004D7306"/>
    <w:rsid w:val="004D7DDB"/>
    <w:rsid w:val="004E0C5D"/>
    <w:rsid w:val="004E3603"/>
    <w:rsid w:val="004E7A50"/>
    <w:rsid w:val="004F4240"/>
    <w:rsid w:val="004F5447"/>
    <w:rsid w:val="004F691A"/>
    <w:rsid w:val="004F77CD"/>
    <w:rsid w:val="005043C0"/>
    <w:rsid w:val="00507CF1"/>
    <w:rsid w:val="0051002E"/>
    <w:rsid w:val="00522177"/>
    <w:rsid w:val="00527910"/>
    <w:rsid w:val="00531A4B"/>
    <w:rsid w:val="00534479"/>
    <w:rsid w:val="005354F4"/>
    <w:rsid w:val="00536758"/>
    <w:rsid w:val="005374A3"/>
    <w:rsid w:val="00540695"/>
    <w:rsid w:val="00540B07"/>
    <w:rsid w:val="005411D6"/>
    <w:rsid w:val="005420F2"/>
    <w:rsid w:val="005424FC"/>
    <w:rsid w:val="00542505"/>
    <w:rsid w:val="00542F50"/>
    <w:rsid w:val="005471B6"/>
    <w:rsid w:val="005475D4"/>
    <w:rsid w:val="00554639"/>
    <w:rsid w:val="00555735"/>
    <w:rsid w:val="00555CDB"/>
    <w:rsid w:val="00557AFD"/>
    <w:rsid w:val="00561B6D"/>
    <w:rsid w:val="00562D45"/>
    <w:rsid w:val="00564121"/>
    <w:rsid w:val="005641E8"/>
    <w:rsid w:val="00564A9D"/>
    <w:rsid w:val="0056615B"/>
    <w:rsid w:val="00567ACF"/>
    <w:rsid w:val="00567DFB"/>
    <w:rsid w:val="00571A1D"/>
    <w:rsid w:val="00571DAA"/>
    <w:rsid w:val="00574EC1"/>
    <w:rsid w:val="00580CD2"/>
    <w:rsid w:val="0058129D"/>
    <w:rsid w:val="00581BEB"/>
    <w:rsid w:val="005859C1"/>
    <w:rsid w:val="005860D0"/>
    <w:rsid w:val="00590144"/>
    <w:rsid w:val="00591704"/>
    <w:rsid w:val="00593C5C"/>
    <w:rsid w:val="0059682C"/>
    <w:rsid w:val="005A0C0C"/>
    <w:rsid w:val="005A3DFA"/>
    <w:rsid w:val="005A4A53"/>
    <w:rsid w:val="005A64DD"/>
    <w:rsid w:val="005B09F0"/>
    <w:rsid w:val="005B0CED"/>
    <w:rsid w:val="005B28CF"/>
    <w:rsid w:val="005B3510"/>
    <w:rsid w:val="005B3DB3"/>
    <w:rsid w:val="005B528A"/>
    <w:rsid w:val="005B5E89"/>
    <w:rsid w:val="005B706D"/>
    <w:rsid w:val="005C4CB5"/>
    <w:rsid w:val="005C64FE"/>
    <w:rsid w:val="005D0B26"/>
    <w:rsid w:val="005D0C6C"/>
    <w:rsid w:val="005D1BB4"/>
    <w:rsid w:val="005D7717"/>
    <w:rsid w:val="005D7894"/>
    <w:rsid w:val="005D7B9E"/>
    <w:rsid w:val="005D7C2D"/>
    <w:rsid w:val="005E1097"/>
    <w:rsid w:val="005E5078"/>
    <w:rsid w:val="005E5946"/>
    <w:rsid w:val="005E6225"/>
    <w:rsid w:val="005E753F"/>
    <w:rsid w:val="005F3A39"/>
    <w:rsid w:val="005F5C2F"/>
    <w:rsid w:val="005F661A"/>
    <w:rsid w:val="005F7BB1"/>
    <w:rsid w:val="00602490"/>
    <w:rsid w:val="00603D86"/>
    <w:rsid w:val="00603E3C"/>
    <w:rsid w:val="00604BA1"/>
    <w:rsid w:val="00610D14"/>
    <w:rsid w:val="0061166C"/>
    <w:rsid w:val="00611FC4"/>
    <w:rsid w:val="00612812"/>
    <w:rsid w:val="00616AA1"/>
    <w:rsid w:val="0061701A"/>
    <w:rsid w:val="006173E8"/>
    <w:rsid w:val="006176FB"/>
    <w:rsid w:val="006233B6"/>
    <w:rsid w:val="00626B06"/>
    <w:rsid w:val="006279AC"/>
    <w:rsid w:val="00631B87"/>
    <w:rsid w:val="0063419C"/>
    <w:rsid w:val="00634C94"/>
    <w:rsid w:val="00635381"/>
    <w:rsid w:val="00636986"/>
    <w:rsid w:val="00637542"/>
    <w:rsid w:val="00640B26"/>
    <w:rsid w:val="00641194"/>
    <w:rsid w:val="00641752"/>
    <w:rsid w:val="00643B0C"/>
    <w:rsid w:val="006452F3"/>
    <w:rsid w:val="006452FF"/>
    <w:rsid w:val="00645A0B"/>
    <w:rsid w:val="00645B28"/>
    <w:rsid w:val="006500BA"/>
    <w:rsid w:val="006506DB"/>
    <w:rsid w:val="006567F0"/>
    <w:rsid w:val="006575CC"/>
    <w:rsid w:val="0066058A"/>
    <w:rsid w:val="00662121"/>
    <w:rsid w:val="00662C68"/>
    <w:rsid w:val="00662E09"/>
    <w:rsid w:val="00663BAC"/>
    <w:rsid w:val="0067004E"/>
    <w:rsid w:val="00670804"/>
    <w:rsid w:val="00670CF0"/>
    <w:rsid w:val="00673A2D"/>
    <w:rsid w:val="00675F87"/>
    <w:rsid w:val="0067632C"/>
    <w:rsid w:val="00682165"/>
    <w:rsid w:val="006865BA"/>
    <w:rsid w:val="00690CD6"/>
    <w:rsid w:val="00691FFB"/>
    <w:rsid w:val="00694098"/>
    <w:rsid w:val="006951AB"/>
    <w:rsid w:val="00697B93"/>
    <w:rsid w:val="006A3932"/>
    <w:rsid w:val="006A399F"/>
    <w:rsid w:val="006A63E3"/>
    <w:rsid w:val="006A7392"/>
    <w:rsid w:val="006A76B8"/>
    <w:rsid w:val="006B1C55"/>
    <w:rsid w:val="006C0B15"/>
    <w:rsid w:val="006C0D34"/>
    <w:rsid w:val="006C251B"/>
    <w:rsid w:val="006C2F7E"/>
    <w:rsid w:val="006C5925"/>
    <w:rsid w:val="006D1EEA"/>
    <w:rsid w:val="006D21EA"/>
    <w:rsid w:val="006D285F"/>
    <w:rsid w:val="006D3560"/>
    <w:rsid w:val="006D50E9"/>
    <w:rsid w:val="006E0696"/>
    <w:rsid w:val="006E2496"/>
    <w:rsid w:val="006E3B65"/>
    <w:rsid w:val="006E430F"/>
    <w:rsid w:val="006E47C8"/>
    <w:rsid w:val="006E564B"/>
    <w:rsid w:val="006F0F0F"/>
    <w:rsid w:val="006F1B16"/>
    <w:rsid w:val="007025C0"/>
    <w:rsid w:val="00702B8A"/>
    <w:rsid w:val="0070737F"/>
    <w:rsid w:val="00707C4C"/>
    <w:rsid w:val="00707F04"/>
    <w:rsid w:val="00711637"/>
    <w:rsid w:val="00711E30"/>
    <w:rsid w:val="00714F4F"/>
    <w:rsid w:val="00716983"/>
    <w:rsid w:val="00724147"/>
    <w:rsid w:val="0072632A"/>
    <w:rsid w:val="007276DB"/>
    <w:rsid w:val="00730FA2"/>
    <w:rsid w:val="00732176"/>
    <w:rsid w:val="00736E6A"/>
    <w:rsid w:val="00737302"/>
    <w:rsid w:val="00737407"/>
    <w:rsid w:val="00741F59"/>
    <w:rsid w:val="00745BC7"/>
    <w:rsid w:val="0074697D"/>
    <w:rsid w:val="00746C15"/>
    <w:rsid w:val="00753BFF"/>
    <w:rsid w:val="007540CF"/>
    <w:rsid w:val="0075549D"/>
    <w:rsid w:val="00755A0C"/>
    <w:rsid w:val="00755EBE"/>
    <w:rsid w:val="007565D8"/>
    <w:rsid w:val="007615D3"/>
    <w:rsid w:val="00761619"/>
    <w:rsid w:val="0076170B"/>
    <w:rsid w:val="0076177C"/>
    <w:rsid w:val="007625E7"/>
    <w:rsid w:val="00763C33"/>
    <w:rsid w:val="00766322"/>
    <w:rsid w:val="00770BCD"/>
    <w:rsid w:val="00771904"/>
    <w:rsid w:val="00773353"/>
    <w:rsid w:val="00774129"/>
    <w:rsid w:val="00774E8F"/>
    <w:rsid w:val="00774EAA"/>
    <w:rsid w:val="00775596"/>
    <w:rsid w:val="0078123B"/>
    <w:rsid w:val="00785728"/>
    <w:rsid w:val="00786434"/>
    <w:rsid w:val="00790791"/>
    <w:rsid w:val="0079354D"/>
    <w:rsid w:val="00794D27"/>
    <w:rsid w:val="00796789"/>
    <w:rsid w:val="00796F36"/>
    <w:rsid w:val="007A2CDB"/>
    <w:rsid w:val="007A4F9D"/>
    <w:rsid w:val="007A62EC"/>
    <w:rsid w:val="007B1A7E"/>
    <w:rsid w:val="007B2BA8"/>
    <w:rsid w:val="007B6B92"/>
    <w:rsid w:val="007B6BA5"/>
    <w:rsid w:val="007B7705"/>
    <w:rsid w:val="007B7748"/>
    <w:rsid w:val="007C2C0D"/>
    <w:rsid w:val="007C3162"/>
    <w:rsid w:val="007C3390"/>
    <w:rsid w:val="007C4F4B"/>
    <w:rsid w:val="007C5514"/>
    <w:rsid w:val="007C644D"/>
    <w:rsid w:val="007D260E"/>
    <w:rsid w:val="007D621B"/>
    <w:rsid w:val="007D7BC6"/>
    <w:rsid w:val="007E2150"/>
    <w:rsid w:val="007E3C62"/>
    <w:rsid w:val="007E4BD3"/>
    <w:rsid w:val="007E5D7C"/>
    <w:rsid w:val="007E7D47"/>
    <w:rsid w:val="007F2A54"/>
    <w:rsid w:val="007F37AD"/>
    <w:rsid w:val="007F507E"/>
    <w:rsid w:val="007F5104"/>
    <w:rsid w:val="007F6611"/>
    <w:rsid w:val="007F6F58"/>
    <w:rsid w:val="00800024"/>
    <w:rsid w:val="0080007B"/>
    <w:rsid w:val="008023C5"/>
    <w:rsid w:val="008037A2"/>
    <w:rsid w:val="008115C6"/>
    <w:rsid w:val="00811F3F"/>
    <w:rsid w:val="008144E9"/>
    <w:rsid w:val="00816582"/>
    <w:rsid w:val="008175E9"/>
    <w:rsid w:val="00820A2D"/>
    <w:rsid w:val="00820F51"/>
    <w:rsid w:val="00821D87"/>
    <w:rsid w:val="008242D7"/>
    <w:rsid w:val="00824B01"/>
    <w:rsid w:val="00826C09"/>
    <w:rsid w:val="0083043E"/>
    <w:rsid w:val="00830542"/>
    <w:rsid w:val="0083069A"/>
    <w:rsid w:val="00831995"/>
    <w:rsid w:val="00832A1D"/>
    <w:rsid w:val="00834479"/>
    <w:rsid w:val="00835260"/>
    <w:rsid w:val="0084013F"/>
    <w:rsid w:val="0084063A"/>
    <w:rsid w:val="008437E3"/>
    <w:rsid w:val="00843AB2"/>
    <w:rsid w:val="0084421E"/>
    <w:rsid w:val="00846809"/>
    <w:rsid w:val="00852580"/>
    <w:rsid w:val="008550DA"/>
    <w:rsid w:val="00856CE8"/>
    <w:rsid w:val="0086107D"/>
    <w:rsid w:val="00864251"/>
    <w:rsid w:val="00867EB9"/>
    <w:rsid w:val="00871FD5"/>
    <w:rsid w:val="00881213"/>
    <w:rsid w:val="008813AC"/>
    <w:rsid w:val="0088715D"/>
    <w:rsid w:val="00891620"/>
    <w:rsid w:val="008921BE"/>
    <w:rsid w:val="00893994"/>
    <w:rsid w:val="008979B1"/>
    <w:rsid w:val="00897EEA"/>
    <w:rsid w:val="008A0AC2"/>
    <w:rsid w:val="008A0B75"/>
    <w:rsid w:val="008A1542"/>
    <w:rsid w:val="008A43EB"/>
    <w:rsid w:val="008A4AC1"/>
    <w:rsid w:val="008A6B25"/>
    <w:rsid w:val="008A6C4F"/>
    <w:rsid w:val="008A7679"/>
    <w:rsid w:val="008A7AB3"/>
    <w:rsid w:val="008B144C"/>
    <w:rsid w:val="008B5DF2"/>
    <w:rsid w:val="008B65FB"/>
    <w:rsid w:val="008C100B"/>
    <w:rsid w:val="008C2DFC"/>
    <w:rsid w:val="008C3B3C"/>
    <w:rsid w:val="008C4283"/>
    <w:rsid w:val="008C74C3"/>
    <w:rsid w:val="008C7BF7"/>
    <w:rsid w:val="008D06D5"/>
    <w:rsid w:val="008D134F"/>
    <w:rsid w:val="008D35D6"/>
    <w:rsid w:val="008D3C75"/>
    <w:rsid w:val="008D6942"/>
    <w:rsid w:val="008E0E46"/>
    <w:rsid w:val="008E1DAE"/>
    <w:rsid w:val="008E295A"/>
    <w:rsid w:val="008E4234"/>
    <w:rsid w:val="008E510A"/>
    <w:rsid w:val="008E7881"/>
    <w:rsid w:val="008F0214"/>
    <w:rsid w:val="008F0D40"/>
    <w:rsid w:val="008F0E91"/>
    <w:rsid w:val="008F2D9A"/>
    <w:rsid w:val="008F44B8"/>
    <w:rsid w:val="008F504A"/>
    <w:rsid w:val="00900C4A"/>
    <w:rsid w:val="00904EBC"/>
    <w:rsid w:val="00906080"/>
    <w:rsid w:val="0091054F"/>
    <w:rsid w:val="00923019"/>
    <w:rsid w:val="00923F29"/>
    <w:rsid w:val="00924B63"/>
    <w:rsid w:val="00927164"/>
    <w:rsid w:val="00932423"/>
    <w:rsid w:val="009363B6"/>
    <w:rsid w:val="0093730B"/>
    <w:rsid w:val="00940015"/>
    <w:rsid w:val="00940F46"/>
    <w:rsid w:val="00941ECC"/>
    <w:rsid w:val="00945A5D"/>
    <w:rsid w:val="00946A0D"/>
    <w:rsid w:val="00955109"/>
    <w:rsid w:val="00957231"/>
    <w:rsid w:val="00960B24"/>
    <w:rsid w:val="00961AB4"/>
    <w:rsid w:val="009638CD"/>
    <w:rsid w:val="00963B67"/>
    <w:rsid w:val="00963CBA"/>
    <w:rsid w:val="009652F3"/>
    <w:rsid w:val="0096771D"/>
    <w:rsid w:val="009701ED"/>
    <w:rsid w:val="00972EED"/>
    <w:rsid w:val="00977607"/>
    <w:rsid w:val="00984471"/>
    <w:rsid w:val="00985F37"/>
    <w:rsid w:val="009879EA"/>
    <w:rsid w:val="009906D4"/>
    <w:rsid w:val="009908A5"/>
    <w:rsid w:val="0099124E"/>
    <w:rsid w:val="00991261"/>
    <w:rsid w:val="009953D5"/>
    <w:rsid w:val="009A0BA2"/>
    <w:rsid w:val="009A1D29"/>
    <w:rsid w:val="009A6890"/>
    <w:rsid w:val="009B02B2"/>
    <w:rsid w:val="009B11F1"/>
    <w:rsid w:val="009B5E27"/>
    <w:rsid w:val="009C22D8"/>
    <w:rsid w:val="009C428F"/>
    <w:rsid w:val="009C6394"/>
    <w:rsid w:val="009C7773"/>
    <w:rsid w:val="009D0E2A"/>
    <w:rsid w:val="009D0F0E"/>
    <w:rsid w:val="009D1AAE"/>
    <w:rsid w:val="009D634E"/>
    <w:rsid w:val="009D6648"/>
    <w:rsid w:val="009E1560"/>
    <w:rsid w:val="009E5642"/>
    <w:rsid w:val="009E62C4"/>
    <w:rsid w:val="009E71F4"/>
    <w:rsid w:val="009F0F06"/>
    <w:rsid w:val="009F4FC5"/>
    <w:rsid w:val="00A01EF5"/>
    <w:rsid w:val="00A0240F"/>
    <w:rsid w:val="00A030F6"/>
    <w:rsid w:val="00A045FF"/>
    <w:rsid w:val="00A04F81"/>
    <w:rsid w:val="00A1355B"/>
    <w:rsid w:val="00A1427D"/>
    <w:rsid w:val="00A16CCE"/>
    <w:rsid w:val="00A235F1"/>
    <w:rsid w:val="00A34B00"/>
    <w:rsid w:val="00A36B43"/>
    <w:rsid w:val="00A3777A"/>
    <w:rsid w:val="00A37F76"/>
    <w:rsid w:val="00A40A20"/>
    <w:rsid w:val="00A456DC"/>
    <w:rsid w:val="00A46E33"/>
    <w:rsid w:val="00A50077"/>
    <w:rsid w:val="00A501A2"/>
    <w:rsid w:val="00A53899"/>
    <w:rsid w:val="00A53C54"/>
    <w:rsid w:val="00A549BE"/>
    <w:rsid w:val="00A54CA8"/>
    <w:rsid w:val="00A55AB5"/>
    <w:rsid w:val="00A57393"/>
    <w:rsid w:val="00A57DC6"/>
    <w:rsid w:val="00A60196"/>
    <w:rsid w:val="00A6199C"/>
    <w:rsid w:val="00A622AF"/>
    <w:rsid w:val="00A65D6D"/>
    <w:rsid w:val="00A65F4A"/>
    <w:rsid w:val="00A65F59"/>
    <w:rsid w:val="00A66636"/>
    <w:rsid w:val="00A66DF0"/>
    <w:rsid w:val="00A72F22"/>
    <w:rsid w:val="00A744D7"/>
    <w:rsid w:val="00A748A6"/>
    <w:rsid w:val="00A74A46"/>
    <w:rsid w:val="00A75EC9"/>
    <w:rsid w:val="00A810D4"/>
    <w:rsid w:val="00A8191C"/>
    <w:rsid w:val="00A83451"/>
    <w:rsid w:val="00A83538"/>
    <w:rsid w:val="00A842CC"/>
    <w:rsid w:val="00A8523D"/>
    <w:rsid w:val="00A879A4"/>
    <w:rsid w:val="00A96F63"/>
    <w:rsid w:val="00AA1D9A"/>
    <w:rsid w:val="00AA32EB"/>
    <w:rsid w:val="00AB067D"/>
    <w:rsid w:val="00AB17A4"/>
    <w:rsid w:val="00AB1D8B"/>
    <w:rsid w:val="00AB382F"/>
    <w:rsid w:val="00AB4CF1"/>
    <w:rsid w:val="00AC65B2"/>
    <w:rsid w:val="00AD1AFD"/>
    <w:rsid w:val="00AD34EE"/>
    <w:rsid w:val="00AD439A"/>
    <w:rsid w:val="00AD7C88"/>
    <w:rsid w:val="00AE45DE"/>
    <w:rsid w:val="00AF0878"/>
    <w:rsid w:val="00AF2F9D"/>
    <w:rsid w:val="00AF5A81"/>
    <w:rsid w:val="00AF5AF5"/>
    <w:rsid w:val="00AF6710"/>
    <w:rsid w:val="00B009CD"/>
    <w:rsid w:val="00B013E6"/>
    <w:rsid w:val="00B04D66"/>
    <w:rsid w:val="00B10C19"/>
    <w:rsid w:val="00B1157C"/>
    <w:rsid w:val="00B1501F"/>
    <w:rsid w:val="00B1658B"/>
    <w:rsid w:val="00B2075B"/>
    <w:rsid w:val="00B20CA4"/>
    <w:rsid w:val="00B20E4C"/>
    <w:rsid w:val="00B261DF"/>
    <w:rsid w:val="00B26710"/>
    <w:rsid w:val="00B26B3C"/>
    <w:rsid w:val="00B30179"/>
    <w:rsid w:val="00B306CB"/>
    <w:rsid w:val="00B3317B"/>
    <w:rsid w:val="00B41384"/>
    <w:rsid w:val="00B4398E"/>
    <w:rsid w:val="00B44504"/>
    <w:rsid w:val="00B45034"/>
    <w:rsid w:val="00B51AA0"/>
    <w:rsid w:val="00B52348"/>
    <w:rsid w:val="00B535BC"/>
    <w:rsid w:val="00B5392B"/>
    <w:rsid w:val="00B61827"/>
    <w:rsid w:val="00B62791"/>
    <w:rsid w:val="00B63DE9"/>
    <w:rsid w:val="00B71E2B"/>
    <w:rsid w:val="00B73DA8"/>
    <w:rsid w:val="00B74F50"/>
    <w:rsid w:val="00B74F7C"/>
    <w:rsid w:val="00B75E05"/>
    <w:rsid w:val="00B81E12"/>
    <w:rsid w:val="00B824A7"/>
    <w:rsid w:val="00B83356"/>
    <w:rsid w:val="00B84AAC"/>
    <w:rsid w:val="00B8625E"/>
    <w:rsid w:val="00B90F54"/>
    <w:rsid w:val="00B91CC3"/>
    <w:rsid w:val="00B92A0C"/>
    <w:rsid w:val="00B93068"/>
    <w:rsid w:val="00B97318"/>
    <w:rsid w:val="00BA1114"/>
    <w:rsid w:val="00BA54FF"/>
    <w:rsid w:val="00BA5EDC"/>
    <w:rsid w:val="00BB1165"/>
    <w:rsid w:val="00BB1452"/>
    <w:rsid w:val="00BB176D"/>
    <w:rsid w:val="00BB1836"/>
    <w:rsid w:val="00BB256D"/>
    <w:rsid w:val="00BB3B28"/>
    <w:rsid w:val="00BC18FF"/>
    <w:rsid w:val="00BC2164"/>
    <w:rsid w:val="00BC74E9"/>
    <w:rsid w:val="00BC7D14"/>
    <w:rsid w:val="00BD02E6"/>
    <w:rsid w:val="00BD038D"/>
    <w:rsid w:val="00BD2AF9"/>
    <w:rsid w:val="00BD4705"/>
    <w:rsid w:val="00BD7C09"/>
    <w:rsid w:val="00BE1FF8"/>
    <w:rsid w:val="00BE2227"/>
    <w:rsid w:val="00BE3816"/>
    <w:rsid w:val="00BE3B03"/>
    <w:rsid w:val="00BE50CA"/>
    <w:rsid w:val="00BE5E1F"/>
    <w:rsid w:val="00BE618E"/>
    <w:rsid w:val="00BF76D7"/>
    <w:rsid w:val="00C0263F"/>
    <w:rsid w:val="00C02B3A"/>
    <w:rsid w:val="00C03B44"/>
    <w:rsid w:val="00C04768"/>
    <w:rsid w:val="00C10B00"/>
    <w:rsid w:val="00C13A85"/>
    <w:rsid w:val="00C218A4"/>
    <w:rsid w:val="00C31E9E"/>
    <w:rsid w:val="00C34A20"/>
    <w:rsid w:val="00C34E7D"/>
    <w:rsid w:val="00C3577D"/>
    <w:rsid w:val="00C36D37"/>
    <w:rsid w:val="00C37986"/>
    <w:rsid w:val="00C43712"/>
    <w:rsid w:val="00C45F9E"/>
    <w:rsid w:val="00C463DD"/>
    <w:rsid w:val="00C46D5B"/>
    <w:rsid w:val="00C5283C"/>
    <w:rsid w:val="00C537D5"/>
    <w:rsid w:val="00C54856"/>
    <w:rsid w:val="00C612AC"/>
    <w:rsid w:val="00C61818"/>
    <w:rsid w:val="00C62F76"/>
    <w:rsid w:val="00C66D78"/>
    <w:rsid w:val="00C678AA"/>
    <w:rsid w:val="00C745C3"/>
    <w:rsid w:val="00C81212"/>
    <w:rsid w:val="00C8157F"/>
    <w:rsid w:val="00C8333B"/>
    <w:rsid w:val="00C84FF1"/>
    <w:rsid w:val="00C90218"/>
    <w:rsid w:val="00C91180"/>
    <w:rsid w:val="00C91DD4"/>
    <w:rsid w:val="00C92020"/>
    <w:rsid w:val="00C92554"/>
    <w:rsid w:val="00C93B0B"/>
    <w:rsid w:val="00C93C11"/>
    <w:rsid w:val="00C971F6"/>
    <w:rsid w:val="00CA049C"/>
    <w:rsid w:val="00CA1017"/>
    <w:rsid w:val="00CA381C"/>
    <w:rsid w:val="00CA4C43"/>
    <w:rsid w:val="00CA5D68"/>
    <w:rsid w:val="00CA74D3"/>
    <w:rsid w:val="00CB2158"/>
    <w:rsid w:val="00CB4D20"/>
    <w:rsid w:val="00CB6380"/>
    <w:rsid w:val="00CC08B5"/>
    <w:rsid w:val="00CC4CA6"/>
    <w:rsid w:val="00CD0009"/>
    <w:rsid w:val="00CD07D1"/>
    <w:rsid w:val="00CD0E22"/>
    <w:rsid w:val="00CD30EE"/>
    <w:rsid w:val="00CD3225"/>
    <w:rsid w:val="00CD76E6"/>
    <w:rsid w:val="00CE4083"/>
    <w:rsid w:val="00CE46BA"/>
    <w:rsid w:val="00CE4A8F"/>
    <w:rsid w:val="00CE5FF4"/>
    <w:rsid w:val="00CE6385"/>
    <w:rsid w:val="00CE6C8A"/>
    <w:rsid w:val="00CE74ED"/>
    <w:rsid w:val="00CE7626"/>
    <w:rsid w:val="00CF6F32"/>
    <w:rsid w:val="00CF778D"/>
    <w:rsid w:val="00D016DD"/>
    <w:rsid w:val="00D0253B"/>
    <w:rsid w:val="00D0631B"/>
    <w:rsid w:val="00D06C3A"/>
    <w:rsid w:val="00D071E9"/>
    <w:rsid w:val="00D1057E"/>
    <w:rsid w:val="00D124FE"/>
    <w:rsid w:val="00D12863"/>
    <w:rsid w:val="00D148BB"/>
    <w:rsid w:val="00D164BA"/>
    <w:rsid w:val="00D177E7"/>
    <w:rsid w:val="00D2031B"/>
    <w:rsid w:val="00D20CE6"/>
    <w:rsid w:val="00D22CFC"/>
    <w:rsid w:val="00D25E8C"/>
    <w:rsid w:val="00D25FE2"/>
    <w:rsid w:val="00D27461"/>
    <w:rsid w:val="00D27E89"/>
    <w:rsid w:val="00D30AA5"/>
    <w:rsid w:val="00D366A7"/>
    <w:rsid w:val="00D37E80"/>
    <w:rsid w:val="00D43252"/>
    <w:rsid w:val="00D46231"/>
    <w:rsid w:val="00D477C4"/>
    <w:rsid w:val="00D50106"/>
    <w:rsid w:val="00D517DA"/>
    <w:rsid w:val="00D52CD5"/>
    <w:rsid w:val="00D5409C"/>
    <w:rsid w:val="00D56071"/>
    <w:rsid w:val="00D579EB"/>
    <w:rsid w:val="00D57C13"/>
    <w:rsid w:val="00D57FD9"/>
    <w:rsid w:val="00D610C1"/>
    <w:rsid w:val="00D63049"/>
    <w:rsid w:val="00D63489"/>
    <w:rsid w:val="00D64387"/>
    <w:rsid w:val="00D658FA"/>
    <w:rsid w:val="00D66314"/>
    <w:rsid w:val="00D667D9"/>
    <w:rsid w:val="00D66E77"/>
    <w:rsid w:val="00D71D7C"/>
    <w:rsid w:val="00D72346"/>
    <w:rsid w:val="00D730E3"/>
    <w:rsid w:val="00D73B9B"/>
    <w:rsid w:val="00D753D8"/>
    <w:rsid w:val="00D822B2"/>
    <w:rsid w:val="00D85188"/>
    <w:rsid w:val="00D9008A"/>
    <w:rsid w:val="00D9274F"/>
    <w:rsid w:val="00D9577B"/>
    <w:rsid w:val="00D96248"/>
    <w:rsid w:val="00D96CC5"/>
    <w:rsid w:val="00D9763A"/>
    <w:rsid w:val="00D978C6"/>
    <w:rsid w:val="00D97962"/>
    <w:rsid w:val="00D97B77"/>
    <w:rsid w:val="00DA6620"/>
    <w:rsid w:val="00DA67AD"/>
    <w:rsid w:val="00DB1AE1"/>
    <w:rsid w:val="00DC349A"/>
    <w:rsid w:val="00DD0E53"/>
    <w:rsid w:val="00DD42A0"/>
    <w:rsid w:val="00DE236F"/>
    <w:rsid w:val="00DE3973"/>
    <w:rsid w:val="00DE3ECB"/>
    <w:rsid w:val="00DE4785"/>
    <w:rsid w:val="00DE7267"/>
    <w:rsid w:val="00DF0A4D"/>
    <w:rsid w:val="00DF3039"/>
    <w:rsid w:val="00DF3A04"/>
    <w:rsid w:val="00DF4518"/>
    <w:rsid w:val="00DF7EAF"/>
    <w:rsid w:val="00E009A1"/>
    <w:rsid w:val="00E01DAF"/>
    <w:rsid w:val="00E0225C"/>
    <w:rsid w:val="00E0289F"/>
    <w:rsid w:val="00E10033"/>
    <w:rsid w:val="00E11BB5"/>
    <w:rsid w:val="00E130AB"/>
    <w:rsid w:val="00E13408"/>
    <w:rsid w:val="00E1679E"/>
    <w:rsid w:val="00E223C6"/>
    <w:rsid w:val="00E239A0"/>
    <w:rsid w:val="00E2442B"/>
    <w:rsid w:val="00E274F6"/>
    <w:rsid w:val="00E30207"/>
    <w:rsid w:val="00E34E58"/>
    <w:rsid w:val="00E36838"/>
    <w:rsid w:val="00E36C10"/>
    <w:rsid w:val="00E4011E"/>
    <w:rsid w:val="00E40B76"/>
    <w:rsid w:val="00E4120B"/>
    <w:rsid w:val="00E42461"/>
    <w:rsid w:val="00E43E8D"/>
    <w:rsid w:val="00E4443D"/>
    <w:rsid w:val="00E514BA"/>
    <w:rsid w:val="00E52EB0"/>
    <w:rsid w:val="00E54352"/>
    <w:rsid w:val="00E54BD4"/>
    <w:rsid w:val="00E562FF"/>
    <w:rsid w:val="00E5644E"/>
    <w:rsid w:val="00E5691C"/>
    <w:rsid w:val="00E613AB"/>
    <w:rsid w:val="00E61F1D"/>
    <w:rsid w:val="00E631BA"/>
    <w:rsid w:val="00E63DE8"/>
    <w:rsid w:val="00E64591"/>
    <w:rsid w:val="00E64B01"/>
    <w:rsid w:val="00E64BC0"/>
    <w:rsid w:val="00E6582C"/>
    <w:rsid w:val="00E65FE1"/>
    <w:rsid w:val="00E6613A"/>
    <w:rsid w:val="00E663A0"/>
    <w:rsid w:val="00E67160"/>
    <w:rsid w:val="00E67E2F"/>
    <w:rsid w:val="00E67F53"/>
    <w:rsid w:val="00E7260F"/>
    <w:rsid w:val="00E730D8"/>
    <w:rsid w:val="00E73135"/>
    <w:rsid w:val="00E7365C"/>
    <w:rsid w:val="00E73F29"/>
    <w:rsid w:val="00E76FFF"/>
    <w:rsid w:val="00E81230"/>
    <w:rsid w:val="00E8535A"/>
    <w:rsid w:val="00E864BE"/>
    <w:rsid w:val="00E90647"/>
    <w:rsid w:val="00E96630"/>
    <w:rsid w:val="00E96F64"/>
    <w:rsid w:val="00EA0090"/>
    <w:rsid w:val="00EA0364"/>
    <w:rsid w:val="00EA268D"/>
    <w:rsid w:val="00EA3F8B"/>
    <w:rsid w:val="00EA48C4"/>
    <w:rsid w:val="00EA772F"/>
    <w:rsid w:val="00EB164A"/>
    <w:rsid w:val="00EB2AE3"/>
    <w:rsid w:val="00EB4C06"/>
    <w:rsid w:val="00EB51D5"/>
    <w:rsid w:val="00EB65EF"/>
    <w:rsid w:val="00EB6832"/>
    <w:rsid w:val="00EB6913"/>
    <w:rsid w:val="00EB71BA"/>
    <w:rsid w:val="00EB798F"/>
    <w:rsid w:val="00EC14E9"/>
    <w:rsid w:val="00EC271A"/>
    <w:rsid w:val="00EC755A"/>
    <w:rsid w:val="00ED3508"/>
    <w:rsid w:val="00ED3F6F"/>
    <w:rsid w:val="00ED61A4"/>
    <w:rsid w:val="00ED78C4"/>
    <w:rsid w:val="00ED7A2A"/>
    <w:rsid w:val="00EE2356"/>
    <w:rsid w:val="00EE4D59"/>
    <w:rsid w:val="00EE73C3"/>
    <w:rsid w:val="00EE7F7F"/>
    <w:rsid w:val="00EF1D7F"/>
    <w:rsid w:val="00EF4AAC"/>
    <w:rsid w:val="00F01C57"/>
    <w:rsid w:val="00F02CFB"/>
    <w:rsid w:val="00F03FA2"/>
    <w:rsid w:val="00F03FBE"/>
    <w:rsid w:val="00F05283"/>
    <w:rsid w:val="00F07537"/>
    <w:rsid w:val="00F07E12"/>
    <w:rsid w:val="00F1200D"/>
    <w:rsid w:val="00F13AE5"/>
    <w:rsid w:val="00F173E6"/>
    <w:rsid w:val="00F17E84"/>
    <w:rsid w:val="00F2219B"/>
    <w:rsid w:val="00F22B03"/>
    <w:rsid w:val="00F234F0"/>
    <w:rsid w:val="00F243B0"/>
    <w:rsid w:val="00F30A8A"/>
    <w:rsid w:val="00F34267"/>
    <w:rsid w:val="00F3574D"/>
    <w:rsid w:val="00F40295"/>
    <w:rsid w:val="00F40E75"/>
    <w:rsid w:val="00F412D3"/>
    <w:rsid w:val="00F41E25"/>
    <w:rsid w:val="00F444E3"/>
    <w:rsid w:val="00F44A06"/>
    <w:rsid w:val="00F45BD8"/>
    <w:rsid w:val="00F5087E"/>
    <w:rsid w:val="00F50EEF"/>
    <w:rsid w:val="00F5155F"/>
    <w:rsid w:val="00F51BAB"/>
    <w:rsid w:val="00F5312F"/>
    <w:rsid w:val="00F535BE"/>
    <w:rsid w:val="00F54674"/>
    <w:rsid w:val="00F556B3"/>
    <w:rsid w:val="00F5635D"/>
    <w:rsid w:val="00F57DE0"/>
    <w:rsid w:val="00F62D7F"/>
    <w:rsid w:val="00F64C95"/>
    <w:rsid w:val="00F7142F"/>
    <w:rsid w:val="00F7334A"/>
    <w:rsid w:val="00F745C5"/>
    <w:rsid w:val="00F75E96"/>
    <w:rsid w:val="00F82AD7"/>
    <w:rsid w:val="00F86A9C"/>
    <w:rsid w:val="00FA00A0"/>
    <w:rsid w:val="00FA1577"/>
    <w:rsid w:val="00FA1747"/>
    <w:rsid w:val="00FA1A24"/>
    <w:rsid w:val="00FA2363"/>
    <w:rsid w:val="00FA3FB7"/>
    <w:rsid w:val="00FA5551"/>
    <w:rsid w:val="00FA67BC"/>
    <w:rsid w:val="00FB01AE"/>
    <w:rsid w:val="00FB5A37"/>
    <w:rsid w:val="00FB7793"/>
    <w:rsid w:val="00FC18AA"/>
    <w:rsid w:val="00FC215C"/>
    <w:rsid w:val="00FC2327"/>
    <w:rsid w:val="00FC3D3C"/>
    <w:rsid w:val="00FC68B7"/>
    <w:rsid w:val="00FD0AE2"/>
    <w:rsid w:val="00FD3C5D"/>
    <w:rsid w:val="00FD3E70"/>
    <w:rsid w:val="00FD53F8"/>
    <w:rsid w:val="00FD6B2B"/>
    <w:rsid w:val="00FE009E"/>
    <w:rsid w:val="00FE2035"/>
    <w:rsid w:val="00FE3EEA"/>
    <w:rsid w:val="00FE5F2B"/>
    <w:rsid w:val="00FE66C4"/>
    <w:rsid w:val="00FE690F"/>
    <w:rsid w:val="00FF03BB"/>
    <w:rsid w:val="00FF071A"/>
    <w:rsid w:val="00FF51FB"/>
    <w:rsid w:val="00FF5B36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445C6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Dow Heading 1"/>
    <w:basedOn w:val="Normal"/>
    <w:next w:val="Normal"/>
    <w:link w:val="Heading1Char"/>
    <w:uiPriority w:val="9"/>
    <w:qFormat/>
    <w:rsid w:val="007B7705"/>
    <w:pPr>
      <w:keepNext/>
      <w:suppressAutoHyphens w:val="0"/>
      <w:spacing w:after="240" w:line="240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705"/>
    <w:pPr>
      <w:keepNext/>
      <w:suppressAutoHyphens w:val="0"/>
      <w:spacing w:after="240" w:line="240" w:lineRule="auto"/>
      <w:jc w:val="center"/>
      <w:outlineLvl w:val="1"/>
    </w:pPr>
    <w:rPr>
      <w:rFonts w:ascii="Arial" w:eastAsiaTheme="majorEastAsia" w:hAnsi="Arial" w:cstheme="majorBidi"/>
      <w:b/>
      <w:bCs/>
      <w:kern w:val="28"/>
      <w:sz w:val="32"/>
      <w:szCs w:val="26"/>
      <w:lang w:val="en-US"/>
    </w:rPr>
  </w:style>
  <w:style w:type="paragraph" w:styleId="Heading3">
    <w:name w:val="heading 3"/>
    <w:aliases w:val="Dow Heading 3"/>
    <w:basedOn w:val="Normal"/>
    <w:next w:val="Normal"/>
    <w:link w:val="Heading3Char"/>
    <w:qFormat/>
    <w:rsid w:val="007B7705"/>
    <w:pPr>
      <w:keepNext/>
      <w:suppressAutoHyphens w:val="0"/>
      <w:spacing w:after="240" w:line="240" w:lineRule="auto"/>
      <w:outlineLvl w:val="2"/>
    </w:pPr>
    <w:rPr>
      <w:rFonts w:ascii="Arial" w:hAnsi="Arial"/>
      <w:b/>
      <w:sz w:val="32"/>
      <w:lang w:val="en-US"/>
    </w:r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aliases w:val="Dow Heading 3 Char"/>
    <w:basedOn w:val="DefaultParagraphFont"/>
    <w:link w:val="Heading3"/>
    <w:rsid w:val="007B7705"/>
    <w:rPr>
      <w:rFonts w:ascii="Arial" w:hAnsi="Arial"/>
      <w:b/>
      <w:sz w:val="32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CE7626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CE7626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CE7626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CE7626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CE7626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CE7626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CE7626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E7626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CE7626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CE7626"/>
    <w:rPr>
      <w:lang w:eastAsia="en-US"/>
    </w:rPr>
  </w:style>
  <w:style w:type="character" w:customStyle="1" w:styleId="BodyTextChar">
    <w:name w:val="Body Text Char"/>
    <w:link w:val="BodyText"/>
    <w:semiHidden/>
    <w:rsid w:val="00CE762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CE7626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CE7626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CE762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CE7626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CE7626"/>
    <w:rPr>
      <w:sz w:val="18"/>
      <w:lang w:val="x-none" w:eastAsia="en-US"/>
    </w:rPr>
  </w:style>
  <w:style w:type="paragraph" w:customStyle="1" w:styleId="a">
    <w:name w:val="–"/>
    <w:semiHidden/>
    <w:rsid w:val="00CE76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CE7626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CE7626"/>
    <w:rPr>
      <w:lang w:eastAsia="en-US"/>
    </w:rPr>
  </w:style>
  <w:style w:type="character" w:customStyle="1" w:styleId="ManualBodyTextChar">
    <w:name w:val="Manual Body Text Char"/>
    <w:link w:val="ManualBodyText"/>
    <w:rsid w:val="00CE7626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CE7626"/>
    <w:rPr>
      <w:color w:val="808080"/>
    </w:rPr>
  </w:style>
  <w:style w:type="character" w:customStyle="1" w:styleId="Heading1Char">
    <w:name w:val="Heading 1 Char"/>
    <w:aliases w:val="Dow Heading 1 Char"/>
    <w:basedOn w:val="DefaultParagraphFont"/>
    <w:link w:val="Heading1"/>
    <w:uiPriority w:val="9"/>
    <w:rsid w:val="007B7705"/>
    <w:rPr>
      <w:rFonts w:ascii="Arial" w:eastAsiaTheme="majorEastAsia" w:hAnsi="Arial" w:cstheme="majorBidi"/>
      <w:b/>
      <w:bCs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705"/>
    <w:rPr>
      <w:rFonts w:ascii="Arial" w:eastAsiaTheme="majorEastAsia" w:hAnsi="Arial" w:cstheme="majorBidi"/>
      <w:b/>
      <w:bCs/>
      <w:kern w:val="28"/>
      <w:sz w:val="32"/>
      <w:szCs w:val="26"/>
    </w:rPr>
  </w:style>
  <w:style w:type="paragraph" w:customStyle="1" w:styleId="Pageleftblank">
    <w:name w:val="Page left blank"/>
    <w:basedOn w:val="BlockText1"/>
    <w:qFormat/>
    <w:rsid w:val="007B7705"/>
    <w:pPr>
      <w:spacing w:before="5040" w:after="0"/>
      <w:jc w:val="center"/>
    </w:pPr>
    <w:rPr>
      <w:i/>
      <w:color w:val="000000" w:themeColor="text1"/>
      <w:u w:color="FF0000"/>
    </w:rPr>
  </w:style>
  <w:style w:type="paragraph" w:customStyle="1" w:styleId="MapCont">
    <w:name w:val="MapCont"/>
    <w:basedOn w:val="Normal"/>
    <w:rsid w:val="007B7705"/>
    <w:pPr>
      <w:suppressAutoHyphens w:val="0"/>
      <w:spacing w:after="240" w:line="240" w:lineRule="auto"/>
    </w:pPr>
    <w:rPr>
      <w:rFonts w:ascii="Arial" w:hAnsi="Arial"/>
      <w:b/>
      <w:sz w:val="32"/>
      <w:lang w:val="en-US"/>
    </w:rPr>
  </w:style>
  <w:style w:type="paragraph" w:customStyle="1" w:styleId="Tableautocount">
    <w:name w:val="Table auto count"/>
    <w:basedOn w:val="Normal"/>
    <w:rsid w:val="007B7705"/>
    <w:pPr>
      <w:suppressAutoHyphens w:val="0"/>
      <w:spacing w:before="80" w:after="80" w:line="240" w:lineRule="auto"/>
      <w:jc w:val="center"/>
    </w:pPr>
    <w:rPr>
      <w:sz w:val="22"/>
      <w:lang w:val="en-US"/>
    </w:rPr>
  </w:style>
  <w:style w:type="paragraph" w:customStyle="1" w:styleId="Blocklabel">
    <w:name w:val="Block label"/>
    <w:basedOn w:val="Normal"/>
    <w:rsid w:val="007B7705"/>
    <w:pPr>
      <w:suppressAutoHyphens w:val="0"/>
      <w:spacing w:before="100" w:line="240" w:lineRule="auto"/>
    </w:pPr>
    <w:rPr>
      <w:b/>
      <w:sz w:val="22"/>
      <w:lang w:val="en-US"/>
    </w:rPr>
  </w:style>
  <w:style w:type="paragraph" w:customStyle="1" w:styleId="BlockText1">
    <w:name w:val="Block Text1"/>
    <w:basedOn w:val="Normal"/>
    <w:rsid w:val="007B7705"/>
    <w:pPr>
      <w:suppressAutoHyphens w:val="0"/>
      <w:spacing w:before="100" w:after="100" w:line="240" w:lineRule="auto"/>
    </w:pPr>
    <w:rPr>
      <w:sz w:val="22"/>
      <w:lang w:val="en-US"/>
    </w:rPr>
  </w:style>
  <w:style w:type="paragraph" w:customStyle="1" w:styleId="DowListBullet">
    <w:name w:val="Dow List Bullet"/>
    <w:basedOn w:val="Normal"/>
    <w:link w:val="DowListBulletChar"/>
    <w:qFormat/>
    <w:rsid w:val="007B7705"/>
    <w:pPr>
      <w:numPr>
        <w:numId w:val="23"/>
      </w:numPr>
      <w:tabs>
        <w:tab w:val="left" w:pos="360"/>
      </w:tabs>
      <w:suppressAutoHyphens w:val="0"/>
      <w:spacing w:line="240" w:lineRule="auto"/>
    </w:pPr>
    <w:rPr>
      <w:rFonts w:eastAsiaTheme="minorHAnsi" w:cstheme="minorBidi"/>
      <w:sz w:val="22"/>
      <w:szCs w:val="22"/>
      <w:lang w:val="en-US"/>
    </w:rPr>
  </w:style>
  <w:style w:type="character" w:customStyle="1" w:styleId="DowListBulletChar">
    <w:name w:val="Dow List Bullet Char"/>
    <w:basedOn w:val="DefaultParagraphFont"/>
    <w:link w:val="DowListBullet"/>
    <w:rsid w:val="007B7705"/>
    <w:rPr>
      <w:rFonts w:eastAsiaTheme="minorHAnsi" w:cstheme="minorBidi"/>
      <w:sz w:val="22"/>
      <w:szCs w:val="22"/>
    </w:rPr>
  </w:style>
  <w:style w:type="paragraph" w:customStyle="1" w:styleId="DowListBullet2">
    <w:name w:val="Dow List Bullet 2"/>
    <w:basedOn w:val="Normal"/>
    <w:qFormat/>
    <w:rsid w:val="007B7705"/>
    <w:pPr>
      <w:numPr>
        <w:numId w:val="24"/>
      </w:numPr>
      <w:tabs>
        <w:tab w:val="left" w:pos="720"/>
      </w:tabs>
      <w:suppressAutoHyphens w:val="0"/>
      <w:spacing w:line="240" w:lineRule="auto"/>
    </w:pPr>
    <w:rPr>
      <w:rFonts w:eastAsiaTheme="minorHAnsi" w:cstheme="minorBidi"/>
      <w:sz w:val="22"/>
      <w:szCs w:val="22"/>
      <w:lang w:val="en-US"/>
    </w:rPr>
  </w:style>
  <w:style w:type="paragraph" w:customStyle="1" w:styleId="DowListBullet3">
    <w:name w:val="Dow List Bullet 3"/>
    <w:basedOn w:val="Normal"/>
    <w:qFormat/>
    <w:rsid w:val="007B7705"/>
    <w:pPr>
      <w:numPr>
        <w:numId w:val="25"/>
      </w:numPr>
      <w:tabs>
        <w:tab w:val="left" w:pos="1080"/>
      </w:tabs>
      <w:suppressAutoHyphens w:val="0"/>
      <w:spacing w:line="240" w:lineRule="auto"/>
    </w:pPr>
    <w:rPr>
      <w:rFonts w:eastAsiaTheme="minorHAnsi" w:cstheme="minorBidi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o.int/ipcs/publications/cicad/en/cicad42.pdf?ua=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ubchem.ncbi.nlm.nih.gov/compound/Bromoethan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lo.org/dyn/icsc/showcard.display?p_version=2&amp;p_card_id=137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g.be/en-us/Products/Kaleido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ishersci.com/store/msds?partNumber=AC154215000&amp;productDescription=BROMOETHANE+98%25+500ML&amp;vendorId=VN00032119&amp;countryCode=US&amp;language=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tp.niehs.nih.gov/ntp/htdocs/lt_rpts/tr363.pdf?utm_source=direct&amp;utm_medium=prod&amp;utm_campaign=ntpgolinks&amp;utm_term=tr363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AEA93E4BC254BA897EE24B74BF75C" ma:contentTypeVersion="25" ma:contentTypeDescription="Een nieuw document maken." ma:contentTypeScope="" ma:versionID="256d0c7b223bed5ae0405ea0338e6f3d">
  <xsd:schema xmlns:xsd="http://www.w3.org/2001/XMLSchema" xmlns:xs="http://www.w3.org/2001/XMLSchema" xmlns:p="http://schemas.microsoft.com/office/2006/metadata/properties" xmlns:ns2="78ca2978-b5f2-4da6-8c4e-a17d1a5bcc9a" xmlns:ns3="dbad9853-1ddf-450b-ba2c-564d37f4b135" targetNamespace="http://schemas.microsoft.com/office/2006/metadata/properties" ma:root="true" ma:fieldsID="39e2914a5e7599306549b4c0b496d29b" ns2:_="" ns3:_="">
    <xsd:import namespace="78ca2978-b5f2-4da6-8c4e-a17d1a5bcc9a"/>
    <xsd:import namespace="dbad9853-1ddf-450b-ba2c-564d37f4b135"/>
    <xsd:element name="properties">
      <xsd:complexType>
        <xsd:sequence>
          <xsd:element name="documentManagement">
            <xsd:complexType>
              <xsd:all>
                <xsd:element ref="ns2:Dossierbeheerder"/>
                <xsd:element ref="ns2:Datum"/>
                <xsd:element ref="ns2:Volgnr._x0020_meeting" minOccurs="0"/>
                <xsd:element ref="ns2:jf949c0973ff4a4f84c14da257e8e6a7" minOccurs="0"/>
                <xsd:element ref="ns2:TaxCatchAll" minOccurs="0"/>
                <xsd:element ref="ns2:mddeea2f16394395b6ba1503cd786a6d" minOccurs="0"/>
                <xsd:element ref="ns2:p77511de370b4b47afeb297d0341031c" minOccurs="0"/>
                <xsd:element ref="ns2:b63ab50aae0d47c9af6027e1a714414f" minOccurs="0"/>
                <xsd:element ref="ns3:MediaServiceMetadata" minOccurs="0"/>
                <xsd:element ref="ns3:MediaServiceFastMetadata" minOccurs="0"/>
                <xsd:element ref="ns3:Dossie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a2978-b5f2-4da6-8c4e-a17d1a5bcc9a" elementFormDefault="qualified">
    <xsd:import namespace="http://schemas.microsoft.com/office/2006/documentManagement/types"/>
    <xsd:import namespace="http://schemas.microsoft.com/office/infopath/2007/PartnerControls"/>
    <xsd:element name="Dossierbeheerder" ma:index="2" ma:displayName="Dossierbeheerder" ma:list="UserInfo" ma:SharePointGroup="0" ma:internalName="Dossierbehee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" ma:index="4" ma:displayName="Datum" ma:format="DateOnly" ma:internalName="Datum">
      <xsd:simpleType>
        <xsd:restriction base="dms:DateTime"/>
      </xsd:simpleType>
    </xsd:element>
    <xsd:element name="Volgnr._x0020_meeting" ma:index="6" nillable="true" ma:displayName="Volgnr. meeting" ma:internalName="Volgnr_x002e__x0020_meeting" ma:percentage="FALSE">
      <xsd:simpleType>
        <xsd:restriction base="dms:Number"/>
      </xsd:simpleType>
    </xsd:element>
    <xsd:element name="jf949c0973ff4a4f84c14da257e8e6a7" ma:index="11" ma:taxonomy="true" ma:internalName="jf949c0973ff4a4f84c14da257e8e6a7" ma:taxonomyFieldName="DossierNr" ma:displayName="Dossier Nr." ma:default="" ma:fieldId="{3f949c09-73ff-4a4f-84c1-4da257e8e6a7}" ma:sspId="796568b8-3478-464e-b755-c4061f938bdf" ma:termSetId="de8766da-b40d-4eb7-bcf1-717215771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a88be8c-1295-4f19-8e8c-7d17213dc7bf}" ma:internalName="TaxCatchAll" ma:showField="CatchAllData" ma:web="78ca2978-b5f2-4da6-8c4e-a17d1a5bc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deea2f16394395b6ba1503cd786a6d" ma:index="13" ma:taxonomy="true" ma:internalName="mddeea2f16394395b6ba1503cd786a6d" ma:taxonomyFieldName="WG_Onderwerp" ma:displayName="Onderwerp" ma:readOnly="false" ma:default="" ma:fieldId="{6ddeea2f-1639-4395-b6ba-1503cd786a6d}" ma:sspId="796568b8-3478-464e-b755-c4061f938bdf" ma:termSetId="b8a5a2b0-790a-43d8-80ab-decf0a7a3a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77511de370b4b47afeb297d0341031c" ma:index="14" nillable="true" ma:taxonomy="true" ma:internalName="p77511de370b4b47afeb297d0341031c" ma:taxonomyFieldName="Agenda_x002d_item" ma:displayName="Agenda-item" ma:default="" ma:fieldId="{977511de-370b-4b47-afeb-297d0341031c}" ma:sspId="796568b8-3478-464e-b755-c4061f938bdf" ma:termSetId="07cf0486-0743-4457-8e9c-a00dc1e4f7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63ab50aae0d47c9af6027e1a714414f" ma:index="15" nillable="true" ma:taxonomy="true" ma:internalName="b63ab50aae0d47c9af6027e1a714414f" ma:taxonomyFieldName="WG_Doc_x0020_type" ma:displayName="Doc type" ma:readOnly="false" ma:default="" ma:fieldId="{b63ab50a-ae0d-47c9-af60-27e1a714414f}" ma:sspId="796568b8-3478-464e-b755-c4061f938bdf" ma:termSetId="6a338b7e-ac21-429f-bda6-22558bf234b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9853-1ddf-450b-ba2c-564d37f4b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Dossier" ma:index="22" nillable="true" ma:displayName="Dossier" ma:internalName="Doss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ca2978-b5f2-4da6-8c4e-a17d1a5bcc9a">
      <UserInfo>
        <DisplayName>Remko Dardenne</DisplayName>
        <AccountId>122</AccountId>
        <AccountType/>
      </UserInfo>
    </SharedWithUsers>
    <TaxCatchAll xmlns="78ca2978-b5f2-4da6-8c4e-a17d1a5bcc9a">
      <Value>936</Value>
      <Value>563</Value>
      <Value>568</Value>
    </TaxCatchAll>
    <p77511de370b4b47afeb297d0341031c xmlns="78ca2978-b5f2-4da6-8c4e-a17d1a5bcc9a">
      <Terms xmlns="http://schemas.microsoft.com/office/infopath/2007/PartnerControls"/>
    </p77511de370b4b47afeb297d0341031c>
    <Dossierbeheerder xmlns="78ca2978-b5f2-4da6-8c4e-a17d1a5bcc9a">
      <UserInfo>
        <DisplayName>Hannes Demaré</DisplayName>
        <AccountId>19</AccountId>
        <AccountType/>
      </UserInfo>
    </Dossierbeheerder>
    <Volgnr._x0020_meeting xmlns="78ca2978-b5f2-4da6-8c4e-a17d1a5bcc9a" xsi:nil="true"/>
    <mddeea2f16394395b6ba1503cd786a6d xmlns="78ca2978-b5f2-4da6-8c4e-a17d1a5bc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UN-experten</TermName>
          <TermId xmlns="http://schemas.microsoft.com/office/infopath/2007/PartnerControls">34884586-0c1f-4956-bbe9-1a14c067d744</TermId>
        </TermInfo>
      </Terms>
    </mddeea2f16394395b6ba1503cd786a6d>
    <Datum xmlns="78ca2978-b5f2-4da6-8c4e-a17d1a5bcc9a">2019-11-07T23:00:00+00:00</Datum>
    <b63ab50aae0d47c9af6027e1a714414f xmlns="78ca2978-b5f2-4da6-8c4e-a17d1a5bc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Voorstel B</TermName>
          <TermId xmlns="http://schemas.microsoft.com/office/infopath/2007/PartnerControls">e3a515f7-afb5-4c78-b1ab-7e805a3f2aec</TermId>
        </TermInfo>
      </Terms>
    </b63ab50aae0d47c9af6027e1a714414f>
    <jf949c0973ff4a4f84c14da257e8e6a7 xmlns="78ca2978-b5f2-4da6-8c4e-a17d1a5bc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10921</TermName>
          <TermId xmlns="http://schemas.microsoft.com/office/infopath/2007/PartnerControls">b8267d86-9fa2-41a8-a975-2b5ed7118782</TermId>
        </TermInfo>
      </Terms>
    </jf949c0973ff4a4f84c14da257e8e6a7>
    <Dossier xmlns="dbad9853-1ddf-450b-ba2c-564d37f4b135">10921 - Vraag F. Pelgroms UN1891</Dossi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A29B-1C80-44DD-B469-6E8DAF96E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a2978-b5f2-4da6-8c4e-a17d1a5bcc9a"/>
    <ds:schemaRef ds:uri="dbad9853-1ddf-450b-ba2c-564d37f4b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B95E9-7463-4924-94CE-2148B25F8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972FC-C2B8-4C92-9544-5D272F9AFA61}">
  <ds:schemaRefs>
    <ds:schemaRef ds:uri="dbad9853-1ddf-450b-ba2c-564d37f4b135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78ca2978-b5f2-4da6-8c4e-a17d1a5bcc9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F9FF34-F0D1-4564-8E91-3A39C29C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20</TotalTime>
  <Pages>3</Pages>
  <Words>854</Words>
  <Characters>4873</Characters>
  <Application>Microsoft Office Word</Application>
  <DocSecurity>2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5</cp:revision>
  <cp:lastPrinted>2019-11-11T10:04:00Z</cp:lastPrinted>
  <dcterms:created xsi:type="dcterms:W3CDTF">2019-11-08T15:22:00Z</dcterms:created>
  <dcterms:modified xsi:type="dcterms:W3CDTF">2019-11-11T10:04:00Z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_Steward">
    <vt:lpwstr>Mussini S u853916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2015-08-13T10:01:59Z</vt:filetime>
  </property>
  <property fmtid="{D5CDD505-2E9C-101B-9397-08002B2CF9AE}" pid="9" name="Retention_Period_Start_Date">
    <vt:filetime>2018-04-18T13:21:10Z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Classification_to_AIP">
    <vt:i4>0</vt:i4>
  </property>
  <property fmtid="{D5CDD505-2E9C-101B-9397-08002B2CF9AE}" pid="13" name="ContentTypeId">
    <vt:lpwstr>0x010100E8CAEA93E4BC254BA897EE24B74BF75C</vt:lpwstr>
  </property>
  <property fmtid="{D5CDD505-2E9C-101B-9397-08002B2CF9AE}" pid="14" name="DossierNr">
    <vt:lpwstr>936;#10921|b8267d86-9fa2-41a8-a975-2b5ed7118782</vt:lpwstr>
  </property>
  <property fmtid="{D5CDD505-2E9C-101B-9397-08002B2CF9AE}" pid="15" name="WG_Onderwerp">
    <vt:lpwstr>568;#UN-experten|34884586-0c1f-4956-bbe9-1a14c067d744</vt:lpwstr>
  </property>
  <property fmtid="{D5CDD505-2E9C-101B-9397-08002B2CF9AE}" pid="16" name="Agenda-item">
    <vt:lpwstr/>
  </property>
  <property fmtid="{D5CDD505-2E9C-101B-9397-08002B2CF9AE}" pid="17" name="WG_Doc type">
    <vt:lpwstr>563;#Voorstel B|e3a515f7-afb5-4c78-b1ab-7e805a3f2aec</vt:lpwstr>
  </property>
  <property fmtid="{D5CDD505-2E9C-101B-9397-08002B2CF9AE}" pid="18" name="DossierTitel">
    <vt:lpwstr>UN-Experten</vt:lpwstr>
  </property>
</Properties>
</file>