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1E0B0432" w14:textId="77777777" w:rsidTr="000216CC">
        <w:trPr>
          <w:trHeight w:val="851"/>
        </w:trPr>
        <w:tc>
          <w:tcPr>
            <w:tcW w:w="1259" w:type="dxa"/>
            <w:tcBorders>
              <w:top w:val="nil"/>
              <w:left w:val="nil"/>
              <w:bottom w:val="single" w:sz="4" w:space="0" w:color="auto"/>
              <w:right w:val="nil"/>
            </w:tcBorders>
            <w:shd w:val="clear" w:color="auto" w:fill="auto"/>
          </w:tcPr>
          <w:p w14:paraId="10F80E5A" w14:textId="77777777"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174B49C5" w14:textId="77777777"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3E59D173" w14:textId="227A8BAF"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6A53DC">
              <w:rPr>
                <w:b/>
                <w:sz w:val="40"/>
                <w:szCs w:val="40"/>
              </w:rPr>
              <w:t>5</w:t>
            </w:r>
            <w:r w:rsidRPr="0049211A">
              <w:rPr>
                <w:b/>
                <w:sz w:val="40"/>
                <w:szCs w:val="40"/>
              </w:rPr>
              <w:t>/INF.</w:t>
            </w:r>
            <w:r w:rsidR="0097054F">
              <w:rPr>
                <w:b/>
                <w:sz w:val="40"/>
                <w:szCs w:val="40"/>
              </w:rPr>
              <w:t>5</w:t>
            </w:r>
            <w:r w:rsidR="00905237">
              <w:rPr>
                <w:b/>
                <w:sz w:val="40"/>
                <w:szCs w:val="40"/>
              </w:rPr>
              <w:t>3</w:t>
            </w:r>
          </w:p>
          <w:p w14:paraId="16C4FC2D" w14:textId="77777777" w:rsidR="000216CC" w:rsidRPr="0049211A"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49211A" w14:paraId="26A8C740" w14:textId="77777777" w:rsidTr="00D73803">
        <w:tc>
          <w:tcPr>
            <w:tcW w:w="9645" w:type="dxa"/>
            <w:tcMar>
              <w:top w:w="142" w:type="dxa"/>
              <w:left w:w="108" w:type="dxa"/>
              <w:bottom w:w="142" w:type="dxa"/>
              <w:right w:w="108" w:type="dxa"/>
            </w:tcMar>
          </w:tcPr>
          <w:p w14:paraId="27ACAE55" w14:textId="4779CFDF" w:rsidR="00645A0B" w:rsidRPr="0049211A" w:rsidRDefault="00645A0B" w:rsidP="008D24B3">
            <w:pPr>
              <w:tabs>
                <w:tab w:val="right" w:pos="9214"/>
              </w:tabs>
            </w:pPr>
            <w:r w:rsidRPr="0049211A">
              <w:rPr>
                <w:b/>
                <w:sz w:val="24"/>
                <w:szCs w:val="24"/>
              </w:rPr>
              <w:t>Committee of Experts on the Transport of Dangerous Goods</w:t>
            </w:r>
            <w:r w:rsidRPr="0049211A">
              <w:rPr>
                <w:b/>
                <w:sz w:val="24"/>
                <w:szCs w:val="24"/>
              </w:rPr>
              <w:tab/>
            </w:r>
            <w:r w:rsidRPr="0049211A">
              <w:rPr>
                <w:b/>
                <w:sz w:val="24"/>
                <w:szCs w:val="24"/>
              </w:rPr>
              <w:br/>
              <w:t>and on the Globally Harmonized System of Classification</w:t>
            </w:r>
            <w:r w:rsidRPr="0049211A">
              <w:rPr>
                <w:b/>
                <w:sz w:val="24"/>
                <w:szCs w:val="24"/>
              </w:rPr>
              <w:br/>
              <w:t>and Labelling of Chemicals</w:t>
            </w:r>
            <w:r w:rsidRPr="0049211A">
              <w:rPr>
                <w:b/>
              </w:rPr>
              <w:tab/>
            </w:r>
            <w:r w:rsidR="0097054F">
              <w:rPr>
                <w:b/>
              </w:rPr>
              <w:t>4</w:t>
            </w:r>
            <w:r w:rsidR="00DA1012">
              <w:rPr>
                <w:b/>
              </w:rPr>
              <w:t xml:space="preserve"> July</w:t>
            </w:r>
            <w:r w:rsidR="006216A1" w:rsidRPr="006216A1">
              <w:rPr>
                <w:b/>
              </w:rPr>
              <w:t xml:space="preserve"> </w:t>
            </w:r>
            <w:r w:rsidR="006A53DC" w:rsidRPr="006216A1">
              <w:rPr>
                <w:b/>
              </w:rPr>
              <w:t>2019</w:t>
            </w:r>
          </w:p>
        </w:tc>
      </w:tr>
      <w:tr w:rsidR="008B57F6" w:rsidRPr="00E3141C" w14:paraId="7B51BAF0" w14:textId="77777777" w:rsidTr="005E5C40">
        <w:trPr>
          <w:trHeight w:val="1944"/>
        </w:trPr>
        <w:tc>
          <w:tcPr>
            <w:tcW w:w="9645" w:type="dxa"/>
            <w:tcMar>
              <w:top w:w="57" w:type="dxa"/>
              <w:left w:w="108" w:type="dxa"/>
              <w:bottom w:w="0" w:type="dxa"/>
              <w:right w:w="108" w:type="dxa"/>
            </w:tcMar>
            <w:vAlign w:val="center"/>
          </w:tcPr>
          <w:p w14:paraId="33F0A9F5" w14:textId="77777777" w:rsidR="008B57F6" w:rsidRPr="0049211A" w:rsidRDefault="008B57F6" w:rsidP="00D73803">
            <w:pPr>
              <w:spacing w:before="40"/>
              <w:rPr>
                <w:b/>
              </w:rPr>
            </w:pPr>
            <w:r w:rsidRPr="0049211A">
              <w:rPr>
                <w:b/>
              </w:rPr>
              <w:t xml:space="preserve">Sub-Committee of Experts on the Transport of Dangerous Goods </w:t>
            </w:r>
          </w:p>
          <w:p w14:paraId="32B4EF53" w14:textId="77777777" w:rsidR="008B57F6" w:rsidRPr="0049211A" w:rsidRDefault="008B57F6" w:rsidP="00D73803">
            <w:pPr>
              <w:spacing w:line="240" w:lineRule="auto"/>
              <w:ind w:left="34" w:hanging="34"/>
              <w:rPr>
                <w:b/>
              </w:rPr>
            </w:pPr>
            <w:r w:rsidRPr="0049211A">
              <w:rPr>
                <w:b/>
              </w:rPr>
              <w:t>Fifty-</w:t>
            </w:r>
            <w:r>
              <w:rPr>
                <w:b/>
              </w:rPr>
              <w:t>fifth</w:t>
            </w:r>
            <w:r w:rsidRPr="0049211A">
              <w:rPr>
                <w:b/>
              </w:rPr>
              <w:t xml:space="preserve"> session</w:t>
            </w:r>
          </w:p>
          <w:p w14:paraId="624E1C64" w14:textId="77777777" w:rsidR="008B57F6" w:rsidRPr="0049211A" w:rsidRDefault="008B57F6" w:rsidP="00CE74ED">
            <w:pPr>
              <w:tabs>
                <w:tab w:val="left" w:pos="6361"/>
                <w:tab w:val="left" w:pos="6939"/>
              </w:tabs>
              <w:spacing w:before="40"/>
              <w:outlineLvl w:val="0"/>
              <w:rPr>
                <w:bCs/>
              </w:rPr>
            </w:pPr>
            <w:r w:rsidRPr="0049211A">
              <w:t xml:space="preserve">Geneva, </w:t>
            </w:r>
            <w:r>
              <w:t>1-5</w:t>
            </w:r>
            <w:r w:rsidRPr="0049211A">
              <w:t xml:space="preserve"> </w:t>
            </w:r>
            <w:r>
              <w:t>July 2019</w:t>
            </w:r>
          </w:p>
          <w:p w14:paraId="69A40EFA" w14:textId="3D557640" w:rsidR="008B57F6" w:rsidRPr="0049211A" w:rsidRDefault="008B57F6" w:rsidP="00EA48C4">
            <w:pPr>
              <w:spacing w:before="40"/>
              <w:ind w:left="34" w:hanging="34"/>
            </w:pPr>
            <w:r w:rsidRPr="0049211A">
              <w:t xml:space="preserve">Item </w:t>
            </w:r>
            <w:r w:rsidR="001174D9">
              <w:t>4</w:t>
            </w:r>
            <w:r w:rsidR="0097054F">
              <w:t xml:space="preserve"> (</w:t>
            </w:r>
            <w:r w:rsidR="00905237">
              <w:t>a</w:t>
            </w:r>
            <w:r w:rsidR="0097054F">
              <w:t>)</w:t>
            </w:r>
            <w:r w:rsidR="001C55D6" w:rsidRPr="0049211A">
              <w:t xml:space="preserve"> of the provisional agenda</w:t>
            </w:r>
          </w:p>
          <w:p w14:paraId="55DF872D" w14:textId="6CA9F3EA" w:rsidR="008B57F6" w:rsidRPr="001174D9" w:rsidRDefault="001174D9" w:rsidP="000B6AD1">
            <w:pPr>
              <w:spacing w:before="40"/>
              <w:rPr>
                <w:b/>
                <w:bCs/>
              </w:rPr>
            </w:pPr>
            <w:r w:rsidRPr="001174D9">
              <w:rPr>
                <w:b/>
                <w:bCs/>
              </w:rPr>
              <w:t>Electric storage systems:</w:t>
            </w:r>
            <w:r w:rsidRPr="001174D9">
              <w:rPr>
                <w:b/>
                <w:bCs/>
              </w:rPr>
              <w:br/>
            </w:r>
            <w:r w:rsidR="00905237" w:rsidRPr="00905237">
              <w:rPr>
                <w:b/>
                <w:bCs/>
              </w:rPr>
              <w:t>t</w:t>
            </w:r>
            <w:r w:rsidR="00905237" w:rsidRPr="00905237">
              <w:rPr>
                <w:b/>
                <w:bCs/>
              </w:rPr>
              <w:t>esting of lithium batteries</w:t>
            </w:r>
          </w:p>
        </w:tc>
      </w:tr>
    </w:tbl>
    <w:p w14:paraId="018AF663" w14:textId="77777777" w:rsidR="00905237" w:rsidRPr="00D107A5" w:rsidRDefault="00905237" w:rsidP="00905237">
      <w:pPr>
        <w:pStyle w:val="HChG"/>
        <w:rPr>
          <w:lang w:val="en-US"/>
        </w:rPr>
      </w:pPr>
      <w:bookmarkStart w:id="0" w:name="_Hlk13105486"/>
      <w:bookmarkEnd w:id="0"/>
      <w:r>
        <w:tab/>
      </w:r>
      <w:r>
        <w:tab/>
        <w:t>Amendment to 38.3.3 (d) and (g) of the Manual of Tests and Criteria</w:t>
      </w:r>
      <w:r w:rsidRPr="00D107A5">
        <w:rPr>
          <w:lang w:val="en-US"/>
        </w:rPr>
        <w:t xml:space="preserve"> </w:t>
      </w:r>
    </w:p>
    <w:p w14:paraId="4B1AF706" w14:textId="77777777" w:rsidR="00905237" w:rsidRPr="003F006C" w:rsidRDefault="00905237" w:rsidP="00905237">
      <w:pPr>
        <w:pStyle w:val="H1G"/>
      </w:pPr>
      <w:r w:rsidRPr="00DB656E">
        <w:tab/>
      </w:r>
      <w:r w:rsidRPr="00DB656E">
        <w:tab/>
        <w:t xml:space="preserve">Transmitted by </w:t>
      </w:r>
      <w:r>
        <w:t xml:space="preserve">the </w:t>
      </w:r>
      <w:r w:rsidRPr="008D3238">
        <w:t xml:space="preserve">European Association for Advanced Rechargeable Batteries </w:t>
      </w:r>
      <w:r>
        <w:t xml:space="preserve">(RECHARGE) and The </w:t>
      </w:r>
      <w:r w:rsidRPr="00DB656E">
        <w:t>R</w:t>
      </w:r>
      <w:r>
        <w:t>echargeable Battery Association (PRBA)</w:t>
      </w:r>
    </w:p>
    <w:p w14:paraId="648390D2" w14:textId="77777777" w:rsidR="00905237" w:rsidRPr="00AA5E6C" w:rsidRDefault="00905237" w:rsidP="00905237">
      <w:pPr>
        <w:pStyle w:val="HChG"/>
      </w:pPr>
      <w:r w:rsidRPr="003F006C">
        <w:tab/>
      </w:r>
      <w:r w:rsidRPr="003F006C">
        <w:tab/>
      </w:r>
      <w:r w:rsidRPr="00925F3C">
        <w:t>Introduction</w:t>
      </w:r>
    </w:p>
    <w:p w14:paraId="2657C652" w14:textId="4E05C738" w:rsidR="00905237" w:rsidRDefault="00905237" w:rsidP="00905237">
      <w:pPr>
        <w:pStyle w:val="SingleTxtG"/>
      </w:pPr>
      <w:r>
        <w:tab/>
      </w:r>
      <w:r>
        <w:rPr>
          <w:lang w:val="fr-CH"/>
        </w:rPr>
        <w:t>1.</w:t>
      </w:r>
      <w:r>
        <w:tab/>
      </w:r>
      <w:r>
        <w:t xml:space="preserve">This document is following the presentation of the </w:t>
      </w:r>
      <w:r w:rsidRPr="00401EF1">
        <w:t>ST/SG/AC.10/C.3/2019/33</w:t>
      </w:r>
      <w:r>
        <w:t xml:space="preserve"> and takes into account the comments from the Sub Committee members.</w:t>
      </w:r>
    </w:p>
    <w:p w14:paraId="4DCDFEF9" w14:textId="1A36ED72" w:rsidR="00905237" w:rsidRPr="00074DFC" w:rsidRDefault="00905237" w:rsidP="00905237">
      <w:pPr>
        <w:pStyle w:val="SingleTxtG"/>
      </w:pPr>
      <w:r>
        <w:tab/>
      </w:r>
      <w:r>
        <w:rPr>
          <w:lang w:val="fr-CH"/>
        </w:rPr>
        <w:t>2.</w:t>
      </w:r>
      <w:r>
        <w:tab/>
      </w:r>
      <w:r w:rsidRPr="00074DFC">
        <w:t xml:space="preserve">The comments indicates a general approval of the benefit to add a note at the end of the paragraph 38.3.3 (g) of the Manual of Tests and Criteria, with the text in the reference working </w:t>
      </w:r>
      <w:proofErr w:type="gramStart"/>
      <w:r w:rsidRPr="00074DFC">
        <w:t>document:</w:t>
      </w:r>
      <w:proofErr w:type="gramEnd"/>
    </w:p>
    <w:p w14:paraId="72BB802E" w14:textId="77777777" w:rsidR="00905237" w:rsidRDefault="00905237" w:rsidP="00905237">
      <w:pPr>
        <w:pStyle w:val="SingleTxtG"/>
        <w:ind w:left="1701"/>
      </w:pPr>
      <w:r>
        <w:t>“</w:t>
      </w:r>
      <w:r>
        <w:rPr>
          <w:i/>
          <w:iCs/>
          <w:u w:val="single"/>
        </w:rPr>
        <w:t>Note: For an assembled battery not equipped with overcharge protection that is designed for use only as a component in another battery, in equipment, or in a vehicle, which affords such protection, the overcharge protection may be verified at the battery, equipment or vehicle level, as appropriate”</w:t>
      </w:r>
    </w:p>
    <w:p w14:paraId="63EB8584" w14:textId="567ED15A" w:rsidR="00905237" w:rsidRDefault="00905237" w:rsidP="00905237">
      <w:pPr>
        <w:pStyle w:val="SingleTxtG"/>
      </w:pPr>
      <w:r>
        <w:tab/>
      </w:r>
      <w:r>
        <w:rPr>
          <w:lang w:val="fr-CH"/>
        </w:rPr>
        <w:t>3.</w:t>
      </w:r>
      <w:r>
        <w:tab/>
      </w:r>
      <w:r>
        <w:t>Nevertheless, some concerns were expressed that overcharge protection of the large battery may not be always ensured, if the large battery was not charged in the adequate charging equipment. Suggestions were made that a process should be implemented to avoid potential risk of using non adequate charging systems prior to transport.</w:t>
      </w:r>
    </w:p>
    <w:p w14:paraId="5EC8BEC0" w14:textId="496FD699" w:rsidR="00905237" w:rsidRDefault="00905237" w:rsidP="00905237">
      <w:pPr>
        <w:pStyle w:val="SingleTxtG"/>
      </w:pPr>
      <w:r>
        <w:tab/>
      </w:r>
      <w:r>
        <w:rPr>
          <w:lang w:val="fr-CH"/>
        </w:rPr>
        <w:t>4.</w:t>
      </w:r>
      <w:r>
        <w:tab/>
      </w:r>
      <w:r>
        <w:t xml:space="preserve">The authors of the document are proposing an additive sentence to clarify that this risk can be prevented either by physical systems (today, the connection interface enabling the connection of a part of battery to a larger battery, equipment or vehicle, or to another charging system are not standardized, making the connection by error impossible) or by quality systems </w:t>
      </w:r>
      <w:proofErr w:type="gramStart"/>
      <w:r>
        <w:t>( such</w:t>
      </w:r>
      <w:proofErr w:type="gramEnd"/>
      <w:r>
        <w:t xml:space="preserve"> as technical instructions, warnings, usage manuals, </w:t>
      </w:r>
      <w:proofErr w:type="spellStart"/>
      <w:r>
        <w:t>etc</w:t>
      </w:r>
      <w:proofErr w:type="spellEnd"/>
      <w:r>
        <w:t xml:space="preserve">). </w:t>
      </w:r>
    </w:p>
    <w:p w14:paraId="0D4B8F27" w14:textId="2914A1B0" w:rsidR="00905237" w:rsidRPr="00037EDE" w:rsidRDefault="00905237" w:rsidP="00905237">
      <w:pPr>
        <w:pStyle w:val="SingleTxtG"/>
      </w:pPr>
      <w:r>
        <w:tab/>
      </w:r>
      <w:r>
        <w:rPr>
          <w:lang w:val="fr-CH"/>
        </w:rPr>
        <w:t>5.</w:t>
      </w:r>
      <w:r>
        <w:tab/>
      </w:r>
      <w:r>
        <w:t xml:space="preserve">Finally, number of members of the Sub Committee also expressed support to the addition of the term “vehicle” in </w:t>
      </w:r>
      <w:r w:rsidRPr="00683CBE">
        <w:t xml:space="preserve">the last paragraph in 38.3.3(d).  </w:t>
      </w:r>
      <w:r>
        <w:t>This proposal is repeated here-below.</w:t>
      </w:r>
    </w:p>
    <w:p w14:paraId="1E3051AC" w14:textId="178B9403" w:rsidR="00905237" w:rsidRPr="001E227D" w:rsidRDefault="00905237" w:rsidP="00905237">
      <w:pPr>
        <w:pStyle w:val="HChG"/>
        <w:rPr>
          <w:lang w:val="en-US"/>
        </w:rPr>
      </w:pPr>
      <w:bookmarkStart w:id="1" w:name="_Hlk531344555"/>
      <w:r>
        <w:rPr>
          <w:lang w:val="en-US"/>
        </w:rPr>
        <w:lastRenderedPageBreak/>
        <w:tab/>
      </w:r>
      <w:r>
        <w:rPr>
          <w:lang w:val="en-US"/>
        </w:rPr>
        <w:tab/>
      </w:r>
      <w:bookmarkStart w:id="2" w:name="_Hlk4089544"/>
      <w:r w:rsidRPr="001E227D">
        <w:rPr>
          <w:lang w:val="en-US"/>
        </w:rPr>
        <w:t>Proposal</w:t>
      </w:r>
    </w:p>
    <w:p w14:paraId="3EB9F86B" w14:textId="4CD70AB9" w:rsidR="00905237" w:rsidRDefault="00905237" w:rsidP="00905237">
      <w:pPr>
        <w:pStyle w:val="SingleTxtG"/>
        <w:ind w:left="1125"/>
        <w:rPr>
          <w:lang w:val="en-US"/>
        </w:rPr>
      </w:pPr>
      <w:bookmarkStart w:id="3" w:name="_Hlk531344609"/>
      <w:bookmarkEnd w:id="1"/>
      <w:bookmarkEnd w:id="2"/>
      <w:r>
        <w:rPr>
          <w:lang w:val="en-US"/>
        </w:rPr>
        <w:t>6.</w:t>
      </w:r>
      <w:r>
        <w:rPr>
          <w:lang w:val="en-US"/>
        </w:rPr>
        <w:tab/>
      </w:r>
      <w:r>
        <w:rPr>
          <w:lang w:val="en-US"/>
        </w:rPr>
        <w:t>Add a note at the end of the existing text of</w:t>
      </w:r>
      <w:r w:rsidRPr="0040705C">
        <w:rPr>
          <w:lang w:val="en-US"/>
        </w:rPr>
        <w:t xml:space="preserve"> 38.3.3 (g)</w:t>
      </w:r>
      <w:r>
        <w:rPr>
          <w:lang w:val="en-US"/>
        </w:rPr>
        <w:t xml:space="preserve"> as follows (new text is </w:t>
      </w:r>
      <w:r w:rsidRPr="00613789">
        <w:rPr>
          <w:u w:val="single"/>
          <w:lang w:val="en-US"/>
        </w:rPr>
        <w:t>underlined</w:t>
      </w:r>
      <w:r>
        <w:rPr>
          <w:lang w:val="en-US"/>
        </w:rPr>
        <w:t>):</w:t>
      </w:r>
    </w:p>
    <w:p w14:paraId="7F7BFEE7" w14:textId="77777777" w:rsidR="00905237" w:rsidRPr="004C68BF" w:rsidRDefault="00905237" w:rsidP="00905237">
      <w:pPr>
        <w:pStyle w:val="SingleTxtG"/>
        <w:ind w:left="1701"/>
        <w:rPr>
          <w:lang w:val="en-US"/>
        </w:rPr>
      </w:pPr>
      <w:r>
        <w:rPr>
          <w:lang w:val="en-US"/>
        </w:rPr>
        <w:t>“(g)</w:t>
      </w:r>
      <w:r>
        <w:rPr>
          <w:lang w:val="en-US"/>
        </w:rPr>
        <w:tab/>
      </w:r>
      <w:r w:rsidRPr="004C68BF">
        <w:rPr>
          <w:lang w:val="en-US"/>
        </w:rPr>
        <w:t xml:space="preserve">When </w:t>
      </w:r>
      <w:bookmarkStart w:id="4" w:name="_Hlk3957273"/>
      <w:r w:rsidRPr="004C68BF">
        <w:rPr>
          <w:lang w:val="en-US"/>
        </w:rPr>
        <w:t>batteries that have passed all applicable tests are electrically connected to form a battery</w:t>
      </w:r>
      <w:bookmarkEnd w:id="4"/>
      <w:r w:rsidRPr="004C68BF">
        <w:rPr>
          <w:lang w:val="en-US"/>
        </w:rPr>
        <w:t xml:space="preserve"> in which the aggregate lithium content of al anodes, when fully charged, is more than 500g, or in the case of lithium ion battery, with a Watt-hour rating of more than 6200 </w:t>
      </w:r>
      <w:proofErr w:type="spellStart"/>
      <w:r w:rsidRPr="004C68BF">
        <w:rPr>
          <w:lang w:val="en-US"/>
        </w:rPr>
        <w:t>Wh</w:t>
      </w:r>
      <w:proofErr w:type="spellEnd"/>
      <w:r w:rsidRPr="004C68BF">
        <w:rPr>
          <w:lang w:val="en-US"/>
        </w:rPr>
        <w:t>, the assembled battery does not need to be tested if the assembled battery is of a type that has been verified as preventing</w:t>
      </w:r>
      <w:r>
        <w:rPr>
          <w:lang w:val="en-US"/>
        </w:rPr>
        <w:t>:</w:t>
      </w:r>
    </w:p>
    <w:p w14:paraId="52EEE28C" w14:textId="77777777" w:rsidR="00905237" w:rsidRPr="004C68BF" w:rsidRDefault="00905237" w:rsidP="00905237">
      <w:pPr>
        <w:pStyle w:val="SingleTxtG"/>
        <w:ind w:left="2268"/>
        <w:rPr>
          <w:lang w:val="en-US"/>
        </w:rPr>
      </w:pPr>
      <w:r>
        <w:rPr>
          <w:lang w:val="en-US"/>
        </w:rPr>
        <w:tab/>
        <w:t>(</w:t>
      </w:r>
      <w:proofErr w:type="spellStart"/>
      <w:r>
        <w:rPr>
          <w:lang w:val="en-US"/>
        </w:rPr>
        <w:t>i</w:t>
      </w:r>
      <w:proofErr w:type="spellEnd"/>
      <w:r>
        <w:rPr>
          <w:lang w:val="en-US"/>
        </w:rPr>
        <w:t>)</w:t>
      </w:r>
      <w:r>
        <w:rPr>
          <w:lang w:val="en-US"/>
        </w:rPr>
        <w:tab/>
      </w:r>
      <w:r w:rsidRPr="004C68BF">
        <w:rPr>
          <w:lang w:val="en-US"/>
        </w:rPr>
        <w:t>Overcharge</w:t>
      </w:r>
      <w:r>
        <w:rPr>
          <w:lang w:val="en-US"/>
        </w:rPr>
        <w:t>,</w:t>
      </w:r>
    </w:p>
    <w:p w14:paraId="3175EDCD" w14:textId="77777777" w:rsidR="00905237" w:rsidRPr="004C68BF" w:rsidRDefault="00905237" w:rsidP="00905237">
      <w:pPr>
        <w:pStyle w:val="SingleTxtG"/>
        <w:ind w:left="2268"/>
        <w:rPr>
          <w:lang w:val="en-US"/>
        </w:rPr>
      </w:pPr>
      <w:r>
        <w:rPr>
          <w:lang w:val="en-US"/>
        </w:rPr>
        <w:tab/>
        <w:t>(ii)</w:t>
      </w:r>
      <w:r>
        <w:rPr>
          <w:lang w:val="en-US"/>
        </w:rPr>
        <w:tab/>
      </w:r>
      <w:r w:rsidRPr="004C68BF">
        <w:rPr>
          <w:lang w:val="en-US"/>
        </w:rPr>
        <w:t>Short circuits, and</w:t>
      </w:r>
    </w:p>
    <w:p w14:paraId="14309C41" w14:textId="77777777" w:rsidR="00905237" w:rsidRPr="004C68BF" w:rsidRDefault="00905237" w:rsidP="00905237">
      <w:pPr>
        <w:pStyle w:val="SingleTxtG"/>
        <w:ind w:left="2268"/>
        <w:rPr>
          <w:lang w:val="en-US"/>
        </w:rPr>
      </w:pPr>
      <w:r>
        <w:rPr>
          <w:lang w:val="en-US"/>
        </w:rPr>
        <w:tab/>
        <w:t>(iii)</w:t>
      </w:r>
      <w:r>
        <w:rPr>
          <w:lang w:val="en-US"/>
        </w:rPr>
        <w:tab/>
      </w:r>
      <w:r w:rsidRPr="004C68BF">
        <w:rPr>
          <w:lang w:val="en-US"/>
        </w:rPr>
        <w:t>Over discharge between the batteries.</w:t>
      </w:r>
    </w:p>
    <w:p w14:paraId="27E727BB" w14:textId="77777777" w:rsidR="00905237" w:rsidRPr="00401EF1" w:rsidRDefault="00905237" w:rsidP="00905237">
      <w:pPr>
        <w:pStyle w:val="SingleTxtG"/>
        <w:spacing w:before="240"/>
        <w:ind w:left="2214"/>
        <w:rPr>
          <w:i/>
          <w:iCs/>
          <w:u w:val="single"/>
          <w:lang w:val="en-US"/>
        </w:rPr>
      </w:pPr>
      <w:r w:rsidRPr="00401EF1">
        <w:rPr>
          <w:i/>
          <w:iCs/>
          <w:u w:val="single"/>
          <w:lang w:val="en-US"/>
        </w:rPr>
        <w:t>Note: For an assembled battery not equipped with overcharge protection that is designed for use only as a component in another battery, in equipment, or in a vehicle, which affords such protection:</w:t>
      </w:r>
    </w:p>
    <w:p w14:paraId="69EBFAA9" w14:textId="77777777" w:rsidR="00905237" w:rsidRPr="00401EF1" w:rsidRDefault="00905237" w:rsidP="00905237">
      <w:pPr>
        <w:pStyle w:val="SingleTxtG"/>
        <w:spacing w:before="240"/>
        <w:ind w:left="2214"/>
        <w:rPr>
          <w:b/>
          <w:bCs/>
          <w:i/>
          <w:iCs/>
          <w:u w:val="single"/>
          <w:lang w:val="en-US"/>
        </w:rPr>
      </w:pPr>
      <w:r w:rsidRPr="00401EF1">
        <w:rPr>
          <w:i/>
          <w:iCs/>
          <w:u w:val="single"/>
          <w:lang w:val="en-US"/>
        </w:rPr>
        <w:t xml:space="preserve">- the overcharge protection may be verified at the battery, equipment or vehicle level, as appropriate, </w:t>
      </w:r>
      <w:r w:rsidRPr="00401EF1">
        <w:rPr>
          <w:b/>
          <w:bCs/>
          <w:i/>
          <w:iCs/>
          <w:u w:val="single"/>
          <w:lang w:val="en-US"/>
        </w:rPr>
        <w:t>and</w:t>
      </w:r>
    </w:p>
    <w:p w14:paraId="1CFC1B69" w14:textId="77777777" w:rsidR="00905237" w:rsidRPr="00401EF1" w:rsidRDefault="00905237" w:rsidP="00905237">
      <w:pPr>
        <w:pStyle w:val="SingleTxtG"/>
        <w:spacing w:before="240"/>
        <w:ind w:left="2214"/>
        <w:jc w:val="left"/>
        <w:rPr>
          <w:b/>
          <w:bCs/>
          <w:u w:val="single"/>
          <w:lang w:val="en-US"/>
        </w:rPr>
      </w:pPr>
      <w:r w:rsidRPr="00401EF1">
        <w:rPr>
          <w:b/>
          <w:bCs/>
          <w:i/>
          <w:iCs/>
          <w:u w:val="single"/>
          <w:lang w:val="en-US"/>
        </w:rPr>
        <w:t>-a process (either based on a physical system or a quality system) shall be implemented to prevent usage of charging systems without overcharge protection.”</w:t>
      </w:r>
    </w:p>
    <w:p w14:paraId="0EB441D8" w14:textId="77887DC4" w:rsidR="00905237" w:rsidRPr="00FB485D" w:rsidRDefault="00905237" w:rsidP="00905237">
      <w:pPr>
        <w:pStyle w:val="SingleTxtG"/>
        <w:spacing w:before="240"/>
        <w:jc w:val="left"/>
        <w:rPr>
          <w:u w:val="single"/>
          <w:lang w:val="en-US"/>
        </w:rPr>
      </w:pPr>
      <w:r>
        <w:rPr>
          <w:lang w:val="en-US"/>
        </w:rPr>
        <w:tab/>
        <w:t>7.</w:t>
      </w:r>
      <w:bookmarkStart w:id="5" w:name="_GoBack"/>
      <w:bookmarkEnd w:id="5"/>
      <w:r>
        <w:rPr>
          <w:lang w:val="en-US"/>
        </w:rPr>
        <w:tab/>
      </w:r>
      <w:r w:rsidRPr="00FB485D">
        <w:rPr>
          <w:lang w:val="en-US"/>
        </w:rPr>
        <w:t xml:space="preserve">Add “vehicle” in </w:t>
      </w:r>
      <w:r>
        <w:rPr>
          <w:lang w:val="en-US"/>
        </w:rPr>
        <w:t xml:space="preserve">the last paragraph in </w:t>
      </w:r>
      <w:r w:rsidRPr="00FB485D">
        <w:rPr>
          <w:lang w:val="en-US"/>
        </w:rPr>
        <w:t>38.3.3</w:t>
      </w:r>
      <w:r>
        <w:rPr>
          <w:lang w:val="en-US"/>
        </w:rPr>
        <w:t xml:space="preserve"> </w:t>
      </w:r>
      <w:r w:rsidRPr="00FB485D">
        <w:rPr>
          <w:lang w:val="en-US"/>
        </w:rPr>
        <w:t>(d)</w:t>
      </w:r>
      <w:bookmarkEnd w:id="3"/>
      <w:r>
        <w:rPr>
          <w:lang w:val="en-US"/>
        </w:rPr>
        <w:t>:</w:t>
      </w:r>
    </w:p>
    <w:p w14:paraId="344EC5E0" w14:textId="77777777" w:rsidR="00905237" w:rsidRPr="003804A7" w:rsidRDefault="00905237" w:rsidP="00905237">
      <w:pPr>
        <w:pStyle w:val="SingleTxtG"/>
        <w:ind w:left="1701"/>
        <w:rPr>
          <w:lang w:val="en-US"/>
        </w:rPr>
      </w:pPr>
      <w:r>
        <w:rPr>
          <w:lang w:val="en-US"/>
        </w:rPr>
        <w:t>“</w:t>
      </w:r>
      <w:r w:rsidRPr="00037EDE">
        <w:rPr>
          <w:lang w:val="en-US"/>
        </w:rPr>
        <w:t>Batteries or single cell batteries not equipped with battery overcharge protection that are designed for use only as a component in another battery</w:t>
      </w:r>
      <w:r w:rsidRPr="00037EDE">
        <w:rPr>
          <w:u w:val="single"/>
          <w:lang w:val="en-US"/>
        </w:rPr>
        <w:t>, vehicle,</w:t>
      </w:r>
      <w:r w:rsidRPr="00037EDE">
        <w:rPr>
          <w:lang w:val="en-US"/>
        </w:rPr>
        <w:t xml:space="preserve"> or in equipment, which affords such protection, are not subject to the requirements of this test.</w:t>
      </w:r>
      <w:r>
        <w:rPr>
          <w:lang w:val="en-US"/>
        </w:rPr>
        <w:t>”.</w:t>
      </w:r>
    </w:p>
    <w:p w14:paraId="4D09E403" w14:textId="77777777" w:rsidR="00905237" w:rsidRPr="00E47603" w:rsidRDefault="00905237" w:rsidP="00905237">
      <w:pPr>
        <w:spacing w:before="240"/>
        <w:ind w:left="1134" w:right="1134"/>
        <w:jc w:val="center"/>
        <w:rPr>
          <w:u w:val="single"/>
          <w:lang w:val="en-US"/>
        </w:rPr>
      </w:pPr>
      <w:r>
        <w:rPr>
          <w:u w:val="single"/>
          <w:lang w:val="en-US"/>
        </w:rPr>
        <w:tab/>
      </w:r>
      <w:r>
        <w:rPr>
          <w:u w:val="single"/>
          <w:lang w:val="en-US"/>
        </w:rPr>
        <w:tab/>
      </w:r>
      <w:r>
        <w:rPr>
          <w:u w:val="single"/>
          <w:lang w:val="en-US"/>
        </w:rPr>
        <w:tab/>
      </w:r>
    </w:p>
    <w:p w14:paraId="0F7D256E" w14:textId="77777777" w:rsidR="00905237" w:rsidRDefault="00905237" w:rsidP="00905237">
      <w:pPr>
        <w:rPr>
          <w:lang w:val="en-US"/>
        </w:rPr>
      </w:pPr>
    </w:p>
    <w:p w14:paraId="4F11945F" w14:textId="77777777" w:rsidR="00905237" w:rsidRPr="00E47603" w:rsidRDefault="00905237" w:rsidP="00905237">
      <w:pPr>
        <w:rPr>
          <w:lang w:val="en-US"/>
        </w:rPr>
      </w:pPr>
    </w:p>
    <w:p w14:paraId="7075EF2E" w14:textId="77777777" w:rsidR="00905237" w:rsidRDefault="00905237" w:rsidP="00905237">
      <w:pPr>
        <w:rPr>
          <w:b/>
          <w:bCs/>
        </w:rPr>
      </w:pPr>
    </w:p>
    <w:p w14:paraId="575D2D6B" w14:textId="77777777" w:rsidR="00905237" w:rsidRPr="00905237" w:rsidRDefault="00905237" w:rsidP="00905237">
      <w:pPr>
        <w:rPr>
          <w:rFonts w:eastAsiaTheme="minorHAnsi"/>
          <w:lang w:val="en-US"/>
        </w:rPr>
      </w:pPr>
    </w:p>
    <w:sectPr w:rsidR="00905237" w:rsidRPr="00905237" w:rsidSect="0097054F">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6" w:h="16838" w:code="9"/>
      <w:pgMar w:top="1701" w:right="1134" w:bottom="2268" w:left="1134" w:header="1134" w:footer="170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8719D" w14:textId="77777777" w:rsidR="00050D2A" w:rsidRDefault="00050D2A"/>
  </w:endnote>
  <w:endnote w:type="continuationSeparator" w:id="0">
    <w:p w14:paraId="63F983DF" w14:textId="77777777" w:rsidR="00050D2A" w:rsidRDefault="00050D2A"/>
  </w:endnote>
  <w:endnote w:type="continuationNotice" w:id="1">
    <w:p w14:paraId="4C2E7ACC" w14:textId="77777777" w:rsidR="00050D2A" w:rsidRDefault="00050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 Pro 55 Roman">
    <w:altName w:val="Arial"/>
    <w:panose1 w:val="00000000000000000000"/>
    <w:charset w:val="00"/>
    <w:family w:val="swiss"/>
    <w:notTrueType/>
    <w:pitch w:val="variable"/>
    <w:sig w:usb0="00000087" w:usb1="00000000" w:usb2="00000000" w:usb3="00000000" w:csb0="0000009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238862181"/>
      <w:docPartObj>
        <w:docPartGallery w:val="Page Numbers (Bottom of Page)"/>
        <w:docPartUnique/>
      </w:docPartObj>
    </w:sdtPr>
    <w:sdtEndPr>
      <w:rPr>
        <w:noProof/>
      </w:rPr>
    </w:sdtEndPr>
    <w:sdtContent>
      <w:p w14:paraId="29CA6C54" w14:textId="77777777" w:rsidR="002A6F8D" w:rsidRPr="002A6F8D" w:rsidRDefault="002A6F8D">
        <w:pPr>
          <w:pStyle w:val="Footer"/>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Pr="002A6F8D">
          <w:rPr>
            <w:b/>
            <w:bCs/>
            <w:noProof/>
            <w:sz w:val="18"/>
            <w:szCs w:val="18"/>
          </w:rPr>
          <w:t>2</w:t>
        </w:r>
        <w:r w:rsidRPr="002A6F8D">
          <w:rPr>
            <w:b/>
            <w:bCs/>
            <w:noProof/>
            <w:sz w:val="18"/>
            <w:szCs w:val="18"/>
          </w:rPr>
          <w:fldChar w:fldCharType="end"/>
        </w:r>
      </w:p>
    </w:sdtContent>
  </w:sdt>
  <w:p w14:paraId="55AA9726" w14:textId="77777777" w:rsidR="00050D2A" w:rsidRPr="008D24B3" w:rsidRDefault="00050D2A" w:rsidP="008D24B3">
    <w:pPr>
      <w:pStyle w:val="Footer"/>
      <w:rPr>
        <w:rStyle w:val="PageNumber"/>
        <w:b w:val="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00539936"/>
      <w:docPartObj>
        <w:docPartGallery w:val="Page Numbers (Bottom of Page)"/>
        <w:docPartUnique/>
      </w:docPartObj>
    </w:sdtPr>
    <w:sdtEndPr>
      <w:rPr>
        <w:noProof/>
      </w:rPr>
    </w:sdtEndPr>
    <w:sdtContent>
      <w:p w14:paraId="11230045" w14:textId="77777777" w:rsidR="002A6F8D" w:rsidRPr="002A6F8D" w:rsidRDefault="002A6F8D">
        <w:pPr>
          <w:pStyle w:val="Footer"/>
          <w:jc w:val="right"/>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Pr="002A6F8D">
          <w:rPr>
            <w:b/>
            <w:bCs/>
            <w:noProof/>
            <w:sz w:val="18"/>
            <w:szCs w:val="18"/>
          </w:rPr>
          <w:t>2</w:t>
        </w:r>
        <w:r w:rsidRPr="002A6F8D">
          <w:rPr>
            <w:b/>
            <w:bCs/>
            <w:noProof/>
            <w:sz w:val="18"/>
            <w:szCs w:val="18"/>
          </w:rPr>
          <w:fldChar w:fldCharType="end"/>
        </w:r>
      </w:p>
    </w:sdtContent>
  </w:sdt>
  <w:p w14:paraId="06CE0800" w14:textId="77777777" w:rsidR="00050D2A" w:rsidRPr="000216CC" w:rsidRDefault="00050D2A" w:rsidP="000216CC">
    <w:pPr>
      <w:pStyle w:val="Footer"/>
      <w:tabs>
        <w:tab w:val="right" w:pos="9638"/>
      </w:tabs>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3CA2" w14:textId="5384FF1B" w:rsidR="002A6F8D" w:rsidRPr="002A6F8D" w:rsidRDefault="002A6F8D" w:rsidP="002A6F8D">
    <w:pPr>
      <w:pStyle w:val="Footer"/>
      <w:rPr>
        <w:b/>
        <w:bCs/>
        <w:sz w:val="18"/>
        <w:szCs w:val="18"/>
      </w:rPr>
    </w:pPr>
  </w:p>
  <w:p w14:paraId="51BEE8DE" w14:textId="77777777" w:rsidR="002A6F8D" w:rsidRDefault="002A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A8B31" w14:textId="77777777" w:rsidR="00050D2A" w:rsidRPr="000B175B" w:rsidRDefault="00050D2A" w:rsidP="000B175B">
      <w:pPr>
        <w:tabs>
          <w:tab w:val="right" w:pos="2155"/>
        </w:tabs>
        <w:spacing w:after="80"/>
        <w:ind w:left="680"/>
        <w:rPr>
          <w:u w:val="single"/>
        </w:rPr>
      </w:pPr>
      <w:r>
        <w:rPr>
          <w:u w:val="single"/>
        </w:rPr>
        <w:tab/>
      </w:r>
    </w:p>
  </w:footnote>
  <w:footnote w:type="continuationSeparator" w:id="0">
    <w:p w14:paraId="39A148E4" w14:textId="77777777" w:rsidR="00050D2A" w:rsidRPr="00FC68B7" w:rsidRDefault="00050D2A" w:rsidP="00FC68B7">
      <w:pPr>
        <w:tabs>
          <w:tab w:val="left" w:pos="2155"/>
        </w:tabs>
        <w:spacing w:after="80"/>
        <w:ind w:left="680"/>
        <w:rPr>
          <w:u w:val="single"/>
        </w:rPr>
      </w:pPr>
      <w:r>
        <w:rPr>
          <w:u w:val="single"/>
        </w:rPr>
        <w:tab/>
      </w:r>
    </w:p>
  </w:footnote>
  <w:footnote w:type="continuationNotice" w:id="1">
    <w:p w14:paraId="006E445B" w14:textId="77777777" w:rsidR="00050D2A" w:rsidRDefault="00050D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0957" w14:textId="26D80716" w:rsidR="002A6F8D" w:rsidRPr="002A6F8D" w:rsidRDefault="002A6F8D" w:rsidP="002A6F8D">
    <w:pPr>
      <w:pBdr>
        <w:bottom w:val="single" w:sz="4" w:space="1" w:color="auto"/>
      </w:pBdr>
      <w:spacing w:line="240" w:lineRule="exact"/>
      <w:rPr>
        <w:b/>
        <w:bCs/>
        <w:sz w:val="18"/>
        <w:szCs w:val="18"/>
        <w:lang w:val="fr-CH"/>
      </w:rPr>
    </w:pPr>
    <w:r w:rsidRPr="002A6F8D">
      <w:rPr>
        <w:b/>
        <w:bCs/>
        <w:sz w:val="18"/>
        <w:szCs w:val="18"/>
        <w:lang w:val="fr-CH"/>
      </w:rPr>
      <w:t>UN/SCETDG/55/INF.</w:t>
    </w:r>
    <w:r w:rsidR="0097054F">
      <w:rPr>
        <w:b/>
        <w:bCs/>
        <w:sz w:val="18"/>
        <w:szCs w:val="18"/>
        <w:lang w:val="fr-CH"/>
      </w:rPr>
      <w:t>5</w:t>
    </w:r>
    <w:r w:rsidR="00905237">
      <w:rPr>
        <w:b/>
        <w:bCs/>
        <w:sz w:val="18"/>
        <w:szCs w:val="18"/>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6D2B7" w14:textId="519BB3BB" w:rsidR="00050D2A" w:rsidRPr="002A6F8D" w:rsidRDefault="002A6F8D" w:rsidP="002A6F8D">
    <w:pPr>
      <w:pStyle w:val="Header"/>
      <w:jc w:val="right"/>
      <w:rPr>
        <w:lang w:val="fr-CH"/>
      </w:rPr>
    </w:pPr>
    <w:r>
      <w:rPr>
        <w:lang w:val="fr-CH"/>
      </w:rPr>
      <w:t>UN/SCETDG/55/INF.</w:t>
    </w:r>
    <w:r w:rsidR="00CD6BE4">
      <w:rPr>
        <w:lang w:val="fr-CH"/>
      </w:rPr>
      <w:t>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62BB" w14:textId="626D83CC" w:rsidR="002A6F8D" w:rsidRPr="0097054F" w:rsidRDefault="002A6F8D" w:rsidP="0097054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2A300D"/>
    <w:multiLevelType w:val="hybridMultilevel"/>
    <w:tmpl w:val="D450883C"/>
    <w:lvl w:ilvl="0" w:tplc="BC4C3F96">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F45FC2"/>
    <w:multiLevelType w:val="hybridMultilevel"/>
    <w:tmpl w:val="919A5E2C"/>
    <w:lvl w:ilvl="0" w:tplc="2D48847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B635B2E"/>
    <w:multiLevelType w:val="hybridMultilevel"/>
    <w:tmpl w:val="5A3E5550"/>
    <w:lvl w:ilvl="0" w:tplc="70BC390E">
      <w:start w:val="1"/>
      <w:numFmt w:val="lowerRoman"/>
      <w:lvlText w:val="(%1)"/>
      <w:lvlJc w:val="left"/>
      <w:pPr>
        <w:ind w:left="2556" w:hanging="8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D541F15"/>
    <w:multiLevelType w:val="hybridMultilevel"/>
    <w:tmpl w:val="34983152"/>
    <w:styleLink w:val="ArticleSection1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911F6C"/>
    <w:multiLevelType w:val="hybridMultilevel"/>
    <w:tmpl w:val="C3C4B820"/>
    <w:lvl w:ilvl="0" w:tplc="1F2E715E">
      <w:start w:val="1"/>
      <w:numFmt w:val="decimal"/>
      <w:lvlText w:val="%1."/>
      <w:lvlJc w:val="left"/>
      <w:pPr>
        <w:ind w:left="720" w:hanging="360"/>
      </w:pPr>
      <w:rPr>
        <w:rFonts w:hint="default"/>
        <w:b w:val="0"/>
        <w:i w:val="0"/>
      </w:rPr>
    </w:lvl>
    <w:lvl w:ilvl="1" w:tplc="3D46360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F64DE"/>
    <w:multiLevelType w:val="hybridMultilevel"/>
    <w:tmpl w:val="0BBCB14A"/>
    <w:lvl w:ilvl="0" w:tplc="171296D6">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0" w15:restartNumberingAfterBreak="0">
    <w:nsid w:val="409D14DE"/>
    <w:multiLevelType w:val="multilevel"/>
    <w:tmpl w:val="714C0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8407AA6"/>
    <w:multiLevelType w:val="hybridMultilevel"/>
    <w:tmpl w:val="BA0C16D8"/>
    <w:lvl w:ilvl="0" w:tplc="583A1C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4B4A21A9"/>
    <w:multiLevelType w:val="hybridMultilevel"/>
    <w:tmpl w:val="49FEF7BE"/>
    <w:lvl w:ilvl="0" w:tplc="DF6A67C4">
      <w:start w:val="8"/>
      <w:numFmt w:val="decimal"/>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3" w15:restartNumberingAfterBreak="0">
    <w:nsid w:val="50382A42"/>
    <w:multiLevelType w:val="hybridMultilevel"/>
    <w:tmpl w:val="796A3478"/>
    <w:lvl w:ilvl="0" w:tplc="DBBA2352">
      <w:start w:val="7"/>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4"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A5B17E8"/>
    <w:multiLevelType w:val="hybridMultilevel"/>
    <w:tmpl w:val="C72C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E2EE3"/>
    <w:multiLevelType w:val="hybridMultilevel"/>
    <w:tmpl w:val="05D4192E"/>
    <w:lvl w:ilvl="0" w:tplc="6D0A8208">
      <w:numFmt w:val="bullet"/>
      <w:lvlText w:val="•"/>
      <w:lvlJc w:val="left"/>
      <w:pPr>
        <w:ind w:left="1065" w:hanging="7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32" w15:restartNumberingAfterBreak="0">
    <w:nsid w:val="75C42DF0"/>
    <w:multiLevelType w:val="hybridMultilevel"/>
    <w:tmpl w:val="80B08632"/>
    <w:lvl w:ilvl="0" w:tplc="AD7AB65C">
      <w:start w:val="1"/>
      <w:numFmt w:val="lowerLetter"/>
      <w:lvlText w:val="(%1)"/>
      <w:lvlJc w:val="left"/>
      <w:pPr>
        <w:ind w:left="1974" w:hanging="84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5D6FEB"/>
    <w:multiLevelType w:val="hybridMultilevel"/>
    <w:tmpl w:val="F6D8623A"/>
    <w:lvl w:ilvl="0" w:tplc="9D72947C">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4"/>
  </w:num>
  <w:num w:numId="13">
    <w:abstractNumId w:val="12"/>
  </w:num>
  <w:num w:numId="14">
    <w:abstractNumId w:val="28"/>
  </w:num>
  <w:num w:numId="15">
    <w:abstractNumId w:val="33"/>
  </w:num>
  <w:num w:numId="16">
    <w:abstractNumId w:val="29"/>
  </w:num>
  <w:num w:numId="17">
    <w:abstractNumId w:val="24"/>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1"/>
  </w:num>
  <w:num w:numId="22">
    <w:abstractNumId w:val="30"/>
  </w:num>
  <w:num w:numId="23">
    <w:abstractNumId w:val="19"/>
  </w:num>
  <w:num w:numId="24">
    <w:abstractNumId w:val="20"/>
  </w:num>
  <w:num w:numId="25">
    <w:abstractNumId w:val="25"/>
  </w:num>
  <w:num w:numId="26">
    <w:abstractNumId w:val="26"/>
  </w:num>
  <w:num w:numId="27">
    <w:abstractNumId w:val="10"/>
  </w:num>
  <w:num w:numId="28">
    <w:abstractNumId w:val="34"/>
  </w:num>
  <w:num w:numId="29">
    <w:abstractNumId w:val="13"/>
  </w:num>
  <w:num w:numId="30">
    <w:abstractNumId w:val="16"/>
  </w:num>
  <w:num w:numId="31">
    <w:abstractNumId w:val="32"/>
  </w:num>
  <w:num w:numId="32">
    <w:abstractNumId w:val="35"/>
  </w:num>
  <w:num w:numId="33">
    <w:abstractNumId w:val="18"/>
  </w:num>
  <w:num w:numId="34">
    <w:abstractNumId w:val="21"/>
  </w:num>
  <w:num w:numId="35">
    <w:abstractNumId w:val="22"/>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1"/>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en-CA" w:vendorID="64" w:dllVersion="6"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43180"/>
    <w:rsid w:val="000504CE"/>
    <w:rsid w:val="00050922"/>
    <w:rsid w:val="00050D2A"/>
    <w:rsid w:val="00050F6B"/>
    <w:rsid w:val="00053492"/>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11B8"/>
    <w:rsid w:val="00115303"/>
    <w:rsid w:val="001174D9"/>
    <w:rsid w:val="00117787"/>
    <w:rsid w:val="00117D0D"/>
    <w:rsid w:val="00121EB7"/>
    <w:rsid w:val="00131B10"/>
    <w:rsid w:val="00131D42"/>
    <w:rsid w:val="00133C50"/>
    <w:rsid w:val="001406F4"/>
    <w:rsid w:val="00140F48"/>
    <w:rsid w:val="00145392"/>
    <w:rsid w:val="001633FB"/>
    <w:rsid w:val="00163A1B"/>
    <w:rsid w:val="00165735"/>
    <w:rsid w:val="00167786"/>
    <w:rsid w:val="001728EF"/>
    <w:rsid w:val="00180633"/>
    <w:rsid w:val="00181019"/>
    <w:rsid w:val="0018168F"/>
    <w:rsid w:val="001835BF"/>
    <w:rsid w:val="00184B86"/>
    <w:rsid w:val="00195229"/>
    <w:rsid w:val="001A02A4"/>
    <w:rsid w:val="001A7113"/>
    <w:rsid w:val="001B35EE"/>
    <w:rsid w:val="001B4B04"/>
    <w:rsid w:val="001B6B72"/>
    <w:rsid w:val="001C429D"/>
    <w:rsid w:val="001C55D6"/>
    <w:rsid w:val="001C6663"/>
    <w:rsid w:val="001C7895"/>
    <w:rsid w:val="001D26DF"/>
    <w:rsid w:val="001D2B6E"/>
    <w:rsid w:val="001D2FDC"/>
    <w:rsid w:val="001D3123"/>
    <w:rsid w:val="001D3A88"/>
    <w:rsid w:val="001D49F7"/>
    <w:rsid w:val="001D4B2D"/>
    <w:rsid w:val="001D4E70"/>
    <w:rsid w:val="001E7259"/>
    <w:rsid w:val="001E797C"/>
    <w:rsid w:val="001F10DB"/>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EB7"/>
    <w:rsid w:val="00281CF8"/>
    <w:rsid w:val="00295C28"/>
    <w:rsid w:val="002976CF"/>
    <w:rsid w:val="002A0BD2"/>
    <w:rsid w:val="002A5B17"/>
    <w:rsid w:val="002A6F8D"/>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44D9"/>
    <w:rsid w:val="00327D0A"/>
    <w:rsid w:val="003517C3"/>
    <w:rsid w:val="00355502"/>
    <w:rsid w:val="00356BC7"/>
    <w:rsid w:val="00357A20"/>
    <w:rsid w:val="00372F06"/>
    <w:rsid w:val="00390360"/>
    <w:rsid w:val="00391647"/>
    <w:rsid w:val="0039260F"/>
    <w:rsid w:val="0039277A"/>
    <w:rsid w:val="00393B99"/>
    <w:rsid w:val="00394D42"/>
    <w:rsid w:val="00396F6A"/>
    <w:rsid w:val="003972E0"/>
    <w:rsid w:val="003A1EC2"/>
    <w:rsid w:val="003A52D7"/>
    <w:rsid w:val="003A5A16"/>
    <w:rsid w:val="003C0657"/>
    <w:rsid w:val="003C18C9"/>
    <w:rsid w:val="003C2CC4"/>
    <w:rsid w:val="003C655D"/>
    <w:rsid w:val="003D3BC3"/>
    <w:rsid w:val="003D4B23"/>
    <w:rsid w:val="003E4122"/>
    <w:rsid w:val="003F23A4"/>
    <w:rsid w:val="003F54D8"/>
    <w:rsid w:val="003F5B52"/>
    <w:rsid w:val="00400408"/>
    <w:rsid w:val="00403EC6"/>
    <w:rsid w:val="00406CD4"/>
    <w:rsid w:val="00430086"/>
    <w:rsid w:val="00430918"/>
    <w:rsid w:val="004317D1"/>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916"/>
    <w:rsid w:val="00484A9B"/>
    <w:rsid w:val="0049211A"/>
    <w:rsid w:val="00492AF9"/>
    <w:rsid w:val="00494C77"/>
    <w:rsid w:val="00496998"/>
    <w:rsid w:val="00497291"/>
    <w:rsid w:val="00497711"/>
    <w:rsid w:val="004A64D7"/>
    <w:rsid w:val="004B25F8"/>
    <w:rsid w:val="004B2C9D"/>
    <w:rsid w:val="004B568D"/>
    <w:rsid w:val="004B5939"/>
    <w:rsid w:val="004B73D6"/>
    <w:rsid w:val="004C39D0"/>
    <w:rsid w:val="004C4F1A"/>
    <w:rsid w:val="004C6D6D"/>
    <w:rsid w:val="004E0C5D"/>
    <w:rsid w:val="004F4240"/>
    <w:rsid w:val="004F6DF4"/>
    <w:rsid w:val="004F77CD"/>
    <w:rsid w:val="00507CF1"/>
    <w:rsid w:val="00510EE3"/>
    <w:rsid w:val="00522177"/>
    <w:rsid w:val="00526AFD"/>
    <w:rsid w:val="00527910"/>
    <w:rsid w:val="005420F2"/>
    <w:rsid w:val="00542505"/>
    <w:rsid w:val="005475D4"/>
    <w:rsid w:val="00555CDB"/>
    <w:rsid w:val="00561B6D"/>
    <w:rsid w:val="00562D45"/>
    <w:rsid w:val="00563385"/>
    <w:rsid w:val="0056615B"/>
    <w:rsid w:val="00567DFB"/>
    <w:rsid w:val="00571DAA"/>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3563"/>
    <w:rsid w:val="005E3AAD"/>
    <w:rsid w:val="005E5946"/>
    <w:rsid w:val="005E5C40"/>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541EF"/>
    <w:rsid w:val="00662121"/>
    <w:rsid w:val="00662E09"/>
    <w:rsid w:val="00670CF0"/>
    <w:rsid w:val="00675F87"/>
    <w:rsid w:val="00690CD6"/>
    <w:rsid w:val="006A3932"/>
    <w:rsid w:val="006A53DC"/>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4F20"/>
    <w:rsid w:val="00736E6A"/>
    <w:rsid w:val="007400E3"/>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86D81"/>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F2A54"/>
    <w:rsid w:val="007F5104"/>
    <w:rsid w:val="007F6611"/>
    <w:rsid w:val="00800024"/>
    <w:rsid w:val="008037A2"/>
    <w:rsid w:val="008111B5"/>
    <w:rsid w:val="00816582"/>
    <w:rsid w:val="008175E9"/>
    <w:rsid w:val="00820A2D"/>
    <w:rsid w:val="008242D7"/>
    <w:rsid w:val="00826C09"/>
    <w:rsid w:val="0083043E"/>
    <w:rsid w:val="0083069A"/>
    <w:rsid w:val="00832A1D"/>
    <w:rsid w:val="00834479"/>
    <w:rsid w:val="0083792D"/>
    <w:rsid w:val="00843AB2"/>
    <w:rsid w:val="00846809"/>
    <w:rsid w:val="00857789"/>
    <w:rsid w:val="0086107D"/>
    <w:rsid w:val="00864251"/>
    <w:rsid w:val="00871FD5"/>
    <w:rsid w:val="00881213"/>
    <w:rsid w:val="008830CC"/>
    <w:rsid w:val="008979B1"/>
    <w:rsid w:val="008A0B75"/>
    <w:rsid w:val="008A1542"/>
    <w:rsid w:val="008A6B25"/>
    <w:rsid w:val="008A6C4F"/>
    <w:rsid w:val="008A7679"/>
    <w:rsid w:val="008A7AB3"/>
    <w:rsid w:val="008A7E0F"/>
    <w:rsid w:val="008B57F6"/>
    <w:rsid w:val="008B65FB"/>
    <w:rsid w:val="008C3B3C"/>
    <w:rsid w:val="008C4283"/>
    <w:rsid w:val="008C74C3"/>
    <w:rsid w:val="008C7BF7"/>
    <w:rsid w:val="008D02DF"/>
    <w:rsid w:val="008D134F"/>
    <w:rsid w:val="008D24B3"/>
    <w:rsid w:val="008D3C75"/>
    <w:rsid w:val="008D6942"/>
    <w:rsid w:val="008E0E46"/>
    <w:rsid w:val="008E1DAE"/>
    <w:rsid w:val="008E1F86"/>
    <w:rsid w:val="008E295A"/>
    <w:rsid w:val="008F2D9A"/>
    <w:rsid w:val="008F44B8"/>
    <w:rsid w:val="008F504A"/>
    <w:rsid w:val="0090092A"/>
    <w:rsid w:val="009045EE"/>
    <w:rsid w:val="00904EBC"/>
    <w:rsid w:val="00905237"/>
    <w:rsid w:val="00906C3D"/>
    <w:rsid w:val="00907717"/>
    <w:rsid w:val="00923019"/>
    <w:rsid w:val="00924B63"/>
    <w:rsid w:val="009363B6"/>
    <w:rsid w:val="00940F46"/>
    <w:rsid w:val="00941ECC"/>
    <w:rsid w:val="00945A5D"/>
    <w:rsid w:val="00946A0D"/>
    <w:rsid w:val="00955109"/>
    <w:rsid w:val="00956AD7"/>
    <w:rsid w:val="00963B67"/>
    <w:rsid w:val="00963CBA"/>
    <w:rsid w:val="00964682"/>
    <w:rsid w:val="009701ED"/>
    <w:rsid w:val="0097054F"/>
    <w:rsid w:val="00972A01"/>
    <w:rsid w:val="00984471"/>
    <w:rsid w:val="00985F37"/>
    <w:rsid w:val="009879EA"/>
    <w:rsid w:val="009908A5"/>
    <w:rsid w:val="0099124E"/>
    <w:rsid w:val="00991261"/>
    <w:rsid w:val="00991CC2"/>
    <w:rsid w:val="009953D5"/>
    <w:rsid w:val="009A1D29"/>
    <w:rsid w:val="009B2636"/>
    <w:rsid w:val="009C6394"/>
    <w:rsid w:val="009D0E2A"/>
    <w:rsid w:val="009D0F0E"/>
    <w:rsid w:val="009D1AAE"/>
    <w:rsid w:val="009D634E"/>
    <w:rsid w:val="009E1560"/>
    <w:rsid w:val="009F0F06"/>
    <w:rsid w:val="009F1220"/>
    <w:rsid w:val="009F4FC5"/>
    <w:rsid w:val="00A0152E"/>
    <w:rsid w:val="00A05CCB"/>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45DE"/>
    <w:rsid w:val="00AF0878"/>
    <w:rsid w:val="00AF2F9D"/>
    <w:rsid w:val="00AF6710"/>
    <w:rsid w:val="00B013E6"/>
    <w:rsid w:val="00B04D66"/>
    <w:rsid w:val="00B10C19"/>
    <w:rsid w:val="00B1157C"/>
    <w:rsid w:val="00B1501F"/>
    <w:rsid w:val="00B22971"/>
    <w:rsid w:val="00B26710"/>
    <w:rsid w:val="00B26B3C"/>
    <w:rsid w:val="00B30179"/>
    <w:rsid w:val="00B304E1"/>
    <w:rsid w:val="00B30D49"/>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A1FC4"/>
    <w:rsid w:val="00BB176D"/>
    <w:rsid w:val="00BB3B28"/>
    <w:rsid w:val="00BC74E9"/>
    <w:rsid w:val="00BD2077"/>
    <w:rsid w:val="00BE1FF8"/>
    <w:rsid w:val="00BE2CF8"/>
    <w:rsid w:val="00BE382C"/>
    <w:rsid w:val="00BE50CA"/>
    <w:rsid w:val="00BE618E"/>
    <w:rsid w:val="00C0263F"/>
    <w:rsid w:val="00C03B44"/>
    <w:rsid w:val="00C05987"/>
    <w:rsid w:val="00C05D4D"/>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D6BE4"/>
    <w:rsid w:val="00CE176D"/>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17AA"/>
    <w:rsid w:val="00D37E80"/>
    <w:rsid w:val="00D402E3"/>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1012"/>
    <w:rsid w:val="00DA6620"/>
    <w:rsid w:val="00DA67AD"/>
    <w:rsid w:val="00DD42A0"/>
    <w:rsid w:val="00DE236F"/>
    <w:rsid w:val="00DE3ECB"/>
    <w:rsid w:val="00DE4785"/>
    <w:rsid w:val="00DE7267"/>
    <w:rsid w:val="00DF0A4D"/>
    <w:rsid w:val="00DF3039"/>
    <w:rsid w:val="00DF3A04"/>
    <w:rsid w:val="00DF4518"/>
    <w:rsid w:val="00DF69A6"/>
    <w:rsid w:val="00E04C21"/>
    <w:rsid w:val="00E1096E"/>
    <w:rsid w:val="00E130AB"/>
    <w:rsid w:val="00E1679E"/>
    <w:rsid w:val="00E239A0"/>
    <w:rsid w:val="00E275F7"/>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1492"/>
    <w:rsid w:val="00ED3508"/>
    <w:rsid w:val="00ED3F6F"/>
    <w:rsid w:val="00ED769C"/>
    <w:rsid w:val="00ED7A2A"/>
    <w:rsid w:val="00EE4D59"/>
    <w:rsid w:val="00EE73C3"/>
    <w:rsid w:val="00EF1D7F"/>
    <w:rsid w:val="00EF4AAC"/>
    <w:rsid w:val="00F008E7"/>
    <w:rsid w:val="00F01C57"/>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9017B"/>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DC280E"/>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uiPriority w:val="1"/>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Appel note de bas de p"/>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Char,Char"/>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uiPriority w:val="1"/>
    <w:rsid w:val="00EC1F27"/>
    <w:rPr>
      <w:lang w:eastAsia="en-US"/>
    </w:rPr>
  </w:style>
  <w:style w:type="character" w:customStyle="1" w:styleId="HeaderChar">
    <w:name w:val="Header Char"/>
    <w:aliases w:val="6_G Char, Char Char,Char Char"/>
    <w:link w:val="Header"/>
    <w:uiPriority w:val="99"/>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uiPriority w:val="1"/>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numbering" w:customStyle="1" w:styleId="NoList1">
    <w:name w:val="No List1"/>
    <w:next w:val="NoList"/>
    <w:uiPriority w:val="99"/>
    <w:semiHidden/>
    <w:unhideWhenUsed/>
    <w:rsid w:val="001E7259"/>
  </w:style>
  <w:style w:type="table" w:customStyle="1" w:styleId="TableGrid10">
    <w:name w:val="Table Grid1"/>
    <w:basedOn w:val="TableNormal"/>
    <w:next w:val="TableGrid"/>
    <w:rsid w:val="001E7259"/>
    <w:pPr>
      <w:jc w:val="both"/>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1E7259"/>
    <w:pPr>
      <w:tabs>
        <w:tab w:val="left" w:pos="851"/>
      </w:tabs>
      <w:suppressAutoHyphens w:val="0"/>
      <w:spacing w:line="240" w:lineRule="auto"/>
    </w:pPr>
    <w:rPr>
      <w:rFonts w:ascii="Arial" w:hAnsi="Arial"/>
      <w:sz w:val="22"/>
      <w:szCs w:val="24"/>
      <w:lang w:val="pl-PL" w:eastAsia="pl-PL"/>
    </w:rPr>
  </w:style>
  <w:style w:type="character" w:customStyle="1" w:styleId="Heading6Char">
    <w:name w:val="Heading 6 Char"/>
    <w:basedOn w:val="DefaultParagraphFont"/>
    <w:link w:val="Heading6"/>
    <w:rsid w:val="001E7259"/>
    <w:rPr>
      <w:lang w:val="en-GB"/>
    </w:rPr>
  </w:style>
  <w:style w:type="character" w:customStyle="1" w:styleId="Heading7Char">
    <w:name w:val="Heading 7 Char"/>
    <w:basedOn w:val="DefaultParagraphFont"/>
    <w:link w:val="Heading7"/>
    <w:rsid w:val="001E7259"/>
    <w:rPr>
      <w:lang w:val="en-GB"/>
    </w:rPr>
  </w:style>
  <w:style w:type="character" w:customStyle="1" w:styleId="Heading8Char">
    <w:name w:val="Heading 8 Char"/>
    <w:basedOn w:val="DefaultParagraphFont"/>
    <w:link w:val="Heading8"/>
    <w:rsid w:val="001E7259"/>
    <w:rPr>
      <w:lang w:val="en-GB"/>
    </w:rPr>
  </w:style>
  <w:style w:type="character" w:customStyle="1" w:styleId="Heading9Char">
    <w:name w:val="Heading 9 Char"/>
    <w:basedOn w:val="DefaultParagraphFont"/>
    <w:link w:val="Heading9"/>
    <w:rsid w:val="001E7259"/>
    <w:rPr>
      <w:lang w:val="en-GB"/>
    </w:rPr>
  </w:style>
  <w:style w:type="paragraph" w:customStyle="1" w:styleId="AnnexNumber">
    <w:name w:val="AnnexNumber"/>
    <w:basedOn w:val="Normal"/>
    <w:next w:val="Normal"/>
    <w:rsid w:val="001E7259"/>
    <w:pPr>
      <w:suppressAutoHyphens w:val="0"/>
      <w:spacing w:line="240" w:lineRule="auto"/>
      <w:jc w:val="center"/>
      <w:outlineLvl w:val="1"/>
    </w:pPr>
    <w:rPr>
      <w:rFonts w:eastAsia="SimSun"/>
      <w:b/>
      <w:caps/>
      <w:sz w:val="24"/>
    </w:rPr>
  </w:style>
  <w:style w:type="character" w:customStyle="1" w:styleId="Heading1Char">
    <w:name w:val="Heading 1 Char"/>
    <w:aliases w:val="Table_G Char"/>
    <w:basedOn w:val="DefaultParagraphFont"/>
    <w:link w:val="Heading1"/>
    <w:rsid w:val="001E7259"/>
    <w:rPr>
      <w:lang w:val="x-none"/>
    </w:rPr>
  </w:style>
  <w:style w:type="character" w:customStyle="1" w:styleId="Heading2Char">
    <w:name w:val="Heading 2 Char"/>
    <w:basedOn w:val="DefaultParagraphFont"/>
    <w:link w:val="Heading2"/>
    <w:rsid w:val="001E7259"/>
    <w:rPr>
      <w:lang w:val="en-GB"/>
    </w:rPr>
  </w:style>
  <w:style w:type="character" w:customStyle="1" w:styleId="Heading4Char">
    <w:name w:val="Heading 4 Char"/>
    <w:basedOn w:val="DefaultParagraphFont"/>
    <w:link w:val="Heading4"/>
    <w:rsid w:val="001E7259"/>
    <w:rPr>
      <w:lang w:val="en-GB"/>
    </w:rPr>
  </w:style>
  <w:style w:type="character" w:customStyle="1" w:styleId="PlainTextChar">
    <w:name w:val="Plain Text Char"/>
    <w:basedOn w:val="DefaultParagraphFont"/>
    <w:link w:val="PlainText"/>
    <w:semiHidden/>
    <w:rsid w:val="001E7259"/>
    <w:rPr>
      <w:rFonts w:cs="Courier New"/>
      <w:lang w:val="en-GB"/>
    </w:rPr>
  </w:style>
  <w:style w:type="numbering" w:customStyle="1" w:styleId="1111111">
    <w:name w:val="1 / 1.1 / 1.1.11"/>
    <w:basedOn w:val="NoList"/>
    <w:next w:val="111111"/>
    <w:semiHidden/>
    <w:rsid w:val="001E7259"/>
  </w:style>
  <w:style w:type="numbering" w:customStyle="1" w:styleId="1ai1">
    <w:name w:val="1 / a / i1"/>
    <w:basedOn w:val="NoList"/>
    <w:next w:val="1ai"/>
    <w:semiHidden/>
    <w:rsid w:val="001E7259"/>
  </w:style>
  <w:style w:type="numbering" w:customStyle="1" w:styleId="ArticleSection1">
    <w:name w:val="Article / Section1"/>
    <w:basedOn w:val="NoList"/>
    <w:next w:val="ArticleSection"/>
    <w:semiHidden/>
    <w:rsid w:val="001E7259"/>
  </w:style>
  <w:style w:type="character" w:customStyle="1" w:styleId="BodyText3Char">
    <w:name w:val="Body Text 3 Char"/>
    <w:basedOn w:val="DefaultParagraphFont"/>
    <w:link w:val="BodyText3"/>
    <w:semiHidden/>
    <w:rsid w:val="001E7259"/>
    <w:rPr>
      <w:sz w:val="16"/>
      <w:szCs w:val="16"/>
      <w:lang w:val="en-GB"/>
    </w:rPr>
  </w:style>
  <w:style w:type="character" w:customStyle="1" w:styleId="BodyTextFirstIndentChar">
    <w:name w:val="Body Text First Indent Char"/>
    <w:basedOn w:val="BodyTextChar"/>
    <w:link w:val="BodyTextFirstIndent"/>
    <w:semiHidden/>
    <w:rsid w:val="001E7259"/>
    <w:rPr>
      <w:lang w:val="en-GB" w:eastAsia="en-US"/>
    </w:rPr>
  </w:style>
  <w:style w:type="character" w:customStyle="1" w:styleId="BodyTextFirstIndent2Char">
    <w:name w:val="Body Text First Indent 2 Char"/>
    <w:basedOn w:val="BodyTextIndentChar"/>
    <w:link w:val="BodyTextFirstIndent2"/>
    <w:semiHidden/>
    <w:rsid w:val="001E7259"/>
    <w:rPr>
      <w:lang w:val="en-GB" w:eastAsia="en-US"/>
    </w:rPr>
  </w:style>
  <w:style w:type="character" w:customStyle="1" w:styleId="ClosingChar">
    <w:name w:val="Closing Char"/>
    <w:basedOn w:val="DefaultParagraphFont"/>
    <w:link w:val="Closing"/>
    <w:semiHidden/>
    <w:rsid w:val="001E7259"/>
    <w:rPr>
      <w:lang w:val="en-GB"/>
    </w:rPr>
  </w:style>
  <w:style w:type="character" w:customStyle="1" w:styleId="DateChar">
    <w:name w:val="Date Char"/>
    <w:basedOn w:val="DefaultParagraphFont"/>
    <w:link w:val="Date"/>
    <w:semiHidden/>
    <w:rsid w:val="001E7259"/>
    <w:rPr>
      <w:lang w:val="en-GB"/>
    </w:rPr>
  </w:style>
  <w:style w:type="character" w:customStyle="1" w:styleId="E-mailSignatureChar">
    <w:name w:val="E-mail Signature Char"/>
    <w:basedOn w:val="DefaultParagraphFont"/>
    <w:link w:val="E-mailSignature"/>
    <w:semiHidden/>
    <w:rsid w:val="001E7259"/>
    <w:rPr>
      <w:lang w:val="en-GB"/>
    </w:rPr>
  </w:style>
  <w:style w:type="character" w:customStyle="1" w:styleId="HTMLAddressChar">
    <w:name w:val="HTML Address Char"/>
    <w:basedOn w:val="DefaultParagraphFont"/>
    <w:link w:val="HTMLAddress"/>
    <w:semiHidden/>
    <w:rsid w:val="001E7259"/>
    <w:rPr>
      <w:i/>
      <w:iCs/>
      <w:lang w:val="en-GB"/>
    </w:rPr>
  </w:style>
  <w:style w:type="character" w:customStyle="1" w:styleId="MessageHeaderChar">
    <w:name w:val="Message Header Char"/>
    <w:basedOn w:val="DefaultParagraphFont"/>
    <w:link w:val="MessageHeader"/>
    <w:semiHidden/>
    <w:rsid w:val="001E7259"/>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1E7259"/>
    <w:rPr>
      <w:lang w:val="en-GB"/>
    </w:rPr>
  </w:style>
  <w:style w:type="character" w:customStyle="1" w:styleId="SalutationChar">
    <w:name w:val="Salutation Char"/>
    <w:basedOn w:val="DefaultParagraphFont"/>
    <w:link w:val="Salutation"/>
    <w:semiHidden/>
    <w:rsid w:val="001E7259"/>
    <w:rPr>
      <w:lang w:val="en-GB"/>
    </w:rPr>
  </w:style>
  <w:style w:type="character" w:customStyle="1" w:styleId="SignatureChar">
    <w:name w:val="Signature Char"/>
    <w:basedOn w:val="DefaultParagraphFont"/>
    <w:link w:val="Signature"/>
    <w:semiHidden/>
    <w:rsid w:val="001E7259"/>
    <w:rPr>
      <w:lang w:val="en-GB"/>
    </w:rPr>
  </w:style>
  <w:style w:type="character" w:customStyle="1" w:styleId="SubtitleChar">
    <w:name w:val="Subtitle Char"/>
    <w:basedOn w:val="DefaultParagraphFont"/>
    <w:link w:val="Subtitle"/>
    <w:rsid w:val="001E7259"/>
    <w:rPr>
      <w:rFonts w:ascii="Arial" w:hAnsi="Arial" w:cs="Arial"/>
      <w:sz w:val="24"/>
      <w:szCs w:val="24"/>
      <w:lang w:val="en-GB"/>
    </w:rPr>
  </w:style>
  <w:style w:type="table" w:customStyle="1" w:styleId="Table3Deffects11">
    <w:name w:val="Table 3D effects 11"/>
    <w:basedOn w:val="TableNormal"/>
    <w:next w:val="Table3Deffects1"/>
    <w:semiHidden/>
    <w:rsid w:val="001E7259"/>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1E7259"/>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1E7259"/>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1E7259"/>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1E7259"/>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1E7259"/>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1E7259"/>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1E7259"/>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1E7259"/>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1E7259"/>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1E7259"/>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1E7259"/>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1E7259"/>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1E7259"/>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1E7259"/>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1E7259"/>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1E7259"/>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1E72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1E7259"/>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1E7259"/>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1E7259"/>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1E7259"/>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1E7259"/>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1E7259"/>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1E7259"/>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1E7259"/>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1E72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1E7259"/>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1E7259"/>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1E7259"/>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1E72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1E7259"/>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1E7259"/>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1E7259"/>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1E7259"/>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1E7259"/>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1E7259"/>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1E7259"/>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1E7259"/>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merierung1">
    <w:name w:val="Nummerierung 1"/>
    <w:basedOn w:val="Normal"/>
    <w:rsid w:val="001E7259"/>
    <w:pPr>
      <w:numPr>
        <w:numId w:val="20"/>
      </w:numPr>
      <w:tabs>
        <w:tab w:val="clear" w:pos="567"/>
      </w:tabs>
      <w:suppressAutoHyphens w:val="0"/>
      <w:spacing w:line="240" w:lineRule="auto"/>
      <w:ind w:left="1494" w:hanging="360"/>
      <w:jc w:val="both"/>
    </w:pPr>
    <w:rPr>
      <w:rFonts w:eastAsia="SimSun"/>
      <w:sz w:val="24"/>
      <w:szCs w:val="24"/>
      <w:lang w:val="en-US"/>
    </w:rPr>
  </w:style>
  <w:style w:type="paragraph" w:customStyle="1" w:styleId="Normalcentr1">
    <w:name w:val="Normal centré1"/>
    <w:basedOn w:val="Normal"/>
    <w:rsid w:val="001E7259"/>
    <w:pPr>
      <w:spacing w:line="240" w:lineRule="auto"/>
      <w:ind w:left="-567" w:right="282"/>
      <w:jc w:val="both"/>
    </w:pPr>
    <w:rPr>
      <w:rFonts w:eastAsia="SimSun"/>
      <w:bCs/>
      <w:sz w:val="24"/>
      <w:lang w:eastAsia="ar-SA"/>
    </w:rPr>
  </w:style>
  <w:style w:type="character" w:customStyle="1" w:styleId="zzmpTrailerItem">
    <w:name w:val="zzmpTrailerItem"/>
    <w:rsid w:val="001E7259"/>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2Para">
    <w:name w:val="2Para"/>
    <w:basedOn w:val="Normal"/>
    <w:rsid w:val="001E7259"/>
    <w:pPr>
      <w:numPr>
        <w:ilvl w:val="1"/>
        <w:numId w:val="21"/>
      </w:numPr>
      <w:tabs>
        <w:tab w:val="clear" w:pos="0"/>
        <w:tab w:val="left" w:pos="1440"/>
      </w:tabs>
      <w:suppressAutoHyphens w:val="0"/>
      <w:spacing w:before="260" w:after="260" w:line="240" w:lineRule="auto"/>
      <w:ind w:left="2214" w:hanging="360"/>
      <w:jc w:val="both"/>
    </w:pPr>
    <w:rPr>
      <w:rFonts w:eastAsia="SimSun"/>
      <w:sz w:val="22"/>
      <w:szCs w:val="22"/>
    </w:rPr>
  </w:style>
  <w:style w:type="paragraph" w:customStyle="1" w:styleId="3Para">
    <w:name w:val="3Para"/>
    <w:basedOn w:val="Normal"/>
    <w:rsid w:val="001E7259"/>
    <w:pPr>
      <w:numPr>
        <w:ilvl w:val="2"/>
        <w:numId w:val="21"/>
      </w:numPr>
      <w:tabs>
        <w:tab w:val="clear" w:pos="0"/>
        <w:tab w:val="left" w:pos="1440"/>
      </w:tabs>
      <w:suppressAutoHyphens w:val="0"/>
      <w:autoSpaceDE w:val="0"/>
      <w:autoSpaceDN w:val="0"/>
      <w:adjustRightInd w:val="0"/>
      <w:spacing w:before="260" w:after="260" w:line="240" w:lineRule="auto"/>
      <w:ind w:left="2934" w:hanging="180"/>
      <w:jc w:val="both"/>
    </w:pPr>
    <w:rPr>
      <w:rFonts w:eastAsia="SimSun"/>
      <w:sz w:val="22"/>
      <w:szCs w:val="24"/>
    </w:rPr>
  </w:style>
  <w:style w:type="paragraph" w:customStyle="1" w:styleId="4Para">
    <w:name w:val="4Para"/>
    <w:basedOn w:val="Normal"/>
    <w:rsid w:val="001E7259"/>
    <w:pPr>
      <w:numPr>
        <w:ilvl w:val="3"/>
        <w:numId w:val="21"/>
      </w:numPr>
      <w:tabs>
        <w:tab w:val="clear" w:pos="0"/>
        <w:tab w:val="left" w:pos="1440"/>
      </w:tabs>
      <w:suppressAutoHyphens w:val="0"/>
      <w:spacing w:before="260" w:after="260" w:line="240" w:lineRule="auto"/>
      <w:ind w:left="3654" w:hanging="360"/>
      <w:jc w:val="both"/>
    </w:pPr>
    <w:rPr>
      <w:rFonts w:eastAsia="SimSun"/>
      <w:sz w:val="22"/>
      <w:szCs w:val="24"/>
    </w:rPr>
  </w:style>
  <w:style w:type="paragraph" w:customStyle="1" w:styleId="5Para">
    <w:name w:val="5Para"/>
    <w:basedOn w:val="Normal"/>
    <w:rsid w:val="001E7259"/>
    <w:pPr>
      <w:numPr>
        <w:ilvl w:val="4"/>
        <w:numId w:val="21"/>
      </w:numPr>
      <w:tabs>
        <w:tab w:val="clear" w:pos="0"/>
        <w:tab w:val="left" w:pos="1440"/>
      </w:tabs>
      <w:suppressAutoHyphens w:val="0"/>
      <w:spacing w:before="260" w:after="260" w:line="240" w:lineRule="auto"/>
      <w:ind w:left="4374" w:hanging="360"/>
      <w:jc w:val="both"/>
    </w:pPr>
    <w:rPr>
      <w:rFonts w:eastAsia="SimSun"/>
      <w:sz w:val="22"/>
      <w:szCs w:val="24"/>
    </w:rPr>
  </w:style>
  <w:style w:type="paragraph" w:customStyle="1" w:styleId="6Para">
    <w:name w:val="6Para"/>
    <w:basedOn w:val="Normal"/>
    <w:rsid w:val="001E7259"/>
    <w:pPr>
      <w:numPr>
        <w:ilvl w:val="5"/>
        <w:numId w:val="21"/>
      </w:numPr>
      <w:tabs>
        <w:tab w:val="clear" w:pos="0"/>
        <w:tab w:val="left" w:pos="1440"/>
      </w:tabs>
      <w:suppressAutoHyphens w:val="0"/>
      <w:spacing w:before="260" w:after="260" w:line="240" w:lineRule="auto"/>
      <w:ind w:left="5094" w:hanging="180"/>
      <w:jc w:val="both"/>
    </w:pPr>
    <w:rPr>
      <w:rFonts w:eastAsia="SimSun"/>
      <w:sz w:val="22"/>
      <w:szCs w:val="24"/>
    </w:rPr>
  </w:style>
  <w:style w:type="paragraph" w:customStyle="1" w:styleId="7Para">
    <w:name w:val="7Para"/>
    <w:basedOn w:val="Normal"/>
    <w:rsid w:val="001E7259"/>
    <w:pPr>
      <w:numPr>
        <w:ilvl w:val="6"/>
        <w:numId w:val="21"/>
      </w:numPr>
      <w:tabs>
        <w:tab w:val="clear" w:pos="0"/>
        <w:tab w:val="left" w:pos="1440"/>
      </w:tabs>
      <w:suppressAutoHyphens w:val="0"/>
      <w:spacing w:before="260" w:after="260" w:line="240" w:lineRule="auto"/>
      <w:ind w:left="5814" w:hanging="360"/>
      <w:jc w:val="both"/>
    </w:pPr>
    <w:rPr>
      <w:rFonts w:eastAsia="SimSun"/>
      <w:sz w:val="22"/>
      <w:szCs w:val="24"/>
    </w:rPr>
  </w:style>
  <w:style w:type="paragraph" w:customStyle="1" w:styleId="8Para">
    <w:name w:val="8Para"/>
    <w:basedOn w:val="Normal"/>
    <w:rsid w:val="001E7259"/>
    <w:pPr>
      <w:numPr>
        <w:ilvl w:val="7"/>
        <w:numId w:val="21"/>
      </w:numPr>
      <w:tabs>
        <w:tab w:val="clear" w:pos="0"/>
        <w:tab w:val="left" w:pos="1440"/>
      </w:tabs>
      <w:suppressAutoHyphens w:val="0"/>
      <w:spacing w:before="260" w:after="260" w:line="240" w:lineRule="auto"/>
      <w:ind w:left="6534" w:hanging="360"/>
      <w:jc w:val="both"/>
    </w:pPr>
    <w:rPr>
      <w:rFonts w:eastAsia="SimSun"/>
      <w:sz w:val="22"/>
      <w:szCs w:val="24"/>
    </w:rPr>
  </w:style>
  <w:style w:type="paragraph" w:customStyle="1" w:styleId="1Heading">
    <w:name w:val="1Heading"/>
    <w:basedOn w:val="TOC1"/>
    <w:next w:val="2Para"/>
    <w:rsid w:val="001E7259"/>
    <w:pPr>
      <w:keepNext/>
      <w:numPr>
        <w:numId w:val="21"/>
      </w:numPr>
      <w:tabs>
        <w:tab w:val="clear" w:pos="720"/>
        <w:tab w:val="num" w:pos="360"/>
      </w:tabs>
      <w:suppressAutoHyphens w:val="0"/>
      <w:spacing w:before="520" w:after="260" w:line="240" w:lineRule="auto"/>
      <w:ind w:left="0" w:right="2880" w:firstLine="0"/>
      <w:jc w:val="both"/>
      <w:outlineLvl w:val="0"/>
    </w:pPr>
    <w:rPr>
      <w:rFonts w:eastAsia="SimSun"/>
      <w:b/>
      <w:caps/>
      <w:sz w:val="22"/>
      <w:szCs w:val="22"/>
    </w:rPr>
  </w:style>
  <w:style w:type="paragraph" w:customStyle="1" w:styleId="TOC11">
    <w:name w:val="TOC 11"/>
    <w:basedOn w:val="Normal"/>
    <w:next w:val="Normal"/>
    <w:autoRedefine/>
    <w:uiPriority w:val="1"/>
    <w:qFormat/>
    <w:rsid w:val="001E7259"/>
    <w:rPr>
      <w:rFonts w:eastAsia="SimSun"/>
    </w:rPr>
  </w:style>
  <w:style w:type="paragraph" w:customStyle="1" w:styleId="Docs">
    <w:name w:val="Docs"/>
    <w:basedOn w:val="Normal"/>
    <w:rsid w:val="001E7259"/>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1E7259"/>
    <w:rPr>
      <w:rFonts w:cs="Times Ten"/>
      <w:color w:val="000000"/>
      <w:sz w:val="20"/>
      <w:szCs w:val="20"/>
    </w:rPr>
  </w:style>
  <w:style w:type="character" w:customStyle="1" w:styleId="SingleTxtGCar">
    <w:name w:val="_ Single Txt_G Car"/>
    <w:rsid w:val="001E7259"/>
    <w:rPr>
      <w:lang w:val="en-GB" w:eastAsia="en-US"/>
    </w:rPr>
  </w:style>
  <w:style w:type="paragraph" w:customStyle="1" w:styleId="ParaNoG">
    <w:name w:val="_ParaNo._G"/>
    <w:basedOn w:val="SingleTxtG"/>
    <w:rsid w:val="001E7259"/>
    <w:rPr>
      <w:rFonts w:eastAsia="SimSun"/>
      <w:lang w:val="en-GB"/>
    </w:rPr>
  </w:style>
  <w:style w:type="numbering" w:customStyle="1" w:styleId="11111111">
    <w:name w:val="1 / 1.1 / 1.1.111"/>
    <w:basedOn w:val="NoList"/>
    <w:next w:val="111111"/>
    <w:semiHidden/>
    <w:rsid w:val="001E7259"/>
  </w:style>
  <w:style w:type="numbering" w:customStyle="1" w:styleId="1ai11">
    <w:name w:val="1 / a / i11"/>
    <w:basedOn w:val="NoList"/>
    <w:next w:val="1ai"/>
    <w:semiHidden/>
    <w:rsid w:val="001E7259"/>
  </w:style>
  <w:style w:type="numbering" w:customStyle="1" w:styleId="ArticleSection11">
    <w:name w:val="Article / Section11"/>
    <w:basedOn w:val="NoList"/>
    <w:next w:val="ArticleSection"/>
    <w:semiHidden/>
    <w:rsid w:val="001E7259"/>
    <w:pPr>
      <w:numPr>
        <w:numId w:val="20"/>
      </w:numPr>
    </w:pPr>
  </w:style>
  <w:style w:type="table" w:customStyle="1" w:styleId="TableGrid110">
    <w:name w:val="Table Grid11"/>
    <w:basedOn w:val="TableNormal"/>
    <w:next w:val="TableGrid"/>
    <w:uiPriority w:val="39"/>
    <w:rsid w:val="001E7259"/>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1E7259"/>
    <w:rPr>
      <w:lang w:val="en-GB" w:eastAsia="en-US" w:bidi="ar-SA"/>
    </w:rPr>
  </w:style>
  <w:style w:type="paragraph" w:customStyle="1" w:styleId="Index11">
    <w:name w:val="Index 11"/>
    <w:basedOn w:val="Normal"/>
    <w:next w:val="Normal"/>
    <w:autoRedefine/>
    <w:rsid w:val="001E7259"/>
    <w:pPr>
      <w:suppressAutoHyphens w:val="0"/>
      <w:spacing w:line="240" w:lineRule="auto"/>
      <w:ind w:left="220" w:hanging="220"/>
    </w:pPr>
    <w:rPr>
      <w:rFonts w:eastAsia="SimSun"/>
      <w:sz w:val="22"/>
    </w:rPr>
  </w:style>
  <w:style w:type="paragraph" w:customStyle="1" w:styleId="Nummerierung">
    <w:name w:val="Nummerierung"/>
    <w:basedOn w:val="Normal"/>
    <w:rsid w:val="001E7259"/>
    <w:pPr>
      <w:numPr>
        <w:numId w:val="22"/>
      </w:numPr>
      <w:tabs>
        <w:tab w:val="clear" w:pos="1134"/>
      </w:tabs>
      <w:suppressAutoHyphens w:val="0"/>
      <w:spacing w:line="240" w:lineRule="auto"/>
      <w:ind w:left="2999" w:hanging="720"/>
    </w:pPr>
    <w:rPr>
      <w:rFonts w:eastAsia="SimSun"/>
      <w:sz w:val="24"/>
      <w:szCs w:val="24"/>
      <w:lang w:val="en-US"/>
    </w:rPr>
  </w:style>
  <w:style w:type="table" w:customStyle="1" w:styleId="Tabellenraster2">
    <w:name w:val="Tabellenraster2"/>
    <w:basedOn w:val="TableNormal"/>
    <w:next w:val="TableGrid"/>
    <w:rsid w:val="001E7259"/>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E72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NoList"/>
    <w:uiPriority w:val="99"/>
    <w:semiHidden/>
    <w:unhideWhenUsed/>
    <w:rsid w:val="001E7259"/>
  </w:style>
  <w:style w:type="table" w:customStyle="1" w:styleId="Tabellenraster1">
    <w:name w:val="Tabellenraster1"/>
    <w:basedOn w:val="TableNormal"/>
    <w:next w:val="TableGrid"/>
    <w:uiPriority w:val="59"/>
    <w:rsid w:val="001E7259"/>
    <w:rPr>
      <w:rFonts w:ascii="Calibri" w:eastAsia="SimSun" w:hAnsi="Calibri"/>
      <w:sz w:val="22"/>
      <w:szCs w:val="22"/>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E7259"/>
    <w:pPr>
      <w:pBdr>
        <w:top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66">
    <w:name w:val="xl66"/>
    <w:basedOn w:val="Normal"/>
    <w:rsid w:val="001E7259"/>
    <w:pPr>
      <w:pBdr>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67">
    <w:name w:val="xl67"/>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68">
    <w:name w:val="xl68"/>
    <w:basedOn w:val="Normal"/>
    <w:rsid w:val="001E7259"/>
    <w:pPr>
      <w:pBdr>
        <w:bottom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69">
    <w:name w:val="xl69"/>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70">
    <w:name w:val="xl70"/>
    <w:basedOn w:val="Normal"/>
    <w:rsid w:val="001E7259"/>
    <w:pPr>
      <w:pBdr>
        <w:bottom w:val="single" w:sz="8" w:space="0" w:color="auto"/>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71">
    <w:name w:val="xl71"/>
    <w:basedOn w:val="Normal"/>
    <w:rsid w:val="001E7259"/>
    <w:pPr>
      <w:pBdr>
        <w:bottom w:val="single" w:sz="8" w:space="0" w:color="auto"/>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72">
    <w:name w:val="xl72"/>
    <w:basedOn w:val="Normal"/>
    <w:rsid w:val="001E7259"/>
    <w:pPr>
      <w:pBdr>
        <w:bottom w:val="single" w:sz="8" w:space="0" w:color="auto"/>
        <w:right w:val="single" w:sz="8" w:space="0" w:color="auto"/>
      </w:pBdr>
      <w:suppressAutoHyphens w:val="0"/>
      <w:spacing w:before="100" w:beforeAutospacing="1" w:after="100" w:afterAutospacing="1" w:line="240" w:lineRule="auto"/>
      <w:textAlignment w:val="center"/>
    </w:pPr>
    <w:rPr>
      <w:lang w:eastAsia="en-GB"/>
    </w:rPr>
  </w:style>
  <w:style w:type="paragraph" w:customStyle="1" w:styleId="xl73">
    <w:name w:val="xl73"/>
    <w:basedOn w:val="Normal"/>
    <w:rsid w:val="001E7259"/>
    <w:pPr>
      <w:pBdr>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74">
    <w:name w:val="xl74"/>
    <w:basedOn w:val="Normal"/>
    <w:rsid w:val="001E7259"/>
    <w:pPr>
      <w:pBdr>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75">
    <w:name w:val="xl75"/>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76">
    <w:name w:val="xl76"/>
    <w:basedOn w:val="Normal"/>
    <w:rsid w:val="001E7259"/>
    <w:pPr>
      <w:pBdr>
        <w:left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77">
    <w:name w:val="xl77"/>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78">
    <w:name w:val="xl78"/>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79">
    <w:name w:val="xl79"/>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80">
    <w:name w:val="xl80"/>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textAlignment w:val="center"/>
    </w:pPr>
    <w:rPr>
      <w:lang w:eastAsia="en-GB"/>
    </w:rPr>
  </w:style>
  <w:style w:type="paragraph" w:customStyle="1" w:styleId="xl81">
    <w:name w:val="xl81"/>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lang w:eastAsia="en-GB"/>
    </w:rPr>
  </w:style>
  <w:style w:type="paragraph" w:customStyle="1" w:styleId="xl82">
    <w:name w:val="xl82"/>
    <w:basedOn w:val="Normal"/>
    <w:rsid w:val="001E7259"/>
    <w:pPr>
      <w:pBdr>
        <w:bottom w:val="single" w:sz="8" w:space="0" w:color="auto"/>
        <w:right w:val="single" w:sz="8" w:space="0" w:color="auto"/>
      </w:pBdr>
      <w:suppressAutoHyphens w:val="0"/>
      <w:spacing w:before="100" w:beforeAutospacing="1" w:after="100" w:afterAutospacing="1" w:line="240" w:lineRule="auto"/>
      <w:jc w:val="center"/>
      <w:textAlignment w:val="center"/>
    </w:pPr>
    <w:rPr>
      <w:lang w:eastAsia="en-GB"/>
    </w:rPr>
  </w:style>
  <w:style w:type="paragraph" w:customStyle="1" w:styleId="xl83">
    <w:name w:val="xl83"/>
    <w:basedOn w:val="Normal"/>
    <w:rsid w:val="001E7259"/>
    <w:pPr>
      <w:suppressAutoHyphens w:val="0"/>
      <w:spacing w:before="100" w:beforeAutospacing="1" w:after="100" w:afterAutospacing="1" w:line="240" w:lineRule="auto"/>
    </w:pPr>
    <w:rPr>
      <w:sz w:val="24"/>
      <w:szCs w:val="24"/>
      <w:lang w:eastAsia="en-GB"/>
    </w:rPr>
  </w:style>
  <w:style w:type="paragraph" w:customStyle="1" w:styleId="TableParagraph">
    <w:name w:val="Table Paragraph"/>
    <w:basedOn w:val="Normal"/>
    <w:uiPriority w:val="1"/>
    <w:qFormat/>
    <w:rsid w:val="001E7259"/>
    <w:pPr>
      <w:widowControl w:val="0"/>
      <w:suppressAutoHyphens w:val="0"/>
      <w:autoSpaceDE w:val="0"/>
      <w:autoSpaceDN w:val="0"/>
      <w:spacing w:before="27" w:line="240" w:lineRule="auto"/>
      <w:ind w:left="153" w:right="93"/>
      <w:jc w:val="center"/>
    </w:pPr>
    <w:rPr>
      <w:rFonts w:ascii="HelveticaNeueLT Pro 55 Roman" w:eastAsia="HelveticaNeueLT Pro 55 Roman" w:hAnsi="HelveticaNeueLT Pro 55 Roman" w:cs="HelveticaNeueLT Pro 55 Roman"/>
      <w:sz w:val="22"/>
      <w:szCs w:val="22"/>
      <w:lang w:val="en-US"/>
    </w:rPr>
  </w:style>
  <w:style w:type="paragraph" w:styleId="TOC2">
    <w:name w:val="toc 2"/>
    <w:basedOn w:val="Normal"/>
    <w:uiPriority w:val="1"/>
    <w:qFormat/>
    <w:rsid w:val="001E7259"/>
    <w:pPr>
      <w:widowControl w:val="0"/>
      <w:suppressAutoHyphens w:val="0"/>
      <w:autoSpaceDE w:val="0"/>
      <w:autoSpaceDN w:val="0"/>
      <w:spacing w:before="111" w:line="240" w:lineRule="auto"/>
      <w:ind w:left="113"/>
    </w:pPr>
    <w:rPr>
      <w:rFonts w:ascii="HelveticaNeueLT Pro 55 Roman" w:eastAsia="HelveticaNeueLT Pro 55 Roman" w:hAnsi="HelveticaNeueLT Pro 55 Roman" w:cs="HelveticaNeueLT Pro 55 Roman"/>
      <w:sz w:val="17"/>
      <w:szCs w:val="17"/>
      <w:lang w:val="en-US"/>
    </w:rPr>
  </w:style>
  <w:style w:type="character" w:customStyle="1" w:styleId="st">
    <w:name w:val="st"/>
    <w:basedOn w:val="DefaultParagraphFont"/>
    <w:rsid w:val="001E7259"/>
  </w:style>
  <w:style w:type="paragraph" w:customStyle="1" w:styleId="StyleLeft">
    <w:name w:val="Style Left"/>
    <w:basedOn w:val="Normal"/>
    <w:rsid w:val="001E7259"/>
    <w:pPr>
      <w:tabs>
        <w:tab w:val="left" w:pos="851"/>
      </w:tabs>
      <w:suppressAutoHyphens w:val="0"/>
      <w:spacing w:line="240" w:lineRule="auto"/>
      <w:jc w:val="both"/>
    </w:pPr>
    <w:rPr>
      <w:rFonts w:ascii="Arial" w:hAnsi="Arial"/>
      <w:sz w:val="22"/>
    </w:rPr>
  </w:style>
  <w:style w:type="paragraph" w:customStyle="1" w:styleId="StyleDefault11ptBold">
    <w:name w:val="Style Default + 11 pt Bold"/>
    <w:basedOn w:val="Default"/>
    <w:rsid w:val="001E7259"/>
    <w:pPr>
      <w:widowControl w:val="0"/>
    </w:pPr>
    <w:rPr>
      <w:rFonts w:ascii="Arial" w:eastAsia="SimSun" w:hAnsi="Arial"/>
      <w:b/>
      <w:bCs/>
      <w:sz w:val="22"/>
      <w:lang w:val="en-US" w:eastAsia="en-US"/>
    </w:rPr>
  </w:style>
  <w:style w:type="paragraph" w:styleId="TOC1">
    <w:name w:val="toc 1"/>
    <w:basedOn w:val="Normal"/>
    <w:next w:val="Normal"/>
    <w:autoRedefine/>
    <w:semiHidden/>
    <w:unhideWhenUsed/>
    <w:rsid w:val="001E72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1CF7-F7A3-4022-90C5-51E80F00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6</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2019-07-04T09:04:00Z</cp:lastPrinted>
  <dcterms:created xsi:type="dcterms:W3CDTF">2019-07-04T08:58:00Z</dcterms:created>
  <dcterms:modified xsi:type="dcterms:W3CDTF">2019-07-04T09:04:00Z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