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42" w:rightFromText="142" w:vertAnchor="page" w:horzAnchor="page" w:tblpX="1135" w:tblpY="568"/>
        <w:tblOverlap w:val="never"/>
        <w:tblW w:w="9639" w:type="dxa"/>
        <w:tblLayout w:type="fixed"/>
        <w:tblCellMar>
          <w:left w:w="0" w:type="dxa"/>
          <w:right w:w="0" w:type="dxa"/>
        </w:tblCellMar>
        <w:tblLook w:val="01E0" w:firstRow="1" w:lastRow="1" w:firstColumn="1" w:lastColumn="1" w:noHBand="0" w:noVBand="0"/>
      </w:tblPr>
      <w:tblGrid>
        <w:gridCol w:w="1259"/>
        <w:gridCol w:w="2236"/>
        <w:gridCol w:w="6144"/>
      </w:tblGrid>
      <w:tr w:rsidR="00963CBA" w:rsidRPr="0049211A" w14:paraId="2DF1FD48" w14:textId="77777777" w:rsidTr="00EE369A">
        <w:trPr>
          <w:trHeight w:val="851"/>
        </w:trPr>
        <w:tc>
          <w:tcPr>
            <w:tcW w:w="1259" w:type="dxa"/>
            <w:tcBorders>
              <w:bottom w:val="single" w:sz="4" w:space="0" w:color="auto"/>
            </w:tcBorders>
            <w:shd w:val="clear" w:color="auto" w:fill="auto"/>
          </w:tcPr>
          <w:p w14:paraId="2C9C0ABD" w14:textId="77777777" w:rsidR="00446DE4" w:rsidRPr="00E3141C" w:rsidRDefault="00446DE4" w:rsidP="000216CC">
            <w:pPr>
              <w:spacing w:after="80" w:line="340" w:lineRule="exact"/>
            </w:pPr>
          </w:p>
        </w:tc>
        <w:tc>
          <w:tcPr>
            <w:tcW w:w="2236" w:type="dxa"/>
            <w:tcBorders>
              <w:bottom w:val="single" w:sz="4" w:space="0" w:color="auto"/>
            </w:tcBorders>
            <w:shd w:val="clear" w:color="auto" w:fill="auto"/>
            <w:vAlign w:val="bottom"/>
          </w:tcPr>
          <w:p w14:paraId="7954B46C" w14:textId="77777777" w:rsidR="00446DE4" w:rsidRPr="00E3141C" w:rsidRDefault="00446DE4" w:rsidP="000216CC">
            <w:pPr>
              <w:spacing w:after="80" w:line="340" w:lineRule="exact"/>
              <w:rPr>
                <w:sz w:val="28"/>
                <w:szCs w:val="28"/>
              </w:rPr>
            </w:pPr>
          </w:p>
        </w:tc>
        <w:tc>
          <w:tcPr>
            <w:tcW w:w="6144" w:type="dxa"/>
            <w:tcBorders>
              <w:bottom w:val="single" w:sz="4" w:space="0" w:color="auto"/>
            </w:tcBorders>
            <w:shd w:val="clear" w:color="auto" w:fill="auto"/>
            <w:vAlign w:val="bottom"/>
          </w:tcPr>
          <w:p w14:paraId="419A832D" w14:textId="701117F3" w:rsidR="00FC215C" w:rsidRPr="0049211A" w:rsidRDefault="00FC215C" w:rsidP="00B666B2">
            <w:pPr>
              <w:jc w:val="right"/>
              <w:rPr>
                <w:b/>
                <w:sz w:val="40"/>
                <w:szCs w:val="40"/>
              </w:rPr>
            </w:pPr>
            <w:r w:rsidRPr="0049211A">
              <w:rPr>
                <w:b/>
                <w:sz w:val="40"/>
                <w:szCs w:val="40"/>
              </w:rPr>
              <w:t>UN/SCETDG/</w:t>
            </w:r>
            <w:r w:rsidR="00CE74ED" w:rsidRPr="0049211A">
              <w:rPr>
                <w:b/>
                <w:sz w:val="40"/>
                <w:szCs w:val="40"/>
              </w:rPr>
              <w:t>5</w:t>
            </w:r>
            <w:r w:rsidR="006A53DC">
              <w:rPr>
                <w:b/>
                <w:sz w:val="40"/>
                <w:szCs w:val="40"/>
              </w:rPr>
              <w:t>5</w:t>
            </w:r>
            <w:r w:rsidRPr="0049211A">
              <w:rPr>
                <w:b/>
                <w:sz w:val="40"/>
                <w:szCs w:val="40"/>
              </w:rPr>
              <w:t>/</w:t>
            </w:r>
            <w:r w:rsidR="008B602D">
              <w:rPr>
                <w:b/>
                <w:sz w:val="40"/>
                <w:szCs w:val="40"/>
              </w:rPr>
              <w:t>INF.</w:t>
            </w:r>
            <w:r w:rsidR="00EE369A">
              <w:rPr>
                <w:b/>
                <w:sz w:val="40"/>
                <w:szCs w:val="40"/>
              </w:rPr>
              <w:t>2</w:t>
            </w:r>
            <w:r w:rsidR="00A73115">
              <w:rPr>
                <w:b/>
                <w:sz w:val="40"/>
                <w:szCs w:val="40"/>
              </w:rPr>
              <w:t>9</w:t>
            </w:r>
          </w:p>
          <w:p w14:paraId="5FA73D92" w14:textId="77777777" w:rsidR="000216CC" w:rsidRPr="0049211A" w:rsidRDefault="000216CC" w:rsidP="00497711">
            <w:pPr>
              <w:jc w:val="right"/>
            </w:pPr>
          </w:p>
        </w:tc>
      </w:tr>
    </w:tbl>
    <w:tbl>
      <w:tblPr>
        <w:tblW w:w="9645" w:type="dxa"/>
        <w:tblInd w:w="108" w:type="dxa"/>
        <w:tblLayout w:type="fixed"/>
        <w:tblLook w:val="04A0" w:firstRow="1" w:lastRow="0" w:firstColumn="1" w:lastColumn="0" w:noHBand="0" w:noVBand="1"/>
      </w:tblPr>
      <w:tblGrid>
        <w:gridCol w:w="5832"/>
        <w:gridCol w:w="3813"/>
      </w:tblGrid>
      <w:tr w:rsidR="00645A0B" w:rsidRPr="00793510" w14:paraId="726FABBB" w14:textId="77777777" w:rsidTr="00D73803">
        <w:tc>
          <w:tcPr>
            <w:tcW w:w="9645" w:type="dxa"/>
            <w:gridSpan w:val="2"/>
            <w:tcMar>
              <w:top w:w="142" w:type="dxa"/>
              <w:left w:w="108" w:type="dxa"/>
              <w:bottom w:w="142" w:type="dxa"/>
              <w:right w:w="108" w:type="dxa"/>
            </w:tcMar>
          </w:tcPr>
          <w:p w14:paraId="6F1ACE77" w14:textId="5762FBB3" w:rsidR="00645A0B" w:rsidRPr="00793510" w:rsidRDefault="00645A0B" w:rsidP="004767B8">
            <w:pPr>
              <w:tabs>
                <w:tab w:val="right" w:pos="9214"/>
              </w:tabs>
              <w:rPr>
                <w:bCs/>
              </w:rPr>
            </w:pPr>
            <w:r w:rsidRPr="00EE369A">
              <w:rPr>
                <w:b/>
                <w:sz w:val="24"/>
                <w:szCs w:val="24"/>
              </w:rPr>
              <w:t>Committee of Experts on the Transport of Dangerous Goods</w:t>
            </w:r>
            <w:r w:rsidRPr="00EE369A">
              <w:rPr>
                <w:b/>
                <w:sz w:val="24"/>
                <w:szCs w:val="24"/>
              </w:rPr>
              <w:tab/>
            </w:r>
            <w:r w:rsidRPr="00EE369A">
              <w:rPr>
                <w:b/>
                <w:sz w:val="24"/>
                <w:szCs w:val="24"/>
              </w:rPr>
              <w:br/>
              <w:t>and on the Globally Harmonized System of Classification</w:t>
            </w:r>
            <w:r w:rsidRPr="00EE369A">
              <w:rPr>
                <w:b/>
                <w:sz w:val="24"/>
                <w:szCs w:val="24"/>
              </w:rPr>
              <w:br/>
              <w:t>and Labelling of Chemicals</w:t>
            </w:r>
            <w:r w:rsidRPr="00793510">
              <w:rPr>
                <w:bCs/>
              </w:rPr>
              <w:tab/>
            </w:r>
            <w:r w:rsidR="004767B8" w:rsidRPr="00EE369A">
              <w:rPr>
                <w:b/>
              </w:rPr>
              <w:t>1</w:t>
            </w:r>
            <w:r w:rsidR="004F03D8">
              <w:rPr>
                <w:b/>
              </w:rPr>
              <w:t>8</w:t>
            </w:r>
            <w:r w:rsidR="006A53DC" w:rsidRPr="00EE369A">
              <w:rPr>
                <w:b/>
              </w:rPr>
              <w:t xml:space="preserve"> </w:t>
            </w:r>
            <w:r w:rsidR="004767B8" w:rsidRPr="00EE369A">
              <w:rPr>
                <w:b/>
              </w:rPr>
              <w:t>June</w:t>
            </w:r>
            <w:r w:rsidR="006216A1" w:rsidRPr="00EE369A">
              <w:rPr>
                <w:b/>
              </w:rPr>
              <w:t xml:space="preserve"> </w:t>
            </w:r>
            <w:r w:rsidR="006A53DC" w:rsidRPr="00EE369A">
              <w:rPr>
                <w:b/>
              </w:rPr>
              <w:t>2019</w:t>
            </w:r>
          </w:p>
        </w:tc>
      </w:tr>
      <w:tr w:rsidR="00645A0B" w:rsidRPr="00E3141C" w14:paraId="4C41D757" w14:textId="77777777" w:rsidTr="004767B8">
        <w:tc>
          <w:tcPr>
            <w:tcW w:w="5832" w:type="dxa"/>
            <w:tcMar>
              <w:top w:w="57" w:type="dxa"/>
              <w:left w:w="108" w:type="dxa"/>
              <w:bottom w:w="0" w:type="dxa"/>
              <w:right w:w="108" w:type="dxa"/>
            </w:tcMar>
            <w:vAlign w:val="center"/>
          </w:tcPr>
          <w:p w14:paraId="411C128E" w14:textId="77777777" w:rsidR="00645A0B" w:rsidRPr="0049211A" w:rsidRDefault="00645A0B" w:rsidP="00D73803">
            <w:pPr>
              <w:spacing w:before="40"/>
              <w:rPr>
                <w:b/>
              </w:rPr>
            </w:pPr>
            <w:r w:rsidRPr="0049211A">
              <w:rPr>
                <w:b/>
              </w:rPr>
              <w:t xml:space="preserve">Sub-Committee of Experts on the Transport of Dangerous Goods </w:t>
            </w:r>
          </w:p>
        </w:tc>
        <w:tc>
          <w:tcPr>
            <w:tcW w:w="3813" w:type="dxa"/>
            <w:tcMar>
              <w:top w:w="57" w:type="dxa"/>
              <w:left w:w="108" w:type="dxa"/>
              <w:bottom w:w="0" w:type="dxa"/>
              <w:right w:w="108" w:type="dxa"/>
            </w:tcMar>
            <w:vAlign w:val="center"/>
          </w:tcPr>
          <w:p w14:paraId="6D00A188" w14:textId="77777777" w:rsidR="00645A0B" w:rsidRPr="0049211A" w:rsidRDefault="00645A0B" w:rsidP="00165735">
            <w:pPr>
              <w:spacing w:before="120"/>
              <w:rPr>
                <w:b/>
              </w:rPr>
            </w:pPr>
          </w:p>
        </w:tc>
      </w:tr>
      <w:tr w:rsidR="00645A0B" w:rsidRPr="00E3141C" w14:paraId="3096E4C3" w14:textId="77777777" w:rsidTr="004767B8">
        <w:trPr>
          <w:trHeight w:val="201"/>
        </w:trPr>
        <w:tc>
          <w:tcPr>
            <w:tcW w:w="5832" w:type="dxa"/>
            <w:tcMar>
              <w:top w:w="57" w:type="dxa"/>
              <w:left w:w="108" w:type="dxa"/>
              <w:bottom w:w="0" w:type="dxa"/>
              <w:right w:w="108" w:type="dxa"/>
            </w:tcMar>
          </w:tcPr>
          <w:p w14:paraId="14EF050B" w14:textId="77777777" w:rsidR="00645A0B" w:rsidRPr="0049211A" w:rsidRDefault="00CE74ED" w:rsidP="00D73803">
            <w:pPr>
              <w:spacing w:line="240" w:lineRule="auto"/>
              <w:ind w:left="34" w:hanging="34"/>
              <w:rPr>
                <w:b/>
              </w:rPr>
            </w:pPr>
            <w:r w:rsidRPr="0049211A">
              <w:rPr>
                <w:b/>
              </w:rPr>
              <w:t>Fifty-</w:t>
            </w:r>
            <w:r w:rsidR="006A53DC">
              <w:rPr>
                <w:b/>
              </w:rPr>
              <w:t>fifth</w:t>
            </w:r>
            <w:r w:rsidRPr="0049211A">
              <w:rPr>
                <w:b/>
              </w:rPr>
              <w:t xml:space="preserve"> session</w:t>
            </w:r>
          </w:p>
        </w:tc>
        <w:tc>
          <w:tcPr>
            <w:tcW w:w="3813" w:type="dxa"/>
            <w:tcMar>
              <w:top w:w="57" w:type="dxa"/>
              <w:left w:w="108" w:type="dxa"/>
              <w:bottom w:w="0" w:type="dxa"/>
              <w:right w:w="108" w:type="dxa"/>
            </w:tcMar>
          </w:tcPr>
          <w:p w14:paraId="30A121B5" w14:textId="77777777" w:rsidR="00645A0B" w:rsidRPr="0049211A" w:rsidRDefault="00645A0B" w:rsidP="00D73803">
            <w:pPr>
              <w:spacing w:line="240" w:lineRule="auto"/>
              <w:ind w:left="34" w:hanging="34"/>
              <w:rPr>
                <w:b/>
              </w:rPr>
            </w:pPr>
          </w:p>
        </w:tc>
      </w:tr>
      <w:tr w:rsidR="00645A0B" w:rsidRPr="00E3141C" w14:paraId="1A73ABFE" w14:textId="77777777" w:rsidTr="004767B8">
        <w:tc>
          <w:tcPr>
            <w:tcW w:w="5832" w:type="dxa"/>
            <w:tcMar>
              <w:top w:w="28" w:type="dxa"/>
              <w:left w:w="108" w:type="dxa"/>
              <w:bottom w:w="0" w:type="dxa"/>
              <w:right w:w="108" w:type="dxa"/>
            </w:tcMar>
          </w:tcPr>
          <w:p w14:paraId="27D2D5AC" w14:textId="0B2ECD66" w:rsidR="00CE74ED" w:rsidRPr="0049211A" w:rsidRDefault="00CE74ED" w:rsidP="00CE74ED">
            <w:pPr>
              <w:tabs>
                <w:tab w:val="left" w:pos="6361"/>
                <w:tab w:val="left" w:pos="6939"/>
              </w:tabs>
              <w:spacing w:before="40"/>
              <w:outlineLvl w:val="0"/>
              <w:rPr>
                <w:bCs/>
              </w:rPr>
            </w:pPr>
            <w:r w:rsidRPr="0049211A">
              <w:t xml:space="preserve">Geneva, </w:t>
            </w:r>
            <w:r w:rsidR="006A53DC">
              <w:t>1</w:t>
            </w:r>
            <w:r w:rsidR="00EE369A">
              <w:t>-</w:t>
            </w:r>
            <w:r w:rsidR="006A53DC">
              <w:t>5</w:t>
            </w:r>
            <w:r w:rsidRPr="0049211A">
              <w:t xml:space="preserve"> </w:t>
            </w:r>
            <w:r w:rsidR="006A53DC">
              <w:t>July 2019</w:t>
            </w:r>
          </w:p>
          <w:p w14:paraId="5E5BF03D" w14:textId="7E9B8EB3" w:rsidR="00645A0B" w:rsidRPr="0049211A" w:rsidRDefault="00A83451" w:rsidP="00EA48C4">
            <w:pPr>
              <w:spacing w:before="40"/>
              <w:ind w:left="34" w:hanging="34"/>
            </w:pPr>
            <w:r w:rsidRPr="0049211A">
              <w:t xml:space="preserve">Item </w:t>
            </w:r>
            <w:r w:rsidR="007E20D5">
              <w:t>4</w:t>
            </w:r>
            <w:r w:rsidR="00EE369A">
              <w:t xml:space="preserve"> </w:t>
            </w:r>
            <w:r w:rsidR="008B602D">
              <w:t>(</w:t>
            </w:r>
            <w:r w:rsidR="007E20D5">
              <w:t>c</w:t>
            </w:r>
            <w:r w:rsidR="008B602D">
              <w:t>)</w:t>
            </w:r>
            <w:r w:rsidRPr="0049211A">
              <w:t xml:space="preserve"> of the provisional agenda</w:t>
            </w:r>
          </w:p>
          <w:p w14:paraId="081C3C50" w14:textId="03283A6C" w:rsidR="00645A0B" w:rsidRPr="007E20D5" w:rsidRDefault="007E20D5" w:rsidP="00162412">
            <w:pPr>
              <w:spacing w:before="40"/>
              <w:ind w:left="-4" w:firstLine="4"/>
              <w:rPr>
                <w:b/>
                <w:bCs/>
              </w:rPr>
            </w:pPr>
            <w:r w:rsidRPr="007E20D5">
              <w:rPr>
                <w:b/>
                <w:bCs/>
              </w:rPr>
              <w:t>Electric storage systems: transport provisions</w:t>
            </w:r>
          </w:p>
        </w:tc>
        <w:tc>
          <w:tcPr>
            <w:tcW w:w="3813" w:type="dxa"/>
            <w:tcMar>
              <w:top w:w="28" w:type="dxa"/>
              <w:left w:w="108" w:type="dxa"/>
              <w:bottom w:w="0" w:type="dxa"/>
              <w:right w:w="108" w:type="dxa"/>
            </w:tcMar>
          </w:tcPr>
          <w:p w14:paraId="3E428EF9" w14:textId="77777777" w:rsidR="00645A0B" w:rsidRPr="0049211A" w:rsidRDefault="00645A0B" w:rsidP="000B6AD1">
            <w:pPr>
              <w:spacing w:before="40"/>
              <w:rPr>
                <w:b/>
                <w:bCs/>
              </w:rPr>
            </w:pPr>
          </w:p>
        </w:tc>
      </w:tr>
    </w:tbl>
    <w:p w14:paraId="296EB8DF" w14:textId="77777777" w:rsidR="00A73115" w:rsidRDefault="00A73115" w:rsidP="00A73115">
      <w:pPr>
        <w:pStyle w:val="HChG"/>
      </w:pPr>
      <w:r>
        <w:tab/>
      </w:r>
      <w:r>
        <w:tab/>
      </w:r>
      <w:r w:rsidRPr="00F61936">
        <w:rPr>
          <w:lang w:val="en-US"/>
        </w:rPr>
        <w:t xml:space="preserve">Proposal to add state of charge (SOC) </w:t>
      </w:r>
      <w:r>
        <w:rPr>
          <w:lang w:val="en-US"/>
        </w:rPr>
        <w:t>provision</w:t>
      </w:r>
      <w:r w:rsidRPr="00F61936">
        <w:rPr>
          <w:lang w:val="en-US"/>
        </w:rPr>
        <w:t xml:space="preserve"> to lithium-ion </w:t>
      </w:r>
      <w:r>
        <w:rPr>
          <w:lang w:val="en-US"/>
        </w:rPr>
        <w:t>cells and batteries</w:t>
      </w:r>
      <w:r w:rsidRPr="00F61936">
        <w:rPr>
          <w:lang w:val="en-US"/>
        </w:rPr>
        <w:t xml:space="preserve"> during transportation</w:t>
      </w:r>
    </w:p>
    <w:p w14:paraId="17B71210" w14:textId="0B5EEC34" w:rsidR="00A73115" w:rsidRPr="00E41283" w:rsidRDefault="00A73115" w:rsidP="00A73115">
      <w:pPr>
        <w:pStyle w:val="H1G"/>
      </w:pPr>
      <w:r>
        <w:tab/>
      </w:r>
      <w:r>
        <w:tab/>
      </w:r>
      <w:r w:rsidRPr="0064541A">
        <w:rPr>
          <w:lang w:val="en-US"/>
        </w:rPr>
        <w:t xml:space="preserve">Transmitted by </w:t>
      </w:r>
      <w:r w:rsidRPr="00F61936">
        <w:rPr>
          <w:lang w:val="en-US"/>
        </w:rPr>
        <w:t>representative of the People's Republic of China</w:t>
      </w:r>
    </w:p>
    <w:p w14:paraId="653CBB7D" w14:textId="77777777" w:rsidR="00A73115" w:rsidRDefault="00A73115" w:rsidP="00A73115">
      <w:pPr>
        <w:pStyle w:val="HChG"/>
        <w:rPr>
          <w:szCs w:val="28"/>
        </w:rPr>
      </w:pPr>
      <w:r>
        <w:tab/>
      </w:r>
      <w:r>
        <w:tab/>
        <w:t>Introduction &amp; Background</w:t>
      </w:r>
    </w:p>
    <w:p w14:paraId="65F195C8" w14:textId="44C28EE1" w:rsidR="00A73115" w:rsidRDefault="00A73115" w:rsidP="00A73115">
      <w:pPr>
        <w:pStyle w:val="SingleTxtG"/>
        <w:numPr>
          <w:ilvl w:val="0"/>
          <w:numId w:val="20"/>
        </w:numPr>
        <w:tabs>
          <w:tab w:val="left" w:pos="1701"/>
        </w:tabs>
        <w:ind w:left="1134" w:firstLine="0"/>
        <w:rPr>
          <w:lang w:val="en-US"/>
        </w:rPr>
      </w:pPr>
      <w:r w:rsidRPr="003C5896">
        <w:t>At the</w:t>
      </w:r>
      <w:r>
        <w:t xml:space="preserve"> twenty</w:t>
      </w:r>
      <w:r>
        <w:noBreakHyphen/>
        <w:t>sixth,</w:t>
      </w:r>
      <w:r w:rsidRPr="003C5896">
        <w:t xml:space="preserve"> </w:t>
      </w:r>
      <w:r>
        <w:t>twenty</w:t>
      </w:r>
      <w:r>
        <w:noBreakHyphen/>
        <w:t xml:space="preserve">seventh and </w:t>
      </w:r>
      <w:r w:rsidRPr="00F805BE">
        <w:t>twenty</w:t>
      </w:r>
      <w:r w:rsidRPr="00F805BE">
        <w:noBreakHyphen/>
        <w:t>ninth</w:t>
      </w:r>
      <w:r>
        <w:t xml:space="preserve"> </w:t>
      </w:r>
      <w:r w:rsidRPr="003C5896">
        <w:t>session</w:t>
      </w:r>
      <w:r>
        <w:t>s</w:t>
      </w:r>
      <w:r w:rsidRPr="003C5896">
        <w:t xml:space="preserve"> of the Sub-Committee</w:t>
      </w:r>
      <w:r>
        <w:rPr>
          <w:rFonts w:hint="eastAsia"/>
          <w:lang w:eastAsia="zh-CN"/>
        </w:rPr>
        <w:t>,</w:t>
      </w:r>
      <w:r w:rsidRPr="004414BF">
        <w:t xml:space="preserve"> </w:t>
      </w:r>
      <w:r w:rsidR="004F03D8" w:rsidRPr="004F03D8">
        <w:rPr>
          <w:bCs/>
          <w:iCs/>
          <w:noProof/>
          <w:szCs w:val="17"/>
        </w:rPr>
        <w:t>PRBA - The Rechargeable Battery Association</w:t>
      </w:r>
      <w:r w:rsidR="004F03D8">
        <w:t xml:space="preserve"> </w:t>
      </w:r>
      <w:r w:rsidRPr="003C5896">
        <w:t xml:space="preserve">presented </w:t>
      </w:r>
      <w:r>
        <w:t>a number of proposals and documents (</w:t>
      </w:r>
      <w:r w:rsidRPr="004414BF">
        <w:t>ST/SG/AC</w:t>
      </w:r>
      <w:r w:rsidR="004F03D8">
        <w:rPr>
          <w:lang w:val="fr-CH"/>
        </w:rPr>
        <w:t>.</w:t>
      </w:r>
      <w:r w:rsidRPr="004414BF">
        <w:t>10/C</w:t>
      </w:r>
      <w:r w:rsidR="004F03D8">
        <w:rPr>
          <w:lang w:val="fr-CH"/>
        </w:rPr>
        <w:t>.</w:t>
      </w:r>
      <w:r w:rsidRPr="004414BF">
        <w:t>3/2004/96e</w:t>
      </w:r>
      <w:r>
        <w:rPr>
          <w:rFonts w:hint="eastAsia"/>
          <w:lang w:eastAsia="zh-CN"/>
        </w:rPr>
        <w:t xml:space="preserve">, </w:t>
      </w:r>
      <w:r w:rsidRPr="004414BF">
        <w:t>ST/SG/AC.10/C.3/2005/13</w:t>
      </w:r>
      <w:r>
        <w:rPr>
          <w:rFonts w:hint="eastAsia"/>
          <w:lang w:eastAsia="zh-CN"/>
        </w:rPr>
        <w:t xml:space="preserve">, </w:t>
      </w:r>
      <w:r w:rsidRPr="004414BF">
        <w:t>ST/SG/AC.10/C.3/2005/43</w:t>
      </w:r>
      <w:r>
        <w:t xml:space="preserve"> </w:t>
      </w:r>
      <w:r>
        <w:rPr>
          <w:rFonts w:hint="eastAsia"/>
          <w:lang w:eastAsia="zh-CN"/>
        </w:rPr>
        <w:t>a</w:t>
      </w:r>
      <w:r>
        <w:rPr>
          <w:lang w:eastAsia="zh-CN"/>
        </w:rPr>
        <w:t xml:space="preserve">nd </w:t>
      </w:r>
      <w:r w:rsidRPr="004414BF">
        <w:t>ST/SG/AC.10/C.3/2005/44</w:t>
      </w:r>
      <w:r>
        <w:t>) regarding state of charge (SOC) limit to</w:t>
      </w:r>
      <w:r>
        <w:rPr>
          <w:rFonts w:hint="eastAsia"/>
          <w:lang w:eastAsia="zh-CN"/>
        </w:rPr>
        <w:t xml:space="preserve"> </w:t>
      </w:r>
      <w:r w:rsidRPr="00F61936">
        <w:rPr>
          <w:lang w:val="en-US"/>
        </w:rPr>
        <w:t xml:space="preserve">lithium-ion </w:t>
      </w:r>
      <w:r>
        <w:rPr>
          <w:lang w:val="en-US"/>
        </w:rPr>
        <w:t>cells and batteries</w:t>
      </w:r>
      <w:r w:rsidRPr="00F61936">
        <w:rPr>
          <w:lang w:val="en-US"/>
        </w:rPr>
        <w:t xml:space="preserve"> during transportation</w:t>
      </w:r>
      <w:r>
        <w:rPr>
          <w:lang w:val="en-US" w:eastAsia="zh-CN"/>
        </w:rPr>
        <w:t>.</w:t>
      </w:r>
      <w:r w:rsidRPr="004414BF">
        <w:t xml:space="preserve"> </w:t>
      </w:r>
      <w:r w:rsidRPr="003C5896">
        <w:t>The</w:t>
      </w:r>
      <w:r>
        <w:t>se</w:t>
      </w:r>
      <w:r w:rsidRPr="003C5896">
        <w:t xml:space="preserve"> </w:t>
      </w:r>
      <w:r>
        <w:t xml:space="preserve">documents demonstrated </w:t>
      </w:r>
      <w:r w:rsidRPr="003C5896">
        <w:t>that</w:t>
      </w:r>
      <w:r>
        <w:t xml:space="preserve"> </w:t>
      </w:r>
      <w:r w:rsidRPr="00F61936">
        <w:rPr>
          <w:lang w:val="en-US"/>
        </w:rPr>
        <w:t xml:space="preserve">lithium-ion </w:t>
      </w:r>
      <w:r>
        <w:rPr>
          <w:lang w:val="en-US"/>
        </w:rPr>
        <w:t>cells and batteries are safe</w:t>
      </w:r>
      <w:r>
        <w:rPr>
          <w:rFonts w:hint="eastAsia"/>
          <w:lang w:val="en-US" w:eastAsia="zh-CN"/>
        </w:rPr>
        <w:t>r</w:t>
      </w:r>
      <w:r>
        <w:rPr>
          <w:lang w:val="en-US"/>
        </w:rPr>
        <w:t xml:space="preserve"> when they are at lower </w:t>
      </w:r>
      <w:r>
        <w:t>state of charge (SOC).</w:t>
      </w:r>
    </w:p>
    <w:p w14:paraId="000BFEAA" w14:textId="77777777" w:rsidR="00A73115" w:rsidRPr="0064541A" w:rsidRDefault="00A73115" w:rsidP="00A73115">
      <w:pPr>
        <w:pStyle w:val="SingleTxtG"/>
        <w:numPr>
          <w:ilvl w:val="0"/>
          <w:numId w:val="20"/>
        </w:numPr>
        <w:tabs>
          <w:tab w:val="left" w:pos="1701"/>
        </w:tabs>
        <w:ind w:left="1134" w:firstLine="0"/>
        <w:rPr>
          <w:lang w:val="en-US"/>
        </w:rPr>
      </w:pPr>
      <w:r w:rsidRPr="00F61936">
        <w:rPr>
          <w:lang w:val="en-US"/>
        </w:rPr>
        <w:t xml:space="preserve">Lithium-ion </w:t>
      </w:r>
      <w:r>
        <w:rPr>
          <w:lang w:val="en-US"/>
        </w:rPr>
        <w:t>cells and batteries</w:t>
      </w:r>
      <w:r w:rsidRPr="00F61936">
        <w:rPr>
          <w:lang w:val="en-US"/>
        </w:rPr>
        <w:t xml:space="preserve"> have many advantages, such as high voltage platform, good cycle life, high energy density, significant cost</w:t>
      </w:r>
      <w:r>
        <w:rPr>
          <w:lang w:val="en-US"/>
        </w:rPr>
        <w:t xml:space="preserve"> </w:t>
      </w:r>
      <w:r w:rsidRPr="00F61936">
        <w:rPr>
          <w:lang w:val="en-US"/>
        </w:rPr>
        <w:t>reduction and so on.</w:t>
      </w:r>
      <w:r w:rsidRPr="00F61936">
        <w:t xml:space="preserve"> </w:t>
      </w:r>
      <w:r w:rsidRPr="00F61936">
        <w:rPr>
          <w:lang w:val="en-US"/>
        </w:rPr>
        <w:t xml:space="preserve">They have been industrialized in more and more fields such as consumer electronic equipment, transportation vehicles (electric vehicles) and energy storage. While the scale of lithium-ion </w:t>
      </w:r>
      <w:r>
        <w:rPr>
          <w:lang w:val="en-US"/>
        </w:rPr>
        <w:t>cells and batteries</w:t>
      </w:r>
      <w:r w:rsidRPr="00F61936">
        <w:rPr>
          <w:lang w:val="en-US"/>
        </w:rPr>
        <w:t xml:space="preserve"> industry is expanding </w:t>
      </w:r>
      <w:proofErr w:type="gramStart"/>
      <w:r w:rsidRPr="00F61936">
        <w:rPr>
          <w:lang w:val="en-US"/>
        </w:rPr>
        <w:t>rapidly</w:t>
      </w:r>
      <w:proofErr w:type="gramEnd"/>
      <w:r w:rsidRPr="00F61936">
        <w:rPr>
          <w:lang w:val="en-US"/>
        </w:rPr>
        <w:t xml:space="preserve"> and the transportation volume of lithium-ion </w:t>
      </w:r>
      <w:r>
        <w:rPr>
          <w:lang w:val="en-US"/>
        </w:rPr>
        <w:t>cells and batteries</w:t>
      </w:r>
      <w:r w:rsidRPr="00F61936">
        <w:rPr>
          <w:lang w:val="en-US"/>
        </w:rPr>
        <w:t xml:space="preserve"> is also increasing day by day, the safety of lithium-ion </w:t>
      </w:r>
      <w:r>
        <w:rPr>
          <w:lang w:val="en-US"/>
        </w:rPr>
        <w:t>cells and batteries</w:t>
      </w:r>
      <w:r w:rsidRPr="00F61936">
        <w:rPr>
          <w:lang w:val="en-US"/>
        </w:rPr>
        <w:t xml:space="preserve"> during transportation is also attracting wide attention around the world</w:t>
      </w:r>
      <w:r>
        <w:rPr>
          <w:lang w:val="en-US"/>
        </w:rPr>
        <w:t xml:space="preserve">. </w:t>
      </w:r>
    </w:p>
    <w:p w14:paraId="67356D89" w14:textId="6BFCFA1A" w:rsidR="00A73115" w:rsidRPr="009C767D" w:rsidRDefault="00A73115" w:rsidP="00A73115">
      <w:pPr>
        <w:pStyle w:val="SingleTxtG"/>
        <w:numPr>
          <w:ilvl w:val="0"/>
          <w:numId w:val="20"/>
        </w:numPr>
        <w:tabs>
          <w:tab w:val="left" w:pos="1701"/>
        </w:tabs>
        <w:ind w:left="1134" w:firstLine="0"/>
        <w:rPr>
          <w:lang w:val="en-US"/>
        </w:rPr>
      </w:pPr>
      <w:r w:rsidRPr="00F61936">
        <w:rPr>
          <w:lang w:val="en-US"/>
        </w:rPr>
        <w:t xml:space="preserve">The safety risk grade of lithium-ion </w:t>
      </w:r>
      <w:r>
        <w:rPr>
          <w:lang w:val="en-US"/>
        </w:rPr>
        <w:t>cells and batteries</w:t>
      </w:r>
      <w:r w:rsidRPr="00F61936">
        <w:rPr>
          <w:lang w:val="en-US"/>
        </w:rPr>
        <w:t xml:space="preserve"> during transportation is mainly related to their thermal stability. The main factors affecting thermal stability of lithium-ion </w:t>
      </w:r>
      <w:r>
        <w:rPr>
          <w:lang w:val="en-US"/>
        </w:rPr>
        <w:t>cells and batteries</w:t>
      </w:r>
      <w:r w:rsidRPr="00F61936">
        <w:rPr>
          <w:lang w:val="en-US"/>
        </w:rPr>
        <w:t xml:space="preserve"> are chemical system and state of charge (SOC). A lot of research results show that for same lithium-ion </w:t>
      </w:r>
      <w:r>
        <w:rPr>
          <w:lang w:val="en-US"/>
        </w:rPr>
        <w:t>cells and batteries</w:t>
      </w:r>
      <w:r w:rsidRPr="00F61936">
        <w:rPr>
          <w:lang w:val="en-US"/>
        </w:rPr>
        <w:t xml:space="preserve">, the thermal stability of lithium-ion </w:t>
      </w:r>
      <w:r>
        <w:rPr>
          <w:lang w:val="en-US"/>
        </w:rPr>
        <w:t>cells and batteries</w:t>
      </w:r>
      <w:r w:rsidRPr="00F61936">
        <w:rPr>
          <w:lang w:val="en-US"/>
        </w:rPr>
        <w:t xml:space="preserve"> becomes worse as the SOC increases. That mean</w:t>
      </w:r>
      <w:r>
        <w:rPr>
          <w:lang w:val="en-US"/>
        </w:rPr>
        <w:t>s</w:t>
      </w:r>
      <w:r w:rsidRPr="00F61936">
        <w:rPr>
          <w:lang w:val="en-US"/>
        </w:rPr>
        <w:t xml:space="preserve">, with the increase of the SOC of lithium-ion </w:t>
      </w:r>
      <w:r>
        <w:rPr>
          <w:lang w:val="en-US"/>
        </w:rPr>
        <w:t>cells and batteries</w:t>
      </w:r>
      <w:r w:rsidRPr="00F61936">
        <w:rPr>
          <w:lang w:val="en-US"/>
        </w:rPr>
        <w:t xml:space="preserve">, the safety risks in transportation also increases. When some NCM lithium-ion </w:t>
      </w:r>
      <w:r>
        <w:rPr>
          <w:lang w:val="en-US"/>
        </w:rPr>
        <w:t>cells and batteries</w:t>
      </w:r>
      <w:r w:rsidRPr="00F61936">
        <w:rPr>
          <w:lang w:val="en-US"/>
        </w:rPr>
        <w:t xml:space="preserve"> are in high state of charge (60% SOC), triggering their thermal runaway could cause fire.</w:t>
      </w:r>
      <w:r>
        <w:rPr>
          <w:lang w:val="en-US"/>
        </w:rPr>
        <w:t xml:space="preserve"> </w:t>
      </w:r>
      <w:r w:rsidRPr="009C767D">
        <w:rPr>
          <w:lang w:val="en-US"/>
        </w:rPr>
        <w:t>These substances usually consist of organic molecules, which are building blocks</w:t>
      </w:r>
      <w:r>
        <w:rPr>
          <w:lang w:val="en-US"/>
        </w:rPr>
        <w:t xml:space="preserve">, </w:t>
      </w:r>
      <w:r w:rsidRPr="009C767D">
        <w:rPr>
          <w:lang w:val="en-US"/>
        </w:rPr>
        <w:t>intermediates, or active ingredients for pharmaceutical or agricultural chemicals. Although not designed to be explosives of Class 1, many of these substances carry functional groups listed in table</w:t>
      </w:r>
      <w:r>
        <w:rPr>
          <w:lang w:val="en-US"/>
        </w:rPr>
        <w:t>s A6.1 and/or A6.3 in Annex 6 (screening p</w:t>
      </w:r>
      <w:r w:rsidRPr="009C767D">
        <w:rPr>
          <w:lang w:val="en-US"/>
        </w:rPr>
        <w:t>rocedures) of the Manual of Tests and Criteria, indicating potential explosive or self-reactive properties.</w:t>
      </w:r>
    </w:p>
    <w:p w14:paraId="07B8204D" w14:textId="2456CEA5" w:rsidR="00A73115" w:rsidRDefault="00A73115" w:rsidP="00A73115">
      <w:pPr>
        <w:pStyle w:val="SingleTxtG"/>
        <w:numPr>
          <w:ilvl w:val="0"/>
          <w:numId w:val="20"/>
        </w:numPr>
        <w:tabs>
          <w:tab w:val="left" w:pos="1701"/>
        </w:tabs>
        <w:ind w:left="1134" w:firstLine="0"/>
        <w:rPr>
          <w:lang w:val="en-US"/>
        </w:rPr>
      </w:pPr>
      <w:r w:rsidRPr="00F61936">
        <w:rPr>
          <w:lang w:val="en-US"/>
        </w:rPr>
        <w:t xml:space="preserve">ICAO TI has clearly stipulated that the SOC of UN3480 lithium-ion </w:t>
      </w:r>
      <w:r>
        <w:rPr>
          <w:lang w:val="en-US"/>
        </w:rPr>
        <w:t>cells and batteries</w:t>
      </w:r>
      <w:r w:rsidRPr="00F61936">
        <w:rPr>
          <w:lang w:val="en-US"/>
        </w:rPr>
        <w:t xml:space="preserve"> during transportation should not exceed 30%. Apart from air transport, there is no uniform regulation on the SOC of lithium-ion </w:t>
      </w:r>
      <w:r>
        <w:rPr>
          <w:lang w:val="en-US"/>
        </w:rPr>
        <w:t>cells and batteries</w:t>
      </w:r>
      <w:r w:rsidRPr="00F61936">
        <w:rPr>
          <w:lang w:val="en-US"/>
        </w:rPr>
        <w:t xml:space="preserve"> in other transport methods. As a result, companies use different SOC when lithium-ion </w:t>
      </w:r>
      <w:r>
        <w:rPr>
          <w:lang w:val="en-US"/>
        </w:rPr>
        <w:t>cells and batteries</w:t>
      </w:r>
      <w:r w:rsidRPr="00F61936">
        <w:rPr>
          <w:lang w:val="en-US"/>
        </w:rPr>
        <w:t xml:space="preserve"> </w:t>
      </w:r>
      <w:r>
        <w:rPr>
          <w:lang w:val="en-US"/>
        </w:rPr>
        <w:t>are</w:t>
      </w:r>
      <w:r w:rsidRPr="00F61936">
        <w:rPr>
          <w:lang w:val="en-US"/>
        </w:rPr>
        <w:t xml:space="preserve"> transported by </w:t>
      </w:r>
      <w:bookmarkStart w:id="0" w:name="_GoBack"/>
      <w:bookmarkEnd w:id="0"/>
      <w:r w:rsidRPr="00F61936">
        <w:rPr>
          <w:lang w:val="en-US"/>
        </w:rPr>
        <w:lastRenderedPageBreak/>
        <w:t xml:space="preserve">land or waterway, leading to uncontrollable safety risk. Excessive SOC will increase the safety risk of transporting lithium-ion </w:t>
      </w:r>
      <w:r>
        <w:rPr>
          <w:lang w:val="en-US"/>
        </w:rPr>
        <w:t>cells and batteries</w:t>
      </w:r>
      <w:r w:rsidRPr="00F61936">
        <w:rPr>
          <w:lang w:val="en-US"/>
        </w:rPr>
        <w:t xml:space="preserve">, but insufficient SOC of lithium-ion </w:t>
      </w:r>
      <w:r>
        <w:rPr>
          <w:lang w:val="en-US"/>
        </w:rPr>
        <w:t>cells and batteries</w:t>
      </w:r>
      <w:r w:rsidRPr="00F61936">
        <w:rPr>
          <w:lang w:val="en-US"/>
        </w:rPr>
        <w:t xml:space="preserve"> during transportation or storage can cause risk of excessive discharge of lithium-ion </w:t>
      </w:r>
      <w:r>
        <w:rPr>
          <w:lang w:val="en-US"/>
        </w:rPr>
        <w:t>cells and batteries</w:t>
      </w:r>
      <w:r w:rsidRPr="00F61936">
        <w:rPr>
          <w:lang w:val="en-US"/>
        </w:rPr>
        <w:t xml:space="preserve"> from their normal self-discharge, thus affecting the normal usage of lithium-ion </w:t>
      </w:r>
      <w:r>
        <w:rPr>
          <w:lang w:val="en-US"/>
        </w:rPr>
        <w:t>cells and batteries</w:t>
      </w:r>
      <w:r w:rsidRPr="00F61936">
        <w:rPr>
          <w:lang w:val="en-US"/>
        </w:rPr>
        <w:t xml:space="preserve">. Therefore, it is necessary to specify reasonable SOC of lithium-ion batteries, especially lithium-ion </w:t>
      </w:r>
      <w:r>
        <w:rPr>
          <w:lang w:val="en-US"/>
        </w:rPr>
        <w:t>cells and batteries</w:t>
      </w:r>
      <w:r w:rsidRPr="00F61936">
        <w:rPr>
          <w:lang w:val="en-US"/>
        </w:rPr>
        <w:t xml:space="preserve"> with large capacity in &lt; Recommendation on the transport of dangerous goods model regulation&gt;</w:t>
      </w:r>
      <w:r>
        <w:rPr>
          <w:lang w:val="en-US"/>
        </w:rPr>
        <w:t>.</w:t>
      </w:r>
    </w:p>
    <w:p w14:paraId="3DBBF0EE" w14:textId="4467585F" w:rsidR="00A73115" w:rsidRPr="006D26EA" w:rsidRDefault="00A73115" w:rsidP="00A73115">
      <w:pPr>
        <w:pStyle w:val="HChG"/>
        <w:rPr>
          <w:lang w:val="en-US"/>
        </w:rPr>
      </w:pPr>
      <w:r>
        <w:tab/>
      </w:r>
      <w:r>
        <w:tab/>
      </w:r>
      <w:r w:rsidRPr="00F61936">
        <w:t>Analysis and verification</w:t>
      </w:r>
    </w:p>
    <w:p w14:paraId="6E16B4D2" w14:textId="6C2D148D" w:rsidR="00A73115" w:rsidRDefault="00A73115" w:rsidP="00A73115">
      <w:pPr>
        <w:pStyle w:val="SingleTxtG"/>
        <w:numPr>
          <w:ilvl w:val="0"/>
          <w:numId w:val="20"/>
        </w:numPr>
        <w:tabs>
          <w:tab w:val="left" w:pos="1701"/>
        </w:tabs>
        <w:ind w:left="1134" w:firstLine="0"/>
        <w:rPr>
          <w:lang w:val="en-US"/>
        </w:rPr>
      </w:pPr>
      <w:r w:rsidRPr="00F61936">
        <w:rPr>
          <w:lang w:val="en-US"/>
        </w:rPr>
        <w:t>According to the cathode materials used, the present mainstream lithium ion batteries include lithium iron phosphate (LFP), nickel cobalt manganese oxide (NCM), nickel cobalt aluminum oxide (NCA) and lithium cobalt oxide (LCO). LFP batteries will only smoke in most thermal runaway scenarios regardless of the SOC, since LFP batteries has the good thermal stability. While NCM/NCA batteries as well as LCO battery behave quite differently under thermal runaway when they are in different SOC. Below analysis and verification are based on the NCM batteries which battery type is most popular in the future.</w:t>
      </w:r>
      <w:r>
        <w:rPr>
          <w:lang w:val="en-US"/>
        </w:rPr>
        <w:t xml:space="preserve"> An overview of the current classification criteria is shown in figure 1. For reasons of simplification, special cases such as pyrotechnics, articles and ammonium nitrate emulsions, suspensions or gels (ANEs) are summarized as “intentional explosives” and not discussed in this document since they are not relevant for the context.</w:t>
      </w:r>
    </w:p>
    <w:p w14:paraId="7823DEBC" w14:textId="77777777" w:rsidR="00A73115" w:rsidRPr="006D26EA" w:rsidRDefault="00A73115" w:rsidP="007E20D5">
      <w:pPr>
        <w:pStyle w:val="H1G"/>
        <w:rPr>
          <w:lang w:val="en-US"/>
        </w:rPr>
      </w:pPr>
      <w:r>
        <w:rPr>
          <w:lang w:val="en-US"/>
        </w:rPr>
        <w:tab/>
      </w:r>
      <w:r>
        <w:rPr>
          <w:lang w:val="en-US"/>
        </w:rPr>
        <w:tab/>
      </w:r>
      <w:r w:rsidRPr="00F61936">
        <w:rPr>
          <w:lang w:val="en-US"/>
        </w:rPr>
        <w:t xml:space="preserve">Materials </w:t>
      </w:r>
      <w:r w:rsidRPr="007E20D5">
        <w:t>analysis</w:t>
      </w:r>
      <w:r w:rsidRPr="00F61936">
        <w:rPr>
          <w:lang w:val="en-US"/>
        </w:rPr>
        <w:t xml:space="preserve"> </w:t>
      </w:r>
    </w:p>
    <w:p w14:paraId="1324DBA5" w14:textId="77777777" w:rsidR="00A73115" w:rsidRDefault="00A73115" w:rsidP="00A73115">
      <w:pPr>
        <w:pStyle w:val="SingleTxtG"/>
        <w:numPr>
          <w:ilvl w:val="0"/>
          <w:numId w:val="20"/>
        </w:numPr>
        <w:tabs>
          <w:tab w:val="left" w:pos="1701"/>
        </w:tabs>
        <w:ind w:left="1134" w:firstLine="0"/>
        <w:rPr>
          <w:lang w:val="en-US"/>
        </w:rPr>
      </w:pPr>
      <w:r w:rsidRPr="00F61936">
        <w:rPr>
          <w:lang w:val="en-US"/>
        </w:rPr>
        <w:t>On material level, the thermal stability of lithium ion battery is mainly characterized by the lithium ion intercalation state and heat generation.</w:t>
      </w:r>
    </w:p>
    <w:p w14:paraId="080AFA79" w14:textId="7C813839" w:rsidR="00A73115" w:rsidRDefault="00A73115" w:rsidP="00A73115">
      <w:pPr>
        <w:pStyle w:val="SingleTxtG"/>
        <w:numPr>
          <w:ilvl w:val="0"/>
          <w:numId w:val="20"/>
        </w:numPr>
        <w:tabs>
          <w:tab w:val="left" w:pos="1701"/>
        </w:tabs>
        <w:ind w:left="1134" w:firstLine="0"/>
        <w:rPr>
          <w:lang w:val="en-US"/>
        </w:rPr>
      </w:pPr>
      <w:r w:rsidRPr="00F61936">
        <w:rPr>
          <w:lang w:val="en-US"/>
        </w:rPr>
        <w:t>The lithium ion intercalation state in anode material is dependent on the SOC for the same battery. As shown in Figure 1, more lithium ion intercalates into the anode material as the SOC increases, leading to poor thermal stability.</w:t>
      </w:r>
    </w:p>
    <w:p w14:paraId="2837A9E8" w14:textId="77777777" w:rsidR="00A73115" w:rsidRDefault="00A73115" w:rsidP="00A73115">
      <w:pPr>
        <w:pStyle w:val="SingleTxtG"/>
        <w:tabs>
          <w:tab w:val="left" w:pos="1701"/>
        </w:tabs>
        <w:rPr>
          <w:lang w:val="en-US"/>
        </w:rPr>
      </w:pPr>
      <w:r w:rsidRPr="00A94E95">
        <w:rPr>
          <w:rFonts w:ascii="仿宋" w:eastAsia="仿宋" w:hAnsi="仿宋"/>
          <w:noProof/>
          <w:sz w:val="32"/>
          <w:szCs w:val="32"/>
          <w:lang w:val="en-US" w:eastAsia="zh-CN"/>
        </w:rPr>
        <w:drawing>
          <wp:inline distT="0" distB="0" distL="0" distR="0" wp14:anchorId="1B08670D" wp14:editId="2C661FA9">
            <wp:extent cx="4897242" cy="862978"/>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8"/>
                    <a:stretch>
                      <a:fillRect/>
                    </a:stretch>
                  </pic:blipFill>
                  <pic:spPr>
                    <a:xfrm>
                      <a:off x="0" y="0"/>
                      <a:ext cx="4932064" cy="869114"/>
                    </a:xfrm>
                    <a:prstGeom prst="rect">
                      <a:avLst/>
                    </a:prstGeom>
                  </pic:spPr>
                </pic:pic>
              </a:graphicData>
            </a:graphic>
          </wp:inline>
        </w:drawing>
      </w:r>
    </w:p>
    <w:p w14:paraId="7A7DFABA" w14:textId="77777777" w:rsidR="00A73115" w:rsidRPr="00324CC9" w:rsidRDefault="00A73115" w:rsidP="00A73115">
      <w:pPr>
        <w:pStyle w:val="SingleTxtG"/>
        <w:tabs>
          <w:tab w:val="left" w:pos="1701"/>
        </w:tabs>
        <w:jc w:val="center"/>
        <w:rPr>
          <w:b/>
          <w:bCs/>
        </w:rPr>
      </w:pPr>
      <w:r w:rsidRPr="00324CC9">
        <w:rPr>
          <w:b/>
          <w:bCs/>
        </w:rPr>
        <w:t>Figure 1. Effect of state of charge (SOC) on lithium ion intercalation state</w:t>
      </w:r>
    </w:p>
    <w:p w14:paraId="4E089C6B" w14:textId="3ABD804F" w:rsidR="00A73115" w:rsidRDefault="00A73115" w:rsidP="00A73115">
      <w:pPr>
        <w:pStyle w:val="SingleTxtG"/>
        <w:numPr>
          <w:ilvl w:val="0"/>
          <w:numId w:val="20"/>
        </w:numPr>
        <w:tabs>
          <w:tab w:val="left" w:pos="1701"/>
        </w:tabs>
        <w:ind w:left="1134" w:firstLine="0"/>
        <w:rPr>
          <w:lang w:val="en-US"/>
        </w:rPr>
      </w:pPr>
      <w:r w:rsidRPr="00324CC9">
        <w:rPr>
          <w:lang w:val="en-US"/>
        </w:rPr>
        <w:t xml:space="preserve">The heat generation is dependent on the SOC for the same battery. Differential scanning calorimetry is used to investigate the NCM cathode and graphite anode materials at different SOC, and the results showed that: lithium ion </w:t>
      </w:r>
      <w:r>
        <w:rPr>
          <w:lang w:val="en-US"/>
        </w:rPr>
        <w:t>cells and batteries</w:t>
      </w:r>
      <w:r w:rsidRPr="00324CC9">
        <w:rPr>
          <w:lang w:val="en-US"/>
        </w:rPr>
        <w:t xml:space="preserve"> at 30% SOC ha</w:t>
      </w:r>
      <w:r>
        <w:rPr>
          <w:lang w:val="en-US"/>
        </w:rPr>
        <w:t>ve</w:t>
      </w:r>
      <w:r w:rsidRPr="00324CC9">
        <w:rPr>
          <w:lang w:val="en-US"/>
        </w:rPr>
        <w:t xml:space="preserve"> good thermal stability, the anode material generates much less heat than that at 50%-70% SOC, and the temperature for cathode exothermic reaction is much higher than that at 50%-70% SOC </w:t>
      </w:r>
    </w:p>
    <w:p w14:paraId="3B658F9C" w14:textId="77777777" w:rsidR="00A73115" w:rsidRDefault="00A73115" w:rsidP="00A73115">
      <w:pPr>
        <w:pStyle w:val="SingleTxtG"/>
        <w:tabs>
          <w:tab w:val="left" w:pos="1701"/>
        </w:tabs>
        <w:jc w:val="center"/>
        <w:rPr>
          <w:lang w:val="en-US"/>
        </w:rPr>
      </w:pPr>
      <w:r w:rsidRPr="00A94E95">
        <w:rPr>
          <w:rFonts w:ascii="仿宋" w:eastAsia="仿宋" w:hAnsi="仿宋"/>
          <w:noProof/>
          <w:sz w:val="32"/>
          <w:szCs w:val="32"/>
          <w:lang w:val="en-US" w:eastAsia="zh-CN"/>
        </w:rPr>
        <w:lastRenderedPageBreak/>
        <w:drawing>
          <wp:inline distT="0" distB="0" distL="0" distR="0" wp14:anchorId="64D96A3D" wp14:editId="03CD89D2">
            <wp:extent cx="3291738" cy="2160000"/>
            <wp:effectExtent l="0" t="0" r="4445"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JPG"/>
                    <pic:cNvPicPr/>
                  </pic:nvPicPr>
                  <pic:blipFill>
                    <a:blip r:embed="rId9">
                      <a:extLst>
                        <a:ext uri="{28A0092B-C50C-407E-A947-70E740481C1C}">
                          <a14:useLocalDpi xmlns:a14="http://schemas.microsoft.com/office/drawing/2010/main" val="0"/>
                        </a:ext>
                      </a:extLst>
                    </a:blip>
                    <a:stretch>
                      <a:fillRect/>
                    </a:stretch>
                  </pic:blipFill>
                  <pic:spPr>
                    <a:xfrm>
                      <a:off x="0" y="0"/>
                      <a:ext cx="3291738" cy="2160000"/>
                    </a:xfrm>
                    <a:prstGeom prst="rect">
                      <a:avLst/>
                    </a:prstGeom>
                  </pic:spPr>
                </pic:pic>
              </a:graphicData>
            </a:graphic>
          </wp:inline>
        </w:drawing>
      </w:r>
    </w:p>
    <w:p w14:paraId="42432C3D" w14:textId="77777777" w:rsidR="00A73115" w:rsidRPr="00324CC9" w:rsidRDefault="00A73115" w:rsidP="00A73115">
      <w:pPr>
        <w:pStyle w:val="SingleTxtG"/>
        <w:tabs>
          <w:tab w:val="left" w:pos="1701"/>
        </w:tabs>
        <w:jc w:val="center"/>
        <w:rPr>
          <w:b/>
          <w:bCs/>
        </w:rPr>
      </w:pPr>
      <w:r w:rsidRPr="00324CC9">
        <w:rPr>
          <w:b/>
          <w:bCs/>
        </w:rPr>
        <w:t>Figure 2. The heat generation of anode materials with different state of charge (SOC)</w:t>
      </w:r>
    </w:p>
    <w:p w14:paraId="2604EE76" w14:textId="77777777" w:rsidR="00A73115" w:rsidRDefault="00A73115" w:rsidP="00A73115">
      <w:pPr>
        <w:pStyle w:val="SingleTxtG"/>
        <w:numPr>
          <w:ilvl w:val="0"/>
          <w:numId w:val="20"/>
        </w:numPr>
        <w:tabs>
          <w:tab w:val="left" w:pos="1701"/>
        </w:tabs>
        <w:ind w:left="1134" w:firstLine="0"/>
        <w:rPr>
          <w:lang w:val="en-US"/>
        </w:rPr>
      </w:pPr>
      <w:r w:rsidRPr="00324CC9">
        <w:rPr>
          <w:rFonts w:hint="eastAsia"/>
          <w:lang w:val="en-US"/>
        </w:rPr>
        <w:t>As shown in Figure 2, for the battery at 50%-70% SOC, severe exothermic reaction happens with a lot of heat when heating the anode material at 300℃. While no obvious exothermic reaction happens at 300℃ for the anode at 30% SOC</w:t>
      </w:r>
      <w:r>
        <w:rPr>
          <w:lang w:val="en-US"/>
        </w:rPr>
        <w:t>.</w:t>
      </w:r>
    </w:p>
    <w:p w14:paraId="263CF797" w14:textId="77777777" w:rsidR="00A73115" w:rsidRPr="00324CC9" w:rsidRDefault="00A73115" w:rsidP="00A73115">
      <w:pPr>
        <w:pStyle w:val="SingleTxtG"/>
        <w:tabs>
          <w:tab w:val="left" w:pos="1701"/>
        </w:tabs>
        <w:jc w:val="center"/>
        <w:rPr>
          <w:b/>
          <w:bCs/>
        </w:rPr>
      </w:pPr>
      <w:r w:rsidRPr="00A94E95">
        <w:rPr>
          <w:rFonts w:ascii="仿宋" w:eastAsia="仿宋" w:hAnsi="仿宋"/>
          <w:noProof/>
          <w:sz w:val="32"/>
          <w:szCs w:val="32"/>
          <w:lang w:val="en-US" w:eastAsia="zh-CN"/>
        </w:rPr>
        <w:drawing>
          <wp:inline distT="0" distB="0" distL="0" distR="0" wp14:anchorId="7F2CE0BA" wp14:editId="77B63C8C">
            <wp:extent cx="3464844" cy="2160000"/>
            <wp:effectExtent l="0" t="0" r="254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JPG"/>
                    <pic:cNvPicPr/>
                  </pic:nvPicPr>
                  <pic:blipFill>
                    <a:blip r:embed="rId10">
                      <a:extLst>
                        <a:ext uri="{28A0092B-C50C-407E-A947-70E740481C1C}">
                          <a14:useLocalDpi xmlns:a14="http://schemas.microsoft.com/office/drawing/2010/main" val="0"/>
                        </a:ext>
                      </a:extLst>
                    </a:blip>
                    <a:stretch>
                      <a:fillRect/>
                    </a:stretch>
                  </pic:blipFill>
                  <pic:spPr>
                    <a:xfrm>
                      <a:off x="0" y="0"/>
                      <a:ext cx="3464844" cy="2160000"/>
                    </a:xfrm>
                    <a:prstGeom prst="rect">
                      <a:avLst/>
                    </a:prstGeom>
                  </pic:spPr>
                </pic:pic>
              </a:graphicData>
            </a:graphic>
          </wp:inline>
        </w:drawing>
      </w:r>
    </w:p>
    <w:p w14:paraId="0BF323B7" w14:textId="77777777" w:rsidR="00A73115" w:rsidRDefault="00A73115" w:rsidP="00A73115">
      <w:pPr>
        <w:pStyle w:val="SingleTxtG"/>
        <w:tabs>
          <w:tab w:val="left" w:pos="1701"/>
        </w:tabs>
        <w:jc w:val="center"/>
        <w:rPr>
          <w:b/>
          <w:bCs/>
        </w:rPr>
      </w:pPr>
      <w:r w:rsidRPr="00324CC9">
        <w:rPr>
          <w:b/>
          <w:bCs/>
        </w:rPr>
        <w:t>Figure 3. The temperature of exothermic reaction of cathode materials with different state of charge (SOC)</w:t>
      </w:r>
    </w:p>
    <w:p w14:paraId="09ADDE61" w14:textId="77777777" w:rsidR="00A73115" w:rsidRPr="006D26EA" w:rsidRDefault="00A73115" w:rsidP="00A73115">
      <w:pPr>
        <w:pStyle w:val="H1G"/>
        <w:rPr>
          <w:lang w:val="en-US"/>
        </w:rPr>
      </w:pPr>
      <w:r>
        <w:rPr>
          <w:lang w:val="en-US"/>
        </w:rPr>
        <w:tab/>
      </w:r>
      <w:r>
        <w:rPr>
          <w:lang w:val="en-US"/>
        </w:rPr>
        <w:tab/>
      </w:r>
      <w:r w:rsidRPr="00324CC9">
        <w:rPr>
          <w:lang w:val="en-US"/>
        </w:rPr>
        <w:t xml:space="preserve">Thermal runaway test of NCM </w:t>
      </w:r>
      <w:r w:rsidRPr="00CD29E1">
        <w:rPr>
          <w:bCs/>
        </w:rPr>
        <w:t>battery</w:t>
      </w:r>
    </w:p>
    <w:p w14:paraId="6E38D9DF" w14:textId="2132CA73" w:rsidR="00A73115" w:rsidRDefault="00A73115" w:rsidP="00A73115">
      <w:pPr>
        <w:pStyle w:val="SingleTxtG"/>
        <w:numPr>
          <w:ilvl w:val="0"/>
          <w:numId w:val="20"/>
        </w:numPr>
        <w:tabs>
          <w:tab w:val="left" w:pos="1701"/>
        </w:tabs>
        <w:ind w:left="1134" w:firstLine="0"/>
        <w:rPr>
          <w:lang w:val="en-US"/>
        </w:rPr>
      </w:pPr>
      <w:r w:rsidRPr="00324CC9">
        <w:rPr>
          <w:lang w:val="en-US"/>
        </w:rPr>
        <w:t>The NCM cell with different SOC are triggered to thermal runaway by heating, and the thermal behaviors under each condition are observed to evaluate the safety.</w:t>
      </w:r>
    </w:p>
    <w:p w14:paraId="160B276A" w14:textId="2D1F7487" w:rsidR="00A73115" w:rsidRDefault="00A73115" w:rsidP="00A73115">
      <w:pPr>
        <w:pStyle w:val="SingleTxtG"/>
        <w:numPr>
          <w:ilvl w:val="0"/>
          <w:numId w:val="20"/>
        </w:numPr>
        <w:tabs>
          <w:tab w:val="left" w:pos="1701"/>
        </w:tabs>
        <w:ind w:left="1134" w:firstLine="0"/>
        <w:rPr>
          <w:lang w:val="en-US"/>
        </w:rPr>
      </w:pPr>
      <w:r w:rsidRPr="00324CC9">
        <w:rPr>
          <w:lang w:val="en-US"/>
        </w:rPr>
        <w:t>As listed in Table 1, 51Ah NCM cell with different SOC are triggered to thermal runaway by heating, and the results are quite different</w:t>
      </w:r>
      <w:r w:rsidR="007E20D5">
        <w:rPr>
          <w:lang w:val="en-US"/>
        </w:rPr>
        <w:t>:</w:t>
      </w:r>
    </w:p>
    <w:p w14:paraId="44F3DA76" w14:textId="0EE0660A" w:rsidR="00A73115" w:rsidRDefault="00A73115" w:rsidP="00A73115">
      <w:pPr>
        <w:pStyle w:val="SingleTxtG"/>
        <w:numPr>
          <w:ilvl w:val="1"/>
          <w:numId w:val="20"/>
        </w:numPr>
        <w:tabs>
          <w:tab w:val="left" w:pos="1701"/>
        </w:tabs>
        <w:ind w:left="1985"/>
        <w:rPr>
          <w:lang w:val="en-US"/>
        </w:rPr>
      </w:pPr>
      <w:r w:rsidRPr="00324CC9">
        <w:rPr>
          <w:lang w:val="en-US"/>
        </w:rPr>
        <w:t>SOC 10%-30%: mild reaction, while smoke only</w:t>
      </w:r>
      <w:r>
        <w:rPr>
          <w:lang w:val="en-US"/>
        </w:rPr>
        <w:t>, no sparks and no fire</w:t>
      </w:r>
      <w:r w:rsidRPr="00324CC9">
        <w:rPr>
          <w:lang w:val="en-US"/>
        </w:rPr>
        <w:t>;</w:t>
      </w:r>
    </w:p>
    <w:p w14:paraId="5A10A93F" w14:textId="263E3B4E" w:rsidR="00A73115" w:rsidRDefault="00A73115" w:rsidP="00A73115">
      <w:pPr>
        <w:pStyle w:val="SingleTxtG"/>
        <w:numPr>
          <w:ilvl w:val="1"/>
          <w:numId w:val="20"/>
        </w:numPr>
        <w:tabs>
          <w:tab w:val="left" w:pos="1701"/>
        </w:tabs>
        <w:ind w:left="1985"/>
        <w:rPr>
          <w:lang w:val="en-US"/>
        </w:rPr>
      </w:pPr>
      <w:r w:rsidRPr="00324CC9">
        <w:rPr>
          <w:lang w:val="en-US"/>
        </w:rPr>
        <w:t>SOC 40%: a lot of white smoke mixed with black smoke</w:t>
      </w:r>
      <w:r>
        <w:rPr>
          <w:lang w:val="en-US"/>
        </w:rPr>
        <w:t>, no sparks and no fire</w:t>
      </w:r>
      <w:r w:rsidRPr="00324CC9">
        <w:rPr>
          <w:lang w:val="en-US"/>
        </w:rPr>
        <w:t>;</w:t>
      </w:r>
    </w:p>
    <w:p w14:paraId="4C39C18F" w14:textId="46FFDEBE" w:rsidR="00A73115" w:rsidRDefault="00A73115" w:rsidP="00A73115">
      <w:pPr>
        <w:pStyle w:val="SingleTxtG"/>
        <w:numPr>
          <w:ilvl w:val="1"/>
          <w:numId w:val="20"/>
        </w:numPr>
        <w:tabs>
          <w:tab w:val="left" w:pos="1701"/>
        </w:tabs>
        <w:ind w:left="1985"/>
        <w:rPr>
          <w:lang w:val="en-US"/>
        </w:rPr>
      </w:pPr>
      <w:r w:rsidRPr="00324CC9">
        <w:rPr>
          <w:lang w:val="en-US"/>
        </w:rPr>
        <w:t>SOC 50%: a lot of white smoke mixed with sparks</w:t>
      </w:r>
      <w:r>
        <w:rPr>
          <w:lang w:val="en-US"/>
        </w:rPr>
        <w:t>, no fire</w:t>
      </w:r>
      <w:r w:rsidRPr="00324CC9">
        <w:rPr>
          <w:lang w:val="en-US"/>
        </w:rPr>
        <w:t>;</w:t>
      </w:r>
    </w:p>
    <w:p w14:paraId="5EC36576" w14:textId="36B8A27B" w:rsidR="00A73115" w:rsidRDefault="00A73115" w:rsidP="00A73115">
      <w:pPr>
        <w:pStyle w:val="SingleTxtG"/>
        <w:numPr>
          <w:ilvl w:val="1"/>
          <w:numId w:val="20"/>
        </w:numPr>
        <w:tabs>
          <w:tab w:val="left" w:pos="1701"/>
        </w:tabs>
        <w:ind w:left="1985"/>
        <w:rPr>
          <w:lang w:val="en-US"/>
        </w:rPr>
      </w:pPr>
      <w:r w:rsidRPr="00324CC9">
        <w:rPr>
          <w:lang w:val="en-US"/>
        </w:rPr>
        <w:t>SOC 60%-100%: fire</w:t>
      </w:r>
      <w:r w:rsidR="007E20D5">
        <w:rPr>
          <w:lang w:val="en-US"/>
        </w:rPr>
        <w:t>.</w:t>
      </w:r>
    </w:p>
    <w:p w14:paraId="3DE1EA4F" w14:textId="77777777" w:rsidR="00792477" w:rsidRDefault="00792477">
      <w:pPr>
        <w:suppressAutoHyphens w:val="0"/>
        <w:spacing w:line="240" w:lineRule="auto"/>
        <w:rPr>
          <w:b/>
          <w:bCs/>
          <w:lang w:val="x-none"/>
        </w:rPr>
      </w:pPr>
      <w:r>
        <w:rPr>
          <w:b/>
          <w:bCs/>
        </w:rPr>
        <w:br w:type="page"/>
      </w:r>
    </w:p>
    <w:p w14:paraId="091849E5" w14:textId="643E1CC0" w:rsidR="00A73115" w:rsidRDefault="00A73115" w:rsidP="00A73115">
      <w:pPr>
        <w:pStyle w:val="SingleTxtG"/>
        <w:tabs>
          <w:tab w:val="left" w:pos="1701"/>
        </w:tabs>
        <w:jc w:val="center"/>
        <w:rPr>
          <w:b/>
          <w:bCs/>
        </w:rPr>
      </w:pPr>
      <w:r w:rsidRPr="00CA5867">
        <w:rPr>
          <w:b/>
          <w:bCs/>
        </w:rPr>
        <w:lastRenderedPageBreak/>
        <w:t>Table 1. Thermal runaway test results of the NCM batteries with different state of charge (SOC) by heating</w:t>
      </w:r>
    </w:p>
    <w:tbl>
      <w:tblPr>
        <w:tblStyle w:val="TableGrid"/>
        <w:tblW w:w="10915" w:type="dxa"/>
        <w:tblInd w:w="-572" w:type="dxa"/>
        <w:tblLayout w:type="fixed"/>
        <w:tblLook w:val="04A0" w:firstRow="1" w:lastRow="0" w:firstColumn="1" w:lastColumn="0" w:noHBand="0" w:noVBand="1"/>
      </w:tblPr>
      <w:tblGrid>
        <w:gridCol w:w="567"/>
        <w:gridCol w:w="1134"/>
        <w:gridCol w:w="2552"/>
        <w:gridCol w:w="2693"/>
        <w:gridCol w:w="2552"/>
        <w:gridCol w:w="1417"/>
      </w:tblGrid>
      <w:tr w:rsidR="00A73115" w:rsidRPr="00A94E95" w14:paraId="3F7B6B63" w14:textId="77777777" w:rsidTr="00406E80">
        <w:trPr>
          <w:trHeight w:val="793"/>
        </w:trPr>
        <w:tc>
          <w:tcPr>
            <w:tcW w:w="567" w:type="dxa"/>
            <w:vAlign w:val="center"/>
          </w:tcPr>
          <w:p w14:paraId="03D78A7F" w14:textId="77777777" w:rsidR="00A73115" w:rsidRPr="00CA5867" w:rsidRDefault="00A73115" w:rsidP="00406E80">
            <w:pPr>
              <w:pStyle w:val="Caption"/>
              <w:spacing w:line="360" w:lineRule="auto"/>
              <w:rPr>
                <w:b w:val="0"/>
                <w:bCs w:val="0"/>
                <w:sz w:val="20"/>
                <w:lang w:val="en-US"/>
              </w:rPr>
            </w:pPr>
            <w:r w:rsidRPr="00CA5867">
              <w:rPr>
                <w:rFonts w:hint="eastAsia"/>
                <w:b w:val="0"/>
                <w:bCs w:val="0"/>
                <w:sz w:val="20"/>
                <w:lang w:val="en-US"/>
              </w:rPr>
              <w:t>N</w:t>
            </w:r>
            <w:r w:rsidRPr="00CA5867">
              <w:rPr>
                <w:b w:val="0"/>
                <w:bCs w:val="0"/>
                <w:sz w:val="20"/>
                <w:lang w:val="en-US"/>
              </w:rPr>
              <w:t>o.</w:t>
            </w:r>
          </w:p>
        </w:tc>
        <w:tc>
          <w:tcPr>
            <w:tcW w:w="1134" w:type="dxa"/>
            <w:vAlign w:val="center"/>
          </w:tcPr>
          <w:p w14:paraId="7EE8D55E" w14:textId="77777777" w:rsidR="00A73115" w:rsidRPr="00CA5867" w:rsidRDefault="00A73115" w:rsidP="00406E80">
            <w:pPr>
              <w:pStyle w:val="Caption"/>
              <w:spacing w:line="360" w:lineRule="auto"/>
              <w:rPr>
                <w:b w:val="0"/>
                <w:bCs w:val="0"/>
                <w:sz w:val="20"/>
                <w:lang w:val="en-US"/>
              </w:rPr>
            </w:pPr>
            <w:r w:rsidRPr="00CA5867">
              <w:rPr>
                <w:b w:val="0"/>
                <w:bCs w:val="0"/>
                <w:sz w:val="20"/>
                <w:lang w:val="en-US"/>
              </w:rPr>
              <w:t>S</w:t>
            </w:r>
            <w:r w:rsidRPr="00CA5867">
              <w:rPr>
                <w:rFonts w:hint="eastAsia"/>
                <w:b w:val="0"/>
                <w:bCs w:val="0"/>
                <w:sz w:val="20"/>
                <w:lang w:val="en-US"/>
              </w:rPr>
              <w:t xml:space="preserve">tate </w:t>
            </w:r>
            <w:r w:rsidRPr="00CA5867">
              <w:rPr>
                <w:b w:val="0"/>
                <w:bCs w:val="0"/>
                <w:sz w:val="20"/>
                <w:lang w:val="en-US"/>
              </w:rPr>
              <w:t xml:space="preserve">of charge </w:t>
            </w:r>
            <w:r w:rsidRPr="00CA5867">
              <w:rPr>
                <w:rFonts w:hint="eastAsia"/>
                <w:b w:val="0"/>
                <w:bCs w:val="0"/>
                <w:sz w:val="20"/>
                <w:lang w:val="en-US"/>
              </w:rPr>
              <w:t>(</w:t>
            </w:r>
            <w:r w:rsidRPr="00CA5867">
              <w:rPr>
                <w:b w:val="0"/>
                <w:bCs w:val="0"/>
                <w:sz w:val="20"/>
                <w:lang w:val="en-US"/>
              </w:rPr>
              <w:t>SOC</w:t>
            </w:r>
            <w:r w:rsidRPr="00CA5867">
              <w:rPr>
                <w:rFonts w:hint="eastAsia"/>
                <w:b w:val="0"/>
                <w:bCs w:val="0"/>
                <w:sz w:val="20"/>
                <w:lang w:val="en-US"/>
              </w:rPr>
              <w:t>)</w:t>
            </w:r>
          </w:p>
        </w:tc>
        <w:tc>
          <w:tcPr>
            <w:tcW w:w="2552" w:type="dxa"/>
            <w:vAlign w:val="center"/>
          </w:tcPr>
          <w:p w14:paraId="454E6FEF" w14:textId="77777777" w:rsidR="00A73115" w:rsidRPr="00CA5867" w:rsidRDefault="00A73115" w:rsidP="00406E80">
            <w:pPr>
              <w:pStyle w:val="Caption"/>
              <w:spacing w:line="360" w:lineRule="auto"/>
              <w:rPr>
                <w:b w:val="0"/>
                <w:bCs w:val="0"/>
                <w:sz w:val="20"/>
                <w:lang w:val="en-US"/>
              </w:rPr>
            </w:pPr>
            <w:r w:rsidRPr="00CA5867">
              <w:rPr>
                <w:b w:val="0"/>
                <w:bCs w:val="0"/>
                <w:sz w:val="20"/>
                <w:lang w:val="en-US"/>
              </w:rPr>
              <w:t>P</w:t>
            </w:r>
            <w:r w:rsidRPr="00CA5867">
              <w:rPr>
                <w:rFonts w:hint="eastAsia"/>
                <w:b w:val="0"/>
                <w:bCs w:val="0"/>
                <w:sz w:val="20"/>
                <w:lang w:val="en-US"/>
              </w:rPr>
              <w:t xml:space="preserve">hoto </w:t>
            </w:r>
            <w:r w:rsidRPr="00CA5867">
              <w:rPr>
                <w:b w:val="0"/>
                <w:bCs w:val="0"/>
                <w:sz w:val="20"/>
                <w:lang w:val="en-US"/>
              </w:rPr>
              <w:t>before triggering</w:t>
            </w:r>
          </w:p>
        </w:tc>
        <w:tc>
          <w:tcPr>
            <w:tcW w:w="2693" w:type="dxa"/>
            <w:vAlign w:val="center"/>
          </w:tcPr>
          <w:p w14:paraId="6D28F62B" w14:textId="77777777" w:rsidR="00A73115" w:rsidRPr="00CA5867" w:rsidRDefault="00A73115" w:rsidP="00406E80">
            <w:pPr>
              <w:pStyle w:val="Caption"/>
              <w:spacing w:line="360" w:lineRule="auto"/>
              <w:rPr>
                <w:b w:val="0"/>
                <w:bCs w:val="0"/>
                <w:sz w:val="20"/>
                <w:lang w:val="en-US"/>
              </w:rPr>
            </w:pPr>
            <w:r w:rsidRPr="00CA5867">
              <w:rPr>
                <w:b w:val="0"/>
                <w:bCs w:val="0"/>
                <w:sz w:val="20"/>
                <w:lang w:val="en-US"/>
              </w:rPr>
              <w:t>Photo of t</w:t>
            </w:r>
            <w:r w:rsidRPr="00CA5867">
              <w:rPr>
                <w:rFonts w:hint="eastAsia"/>
                <w:b w:val="0"/>
                <w:bCs w:val="0"/>
                <w:sz w:val="20"/>
                <w:lang w:val="en-US"/>
              </w:rPr>
              <w:t xml:space="preserve">hermal </w:t>
            </w:r>
            <w:r w:rsidRPr="00CA5867">
              <w:rPr>
                <w:b w:val="0"/>
                <w:bCs w:val="0"/>
                <w:sz w:val="20"/>
                <w:lang w:val="en-US"/>
              </w:rPr>
              <w:t>runaway</w:t>
            </w:r>
          </w:p>
        </w:tc>
        <w:tc>
          <w:tcPr>
            <w:tcW w:w="2552" w:type="dxa"/>
            <w:vAlign w:val="center"/>
          </w:tcPr>
          <w:p w14:paraId="5778C15C" w14:textId="77777777" w:rsidR="00A73115" w:rsidRPr="00CA5867" w:rsidRDefault="00A73115" w:rsidP="00406E80">
            <w:pPr>
              <w:pStyle w:val="Caption"/>
              <w:spacing w:line="360" w:lineRule="auto"/>
              <w:rPr>
                <w:b w:val="0"/>
                <w:bCs w:val="0"/>
                <w:sz w:val="20"/>
                <w:lang w:val="en-US"/>
              </w:rPr>
            </w:pPr>
            <w:r w:rsidRPr="00CA5867">
              <w:rPr>
                <w:b w:val="0"/>
                <w:bCs w:val="0"/>
                <w:sz w:val="20"/>
                <w:lang w:val="en-US"/>
              </w:rPr>
              <w:t>P</w:t>
            </w:r>
            <w:r w:rsidRPr="00CA5867">
              <w:rPr>
                <w:rFonts w:hint="eastAsia"/>
                <w:b w:val="0"/>
                <w:bCs w:val="0"/>
                <w:sz w:val="20"/>
                <w:lang w:val="en-US"/>
              </w:rPr>
              <w:t xml:space="preserve">hoto </w:t>
            </w:r>
            <w:r w:rsidRPr="00CA5867">
              <w:rPr>
                <w:b w:val="0"/>
                <w:bCs w:val="0"/>
                <w:sz w:val="20"/>
                <w:lang w:val="en-US"/>
              </w:rPr>
              <w:t>after triggering</w:t>
            </w:r>
          </w:p>
        </w:tc>
        <w:tc>
          <w:tcPr>
            <w:tcW w:w="1417" w:type="dxa"/>
            <w:vAlign w:val="center"/>
          </w:tcPr>
          <w:p w14:paraId="4E9EDC6F" w14:textId="77777777" w:rsidR="00A73115" w:rsidRPr="00CA5867" w:rsidRDefault="00A73115" w:rsidP="00406E80">
            <w:pPr>
              <w:pStyle w:val="Caption"/>
              <w:spacing w:line="360" w:lineRule="auto"/>
              <w:rPr>
                <w:b w:val="0"/>
                <w:bCs w:val="0"/>
                <w:sz w:val="20"/>
                <w:lang w:val="en-US"/>
              </w:rPr>
            </w:pPr>
            <w:r w:rsidRPr="00CA5867">
              <w:rPr>
                <w:b w:val="0"/>
                <w:bCs w:val="0"/>
                <w:sz w:val="20"/>
                <w:lang w:val="en-US"/>
              </w:rPr>
              <w:t>Test result</w:t>
            </w:r>
          </w:p>
        </w:tc>
      </w:tr>
      <w:tr w:rsidR="00A73115" w:rsidRPr="00A94E95" w14:paraId="0ED6BA8C" w14:textId="77777777" w:rsidTr="00406E80">
        <w:trPr>
          <w:trHeight w:val="1829"/>
        </w:trPr>
        <w:tc>
          <w:tcPr>
            <w:tcW w:w="567" w:type="dxa"/>
            <w:vAlign w:val="center"/>
          </w:tcPr>
          <w:p w14:paraId="7CD37F5E" w14:textId="77777777" w:rsidR="00A73115" w:rsidRPr="00CA5867" w:rsidRDefault="00A73115" w:rsidP="00406E80">
            <w:pPr>
              <w:pStyle w:val="Caption"/>
              <w:spacing w:line="360" w:lineRule="auto"/>
              <w:rPr>
                <w:b w:val="0"/>
                <w:bCs w:val="0"/>
                <w:sz w:val="20"/>
                <w:lang w:val="en-US"/>
              </w:rPr>
            </w:pPr>
            <w:r w:rsidRPr="00CA5867">
              <w:rPr>
                <w:rFonts w:hint="eastAsia"/>
                <w:b w:val="0"/>
                <w:bCs w:val="0"/>
                <w:sz w:val="20"/>
                <w:lang w:val="en-US"/>
              </w:rPr>
              <w:t>1</w:t>
            </w:r>
          </w:p>
        </w:tc>
        <w:tc>
          <w:tcPr>
            <w:tcW w:w="1134" w:type="dxa"/>
            <w:vAlign w:val="center"/>
          </w:tcPr>
          <w:p w14:paraId="58CA2126" w14:textId="77777777" w:rsidR="00A73115" w:rsidRPr="00CA5867" w:rsidRDefault="00A73115" w:rsidP="00406E80">
            <w:pPr>
              <w:pStyle w:val="Caption"/>
              <w:spacing w:line="360" w:lineRule="auto"/>
              <w:rPr>
                <w:b w:val="0"/>
                <w:bCs w:val="0"/>
                <w:sz w:val="20"/>
                <w:lang w:val="en-US"/>
              </w:rPr>
            </w:pPr>
            <w:r w:rsidRPr="00CA5867">
              <w:rPr>
                <w:rFonts w:hint="eastAsia"/>
                <w:b w:val="0"/>
                <w:bCs w:val="0"/>
                <w:sz w:val="20"/>
                <w:lang w:val="en-US"/>
              </w:rPr>
              <w:t>10%</w:t>
            </w:r>
          </w:p>
        </w:tc>
        <w:tc>
          <w:tcPr>
            <w:tcW w:w="2552" w:type="dxa"/>
          </w:tcPr>
          <w:p w14:paraId="5D668D23" w14:textId="77777777" w:rsidR="00A73115" w:rsidRPr="00A94E95" w:rsidRDefault="00A73115" w:rsidP="00406E80">
            <w:pPr>
              <w:pStyle w:val="Caption"/>
              <w:spacing w:line="360" w:lineRule="auto"/>
              <w:rPr>
                <w:rFonts w:ascii="仿宋" w:eastAsia="仿宋" w:hAnsi="仿宋"/>
                <w:b w:val="0"/>
                <w:sz w:val="24"/>
                <w:szCs w:val="24"/>
                <w:lang w:eastAsia="zh-CN"/>
              </w:rPr>
            </w:pPr>
            <w:r w:rsidRPr="00A94E95">
              <w:rPr>
                <w:rFonts w:ascii="仿宋" w:eastAsia="仿宋" w:hAnsi="仿宋"/>
                <w:b w:val="0"/>
                <w:noProof/>
                <w:sz w:val="24"/>
                <w:szCs w:val="24"/>
                <w:lang w:val="en-US" w:eastAsia="zh-CN"/>
              </w:rPr>
              <w:drawing>
                <wp:anchor distT="0" distB="0" distL="114300" distR="114300" simplePos="0" relativeHeight="251667456" behindDoc="0" locked="0" layoutInCell="1" allowOverlap="1" wp14:anchorId="253DC62A" wp14:editId="4DE8041C">
                  <wp:simplePos x="0" y="0"/>
                  <wp:positionH relativeFrom="column">
                    <wp:posOffset>28575</wp:posOffset>
                  </wp:positionH>
                  <wp:positionV relativeFrom="paragraph">
                    <wp:posOffset>49937</wp:posOffset>
                  </wp:positionV>
                  <wp:extent cx="1563417" cy="1080000"/>
                  <wp:effectExtent l="0" t="0" r="0" b="6350"/>
                  <wp:wrapNone/>
                  <wp:docPr id="4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63417" cy="1080000"/>
                          </a:xfrm>
                          <a:prstGeom prst="rect">
                            <a:avLst/>
                          </a:prstGeom>
                        </pic:spPr>
                      </pic:pic>
                    </a:graphicData>
                  </a:graphic>
                </wp:anchor>
              </w:drawing>
            </w:r>
          </w:p>
        </w:tc>
        <w:tc>
          <w:tcPr>
            <w:tcW w:w="2693" w:type="dxa"/>
          </w:tcPr>
          <w:p w14:paraId="42416BDB" w14:textId="77777777" w:rsidR="00A73115" w:rsidRPr="00A94E95" w:rsidRDefault="00A73115" w:rsidP="00406E80">
            <w:pPr>
              <w:pStyle w:val="Caption"/>
              <w:spacing w:line="360" w:lineRule="auto"/>
              <w:rPr>
                <w:rFonts w:ascii="仿宋" w:eastAsia="仿宋" w:hAnsi="仿宋"/>
                <w:b w:val="0"/>
                <w:sz w:val="32"/>
                <w:szCs w:val="32"/>
                <w:lang w:val="en-US" w:eastAsia="zh-CN"/>
              </w:rPr>
            </w:pPr>
            <w:r w:rsidRPr="00A94E95">
              <w:rPr>
                <w:rFonts w:ascii="仿宋" w:eastAsia="仿宋" w:hAnsi="仿宋"/>
                <w:b w:val="0"/>
                <w:noProof/>
                <w:sz w:val="32"/>
                <w:szCs w:val="32"/>
                <w:lang w:val="en-US" w:eastAsia="zh-CN"/>
              </w:rPr>
              <w:drawing>
                <wp:anchor distT="0" distB="0" distL="114300" distR="114300" simplePos="0" relativeHeight="251666432" behindDoc="0" locked="0" layoutInCell="1" allowOverlap="1" wp14:anchorId="58F2919E" wp14:editId="6CC9465E">
                  <wp:simplePos x="0" y="0"/>
                  <wp:positionH relativeFrom="column">
                    <wp:posOffset>39370</wp:posOffset>
                  </wp:positionH>
                  <wp:positionV relativeFrom="paragraph">
                    <wp:posOffset>42621</wp:posOffset>
                  </wp:positionV>
                  <wp:extent cx="1620604" cy="1080000"/>
                  <wp:effectExtent l="0" t="0" r="0" b="6350"/>
                  <wp:wrapNone/>
                  <wp:docPr id="5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rotWithShape="1">
                          <a:blip r:embed="rId12" cstate="print">
                            <a:extLst>
                              <a:ext uri="{28A0092B-C50C-407E-A947-70E740481C1C}">
                                <a14:useLocalDpi xmlns:a14="http://schemas.microsoft.com/office/drawing/2010/main" val="0"/>
                              </a:ext>
                            </a:extLst>
                          </a:blip>
                          <a:srcRect l="13651" t="13920" r="24919" b="13282"/>
                          <a:stretch/>
                        </pic:blipFill>
                        <pic:spPr>
                          <a:xfrm>
                            <a:off x="0" y="0"/>
                            <a:ext cx="1620604" cy="1080000"/>
                          </a:xfrm>
                          <a:prstGeom prst="rect">
                            <a:avLst/>
                          </a:prstGeom>
                        </pic:spPr>
                      </pic:pic>
                    </a:graphicData>
                  </a:graphic>
                </wp:anchor>
              </w:drawing>
            </w:r>
          </w:p>
        </w:tc>
        <w:tc>
          <w:tcPr>
            <w:tcW w:w="2552" w:type="dxa"/>
          </w:tcPr>
          <w:p w14:paraId="62D378DD" w14:textId="77777777" w:rsidR="00A73115" w:rsidRPr="00A94E95" w:rsidRDefault="00A73115" w:rsidP="00406E80">
            <w:pPr>
              <w:pStyle w:val="Caption"/>
              <w:spacing w:line="360" w:lineRule="auto"/>
              <w:rPr>
                <w:rFonts w:ascii="仿宋" w:eastAsia="仿宋" w:hAnsi="仿宋"/>
                <w:b w:val="0"/>
                <w:sz w:val="32"/>
                <w:szCs w:val="32"/>
                <w:lang w:val="en-US" w:eastAsia="zh-CN"/>
              </w:rPr>
            </w:pPr>
            <w:r w:rsidRPr="00A94E95">
              <w:rPr>
                <w:rFonts w:ascii="仿宋" w:eastAsia="仿宋" w:hAnsi="仿宋"/>
                <w:b w:val="0"/>
                <w:noProof/>
                <w:sz w:val="32"/>
                <w:szCs w:val="32"/>
                <w:lang w:val="en-US" w:eastAsia="zh-CN"/>
              </w:rPr>
              <w:drawing>
                <wp:anchor distT="0" distB="0" distL="114300" distR="114300" simplePos="0" relativeHeight="251665408" behindDoc="0" locked="0" layoutInCell="1" allowOverlap="1" wp14:anchorId="009D7A8A" wp14:editId="3472B34F">
                  <wp:simplePos x="0" y="0"/>
                  <wp:positionH relativeFrom="column">
                    <wp:posOffset>48260</wp:posOffset>
                  </wp:positionH>
                  <wp:positionV relativeFrom="paragraph">
                    <wp:posOffset>27991</wp:posOffset>
                  </wp:positionV>
                  <wp:extent cx="1512595" cy="1080000"/>
                  <wp:effectExtent l="0" t="0" r="0" b="6350"/>
                  <wp:wrapNone/>
                  <wp:docPr id="5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512595" cy="1080000"/>
                          </a:xfrm>
                          <a:prstGeom prst="rect">
                            <a:avLst/>
                          </a:prstGeom>
                        </pic:spPr>
                      </pic:pic>
                    </a:graphicData>
                  </a:graphic>
                </wp:anchor>
              </w:drawing>
            </w:r>
          </w:p>
        </w:tc>
        <w:tc>
          <w:tcPr>
            <w:tcW w:w="1417" w:type="dxa"/>
            <w:vAlign w:val="center"/>
          </w:tcPr>
          <w:p w14:paraId="65D09AFD" w14:textId="77777777" w:rsidR="00A73115" w:rsidRPr="00CA5867" w:rsidRDefault="00A73115" w:rsidP="00406E80">
            <w:pPr>
              <w:pStyle w:val="Caption"/>
              <w:spacing w:line="360" w:lineRule="auto"/>
              <w:rPr>
                <w:b w:val="0"/>
                <w:bCs w:val="0"/>
                <w:sz w:val="20"/>
                <w:lang w:val="en-US"/>
              </w:rPr>
            </w:pPr>
            <w:r w:rsidRPr="00CA5867">
              <w:rPr>
                <w:b w:val="0"/>
                <w:bCs w:val="0"/>
                <w:sz w:val="20"/>
                <w:lang w:val="en-US"/>
              </w:rPr>
              <w:t>White smoke</w:t>
            </w:r>
            <w:r>
              <w:rPr>
                <w:b w:val="0"/>
                <w:bCs w:val="0"/>
                <w:sz w:val="20"/>
                <w:lang w:val="en-US"/>
              </w:rPr>
              <w:t>,</w:t>
            </w:r>
            <w:r>
              <w:t xml:space="preserve"> </w:t>
            </w:r>
            <w:r w:rsidRPr="00CA5867">
              <w:rPr>
                <w:b w:val="0"/>
                <w:bCs w:val="0"/>
                <w:sz w:val="20"/>
                <w:lang w:val="en-US"/>
              </w:rPr>
              <w:t>no sparks and no fire;</w:t>
            </w:r>
            <w:r>
              <w:rPr>
                <w:b w:val="0"/>
                <w:bCs w:val="0"/>
                <w:sz w:val="20"/>
                <w:lang w:val="en-US"/>
              </w:rPr>
              <w:t xml:space="preserve"> </w:t>
            </w:r>
          </w:p>
        </w:tc>
      </w:tr>
      <w:tr w:rsidR="00A73115" w:rsidRPr="00A94E95" w14:paraId="25D4FB21" w14:textId="77777777" w:rsidTr="00406E80">
        <w:trPr>
          <w:trHeight w:val="1841"/>
        </w:trPr>
        <w:tc>
          <w:tcPr>
            <w:tcW w:w="567" w:type="dxa"/>
            <w:vAlign w:val="center"/>
          </w:tcPr>
          <w:p w14:paraId="5EBF5025" w14:textId="77777777" w:rsidR="00A73115" w:rsidRPr="00CA5867" w:rsidRDefault="00A73115" w:rsidP="00406E80">
            <w:pPr>
              <w:pStyle w:val="Caption"/>
              <w:spacing w:line="360" w:lineRule="auto"/>
              <w:rPr>
                <w:b w:val="0"/>
                <w:bCs w:val="0"/>
                <w:sz w:val="20"/>
                <w:lang w:val="en-US"/>
              </w:rPr>
            </w:pPr>
            <w:r w:rsidRPr="00CA5867">
              <w:rPr>
                <w:rFonts w:hint="eastAsia"/>
                <w:b w:val="0"/>
                <w:bCs w:val="0"/>
                <w:sz w:val="20"/>
                <w:lang w:val="en-US"/>
              </w:rPr>
              <w:t>2</w:t>
            </w:r>
          </w:p>
        </w:tc>
        <w:tc>
          <w:tcPr>
            <w:tcW w:w="1134" w:type="dxa"/>
            <w:vAlign w:val="center"/>
          </w:tcPr>
          <w:p w14:paraId="6C7279A0" w14:textId="77777777" w:rsidR="00A73115" w:rsidRPr="00CA5867" w:rsidRDefault="00A73115" w:rsidP="00406E80">
            <w:pPr>
              <w:pStyle w:val="Caption"/>
              <w:spacing w:line="360" w:lineRule="auto"/>
              <w:rPr>
                <w:b w:val="0"/>
                <w:bCs w:val="0"/>
                <w:sz w:val="20"/>
                <w:lang w:val="en-US"/>
              </w:rPr>
            </w:pPr>
            <w:r w:rsidRPr="00CA5867">
              <w:rPr>
                <w:rFonts w:hint="eastAsia"/>
                <w:b w:val="0"/>
                <w:bCs w:val="0"/>
                <w:sz w:val="20"/>
                <w:lang w:val="en-US"/>
              </w:rPr>
              <w:t>20%</w:t>
            </w:r>
          </w:p>
        </w:tc>
        <w:tc>
          <w:tcPr>
            <w:tcW w:w="2552" w:type="dxa"/>
          </w:tcPr>
          <w:p w14:paraId="7EB0D553" w14:textId="77777777" w:rsidR="00A73115" w:rsidRPr="00A94E95" w:rsidRDefault="00A73115" w:rsidP="00406E80">
            <w:pPr>
              <w:pStyle w:val="Caption"/>
              <w:spacing w:line="360" w:lineRule="auto"/>
              <w:rPr>
                <w:rFonts w:ascii="仿宋" w:eastAsia="仿宋" w:hAnsi="仿宋"/>
                <w:b w:val="0"/>
                <w:sz w:val="24"/>
                <w:szCs w:val="24"/>
                <w:lang w:eastAsia="zh-CN"/>
              </w:rPr>
            </w:pPr>
            <w:r w:rsidRPr="00A94E95">
              <w:rPr>
                <w:rFonts w:ascii="仿宋" w:eastAsia="仿宋" w:hAnsi="仿宋"/>
                <w:b w:val="0"/>
                <w:noProof/>
                <w:sz w:val="24"/>
                <w:szCs w:val="24"/>
                <w:lang w:val="en-US" w:eastAsia="zh-CN"/>
              </w:rPr>
              <w:drawing>
                <wp:anchor distT="0" distB="0" distL="114300" distR="114300" simplePos="0" relativeHeight="251671552" behindDoc="0" locked="0" layoutInCell="1" allowOverlap="1" wp14:anchorId="2F55B9DD" wp14:editId="06C8224D">
                  <wp:simplePos x="0" y="0"/>
                  <wp:positionH relativeFrom="column">
                    <wp:posOffset>57785</wp:posOffset>
                  </wp:positionH>
                  <wp:positionV relativeFrom="paragraph">
                    <wp:posOffset>59157</wp:posOffset>
                  </wp:positionV>
                  <wp:extent cx="1493667" cy="1080000"/>
                  <wp:effectExtent l="0" t="0" r="0" b="6350"/>
                  <wp:wrapNone/>
                  <wp:docPr id="5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493667" cy="1080000"/>
                          </a:xfrm>
                          <a:prstGeom prst="rect">
                            <a:avLst/>
                          </a:prstGeom>
                        </pic:spPr>
                      </pic:pic>
                    </a:graphicData>
                  </a:graphic>
                </wp:anchor>
              </w:drawing>
            </w:r>
          </w:p>
        </w:tc>
        <w:tc>
          <w:tcPr>
            <w:tcW w:w="2693" w:type="dxa"/>
          </w:tcPr>
          <w:p w14:paraId="60F4C810" w14:textId="77777777" w:rsidR="00A73115" w:rsidRPr="00A94E95" w:rsidRDefault="00A73115" w:rsidP="00406E80">
            <w:pPr>
              <w:pStyle w:val="Caption"/>
              <w:spacing w:line="360" w:lineRule="auto"/>
              <w:rPr>
                <w:rFonts w:ascii="仿宋" w:eastAsia="仿宋" w:hAnsi="仿宋"/>
                <w:b w:val="0"/>
                <w:sz w:val="32"/>
                <w:szCs w:val="32"/>
                <w:lang w:val="en-US" w:eastAsia="zh-CN"/>
              </w:rPr>
            </w:pPr>
            <w:r w:rsidRPr="00A94E95">
              <w:rPr>
                <w:rFonts w:ascii="仿宋" w:eastAsia="仿宋" w:hAnsi="仿宋"/>
                <w:b w:val="0"/>
                <w:noProof/>
                <w:sz w:val="32"/>
                <w:szCs w:val="32"/>
                <w:lang w:val="en-US" w:eastAsia="zh-CN"/>
              </w:rPr>
              <w:drawing>
                <wp:anchor distT="0" distB="0" distL="114300" distR="114300" simplePos="0" relativeHeight="251672576" behindDoc="0" locked="0" layoutInCell="1" allowOverlap="1" wp14:anchorId="46D898FC" wp14:editId="7E71D5CB">
                  <wp:simplePos x="0" y="0"/>
                  <wp:positionH relativeFrom="column">
                    <wp:posOffset>32055</wp:posOffset>
                  </wp:positionH>
                  <wp:positionV relativeFrom="paragraph">
                    <wp:posOffset>66472</wp:posOffset>
                  </wp:positionV>
                  <wp:extent cx="1620604" cy="1080000"/>
                  <wp:effectExtent l="0" t="0" r="0" b="6350"/>
                  <wp:wrapNone/>
                  <wp:docPr id="5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rotWithShape="1">
                          <a:blip r:embed="rId15" cstate="print">
                            <a:extLst>
                              <a:ext uri="{28A0092B-C50C-407E-A947-70E740481C1C}">
                                <a14:useLocalDpi xmlns:a14="http://schemas.microsoft.com/office/drawing/2010/main" val="0"/>
                              </a:ext>
                            </a:extLst>
                          </a:blip>
                          <a:srcRect l="9923" t="12601" r="26284" b="11801"/>
                          <a:stretch/>
                        </pic:blipFill>
                        <pic:spPr>
                          <a:xfrm>
                            <a:off x="0" y="0"/>
                            <a:ext cx="1620604" cy="1080000"/>
                          </a:xfrm>
                          <a:prstGeom prst="rect">
                            <a:avLst/>
                          </a:prstGeom>
                        </pic:spPr>
                      </pic:pic>
                    </a:graphicData>
                  </a:graphic>
                </wp:anchor>
              </w:drawing>
            </w:r>
          </w:p>
        </w:tc>
        <w:tc>
          <w:tcPr>
            <w:tcW w:w="2552" w:type="dxa"/>
          </w:tcPr>
          <w:p w14:paraId="29ABF1D8" w14:textId="77777777" w:rsidR="00A73115" w:rsidRPr="00A94E95" w:rsidRDefault="00A73115" w:rsidP="00406E80">
            <w:pPr>
              <w:pStyle w:val="Caption"/>
              <w:spacing w:line="360" w:lineRule="auto"/>
              <w:rPr>
                <w:rFonts w:ascii="仿宋" w:eastAsia="仿宋" w:hAnsi="仿宋"/>
                <w:b w:val="0"/>
                <w:sz w:val="32"/>
                <w:szCs w:val="32"/>
                <w:lang w:val="en-US" w:eastAsia="zh-CN"/>
              </w:rPr>
            </w:pPr>
            <w:r w:rsidRPr="00A94E95">
              <w:rPr>
                <w:rFonts w:ascii="仿宋" w:eastAsia="仿宋" w:hAnsi="仿宋"/>
                <w:b w:val="0"/>
                <w:noProof/>
                <w:sz w:val="32"/>
                <w:szCs w:val="32"/>
                <w:lang w:val="en-US" w:eastAsia="zh-CN"/>
              </w:rPr>
              <w:drawing>
                <wp:anchor distT="0" distB="0" distL="114300" distR="114300" simplePos="0" relativeHeight="251673600" behindDoc="0" locked="0" layoutInCell="1" allowOverlap="1" wp14:anchorId="7023D7F6" wp14:editId="2A20E517">
                  <wp:simplePos x="0" y="0"/>
                  <wp:positionH relativeFrom="column">
                    <wp:posOffset>48260</wp:posOffset>
                  </wp:positionH>
                  <wp:positionV relativeFrom="paragraph">
                    <wp:posOffset>44526</wp:posOffset>
                  </wp:positionV>
                  <wp:extent cx="1510930" cy="1080000"/>
                  <wp:effectExtent l="0" t="0" r="0" b="6350"/>
                  <wp:wrapNone/>
                  <wp:docPr id="5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510930" cy="1080000"/>
                          </a:xfrm>
                          <a:prstGeom prst="rect">
                            <a:avLst/>
                          </a:prstGeom>
                        </pic:spPr>
                      </pic:pic>
                    </a:graphicData>
                  </a:graphic>
                </wp:anchor>
              </w:drawing>
            </w:r>
          </w:p>
        </w:tc>
        <w:tc>
          <w:tcPr>
            <w:tcW w:w="1417" w:type="dxa"/>
            <w:vAlign w:val="center"/>
          </w:tcPr>
          <w:p w14:paraId="4469B1C0" w14:textId="77777777" w:rsidR="00A73115" w:rsidRPr="00CA5867" w:rsidRDefault="00A73115" w:rsidP="00406E80">
            <w:pPr>
              <w:pStyle w:val="Caption"/>
              <w:spacing w:line="360" w:lineRule="auto"/>
              <w:rPr>
                <w:b w:val="0"/>
                <w:bCs w:val="0"/>
                <w:sz w:val="20"/>
                <w:lang w:val="en-US"/>
              </w:rPr>
            </w:pPr>
            <w:r w:rsidRPr="00CA5867">
              <w:rPr>
                <w:b w:val="0"/>
                <w:bCs w:val="0"/>
                <w:sz w:val="20"/>
                <w:lang w:val="en-US"/>
              </w:rPr>
              <w:t>White smoke</w:t>
            </w:r>
            <w:r>
              <w:rPr>
                <w:b w:val="0"/>
                <w:bCs w:val="0"/>
                <w:sz w:val="20"/>
                <w:lang w:val="en-US"/>
              </w:rPr>
              <w:t>,</w:t>
            </w:r>
            <w:r>
              <w:t xml:space="preserve"> </w:t>
            </w:r>
            <w:r w:rsidRPr="00CA5867">
              <w:rPr>
                <w:b w:val="0"/>
                <w:bCs w:val="0"/>
                <w:sz w:val="20"/>
                <w:lang w:val="en-US"/>
              </w:rPr>
              <w:t>no sparks and no fire;</w:t>
            </w:r>
          </w:p>
        </w:tc>
      </w:tr>
      <w:tr w:rsidR="00A73115" w:rsidRPr="00A94E95" w14:paraId="0E23DD76" w14:textId="77777777" w:rsidTr="00406E80">
        <w:trPr>
          <w:trHeight w:val="1866"/>
        </w:trPr>
        <w:tc>
          <w:tcPr>
            <w:tcW w:w="567" w:type="dxa"/>
            <w:vAlign w:val="center"/>
          </w:tcPr>
          <w:p w14:paraId="76B2D56F" w14:textId="77777777" w:rsidR="00A73115" w:rsidRPr="00CA5867" w:rsidRDefault="00A73115" w:rsidP="00406E80">
            <w:pPr>
              <w:pStyle w:val="Caption"/>
              <w:spacing w:line="360" w:lineRule="auto"/>
              <w:rPr>
                <w:b w:val="0"/>
                <w:bCs w:val="0"/>
                <w:sz w:val="20"/>
                <w:lang w:val="en-US"/>
              </w:rPr>
            </w:pPr>
            <w:r w:rsidRPr="00CA5867">
              <w:rPr>
                <w:b w:val="0"/>
                <w:bCs w:val="0"/>
                <w:sz w:val="20"/>
                <w:lang w:val="en-US"/>
              </w:rPr>
              <w:t>3</w:t>
            </w:r>
          </w:p>
        </w:tc>
        <w:tc>
          <w:tcPr>
            <w:tcW w:w="1134" w:type="dxa"/>
            <w:vAlign w:val="center"/>
          </w:tcPr>
          <w:p w14:paraId="45B30939" w14:textId="77777777" w:rsidR="00A73115" w:rsidRPr="00CA5867" w:rsidRDefault="00A73115" w:rsidP="00406E80">
            <w:pPr>
              <w:pStyle w:val="Caption"/>
              <w:spacing w:line="360" w:lineRule="auto"/>
              <w:rPr>
                <w:b w:val="0"/>
                <w:bCs w:val="0"/>
                <w:sz w:val="20"/>
                <w:lang w:val="en-US"/>
              </w:rPr>
            </w:pPr>
            <w:r w:rsidRPr="00CA5867">
              <w:rPr>
                <w:b w:val="0"/>
                <w:bCs w:val="0"/>
                <w:sz w:val="20"/>
                <w:lang w:val="en-US"/>
              </w:rPr>
              <w:t>30%</w:t>
            </w:r>
          </w:p>
        </w:tc>
        <w:tc>
          <w:tcPr>
            <w:tcW w:w="2552" w:type="dxa"/>
          </w:tcPr>
          <w:p w14:paraId="007599F7" w14:textId="77777777" w:rsidR="00A73115" w:rsidRPr="00A94E95" w:rsidRDefault="00A73115" w:rsidP="00406E80">
            <w:pPr>
              <w:pStyle w:val="Caption"/>
              <w:spacing w:line="360" w:lineRule="auto"/>
              <w:rPr>
                <w:rFonts w:ascii="仿宋" w:eastAsia="仿宋" w:hAnsi="仿宋"/>
                <w:b w:val="0"/>
                <w:sz w:val="24"/>
                <w:szCs w:val="24"/>
                <w:lang w:eastAsia="zh-CN"/>
              </w:rPr>
            </w:pPr>
            <w:r w:rsidRPr="00A94E95">
              <w:rPr>
                <w:rFonts w:ascii="仿宋" w:eastAsia="仿宋" w:hAnsi="仿宋"/>
                <w:b w:val="0"/>
                <w:noProof/>
                <w:sz w:val="32"/>
                <w:szCs w:val="32"/>
                <w:lang w:val="en-US" w:eastAsia="zh-CN"/>
              </w:rPr>
              <w:drawing>
                <wp:anchor distT="0" distB="0" distL="114300" distR="114300" simplePos="0" relativeHeight="251668480" behindDoc="0" locked="0" layoutInCell="1" allowOverlap="1" wp14:anchorId="4B016C69" wp14:editId="10A8D5CF">
                  <wp:simplePos x="0" y="0"/>
                  <wp:positionH relativeFrom="column">
                    <wp:posOffset>53442</wp:posOffset>
                  </wp:positionH>
                  <wp:positionV relativeFrom="paragraph">
                    <wp:posOffset>53112</wp:posOffset>
                  </wp:positionV>
                  <wp:extent cx="1509773" cy="1080000"/>
                  <wp:effectExtent l="0" t="0" r="0" b="6350"/>
                  <wp:wrapNone/>
                  <wp:docPr id="4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509773" cy="1080000"/>
                          </a:xfrm>
                          <a:prstGeom prst="rect">
                            <a:avLst/>
                          </a:prstGeom>
                        </pic:spPr>
                      </pic:pic>
                    </a:graphicData>
                  </a:graphic>
                  <wp14:sizeRelH relativeFrom="margin">
                    <wp14:pctWidth>0</wp14:pctWidth>
                  </wp14:sizeRelH>
                  <wp14:sizeRelV relativeFrom="margin">
                    <wp14:pctHeight>0</wp14:pctHeight>
                  </wp14:sizeRelV>
                </wp:anchor>
              </w:drawing>
            </w:r>
          </w:p>
        </w:tc>
        <w:tc>
          <w:tcPr>
            <w:tcW w:w="2693" w:type="dxa"/>
          </w:tcPr>
          <w:p w14:paraId="3AA04C6F" w14:textId="77777777" w:rsidR="00A73115" w:rsidRPr="00A94E95" w:rsidRDefault="00A73115" w:rsidP="00406E80">
            <w:pPr>
              <w:pStyle w:val="Caption"/>
              <w:spacing w:line="360" w:lineRule="auto"/>
              <w:rPr>
                <w:rFonts w:ascii="仿宋" w:eastAsia="仿宋" w:hAnsi="仿宋"/>
                <w:b w:val="0"/>
                <w:sz w:val="32"/>
                <w:szCs w:val="32"/>
                <w:lang w:eastAsia="zh-CN"/>
              </w:rPr>
            </w:pPr>
            <w:r w:rsidRPr="00A94E95">
              <w:rPr>
                <w:rFonts w:ascii="仿宋" w:eastAsia="仿宋" w:hAnsi="仿宋"/>
                <w:b w:val="0"/>
                <w:noProof/>
                <w:sz w:val="32"/>
                <w:szCs w:val="32"/>
                <w:lang w:val="en-US" w:eastAsia="zh-CN"/>
              </w:rPr>
              <w:drawing>
                <wp:anchor distT="0" distB="0" distL="114300" distR="114300" simplePos="0" relativeHeight="251669504" behindDoc="0" locked="0" layoutInCell="1" allowOverlap="1" wp14:anchorId="381F1BA0" wp14:editId="1C739029">
                  <wp:simplePos x="0" y="0"/>
                  <wp:positionH relativeFrom="column">
                    <wp:posOffset>64567</wp:posOffset>
                  </wp:positionH>
                  <wp:positionV relativeFrom="paragraph">
                    <wp:posOffset>52476</wp:posOffset>
                  </wp:positionV>
                  <wp:extent cx="1620286" cy="1080000"/>
                  <wp:effectExtent l="0" t="0" r="0" b="6350"/>
                  <wp:wrapNone/>
                  <wp:docPr id="1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rotWithShape="1">
                          <a:blip r:embed="rId18" cstate="print">
                            <a:extLst>
                              <a:ext uri="{28A0092B-C50C-407E-A947-70E740481C1C}">
                                <a14:useLocalDpi xmlns:a14="http://schemas.microsoft.com/office/drawing/2010/main" val="0"/>
                              </a:ext>
                            </a:extLst>
                          </a:blip>
                          <a:srcRect l="20075" t="22001" r="27951" b="17800"/>
                          <a:stretch/>
                        </pic:blipFill>
                        <pic:spPr>
                          <a:xfrm>
                            <a:off x="0" y="0"/>
                            <a:ext cx="1620286" cy="1080000"/>
                          </a:xfrm>
                          <a:prstGeom prst="rect">
                            <a:avLst/>
                          </a:prstGeom>
                        </pic:spPr>
                      </pic:pic>
                    </a:graphicData>
                  </a:graphic>
                  <wp14:sizeRelH relativeFrom="margin">
                    <wp14:pctWidth>0</wp14:pctWidth>
                  </wp14:sizeRelH>
                  <wp14:sizeRelV relativeFrom="margin">
                    <wp14:pctHeight>0</wp14:pctHeight>
                  </wp14:sizeRelV>
                </wp:anchor>
              </w:drawing>
            </w:r>
          </w:p>
        </w:tc>
        <w:tc>
          <w:tcPr>
            <w:tcW w:w="2552" w:type="dxa"/>
          </w:tcPr>
          <w:p w14:paraId="32A0FE8A" w14:textId="77777777" w:rsidR="00A73115" w:rsidRPr="00A94E95" w:rsidRDefault="00A73115" w:rsidP="00406E80">
            <w:pPr>
              <w:pStyle w:val="Caption"/>
              <w:spacing w:line="360" w:lineRule="auto"/>
              <w:rPr>
                <w:rFonts w:ascii="仿宋" w:eastAsia="仿宋" w:hAnsi="仿宋"/>
                <w:b w:val="0"/>
                <w:sz w:val="32"/>
                <w:szCs w:val="32"/>
                <w:lang w:eastAsia="zh-CN"/>
              </w:rPr>
            </w:pPr>
            <w:r w:rsidRPr="00A94E95">
              <w:rPr>
                <w:rFonts w:ascii="仿宋" w:eastAsia="仿宋" w:hAnsi="仿宋"/>
                <w:b w:val="0"/>
                <w:noProof/>
                <w:sz w:val="32"/>
                <w:szCs w:val="32"/>
                <w:lang w:val="en-US" w:eastAsia="zh-CN"/>
              </w:rPr>
              <w:drawing>
                <wp:anchor distT="0" distB="0" distL="114300" distR="114300" simplePos="0" relativeHeight="251670528" behindDoc="0" locked="0" layoutInCell="1" allowOverlap="1" wp14:anchorId="186E2FDE" wp14:editId="562F0940">
                  <wp:simplePos x="0" y="0"/>
                  <wp:positionH relativeFrom="column">
                    <wp:posOffset>37211</wp:posOffset>
                  </wp:positionH>
                  <wp:positionV relativeFrom="paragraph">
                    <wp:posOffset>52476</wp:posOffset>
                  </wp:positionV>
                  <wp:extent cx="1524268" cy="1080000"/>
                  <wp:effectExtent l="0" t="0" r="0" b="6350"/>
                  <wp:wrapNone/>
                  <wp:docPr id="1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524268" cy="1080000"/>
                          </a:xfrm>
                          <a:prstGeom prst="rect">
                            <a:avLst/>
                          </a:prstGeom>
                        </pic:spPr>
                      </pic:pic>
                    </a:graphicData>
                  </a:graphic>
                </wp:anchor>
              </w:drawing>
            </w:r>
          </w:p>
        </w:tc>
        <w:tc>
          <w:tcPr>
            <w:tcW w:w="1417" w:type="dxa"/>
            <w:vAlign w:val="center"/>
          </w:tcPr>
          <w:p w14:paraId="6551CC9F" w14:textId="77777777" w:rsidR="00A73115" w:rsidRPr="00CA5867" w:rsidRDefault="00A73115" w:rsidP="00406E80">
            <w:pPr>
              <w:pStyle w:val="Caption"/>
              <w:spacing w:line="360" w:lineRule="auto"/>
              <w:rPr>
                <w:b w:val="0"/>
                <w:bCs w:val="0"/>
                <w:sz w:val="20"/>
                <w:lang w:val="en-US"/>
              </w:rPr>
            </w:pPr>
            <w:r w:rsidRPr="00CA5867">
              <w:rPr>
                <w:b w:val="0"/>
                <w:bCs w:val="0"/>
                <w:sz w:val="20"/>
                <w:lang w:val="en-US"/>
              </w:rPr>
              <w:t>White smoke</w:t>
            </w:r>
            <w:r>
              <w:rPr>
                <w:b w:val="0"/>
                <w:bCs w:val="0"/>
                <w:sz w:val="20"/>
                <w:lang w:val="en-US"/>
              </w:rPr>
              <w:t>,</w:t>
            </w:r>
            <w:r>
              <w:t xml:space="preserve"> </w:t>
            </w:r>
            <w:r w:rsidRPr="00CA5867">
              <w:rPr>
                <w:b w:val="0"/>
                <w:bCs w:val="0"/>
                <w:sz w:val="20"/>
                <w:lang w:val="en-US"/>
              </w:rPr>
              <w:t>no sparks and no fire;</w:t>
            </w:r>
          </w:p>
        </w:tc>
      </w:tr>
      <w:tr w:rsidR="00A73115" w:rsidRPr="00A94E95" w14:paraId="3B9C8DDD" w14:textId="77777777" w:rsidTr="00406E80">
        <w:trPr>
          <w:trHeight w:val="1793"/>
        </w:trPr>
        <w:tc>
          <w:tcPr>
            <w:tcW w:w="567" w:type="dxa"/>
            <w:vAlign w:val="center"/>
          </w:tcPr>
          <w:p w14:paraId="10F3A859" w14:textId="77777777" w:rsidR="00A73115" w:rsidRPr="00CA5867" w:rsidRDefault="00A73115" w:rsidP="00406E80">
            <w:pPr>
              <w:pStyle w:val="Caption"/>
              <w:spacing w:line="360" w:lineRule="auto"/>
              <w:rPr>
                <w:b w:val="0"/>
                <w:bCs w:val="0"/>
                <w:sz w:val="20"/>
                <w:lang w:val="en-US"/>
              </w:rPr>
            </w:pPr>
            <w:r w:rsidRPr="00CA5867">
              <w:rPr>
                <w:b w:val="0"/>
                <w:bCs w:val="0"/>
                <w:sz w:val="20"/>
                <w:lang w:val="en-US"/>
              </w:rPr>
              <w:t>4</w:t>
            </w:r>
          </w:p>
        </w:tc>
        <w:tc>
          <w:tcPr>
            <w:tcW w:w="1134" w:type="dxa"/>
            <w:vAlign w:val="center"/>
          </w:tcPr>
          <w:p w14:paraId="6E8E25D0" w14:textId="77777777" w:rsidR="00A73115" w:rsidRPr="00CA5867" w:rsidRDefault="00A73115" w:rsidP="00406E80">
            <w:pPr>
              <w:pStyle w:val="Caption"/>
              <w:spacing w:line="360" w:lineRule="auto"/>
              <w:rPr>
                <w:b w:val="0"/>
                <w:bCs w:val="0"/>
                <w:sz w:val="20"/>
                <w:lang w:val="en-US"/>
              </w:rPr>
            </w:pPr>
            <w:r w:rsidRPr="00CA5867">
              <w:rPr>
                <w:b w:val="0"/>
                <w:bCs w:val="0"/>
                <w:sz w:val="20"/>
                <w:lang w:val="en-US"/>
              </w:rPr>
              <w:t>4</w:t>
            </w:r>
            <w:r w:rsidRPr="00CA5867">
              <w:rPr>
                <w:rFonts w:hint="eastAsia"/>
                <w:b w:val="0"/>
                <w:bCs w:val="0"/>
                <w:sz w:val="20"/>
                <w:lang w:val="en-US"/>
              </w:rPr>
              <w:t>0</w:t>
            </w:r>
            <w:r w:rsidRPr="00CA5867">
              <w:rPr>
                <w:b w:val="0"/>
                <w:bCs w:val="0"/>
                <w:sz w:val="20"/>
                <w:lang w:val="en-US"/>
              </w:rPr>
              <w:t>%</w:t>
            </w:r>
          </w:p>
        </w:tc>
        <w:tc>
          <w:tcPr>
            <w:tcW w:w="2552" w:type="dxa"/>
          </w:tcPr>
          <w:p w14:paraId="5E4D8157" w14:textId="77777777" w:rsidR="00A73115" w:rsidRPr="00A94E95" w:rsidRDefault="00A73115" w:rsidP="00406E80">
            <w:pPr>
              <w:pStyle w:val="Caption"/>
              <w:spacing w:line="360" w:lineRule="auto"/>
              <w:rPr>
                <w:rFonts w:ascii="仿宋" w:eastAsia="仿宋" w:hAnsi="仿宋"/>
                <w:b w:val="0"/>
                <w:sz w:val="24"/>
                <w:szCs w:val="24"/>
                <w:lang w:eastAsia="zh-CN"/>
              </w:rPr>
            </w:pPr>
            <w:r w:rsidRPr="00A94E95">
              <w:rPr>
                <w:rFonts w:ascii="仿宋" w:eastAsia="仿宋" w:hAnsi="仿宋"/>
                <w:b w:val="0"/>
                <w:noProof/>
                <w:sz w:val="32"/>
                <w:szCs w:val="32"/>
                <w:lang w:val="en-US" w:eastAsia="zh-CN"/>
              </w:rPr>
              <w:drawing>
                <wp:anchor distT="0" distB="0" distL="114300" distR="114300" simplePos="0" relativeHeight="251659264" behindDoc="0" locked="0" layoutInCell="1" allowOverlap="1" wp14:anchorId="6582BF87" wp14:editId="63FA91BB">
                  <wp:simplePos x="0" y="0"/>
                  <wp:positionH relativeFrom="column">
                    <wp:posOffset>35560</wp:posOffset>
                  </wp:positionH>
                  <wp:positionV relativeFrom="paragraph">
                    <wp:posOffset>32360</wp:posOffset>
                  </wp:positionV>
                  <wp:extent cx="1539044" cy="1080000"/>
                  <wp:effectExtent l="0" t="0" r="4445" b="6350"/>
                  <wp:wrapNone/>
                  <wp:docPr id="1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539044" cy="1080000"/>
                          </a:xfrm>
                          <a:prstGeom prst="rect">
                            <a:avLst/>
                          </a:prstGeom>
                        </pic:spPr>
                      </pic:pic>
                    </a:graphicData>
                  </a:graphic>
                </wp:anchor>
              </w:drawing>
            </w:r>
          </w:p>
        </w:tc>
        <w:tc>
          <w:tcPr>
            <w:tcW w:w="2693" w:type="dxa"/>
          </w:tcPr>
          <w:p w14:paraId="5E67CC48" w14:textId="77777777" w:rsidR="00A73115" w:rsidRPr="00A94E95" w:rsidRDefault="00A73115" w:rsidP="00406E80">
            <w:pPr>
              <w:pStyle w:val="Caption"/>
              <w:spacing w:line="360" w:lineRule="auto"/>
              <w:rPr>
                <w:rFonts w:ascii="仿宋" w:eastAsia="仿宋" w:hAnsi="仿宋"/>
                <w:b w:val="0"/>
                <w:sz w:val="32"/>
                <w:szCs w:val="32"/>
                <w:lang w:eastAsia="zh-CN"/>
              </w:rPr>
            </w:pPr>
            <w:r w:rsidRPr="00A94E95">
              <w:rPr>
                <w:rFonts w:ascii="仿宋" w:eastAsia="仿宋" w:hAnsi="仿宋"/>
                <w:b w:val="0"/>
                <w:noProof/>
                <w:sz w:val="32"/>
                <w:szCs w:val="32"/>
                <w:lang w:val="en-US" w:eastAsia="zh-CN"/>
              </w:rPr>
              <w:drawing>
                <wp:anchor distT="0" distB="0" distL="114300" distR="114300" simplePos="0" relativeHeight="251660288" behindDoc="0" locked="0" layoutInCell="1" allowOverlap="1" wp14:anchorId="1EB59E29" wp14:editId="38813B99">
                  <wp:simplePos x="0" y="0"/>
                  <wp:positionH relativeFrom="column">
                    <wp:posOffset>40640</wp:posOffset>
                  </wp:positionH>
                  <wp:positionV relativeFrom="paragraph">
                    <wp:posOffset>32309</wp:posOffset>
                  </wp:positionV>
                  <wp:extent cx="1620000" cy="1080000"/>
                  <wp:effectExtent l="0" t="0" r="0" b="6350"/>
                  <wp:wrapNone/>
                  <wp:docPr id="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rotWithShape="1">
                          <a:blip r:embed="rId21" cstate="print">
                            <a:extLst>
                              <a:ext uri="{28A0092B-C50C-407E-A947-70E740481C1C}">
                                <a14:useLocalDpi xmlns:a14="http://schemas.microsoft.com/office/drawing/2010/main" val="0"/>
                              </a:ext>
                            </a:extLst>
                          </a:blip>
                          <a:srcRect l="15352" t="15898" r="27162" b="13601"/>
                          <a:stretch/>
                        </pic:blipFill>
                        <pic:spPr>
                          <a:xfrm>
                            <a:off x="0" y="0"/>
                            <a:ext cx="1620000" cy="1080000"/>
                          </a:xfrm>
                          <a:prstGeom prst="rect">
                            <a:avLst/>
                          </a:prstGeom>
                        </pic:spPr>
                      </pic:pic>
                    </a:graphicData>
                  </a:graphic>
                </wp:anchor>
              </w:drawing>
            </w:r>
          </w:p>
        </w:tc>
        <w:tc>
          <w:tcPr>
            <w:tcW w:w="2552" w:type="dxa"/>
          </w:tcPr>
          <w:p w14:paraId="4F14D2A7" w14:textId="77777777" w:rsidR="00A73115" w:rsidRPr="00A94E95" w:rsidRDefault="00A73115" w:rsidP="00406E80">
            <w:pPr>
              <w:pStyle w:val="Caption"/>
              <w:spacing w:line="360" w:lineRule="auto"/>
              <w:rPr>
                <w:rFonts w:ascii="仿宋" w:eastAsia="仿宋" w:hAnsi="仿宋"/>
                <w:b w:val="0"/>
                <w:sz w:val="32"/>
                <w:szCs w:val="32"/>
                <w:lang w:eastAsia="zh-CN"/>
              </w:rPr>
            </w:pPr>
            <w:r w:rsidRPr="00A94E95">
              <w:rPr>
                <w:rFonts w:ascii="仿宋" w:eastAsia="仿宋" w:hAnsi="仿宋"/>
                <w:b w:val="0"/>
                <w:noProof/>
                <w:sz w:val="32"/>
                <w:szCs w:val="32"/>
                <w:lang w:val="en-US" w:eastAsia="zh-CN"/>
              </w:rPr>
              <w:drawing>
                <wp:anchor distT="0" distB="0" distL="114300" distR="114300" simplePos="0" relativeHeight="251661312" behindDoc="0" locked="0" layoutInCell="1" allowOverlap="1" wp14:anchorId="50D838F8" wp14:editId="120E5A83">
                  <wp:simplePos x="0" y="0"/>
                  <wp:positionH relativeFrom="column">
                    <wp:posOffset>26035</wp:posOffset>
                  </wp:positionH>
                  <wp:positionV relativeFrom="paragraph">
                    <wp:posOffset>32436</wp:posOffset>
                  </wp:positionV>
                  <wp:extent cx="1561348" cy="1080000"/>
                  <wp:effectExtent l="0" t="0" r="1270" b="6350"/>
                  <wp:wrapNone/>
                  <wp:docPr id="1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561348" cy="1080000"/>
                          </a:xfrm>
                          <a:prstGeom prst="rect">
                            <a:avLst/>
                          </a:prstGeom>
                        </pic:spPr>
                      </pic:pic>
                    </a:graphicData>
                  </a:graphic>
                </wp:anchor>
              </w:drawing>
            </w:r>
          </w:p>
        </w:tc>
        <w:tc>
          <w:tcPr>
            <w:tcW w:w="1417" w:type="dxa"/>
            <w:vAlign w:val="center"/>
          </w:tcPr>
          <w:p w14:paraId="6CE22B1B" w14:textId="77777777" w:rsidR="00A73115" w:rsidRPr="00CA5867" w:rsidRDefault="00A73115" w:rsidP="00406E80">
            <w:pPr>
              <w:pStyle w:val="Caption"/>
              <w:spacing w:line="360" w:lineRule="auto"/>
              <w:rPr>
                <w:b w:val="0"/>
                <w:bCs w:val="0"/>
                <w:sz w:val="20"/>
                <w:lang w:val="en-US"/>
              </w:rPr>
            </w:pPr>
            <w:r>
              <w:rPr>
                <w:b w:val="0"/>
                <w:bCs w:val="0"/>
                <w:sz w:val="20"/>
                <w:lang w:val="en-US"/>
              </w:rPr>
              <w:t>A</w:t>
            </w:r>
            <w:r w:rsidRPr="00CA5867">
              <w:rPr>
                <w:b w:val="0"/>
                <w:bCs w:val="0"/>
                <w:sz w:val="20"/>
                <w:lang w:val="en-US"/>
              </w:rPr>
              <w:t xml:space="preserve"> lot of white smoke mixed with black smoke</w:t>
            </w:r>
          </w:p>
        </w:tc>
      </w:tr>
      <w:tr w:rsidR="00A73115" w:rsidRPr="00A94E95" w14:paraId="07AC6D7D" w14:textId="77777777" w:rsidTr="00406E80">
        <w:trPr>
          <w:trHeight w:val="1824"/>
        </w:trPr>
        <w:tc>
          <w:tcPr>
            <w:tcW w:w="567" w:type="dxa"/>
            <w:vAlign w:val="center"/>
          </w:tcPr>
          <w:p w14:paraId="7FFB3637" w14:textId="77777777" w:rsidR="00A73115" w:rsidRPr="00CA5867" w:rsidRDefault="00A73115" w:rsidP="00406E80">
            <w:pPr>
              <w:pStyle w:val="Caption"/>
              <w:spacing w:line="360" w:lineRule="auto"/>
              <w:rPr>
                <w:b w:val="0"/>
                <w:bCs w:val="0"/>
                <w:sz w:val="20"/>
                <w:lang w:val="en-US"/>
              </w:rPr>
            </w:pPr>
            <w:r w:rsidRPr="00CA5867">
              <w:rPr>
                <w:b w:val="0"/>
                <w:bCs w:val="0"/>
                <w:sz w:val="20"/>
                <w:lang w:val="en-US"/>
              </w:rPr>
              <w:t>5</w:t>
            </w:r>
          </w:p>
        </w:tc>
        <w:tc>
          <w:tcPr>
            <w:tcW w:w="1134" w:type="dxa"/>
            <w:vAlign w:val="center"/>
          </w:tcPr>
          <w:p w14:paraId="635BE180" w14:textId="77777777" w:rsidR="00A73115" w:rsidRPr="00CA5867" w:rsidRDefault="00A73115" w:rsidP="00406E80">
            <w:pPr>
              <w:pStyle w:val="Caption"/>
              <w:spacing w:line="360" w:lineRule="auto"/>
              <w:rPr>
                <w:b w:val="0"/>
                <w:bCs w:val="0"/>
                <w:sz w:val="20"/>
                <w:lang w:val="en-US"/>
              </w:rPr>
            </w:pPr>
            <w:r w:rsidRPr="00CA5867">
              <w:rPr>
                <w:b w:val="0"/>
                <w:bCs w:val="0"/>
                <w:sz w:val="20"/>
                <w:lang w:val="en-US"/>
              </w:rPr>
              <w:t>5</w:t>
            </w:r>
            <w:r w:rsidRPr="00CA5867">
              <w:rPr>
                <w:rFonts w:hint="eastAsia"/>
                <w:b w:val="0"/>
                <w:bCs w:val="0"/>
                <w:sz w:val="20"/>
                <w:lang w:val="en-US"/>
              </w:rPr>
              <w:t>0</w:t>
            </w:r>
            <w:r w:rsidRPr="00CA5867">
              <w:rPr>
                <w:b w:val="0"/>
                <w:bCs w:val="0"/>
                <w:sz w:val="20"/>
                <w:lang w:val="en-US"/>
              </w:rPr>
              <w:t>%</w:t>
            </w:r>
          </w:p>
        </w:tc>
        <w:tc>
          <w:tcPr>
            <w:tcW w:w="2552" w:type="dxa"/>
          </w:tcPr>
          <w:p w14:paraId="56E6DFB6" w14:textId="77777777" w:rsidR="00A73115" w:rsidRPr="00A94E95" w:rsidRDefault="00A73115" w:rsidP="00406E80">
            <w:pPr>
              <w:pStyle w:val="Caption"/>
              <w:spacing w:line="360" w:lineRule="auto"/>
              <w:rPr>
                <w:rFonts w:ascii="仿宋" w:eastAsia="仿宋" w:hAnsi="仿宋"/>
                <w:b w:val="0"/>
                <w:sz w:val="24"/>
                <w:szCs w:val="24"/>
                <w:lang w:eastAsia="zh-CN"/>
              </w:rPr>
            </w:pPr>
            <w:r w:rsidRPr="00A94E95">
              <w:rPr>
                <w:rFonts w:ascii="仿宋" w:eastAsia="仿宋" w:hAnsi="仿宋"/>
                <w:b w:val="0"/>
                <w:noProof/>
                <w:sz w:val="32"/>
                <w:szCs w:val="32"/>
                <w:lang w:val="en-US" w:eastAsia="zh-CN"/>
              </w:rPr>
              <w:drawing>
                <wp:anchor distT="0" distB="0" distL="114300" distR="114300" simplePos="0" relativeHeight="251662336" behindDoc="0" locked="0" layoutInCell="1" allowOverlap="1" wp14:anchorId="4BB313F4" wp14:editId="3011529B">
                  <wp:simplePos x="0" y="0"/>
                  <wp:positionH relativeFrom="column">
                    <wp:posOffset>13970</wp:posOffset>
                  </wp:positionH>
                  <wp:positionV relativeFrom="paragraph">
                    <wp:posOffset>25120</wp:posOffset>
                  </wp:positionV>
                  <wp:extent cx="1577795" cy="1080000"/>
                  <wp:effectExtent l="0" t="0" r="3810" b="6350"/>
                  <wp:wrapNone/>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577795" cy="1080000"/>
                          </a:xfrm>
                          <a:prstGeom prst="rect">
                            <a:avLst/>
                          </a:prstGeom>
                        </pic:spPr>
                      </pic:pic>
                    </a:graphicData>
                  </a:graphic>
                </wp:anchor>
              </w:drawing>
            </w:r>
          </w:p>
        </w:tc>
        <w:tc>
          <w:tcPr>
            <w:tcW w:w="2693" w:type="dxa"/>
          </w:tcPr>
          <w:p w14:paraId="72213EC0" w14:textId="77777777" w:rsidR="00A73115" w:rsidRPr="00A94E95" w:rsidRDefault="00A73115" w:rsidP="00406E80">
            <w:pPr>
              <w:pStyle w:val="Caption"/>
              <w:spacing w:line="360" w:lineRule="auto"/>
              <w:rPr>
                <w:rFonts w:ascii="仿宋" w:eastAsia="仿宋" w:hAnsi="仿宋"/>
                <w:b w:val="0"/>
                <w:sz w:val="32"/>
                <w:szCs w:val="32"/>
                <w:lang w:eastAsia="zh-CN"/>
              </w:rPr>
            </w:pPr>
            <w:r w:rsidRPr="00A94E95">
              <w:rPr>
                <w:rFonts w:ascii="仿宋" w:eastAsia="仿宋" w:hAnsi="仿宋"/>
                <w:b w:val="0"/>
                <w:noProof/>
                <w:sz w:val="32"/>
                <w:szCs w:val="32"/>
                <w:lang w:val="en-US" w:eastAsia="zh-CN"/>
              </w:rPr>
              <w:drawing>
                <wp:anchor distT="0" distB="0" distL="114300" distR="114300" simplePos="0" relativeHeight="251663360" behindDoc="0" locked="0" layoutInCell="1" allowOverlap="1" wp14:anchorId="239ACB6B" wp14:editId="047A89D0">
                  <wp:simplePos x="0" y="0"/>
                  <wp:positionH relativeFrom="column">
                    <wp:posOffset>24739</wp:posOffset>
                  </wp:positionH>
                  <wp:positionV relativeFrom="paragraph">
                    <wp:posOffset>25120</wp:posOffset>
                  </wp:positionV>
                  <wp:extent cx="1620000" cy="1080000"/>
                  <wp:effectExtent l="0" t="0" r="0" b="6350"/>
                  <wp:wrapNone/>
                  <wp:docPr id="1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rotWithShape="1">
                          <a:blip r:embed="rId24" cstate="print">
                            <a:extLst>
                              <a:ext uri="{28A0092B-C50C-407E-A947-70E740481C1C}">
                                <a14:useLocalDpi xmlns:a14="http://schemas.microsoft.com/office/drawing/2010/main" val="0"/>
                              </a:ext>
                            </a:extLst>
                          </a:blip>
                          <a:srcRect l="16138" t="15000" r="25589" b="15000"/>
                          <a:stretch/>
                        </pic:blipFill>
                        <pic:spPr>
                          <a:xfrm>
                            <a:off x="0" y="0"/>
                            <a:ext cx="1620000" cy="1080000"/>
                          </a:xfrm>
                          <a:prstGeom prst="rect">
                            <a:avLst/>
                          </a:prstGeom>
                        </pic:spPr>
                      </pic:pic>
                    </a:graphicData>
                  </a:graphic>
                </wp:anchor>
              </w:drawing>
            </w:r>
          </w:p>
        </w:tc>
        <w:tc>
          <w:tcPr>
            <w:tcW w:w="2552" w:type="dxa"/>
          </w:tcPr>
          <w:p w14:paraId="007152B3" w14:textId="77777777" w:rsidR="00A73115" w:rsidRPr="00A94E95" w:rsidRDefault="00A73115" w:rsidP="00406E80">
            <w:pPr>
              <w:pStyle w:val="Caption"/>
              <w:spacing w:line="360" w:lineRule="auto"/>
              <w:rPr>
                <w:rFonts w:ascii="仿宋" w:eastAsia="仿宋" w:hAnsi="仿宋"/>
                <w:b w:val="0"/>
                <w:sz w:val="32"/>
                <w:szCs w:val="32"/>
                <w:lang w:eastAsia="zh-CN"/>
              </w:rPr>
            </w:pPr>
            <w:r w:rsidRPr="00A94E95">
              <w:rPr>
                <w:rFonts w:ascii="仿宋" w:eastAsia="仿宋" w:hAnsi="仿宋"/>
                <w:b w:val="0"/>
                <w:noProof/>
                <w:sz w:val="32"/>
                <w:szCs w:val="32"/>
                <w:lang w:val="en-US" w:eastAsia="zh-CN"/>
              </w:rPr>
              <w:drawing>
                <wp:anchor distT="0" distB="0" distL="114300" distR="114300" simplePos="0" relativeHeight="251664384" behindDoc="0" locked="0" layoutInCell="1" allowOverlap="1" wp14:anchorId="6C059E0B" wp14:editId="2E8CEFA7">
                  <wp:simplePos x="0" y="0"/>
                  <wp:positionH relativeFrom="column">
                    <wp:posOffset>15875</wp:posOffset>
                  </wp:positionH>
                  <wp:positionV relativeFrom="paragraph">
                    <wp:posOffset>29540</wp:posOffset>
                  </wp:positionV>
                  <wp:extent cx="1518920" cy="1079500"/>
                  <wp:effectExtent l="0" t="0" r="5080" b="6350"/>
                  <wp:wrapNone/>
                  <wp:docPr id="1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518920" cy="1079500"/>
                          </a:xfrm>
                          <a:prstGeom prst="rect">
                            <a:avLst/>
                          </a:prstGeom>
                        </pic:spPr>
                      </pic:pic>
                    </a:graphicData>
                  </a:graphic>
                </wp:anchor>
              </w:drawing>
            </w:r>
          </w:p>
        </w:tc>
        <w:tc>
          <w:tcPr>
            <w:tcW w:w="1417" w:type="dxa"/>
            <w:vAlign w:val="center"/>
          </w:tcPr>
          <w:p w14:paraId="167E55C0" w14:textId="77777777" w:rsidR="00A73115" w:rsidRPr="00CA5867" w:rsidRDefault="00A73115" w:rsidP="00406E80">
            <w:pPr>
              <w:pStyle w:val="Caption"/>
              <w:spacing w:line="360" w:lineRule="auto"/>
              <w:rPr>
                <w:b w:val="0"/>
                <w:bCs w:val="0"/>
                <w:sz w:val="20"/>
                <w:lang w:val="en-US"/>
              </w:rPr>
            </w:pPr>
            <w:r>
              <w:rPr>
                <w:b w:val="0"/>
                <w:bCs w:val="0"/>
                <w:sz w:val="20"/>
                <w:lang w:val="en-US"/>
              </w:rPr>
              <w:t>A</w:t>
            </w:r>
            <w:r w:rsidRPr="00CA5867">
              <w:rPr>
                <w:b w:val="0"/>
                <w:bCs w:val="0"/>
                <w:sz w:val="20"/>
                <w:lang w:val="en-US"/>
              </w:rPr>
              <w:t xml:space="preserve"> lot of white smoke mixed with sparks</w:t>
            </w:r>
          </w:p>
        </w:tc>
      </w:tr>
      <w:tr w:rsidR="00A73115" w:rsidRPr="00A94E95" w14:paraId="3CEC96BE" w14:textId="77777777" w:rsidTr="00406E80">
        <w:trPr>
          <w:trHeight w:val="1835"/>
        </w:trPr>
        <w:tc>
          <w:tcPr>
            <w:tcW w:w="567" w:type="dxa"/>
            <w:vAlign w:val="center"/>
          </w:tcPr>
          <w:p w14:paraId="7CF0FF01" w14:textId="77777777" w:rsidR="00A73115" w:rsidRPr="00CA5867" w:rsidRDefault="00A73115" w:rsidP="00406E80">
            <w:pPr>
              <w:pStyle w:val="Caption"/>
              <w:spacing w:line="360" w:lineRule="auto"/>
              <w:rPr>
                <w:b w:val="0"/>
                <w:bCs w:val="0"/>
                <w:sz w:val="20"/>
                <w:lang w:val="en-US"/>
              </w:rPr>
            </w:pPr>
            <w:r w:rsidRPr="00CA5867">
              <w:rPr>
                <w:b w:val="0"/>
                <w:bCs w:val="0"/>
                <w:sz w:val="20"/>
                <w:lang w:val="en-US"/>
              </w:rPr>
              <w:t>6</w:t>
            </w:r>
          </w:p>
        </w:tc>
        <w:tc>
          <w:tcPr>
            <w:tcW w:w="1134" w:type="dxa"/>
            <w:vAlign w:val="center"/>
          </w:tcPr>
          <w:p w14:paraId="4473C076" w14:textId="77777777" w:rsidR="00A73115" w:rsidRPr="00CA5867" w:rsidRDefault="00A73115" w:rsidP="00406E80">
            <w:pPr>
              <w:pStyle w:val="Caption"/>
              <w:spacing w:line="360" w:lineRule="auto"/>
              <w:rPr>
                <w:b w:val="0"/>
                <w:bCs w:val="0"/>
                <w:sz w:val="20"/>
                <w:lang w:val="en-US"/>
              </w:rPr>
            </w:pPr>
            <w:r w:rsidRPr="00CA5867">
              <w:rPr>
                <w:b w:val="0"/>
                <w:bCs w:val="0"/>
                <w:sz w:val="20"/>
                <w:lang w:val="en-US"/>
              </w:rPr>
              <w:t>6</w:t>
            </w:r>
            <w:r w:rsidRPr="00CA5867">
              <w:rPr>
                <w:rFonts w:hint="eastAsia"/>
                <w:b w:val="0"/>
                <w:bCs w:val="0"/>
                <w:sz w:val="20"/>
                <w:lang w:val="en-US"/>
              </w:rPr>
              <w:t>0</w:t>
            </w:r>
            <w:r w:rsidRPr="00CA5867">
              <w:rPr>
                <w:b w:val="0"/>
                <w:bCs w:val="0"/>
                <w:sz w:val="20"/>
                <w:lang w:val="en-US"/>
              </w:rPr>
              <w:t>%</w:t>
            </w:r>
          </w:p>
        </w:tc>
        <w:tc>
          <w:tcPr>
            <w:tcW w:w="2552" w:type="dxa"/>
          </w:tcPr>
          <w:p w14:paraId="27AB511A" w14:textId="77777777" w:rsidR="00A73115" w:rsidRPr="00A94E95" w:rsidRDefault="00A73115" w:rsidP="00406E80">
            <w:pPr>
              <w:pStyle w:val="Caption"/>
              <w:spacing w:line="360" w:lineRule="auto"/>
              <w:rPr>
                <w:rFonts w:ascii="仿宋" w:eastAsia="仿宋" w:hAnsi="仿宋"/>
                <w:b w:val="0"/>
                <w:sz w:val="24"/>
                <w:szCs w:val="24"/>
                <w:lang w:eastAsia="zh-CN"/>
              </w:rPr>
            </w:pPr>
            <w:r w:rsidRPr="00A94E95">
              <w:rPr>
                <w:rFonts w:ascii="仿宋" w:eastAsia="仿宋" w:hAnsi="仿宋"/>
                <w:b w:val="0"/>
                <w:noProof/>
                <w:sz w:val="32"/>
                <w:szCs w:val="32"/>
                <w:lang w:val="en-US" w:eastAsia="zh-CN"/>
              </w:rPr>
              <w:drawing>
                <wp:anchor distT="0" distB="0" distL="114300" distR="114300" simplePos="0" relativeHeight="251674624" behindDoc="0" locked="0" layoutInCell="1" allowOverlap="1" wp14:anchorId="6FD2A39F" wp14:editId="7EDBEF50">
                  <wp:simplePos x="0" y="0"/>
                  <wp:positionH relativeFrom="column">
                    <wp:posOffset>64745</wp:posOffset>
                  </wp:positionH>
                  <wp:positionV relativeFrom="paragraph">
                    <wp:posOffset>53111</wp:posOffset>
                  </wp:positionV>
                  <wp:extent cx="1451368" cy="1080000"/>
                  <wp:effectExtent l="0" t="0" r="0" b="6350"/>
                  <wp:wrapNone/>
                  <wp:docPr id="2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451368" cy="1080000"/>
                          </a:xfrm>
                          <a:prstGeom prst="rect">
                            <a:avLst/>
                          </a:prstGeom>
                        </pic:spPr>
                      </pic:pic>
                    </a:graphicData>
                  </a:graphic>
                </wp:anchor>
              </w:drawing>
            </w:r>
          </w:p>
        </w:tc>
        <w:tc>
          <w:tcPr>
            <w:tcW w:w="2693" w:type="dxa"/>
          </w:tcPr>
          <w:p w14:paraId="72530AF0" w14:textId="77777777" w:rsidR="00A73115" w:rsidRPr="00A94E95" w:rsidRDefault="00A73115" w:rsidP="00406E80">
            <w:pPr>
              <w:pStyle w:val="Caption"/>
              <w:spacing w:line="360" w:lineRule="auto"/>
              <w:rPr>
                <w:rFonts w:ascii="仿宋" w:eastAsia="仿宋" w:hAnsi="仿宋"/>
                <w:b w:val="0"/>
                <w:sz w:val="32"/>
                <w:szCs w:val="32"/>
                <w:lang w:eastAsia="zh-CN"/>
              </w:rPr>
            </w:pPr>
            <w:r w:rsidRPr="00A94E95">
              <w:rPr>
                <w:rFonts w:ascii="仿宋" w:eastAsia="仿宋" w:hAnsi="仿宋"/>
                <w:b w:val="0"/>
                <w:noProof/>
                <w:sz w:val="32"/>
                <w:szCs w:val="32"/>
                <w:lang w:val="en-US" w:eastAsia="zh-CN"/>
              </w:rPr>
              <w:drawing>
                <wp:anchor distT="0" distB="0" distL="114300" distR="114300" simplePos="0" relativeHeight="251675648" behindDoc="0" locked="0" layoutInCell="1" allowOverlap="1" wp14:anchorId="5678C746" wp14:editId="7281A1F7">
                  <wp:simplePos x="0" y="0"/>
                  <wp:positionH relativeFrom="column">
                    <wp:posOffset>39370</wp:posOffset>
                  </wp:positionH>
                  <wp:positionV relativeFrom="paragraph">
                    <wp:posOffset>38481</wp:posOffset>
                  </wp:positionV>
                  <wp:extent cx="1620000" cy="1080000"/>
                  <wp:effectExtent l="0" t="0" r="0" b="6350"/>
                  <wp:wrapNone/>
                  <wp:docPr id="2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rotWithShape="1">
                          <a:blip r:embed="rId27" cstate="print">
                            <a:extLst>
                              <a:ext uri="{28A0092B-C50C-407E-A947-70E740481C1C}">
                                <a14:useLocalDpi xmlns:a14="http://schemas.microsoft.com/office/drawing/2010/main" val="0"/>
                              </a:ext>
                            </a:extLst>
                          </a:blip>
                          <a:srcRect l="25587" t="10801" r="18179" b="17801"/>
                          <a:stretch/>
                        </pic:blipFill>
                        <pic:spPr>
                          <a:xfrm>
                            <a:off x="0" y="0"/>
                            <a:ext cx="1620000" cy="1080000"/>
                          </a:xfrm>
                          <a:prstGeom prst="rect">
                            <a:avLst/>
                          </a:prstGeom>
                        </pic:spPr>
                      </pic:pic>
                    </a:graphicData>
                  </a:graphic>
                </wp:anchor>
              </w:drawing>
            </w:r>
          </w:p>
        </w:tc>
        <w:tc>
          <w:tcPr>
            <w:tcW w:w="2552" w:type="dxa"/>
          </w:tcPr>
          <w:p w14:paraId="76D797BD" w14:textId="77777777" w:rsidR="00A73115" w:rsidRPr="00A94E95" w:rsidRDefault="00A73115" w:rsidP="00406E80">
            <w:pPr>
              <w:pStyle w:val="Caption"/>
              <w:spacing w:line="360" w:lineRule="auto"/>
              <w:rPr>
                <w:rFonts w:ascii="仿宋" w:eastAsia="仿宋" w:hAnsi="仿宋"/>
                <w:b w:val="0"/>
                <w:sz w:val="32"/>
                <w:szCs w:val="32"/>
                <w:lang w:eastAsia="zh-CN"/>
              </w:rPr>
            </w:pPr>
            <w:r w:rsidRPr="00A94E95">
              <w:rPr>
                <w:rFonts w:ascii="仿宋" w:eastAsia="仿宋" w:hAnsi="仿宋"/>
                <w:b w:val="0"/>
                <w:noProof/>
                <w:sz w:val="32"/>
                <w:szCs w:val="32"/>
                <w:lang w:val="en-US" w:eastAsia="zh-CN"/>
              </w:rPr>
              <w:drawing>
                <wp:anchor distT="0" distB="0" distL="114300" distR="114300" simplePos="0" relativeHeight="251676672" behindDoc="0" locked="0" layoutInCell="1" allowOverlap="1" wp14:anchorId="722F8341" wp14:editId="23CB3EA4">
                  <wp:simplePos x="0" y="0"/>
                  <wp:positionH relativeFrom="column">
                    <wp:posOffset>19024</wp:posOffset>
                  </wp:positionH>
                  <wp:positionV relativeFrom="paragraph">
                    <wp:posOffset>53111</wp:posOffset>
                  </wp:positionV>
                  <wp:extent cx="1535421" cy="1080000"/>
                  <wp:effectExtent l="0" t="0" r="8255" b="6350"/>
                  <wp:wrapNone/>
                  <wp:docPr id="2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535421" cy="1080000"/>
                          </a:xfrm>
                          <a:prstGeom prst="rect">
                            <a:avLst/>
                          </a:prstGeom>
                        </pic:spPr>
                      </pic:pic>
                    </a:graphicData>
                  </a:graphic>
                </wp:anchor>
              </w:drawing>
            </w:r>
          </w:p>
        </w:tc>
        <w:tc>
          <w:tcPr>
            <w:tcW w:w="1417" w:type="dxa"/>
            <w:vAlign w:val="center"/>
          </w:tcPr>
          <w:p w14:paraId="47E525EB" w14:textId="77777777" w:rsidR="00A73115" w:rsidRPr="00CA5867" w:rsidRDefault="00A73115" w:rsidP="00406E80">
            <w:pPr>
              <w:pStyle w:val="Caption"/>
              <w:spacing w:line="360" w:lineRule="auto"/>
              <w:rPr>
                <w:b w:val="0"/>
                <w:bCs w:val="0"/>
                <w:sz w:val="20"/>
                <w:lang w:val="en-US"/>
              </w:rPr>
            </w:pPr>
            <w:r>
              <w:rPr>
                <w:b w:val="0"/>
                <w:bCs w:val="0"/>
                <w:sz w:val="20"/>
                <w:lang w:val="en-US"/>
              </w:rPr>
              <w:t>F</w:t>
            </w:r>
            <w:r w:rsidRPr="00CA5867">
              <w:rPr>
                <w:b w:val="0"/>
                <w:bCs w:val="0"/>
                <w:sz w:val="20"/>
                <w:lang w:val="en-US"/>
              </w:rPr>
              <w:t>ire</w:t>
            </w:r>
          </w:p>
        </w:tc>
      </w:tr>
      <w:tr w:rsidR="00A73115" w:rsidRPr="00A94E95" w14:paraId="2BBD9733" w14:textId="77777777" w:rsidTr="00406E80">
        <w:trPr>
          <w:trHeight w:val="1833"/>
        </w:trPr>
        <w:tc>
          <w:tcPr>
            <w:tcW w:w="567" w:type="dxa"/>
            <w:vAlign w:val="center"/>
          </w:tcPr>
          <w:p w14:paraId="5B5FBFDA" w14:textId="77777777" w:rsidR="00A73115" w:rsidRPr="00CA5867" w:rsidRDefault="00A73115" w:rsidP="00406E80">
            <w:pPr>
              <w:pStyle w:val="Caption"/>
              <w:spacing w:line="360" w:lineRule="auto"/>
              <w:rPr>
                <w:b w:val="0"/>
                <w:bCs w:val="0"/>
                <w:sz w:val="20"/>
                <w:lang w:val="en-US"/>
              </w:rPr>
            </w:pPr>
            <w:r w:rsidRPr="00CA5867">
              <w:rPr>
                <w:b w:val="0"/>
                <w:bCs w:val="0"/>
                <w:sz w:val="20"/>
                <w:lang w:val="en-US"/>
              </w:rPr>
              <w:lastRenderedPageBreak/>
              <w:t>7</w:t>
            </w:r>
          </w:p>
        </w:tc>
        <w:tc>
          <w:tcPr>
            <w:tcW w:w="1134" w:type="dxa"/>
            <w:vAlign w:val="center"/>
          </w:tcPr>
          <w:p w14:paraId="034FFD51" w14:textId="77777777" w:rsidR="00A73115" w:rsidRPr="00CA5867" w:rsidRDefault="00A73115" w:rsidP="00406E80">
            <w:pPr>
              <w:pStyle w:val="Caption"/>
              <w:spacing w:line="360" w:lineRule="auto"/>
              <w:rPr>
                <w:b w:val="0"/>
                <w:bCs w:val="0"/>
                <w:sz w:val="20"/>
                <w:lang w:val="en-US"/>
              </w:rPr>
            </w:pPr>
            <w:r w:rsidRPr="00CA5867">
              <w:rPr>
                <w:b w:val="0"/>
                <w:bCs w:val="0"/>
                <w:sz w:val="20"/>
                <w:lang w:val="en-US"/>
              </w:rPr>
              <w:t>7</w:t>
            </w:r>
            <w:r w:rsidRPr="00CA5867">
              <w:rPr>
                <w:rFonts w:hint="eastAsia"/>
                <w:b w:val="0"/>
                <w:bCs w:val="0"/>
                <w:sz w:val="20"/>
                <w:lang w:val="en-US"/>
              </w:rPr>
              <w:t>0</w:t>
            </w:r>
            <w:r w:rsidRPr="00CA5867">
              <w:rPr>
                <w:b w:val="0"/>
                <w:bCs w:val="0"/>
                <w:sz w:val="20"/>
                <w:lang w:val="en-US"/>
              </w:rPr>
              <w:t>%</w:t>
            </w:r>
          </w:p>
        </w:tc>
        <w:tc>
          <w:tcPr>
            <w:tcW w:w="2552" w:type="dxa"/>
          </w:tcPr>
          <w:p w14:paraId="2EB5CE37" w14:textId="77777777" w:rsidR="00A73115" w:rsidRPr="00A94E95" w:rsidRDefault="00A73115" w:rsidP="00406E80">
            <w:pPr>
              <w:pStyle w:val="Caption"/>
              <w:spacing w:line="360" w:lineRule="auto"/>
              <w:rPr>
                <w:rFonts w:ascii="仿宋" w:eastAsia="仿宋" w:hAnsi="仿宋"/>
                <w:b w:val="0"/>
                <w:sz w:val="24"/>
                <w:szCs w:val="24"/>
                <w:lang w:eastAsia="zh-CN"/>
              </w:rPr>
            </w:pPr>
            <w:r w:rsidRPr="00A94E95">
              <w:rPr>
                <w:rFonts w:ascii="仿宋" w:eastAsia="仿宋" w:hAnsi="仿宋"/>
                <w:b w:val="0"/>
                <w:noProof/>
                <w:sz w:val="32"/>
                <w:szCs w:val="32"/>
                <w:lang w:val="en-US" w:eastAsia="zh-CN"/>
              </w:rPr>
              <w:drawing>
                <wp:anchor distT="0" distB="0" distL="114300" distR="114300" simplePos="0" relativeHeight="251680768" behindDoc="0" locked="0" layoutInCell="1" allowOverlap="1" wp14:anchorId="472ECDF4" wp14:editId="699FE234">
                  <wp:simplePos x="0" y="0"/>
                  <wp:positionH relativeFrom="column">
                    <wp:posOffset>57759</wp:posOffset>
                  </wp:positionH>
                  <wp:positionV relativeFrom="paragraph">
                    <wp:posOffset>37211</wp:posOffset>
                  </wp:positionV>
                  <wp:extent cx="1470046" cy="1080000"/>
                  <wp:effectExtent l="0" t="0" r="0" b="6350"/>
                  <wp:wrapNone/>
                  <wp:docPr id="2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470046" cy="1080000"/>
                          </a:xfrm>
                          <a:prstGeom prst="rect">
                            <a:avLst/>
                          </a:prstGeom>
                        </pic:spPr>
                      </pic:pic>
                    </a:graphicData>
                  </a:graphic>
                </wp:anchor>
              </w:drawing>
            </w:r>
          </w:p>
        </w:tc>
        <w:tc>
          <w:tcPr>
            <w:tcW w:w="2693" w:type="dxa"/>
          </w:tcPr>
          <w:p w14:paraId="0FB4D9E5" w14:textId="77777777" w:rsidR="00A73115" w:rsidRPr="00A94E95" w:rsidRDefault="00A73115" w:rsidP="00406E80">
            <w:pPr>
              <w:pStyle w:val="Caption"/>
              <w:spacing w:line="360" w:lineRule="auto"/>
              <w:rPr>
                <w:rFonts w:ascii="仿宋" w:eastAsia="仿宋" w:hAnsi="仿宋"/>
                <w:b w:val="0"/>
                <w:sz w:val="32"/>
                <w:szCs w:val="32"/>
                <w:lang w:eastAsia="zh-CN"/>
              </w:rPr>
            </w:pPr>
            <w:r w:rsidRPr="00A94E95">
              <w:rPr>
                <w:rFonts w:ascii="仿宋" w:eastAsia="仿宋" w:hAnsi="仿宋"/>
                <w:b w:val="0"/>
                <w:noProof/>
                <w:sz w:val="32"/>
                <w:szCs w:val="32"/>
                <w:lang w:val="en-US" w:eastAsia="zh-CN"/>
              </w:rPr>
              <w:drawing>
                <wp:anchor distT="0" distB="0" distL="114300" distR="114300" simplePos="0" relativeHeight="251681792" behindDoc="0" locked="0" layoutInCell="1" allowOverlap="1" wp14:anchorId="35B5D98E" wp14:editId="1C67EF4F">
                  <wp:simplePos x="0" y="0"/>
                  <wp:positionH relativeFrom="column">
                    <wp:posOffset>39370</wp:posOffset>
                  </wp:positionH>
                  <wp:positionV relativeFrom="paragraph">
                    <wp:posOffset>37211</wp:posOffset>
                  </wp:positionV>
                  <wp:extent cx="1620000" cy="1080000"/>
                  <wp:effectExtent l="0" t="0" r="0" b="6350"/>
                  <wp:wrapNone/>
                  <wp:docPr id="3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rotWithShape="1">
                          <a:blip r:embed="rId30" cstate="print">
                            <a:extLst>
                              <a:ext uri="{28A0092B-C50C-407E-A947-70E740481C1C}">
                                <a14:useLocalDpi xmlns:a14="http://schemas.microsoft.com/office/drawing/2010/main" val="0"/>
                              </a:ext>
                            </a:extLst>
                          </a:blip>
                          <a:srcRect l="16925" t="16400" r="23225" b="8001"/>
                          <a:stretch/>
                        </pic:blipFill>
                        <pic:spPr>
                          <a:xfrm>
                            <a:off x="0" y="0"/>
                            <a:ext cx="1620000" cy="1080000"/>
                          </a:xfrm>
                          <a:prstGeom prst="rect">
                            <a:avLst/>
                          </a:prstGeom>
                        </pic:spPr>
                      </pic:pic>
                    </a:graphicData>
                  </a:graphic>
                </wp:anchor>
              </w:drawing>
            </w:r>
          </w:p>
        </w:tc>
        <w:tc>
          <w:tcPr>
            <w:tcW w:w="2552" w:type="dxa"/>
          </w:tcPr>
          <w:p w14:paraId="2817DC5E" w14:textId="77777777" w:rsidR="00A73115" w:rsidRPr="00A94E95" w:rsidRDefault="00A73115" w:rsidP="00406E80">
            <w:pPr>
              <w:pStyle w:val="Caption"/>
              <w:spacing w:line="360" w:lineRule="auto"/>
              <w:rPr>
                <w:rFonts w:ascii="仿宋" w:eastAsia="仿宋" w:hAnsi="仿宋"/>
                <w:b w:val="0"/>
                <w:sz w:val="32"/>
                <w:szCs w:val="32"/>
                <w:lang w:eastAsia="zh-CN"/>
              </w:rPr>
            </w:pPr>
            <w:r w:rsidRPr="00A94E95">
              <w:rPr>
                <w:rFonts w:ascii="仿宋" w:eastAsia="仿宋" w:hAnsi="仿宋"/>
                <w:b w:val="0"/>
                <w:noProof/>
                <w:sz w:val="32"/>
                <w:szCs w:val="32"/>
                <w:lang w:val="en-US" w:eastAsia="zh-CN"/>
              </w:rPr>
              <w:drawing>
                <wp:anchor distT="0" distB="0" distL="114300" distR="114300" simplePos="0" relativeHeight="251682816" behindDoc="0" locked="0" layoutInCell="1" allowOverlap="1" wp14:anchorId="5A54718E" wp14:editId="749535D7">
                  <wp:simplePos x="0" y="0"/>
                  <wp:positionH relativeFrom="column">
                    <wp:posOffset>69850</wp:posOffset>
                  </wp:positionH>
                  <wp:positionV relativeFrom="paragraph">
                    <wp:posOffset>37211</wp:posOffset>
                  </wp:positionV>
                  <wp:extent cx="1458162" cy="1080000"/>
                  <wp:effectExtent l="0" t="0" r="8890" b="6350"/>
                  <wp:wrapNone/>
                  <wp:docPr id="3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458162" cy="1080000"/>
                          </a:xfrm>
                          <a:prstGeom prst="rect">
                            <a:avLst/>
                          </a:prstGeom>
                        </pic:spPr>
                      </pic:pic>
                    </a:graphicData>
                  </a:graphic>
                </wp:anchor>
              </w:drawing>
            </w:r>
          </w:p>
        </w:tc>
        <w:tc>
          <w:tcPr>
            <w:tcW w:w="1417" w:type="dxa"/>
            <w:vAlign w:val="center"/>
          </w:tcPr>
          <w:p w14:paraId="366DC223" w14:textId="77777777" w:rsidR="00A73115" w:rsidRPr="00CA5867" w:rsidRDefault="00A73115" w:rsidP="00406E80">
            <w:pPr>
              <w:pStyle w:val="Caption"/>
              <w:spacing w:line="360" w:lineRule="auto"/>
              <w:rPr>
                <w:b w:val="0"/>
                <w:bCs w:val="0"/>
                <w:sz w:val="20"/>
                <w:lang w:val="en-US"/>
              </w:rPr>
            </w:pPr>
            <w:r w:rsidRPr="00FE7B84">
              <w:rPr>
                <w:b w:val="0"/>
                <w:bCs w:val="0"/>
                <w:sz w:val="20"/>
                <w:lang w:val="en-US"/>
              </w:rPr>
              <w:t>Fire</w:t>
            </w:r>
          </w:p>
        </w:tc>
      </w:tr>
      <w:tr w:rsidR="00A73115" w:rsidRPr="00A94E95" w14:paraId="2A1B86B2" w14:textId="77777777" w:rsidTr="00406E80">
        <w:trPr>
          <w:trHeight w:val="1845"/>
        </w:trPr>
        <w:tc>
          <w:tcPr>
            <w:tcW w:w="567" w:type="dxa"/>
            <w:vAlign w:val="center"/>
          </w:tcPr>
          <w:p w14:paraId="235E5B3E" w14:textId="77777777" w:rsidR="00A73115" w:rsidRPr="00CA5867" w:rsidRDefault="00A73115" w:rsidP="00406E80">
            <w:pPr>
              <w:pStyle w:val="Caption"/>
              <w:spacing w:line="360" w:lineRule="auto"/>
              <w:rPr>
                <w:b w:val="0"/>
                <w:bCs w:val="0"/>
                <w:sz w:val="20"/>
                <w:lang w:val="en-US"/>
              </w:rPr>
            </w:pPr>
            <w:r w:rsidRPr="00CA5867">
              <w:rPr>
                <w:b w:val="0"/>
                <w:bCs w:val="0"/>
                <w:sz w:val="20"/>
                <w:lang w:val="en-US"/>
              </w:rPr>
              <w:t>8</w:t>
            </w:r>
          </w:p>
        </w:tc>
        <w:tc>
          <w:tcPr>
            <w:tcW w:w="1134" w:type="dxa"/>
            <w:vAlign w:val="center"/>
          </w:tcPr>
          <w:p w14:paraId="75DF1996" w14:textId="77777777" w:rsidR="00A73115" w:rsidRPr="00CA5867" w:rsidRDefault="00A73115" w:rsidP="00406E80">
            <w:pPr>
              <w:pStyle w:val="Caption"/>
              <w:spacing w:line="360" w:lineRule="auto"/>
              <w:rPr>
                <w:b w:val="0"/>
                <w:bCs w:val="0"/>
                <w:sz w:val="20"/>
                <w:lang w:val="en-US"/>
              </w:rPr>
            </w:pPr>
            <w:r w:rsidRPr="00CA5867">
              <w:rPr>
                <w:b w:val="0"/>
                <w:bCs w:val="0"/>
                <w:sz w:val="20"/>
                <w:lang w:val="en-US"/>
              </w:rPr>
              <w:t>8</w:t>
            </w:r>
            <w:r w:rsidRPr="00CA5867">
              <w:rPr>
                <w:rFonts w:hint="eastAsia"/>
                <w:b w:val="0"/>
                <w:bCs w:val="0"/>
                <w:sz w:val="20"/>
                <w:lang w:val="en-US"/>
              </w:rPr>
              <w:t>0</w:t>
            </w:r>
            <w:r w:rsidRPr="00CA5867">
              <w:rPr>
                <w:b w:val="0"/>
                <w:bCs w:val="0"/>
                <w:sz w:val="20"/>
                <w:lang w:val="en-US"/>
              </w:rPr>
              <w:t>%</w:t>
            </w:r>
          </w:p>
        </w:tc>
        <w:tc>
          <w:tcPr>
            <w:tcW w:w="2552" w:type="dxa"/>
          </w:tcPr>
          <w:p w14:paraId="0AE574F3" w14:textId="77777777" w:rsidR="00A73115" w:rsidRPr="00A94E95" w:rsidRDefault="00A73115" w:rsidP="00406E80">
            <w:pPr>
              <w:pStyle w:val="Caption"/>
              <w:spacing w:line="360" w:lineRule="auto"/>
              <w:rPr>
                <w:rFonts w:ascii="仿宋" w:eastAsia="仿宋" w:hAnsi="仿宋"/>
                <w:b w:val="0"/>
                <w:sz w:val="24"/>
                <w:szCs w:val="24"/>
                <w:lang w:eastAsia="zh-CN"/>
              </w:rPr>
            </w:pPr>
            <w:r w:rsidRPr="00A94E95">
              <w:rPr>
                <w:rFonts w:ascii="仿宋" w:eastAsia="仿宋" w:hAnsi="仿宋"/>
                <w:b w:val="0"/>
                <w:noProof/>
                <w:sz w:val="32"/>
                <w:szCs w:val="32"/>
                <w:lang w:val="en-US" w:eastAsia="zh-CN"/>
              </w:rPr>
              <w:drawing>
                <wp:anchor distT="0" distB="0" distL="114300" distR="114300" simplePos="0" relativeHeight="251683840" behindDoc="0" locked="0" layoutInCell="1" allowOverlap="1" wp14:anchorId="1B3F7078" wp14:editId="6BCA6CB4">
                  <wp:simplePos x="0" y="0"/>
                  <wp:positionH relativeFrom="column">
                    <wp:posOffset>57785</wp:posOffset>
                  </wp:positionH>
                  <wp:positionV relativeFrom="paragraph">
                    <wp:posOffset>29896</wp:posOffset>
                  </wp:positionV>
                  <wp:extent cx="1494194" cy="1080000"/>
                  <wp:effectExtent l="0" t="0" r="0" b="6350"/>
                  <wp:wrapNone/>
                  <wp:docPr id="3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494194" cy="1080000"/>
                          </a:xfrm>
                          <a:prstGeom prst="rect">
                            <a:avLst/>
                          </a:prstGeom>
                        </pic:spPr>
                      </pic:pic>
                    </a:graphicData>
                  </a:graphic>
                </wp:anchor>
              </w:drawing>
            </w:r>
          </w:p>
        </w:tc>
        <w:tc>
          <w:tcPr>
            <w:tcW w:w="2693" w:type="dxa"/>
          </w:tcPr>
          <w:p w14:paraId="1FC43FA8" w14:textId="77777777" w:rsidR="00A73115" w:rsidRPr="00A94E95" w:rsidRDefault="00A73115" w:rsidP="00406E80">
            <w:pPr>
              <w:pStyle w:val="Caption"/>
              <w:spacing w:line="360" w:lineRule="auto"/>
              <w:rPr>
                <w:rFonts w:ascii="仿宋" w:eastAsia="仿宋" w:hAnsi="仿宋"/>
                <w:b w:val="0"/>
                <w:sz w:val="32"/>
                <w:szCs w:val="32"/>
                <w:lang w:eastAsia="zh-CN"/>
              </w:rPr>
            </w:pPr>
            <w:r w:rsidRPr="00A94E95">
              <w:rPr>
                <w:rFonts w:ascii="仿宋" w:eastAsia="仿宋" w:hAnsi="仿宋"/>
                <w:b w:val="0"/>
                <w:noProof/>
                <w:sz w:val="32"/>
                <w:szCs w:val="32"/>
                <w:lang w:val="en-US" w:eastAsia="zh-CN"/>
              </w:rPr>
              <w:drawing>
                <wp:anchor distT="0" distB="0" distL="114300" distR="114300" simplePos="0" relativeHeight="251685888" behindDoc="0" locked="0" layoutInCell="1" allowOverlap="1" wp14:anchorId="4FB92FAC" wp14:editId="0E66C41C">
                  <wp:simplePos x="0" y="0"/>
                  <wp:positionH relativeFrom="column">
                    <wp:posOffset>39370</wp:posOffset>
                  </wp:positionH>
                  <wp:positionV relativeFrom="paragraph">
                    <wp:posOffset>29895</wp:posOffset>
                  </wp:positionV>
                  <wp:extent cx="1620000" cy="1080000"/>
                  <wp:effectExtent l="0" t="0" r="0" b="6350"/>
                  <wp:wrapNone/>
                  <wp:docPr id="3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pic:cNvPicPr>
                        </pic:nvPicPr>
                        <pic:blipFill rotWithShape="1">
                          <a:blip r:embed="rId33" cstate="print">
                            <a:extLst>
                              <a:ext uri="{28A0092B-C50C-407E-A947-70E740481C1C}">
                                <a14:useLocalDpi xmlns:a14="http://schemas.microsoft.com/office/drawing/2010/main" val="0"/>
                              </a:ext>
                            </a:extLst>
                          </a:blip>
                          <a:srcRect l="19288" t="20601" r="20075" b="8000"/>
                          <a:stretch/>
                        </pic:blipFill>
                        <pic:spPr>
                          <a:xfrm>
                            <a:off x="0" y="0"/>
                            <a:ext cx="1620000" cy="1080000"/>
                          </a:xfrm>
                          <a:prstGeom prst="rect">
                            <a:avLst/>
                          </a:prstGeom>
                        </pic:spPr>
                      </pic:pic>
                    </a:graphicData>
                  </a:graphic>
                </wp:anchor>
              </w:drawing>
            </w:r>
          </w:p>
        </w:tc>
        <w:tc>
          <w:tcPr>
            <w:tcW w:w="2552" w:type="dxa"/>
          </w:tcPr>
          <w:p w14:paraId="46CADE68" w14:textId="77777777" w:rsidR="00A73115" w:rsidRPr="00A94E95" w:rsidRDefault="00A73115" w:rsidP="00406E80">
            <w:pPr>
              <w:pStyle w:val="Caption"/>
              <w:spacing w:line="360" w:lineRule="auto"/>
              <w:rPr>
                <w:rFonts w:ascii="仿宋" w:eastAsia="仿宋" w:hAnsi="仿宋"/>
                <w:b w:val="0"/>
                <w:sz w:val="32"/>
                <w:szCs w:val="32"/>
                <w:lang w:eastAsia="zh-CN"/>
              </w:rPr>
            </w:pPr>
            <w:r w:rsidRPr="00A94E95">
              <w:rPr>
                <w:rFonts w:ascii="仿宋" w:eastAsia="仿宋" w:hAnsi="仿宋"/>
                <w:b w:val="0"/>
                <w:noProof/>
                <w:sz w:val="32"/>
                <w:szCs w:val="32"/>
                <w:lang w:val="en-US" w:eastAsia="zh-CN"/>
              </w:rPr>
              <w:drawing>
                <wp:anchor distT="0" distB="0" distL="114300" distR="114300" simplePos="0" relativeHeight="251684864" behindDoc="0" locked="0" layoutInCell="1" allowOverlap="1" wp14:anchorId="177E2BDC" wp14:editId="5E65478C">
                  <wp:simplePos x="0" y="0"/>
                  <wp:positionH relativeFrom="column">
                    <wp:posOffset>18694</wp:posOffset>
                  </wp:positionH>
                  <wp:positionV relativeFrom="paragraph">
                    <wp:posOffset>29895</wp:posOffset>
                  </wp:positionV>
                  <wp:extent cx="1531011" cy="1080000"/>
                  <wp:effectExtent l="0" t="0" r="0" b="6350"/>
                  <wp:wrapNone/>
                  <wp:docPr id="2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531011" cy="1080000"/>
                          </a:xfrm>
                          <a:prstGeom prst="rect">
                            <a:avLst/>
                          </a:prstGeom>
                        </pic:spPr>
                      </pic:pic>
                    </a:graphicData>
                  </a:graphic>
                </wp:anchor>
              </w:drawing>
            </w:r>
          </w:p>
        </w:tc>
        <w:tc>
          <w:tcPr>
            <w:tcW w:w="1417" w:type="dxa"/>
            <w:vAlign w:val="center"/>
          </w:tcPr>
          <w:p w14:paraId="6FC31578" w14:textId="77777777" w:rsidR="00A73115" w:rsidRPr="00CA5867" w:rsidRDefault="00A73115" w:rsidP="00406E80">
            <w:pPr>
              <w:pStyle w:val="Caption"/>
              <w:spacing w:line="360" w:lineRule="auto"/>
              <w:rPr>
                <w:b w:val="0"/>
                <w:bCs w:val="0"/>
                <w:sz w:val="20"/>
                <w:lang w:val="en-US"/>
              </w:rPr>
            </w:pPr>
            <w:r w:rsidRPr="00FE7B84">
              <w:rPr>
                <w:b w:val="0"/>
                <w:bCs w:val="0"/>
                <w:sz w:val="20"/>
                <w:lang w:val="en-US"/>
              </w:rPr>
              <w:t>Fire</w:t>
            </w:r>
          </w:p>
        </w:tc>
      </w:tr>
      <w:tr w:rsidR="00A73115" w:rsidRPr="00A94E95" w14:paraId="73C8688F" w14:textId="77777777" w:rsidTr="00406E80">
        <w:trPr>
          <w:trHeight w:val="1829"/>
        </w:trPr>
        <w:tc>
          <w:tcPr>
            <w:tcW w:w="567" w:type="dxa"/>
            <w:vAlign w:val="center"/>
          </w:tcPr>
          <w:p w14:paraId="7D0B15EE" w14:textId="77777777" w:rsidR="00A73115" w:rsidRPr="00CA5867" w:rsidRDefault="00A73115" w:rsidP="00406E80">
            <w:pPr>
              <w:pStyle w:val="Caption"/>
              <w:spacing w:line="360" w:lineRule="auto"/>
              <w:rPr>
                <w:b w:val="0"/>
                <w:bCs w:val="0"/>
                <w:sz w:val="20"/>
                <w:lang w:val="en-US"/>
              </w:rPr>
            </w:pPr>
            <w:r w:rsidRPr="00CA5867">
              <w:rPr>
                <w:b w:val="0"/>
                <w:bCs w:val="0"/>
                <w:sz w:val="20"/>
                <w:lang w:val="en-US"/>
              </w:rPr>
              <w:t>9</w:t>
            </w:r>
          </w:p>
        </w:tc>
        <w:tc>
          <w:tcPr>
            <w:tcW w:w="1134" w:type="dxa"/>
            <w:vAlign w:val="center"/>
          </w:tcPr>
          <w:p w14:paraId="2D553F4D" w14:textId="77777777" w:rsidR="00A73115" w:rsidRPr="00CA5867" w:rsidRDefault="00A73115" w:rsidP="00406E80">
            <w:pPr>
              <w:pStyle w:val="Caption"/>
              <w:spacing w:line="360" w:lineRule="auto"/>
              <w:rPr>
                <w:b w:val="0"/>
                <w:bCs w:val="0"/>
                <w:sz w:val="20"/>
                <w:lang w:val="en-US"/>
              </w:rPr>
            </w:pPr>
            <w:r w:rsidRPr="00CA5867">
              <w:rPr>
                <w:b w:val="0"/>
                <w:bCs w:val="0"/>
                <w:sz w:val="20"/>
                <w:lang w:val="en-US"/>
              </w:rPr>
              <w:t>9</w:t>
            </w:r>
            <w:r w:rsidRPr="00CA5867">
              <w:rPr>
                <w:rFonts w:hint="eastAsia"/>
                <w:b w:val="0"/>
                <w:bCs w:val="0"/>
                <w:sz w:val="20"/>
                <w:lang w:val="en-US"/>
              </w:rPr>
              <w:t>0</w:t>
            </w:r>
            <w:r w:rsidRPr="00CA5867">
              <w:rPr>
                <w:b w:val="0"/>
                <w:bCs w:val="0"/>
                <w:sz w:val="20"/>
                <w:lang w:val="en-US"/>
              </w:rPr>
              <w:t>%</w:t>
            </w:r>
          </w:p>
        </w:tc>
        <w:tc>
          <w:tcPr>
            <w:tcW w:w="2552" w:type="dxa"/>
          </w:tcPr>
          <w:p w14:paraId="3A6A3FEB" w14:textId="77777777" w:rsidR="00A73115" w:rsidRPr="00A94E95" w:rsidRDefault="00A73115" w:rsidP="00406E80">
            <w:pPr>
              <w:pStyle w:val="Caption"/>
              <w:spacing w:line="360" w:lineRule="auto"/>
              <w:rPr>
                <w:rFonts w:ascii="仿宋" w:eastAsia="仿宋" w:hAnsi="仿宋"/>
                <w:b w:val="0"/>
                <w:sz w:val="24"/>
                <w:szCs w:val="24"/>
                <w:lang w:eastAsia="zh-CN"/>
              </w:rPr>
            </w:pPr>
            <w:r w:rsidRPr="00A94E95">
              <w:rPr>
                <w:rFonts w:ascii="仿宋" w:eastAsia="仿宋" w:hAnsi="仿宋"/>
                <w:b w:val="0"/>
                <w:noProof/>
                <w:sz w:val="32"/>
                <w:szCs w:val="32"/>
                <w:lang w:val="en-US" w:eastAsia="zh-CN"/>
              </w:rPr>
              <w:drawing>
                <wp:anchor distT="0" distB="0" distL="114300" distR="114300" simplePos="0" relativeHeight="251686912" behindDoc="0" locked="0" layoutInCell="1" allowOverlap="1" wp14:anchorId="6E76C1A3" wp14:editId="5CEF8D1D">
                  <wp:simplePos x="0" y="0"/>
                  <wp:positionH relativeFrom="column">
                    <wp:posOffset>35560</wp:posOffset>
                  </wp:positionH>
                  <wp:positionV relativeFrom="paragraph">
                    <wp:posOffset>37211</wp:posOffset>
                  </wp:positionV>
                  <wp:extent cx="1538777" cy="1080000"/>
                  <wp:effectExtent l="0" t="0" r="4445" b="6350"/>
                  <wp:wrapNone/>
                  <wp:docPr id="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538777" cy="1080000"/>
                          </a:xfrm>
                          <a:prstGeom prst="rect">
                            <a:avLst/>
                          </a:prstGeom>
                        </pic:spPr>
                      </pic:pic>
                    </a:graphicData>
                  </a:graphic>
                </wp:anchor>
              </w:drawing>
            </w:r>
          </w:p>
        </w:tc>
        <w:tc>
          <w:tcPr>
            <w:tcW w:w="2693" w:type="dxa"/>
          </w:tcPr>
          <w:p w14:paraId="1922F723" w14:textId="77777777" w:rsidR="00A73115" w:rsidRPr="00A94E95" w:rsidRDefault="00A73115" w:rsidP="00406E80">
            <w:pPr>
              <w:pStyle w:val="Caption"/>
              <w:spacing w:line="360" w:lineRule="auto"/>
              <w:rPr>
                <w:rFonts w:ascii="仿宋" w:eastAsia="仿宋" w:hAnsi="仿宋"/>
                <w:b w:val="0"/>
                <w:sz w:val="32"/>
                <w:szCs w:val="32"/>
                <w:lang w:eastAsia="zh-CN"/>
              </w:rPr>
            </w:pPr>
            <w:r w:rsidRPr="00A94E95">
              <w:rPr>
                <w:rFonts w:ascii="仿宋" w:eastAsia="仿宋" w:hAnsi="仿宋"/>
                <w:b w:val="0"/>
                <w:noProof/>
                <w:sz w:val="32"/>
                <w:szCs w:val="32"/>
                <w:lang w:val="en-US" w:eastAsia="zh-CN"/>
              </w:rPr>
              <w:drawing>
                <wp:anchor distT="0" distB="0" distL="114300" distR="114300" simplePos="0" relativeHeight="251687936" behindDoc="0" locked="0" layoutInCell="1" allowOverlap="1" wp14:anchorId="6D0577F6" wp14:editId="05D7FDD3">
                  <wp:simplePos x="0" y="0"/>
                  <wp:positionH relativeFrom="column">
                    <wp:posOffset>54000</wp:posOffset>
                  </wp:positionH>
                  <wp:positionV relativeFrom="paragraph">
                    <wp:posOffset>44526</wp:posOffset>
                  </wp:positionV>
                  <wp:extent cx="1620000" cy="1080000"/>
                  <wp:effectExtent l="0" t="0" r="0" b="6350"/>
                  <wp:wrapNone/>
                  <wp:docPr id="4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rotWithShape="1">
                          <a:blip r:embed="rId36" cstate="print">
                            <a:extLst>
                              <a:ext uri="{28A0092B-C50C-407E-A947-70E740481C1C}">
                                <a14:useLocalDpi xmlns:a14="http://schemas.microsoft.com/office/drawing/2010/main" val="0"/>
                              </a:ext>
                            </a:extLst>
                          </a:blip>
                          <a:srcRect l="25682" t="16773" r="11902" b="14606"/>
                          <a:stretch/>
                        </pic:blipFill>
                        <pic:spPr>
                          <a:xfrm>
                            <a:off x="0" y="0"/>
                            <a:ext cx="1620000" cy="1080000"/>
                          </a:xfrm>
                          <a:prstGeom prst="rect">
                            <a:avLst/>
                          </a:prstGeom>
                        </pic:spPr>
                      </pic:pic>
                    </a:graphicData>
                  </a:graphic>
                </wp:anchor>
              </w:drawing>
            </w:r>
          </w:p>
        </w:tc>
        <w:tc>
          <w:tcPr>
            <w:tcW w:w="2552" w:type="dxa"/>
          </w:tcPr>
          <w:p w14:paraId="6D6FA83E" w14:textId="77777777" w:rsidR="00A73115" w:rsidRPr="00A94E95" w:rsidRDefault="00A73115" w:rsidP="00406E80">
            <w:pPr>
              <w:pStyle w:val="Caption"/>
              <w:spacing w:line="360" w:lineRule="auto"/>
              <w:rPr>
                <w:rFonts w:ascii="仿宋" w:eastAsia="仿宋" w:hAnsi="仿宋"/>
                <w:b w:val="0"/>
                <w:sz w:val="32"/>
                <w:szCs w:val="32"/>
                <w:lang w:eastAsia="zh-CN"/>
              </w:rPr>
            </w:pPr>
            <w:r w:rsidRPr="00A94E95">
              <w:rPr>
                <w:rFonts w:ascii="仿宋" w:eastAsia="仿宋" w:hAnsi="仿宋"/>
                <w:b w:val="0"/>
                <w:noProof/>
                <w:sz w:val="32"/>
                <w:szCs w:val="32"/>
                <w:lang w:val="en-US" w:eastAsia="zh-CN"/>
              </w:rPr>
              <w:drawing>
                <wp:anchor distT="0" distB="0" distL="114300" distR="114300" simplePos="0" relativeHeight="251688960" behindDoc="0" locked="0" layoutInCell="1" allowOverlap="1" wp14:anchorId="4A313908" wp14:editId="5D65B648">
                  <wp:simplePos x="0" y="0"/>
                  <wp:positionH relativeFrom="column">
                    <wp:posOffset>37446</wp:posOffset>
                  </wp:positionH>
                  <wp:positionV relativeFrom="paragraph">
                    <wp:posOffset>51842</wp:posOffset>
                  </wp:positionV>
                  <wp:extent cx="1517050" cy="1080000"/>
                  <wp:effectExtent l="0" t="0" r="6985" b="6350"/>
                  <wp:wrapNone/>
                  <wp:docPr id="4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517050" cy="1080000"/>
                          </a:xfrm>
                          <a:prstGeom prst="rect">
                            <a:avLst/>
                          </a:prstGeom>
                        </pic:spPr>
                      </pic:pic>
                    </a:graphicData>
                  </a:graphic>
                </wp:anchor>
              </w:drawing>
            </w:r>
          </w:p>
        </w:tc>
        <w:tc>
          <w:tcPr>
            <w:tcW w:w="1417" w:type="dxa"/>
            <w:vAlign w:val="center"/>
          </w:tcPr>
          <w:p w14:paraId="6F964B01" w14:textId="77777777" w:rsidR="00A73115" w:rsidRPr="00CA5867" w:rsidRDefault="00A73115" w:rsidP="00406E80">
            <w:pPr>
              <w:pStyle w:val="Caption"/>
              <w:spacing w:line="360" w:lineRule="auto"/>
              <w:rPr>
                <w:b w:val="0"/>
                <w:bCs w:val="0"/>
                <w:sz w:val="20"/>
                <w:lang w:val="en-US"/>
              </w:rPr>
            </w:pPr>
            <w:r w:rsidRPr="00FE7B84">
              <w:rPr>
                <w:b w:val="0"/>
                <w:bCs w:val="0"/>
                <w:sz w:val="20"/>
                <w:lang w:val="en-US"/>
              </w:rPr>
              <w:t>Fire</w:t>
            </w:r>
          </w:p>
        </w:tc>
      </w:tr>
      <w:tr w:rsidR="00A73115" w:rsidRPr="00A94E95" w14:paraId="3026495D" w14:textId="77777777" w:rsidTr="00406E80">
        <w:trPr>
          <w:trHeight w:val="1824"/>
        </w:trPr>
        <w:tc>
          <w:tcPr>
            <w:tcW w:w="567" w:type="dxa"/>
            <w:vAlign w:val="center"/>
          </w:tcPr>
          <w:p w14:paraId="6A60383F" w14:textId="77777777" w:rsidR="00A73115" w:rsidRPr="00CA5867" w:rsidRDefault="00A73115" w:rsidP="00406E80">
            <w:pPr>
              <w:pStyle w:val="Caption"/>
              <w:spacing w:line="360" w:lineRule="auto"/>
              <w:rPr>
                <w:b w:val="0"/>
                <w:bCs w:val="0"/>
                <w:sz w:val="20"/>
                <w:lang w:val="en-US"/>
              </w:rPr>
            </w:pPr>
            <w:r w:rsidRPr="00CA5867">
              <w:rPr>
                <w:rFonts w:hint="eastAsia"/>
                <w:b w:val="0"/>
                <w:bCs w:val="0"/>
                <w:sz w:val="20"/>
                <w:lang w:val="en-US"/>
              </w:rPr>
              <w:t>10</w:t>
            </w:r>
          </w:p>
        </w:tc>
        <w:tc>
          <w:tcPr>
            <w:tcW w:w="1134" w:type="dxa"/>
            <w:vAlign w:val="center"/>
          </w:tcPr>
          <w:p w14:paraId="085AC44C" w14:textId="77777777" w:rsidR="00A73115" w:rsidRPr="00CA5867" w:rsidRDefault="00A73115" w:rsidP="00406E80">
            <w:pPr>
              <w:pStyle w:val="Caption"/>
              <w:spacing w:line="360" w:lineRule="auto"/>
              <w:rPr>
                <w:b w:val="0"/>
                <w:bCs w:val="0"/>
                <w:sz w:val="20"/>
                <w:lang w:val="en-US"/>
              </w:rPr>
            </w:pPr>
            <w:r w:rsidRPr="00CA5867">
              <w:rPr>
                <w:rFonts w:hint="eastAsia"/>
                <w:b w:val="0"/>
                <w:bCs w:val="0"/>
                <w:sz w:val="20"/>
                <w:lang w:val="en-US"/>
              </w:rPr>
              <w:t>100</w:t>
            </w:r>
            <w:r w:rsidRPr="00CA5867">
              <w:rPr>
                <w:b w:val="0"/>
                <w:bCs w:val="0"/>
                <w:sz w:val="20"/>
                <w:lang w:val="en-US"/>
              </w:rPr>
              <w:t>%</w:t>
            </w:r>
          </w:p>
        </w:tc>
        <w:tc>
          <w:tcPr>
            <w:tcW w:w="2552" w:type="dxa"/>
          </w:tcPr>
          <w:p w14:paraId="1D29514E" w14:textId="77777777" w:rsidR="00A73115" w:rsidRPr="00A94E95" w:rsidRDefault="00A73115" w:rsidP="00406E80">
            <w:pPr>
              <w:pStyle w:val="Caption"/>
              <w:spacing w:line="360" w:lineRule="auto"/>
              <w:rPr>
                <w:rFonts w:ascii="仿宋" w:eastAsia="仿宋" w:hAnsi="仿宋"/>
                <w:b w:val="0"/>
                <w:sz w:val="32"/>
                <w:szCs w:val="32"/>
                <w:lang w:val="en-US" w:eastAsia="zh-CN"/>
              </w:rPr>
            </w:pPr>
            <w:r w:rsidRPr="00A94E95">
              <w:rPr>
                <w:rFonts w:ascii="仿宋" w:eastAsia="仿宋" w:hAnsi="仿宋"/>
                <w:b w:val="0"/>
                <w:noProof/>
                <w:sz w:val="32"/>
                <w:szCs w:val="32"/>
                <w:lang w:val="en-US" w:eastAsia="zh-CN"/>
              </w:rPr>
              <w:drawing>
                <wp:anchor distT="0" distB="0" distL="114300" distR="114300" simplePos="0" relativeHeight="251677696" behindDoc="0" locked="0" layoutInCell="1" allowOverlap="1" wp14:anchorId="220EC1D9" wp14:editId="2B2F6592">
                  <wp:simplePos x="0" y="0"/>
                  <wp:positionH relativeFrom="column">
                    <wp:posOffset>13970</wp:posOffset>
                  </wp:positionH>
                  <wp:positionV relativeFrom="paragraph">
                    <wp:posOffset>53975</wp:posOffset>
                  </wp:positionV>
                  <wp:extent cx="1562735" cy="1079500"/>
                  <wp:effectExtent l="0" t="0" r="0" b="6350"/>
                  <wp:wrapNone/>
                  <wp:docPr id="5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562735" cy="1079500"/>
                          </a:xfrm>
                          <a:prstGeom prst="rect">
                            <a:avLst/>
                          </a:prstGeom>
                        </pic:spPr>
                      </pic:pic>
                    </a:graphicData>
                  </a:graphic>
                </wp:anchor>
              </w:drawing>
            </w:r>
          </w:p>
        </w:tc>
        <w:tc>
          <w:tcPr>
            <w:tcW w:w="2693" w:type="dxa"/>
          </w:tcPr>
          <w:p w14:paraId="5520F1EE" w14:textId="77777777" w:rsidR="00A73115" w:rsidRPr="00A94E95" w:rsidRDefault="00A73115" w:rsidP="00406E80">
            <w:pPr>
              <w:pStyle w:val="Caption"/>
              <w:spacing w:line="360" w:lineRule="auto"/>
              <w:rPr>
                <w:rFonts w:ascii="仿宋" w:eastAsia="仿宋" w:hAnsi="仿宋"/>
                <w:b w:val="0"/>
                <w:sz w:val="32"/>
                <w:szCs w:val="32"/>
                <w:lang w:val="en-US" w:eastAsia="zh-CN"/>
              </w:rPr>
            </w:pPr>
            <w:r w:rsidRPr="00A94E95">
              <w:rPr>
                <w:rFonts w:ascii="仿宋" w:eastAsia="仿宋" w:hAnsi="仿宋"/>
                <w:b w:val="0"/>
                <w:noProof/>
                <w:sz w:val="32"/>
                <w:szCs w:val="32"/>
                <w:lang w:val="en-US" w:eastAsia="zh-CN"/>
              </w:rPr>
              <w:drawing>
                <wp:anchor distT="0" distB="0" distL="114300" distR="114300" simplePos="0" relativeHeight="251678720" behindDoc="0" locked="0" layoutInCell="1" allowOverlap="1" wp14:anchorId="54584D4E" wp14:editId="5A9A9D2C">
                  <wp:simplePos x="0" y="0"/>
                  <wp:positionH relativeFrom="column">
                    <wp:posOffset>31750</wp:posOffset>
                  </wp:positionH>
                  <wp:positionV relativeFrom="paragraph">
                    <wp:posOffset>24765</wp:posOffset>
                  </wp:positionV>
                  <wp:extent cx="1619885" cy="1079500"/>
                  <wp:effectExtent l="0" t="0" r="0" b="6350"/>
                  <wp:wrapNone/>
                  <wp:docPr id="5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rotWithShape="1">
                          <a:blip r:embed="rId39" cstate="print">
                            <a:extLst>
                              <a:ext uri="{28A0092B-C50C-407E-A947-70E740481C1C}">
                                <a14:useLocalDpi xmlns:a14="http://schemas.microsoft.com/office/drawing/2010/main" val="0"/>
                              </a:ext>
                            </a:extLst>
                          </a:blip>
                          <a:srcRect l="31888" t="17800" r="16925" b="19200"/>
                          <a:stretch/>
                        </pic:blipFill>
                        <pic:spPr>
                          <a:xfrm>
                            <a:off x="0" y="0"/>
                            <a:ext cx="1619885" cy="1079500"/>
                          </a:xfrm>
                          <a:prstGeom prst="rect">
                            <a:avLst/>
                          </a:prstGeom>
                        </pic:spPr>
                      </pic:pic>
                    </a:graphicData>
                  </a:graphic>
                </wp:anchor>
              </w:drawing>
            </w:r>
          </w:p>
        </w:tc>
        <w:tc>
          <w:tcPr>
            <w:tcW w:w="2552" w:type="dxa"/>
          </w:tcPr>
          <w:p w14:paraId="6BEE1412" w14:textId="77777777" w:rsidR="00A73115" w:rsidRPr="00A94E95" w:rsidRDefault="00A73115" w:rsidP="00406E80">
            <w:pPr>
              <w:pStyle w:val="Caption"/>
              <w:spacing w:line="360" w:lineRule="auto"/>
              <w:rPr>
                <w:rFonts w:ascii="仿宋" w:eastAsia="仿宋" w:hAnsi="仿宋"/>
                <w:b w:val="0"/>
                <w:sz w:val="32"/>
                <w:szCs w:val="32"/>
                <w:lang w:val="en-US" w:eastAsia="zh-CN"/>
              </w:rPr>
            </w:pPr>
            <w:r w:rsidRPr="00A94E95">
              <w:rPr>
                <w:rFonts w:ascii="仿宋" w:eastAsia="仿宋" w:hAnsi="仿宋"/>
                <w:b w:val="0"/>
                <w:noProof/>
                <w:sz w:val="32"/>
                <w:szCs w:val="32"/>
                <w:lang w:val="en-US" w:eastAsia="zh-CN"/>
              </w:rPr>
              <w:drawing>
                <wp:anchor distT="0" distB="0" distL="114300" distR="114300" simplePos="0" relativeHeight="251679744" behindDoc="0" locked="0" layoutInCell="1" allowOverlap="1" wp14:anchorId="788C9A24" wp14:editId="45024C44">
                  <wp:simplePos x="0" y="0"/>
                  <wp:positionH relativeFrom="column">
                    <wp:posOffset>69927</wp:posOffset>
                  </wp:positionH>
                  <wp:positionV relativeFrom="paragraph">
                    <wp:posOffset>31674</wp:posOffset>
                  </wp:positionV>
                  <wp:extent cx="1449705" cy="1079500"/>
                  <wp:effectExtent l="0" t="0" r="0" b="6350"/>
                  <wp:wrapNone/>
                  <wp:docPr id="5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449705" cy="1079500"/>
                          </a:xfrm>
                          <a:prstGeom prst="rect">
                            <a:avLst/>
                          </a:prstGeom>
                        </pic:spPr>
                      </pic:pic>
                    </a:graphicData>
                  </a:graphic>
                </wp:anchor>
              </w:drawing>
            </w:r>
          </w:p>
        </w:tc>
        <w:tc>
          <w:tcPr>
            <w:tcW w:w="1417" w:type="dxa"/>
            <w:vAlign w:val="center"/>
          </w:tcPr>
          <w:p w14:paraId="2784E3DC" w14:textId="77777777" w:rsidR="00A73115" w:rsidRPr="00CA5867" w:rsidRDefault="00A73115" w:rsidP="00406E80">
            <w:pPr>
              <w:pStyle w:val="Caption"/>
              <w:spacing w:line="360" w:lineRule="auto"/>
              <w:rPr>
                <w:b w:val="0"/>
                <w:bCs w:val="0"/>
                <w:sz w:val="20"/>
                <w:lang w:val="en-US"/>
              </w:rPr>
            </w:pPr>
            <w:r w:rsidRPr="00FE7B84">
              <w:rPr>
                <w:b w:val="0"/>
                <w:bCs w:val="0"/>
                <w:sz w:val="20"/>
                <w:lang w:val="en-US"/>
              </w:rPr>
              <w:t>Fire</w:t>
            </w:r>
          </w:p>
        </w:tc>
      </w:tr>
    </w:tbl>
    <w:p w14:paraId="724BF41A" w14:textId="77777777" w:rsidR="00A73115" w:rsidRDefault="00A73115" w:rsidP="007E20D5">
      <w:pPr>
        <w:pStyle w:val="SingleTxtG"/>
        <w:numPr>
          <w:ilvl w:val="0"/>
          <w:numId w:val="20"/>
        </w:numPr>
        <w:tabs>
          <w:tab w:val="left" w:pos="1701"/>
        </w:tabs>
        <w:spacing w:before="240"/>
        <w:ind w:left="1134" w:firstLine="0"/>
        <w:rPr>
          <w:lang w:val="en-US"/>
        </w:rPr>
      </w:pPr>
      <w:r>
        <w:rPr>
          <w:lang w:val="en-US"/>
        </w:rPr>
        <w:t>If Class 1 is rejected due to insufficient thermal stability, a classification as a self-reactive substance will apply (see below).</w:t>
      </w:r>
    </w:p>
    <w:p w14:paraId="66E08107" w14:textId="77777777" w:rsidR="00A73115" w:rsidRPr="006D26EA" w:rsidRDefault="00A73115" w:rsidP="00A73115">
      <w:pPr>
        <w:pStyle w:val="H1G"/>
        <w:ind w:firstLine="0"/>
        <w:rPr>
          <w:lang w:val="en-US"/>
        </w:rPr>
      </w:pPr>
      <w:r w:rsidRPr="00CD29E1">
        <w:rPr>
          <w:lang w:val="en-US"/>
        </w:rPr>
        <w:t xml:space="preserve">Thermal runaway test of LFP </w:t>
      </w:r>
      <w:r w:rsidRPr="00CD29E1">
        <w:rPr>
          <w:bCs/>
        </w:rPr>
        <w:t>battery</w:t>
      </w:r>
      <w:r w:rsidRPr="00F61936">
        <w:rPr>
          <w:lang w:val="en-US"/>
        </w:rPr>
        <w:t xml:space="preserve"> </w:t>
      </w:r>
    </w:p>
    <w:p w14:paraId="4DC2E5D9" w14:textId="1EE6BC82" w:rsidR="00A73115" w:rsidRDefault="00A73115" w:rsidP="00A73115">
      <w:pPr>
        <w:pStyle w:val="SingleTxtG"/>
        <w:numPr>
          <w:ilvl w:val="0"/>
          <w:numId w:val="20"/>
        </w:numPr>
        <w:tabs>
          <w:tab w:val="left" w:pos="1701"/>
        </w:tabs>
        <w:ind w:left="1134" w:firstLine="0"/>
        <w:rPr>
          <w:lang w:val="en-US"/>
        </w:rPr>
      </w:pPr>
      <w:r w:rsidRPr="00CD29E1">
        <w:rPr>
          <w:lang w:val="en-US"/>
        </w:rPr>
        <w:t>The LFP battery with 100%</w:t>
      </w:r>
      <w:r w:rsidR="00792477">
        <w:rPr>
          <w:lang w:val="en-US"/>
        </w:rPr>
        <w:t xml:space="preserve"> </w:t>
      </w:r>
      <w:r w:rsidRPr="00CD29E1">
        <w:rPr>
          <w:lang w:val="en-US"/>
        </w:rPr>
        <w:t>SOC is triggered to thermal runaway by heating, and only some white smoke could be observed as in Table 2.</w:t>
      </w:r>
    </w:p>
    <w:p w14:paraId="48F89CC9" w14:textId="64F95952" w:rsidR="00A73115" w:rsidRDefault="00A73115" w:rsidP="00A73115">
      <w:pPr>
        <w:pStyle w:val="SingleTxtG"/>
        <w:numPr>
          <w:ilvl w:val="0"/>
          <w:numId w:val="20"/>
        </w:numPr>
        <w:tabs>
          <w:tab w:val="left" w:pos="1701"/>
        </w:tabs>
        <w:ind w:left="1134" w:firstLine="0"/>
        <w:rPr>
          <w:lang w:val="en-US"/>
        </w:rPr>
      </w:pPr>
      <w:r w:rsidRPr="0092361F">
        <w:t xml:space="preserve">The technical report (EVS 1541-616) in the </w:t>
      </w:r>
      <w:r>
        <w:rPr>
          <w:rFonts w:hint="eastAsia"/>
          <w:lang w:eastAsia="zh-CN"/>
        </w:rPr>
        <w:t>revision</w:t>
      </w:r>
      <w:r w:rsidRPr="0092361F">
        <w:t xml:space="preserve"> of </w:t>
      </w:r>
      <w:r>
        <w:t xml:space="preserve"> </w:t>
      </w:r>
      <w:r w:rsidRPr="0092361F">
        <w:t>the global technical regulation UN GTR</w:t>
      </w:r>
      <w:r w:rsidR="00792477">
        <w:rPr>
          <w:lang w:val="fr-CH"/>
        </w:rPr>
        <w:t xml:space="preserve"> No.</w:t>
      </w:r>
      <w:r w:rsidRPr="0092361F">
        <w:t>20 mention</w:t>
      </w:r>
      <w:r>
        <w:t>ed</w:t>
      </w:r>
      <w:r w:rsidRPr="0092361F">
        <w:t xml:space="preserve"> that </w:t>
      </w:r>
      <w:r>
        <w:t>more than 200 different LFP cells were triggered to</w:t>
      </w:r>
      <w:r w:rsidRPr="0092361F">
        <w:t xml:space="preserve"> </w:t>
      </w:r>
      <w:r>
        <w:t xml:space="preserve">thermal runaway </w:t>
      </w:r>
      <w:r w:rsidRPr="0092361F">
        <w:t>by heating or overcharging, and no fire occurred.</w:t>
      </w:r>
    </w:p>
    <w:p w14:paraId="4E60B725" w14:textId="77777777" w:rsidR="007E20D5" w:rsidRDefault="007E20D5">
      <w:pPr>
        <w:suppressAutoHyphens w:val="0"/>
        <w:spacing w:line="240" w:lineRule="auto"/>
        <w:rPr>
          <w:b/>
          <w:bCs/>
          <w:lang w:val="x-none"/>
        </w:rPr>
      </w:pPr>
      <w:r>
        <w:rPr>
          <w:b/>
          <w:bCs/>
        </w:rPr>
        <w:br w:type="page"/>
      </w:r>
    </w:p>
    <w:p w14:paraId="45CB03DE" w14:textId="38AF9DC5" w:rsidR="00A73115" w:rsidRPr="00CD29E1" w:rsidRDefault="00A73115" w:rsidP="00A73115">
      <w:pPr>
        <w:pStyle w:val="SingleTxtG"/>
        <w:tabs>
          <w:tab w:val="left" w:pos="1701"/>
        </w:tabs>
        <w:ind w:left="1854"/>
        <w:jc w:val="center"/>
      </w:pPr>
      <w:r w:rsidRPr="00CD29E1">
        <w:rPr>
          <w:b/>
          <w:bCs/>
        </w:rPr>
        <w:lastRenderedPageBreak/>
        <w:t xml:space="preserve">Table 2. Thermal runaway test result of the LFP battery triggered by </w:t>
      </w:r>
      <w:r>
        <w:rPr>
          <w:b/>
          <w:bCs/>
        </w:rPr>
        <w:t>heating</w:t>
      </w:r>
    </w:p>
    <w:tbl>
      <w:tblPr>
        <w:tblStyle w:val="TableGrid"/>
        <w:tblW w:w="10915" w:type="dxa"/>
        <w:tblInd w:w="-572" w:type="dxa"/>
        <w:tblLayout w:type="fixed"/>
        <w:tblLook w:val="04A0" w:firstRow="1" w:lastRow="0" w:firstColumn="1" w:lastColumn="0" w:noHBand="0" w:noVBand="1"/>
      </w:tblPr>
      <w:tblGrid>
        <w:gridCol w:w="567"/>
        <w:gridCol w:w="1134"/>
        <w:gridCol w:w="2552"/>
        <w:gridCol w:w="2693"/>
        <w:gridCol w:w="2552"/>
        <w:gridCol w:w="1417"/>
      </w:tblGrid>
      <w:tr w:rsidR="00A73115" w:rsidRPr="00CA5867" w14:paraId="0F9F8F8E" w14:textId="77777777" w:rsidTr="00406E80">
        <w:trPr>
          <w:trHeight w:val="793"/>
        </w:trPr>
        <w:tc>
          <w:tcPr>
            <w:tcW w:w="567" w:type="dxa"/>
            <w:vAlign w:val="center"/>
          </w:tcPr>
          <w:p w14:paraId="18602B13" w14:textId="77777777" w:rsidR="00A73115" w:rsidRDefault="00A73115" w:rsidP="00406E80">
            <w:pPr>
              <w:pStyle w:val="Caption"/>
              <w:spacing w:line="360" w:lineRule="auto"/>
              <w:rPr>
                <w:b w:val="0"/>
                <w:bCs w:val="0"/>
                <w:sz w:val="20"/>
                <w:lang w:val="en-US"/>
              </w:rPr>
            </w:pPr>
          </w:p>
          <w:p w14:paraId="3C61400F" w14:textId="77777777" w:rsidR="00A73115" w:rsidRPr="00CA5867" w:rsidRDefault="00A73115" w:rsidP="00406E80">
            <w:pPr>
              <w:pStyle w:val="Caption"/>
              <w:spacing w:line="360" w:lineRule="auto"/>
              <w:rPr>
                <w:b w:val="0"/>
                <w:bCs w:val="0"/>
                <w:sz w:val="20"/>
                <w:lang w:val="en-US"/>
              </w:rPr>
            </w:pPr>
            <w:r w:rsidRPr="00CA5867">
              <w:rPr>
                <w:rFonts w:hint="eastAsia"/>
                <w:b w:val="0"/>
                <w:bCs w:val="0"/>
                <w:sz w:val="20"/>
                <w:lang w:val="en-US"/>
              </w:rPr>
              <w:t>N</w:t>
            </w:r>
            <w:r w:rsidRPr="00CA5867">
              <w:rPr>
                <w:b w:val="0"/>
                <w:bCs w:val="0"/>
                <w:sz w:val="20"/>
                <w:lang w:val="en-US"/>
              </w:rPr>
              <w:t>o.</w:t>
            </w:r>
          </w:p>
        </w:tc>
        <w:tc>
          <w:tcPr>
            <w:tcW w:w="1134" w:type="dxa"/>
            <w:vAlign w:val="center"/>
          </w:tcPr>
          <w:p w14:paraId="79E35637" w14:textId="77777777" w:rsidR="00A73115" w:rsidRPr="00CA5867" w:rsidRDefault="00A73115" w:rsidP="00406E80">
            <w:pPr>
              <w:pStyle w:val="Caption"/>
              <w:spacing w:line="360" w:lineRule="auto"/>
              <w:rPr>
                <w:b w:val="0"/>
                <w:bCs w:val="0"/>
                <w:sz w:val="20"/>
                <w:lang w:val="en-US"/>
              </w:rPr>
            </w:pPr>
            <w:r w:rsidRPr="00CA5867">
              <w:rPr>
                <w:b w:val="0"/>
                <w:bCs w:val="0"/>
                <w:sz w:val="20"/>
                <w:lang w:val="en-US"/>
              </w:rPr>
              <w:t>S</w:t>
            </w:r>
            <w:r w:rsidRPr="00CA5867">
              <w:rPr>
                <w:rFonts w:hint="eastAsia"/>
                <w:b w:val="0"/>
                <w:bCs w:val="0"/>
                <w:sz w:val="20"/>
                <w:lang w:val="en-US"/>
              </w:rPr>
              <w:t xml:space="preserve">tate </w:t>
            </w:r>
            <w:r w:rsidRPr="00CA5867">
              <w:rPr>
                <w:b w:val="0"/>
                <w:bCs w:val="0"/>
                <w:sz w:val="20"/>
                <w:lang w:val="en-US"/>
              </w:rPr>
              <w:t xml:space="preserve">of charge </w:t>
            </w:r>
            <w:r w:rsidRPr="00CA5867">
              <w:rPr>
                <w:rFonts w:hint="eastAsia"/>
                <w:b w:val="0"/>
                <w:bCs w:val="0"/>
                <w:sz w:val="20"/>
                <w:lang w:val="en-US"/>
              </w:rPr>
              <w:t>(</w:t>
            </w:r>
            <w:r w:rsidRPr="00CA5867">
              <w:rPr>
                <w:b w:val="0"/>
                <w:bCs w:val="0"/>
                <w:sz w:val="20"/>
                <w:lang w:val="en-US"/>
              </w:rPr>
              <w:t>SOC</w:t>
            </w:r>
            <w:r w:rsidRPr="00CA5867">
              <w:rPr>
                <w:rFonts w:hint="eastAsia"/>
                <w:b w:val="0"/>
                <w:bCs w:val="0"/>
                <w:sz w:val="20"/>
                <w:lang w:val="en-US"/>
              </w:rPr>
              <w:t>)</w:t>
            </w:r>
          </w:p>
        </w:tc>
        <w:tc>
          <w:tcPr>
            <w:tcW w:w="2552" w:type="dxa"/>
            <w:vAlign w:val="center"/>
          </w:tcPr>
          <w:p w14:paraId="216F62DC" w14:textId="77777777" w:rsidR="00A73115" w:rsidRPr="00CA5867" w:rsidRDefault="00A73115" w:rsidP="00406E80">
            <w:pPr>
              <w:pStyle w:val="Caption"/>
              <w:spacing w:line="360" w:lineRule="auto"/>
              <w:rPr>
                <w:b w:val="0"/>
                <w:bCs w:val="0"/>
                <w:sz w:val="20"/>
                <w:lang w:val="en-US"/>
              </w:rPr>
            </w:pPr>
            <w:r w:rsidRPr="00CA5867">
              <w:rPr>
                <w:b w:val="0"/>
                <w:bCs w:val="0"/>
                <w:sz w:val="20"/>
                <w:lang w:val="en-US"/>
              </w:rPr>
              <w:t>P</w:t>
            </w:r>
            <w:r w:rsidRPr="00CA5867">
              <w:rPr>
                <w:rFonts w:hint="eastAsia"/>
                <w:b w:val="0"/>
                <w:bCs w:val="0"/>
                <w:sz w:val="20"/>
                <w:lang w:val="en-US"/>
              </w:rPr>
              <w:t xml:space="preserve">hoto </w:t>
            </w:r>
            <w:r w:rsidRPr="00CA5867">
              <w:rPr>
                <w:b w:val="0"/>
                <w:bCs w:val="0"/>
                <w:sz w:val="20"/>
                <w:lang w:val="en-US"/>
              </w:rPr>
              <w:t>before triggering</w:t>
            </w:r>
          </w:p>
        </w:tc>
        <w:tc>
          <w:tcPr>
            <w:tcW w:w="2693" w:type="dxa"/>
            <w:vAlign w:val="center"/>
          </w:tcPr>
          <w:p w14:paraId="49305488" w14:textId="77777777" w:rsidR="00A73115" w:rsidRPr="00CA5867" w:rsidRDefault="00A73115" w:rsidP="00406E80">
            <w:pPr>
              <w:pStyle w:val="Caption"/>
              <w:spacing w:line="360" w:lineRule="auto"/>
              <w:rPr>
                <w:b w:val="0"/>
                <w:bCs w:val="0"/>
                <w:sz w:val="20"/>
                <w:lang w:val="en-US"/>
              </w:rPr>
            </w:pPr>
            <w:r w:rsidRPr="00CA5867">
              <w:rPr>
                <w:b w:val="0"/>
                <w:bCs w:val="0"/>
                <w:sz w:val="20"/>
                <w:lang w:val="en-US"/>
              </w:rPr>
              <w:t>Photo of t</w:t>
            </w:r>
            <w:r w:rsidRPr="00CA5867">
              <w:rPr>
                <w:rFonts w:hint="eastAsia"/>
                <w:b w:val="0"/>
                <w:bCs w:val="0"/>
                <w:sz w:val="20"/>
                <w:lang w:val="en-US"/>
              </w:rPr>
              <w:t xml:space="preserve">hermal </w:t>
            </w:r>
            <w:r w:rsidRPr="00CA5867">
              <w:rPr>
                <w:b w:val="0"/>
                <w:bCs w:val="0"/>
                <w:sz w:val="20"/>
                <w:lang w:val="en-US"/>
              </w:rPr>
              <w:t>runaway</w:t>
            </w:r>
          </w:p>
        </w:tc>
        <w:tc>
          <w:tcPr>
            <w:tcW w:w="2552" w:type="dxa"/>
            <w:vAlign w:val="center"/>
          </w:tcPr>
          <w:p w14:paraId="5E27D19A" w14:textId="77777777" w:rsidR="00A73115" w:rsidRPr="00CA5867" w:rsidRDefault="00A73115" w:rsidP="00406E80">
            <w:pPr>
              <w:pStyle w:val="Caption"/>
              <w:spacing w:line="360" w:lineRule="auto"/>
              <w:rPr>
                <w:b w:val="0"/>
                <w:bCs w:val="0"/>
                <w:sz w:val="20"/>
                <w:lang w:val="en-US"/>
              </w:rPr>
            </w:pPr>
            <w:r w:rsidRPr="00CA5867">
              <w:rPr>
                <w:b w:val="0"/>
                <w:bCs w:val="0"/>
                <w:sz w:val="20"/>
                <w:lang w:val="en-US"/>
              </w:rPr>
              <w:t>P</w:t>
            </w:r>
            <w:r w:rsidRPr="00CA5867">
              <w:rPr>
                <w:rFonts w:hint="eastAsia"/>
                <w:b w:val="0"/>
                <w:bCs w:val="0"/>
                <w:sz w:val="20"/>
                <w:lang w:val="en-US"/>
              </w:rPr>
              <w:t xml:space="preserve">hoto </w:t>
            </w:r>
            <w:r w:rsidRPr="00CA5867">
              <w:rPr>
                <w:b w:val="0"/>
                <w:bCs w:val="0"/>
                <w:sz w:val="20"/>
                <w:lang w:val="en-US"/>
              </w:rPr>
              <w:t>after triggering</w:t>
            </w:r>
          </w:p>
        </w:tc>
        <w:tc>
          <w:tcPr>
            <w:tcW w:w="1417" w:type="dxa"/>
            <w:vAlign w:val="center"/>
          </w:tcPr>
          <w:p w14:paraId="38A0E5E0" w14:textId="77777777" w:rsidR="00A73115" w:rsidRPr="00CA5867" w:rsidRDefault="00A73115" w:rsidP="00406E80">
            <w:pPr>
              <w:pStyle w:val="Caption"/>
              <w:spacing w:line="360" w:lineRule="auto"/>
              <w:rPr>
                <w:b w:val="0"/>
                <w:bCs w:val="0"/>
                <w:sz w:val="20"/>
                <w:lang w:val="en-US"/>
              </w:rPr>
            </w:pPr>
            <w:r w:rsidRPr="00CA5867">
              <w:rPr>
                <w:b w:val="0"/>
                <w:bCs w:val="0"/>
                <w:sz w:val="20"/>
                <w:lang w:val="en-US"/>
              </w:rPr>
              <w:t>Test result</w:t>
            </w:r>
          </w:p>
        </w:tc>
      </w:tr>
      <w:tr w:rsidR="00A73115" w:rsidRPr="00CA5867" w14:paraId="1CF0A2B2" w14:textId="77777777" w:rsidTr="00406E80">
        <w:trPr>
          <w:trHeight w:val="1829"/>
        </w:trPr>
        <w:tc>
          <w:tcPr>
            <w:tcW w:w="567" w:type="dxa"/>
            <w:vAlign w:val="center"/>
          </w:tcPr>
          <w:p w14:paraId="7752F181" w14:textId="77777777" w:rsidR="00A73115" w:rsidRPr="00CA5867" w:rsidRDefault="00A73115" w:rsidP="00406E80">
            <w:pPr>
              <w:pStyle w:val="Caption"/>
              <w:spacing w:line="360" w:lineRule="auto"/>
              <w:rPr>
                <w:b w:val="0"/>
                <w:bCs w:val="0"/>
                <w:sz w:val="20"/>
                <w:lang w:val="en-US"/>
              </w:rPr>
            </w:pPr>
            <w:r w:rsidRPr="00CA5867">
              <w:rPr>
                <w:rFonts w:hint="eastAsia"/>
                <w:b w:val="0"/>
                <w:bCs w:val="0"/>
                <w:sz w:val="20"/>
                <w:lang w:val="en-US"/>
              </w:rPr>
              <w:t>1</w:t>
            </w:r>
          </w:p>
        </w:tc>
        <w:tc>
          <w:tcPr>
            <w:tcW w:w="1134" w:type="dxa"/>
            <w:vAlign w:val="center"/>
          </w:tcPr>
          <w:p w14:paraId="4407E789" w14:textId="77777777" w:rsidR="00A73115" w:rsidRPr="00CA5867" w:rsidRDefault="00A73115" w:rsidP="00406E80">
            <w:pPr>
              <w:pStyle w:val="Caption"/>
              <w:spacing w:line="360" w:lineRule="auto"/>
              <w:rPr>
                <w:b w:val="0"/>
                <w:bCs w:val="0"/>
                <w:sz w:val="20"/>
                <w:lang w:val="en-US"/>
              </w:rPr>
            </w:pPr>
            <w:r w:rsidRPr="00CA5867">
              <w:rPr>
                <w:rFonts w:hint="eastAsia"/>
                <w:b w:val="0"/>
                <w:bCs w:val="0"/>
                <w:sz w:val="20"/>
                <w:lang w:val="en-US"/>
              </w:rPr>
              <w:t>1</w:t>
            </w:r>
            <w:r>
              <w:rPr>
                <w:b w:val="0"/>
                <w:bCs w:val="0"/>
                <w:sz w:val="20"/>
                <w:lang w:val="en-US"/>
              </w:rPr>
              <w:t>0</w:t>
            </w:r>
            <w:r w:rsidRPr="00CA5867">
              <w:rPr>
                <w:rFonts w:hint="eastAsia"/>
                <w:b w:val="0"/>
                <w:bCs w:val="0"/>
                <w:sz w:val="20"/>
                <w:lang w:val="en-US"/>
              </w:rPr>
              <w:t>0%</w:t>
            </w:r>
          </w:p>
        </w:tc>
        <w:tc>
          <w:tcPr>
            <w:tcW w:w="2552" w:type="dxa"/>
          </w:tcPr>
          <w:p w14:paraId="7E4A4E67" w14:textId="77777777" w:rsidR="00A73115" w:rsidRPr="00A94E95" w:rsidRDefault="00A73115" w:rsidP="00406E80">
            <w:pPr>
              <w:pStyle w:val="Caption"/>
              <w:spacing w:line="360" w:lineRule="auto"/>
              <w:rPr>
                <w:rFonts w:ascii="仿宋" w:eastAsia="仿宋" w:hAnsi="仿宋"/>
                <w:b w:val="0"/>
                <w:sz w:val="24"/>
                <w:szCs w:val="24"/>
                <w:lang w:eastAsia="zh-CN"/>
              </w:rPr>
            </w:pPr>
            <w:r w:rsidRPr="00CC501E">
              <w:rPr>
                <w:rFonts w:ascii="仿宋" w:eastAsia="仿宋" w:hAnsi="仿宋"/>
                <w:noProof/>
                <w:sz w:val="24"/>
                <w:szCs w:val="24"/>
                <w:highlight w:val="yellow"/>
                <w:lang w:val="en-US" w:eastAsia="zh-CN"/>
              </w:rPr>
              <w:drawing>
                <wp:anchor distT="0" distB="0" distL="114300" distR="114300" simplePos="0" relativeHeight="251689984" behindDoc="0" locked="0" layoutInCell="1" allowOverlap="1" wp14:anchorId="0434A9D8" wp14:editId="73646E7A">
                  <wp:simplePos x="0" y="0"/>
                  <wp:positionH relativeFrom="margin">
                    <wp:posOffset>242570</wp:posOffset>
                  </wp:positionH>
                  <wp:positionV relativeFrom="margin">
                    <wp:posOffset>64135</wp:posOffset>
                  </wp:positionV>
                  <wp:extent cx="1097280" cy="1074420"/>
                  <wp:effectExtent l="0" t="0" r="7620" b="0"/>
                  <wp:wrapNone/>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测试前.JPG"/>
                          <pic:cNvPicPr/>
                        </pic:nvPicPr>
                        <pic:blipFill rotWithShape="1">
                          <a:blip r:embed="rId41" cstate="print">
                            <a:extLst>
                              <a:ext uri="{28A0092B-C50C-407E-A947-70E740481C1C}">
                                <a14:useLocalDpi xmlns:a14="http://schemas.microsoft.com/office/drawing/2010/main" val="0"/>
                              </a:ext>
                            </a:extLst>
                          </a:blip>
                          <a:srcRect l="25073" t="10913" r="20237" b="17719"/>
                          <a:stretch/>
                        </pic:blipFill>
                        <pic:spPr bwMode="auto">
                          <a:xfrm>
                            <a:off x="0" y="0"/>
                            <a:ext cx="1097280" cy="1074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693" w:type="dxa"/>
          </w:tcPr>
          <w:p w14:paraId="03AECB3E" w14:textId="77777777" w:rsidR="00A73115" w:rsidRPr="00A94E95" w:rsidRDefault="00A73115" w:rsidP="00406E80">
            <w:pPr>
              <w:pStyle w:val="Caption"/>
              <w:spacing w:line="360" w:lineRule="auto"/>
              <w:rPr>
                <w:rFonts w:ascii="仿宋" w:eastAsia="仿宋" w:hAnsi="仿宋"/>
                <w:b w:val="0"/>
                <w:sz w:val="32"/>
                <w:szCs w:val="32"/>
                <w:lang w:val="en-US" w:eastAsia="zh-CN"/>
              </w:rPr>
            </w:pPr>
            <w:r w:rsidRPr="00CC501E">
              <w:rPr>
                <w:rFonts w:ascii="仿宋" w:eastAsia="仿宋" w:hAnsi="仿宋"/>
                <w:noProof/>
                <w:sz w:val="32"/>
                <w:szCs w:val="32"/>
                <w:highlight w:val="yellow"/>
                <w:lang w:val="en-US" w:eastAsia="zh-CN"/>
              </w:rPr>
              <w:drawing>
                <wp:anchor distT="0" distB="0" distL="114300" distR="114300" simplePos="0" relativeHeight="251691008" behindDoc="0" locked="0" layoutInCell="1" allowOverlap="1" wp14:anchorId="6EEF2232" wp14:editId="66FFDD4F">
                  <wp:simplePos x="0" y="0"/>
                  <wp:positionH relativeFrom="margin">
                    <wp:posOffset>212725</wp:posOffset>
                  </wp:positionH>
                  <wp:positionV relativeFrom="margin">
                    <wp:posOffset>64135</wp:posOffset>
                  </wp:positionV>
                  <wp:extent cx="1009650" cy="1039495"/>
                  <wp:effectExtent l="0" t="0" r="0" b="8255"/>
                  <wp:wrapNone/>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捕获.PNG"/>
                          <pic:cNvPicPr/>
                        </pic:nvPicPr>
                        <pic:blipFill rotWithShape="1">
                          <a:blip r:embed="rId42" cstate="print">
                            <a:extLst>
                              <a:ext uri="{28A0092B-C50C-407E-A947-70E740481C1C}">
                                <a14:useLocalDpi xmlns:a14="http://schemas.microsoft.com/office/drawing/2010/main" val="0"/>
                              </a:ext>
                            </a:extLst>
                          </a:blip>
                          <a:srcRect l="29659" r="13090" b="4239"/>
                          <a:stretch/>
                        </pic:blipFill>
                        <pic:spPr bwMode="auto">
                          <a:xfrm>
                            <a:off x="0" y="0"/>
                            <a:ext cx="1009650" cy="10394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552" w:type="dxa"/>
          </w:tcPr>
          <w:p w14:paraId="63B7CCE2" w14:textId="77777777" w:rsidR="00A73115" w:rsidRPr="00A94E95" w:rsidRDefault="00A73115" w:rsidP="00406E80">
            <w:pPr>
              <w:pStyle w:val="Caption"/>
              <w:spacing w:line="360" w:lineRule="auto"/>
              <w:rPr>
                <w:rFonts w:ascii="仿宋" w:eastAsia="仿宋" w:hAnsi="仿宋"/>
                <w:b w:val="0"/>
                <w:sz w:val="32"/>
                <w:szCs w:val="32"/>
                <w:lang w:val="en-US" w:eastAsia="zh-CN"/>
              </w:rPr>
            </w:pPr>
            <w:r w:rsidRPr="00CC501E">
              <w:rPr>
                <w:rFonts w:ascii="仿宋" w:eastAsia="仿宋" w:hAnsi="仿宋"/>
                <w:b w:val="0"/>
                <w:noProof/>
                <w:sz w:val="24"/>
                <w:szCs w:val="24"/>
                <w:highlight w:val="yellow"/>
                <w:lang w:val="en-US" w:eastAsia="zh-CN"/>
              </w:rPr>
              <w:drawing>
                <wp:anchor distT="0" distB="0" distL="114300" distR="114300" simplePos="0" relativeHeight="251692032" behindDoc="0" locked="0" layoutInCell="1" allowOverlap="1" wp14:anchorId="00DA175D" wp14:editId="49BF0155">
                  <wp:simplePos x="0" y="0"/>
                  <wp:positionH relativeFrom="margin">
                    <wp:posOffset>112395</wp:posOffset>
                  </wp:positionH>
                  <wp:positionV relativeFrom="margin">
                    <wp:posOffset>73660</wp:posOffset>
                  </wp:positionV>
                  <wp:extent cx="1144905" cy="1028065"/>
                  <wp:effectExtent l="0" t="0" r="0" b="635"/>
                  <wp:wrapNone/>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测试后.JPG"/>
                          <pic:cNvPicPr/>
                        </pic:nvPicPr>
                        <pic:blipFill rotWithShape="1">
                          <a:blip r:embed="rId43" cstate="print">
                            <a:extLst>
                              <a:ext uri="{28A0092B-C50C-407E-A947-70E740481C1C}">
                                <a14:useLocalDpi xmlns:a14="http://schemas.microsoft.com/office/drawing/2010/main" val="0"/>
                              </a:ext>
                            </a:extLst>
                          </a:blip>
                          <a:srcRect l="25072" t="13857" r="21144" b="21704"/>
                          <a:stretch/>
                        </pic:blipFill>
                        <pic:spPr bwMode="auto">
                          <a:xfrm>
                            <a:off x="0" y="0"/>
                            <a:ext cx="1144905" cy="10280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1417" w:type="dxa"/>
            <w:vAlign w:val="center"/>
          </w:tcPr>
          <w:p w14:paraId="1D3BDF42" w14:textId="77777777" w:rsidR="00A73115" w:rsidRPr="00CA5867" w:rsidRDefault="00A73115" w:rsidP="00406E80">
            <w:pPr>
              <w:pStyle w:val="Caption"/>
              <w:spacing w:line="360" w:lineRule="auto"/>
              <w:rPr>
                <w:b w:val="0"/>
                <w:bCs w:val="0"/>
                <w:sz w:val="20"/>
                <w:lang w:val="en-US"/>
              </w:rPr>
            </w:pPr>
            <w:r w:rsidRPr="00CD29E1">
              <w:rPr>
                <w:b w:val="0"/>
                <w:bCs w:val="0"/>
                <w:sz w:val="20"/>
                <w:lang w:val="en-US"/>
              </w:rPr>
              <w:t>White smoke, no sparks and no fire;</w:t>
            </w:r>
          </w:p>
        </w:tc>
      </w:tr>
    </w:tbl>
    <w:p w14:paraId="1392F5EE" w14:textId="77777777" w:rsidR="00A73115" w:rsidRPr="006D26EA" w:rsidRDefault="00A73115" w:rsidP="00A73115">
      <w:pPr>
        <w:pStyle w:val="H1G"/>
        <w:ind w:firstLine="0"/>
        <w:rPr>
          <w:lang w:val="en-US"/>
        </w:rPr>
      </w:pPr>
      <w:r w:rsidRPr="00CD29E1">
        <w:rPr>
          <w:lang w:val="en-US"/>
        </w:rPr>
        <w:t xml:space="preserve">Self-discharge character </w:t>
      </w:r>
    </w:p>
    <w:p w14:paraId="07F1562C" w14:textId="77777777" w:rsidR="00A73115" w:rsidRDefault="00A73115" w:rsidP="00A73115">
      <w:pPr>
        <w:pStyle w:val="SingleTxtG"/>
        <w:numPr>
          <w:ilvl w:val="0"/>
          <w:numId w:val="20"/>
        </w:numPr>
        <w:tabs>
          <w:tab w:val="left" w:pos="1701"/>
        </w:tabs>
        <w:ind w:left="1134" w:firstLine="0"/>
        <w:rPr>
          <w:lang w:val="en-US"/>
        </w:rPr>
      </w:pPr>
      <w:r w:rsidRPr="00CD29E1">
        <w:rPr>
          <w:rFonts w:hint="eastAsia"/>
          <w:lang w:val="en-US"/>
        </w:rPr>
        <w:t xml:space="preserve">The self-discharge rate of lithium ion </w:t>
      </w:r>
      <w:r>
        <w:rPr>
          <w:rFonts w:hint="eastAsia"/>
          <w:lang w:val="en-US"/>
        </w:rPr>
        <w:t>cells and batteries</w:t>
      </w:r>
      <w:r w:rsidRPr="00CD29E1">
        <w:rPr>
          <w:rFonts w:hint="eastAsia"/>
          <w:lang w:val="en-US"/>
        </w:rPr>
        <w:t xml:space="preserve"> with 30% SOC at 25℃ ambient temperature conditions is usually not faster than 2% per month (similar conclusions can be found in ICAO document DGP-WG/15-IP</w:t>
      </w:r>
      <w:r>
        <w:rPr>
          <w:lang w:val="en-US"/>
        </w:rPr>
        <w:t>/</w:t>
      </w:r>
      <w:r w:rsidRPr="00CD29E1">
        <w:rPr>
          <w:rFonts w:hint="eastAsia"/>
          <w:lang w:val="en-US"/>
        </w:rPr>
        <w:t xml:space="preserve">1 in 2015). Severe environmental conditions could accelerate the self-discharge </w:t>
      </w:r>
      <w:proofErr w:type="gramStart"/>
      <w:r w:rsidRPr="00CD29E1">
        <w:rPr>
          <w:rFonts w:hint="eastAsia"/>
          <w:lang w:val="en-US"/>
        </w:rPr>
        <w:t>rate,</w:t>
      </w:r>
      <w:proofErr w:type="gramEnd"/>
      <w:r w:rsidRPr="00CD29E1">
        <w:rPr>
          <w:rFonts w:hint="eastAsia"/>
          <w:lang w:val="en-US"/>
        </w:rPr>
        <w:t xml:space="preserve"> however it could not exceed 3% per month even at 45℃ conditions. Therefore, the lithium ion </w:t>
      </w:r>
      <w:r>
        <w:rPr>
          <w:rFonts w:hint="eastAsia"/>
          <w:lang w:val="en-US"/>
        </w:rPr>
        <w:t>cells and batteries</w:t>
      </w:r>
      <w:r w:rsidRPr="00CD29E1">
        <w:rPr>
          <w:rFonts w:hint="eastAsia"/>
          <w:lang w:val="en-US"/>
        </w:rPr>
        <w:t xml:space="preserve"> with 30% SOC could afford transportation and storage for as long as 10 months even at harsh transpor</w:t>
      </w:r>
      <w:r w:rsidRPr="00CD29E1">
        <w:rPr>
          <w:lang w:val="en-US"/>
        </w:rPr>
        <w:t xml:space="preserve">tation conditions. However, the transportation of lithium ion </w:t>
      </w:r>
      <w:r>
        <w:rPr>
          <w:lang w:val="en-US"/>
        </w:rPr>
        <w:t>cells and batteries</w:t>
      </w:r>
      <w:r w:rsidRPr="00CD29E1">
        <w:rPr>
          <w:lang w:val="en-US"/>
        </w:rPr>
        <w:t xml:space="preserve"> usually takes less than 3 months</w:t>
      </w:r>
    </w:p>
    <w:p w14:paraId="50839DFD" w14:textId="77777777" w:rsidR="00A73115" w:rsidRPr="006D26EA" w:rsidRDefault="00A73115" w:rsidP="00A73115">
      <w:pPr>
        <w:pStyle w:val="H1G"/>
        <w:ind w:firstLine="0"/>
        <w:rPr>
          <w:lang w:val="en-US"/>
        </w:rPr>
      </w:pPr>
      <w:r>
        <w:rPr>
          <w:lang w:val="en-US"/>
        </w:rPr>
        <w:t xml:space="preserve">Definition of </w:t>
      </w:r>
      <w:r w:rsidRPr="00441DFB">
        <w:rPr>
          <w:lang w:val="en-US"/>
        </w:rPr>
        <w:t>State of charge</w:t>
      </w:r>
    </w:p>
    <w:p w14:paraId="6450E21A" w14:textId="77777777" w:rsidR="00A73115" w:rsidRPr="002520B9" w:rsidRDefault="00A73115" w:rsidP="00A73115">
      <w:pPr>
        <w:pStyle w:val="SingleTxtG"/>
        <w:numPr>
          <w:ilvl w:val="0"/>
          <w:numId w:val="20"/>
        </w:numPr>
        <w:tabs>
          <w:tab w:val="left" w:pos="1701"/>
        </w:tabs>
        <w:ind w:left="1134" w:firstLine="0"/>
        <w:rPr>
          <w:lang w:val="en-US"/>
        </w:rPr>
      </w:pPr>
      <w:r w:rsidRPr="00441DFB">
        <w:rPr>
          <w:lang w:val="en-US"/>
        </w:rPr>
        <w:t xml:space="preserve">ST/SG/AC.10/C.3/2004/96 </w:t>
      </w:r>
      <w:r w:rsidRPr="00441DFB">
        <w:rPr>
          <w:rFonts w:hint="eastAsia"/>
          <w:lang w:val="en-US"/>
        </w:rPr>
        <w:t>of</w:t>
      </w:r>
      <w:r w:rsidRPr="00441DFB">
        <w:rPr>
          <w:lang w:val="en-US"/>
        </w:rPr>
        <w:t xml:space="preserve"> PRBA had given the recommendation of definition</w:t>
      </w:r>
      <w:r w:rsidRPr="00441DFB">
        <w:rPr>
          <w:rFonts w:hint="eastAsia"/>
          <w:lang w:val="en-US"/>
        </w:rPr>
        <w:t>:</w:t>
      </w:r>
      <w:r w:rsidRPr="00441DFB">
        <w:rPr>
          <w:lang w:val="en-US"/>
        </w:rPr>
        <w:t xml:space="preserve"> “State of charge means the available capacity in a cell or battery, after a charge or discharge operation, usually expressed as a percentage of the cell or battery’s rated capacity”. There is a similar definition for traction battery in ISO 6469-1: 2019 “</w:t>
      </w:r>
      <w:r w:rsidRPr="002520B9">
        <w:rPr>
          <w:lang w:val="en-US"/>
        </w:rPr>
        <w:t>available capacity</w:t>
      </w:r>
      <w:r w:rsidRPr="00441DFB">
        <w:rPr>
          <w:lang w:val="en-US"/>
        </w:rPr>
        <w:t xml:space="preserve"> of an RESS </w:t>
      </w:r>
      <w:r w:rsidRPr="002520B9">
        <w:rPr>
          <w:lang w:val="en-US"/>
        </w:rPr>
        <w:t>or RESS subsystem</w:t>
      </w:r>
      <w:r w:rsidRPr="00441DFB">
        <w:rPr>
          <w:lang w:val="en-US"/>
        </w:rPr>
        <w:t xml:space="preserve"> expressed as a percentage of rated</w:t>
      </w:r>
      <w:r w:rsidRPr="00441DFB">
        <w:rPr>
          <w:rFonts w:hint="eastAsia"/>
          <w:lang w:val="en-US"/>
        </w:rPr>
        <w:t xml:space="preserve"> </w:t>
      </w:r>
      <w:r w:rsidRPr="00441DFB">
        <w:rPr>
          <w:lang w:val="en-US"/>
        </w:rPr>
        <w:t>capacity”</w:t>
      </w:r>
      <w:r>
        <w:rPr>
          <w:lang w:val="en-US"/>
        </w:rPr>
        <w:t xml:space="preserve">. The definition from </w:t>
      </w:r>
      <w:r w:rsidRPr="00441DFB">
        <w:rPr>
          <w:lang w:val="en-US"/>
        </w:rPr>
        <w:t xml:space="preserve">ST/SG/AC.10/C.3/2004/96 </w:t>
      </w:r>
      <w:r>
        <w:rPr>
          <w:lang w:val="en-US"/>
        </w:rPr>
        <w:t>of</w:t>
      </w:r>
      <w:r w:rsidRPr="00441DFB">
        <w:rPr>
          <w:lang w:val="en-US"/>
        </w:rPr>
        <w:t xml:space="preserve"> PRBA</w:t>
      </w:r>
      <w:r>
        <w:rPr>
          <w:lang w:val="en-US"/>
        </w:rPr>
        <w:t xml:space="preserve"> is</w:t>
      </w:r>
      <w:r>
        <w:t xml:space="preserve"> more suitable to</w:t>
      </w:r>
      <w:r>
        <w:rPr>
          <w:lang w:val="en-US"/>
        </w:rPr>
        <w:t xml:space="preserve"> the </w:t>
      </w:r>
      <w:r w:rsidRPr="00377A08">
        <w:rPr>
          <w:lang w:val="en-US"/>
        </w:rPr>
        <w:t>Manual of Tests and Criteria</w:t>
      </w:r>
      <w:r>
        <w:rPr>
          <w:lang w:val="en-US"/>
        </w:rPr>
        <w:t>.</w:t>
      </w:r>
    </w:p>
    <w:p w14:paraId="0812F277" w14:textId="28362027" w:rsidR="00A73115" w:rsidRPr="00CD29E1" w:rsidRDefault="007E20D5" w:rsidP="007E20D5">
      <w:pPr>
        <w:pStyle w:val="HChG"/>
      </w:pPr>
      <w:r>
        <w:tab/>
      </w:r>
      <w:r>
        <w:tab/>
      </w:r>
      <w:r w:rsidR="00A73115" w:rsidRPr="00CD29E1">
        <w:t>Conclusion</w:t>
      </w:r>
    </w:p>
    <w:p w14:paraId="59EC8523" w14:textId="7D7EFDFD" w:rsidR="00A73115" w:rsidRDefault="00A73115" w:rsidP="00A73115">
      <w:pPr>
        <w:pStyle w:val="SingleTxtG"/>
        <w:numPr>
          <w:ilvl w:val="0"/>
          <w:numId w:val="20"/>
        </w:numPr>
        <w:tabs>
          <w:tab w:val="left" w:pos="1701"/>
        </w:tabs>
        <w:ind w:left="1190" w:hanging="56"/>
        <w:rPr>
          <w:lang w:val="en-US"/>
        </w:rPr>
      </w:pPr>
      <w:r w:rsidRPr="006E4E17">
        <w:rPr>
          <w:lang w:val="en-US"/>
        </w:rPr>
        <w:t xml:space="preserve">Material mechanism analysis and verification results show that the safety of lithium-ion </w:t>
      </w:r>
      <w:r>
        <w:rPr>
          <w:lang w:val="en-US"/>
        </w:rPr>
        <w:t>cells and batteries</w:t>
      </w:r>
      <w:r w:rsidRPr="006E4E17">
        <w:rPr>
          <w:lang w:val="en-US"/>
        </w:rPr>
        <w:t xml:space="preserve"> has a strong correlation with their SOC. The higher the SOC is, the worse the thermal stability and safety of lithium-ion batteries are.</w:t>
      </w:r>
    </w:p>
    <w:p w14:paraId="61BC7B9C" w14:textId="77777777" w:rsidR="00A73115" w:rsidRDefault="00A73115" w:rsidP="00A73115">
      <w:pPr>
        <w:pStyle w:val="SingleTxtG"/>
        <w:numPr>
          <w:ilvl w:val="0"/>
          <w:numId w:val="20"/>
        </w:numPr>
        <w:tabs>
          <w:tab w:val="left" w:pos="1701"/>
        </w:tabs>
        <w:ind w:left="1134" w:firstLine="0"/>
        <w:rPr>
          <w:lang w:val="en-US"/>
        </w:rPr>
      </w:pPr>
      <w:r w:rsidRPr="006E4E17">
        <w:rPr>
          <w:lang w:val="en-US"/>
        </w:rPr>
        <w:t xml:space="preserve">Material mechanism analysis and verification results show that the thermal stability and safety of lithium-ion </w:t>
      </w:r>
      <w:r>
        <w:rPr>
          <w:lang w:val="en-US"/>
        </w:rPr>
        <w:t>cells and batteries</w:t>
      </w:r>
      <w:r w:rsidRPr="006E4E17">
        <w:rPr>
          <w:lang w:val="en-US"/>
        </w:rPr>
        <w:t xml:space="preserve"> are </w:t>
      </w:r>
      <w:proofErr w:type="gramStart"/>
      <w:r w:rsidRPr="006E4E17">
        <w:rPr>
          <w:lang w:val="en-US"/>
        </w:rPr>
        <w:t>fairly good</w:t>
      </w:r>
      <w:proofErr w:type="gramEnd"/>
      <w:r w:rsidRPr="006E4E17">
        <w:rPr>
          <w:lang w:val="en-US"/>
        </w:rPr>
        <w:t xml:space="preserve"> when SOC is 30%.</w:t>
      </w:r>
    </w:p>
    <w:p w14:paraId="16DEFF18" w14:textId="77777777" w:rsidR="00A73115" w:rsidRDefault="00A73115" w:rsidP="007E20D5">
      <w:pPr>
        <w:pStyle w:val="HChG"/>
      </w:pPr>
      <w:r>
        <w:tab/>
      </w:r>
      <w:r>
        <w:tab/>
      </w:r>
      <w:r w:rsidRPr="007E20D5">
        <w:t>Proposal</w:t>
      </w:r>
    </w:p>
    <w:p w14:paraId="03ECF305" w14:textId="2663AC6D" w:rsidR="00A73115" w:rsidRPr="007E20D5" w:rsidRDefault="007E20D5" w:rsidP="007E20D5">
      <w:pPr>
        <w:pStyle w:val="SingleTxtG"/>
      </w:pPr>
      <w:r>
        <w:tab/>
      </w:r>
      <w:r>
        <w:rPr>
          <w:lang w:val="fr-CH"/>
        </w:rPr>
        <w:t>1.</w:t>
      </w:r>
      <w:r>
        <w:tab/>
      </w:r>
      <w:r w:rsidR="00A73115" w:rsidRPr="007E20D5">
        <w:t xml:space="preserve">Add a special provision for UN3480 in </w:t>
      </w:r>
      <w:r w:rsidR="00792477" w:rsidRPr="007E20D5">
        <w:t xml:space="preserve">chapter </w:t>
      </w:r>
      <w:r w:rsidR="00A73115" w:rsidRPr="007E20D5">
        <w:t xml:space="preserve">3.2 of the Model </w:t>
      </w:r>
      <w:proofErr w:type="gramStart"/>
      <w:r w:rsidR="00A73115" w:rsidRPr="007E20D5">
        <w:t>Regulation:</w:t>
      </w:r>
      <w:proofErr w:type="gramEnd"/>
      <w:r w:rsidR="00A73115" w:rsidRPr="007E20D5">
        <w:t xml:space="preserve"> </w:t>
      </w:r>
    </w:p>
    <w:p w14:paraId="3433BC3E" w14:textId="2F0958DC" w:rsidR="00A73115" w:rsidRPr="007E20D5" w:rsidRDefault="007E20D5" w:rsidP="007E20D5">
      <w:pPr>
        <w:pStyle w:val="SingleTxtG"/>
      </w:pPr>
      <w:r>
        <w:tab/>
      </w:r>
      <w:r>
        <w:tab/>
      </w:r>
      <w:r w:rsidR="00A73115" w:rsidRPr="007E20D5">
        <w:t>SP xxx.</w:t>
      </w:r>
    </w:p>
    <w:p w14:paraId="2840CBE8" w14:textId="77777777" w:rsidR="007E20D5" w:rsidRDefault="007E20D5">
      <w:pPr>
        <w:suppressAutoHyphens w:val="0"/>
        <w:spacing w:line="240" w:lineRule="auto"/>
        <w:rPr>
          <w:lang w:val="fr-CH"/>
        </w:rPr>
      </w:pPr>
      <w:r>
        <w:rPr>
          <w:lang w:val="fr-CH"/>
        </w:rPr>
        <w:br w:type="page"/>
      </w:r>
    </w:p>
    <w:p w14:paraId="3FC95D8E" w14:textId="03993988" w:rsidR="00A73115" w:rsidRPr="007E20D5" w:rsidRDefault="007E20D5" w:rsidP="007E20D5">
      <w:pPr>
        <w:pStyle w:val="SingleTxtG"/>
      </w:pPr>
      <w:r>
        <w:rPr>
          <w:lang w:val="fr-CH"/>
        </w:rPr>
        <w:lastRenderedPageBreak/>
        <w:t>2.</w:t>
      </w:r>
      <w:r>
        <w:rPr>
          <w:lang w:val="fr-CH"/>
        </w:rPr>
        <w:tab/>
      </w:r>
      <w:r w:rsidR="00A73115" w:rsidRPr="007E20D5">
        <w:t xml:space="preserve">Add a provision to Chapter 3.3 of the Model </w:t>
      </w:r>
      <w:proofErr w:type="gramStart"/>
      <w:r w:rsidR="00A73115" w:rsidRPr="007E20D5">
        <w:t>Regulation:</w:t>
      </w:r>
      <w:proofErr w:type="gramEnd"/>
      <w:r w:rsidR="00A73115" w:rsidRPr="007E20D5">
        <w:t xml:space="preserve"> </w:t>
      </w:r>
    </w:p>
    <w:p w14:paraId="2B16F1EB" w14:textId="57AB145E" w:rsidR="00A73115" w:rsidRPr="007E20D5" w:rsidRDefault="00A73115" w:rsidP="007E20D5">
      <w:pPr>
        <w:pStyle w:val="SingleTxtG"/>
        <w:ind w:left="1701"/>
      </w:pPr>
      <w:r w:rsidRPr="007E20D5">
        <w:t>xxx The state of charge (SOC) of lithium-ion cells and batteries during transportation shall not exceed 30% of their rated capacity when they meet the following conditions.</w:t>
      </w:r>
    </w:p>
    <w:p w14:paraId="2A4B9C57" w14:textId="77777777" w:rsidR="00A73115" w:rsidRPr="006E4E17" w:rsidRDefault="00A73115" w:rsidP="007E20D5">
      <w:pPr>
        <w:pStyle w:val="SingleTxtG"/>
        <w:numPr>
          <w:ilvl w:val="1"/>
          <w:numId w:val="21"/>
        </w:numPr>
        <w:tabs>
          <w:tab w:val="left" w:pos="1701"/>
        </w:tabs>
        <w:ind w:left="2127" w:hanging="426"/>
        <w:rPr>
          <w:lang w:val="en-US"/>
        </w:rPr>
      </w:pPr>
      <w:r w:rsidRPr="006E4E17">
        <w:rPr>
          <w:lang w:val="en-US"/>
        </w:rPr>
        <w:t>Large lithium-ion cell with total mass of more than 500g;</w:t>
      </w:r>
    </w:p>
    <w:p w14:paraId="31B97286" w14:textId="77777777" w:rsidR="00A73115" w:rsidRPr="006E4E17" w:rsidRDefault="00A73115" w:rsidP="007E20D5">
      <w:pPr>
        <w:pStyle w:val="SingleTxtG"/>
        <w:numPr>
          <w:ilvl w:val="1"/>
          <w:numId w:val="21"/>
        </w:numPr>
        <w:tabs>
          <w:tab w:val="left" w:pos="1701"/>
        </w:tabs>
        <w:ind w:left="2127" w:hanging="426"/>
        <w:rPr>
          <w:lang w:val="en-US"/>
        </w:rPr>
      </w:pPr>
      <w:r w:rsidRPr="006E4E17">
        <w:rPr>
          <w:lang w:val="en-US"/>
        </w:rPr>
        <w:t>Large lithium-ion battery with total mass of more than 12kg or battery consisting of large lithium-ion cell which is heavier than 500g.</w:t>
      </w:r>
      <w:r w:rsidRPr="006E4E17">
        <w:rPr>
          <w:b/>
          <w:bCs/>
        </w:rPr>
        <w:tab/>
      </w:r>
    </w:p>
    <w:p w14:paraId="326B4C02" w14:textId="73370F3A" w:rsidR="00A73115" w:rsidRDefault="007E20D5" w:rsidP="007E20D5">
      <w:pPr>
        <w:pStyle w:val="SingleTxtG"/>
        <w:rPr>
          <w:lang w:val="en-US"/>
        </w:rPr>
      </w:pPr>
      <w:r>
        <w:rPr>
          <w:lang w:val="en-US"/>
        </w:rPr>
        <w:tab/>
        <w:t>3.</w:t>
      </w:r>
      <w:r>
        <w:rPr>
          <w:lang w:val="en-US"/>
        </w:rPr>
        <w:tab/>
      </w:r>
      <w:r w:rsidR="00A73115" w:rsidRPr="006E4E17">
        <w:rPr>
          <w:lang w:val="en-US"/>
        </w:rPr>
        <w:t xml:space="preserve">Add </w:t>
      </w:r>
      <w:r w:rsidR="00A73115" w:rsidRPr="007E20D5">
        <w:t>the</w:t>
      </w:r>
      <w:r w:rsidR="00A73115" w:rsidRPr="006E4E17">
        <w:rPr>
          <w:lang w:val="en-US"/>
        </w:rPr>
        <w:t xml:space="preserve"> definition of state of charge (SOC) in Chapter 38.3.2.3 of </w:t>
      </w:r>
      <w:r w:rsidR="00A73115" w:rsidRPr="00377A08">
        <w:rPr>
          <w:lang w:val="en-US"/>
        </w:rPr>
        <w:t>the Manual of Tests and Criteria</w:t>
      </w:r>
      <w:r w:rsidR="00A73115">
        <w:rPr>
          <w:lang w:val="en-US"/>
        </w:rPr>
        <w:t xml:space="preserve"> as follow:</w:t>
      </w:r>
    </w:p>
    <w:p w14:paraId="594FAD96" w14:textId="77777777" w:rsidR="00A73115" w:rsidRPr="00871BA6" w:rsidRDefault="00A73115" w:rsidP="00A73115">
      <w:pPr>
        <w:pStyle w:val="SingleTxtG"/>
        <w:tabs>
          <w:tab w:val="left" w:pos="1701"/>
        </w:tabs>
        <w:ind w:left="1701"/>
        <w:rPr>
          <w:b/>
          <w:bCs/>
          <w:i/>
          <w:iCs/>
        </w:rPr>
      </w:pPr>
      <w:r w:rsidRPr="00871BA6">
        <w:rPr>
          <w:b/>
          <w:bCs/>
          <w:i/>
          <w:iCs/>
        </w:rPr>
        <w:t xml:space="preserve">State of Charge (SOC): </w:t>
      </w:r>
    </w:p>
    <w:p w14:paraId="60C32A8F" w14:textId="77777777" w:rsidR="00A73115" w:rsidRDefault="00A73115" w:rsidP="00A73115">
      <w:pPr>
        <w:pStyle w:val="SingleTxtG"/>
        <w:tabs>
          <w:tab w:val="left" w:pos="1701"/>
        </w:tabs>
        <w:ind w:left="1701"/>
        <w:rPr>
          <w:lang w:val="en-US"/>
        </w:rPr>
      </w:pPr>
      <w:r>
        <w:rPr>
          <w:lang w:val="en-US"/>
        </w:rPr>
        <w:t>R</w:t>
      </w:r>
      <w:r w:rsidRPr="006E4E17">
        <w:rPr>
          <w:lang w:val="en-US"/>
        </w:rPr>
        <w:t>efers to the available capacity of a battery or cell after charging or discharging operations, usually expressed as a percentage of the rated capacity of the battery and cell. (Refer to ST/SG/AC.10/C.3/2004/96 and IS</w:t>
      </w:r>
      <w:r>
        <w:rPr>
          <w:lang w:val="en-US"/>
        </w:rPr>
        <w:t xml:space="preserve">O </w:t>
      </w:r>
      <w:r w:rsidRPr="006E4E17">
        <w:rPr>
          <w:lang w:val="en-US"/>
        </w:rPr>
        <w:t>6469</w:t>
      </w:r>
      <w:r>
        <w:rPr>
          <w:lang w:val="en-US"/>
        </w:rPr>
        <w:t>-1</w:t>
      </w:r>
      <w:r w:rsidRPr="006E4E17">
        <w:rPr>
          <w:lang w:val="en-US"/>
        </w:rPr>
        <w:t xml:space="preserve">:2019) </w:t>
      </w:r>
    </w:p>
    <w:p w14:paraId="35588D08" w14:textId="77777777" w:rsidR="00A73115" w:rsidRPr="003406ED" w:rsidRDefault="00A73115" w:rsidP="007E20D5">
      <w:pPr>
        <w:pStyle w:val="HChG"/>
      </w:pPr>
      <w:r w:rsidRPr="009D4BDE">
        <w:t>References</w:t>
      </w:r>
    </w:p>
    <w:p w14:paraId="212729E0" w14:textId="36180371" w:rsidR="00A73115" w:rsidRPr="00792477" w:rsidRDefault="007E20D5" w:rsidP="007E20D5">
      <w:pPr>
        <w:pStyle w:val="SingleTxtG"/>
        <w:rPr>
          <w:u w:val="single"/>
          <w:lang w:val="fr-CH" w:eastAsia="zh-CN"/>
        </w:rPr>
      </w:pPr>
      <w:r w:rsidRPr="007E20D5">
        <w:rPr>
          <w:lang w:eastAsia="zh-CN"/>
        </w:rPr>
        <w:tab/>
      </w:r>
      <w:r>
        <w:rPr>
          <w:lang w:val="fr-CH" w:eastAsia="zh-CN"/>
        </w:rPr>
        <w:t>(i)</w:t>
      </w:r>
      <w:r w:rsidRPr="007E20D5">
        <w:rPr>
          <w:lang w:eastAsia="zh-CN"/>
        </w:rPr>
        <w:tab/>
      </w:r>
      <w:r w:rsidR="00A73115" w:rsidRPr="000F28EF">
        <w:rPr>
          <w:u w:val="single"/>
          <w:lang w:eastAsia="zh-CN"/>
        </w:rPr>
        <w:t>DGP-WG/15-IP11 IP/</w:t>
      </w:r>
      <w:proofErr w:type="gramStart"/>
      <w:r w:rsidR="00A73115" w:rsidRPr="000F28EF">
        <w:rPr>
          <w:u w:val="single"/>
          <w:lang w:eastAsia="zh-CN"/>
        </w:rPr>
        <w:t>1</w:t>
      </w:r>
      <w:r w:rsidR="00A73115">
        <w:rPr>
          <w:u w:val="single"/>
          <w:lang w:eastAsia="zh-CN"/>
        </w:rPr>
        <w:t>:</w:t>
      </w:r>
      <w:proofErr w:type="gramEnd"/>
      <w:r w:rsidR="00A73115">
        <w:rPr>
          <w:u w:val="single"/>
          <w:lang w:eastAsia="zh-CN"/>
        </w:rPr>
        <w:t xml:space="preserve"> Dangerous goods panel (DGP) working group meeting (DGP-WP/15), Montreal, 27 April to 1 May 2015.</w:t>
      </w:r>
      <w:r w:rsidR="00A73115" w:rsidRPr="00A010DB">
        <w:rPr>
          <w:u w:val="single"/>
          <w:lang w:eastAsia="zh-CN"/>
        </w:rPr>
        <w:t xml:space="preserve"> </w:t>
      </w:r>
      <w:r w:rsidR="00A73115" w:rsidRPr="0062066C">
        <w:rPr>
          <w:rFonts w:eastAsia="Calibri"/>
          <w:i/>
        </w:rPr>
        <w:t xml:space="preserve">Implications of adopting a state of charge (Presented by PRBA – The Rechargeable Battery Association) </w:t>
      </w:r>
      <w:r w:rsidR="00A73115">
        <w:rPr>
          <w:rFonts w:eastAsia="Calibri"/>
          <w:i/>
        </w:rPr>
        <w:t>&lt;</w:t>
      </w:r>
      <w:hyperlink r:id="rId44" w:history="1">
        <w:r w:rsidR="00792477" w:rsidRPr="00AA555C">
          <w:rPr>
            <w:rStyle w:val="Hyperlink"/>
            <w:lang w:eastAsia="zh-CN"/>
          </w:rPr>
          <w:t>www.icao.int/safety/DangerousGoods/DGPWG15/DGPWG.15.IP.001.5.en.pdf</w:t>
        </w:r>
      </w:hyperlink>
      <w:r w:rsidR="00792477">
        <w:rPr>
          <w:u w:val="single"/>
          <w:lang w:val="fr-CH" w:eastAsia="zh-CN"/>
        </w:rPr>
        <w:t xml:space="preserve"> </w:t>
      </w:r>
    </w:p>
    <w:p w14:paraId="767E322A" w14:textId="40470F59" w:rsidR="00A73115" w:rsidRPr="007021CD" w:rsidRDefault="007E20D5" w:rsidP="007E20D5">
      <w:pPr>
        <w:pStyle w:val="SingleTxtG"/>
        <w:rPr>
          <w:u w:val="single"/>
          <w:lang w:eastAsia="zh-CN"/>
        </w:rPr>
      </w:pPr>
      <w:r>
        <w:rPr>
          <w:u w:val="single"/>
          <w:lang w:eastAsia="zh-CN"/>
        </w:rPr>
        <w:tab/>
      </w:r>
      <w:r>
        <w:rPr>
          <w:u w:val="single"/>
          <w:lang w:val="fr-CH" w:eastAsia="zh-CN"/>
        </w:rPr>
        <w:t>(ii)</w:t>
      </w:r>
      <w:r w:rsidRPr="007E20D5">
        <w:rPr>
          <w:lang w:eastAsia="zh-CN"/>
        </w:rPr>
        <w:tab/>
      </w:r>
      <w:r w:rsidR="00A73115" w:rsidRPr="007021CD">
        <w:rPr>
          <w:u w:val="single"/>
          <w:lang w:eastAsia="zh-CN"/>
        </w:rPr>
        <w:t>ST/SG/AC.10/C.3/2004/</w:t>
      </w:r>
      <w:proofErr w:type="gramStart"/>
      <w:r w:rsidR="00A73115" w:rsidRPr="007021CD">
        <w:rPr>
          <w:u w:val="single"/>
          <w:lang w:eastAsia="zh-CN"/>
        </w:rPr>
        <w:t>96:</w:t>
      </w:r>
      <w:proofErr w:type="gramEnd"/>
      <w:r w:rsidR="00A73115" w:rsidRPr="007021CD">
        <w:rPr>
          <w:u w:val="single"/>
          <w:lang w:eastAsia="zh-CN"/>
        </w:rPr>
        <w:t xml:space="preserve"> Sub-Committee of Experts on the Transport of Dangerous Goods, Twenty-sixth session, 29 November-3 December 2004</w:t>
      </w:r>
      <w:r w:rsidR="00A73115" w:rsidRPr="002520B9">
        <w:rPr>
          <w:u w:val="single"/>
          <w:lang w:eastAsia="zh-CN"/>
        </w:rPr>
        <w:t xml:space="preserve">.  </w:t>
      </w:r>
      <w:r w:rsidR="00A73115" w:rsidRPr="002520B9">
        <w:rPr>
          <w:rFonts w:eastAsia="Calibri"/>
          <w:i/>
        </w:rPr>
        <w:t>Changes to Special Provision 188 for Lithium Batteries and UN Manual of Tests and Criteria, Transmitted by the Portable Rechargeable Battery Association (PRBA).</w:t>
      </w:r>
      <w:r w:rsidR="00A73115" w:rsidRPr="00F3735B">
        <w:rPr>
          <w:u w:val="single"/>
          <w:lang w:eastAsia="zh-CN"/>
        </w:rPr>
        <w:t xml:space="preserve"> </w:t>
      </w:r>
      <w:r w:rsidR="00A73115" w:rsidRPr="00792477">
        <w:rPr>
          <w:lang w:eastAsia="zh-CN"/>
        </w:rPr>
        <w:t>&lt;</w:t>
      </w:r>
      <w:hyperlink r:id="rId45" w:history="1">
        <w:r w:rsidR="00792477" w:rsidRPr="00AA555C">
          <w:rPr>
            <w:rStyle w:val="Hyperlink"/>
          </w:rPr>
          <w:t>www.unece.org/fileadmin/DAM/trans/doc/2004/ac10c3/ST-SG-AC10-C3-2004-96e.pdf</w:t>
        </w:r>
      </w:hyperlink>
    </w:p>
    <w:p w14:paraId="62577383" w14:textId="467C0EAA" w:rsidR="00A73115" w:rsidRDefault="007E20D5" w:rsidP="007E20D5">
      <w:pPr>
        <w:pStyle w:val="SingleTxtG"/>
        <w:rPr>
          <w:u w:val="single"/>
          <w:lang w:eastAsia="zh-CN"/>
        </w:rPr>
      </w:pPr>
      <w:r>
        <w:rPr>
          <w:u w:val="single"/>
          <w:lang w:eastAsia="zh-CN"/>
        </w:rPr>
        <w:tab/>
      </w:r>
      <w:r>
        <w:rPr>
          <w:u w:val="single"/>
          <w:lang w:val="fr-CH" w:eastAsia="zh-CN"/>
        </w:rPr>
        <w:t>(iii)</w:t>
      </w:r>
      <w:r w:rsidRPr="007E20D5">
        <w:rPr>
          <w:lang w:eastAsia="zh-CN"/>
        </w:rPr>
        <w:tab/>
      </w:r>
      <w:r w:rsidR="00A73115" w:rsidRPr="0092361F">
        <w:rPr>
          <w:u w:val="single"/>
          <w:lang w:eastAsia="zh-CN"/>
        </w:rPr>
        <w:t>EVS1541-616 [CHN] Therma</w:t>
      </w:r>
      <w:r w:rsidR="00A73115">
        <w:rPr>
          <w:u w:val="single"/>
          <w:lang w:eastAsia="zh-CN"/>
        </w:rPr>
        <w:t>l propagation research update</w:t>
      </w:r>
      <w:r w:rsidR="00A73115">
        <w:rPr>
          <w:rFonts w:hint="eastAsia"/>
          <w:u w:val="single"/>
          <w:lang w:eastAsia="zh-CN"/>
        </w:rPr>
        <w:t xml:space="preserve">, </w:t>
      </w:r>
      <w:r w:rsidR="00A73115">
        <w:rPr>
          <w:u w:val="single"/>
          <w:lang w:eastAsia="zh-CN"/>
        </w:rPr>
        <w:t>fifteenth session, 21</w:t>
      </w:r>
      <w:r w:rsidR="00A73115" w:rsidRPr="007021CD">
        <w:rPr>
          <w:u w:val="single"/>
          <w:lang w:eastAsia="zh-CN"/>
        </w:rPr>
        <w:t>st</w:t>
      </w:r>
      <w:r w:rsidR="00A73115">
        <w:rPr>
          <w:u w:val="single"/>
          <w:lang w:eastAsia="zh-CN"/>
        </w:rPr>
        <w:t>-23</w:t>
      </w:r>
      <w:r w:rsidR="00A73115" w:rsidRPr="007021CD">
        <w:rPr>
          <w:u w:val="single"/>
          <w:lang w:eastAsia="zh-CN"/>
        </w:rPr>
        <w:t>rd</w:t>
      </w:r>
      <w:r w:rsidR="00A73115">
        <w:rPr>
          <w:u w:val="single"/>
          <w:lang w:eastAsia="zh-CN"/>
        </w:rPr>
        <w:t xml:space="preserve"> March 2018.</w:t>
      </w:r>
      <w:r w:rsidR="00A73115" w:rsidRPr="00871BA6">
        <w:rPr>
          <w:u w:val="single"/>
          <w:lang w:eastAsia="zh-CN"/>
        </w:rPr>
        <w:t xml:space="preserve"> </w:t>
      </w:r>
      <w:r w:rsidR="00A73115" w:rsidRPr="007021CD">
        <w:rPr>
          <w:u w:val="single"/>
          <w:lang w:eastAsia="zh-CN"/>
        </w:rPr>
        <w:t>https://wiki.unece.or</w:t>
      </w:r>
      <w:r w:rsidR="00A73115">
        <w:rPr>
          <w:u w:val="single"/>
          <w:lang w:eastAsia="zh-CN"/>
        </w:rPr>
        <w:t>g/display/trans/EVS+15th+session.</w:t>
      </w:r>
    </w:p>
    <w:p w14:paraId="5C1E033C" w14:textId="073841D3" w:rsidR="00A73115" w:rsidRPr="00041F99" w:rsidRDefault="007E20D5" w:rsidP="007E20D5">
      <w:pPr>
        <w:pStyle w:val="SingleTxtG"/>
        <w:rPr>
          <w:u w:val="single"/>
          <w:lang w:eastAsia="zh-CN"/>
        </w:rPr>
      </w:pPr>
      <w:r>
        <w:rPr>
          <w:u w:val="single"/>
          <w:lang w:eastAsia="zh-CN"/>
        </w:rPr>
        <w:tab/>
      </w:r>
      <w:r>
        <w:rPr>
          <w:u w:val="single"/>
          <w:lang w:val="fr-CH" w:eastAsia="zh-CN"/>
        </w:rPr>
        <w:t>(iv)</w:t>
      </w:r>
      <w:r w:rsidRPr="007E20D5">
        <w:rPr>
          <w:lang w:eastAsia="zh-CN"/>
        </w:rPr>
        <w:tab/>
      </w:r>
      <w:r w:rsidR="00A73115" w:rsidRPr="00041F99">
        <w:rPr>
          <w:u w:val="single"/>
          <w:lang w:eastAsia="zh-CN"/>
        </w:rPr>
        <w:t>ISO 6469-</w:t>
      </w:r>
      <w:proofErr w:type="gramStart"/>
      <w:r w:rsidR="00A73115" w:rsidRPr="00041F99">
        <w:rPr>
          <w:u w:val="single"/>
          <w:lang w:eastAsia="zh-CN"/>
        </w:rPr>
        <w:t>2019:</w:t>
      </w:r>
      <w:proofErr w:type="gramEnd"/>
      <w:r w:rsidR="00A73115" w:rsidRPr="00041F99">
        <w:rPr>
          <w:u w:val="single"/>
          <w:lang w:eastAsia="zh-CN"/>
        </w:rPr>
        <w:t xml:space="preserve"> Electrically propelled road vehicles Safety specifications Part 1: Rechargeable energy storage system (RESS)</w:t>
      </w:r>
    </w:p>
    <w:p w14:paraId="066EFB87" w14:textId="459C75D0" w:rsidR="00A73115" w:rsidRPr="007E20D5" w:rsidRDefault="007E20D5" w:rsidP="007E20D5">
      <w:pPr>
        <w:spacing w:before="240"/>
        <w:jc w:val="center"/>
        <w:rPr>
          <w:u w:val="single"/>
          <w:lang w:eastAsia="zh-CN"/>
        </w:rPr>
      </w:pPr>
      <w:r>
        <w:rPr>
          <w:u w:val="single"/>
          <w:lang w:eastAsia="zh-CN"/>
        </w:rPr>
        <w:tab/>
      </w:r>
      <w:r>
        <w:rPr>
          <w:u w:val="single"/>
          <w:lang w:eastAsia="zh-CN"/>
        </w:rPr>
        <w:tab/>
      </w:r>
      <w:r>
        <w:rPr>
          <w:u w:val="single"/>
          <w:lang w:eastAsia="zh-CN"/>
        </w:rPr>
        <w:tab/>
      </w:r>
    </w:p>
    <w:p w14:paraId="6AB41EA4" w14:textId="77777777" w:rsidR="00A73115" w:rsidRPr="002E10DE" w:rsidRDefault="00A73115" w:rsidP="007E20D5">
      <w:pPr>
        <w:pStyle w:val="SingleTxtG"/>
        <w:rPr>
          <w:u w:val="single"/>
        </w:rPr>
      </w:pPr>
    </w:p>
    <w:p w14:paraId="5007B5FE" w14:textId="77777777" w:rsidR="00A73115" w:rsidRPr="00A73115" w:rsidRDefault="00A73115" w:rsidP="00A73115">
      <w:pPr>
        <w:rPr>
          <w:lang w:val="x-none"/>
        </w:rPr>
      </w:pPr>
    </w:p>
    <w:sectPr w:rsidR="00A73115" w:rsidRPr="00A73115" w:rsidSect="007E20D5">
      <w:headerReference w:type="even" r:id="rId46"/>
      <w:headerReference w:type="default" r:id="rId47"/>
      <w:footerReference w:type="even" r:id="rId48"/>
      <w:footerReference w:type="default" r:id="rId49"/>
      <w:pgSz w:w="11906" w:h="16838" w:code="9"/>
      <w:pgMar w:top="1701" w:right="1134" w:bottom="2268" w:left="1134" w:header="1134" w:footer="170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6C5225A" w14:textId="77777777" w:rsidR="00931E13" w:rsidRDefault="00931E13"/>
  </w:endnote>
  <w:endnote w:type="continuationSeparator" w:id="0">
    <w:p w14:paraId="651BEC28" w14:textId="77777777" w:rsidR="00931E13" w:rsidRDefault="00931E13"/>
  </w:endnote>
  <w:endnote w:type="continuationNotice" w:id="1">
    <w:p w14:paraId="52932204" w14:textId="77777777" w:rsidR="00931E13" w:rsidRDefault="00931E1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Roman">
    <w:altName w:val="Times New Roman"/>
    <w:panose1 w:val="00000000000000000000"/>
    <w:charset w:val="00"/>
    <w:family w:val="roman"/>
    <w:notTrueType/>
    <w:pitch w:val="default"/>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仿宋">
    <w:altName w:val="Microsoft YaHei"/>
    <w:charset w:val="86"/>
    <w:family w:val="modern"/>
    <w:pitch w:val="fixed"/>
    <w:sig w:usb0="800002BF" w:usb1="38CF7CFA" w:usb2="00000016" w:usb3="00000000" w:csb0="00040001"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39DC64" w14:textId="20554287" w:rsidR="004F6DF4" w:rsidRPr="00F257D1" w:rsidRDefault="004F6DF4" w:rsidP="007703E2">
    <w:pPr>
      <w:pStyle w:val="Footer"/>
      <w:rPr>
        <w:rStyle w:val="PageNumber"/>
        <w:noProof/>
        <w:sz w:val="20"/>
        <w:szCs w:val="22"/>
      </w:rPr>
    </w:pPr>
    <w:r w:rsidRPr="0059131E">
      <w:rPr>
        <w:rStyle w:val="PageNumber"/>
        <w:noProof/>
        <w:sz w:val="20"/>
        <w:szCs w:val="22"/>
      </w:rPr>
      <w:fldChar w:fldCharType="begin"/>
    </w:r>
    <w:r w:rsidRPr="0059131E">
      <w:rPr>
        <w:rStyle w:val="PageNumber"/>
        <w:noProof/>
        <w:sz w:val="20"/>
        <w:szCs w:val="22"/>
      </w:rPr>
      <w:instrText xml:space="preserve"> PAGE  \* MERGEFORMAT </w:instrText>
    </w:r>
    <w:r w:rsidRPr="0059131E">
      <w:rPr>
        <w:rStyle w:val="PageNumber"/>
        <w:noProof/>
        <w:sz w:val="20"/>
        <w:szCs w:val="22"/>
      </w:rPr>
      <w:fldChar w:fldCharType="separate"/>
    </w:r>
    <w:r w:rsidR="002A0304">
      <w:rPr>
        <w:rStyle w:val="PageNumber"/>
        <w:noProof/>
        <w:sz w:val="20"/>
        <w:szCs w:val="22"/>
      </w:rPr>
      <w:t>4</w:t>
    </w:r>
    <w:r w:rsidRPr="0059131E">
      <w:rPr>
        <w:rStyle w:val="PageNumber"/>
        <w:noProof/>
        <w:sz w:val="20"/>
        <w:szCs w:val="22"/>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1C335B" w14:textId="61F1061B" w:rsidR="004F6DF4" w:rsidRPr="000216CC" w:rsidRDefault="004F6DF4" w:rsidP="000216CC">
    <w:pPr>
      <w:pStyle w:val="Footer"/>
      <w:tabs>
        <w:tab w:val="right" w:pos="9638"/>
      </w:tabs>
      <w:rPr>
        <w:b/>
        <w:sz w:val="18"/>
      </w:rPr>
    </w:pPr>
    <w:r>
      <w:tab/>
    </w:r>
    <w:r w:rsidRPr="000216CC">
      <w:rPr>
        <w:b/>
        <w:sz w:val="18"/>
      </w:rPr>
      <w:fldChar w:fldCharType="begin"/>
    </w:r>
    <w:r w:rsidRPr="000216CC">
      <w:rPr>
        <w:b/>
        <w:sz w:val="18"/>
      </w:rPr>
      <w:instrText xml:space="preserve"> PAGE  \* MERGEFORMAT </w:instrText>
    </w:r>
    <w:r w:rsidRPr="000216CC">
      <w:rPr>
        <w:b/>
        <w:sz w:val="18"/>
      </w:rPr>
      <w:fldChar w:fldCharType="separate"/>
    </w:r>
    <w:r w:rsidR="002A0304">
      <w:rPr>
        <w:b/>
        <w:noProof/>
        <w:sz w:val="18"/>
      </w:rPr>
      <w:t>3</w:t>
    </w:r>
    <w:r w:rsidRPr="000216CC">
      <w:rPr>
        <w:b/>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F69C402" w14:textId="77777777" w:rsidR="00931E13" w:rsidRPr="000B175B" w:rsidRDefault="00931E13" w:rsidP="000B175B">
      <w:pPr>
        <w:tabs>
          <w:tab w:val="right" w:pos="2155"/>
        </w:tabs>
        <w:spacing w:after="80"/>
        <w:ind w:left="680"/>
        <w:rPr>
          <w:u w:val="single"/>
        </w:rPr>
      </w:pPr>
      <w:r>
        <w:rPr>
          <w:u w:val="single"/>
        </w:rPr>
        <w:tab/>
      </w:r>
    </w:p>
  </w:footnote>
  <w:footnote w:type="continuationSeparator" w:id="0">
    <w:p w14:paraId="42D869F9" w14:textId="77777777" w:rsidR="00931E13" w:rsidRPr="00FC68B7" w:rsidRDefault="00931E13" w:rsidP="00FC68B7">
      <w:pPr>
        <w:tabs>
          <w:tab w:val="left" w:pos="2155"/>
        </w:tabs>
        <w:spacing w:after="80"/>
        <w:ind w:left="680"/>
        <w:rPr>
          <w:u w:val="single"/>
        </w:rPr>
      </w:pPr>
      <w:r>
        <w:rPr>
          <w:u w:val="single"/>
        </w:rPr>
        <w:tab/>
      </w:r>
    </w:p>
  </w:footnote>
  <w:footnote w:type="continuationNotice" w:id="1">
    <w:p w14:paraId="04032A8E" w14:textId="77777777" w:rsidR="00931E13" w:rsidRDefault="00931E1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E21D6F" w14:textId="458322B0" w:rsidR="004F6DF4" w:rsidRPr="00B5392B" w:rsidRDefault="004F6DF4">
    <w:pPr>
      <w:pStyle w:val="Header"/>
      <w:rPr>
        <w:lang w:val="nl-NL"/>
      </w:rPr>
    </w:pPr>
    <w:r w:rsidRPr="00460B22">
      <w:rPr>
        <w:lang w:val="nl-NL"/>
      </w:rPr>
      <w:t>UN/SCE</w:t>
    </w:r>
    <w:r w:rsidR="0060673A">
      <w:rPr>
        <w:lang w:val="nl-NL"/>
      </w:rPr>
      <w:t>TDG</w:t>
    </w:r>
    <w:r w:rsidRPr="00460B22">
      <w:rPr>
        <w:lang w:val="nl-NL"/>
      </w:rPr>
      <w:t>/</w:t>
    </w:r>
    <w:r w:rsidR="0060673A">
      <w:rPr>
        <w:lang w:val="nl-NL"/>
      </w:rPr>
      <w:t>5</w:t>
    </w:r>
    <w:r w:rsidR="00C910D7">
      <w:rPr>
        <w:lang w:val="nl-NL"/>
      </w:rPr>
      <w:t>5</w:t>
    </w:r>
    <w:r w:rsidRPr="00460B22">
      <w:rPr>
        <w:lang w:val="nl-NL"/>
      </w:rPr>
      <w:t>/INF.</w:t>
    </w:r>
    <w:r w:rsidR="00EE369A">
      <w:rPr>
        <w:lang w:val="nl-NL"/>
      </w:rPr>
      <w:t>2</w:t>
    </w:r>
    <w:r w:rsidR="006347CE">
      <w:rPr>
        <w:lang w:val="nl-NL"/>
      </w:rPr>
      <w:t>9</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51F0EB" w14:textId="0A4C895C" w:rsidR="004F6DF4" w:rsidRPr="000216CC" w:rsidRDefault="00C910D7" w:rsidP="000216CC">
    <w:pPr>
      <w:pStyle w:val="Header"/>
      <w:jc w:val="right"/>
    </w:pPr>
    <w:r w:rsidRPr="00460B22">
      <w:rPr>
        <w:lang w:val="nl-NL"/>
      </w:rPr>
      <w:t>UN/SCE</w:t>
    </w:r>
    <w:r>
      <w:rPr>
        <w:lang w:val="nl-NL"/>
      </w:rPr>
      <w:t>TDG</w:t>
    </w:r>
    <w:r w:rsidRPr="00460B22">
      <w:rPr>
        <w:lang w:val="nl-NL"/>
      </w:rPr>
      <w:t>/</w:t>
    </w:r>
    <w:r>
      <w:rPr>
        <w:lang w:val="nl-NL"/>
      </w:rPr>
      <w:t>55</w:t>
    </w:r>
    <w:r w:rsidRPr="00460B22">
      <w:rPr>
        <w:lang w:val="nl-NL"/>
      </w:rPr>
      <w:t>/INF.</w:t>
    </w:r>
    <w:r w:rsidR="00EE369A">
      <w:rPr>
        <w:lang w:val="nl-NL"/>
      </w:rPr>
      <w:t>2</w:t>
    </w:r>
    <w:r w:rsidR="006347CE">
      <w:rPr>
        <w:lang w:val="nl-NL"/>
      </w:rPr>
      <w:t>9</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2AFEC36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8F507AD2"/>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980EE60A"/>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5B7AE49A"/>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122A4B56"/>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A0EE9C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D12BC36"/>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FE69506"/>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BFE3A6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8A541A7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7521322"/>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1" w15:restartNumberingAfterBreak="0">
    <w:nsid w:val="0E1F7740"/>
    <w:multiLevelType w:val="hybridMultilevel"/>
    <w:tmpl w:val="3C98FEBE"/>
    <w:lvl w:ilvl="0" w:tplc="10090011">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2" w15:restartNumberingAfterBreak="0">
    <w:nsid w:val="112C6DB7"/>
    <w:multiLevelType w:val="hybridMultilevel"/>
    <w:tmpl w:val="E19CB2AC"/>
    <w:lvl w:ilvl="0" w:tplc="C150A314">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15DD657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15:restartNumberingAfterBreak="0">
    <w:nsid w:val="20BC0060"/>
    <w:multiLevelType w:val="hybridMultilevel"/>
    <w:tmpl w:val="24760E92"/>
    <w:lvl w:ilvl="0" w:tplc="BD38B220">
      <w:start w:val="1"/>
      <w:numFmt w:val="lowerLetter"/>
      <w:lvlText w:val="%1."/>
      <w:lvlJc w:val="left"/>
      <w:pPr>
        <w:ind w:left="1914" w:hanging="420"/>
      </w:pPr>
      <w:rPr>
        <w:rFonts w:hint="eastAsia"/>
      </w:rPr>
    </w:lvl>
    <w:lvl w:ilvl="1" w:tplc="04090019">
      <w:start w:val="1"/>
      <w:numFmt w:val="lowerLetter"/>
      <w:lvlText w:val="%2)"/>
      <w:lvlJc w:val="left"/>
      <w:pPr>
        <w:ind w:left="2334" w:hanging="420"/>
      </w:pPr>
    </w:lvl>
    <w:lvl w:ilvl="2" w:tplc="0409001B">
      <w:start w:val="1"/>
      <w:numFmt w:val="lowerRoman"/>
      <w:lvlText w:val="%3."/>
      <w:lvlJc w:val="right"/>
      <w:pPr>
        <w:ind w:left="2754" w:hanging="420"/>
      </w:pPr>
    </w:lvl>
    <w:lvl w:ilvl="3" w:tplc="0409000F" w:tentative="1">
      <w:start w:val="1"/>
      <w:numFmt w:val="decimal"/>
      <w:lvlText w:val="%4."/>
      <w:lvlJc w:val="left"/>
      <w:pPr>
        <w:ind w:left="3174" w:hanging="420"/>
      </w:pPr>
    </w:lvl>
    <w:lvl w:ilvl="4" w:tplc="04090019" w:tentative="1">
      <w:start w:val="1"/>
      <w:numFmt w:val="lowerLetter"/>
      <w:lvlText w:val="%5)"/>
      <w:lvlJc w:val="left"/>
      <w:pPr>
        <w:ind w:left="3594" w:hanging="420"/>
      </w:pPr>
    </w:lvl>
    <w:lvl w:ilvl="5" w:tplc="0409001B" w:tentative="1">
      <w:start w:val="1"/>
      <w:numFmt w:val="lowerRoman"/>
      <w:lvlText w:val="%6."/>
      <w:lvlJc w:val="right"/>
      <w:pPr>
        <w:ind w:left="4014" w:hanging="420"/>
      </w:pPr>
    </w:lvl>
    <w:lvl w:ilvl="6" w:tplc="0409000F" w:tentative="1">
      <w:start w:val="1"/>
      <w:numFmt w:val="decimal"/>
      <w:lvlText w:val="%7."/>
      <w:lvlJc w:val="left"/>
      <w:pPr>
        <w:ind w:left="4434" w:hanging="420"/>
      </w:pPr>
    </w:lvl>
    <w:lvl w:ilvl="7" w:tplc="04090019" w:tentative="1">
      <w:start w:val="1"/>
      <w:numFmt w:val="lowerLetter"/>
      <w:lvlText w:val="%8)"/>
      <w:lvlJc w:val="left"/>
      <w:pPr>
        <w:ind w:left="4854" w:hanging="420"/>
      </w:pPr>
    </w:lvl>
    <w:lvl w:ilvl="8" w:tplc="0409001B" w:tentative="1">
      <w:start w:val="1"/>
      <w:numFmt w:val="lowerRoman"/>
      <w:lvlText w:val="%9."/>
      <w:lvlJc w:val="right"/>
      <w:pPr>
        <w:ind w:left="5274" w:hanging="420"/>
      </w:pPr>
    </w:lvl>
  </w:abstractNum>
  <w:abstractNum w:abstractNumId="15" w15:restartNumberingAfterBreak="0">
    <w:nsid w:val="23064D78"/>
    <w:multiLevelType w:val="hybridMultilevel"/>
    <w:tmpl w:val="FDF089A2"/>
    <w:lvl w:ilvl="0" w:tplc="7C86C108">
      <w:start w:val="1"/>
      <w:numFmt w:val="decimal"/>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16" w15:restartNumberingAfterBreak="0">
    <w:nsid w:val="4BE604CF"/>
    <w:multiLevelType w:val="hybridMultilevel"/>
    <w:tmpl w:val="628E3AFE"/>
    <w:lvl w:ilvl="0" w:tplc="46DCE2E2">
      <w:start w:val="1"/>
      <w:numFmt w:val="decimal"/>
      <w:lvlText w:val="%1."/>
      <w:lvlJc w:val="left"/>
      <w:pPr>
        <w:ind w:left="1854"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15:restartNumberingAfterBreak="0">
    <w:nsid w:val="5C950881"/>
    <w:multiLevelType w:val="hybridMultilevel"/>
    <w:tmpl w:val="7F0C76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F98192C"/>
    <w:multiLevelType w:val="hybridMultilevel"/>
    <w:tmpl w:val="13062C6A"/>
    <w:lvl w:ilvl="0" w:tplc="43A47B2E">
      <w:start w:val="1"/>
      <w:numFmt w:val="decimal"/>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19" w15:restartNumberingAfterBreak="0">
    <w:nsid w:val="606677A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20" w15:restartNumberingAfterBreak="0">
    <w:nsid w:val="65925DC1"/>
    <w:multiLevelType w:val="hybridMultilevel"/>
    <w:tmpl w:val="FAA66F24"/>
    <w:lvl w:ilvl="0" w:tplc="8C4849AC">
      <w:start w:val="1"/>
      <w:numFmt w:val="bullet"/>
      <w:pStyle w:val="Bullet1G"/>
      <w:lvlText w:val="•"/>
      <w:lvlJc w:val="left"/>
      <w:pPr>
        <w:tabs>
          <w:tab w:val="num" w:pos="1701"/>
        </w:tabs>
        <w:ind w:left="1701"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35F448C"/>
    <w:multiLevelType w:val="hybridMultilevel"/>
    <w:tmpl w:val="55BC5F40"/>
    <w:lvl w:ilvl="0" w:tplc="0409000F">
      <w:start w:val="1"/>
      <w:numFmt w:val="decimal"/>
      <w:lvlText w:val="%1."/>
      <w:lvlJc w:val="left"/>
      <w:pPr>
        <w:ind w:left="1854" w:hanging="360"/>
      </w:pPr>
    </w:lvl>
    <w:lvl w:ilvl="1" w:tplc="F0DCCFB0">
      <w:start w:val="1"/>
      <w:numFmt w:val="lowerLetter"/>
      <w:lvlText w:val="(%2)"/>
      <w:lvlJc w:val="left"/>
      <w:pPr>
        <w:ind w:left="2574" w:hanging="360"/>
      </w:pPr>
      <w:rPr>
        <w:rFonts w:hint="default"/>
      </w:rPr>
    </w:lvl>
    <w:lvl w:ilvl="2" w:tplc="C1F8BC24">
      <w:start w:val="2"/>
      <w:numFmt w:val="bullet"/>
      <w:lvlText w:val="-"/>
      <w:lvlJc w:val="left"/>
      <w:pPr>
        <w:ind w:left="3474" w:hanging="360"/>
      </w:pPr>
      <w:rPr>
        <w:rFonts w:ascii="Times New Roman" w:eastAsia="Times New Roman" w:hAnsi="Times New Roman" w:cs="Times New Roman" w:hint="default"/>
      </w:rPr>
    </w:lvl>
    <w:lvl w:ilvl="3" w:tplc="ACE6750A">
      <w:start w:val="3"/>
      <w:numFmt w:val="lowerRoman"/>
      <w:lvlText w:val="(%4)"/>
      <w:lvlJc w:val="left"/>
      <w:pPr>
        <w:ind w:left="4374" w:hanging="720"/>
      </w:pPr>
      <w:rPr>
        <w:rFonts w:hint="default"/>
      </w:r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22" w15:restartNumberingAfterBreak="0">
    <w:nsid w:val="75E223DA"/>
    <w:multiLevelType w:val="hybridMultilevel"/>
    <w:tmpl w:val="5B7ACB42"/>
    <w:lvl w:ilvl="0" w:tplc="3A60C988">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0"/>
  </w:num>
  <w:num w:numId="3">
    <w:abstractNumId w:val="2"/>
  </w:num>
  <w:num w:numId="4">
    <w:abstractNumId w:val="3"/>
  </w:num>
  <w:num w:numId="5">
    <w:abstractNumId w:val="8"/>
  </w:num>
  <w:num w:numId="6">
    <w:abstractNumId w:val="9"/>
  </w:num>
  <w:num w:numId="7">
    <w:abstractNumId w:val="7"/>
  </w:num>
  <w:num w:numId="8">
    <w:abstractNumId w:val="6"/>
  </w:num>
  <w:num w:numId="9">
    <w:abstractNumId w:val="5"/>
  </w:num>
  <w:num w:numId="10">
    <w:abstractNumId w:val="4"/>
  </w:num>
  <w:num w:numId="11">
    <w:abstractNumId w:val="19"/>
  </w:num>
  <w:num w:numId="12">
    <w:abstractNumId w:val="13"/>
  </w:num>
  <w:num w:numId="13">
    <w:abstractNumId w:val="10"/>
  </w:num>
  <w:num w:numId="14">
    <w:abstractNumId w:val="20"/>
  </w:num>
  <w:num w:numId="15">
    <w:abstractNumId w:val="22"/>
  </w:num>
  <w:num w:numId="16">
    <w:abstractNumId w:val="17"/>
  </w:num>
  <w:num w:numId="17">
    <w:abstractNumId w:val="12"/>
  </w:num>
  <w:num w:numId="18">
    <w:abstractNumId w:val="11"/>
  </w:num>
  <w:num w:numId="19">
    <w:abstractNumId w:val="15"/>
  </w:num>
  <w:num w:numId="20">
    <w:abstractNumId w:val="21"/>
  </w:num>
  <w:num w:numId="21">
    <w:abstractNumId w:val="14"/>
  </w:num>
  <w:num w:numId="22">
    <w:abstractNumId w:val="16"/>
  </w:num>
  <w:num w:numId="23">
    <w:abstractNumId w:val="18"/>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fr-CH" w:vendorID="64" w:dllVersion="6" w:nlCheck="1" w:checkStyle="0"/>
  <w:activeWritingStyle w:appName="MSWord" w:lang="de-DE" w:vendorID="64" w:dllVersion="6" w:nlCheck="1" w:checkStyle="1"/>
  <w:activeWritingStyle w:appName="MSWord" w:lang="nl-NL" w:vendorID="64" w:dllVersion="6" w:nlCheck="1" w:checkStyle="0"/>
  <w:activeWritingStyle w:appName="MSWord" w:lang="fr-FR" w:vendorID="64" w:dllVersion="6" w:nlCheck="1" w:checkStyle="0"/>
  <w:activeWritingStyle w:appName="MSWord" w:lang="de-CH" w:vendorID="64" w:dllVersion="6" w:nlCheck="1" w:checkStyle="0"/>
  <w:activeWritingStyle w:appName="MSWord" w:lang="en-GB" w:vendorID="64" w:dllVersion="0" w:nlCheck="1" w:checkStyle="0"/>
  <w:activeWritingStyle w:appName="MSWord" w:lang="fr-CH" w:vendorID="64" w:dllVersion="0" w:nlCheck="1" w:checkStyle="0"/>
  <w:activeWritingStyle w:appName="MSWord" w:lang="en-US" w:vendorID="64" w:dllVersion="0" w:nlCheck="1" w:checkStyle="0"/>
  <w:activeWritingStyle w:appName="MSWord" w:lang="nl-NL" w:vendorID="64" w:dllVersion="0" w:nlCheck="1" w:checkStyle="0"/>
  <w:activeWritingStyle w:appName="MSWord" w:lang="en-AU" w:vendorID="64" w:dllVersion="6" w:nlCheck="1" w:checkStyle="1"/>
  <w:activeWritingStyle w:appName="MSWord" w:lang="en-AU" w:vendorID="64" w:dllVersion="0" w:nlCheck="1" w:checkStyle="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NotTrackFormatting/>
  <w:defaultTabStop w:val="567"/>
  <w:hyphenationZone w:val="357"/>
  <w:doNotHyphenateCaps/>
  <w:evenAndOddHeaders/>
  <w:displayHorizontalDrawingGridEvery w:val="0"/>
  <w:displayVerticalDrawingGridEvery w:val="0"/>
  <w:doNotUseMarginsForDrawingGridOrigin/>
  <w:noPunctuationKerning/>
  <w:characterSpacingControl w:val="doNotCompress"/>
  <w:hdrShapeDefaults>
    <o:shapedefaults v:ext="edit" spidmax="1024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16CC"/>
    <w:rsid w:val="000019B8"/>
    <w:rsid w:val="00006FAE"/>
    <w:rsid w:val="00012EB6"/>
    <w:rsid w:val="000133C5"/>
    <w:rsid w:val="00017D24"/>
    <w:rsid w:val="000216CC"/>
    <w:rsid w:val="0003375D"/>
    <w:rsid w:val="00035DD6"/>
    <w:rsid w:val="00043180"/>
    <w:rsid w:val="00045F2A"/>
    <w:rsid w:val="000504CE"/>
    <w:rsid w:val="00050922"/>
    <w:rsid w:val="00050F6B"/>
    <w:rsid w:val="00053492"/>
    <w:rsid w:val="0005710C"/>
    <w:rsid w:val="000615EE"/>
    <w:rsid w:val="00064402"/>
    <w:rsid w:val="00067E6D"/>
    <w:rsid w:val="00070183"/>
    <w:rsid w:val="00072C8C"/>
    <w:rsid w:val="00073129"/>
    <w:rsid w:val="00075F99"/>
    <w:rsid w:val="00076A0A"/>
    <w:rsid w:val="00082CE1"/>
    <w:rsid w:val="00083598"/>
    <w:rsid w:val="00084632"/>
    <w:rsid w:val="00087152"/>
    <w:rsid w:val="00091046"/>
    <w:rsid w:val="00091419"/>
    <w:rsid w:val="00091CB3"/>
    <w:rsid w:val="000931C0"/>
    <w:rsid w:val="000A14CA"/>
    <w:rsid w:val="000A2236"/>
    <w:rsid w:val="000A34FB"/>
    <w:rsid w:val="000A35F2"/>
    <w:rsid w:val="000A3A48"/>
    <w:rsid w:val="000A4C38"/>
    <w:rsid w:val="000B175B"/>
    <w:rsid w:val="000B3A0F"/>
    <w:rsid w:val="000B4919"/>
    <w:rsid w:val="000B6AD1"/>
    <w:rsid w:val="000B7AF2"/>
    <w:rsid w:val="000C1ED8"/>
    <w:rsid w:val="000C5D4B"/>
    <w:rsid w:val="000C717F"/>
    <w:rsid w:val="000D0B8F"/>
    <w:rsid w:val="000D481F"/>
    <w:rsid w:val="000D6D97"/>
    <w:rsid w:val="000D7830"/>
    <w:rsid w:val="000E0415"/>
    <w:rsid w:val="000F0347"/>
    <w:rsid w:val="000F0831"/>
    <w:rsid w:val="000F1113"/>
    <w:rsid w:val="000F52D6"/>
    <w:rsid w:val="000F649E"/>
    <w:rsid w:val="000F6A20"/>
    <w:rsid w:val="0010461A"/>
    <w:rsid w:val="00105589"/>
    <w:rsid w:val="00115303"/>
    <w:rsid w:val="00117787"/>
    <w:rsid w:val="00117D0D"/>
    <w:rsid w:val="00121EB7"/>
    <w:rsid w:val="00126A6E"/>
    <w:rsid w:val="00131B10"/>
    <w:rsid w:val="00131D42"/>
    <w:rsid w:val="00133C50"/>
    <w:rsid w:val="001406F4"/>
    <w:rsid w:val="00140F48"/>
    <w:rsid w:val="00162412"/>
    <w:rsid w:val="001633FB"/>
    <w:rsid w:val="00163A1B"/>
    <w:rsid w:val="0016408F"/>
    <w:rsid w:val="00165735"/>
    <w:rsid w:val="00167786"/>
    <w:rsid w:val="00174FCB"/>
    <w:rsid w:val="00180633"/>
    <w:rsid w:val="00181019"/>
    <w:rsid w:val="0018168F"/>
    <w:rsid w:val="001835BF"/>
    <w:rsid w:val="00184B86"/>
    <w:rsid w:val="00195229"/>
    <w:rsid w:val="001A02A4"/>
    <w:rsid w:val="001A7113"/>
    <w:rsid w:val="001B35EE"/>
    <w:rsid w:val="001B4B04"/>
    <w:rsid w:val="001B6B72"/>
    <w:rsid w:val="001B6E30"/>
    <w:rsid w:val="001C429D"/>
    <w:rsid w:val="001C6663"/>
    <w:rsid w:val="001C7895"/>
    <w:rsid w:val="001D26DF"/>
    <w:rsid w:val="001D2B6E"/>
    <w:rsid w:val="001D2FDC"/>
    <w:rsid w:val="001D3123"/>
    <w:rsid w:val="001D3A88"/>
    <w:rsid w:val="001D49F7"/>
    <w:rsid w:val="001D4B2D"/>
    <w:rsid w:val="001D4E70"/>
    <w:rsid w:val="001E797C"/>
    <w:rsid w:val="002062DE"/>
    <w:rsid w:val="00211B12"/>
    <w:rsid w:val="00211E0B"/>
    <w:rsid w:val="00212012"/>
    <w:rsid w:val="0021481D"/>
    <w:rsid w:val="00221589"/>
    <w:rsid w:val="00221AC2"/>
    <w:rsid w:val="00224CD9"/>
    <w:rsid w:val="002309A7"/>
    <w:rsid w:val="00235381"/>
    <w:rsid w:val="00237785"/>
    <w:rsid w:val="00241178"/>
    <w:rsid w:val="00241466"/>
    <w:rsid w:val="002440E7"/>
    <w:rsid w:val="00247570"/>
    <w:rsid w:val="002510FD"/>
    <w:rsid w:val="00257C1E"/>
    <w:rsid w:val="00261B71"/>
    <w:rsid w:val="002621F5"/>
    <w:rsid w:val="002622A9"/>
    <w:rsid w:val="002708B5"/>
    <w:rsid w:val="002725CA"/>
    <w:rsid w:val="00273A92"/>
    <w:rsid w:val="00277896"/>
    <w:rsid w:val="00280EB7"/>
    <w:rsid w:val="002913FD"/>
    <w:rsid w:val="00295C28"/>
    <w:rsid w:val="002976CF"/>
    <w:rsid w:val="002A0304"/>
    <w:rsid w:val="002A0BD2"/>
    <w:rsid w:val="002A5B17"/>
    <w:rsid w:val="002B067A"/>
    <w:rsid w:val="002B1514"/>
    <w:rsid w:val="002B1CDA"/>
    <w:rsid w:val="002C7F25"/>
    <w:rsid w:val="002D51AC"/>
    <w:rsid w:val="002D5A85"/>
    <w:rsid w:val="002D5C7D"/>
    <w:rsid w:val="002E35BB"/>
    <w:rsid w:val="002F68FD"/>
    <w:rsid w:val="003107FA"/>
    <w:rsid w:val="00313AC2"/>
    <w:rsid w:val="00315D73"/>
    <w:rsid w:val="00316FF9"/>
    <w:rsid w:val="00321716"/>
    <w:rsid w:val="003229D8"/>
    <w:rsid w:val="003244D9"/>
    <w:rsid w:val="00327D0A"/>
    <w:rsid w:val="003419A6"/>
    <w:rsid w:val="00342844"/>
    <w:rsid w:val="003517C3"/>
    <w:rsid w:val="00355502"/>
    <w:rsid w:val="00356BC7"/>
    <w:rsid w:val="00357A20"/>
    <w:rsid w:val="003728C1"/>
    <w:rsid w:val="00372F06"/>
    <w:rsid w:val="00391647"/>
    <w:rsid w:val="0039260F"/>
    <w:rsid w:val="0039277A"/>
    <w:rsid w:val="00393B99"/>
    <w:rsid w:val="00396F6A"/>
    <w:rsid w:val="003972E0"/>
    <w:rsid w:val="003A1EC2"/>
    <w:rsid w:val="003A52D7"/>
    <w:rsid w:val="003A5A16"/>
    <w:rsid w:val="003B19D3"/>
    <w:rsid w:val="003C0657"/>
    <w:rsid w:val="003C18C9"/>
    <w:rsid w:val="003C2CC4"/>
    <w:rsid w:val="003C655D"/>
    <w:rsid w:val="003D4B23"/>
    <w:rsid w:val="003F23A4"/>
    <w:rsid w:val="003F54D8"/>
    <w:rsid w:val="003F5B52"/>
    <w:rsid w:val="00400408"/>
    <w:rsid w:val="00403EC6"/>
    <w:rsid w:val="00406CD4"/>
    <w:rsid w:val="00412C1F"/>
    <w:rsid w:val="004254D0"/>
    <w:rsid w:val="00430086"/>
    <w:rsid w:val="00430918"/>
    <w:rsid w:val="004317D1"/>
    <w:rsid w:val="004325CB"/>
    <w:rsid w:val="00434D5F"/>
    <w:rsid w:val="00437F3F"/>
    <w:rsid w:val="00441AD2"/>
    <w:rsid w:val="00445B5D"/>
    <w:rsid w:val="00446DE4"/>
    <w:rsid w:val="004526E8"/>
    <w:rsid w:val="00452D10"/>
    <w:rsid w:val="00454036"/>
    <w:rsid w:val="004562AA"/>
    <w:rsid w:val="00460B22"/>
    <w:rsid w:val="0046443A"/>
    <w:rsid w:val="004653B3"/>
    <w:rsid w:val="004654C4"/>
    <w:rsid w:val="0046668F"/>
    <w:rsid w:val="0046773D"/>
    <w:rsid w:val="0046788D"/>
    <w:rsid w:val="004767B8"/>
    <w:rsid w:val="0048304D"/>
    <w:rsid w:val="00484A9B"/>
    <w:rsid w:val="0049211A"/>
    <w:rsid w:val="00492AF9"/>
    <w:rsid w:val="00493065"/>
    <w:rsid w:val="00494C77"/>
    <w:rsid w:val="00497017"/>
    <w:rsid w:val="00497291"/>
    <w:rsid w:val="00497711"/>
    <w:rsid w:val="004B25F8"/>
    <w:rsid w:val="004B2C9D"/>
    <w:rsid w:val="004B5939"/>
    <w:rsid w:val="004B73D6"/>
    <w:rsid w:val="004C39D0"/>
    <w:rsid w:val="004C416E"/>
    <w:rsid w:val="004C4F1A"/>
    <w:rsid w:val="004C6D6D"/>
    <w:rsid w:val="004D5330"/>
    <w:rsid w:val="004E0C5D"/>
    <w:rsid w:val="004F03D8"/>
    <w:rsid w:val="004F4240"/>
    <w:rsid w:val="004F6DF4"/>
    <w:rsid w:val="004F77CD"/>
    <w:rsid w:val="00507CF1"/>
    <w:rsid w:val="005133EB"/>
    <w:rsid w:val="00522177"/>
    <w:rsid w:val="00526AFD"/>
    <w:rsid w:val="00527910"/>
    <w:rsid w:val="005420F2"/>
    <w:rsid w:val="00542505"/>
    <w:rsid w:val="005456AF"/>
    <w:rsid w:val="00546A07"/>
    <w:rsid w:val="005475D4"/>
    <w:rsid w:val="00555CDB"/>
    <w:rsid w:val="00561B6D"/>
    <w:rsid w:val="00562D45"/>
    <w:rsid w:val="0056615B"/>
    <w:rsid w:val="00567DFB"/>
    <w:rsid w:val="00571DAA"/>
    <w:rsid w:val="0058129D"/>
    <w:rsid w:val="00590144"/>
    <w:rsid w:val="0059131E"/>
    <w:rsid w:val="0059682C"/>
    <w:rsid w:val="005A3F48"/>
    <w:rsid w:val="005A64DD"/>
    <w:rsid w:val="005B09F0"/>
    <w:rsid w:val="005B0CED"/>
    <w:rsid w:val="005B3DB3"/>
    <w:rsid w:val="005B528A"/>
    <w:rsid w:val="005B6088"/>
    <w:rsid w:val="005C3490"/>
    <w:rsid w:val="005C4CB5"/>
    <w:rsid w:val="005D0C6C"/>
    <w:rsid w:val="005D1BB4"/>
    <w:rsid w:val="005D7DE6"/>
    <w:rsid w:val="005E010D"/>
    <w:rsid w:val="005E3563"/>
    <w:rsid w:val="005E3AAD"/>
    <w:rsid w:val="005E5946"/>
    <w:rsid w:val="005F3A39"/>
    <w:rsid w:val="005F5C2F"/>
    <w:rsid w:val="005F7BB1"/>
    <w:rsid w:val="00602490"/>
    <w:rsid w:val="00603E3C"/>
    <w:rsid w:val="0060673A"/>
    <w:rsid w:val="00611FC4"/>
    <w:rsid w:val="00612812"/>
    <w:rsid w:val="006176FB"/>
    <w:rsid w:val="006216A1"/>
    <w:rsid w:val="006227A8"/>
    <w:rsid w:val="00626B06"/>
    <w:rsid w:val="006279AC"/>
    <w:rsid w:val="0063419C"/>
    <w:rsid w:val="00634779"/>
    <w:rsid w:val="006347CE"/>
    <w:rsid w:val="0063502B"/>
    <w:rsid w:val="00635381"/>
    <w:rsid w:val="00636986"/>
    <w:rsid w:val="00637542"/>
    <w:rsid w:val="00640B26"/>
    <w:rsid w:val="00641194"/>
    <w:rsid w:val="00645A0B"/>
    <w:rsid w:val="006500BA"/>
    <w:rsid w:val="006506DB"/>
    <w:rsid w:val="00662121"/>
    <w:rsid w:val="00662E09"/>
    <w:rsid w:val="00663E7D"/>
    <w:rsid w:val="00670CF0"/>
    <w:rsid w:val="00675F87"/>
    <w:rsid w:val="00690CD6"/>
    <w:rsid w:val="006A3932"/>
    <w:rsid w:val="006A53DC"/>
    <w:rsid w:val="006A63E3"/>
    <w:rsid w:val="006A7392"/>
    <w:rsid w:val="006B1148"/>
    <w:rsid w:val="006B1C55"/>
    <w:rsid w:val="006C0D34"/>
    <w:rsid w:val="006C251B"/>
    <w:rsid w:val="006C2F7E"/>
    <w:rsid w:val="006D3560"/>
    <w:rsid w:val="006E3B65"/>
    <w:rsid w:val="006E564B"/>
    <w:rsid w:val="007025C0"/>
    <w:rsid w:val="00707F04"/>
    <w:rsid w:val="00711637"/>
    <w:rsid w:val="00714F4F"/>
    <w:rsid w:val="0072632A"/>
    <w:rsid w:val="007326E0"/>
    <w:rsid w:val="00734F20"/>
    <w:rsid w:val="00736E6A"/>
    <w:rsid w:val="00741F59"/>
    <w:rsid w:val="0074697D"/>
    <w:rsid w:val="00755EBE"/>
    <w:rsid w:val="00761619"/>
    <w:rsid w:val="0076177C"/>
    <w:rsid w:val="00763C33"/>
    <w:rsid w:val="00766322"/>
    <w:rsid w:val="007703E2"/>
    <w:rsid w:val="00770BCD"/>
    <w:rsid w:val="00771904"/>
    <w:rsid w:val="00773353"/>
    <w:rsid w:val="00774129"/>
    <w:rsid w:val="00774E8F"/>
    <w:rsid w:val="00774EAA"/>
    <w:rsid w:val="0078123B"/>
    <w:rsid w:val="00781B57"/>
    <w:rsid w:val="00786434"/>
    <w:rsid w:val="00790791"/>
    <w:rsid w:val="00792477"/>
    <w:rsid w:val="00793510"/>
    <w:rsid w:val="00796F36"/>
    <w:rsid w:val="007A2CDB"/>
    <w:rsid w:val="007A334C"/>
    <w:rsid w:val="007A62EC"/>
    <w:rsid w:val="007B1A7E"/>
    <w:rsid w:val="007B2BA8"/>
    <w:rsid w:val="007B6BA5"/>
    <w:rsid w:val="007C2C0D"/>
    <w:rsid w:val="007C3162"/>
    <w:rsid w:val="007C3390"/>
    <w:rsid w:val="007C4F4B"/>
    <w:rsid w:val="007C644D"/>
    <w:rsid w:val="007D2AC1"/>
    <w:rsid w:val="007D384C"/>
    <w:rsid w:val="007D740B"/>
    <w:rsid w:val="007D7BC6"/>
    <w:rsid w:val="007E20D5"/>
    <w:rsid w:val="007E4BD3"/>
    <w:rsid w:val="007E5D7C"/>
    <w:rsid w:val="007F2A54"/>
    <w:rsid w:val="007F5104"/>
    <w:rsid w:val="007F56B7"/>
    <w:rsid w:val="007F6611"/>
    <w:rsid w:val="00800024"/>
    <w:rsid w:val="008037A2"/>
    <w:rsid w:val="00810B9C"/>
    <w:rsid w:val="00811263"/>
    <w:rsid w:val="00812BEB"/>
    <w:rsid w:val="00815BBF"/>
    <w:rsid w:val="00816582"/>
    <w:rsid w:val="008175E9"/>
    <w:rsid w:val="00820A2D"/>
    <w:rsid w:val="008242D7"/>
    <w:rsid w:val="00826C09"/>
    <w:rsid w:val="0083043E"/>
    <w:rsid w:val="0083069A"/>
    <w:rsid w:val="00832A1D"/>
    <w:rsid w:val="00832B64"/>
    <w:rsid w:val="00834479"/>
    <w:rsid w:val="00843AB2"/>
    <w:rsid w:val="00846809"/>
    <w:rsid w:val="00857789"/>
    <w:rsid w:val="0086107D"/>
    <w:rsid w:val="00864251"/>
    <w:rsid w:val="00864EF8"/>
    <w:rsid w:val="00871FD5"/>
    <w:rsid w:val="00881213"/>
    <w:rsid w:val="008830CC"/>
    <w:rsid w:val="008979B1"/>
    <w:rsid w:val="008A0B75"/>
    <w:rsid w:val="008A1542"/>
    <w:rsid w:val="008A6B25"/>
    <w:rsid w:val="008A6C4F"/>
    <w:rsid w:val="008A7679"/>
    <w:rsid w:val="008A7AB3"/>
    <w:rsid w:val="008A7E0F"/>
    <w:rsid w:val="008B602D"/>
    <w:rsid w:val="008B65FB"/>
    <w:rsid w:val="008C2CBB"/>
    <w:rsid w:val="008C3B3C"/>
    <w:rsid w:val="008C4283"/>
    <w:rsid w:val="008C74C3"/>
    <w:rsid w:val="008C7BF7"/>
    <w:rsid w:val="008D134F"/>
    <w:rsid w:val="008D3C75"/>
    <w:rsid w:val="008D6942"/>
    <w:rsid w:val="008E0E46"/>
    <w:rsid w:val="008E1DAE"/>
    <w:rsid w:val="008E295A"/>
    <w:rsid w:val="008F2D9A"/>
    <w:rsid w:val="008F44B8"/>
    <w:rsid w:val="008F504A"/>
    <w:rsid w:val="008F6076"/>
    <w:rsid w:val="0090092A"/>
    <w:rsid w:val="009045EE"/>
    <w:rsid w:val="00904EBC"/>
    <w:rsid w:val="00906C3D"/>
    <w:rsid w:val="00923019"/>
    <w:rsid w:val="00924B63"/>
    <w:rsid w:val="00931E13"/>
    <w:rsid w:val="009363B6"/>
    <w:rsid w:val="00940C70"/>
    <w:rsid w:val="00940F46"/>
    <w:rsid w:val="00941ECC"/>
    <w:rsid w:val="00945A5D"/>
    <w:rsid w:val="00946A0D"/>
    <w:rsid w:val="00955109"/>
    <w:rsid w:val="00956AD7"/>
    <w:rsid w:val="00963B67"/>
    <w:rsid w:val="00963CBA"/>
    <w:rsid w:val="00964682"/>
    <w:rsid w:val="009701ED"/>
    <w:rsid w:val="00972A01"/>
    <w:rsid w:val="00984471"/>
    <w:rsid w:val="00985F37"/>
    <w:rsid w:val="009879EA"/>
    <w:rsid w:val="009908A5"/>
    <w:rsid w:val="0099124E"/>
    <w:rsid w:val="00991261"/>
    <w:rsid w:val="00991CC2"/>
    <w:rsid w:val="009953D5"/>
    <w:rsid w:val="009A1D29"/>
    <w:rsid w:val="009C1B8A"/>
    <w:rsid w:val="009C6394"/>
    <w:rsid w:val="009D0E2A"/>
    <w:rsid w:val="009D0F0E"/>
    <w:rsid w:val="009D1AAE"/>
    <w:rsid w:val="009D634E"/>
    <w:rsid w:val="009E1560"/>
    <w:rsid w:val="009F0F06"/>
    <w:rsid w:val="009F1220"/>
    <w:rsid w:val="009F20B7"/>
    <w:rsid w:val="009F4FC5"/>
    <w:rsid w:val="00A0152E"/>
    <w:rsid w:val="00A12B58"/>
    <w:rsid w:val="00A1427D"/>
    <w:rsid w:val="00A15B43"/>
    <w:rsid w:val="00A235F1"/>
    <w:rsid w:val="00A23F62"/>
    <w:rsid w:val="00A34B00"/>
    <w:rsid w:val="00A3777A"/>
    <w:rsid w:val="00A4728C"/>
    <w:rsid w:val="00A50077"/>
    <w:rsid w:val="00A54CA8"/>
    <w:rsid w:val="00A60196"/>
    <w:rsid w:val="00A6199C"/>
    <w:rsid w:val="00A622AF"/>
    <w:rsid w:val="00A65F4A"/>
    <w:rsid w:val="00A66636"/>
    <w:rsid w:val="00A72ABB"/>
    <w:rsid w:val="00A72F22"/>
    <w:rsid w:val="00A73115"/>
    <w:rsid w:val="00A744D7"/>
    <w:rsid w:val="00A748A6"/>
    <w:rsid w:val="00A74A46"/>
    <w:rsid w:val="00A75EC9"/>
    <w:rsid w:val="00A810D4"/>
    <w:rsid w:val="00A83451"/>
    <w:rsid w:val="00A83538"/>
    <w:rsid w:val="00A8523D"/>
    <w:rsid w:val="00A864F0"/>
    <w:rsid w:val="00A879A4"/>
    <w:rsid w:val="00AA1D9A"/>
    <w:rsid w:val="00AA32EB"/>
    <w:rsid w:val="00AB1DA6"/>
    <w:rsid w:val="00AB382F"/>
    <w:rsid w:val="00AB4CF1"/>
    <w:rsid w:val="00AD1151"/>
    <w:rsid w:val="00AD34EE"/>
    <w:rsid w:val="00AD41A0"/>
    <w:rsid w:val="00AD7C88"/>
    <w:rsid w:val="00AE45DE"/>
    <w:rsid w:val="00AF0878"/>
    <w:rsid w:val="00AF2309"/>
    <w:rsid w:val="00AF2F9D"/>
    <w:rsid w:val="00AF508D"/>
    <w:rsid w:val="00AF6710"/>
    <w:rsid w:val="00B013E6"/>
    <w:rsid w:val="00B04D66"/>
    <w:rsid w:val="00B10C19"/>
    <w:rsid w:val="00B1157C"/>
    <w:rsid w:val="00B1501F"/>
    <w:rsid w:val="00B22971"/>
    <w:rsid w:val="00B26710"/>
    <w:rsid w:val="00B26B3C"/>
    <w:rsid w:val="00B30179"/>
    <w:rsid w:val="00B304E1"/>
    <w:rsid w:val="00B30945"/>
    <w:rsid w:val="00B3317B"/>
    <w:rsid w:val="00B41384"/>
    <w:rsid w:val="00B4398E"/>
    <w:rsid w:val="00B5392B"/>
    <w:rsid w:val="00B666B2"/>
    <w:rsid w:val="00B71E2B"/>
    <w:rsid w:val="00B73DA8"/>
    <w:rsid w:val="00B74F78"/>
    <w:rsid w:val="00B74F7C"/>
    <w:rsid w:val="00B75E05"/>
    <w:rsid w:val="00B81E12"/>
    <w:rsid w:val="00B84AAC"/>
    <w:rsid w:val="00B90F54"/>
    <w:rsid w:val="00B91CC3"/>
    <w:rsid w:val="00B92A0C"/>
    <w:rsid w:val="00B93068"/>
    <w:rsid w:val="00BB176D"/>
    <w:rsid w:val="00BB3B28"/>
    <w:rsid w:val="00BC0164"/>
    <w:rsid w:val="00BC74E9"/>
    <w:rsid w:val="00BD2077"/>
    <w:rsid w:val="00BE1FF8"/>
    <w:rsid w:val="00BE382C"/>
    <w:rsid w:val="00BE50CA"/>
    <w:rsid w:val="00BE618E"/>
    <w:rsid w:val="00BF6DA7"/>
    <w:rsid w:val="00C0263F"/>
    <w:rsid w:val="00C03B44"/>
    <w:rsid w:val="00C05987"/>
    <w:rsid w:val="00C13A85"/>
    <w:rsid w:val="00C17563"/>
    <w:rsid w:val="00C218A4"/>
    <w:rsid w:val="00C31519"/>
    <w:rsid w:val="00C36D37"/>
    <w:rsid w:val="00C463DD"/>
    <w:rsid w:val="00C46D5B"/>
    <w:rsid w:val="00C47B28"/>
    <w:rsid w:val="00C537D5"/>
    <w:rsid w:val="00C62F76"/>
    <w:rsid w:val="00C66D78"/>
    <w:rsid w:val="00C737DA"/>
    <w:rsid w:val="00C745C3"/>
    <w:rsid w:val="00C81212"/>
    <w:rsid w:val="00C84FF1"/>
    <w:rsid w:val="00C910D7"/>
    <w:rsid w:val="00C91180"/>
    <w:rsid w:val="00C93C11"/>
    <w:rsid w:val="00C971F6"/>
    <w:rsid w:val="00CA049C"/>
    <w:rsid w:val="00CA381C"/>
    <w:rsid w:val="00CA74D3"/>
    <w:rsid w:val="00CB2158"/>
    <w:rsid w:val="00CB3CEA"/>
    <w:rsid w:val="00CB6380"/>
    <w:rsid w:val="00CC4CA6"/>
    <w:rsid w:val="00CD0009"/>
    <w:rsid w:val="00CD2CE2"/>
    <w:rsid w:val="00CD30EE"/>
    <w:rsid w:val="00CD3225"/>
    <w:rsid w:val="00CD35E8"/>
    <w:rsid w:val="00CE4083"/>
    <w:rsid w:val="00CE46BA"/>
    <w:rsid w:val="00CE4A8F"/>
    <w:rsid w:val="00CE74ED"/>
    <w:rsid w:val="00CF4FE1"/>
    <w:rsid w:val="00CF6F32"/>
    <w:rsid w:val="00CF778D"/>
    <w:rsid w:val="00D0631B"/>
    <w:rsid w:val="00D06C3A"/>
    <w:rsid w:val="00D1254F"/>
    <w:rsid w:val="00D164BA"/>
    <w:rsid w:val="00D2031B"/>
    <w:rsid w:val="00D25E8C"/>
    <w:rsid w:val="00D25FE2"/>
    <w:rsid w:val="00D27E89"/>
    <w:rsid w:val="00D37E80"/>
    <w:rsid w:val="00D412B6"/>
    <w:rsid w:val="00D43252"/>
    <w:rsid w:val="00D46231"/>
    <w:rsid w:val="00D477C4"/>
    <w:rsid w:val="00D50DF8"/>
    <w:rsid w:val="00D5409C"/>
    <w:rsid w:val="00D54130"/>
    <w:rsid w:val="00D546AF"/>
    <w:rsid w:val="00D57C13"/>
    <w:rsid w:val="00D57FD9"/>
    <w:rsid w:val="00D610C1"/>
    <w:rsid w:val="00D658FA"/>
    <w:rsid w:val="00D730E3"/>
    <w:rsid w:val="00D73803"/>
    <w:rsid w:val="00D753D8"/>
    <w:rsid w:val="00D9274F"/>
    <w:rsid w:val="00D96248"/>
    <w:rsid w:val="00D96CC5"/>
    <w:rsid w:val="00D973B1"/>
    <w:rsid w:val="00D978C6"/>
    <w:rsid w:val="00D97B77"/>
    <w:rsid w:val="00DA1C89"/>
    <w:rsid w:val="00DA38CA"/>
    <w:rsid w:val="00DA6620"/>
    <w:rsid w:val="00DA67AD"/>
    <w:rsid w:val="00DD42A0"/>
    <w:rsid w:val="00DE236F"/>
    <w:rsid w:val="00DE3ECB"/>
    <w:rsid w:val="00DE4785"/>
    <w:rsid w:val="00DE7267"/>
    <w:rsid w:val="00DF0A4D"/>
    <w:rsid w:val="00DF3039"/>
    <w:rsid w:val="00DF3A04"/>
    <w:rsid w:val="00DF4518"/>
    <w:rsid w:val="00DF69A6"/>
    <w:rsid w:val="00E130AB"/>
    <w:rsid w:val="00E1679E"/>
    <w:rsid w:val="00E239A0"/>
    <w:rsid w:val="00E3141C"/>
    <w:rsid w:val="00E34E58"/>
    <w:rsid w:val="00E36838"/>
    <w:rsid w:val="00E36C10"/>
    <w:rsid w:val="00E40B76"/>
    <w:rsid w:val="00E40D7C"/>
    <w:rsid w:val="00E42461"/>
    <w:rsid w:val="00E4443D"/>
    <w:rsid w:val="00E52EB0"/>
    <w:rsid w:val="00E54352"/>
    <w:rsid w:val="00E5644E"/>
    <w:rsid w:val="00E5691C"/>
    <w:rsid w:val="00E56B35"/>
    <w:rsid w:val="00E60903"/>
    <w:rsid w:val="00E61538"/>
    <w:rsid w:val="00E631BA"/>
    <w:rsid w:val="00E63481"/>
    <w:rsid w:val="00E63DE8"/>
    <w:rsid w:val="00E6613A"/>
    <w:rsid w:val="00E7260F"/>
    <w:rsid w:val="00E730D8"/>
    <w:rsid w:val="00E81230"/>
    <w:rsid w:val="00E8535A"/>
    <w:rsid w:val="00E864BE"/>
    <w:rsid w:val="00E90647"/>
    <w:rsid w:val="00E96630"/>
    <w:rsid w:val="00EA0364"/>
    <w:rsid w:val="00EA083A"/>
    <w:rsid w:val="00EA3551"/>
    <w:rsid w:val="00EA48C4"/>
    <w:rsid w:val="00EA772F"/>
    <w:rsid w:val="00EB2AE3"/>
    <w:rsid w:val="00EB4196"/>
    <w:rsid w:val="00EB4C06"/>
    <w:rsid w:val="00EB51D5"/>
    <w:rsid w:val="00EB65EF"/>
    <w:rsid w:val="00EB6832"/>
    <w:rsid w:val="00EB71BA"/>
    <w:rsid w:val="00EB798F"/>
    <w:rsid w:val="00EC14E9"/>
    <w:rsid w:val="00EC1F27"/>
    <w:rsid w:val="00EC271A"/>
    <w:rsid w:val="00EC6BFD"/>
    <w:rsid w:val="00EC755A"/>
    <w:rsid w:val="00ED225F"/>
    <w:rsid w:val="00ED3508"/>
    <w:rsid w:val="00ED3F6F"/>
    <w:rsid w:val="00ED769C"/>
    <w:rsid w:val="00ED7A2A"/>
    <w:rsid w:val="00EE369A"/>
    <w:rsid w:val="00EE4D59"/>
    <w:rsid w:val="00EE6714"/>
    <w:rsid w:val="00EE73C3"/>
    <w:rsid w:val="00EF1D7F"/>
    <w:rsid w:val="00EF4AAC"/>
    <w:rsid w:val="00F01C57"/>
    <w:rsid w:val="00F030CA"/>
    <w:rsid w:val="00F03FA2"/>
    <w:rsid w:val="00F05283"/>
    <w:rsid w:val="00F07537"/>
    <w:rsid w:val="00F07E12"/>
    <w:rsid w:val="00F1200D"/>
    <w:rsid w:val="00F21A22"/>
    <w:rsid w:val="00F257D1"/>
    <w:rsid w:val="00F30A8A"/>
    <w:rsid w:val="00F34267"/>
    <w:rsid w:val="00F3574D"/>
    <w:rsid w:val="00F40295"/>
    <w:rsid w:val="00F40E75"/>
    <w:rsid w:val="00F412D3"/>
    <w:rsid w:val="00F444E3"/>
    <w:rsid w:val="00F5087E"/>
    <w:rsid w:val="00F51BAB"/>
    <w:rsid w:val="00F535BE"/>
    <w:rsid w:val="00F54674"/>
    <w:rsid w:val="00F64C95"/>
    <w:rsid w:val="00F75E96"/>
    <w:rsid w:val="00FA00A0"/>
    <w:rsid w:val="00FA032F"/>
    <w:rsid w:val="00FA3FB7"/>
    <w:rsid w:val="00FB5A37"/>
    <w:rsid w:val="00FB7793"/>
    <w:rsid w:val="00FC18AA"/>
    <w:rsid w:val="00FC1CB5"/>
    <w:rsid w:val="00FC215C"/>
    <w:rsid w:val="00FC68B7"/>
    <w:rsid w:val="00FD3C5D"/>
    <w:rsid w:val="00FD3E70"/>
    <w:rsid w:val="00FD6B2B"/>
    <w:rsid w:val="00FE1080"/>
    <w:rsid w:val="00FE3EEA"/>
    <w:rsid w:val="00FF03BB"/>
    <w:rsid w:val="00FF071A"/>
    <w:rsid w:val="00FF51FB"/>
    <w:rsid w:val="00FF67F6"/>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5B81E3B3"/>
  <w15:docId w15:val="{003AA85F-5C3C-4185-A8C3-F213E36657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5F3A39"/>
    <w:pPr>
      <w:suppressAutoHyphens/>
      <w:spacing w:line="240" w:lineRule="atLeast"/>
    </w:pPr>
    <w:rPr>
      <w:lang w:val="en-GB"/>
    </w:rPr>
  </w:style>
  <w:style w:type="paragraph" w:styleId="Heading1">
    <w:name w:val="heading 1"/>
    <w:aliases w:val="Table_G"/>
    <w:basedOn w:val="SingleTxtG"/>
    <w:next w:val="SingleTxtG"/>
    <w:qFormat/>
    <w:rsid w:val="00A8523D"/>
    <w:pPr>
      <w:spacing w:after="0" w:line="240" w:lineRule="auto"/>
      <w:ind w:right="0"/>
      <w:jc w:val="left"/>
      <w:outlineLvl w:val="0"/>
    </w:pPr>
  </w:style>
  <w:style w:type="paragraph" w:styleId="Heading2">
    <w:name w:val="heading 2"/>
    <w:basedOn w:val="Normal"/>
    <w:next w:val="Normal"/>
    <w:qFormat/>
    <w:rsid w:val="00A8523D"/>
    <w:pPr>
      <w:spacing w:line="240" w:lineRule="auto"/>
      <w:outlineLvl w:val="1"/>
    </w:pPr>
  </w:style>
  <w:style w:type="paragraph" w:styleId="Heading3">
    <w:name w:val="heading 3"/>
    <w:basedOn w:val="Normal"/>
    <w:next w:val="Normal"/>
    <w:link w:val="Heading3Char"/>
    <w:qFormat/>
    <w:rsid w:val="00A8523D"/>
    <w:pPr>
      <w:spacing w:line="240" w:lineRule="auto"/>
      <w:outlineLvl w:val="2"/>
    </w:pPr>
  </w:style>
  <w:style w:type="paragraph" w:styleId="Heading4">
    <w:name w:val="heading 4"/>
    <w:basedOn w:val="Normal"/>
    <w:next w:val="Normal"/>
    <w:qFormat/>
    <w:rsid w:val="00A8523D"/>
    <w:pPr>
      <w:spacing w:line="240" w:lineRule="auto"/>
      <w:outlineLvl w:val="3"/>
    </w:pPr>
  </w:style>
  <w:style w:type="paragraph" w:styleId="Heading5">
    <w:name w:val="heading 5"/>
    <w:basedOn w:val="Normal"/>
    <w:next w:val="Normal"/>
    <w:link w:val="Heading5Char"/>
    <w:qFormat/>
    <w:rsid w:val="00A8523D"/>
    <w:pPr>
      <w:spacing w:line="240" w:lineRule="auto"/>
      <w:outlineLvl w:val="4"/>
    </w:pPr>
  </w:style>
  <w:style w:type="paragraph" w:styleId="Heading6">
    <w:name w:val="heading 6"/>
    <w:basedOn w:val="Normal"/>
    <w:next w:val="Normal"/>
    <w:qFormat/>
    <w:rsid w:val="00A8523D"/>
    <w:pPr>
      <w:spacing w:line="240" w:lineRule="auto"/>
      <w:outlineLvl w:val="5"/>
    </w:pPr>
  </w:style>
  <w:style w:type="paragraph" w:styleId="Heading7">
    <w:name w:val="heading 7"/>
    <w:basedOn w:val="Normal"/>
    <w:next w:val="Normal"/>
    <w:qFormat/>
    <w:rsid w:val="00A8523D"/>
    <w:pPr>
      <w:spacing w:line="240" w:lineRule="auto"/>
      <w:outlineLvl w:val="6"/>
    </w:pPr>
  </w:style>
  <w:style w:type="paragraph" w:styleId="Heading8">
    <w:name w:val="heading 8"/>
    <w:basedOn w:val="Normal"/>
    <w:next w:val="Normal"/>
    <w:qFormat/>
    <w:rsid w:val="00A8523D"/>
    <w:pPr>
      <w:spacing w:line="240" w:lineRule="auto"/>
      <w:outlineLvl w:val="7"/>
    </w:pPr>
  </w:style>
  <w:style w:type="paragraph" w:styleId="Heading9">
    <w:name w:val="heading 9"/>
    <w:basedOn w:val="Normal"/>
    <w:next w:val="Normal"/>
    <w:qFormat/>
    <w:rsid w:val="00A8523D"/>
    <w:p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MG">
    <w:name w:val="_ H __M_G"/>
    <w:basedOn w:val="Normal"/>
    <w:next w:val="Normal"/>
    <w:rsid w:val="00A8523D"/>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rsid w:val="00A8523D"/>
    <w:pPr>
      <w:keepNext/>
      <w:keepLines/>
      <w:tabs>
        <w:tab w:val="right" w:pos="851"/>
      </w:tabs>
      <w:spacing w:before="360" w:after="240" w:line="300" w:lineRule="exact"/>
      <w:ind w:left="1134" w:right="1134" w:hanging="1134"/>
    </w:pPr>
    <w:rPr>
      <w:b/>
      <w:sz w:val="28"/>
      <w:lang w:val="x-none"/>
    </w:rPr>
  </w:style>
  <w:style w:type="paragraph" w:customStyle="1" w:styleId="SingleTxtG">
    <w:name w:val="_ Single Txt_G"/>
    <w:basedOn w:val="Normal"/>
    <w:link w:val="SingleTxtGChar"/>
    <w:qFormat/>
    <w:rsid w:val="00A8523D"/>
    <w:pPr>
      <w:spacing w:after="120"/>
      <w:ind w:left="1134" w:right="1134"/>
      <w:jc w:val="both"/>
    </w:pPr>
    <w:rPr>
      <w:lang w:val="x-none"/>
    </w:rPr>
  </w:style>
  <w:style w:type="character" w:styleId="PageNumber">
    <w:name w:val="page number"/>
    <w:aliases w:val="7_G"/>
    <w:rsid w:val="00A8523D"/>
    <w:rPr>
      <w:rFonts w:ascii="Times New Roman" w:hAnsi="Times New Roman"/>
      <w:b/>
      <w:sz w:val="18"/>
    </w:rPr>
  </w:style>
  <w:style w:type="paragraph" w:styleId="PlainText">
    <w:name w:val="Plain Text"/>
    <w:basedOn w:val="Normal"/>
    <w:semiHidden/>
    <w:rPr>
      <w:rFonts w:cs="Courier New"/>
    </w:rPr>
  </w:style>
  <w:style w:type="paragraph" w:styleId="BodyText">
    <w:name w:val="Body Text"/>
    <w:basedOn w:val="Normal"/>
    <w:next w:val="Normal"/>
    <w:link w:val="BodyTextChar"/>
    <w:semiHidden/>
  </w:style>
  <w:style w:type="paragraph" w:styleId="BodyTextIndent">
    <w:name w:val="Body Text Indent"/>
    <w:basedOn w:val="Normal"/>
    <w:link w:val="BodyTextIndentChar"/>
    <w:semiHidden/>
    <w:pPr>
      <w:spacing w:after="120"/>
      <w:ind w:left="283"/>
    </w:pPr>
  </w:style>
  <w:style w:type="paragraph" w:styleId="BlockText">
    <w:name w:val="Block Text"/>
    <w:basedOn w:val="Normal"/>
    <w:semiHidden/>
    <w:pPr>
      <w:ind w:left="1440" w:right="1440"/>
    </w:pPr>
  </w:style>
  <w:style w:type="paragraph" w:customStyle="1" w:styleId="SMG">
    <w:name w:val="__S_M_G"/>
    <w:basedOn w:val="Normal"/>
    <w:next w:val="Normal"/>
    <w:rsid w:val="00A8523D"/>
    <w:pPr>
      <w:keepNext/>
      <w:keepLines/>
      <w:spacing w:before="240" w:after="240" w:line="420" w:lineRule="exact"/>
      <w:ind w:left="1134" w:right="1134"/>
    </w:pPr>
    <w:rPr>
      <w:b/>
      <w:sz w:val="40"/>
    </w:rPr>
  </w:style>
  <w:style w:type="paragraph" w:customStyle="1" w:styleId="SLG">
    <w:name w:val="__S_L_G"/>
    <w:basedOn w:val="Normal"/>
    <w:next w:val="Normal"/>
    <w:rsid w:val="00A8523D"/>
    <w:pPr>
      <w:keepNext/>
      <w:keepLines/>
      <w:spacing w:before="240" w:after="240" w:line="580" w:lineRule="exact"/>
      <w:ind w:left="1134" w:right="1134"/>
    </w:pPr>
    <w:rPr>
      <w:b/>
      <w:sz w:val="56"/>
    </w:rPr>
  </w:style>
  <w:style w:type="paragraph" w:customStyle="1" w:styleId="SSG">
    <w:name w:val="__S_S_G"/>
    <w:basedOn w:val="Normal"/>
    <w:next w:val="Normal"/>
    <w:rsid w:val="00A8523D"/>
    <w:pPr>
      <w:keepNext/>
      <w:keepLines/>
      <w:spacing w:before="240" w:after="240" w:line="300" w:lineRule="exact"/>
      <w:ind w:left="1134" w:right="1134"/>
    </w:pPr>
    <w:rPr>
      <w:b/>
      <w:sz w:val="28"/>
    </w:rPr>
  </w:style>
  <w:style w:type="character" w:styleId="EndnoteReference">
    <w:name w:val="endnote reference"/>
    <w:aliases w:val="1_G"/>
    <w:rsid w:val="00A8523D"/>
    <w:rPr>
      <w:rFonts w:ascii="Times New Roman" w:hAnsi="Times New Roman"/>
      <w:sz w:val="18"/>
      <w:vertAlign w:val="superscript"/>
    </w:rPr>
  </w:style>
  <w:style w:type="character" w:styleId="FootnoteReference">
    <w:name w:val="footnote reference"/>
    <w:aliases w:val="4_G,Footnote Reference/"/>
    <w:rsid w:val="00A8523D"/>
    <w:rPr>
      <w:rFonts w:ascii="Times New Roman" w:hAnsi="Times New Roman"/>
      <w:sz w:val="18"/>
      <w:vertAlign w:val="superscript"/>
    </w:rPr>
  </w:style>
  <w:style w:type="paragraph" w:styleId="FootnoteText">
    <w:name w:val="footnote text"/>
    <w:aliases w:val="5_G"/>
    <w:basedOn w:val="Normal"/>
    <w:link w:val="FootnoteTextChar"/>
    <w:rsid w:val="00A8523D"/>
    <w:pPr>
      <w:tabs>
        <w:tab w:val="right" w:pos="1021"/>
      </w:tabs>
      <w:spacing w:line="220" w:lineRule="exact"/>
      <w:ind w:left="1134" w:right="1134" w:hanging="1134"/>
    </w:pPr>
    <w:rPr>
      <w:sz w:val="18"/>
      <w:lang w:val="x-none"/>
    </w:rPr>
  </w:style>
  <w:style w:type="paragraph" w:customStyle="1" w:styleId="XLargeG">
    <w:name w:val="__XLarge_G"/>
    <w:basedOn w:val="Normal"/>
    <w:next w:val="Normal"/>
    <w:rsid w:val="00A8523D"/>
    <w:pPr>
      <w:keepNext/>
      <w:keepLines/>
      <w:spacing w:before="240" w:after="240" w:line="420" w:lineRule="exact"/>
      <w:ind w:left="1134" w:right="1134"/>
    </w:pPr>
    <w:rPr>
      <w:b/>
      <w:sz w:val="40"/>
    </w:rPr>
  </w:style>
  <w:style w:type="paragraph" w:customStyle="1" w:styleId="Bullet1G">
    <w:name w:val="_Bullet 1_G"/>
    <w:basedOn w:val="Normal"/>
    <w:rsid w:val="00A8523D"/>
    <w:pPr>
      <w:numPr>
        <w:numId w:val="14"/>
      </w:numPr>
      <w:spacing w:after="120"/>
      <w:ind w:right="1134"/>
      <w:jc w:val="both"/>
    </w:pPr>
  </w:style>
  <w:style w:type="paragraph" w:styleId="EndnoteText">
    <w:name w:val="endnote text"/>
    <w:aliases w:val="2_G"/>
    <w:basedOn w:val="FootnoteText"/>
    <w:link w:val="EndnoteTextChar"/>
    <w:rsid w:val="00A8523D"/>
  </w:style>
  <w:style w:type="character" w:styleId="CommentReference">
    <w:name w:val="annotation reference"/>
    <w:uiPriority w:val="99"/>
    <w:rPr>
      <w:sz w:val="6"/>
    </w:rPr>
  </w:style>
  <w:style w:type="paragraph" w:styleId="CommentText">
    <w:name w:val="annotation text"/>
    <w:basedOn w:val="Normal"/>
    <w:link w:val="CommentTextChar"/>
    <w:uiPriority w:val="99"/>
    <w:rPr>
      <w:lang w:eastAsia="x-none"/>
    </w:rPr>
  </w:style>
  <w:style w:type="character" w:styleId="LineNumber">
    <w:name w:val="line number"/>
    <w:semiHidden/>
    <w:rPr>
      <w:sz w:val="14"/>
    </w:rPr>
  </w:style>
  <w:style w:type="paragraph" w:customStyle="1" w:styleId="Bullet2G">
    <w:name w:val="_Bullet 2_G"/>
    <w:basedOn w:val="Normal"/>
    <w:rsid w:val="00A8523D"/>
    <w:pPr>
      <w:numPr>
        <w:numId w:val="15"/>
      </w:numPr>
      <w:spacing w:after="120"/>
      <w:ind w:right="1134"/>
      <w:jc w:val="both"/>
    </w:pPr>
  </w:style>
  <w:style w:type="paragraph" w:customStyle="1" w:styleId="H1G">
    <w:name w:val="_ H_1_G"/>
    <w:basedOn w:val="Normal"/>
    <w:next w:val="Normal"/>
    <w:link w:val="H1GChar"/>
    <w:rsid w:val="00A8523D"/>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link w:val="H23GChar"/>
    <w:rsid w:val="00A8523D"/>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rsid w:val="00A8523D"/>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rsid w:val="00A8523D"/>
    <w:pPr>
      <w:keepNext/>
      <w:keepLines/>
      <w:tabs>
        <w:tab w:val="right" w:pos="851"/>
      </w:tabs>
      <w:spacing w:before="240" w:after="120" w:line="240" w:lineRule="exact"/>
      <w:ind w:left="1134" w:right="1134" w:hanging="1134"/>
    </w:pPr>
  </w:style>
  <w:style w:type="numbering" w:styleId="111111">
    <w:name w:val="Outline List 2"/>
    <w:basedOn w:val="NoList"/>
    <w:semiHidden/>
    <w:rsid w:val="008A6C4F"/>
    <w:pPr>
      <w:numPr>
        <w:numId w:val="11"/>
      </w:numPr>
    </w:pPr>
  </w:style>
  <w:style w:type="numbering" w:styleId="1ai">
    <w:name w:val="Outline List 1"/>
    <w:basedOn w:val="NoList"/>
    <w:semiHidden/>
    <w:rsid w:val="008A6C4F"/>
    <w:pPr>
      <w:numPr>
        <w:numId w:val="12"/>
      </w:numPr>
    </w:pPr>
  </w:style>
  <w:style w:type="numbering" w:styleId="ArticleSection">
    <w:name w:val="Outline List 3"/>
    <w:basedOn w:val="NoList"/>
    <w:semiHidden/>
    <w:rsid w:val="008A6C4F"/>
    <w:pPr>
      <w:numPr>
        <w:numId w:val="13"/>
      </w:numPr>
    </w:pPr>
  </w:style>
  <w:style w:type="paragraph" w:styleId="BodyText2">
    <w:name w:val="Body Text 2"/>
    <w:basedOn w:val="Normal"/>
    <w:link w:val="BodyText2Char"/>
    <w:semiHidden/>
    <w:rsid w:val="008A6C4F"/>
    <w:pPr>
      <w:spacing w:after="120" w:line="480" w:lineRule="auto"/>
    </w:pPr>
  </w:style>
  <w:style w:type="paragraph" w:styleId="BodyText3">
    <w:name w:val="Body Text 3"/>
    <w:basedOn w:val="Normal"/>
    <w:semiHidden/>
    <w:rsid w:val="008A6C4F"/>
    <w:pPr>
      <w:spacing w:after="120"/>
    </w:pPr>
    <w:rPr>
      <w:sz w:val="16"/>
      <w:szCs w:val="16"/>
    </w:rPr>
  </w:style>
  <w:style w:type="paragraph" w:styleId="BodyTextFirstIndent">
    <w:name w:val="Body Text First Indent"/>
    <w:basedOn w:val="BodyText"/>
    <w:semiHidden/>
    <w:rsid w:val="008A6C4F"/>
    <w:pPr>
      <w:spacing w:after="120"/>
      <w:ind w:firstLine="210"/>
    </w:pPr>
  </w:style>
  <w:style w:type="paragraph" w:styleId="BodyTextFirstIndent2">
    <w:name w:val="Body Text First Indent 2"/>
    <w:basedOn w:val="BodyTextIndent"/>
    <w:semiHidden/>
    <w:rsid w:val="008A6C4F"/>
    <w:pPr>
      <w:ind w:firstLine="210"/>
    </w:pPr>
  </w:style>
  <w:style w:type="paragraph" w:styleId="BodyTextIndent2">
    <w:name w:val="Body Text Indent 2"/>
    <w:basedOn w:val="Normal"/>
    <w:link w:val="BodyTextIndent2Char"/>
    <w:semiHidden/>
    <w:rsid w:val="008A6C4F"/>
    <w:pPr>
      <w:spacing w:after="120" w:line="480" w:lineRule="auto"/>
      <w:ind w:left="283"/>
    </w:pPr>
  </w:style>
  <w:style w:type="paragraph" w:styleId="BodyTextIndent3">
    <w:name w:val="Body Text Indent 3"/>
    <w:basedOn w:val="Normal"/>
    <w:link w:val="BodyTextIndent3Char"/>
    <w:semiHidden/>
    <w:rsid w:val="008A6C4F"/>
    <w:pPr>
      <w:spacing w:after="120"/>
      <w:ind w:left="283"/>
    </w:pPr>
    <w:rPr>
      <w:sz w:val="16"/>
      <w:szCs w:val="16"/>
    </w:rPr>
  </w:style>
  <w:style w:type="paragraph" w:styleId="Closing">
    <w:name w:val="Closing"/>
    <w:basedOn w:val="Normal"/>
    <w:semiHidden/>
    <w:rsid w:val="008A6C4F"/>
    <w:pPr>
      <w:ind w:left="4252"/>
    </w:pPr>
  </w:style>
  <w:style w:type="paragraph" w:styleId="Date">
    <w:name w:val="Date"/>
    <w:basedOn w:val="Normal"/>
    <w:next w:val="Normal"/>
    <w:semiHidden/>
    <w:rsid w:val="008A6C4F"/>
  </w:style>
  <w:style w:type="paragraph" w:styleId="E-mailSignature">
    <w:name w:val="E-mail Signature"/>
    <w:basedOn w:val="Normal"/>
    <w:semiHidden/>
    <w:rsid w:val="008A6C4F"/>
  </w:style>
  <w:style w:type="character" w:styleId="Emphasis">
    <w:name w:val="Emphasis"/>
    <w:qFormat/>
    <w:rsid w:val="008A6C4F"/>
    <w:rPr>
      <w:i/>
      <w:iCs/>
    </w:rPr>
  </w:style>
  <w:style w:type="paragraph" w:styleId="EnvelopeReturn">
    <w:name w:val="envelope return"/>
    <w:basedOn w:val="Normal"/>
    <w:semiHidden/>
    <w:rsid w:val="008A6C4F"/>
    <w:rPr>
      <w:rFonts w:ascii="Arial" w:hAnsi="Arial" w:cs="Arial"/>
    </w:rPr>
  </w:style>
  <w:style w:type="character" w:styleId="FollowedHyperlink">
    <w:name w:val="FollowedHyperlink"/>
    <w:rsid w:val="00A8523D"/>
    <w:rPr>
      <w:color w:val="auto"/>
      <w:u w:val="none"/>
    </w:rPr>
  </w:style>
  <w:style w:type="character" w:styleId="HTMLAcronym">
    <w:name w:val="HTML Acronym"/>
    <w:basedOn w:val="DefaultParagraphFont"/>
    <w:semiHidden/>
    <w:rsid w:val="008A6C4F"/>
  </w:style>
  <w:style w:type="paragraph" w:styleId="HTMLAddress">
    <w:name w:val="HTML Address"/>
    <w:basedOn w:val="Normal"/>
    <w:semiHidden/>
    <w:rsid w:val="008A6C4F"/>
    <w:rPr>
      <w:i/>
      <w:iCs/>
    </w:rPr>
  </w:style>
  <w:style w:type="character" w:styleId="HTMLCite">
    <w:name w:val="HTML Cite"/>
    <w:semiHidden/>
    <w:rsid w:val="008A6C4F"/>
    <w:rPr>
      <w:i/>
      <w:iCs/>
    </w:rPr>
  </w:style>
  <w:style w:type="character" w:styleId="HTMLCode">
    <w:name w:val="HTML Code"/>
    <w:semiHidden/>
    <w:rsid w:val="008A6C4F"/>
    <w:rPr>
      <w:rFonts w:ascii="Courier New" w:hAnsi="Courier New" w:cs="Courier New"/>
      <w:sz w:val="20"/>
      <w:szCs w:val="20"/>
    </w:rPr>
  </w:style>
  <w:style w:type="character" w:styleId="HTMLDefinition">
    <w:name w:val="HTML Definition"/>
    <w:semiHidden/>
    <w:rsid w:val="008A6C4F"/>
    <w:rPr>
      <w:i/>
      <w:iCs/>
    </w:rPr>
  </w:style>
  <w:style w:type="character" w:styleId="HTMLKeyboard">
    <w:name w:val="HTML Keyboard"/>
    <w:semiHidden/>
    <w:rsid w:val="008A6C4F"/>
    <w:rPr>
      <w:rFonts w:ascii="Courier New" w:hAnsi="Courier New" w:cs="Courier New"/>
      <w:sz w:val="20"/>
      <w:szCs w:val="20"/>
    </w:rPr>
  </w:style>
  <w:style w:type="paragraph" w:styleId="HTMLPreformatted">
    <w:name w:val="HTML Preformatted"/>
    <w:basedOn w:val="Normal"/>
    <w:link w:val="HTMLPreformattedChar"/>
    <w:uiPriority w:val="99"/>
    <w:rsid w:val="008A6C4F"/>
    <w:rPr>
      <w:rFonts w:ascii="Courier New" w:hAnsi="Courier New" w:cs="Courier New"/>
    </w:rPr>
  </w:style>
  <w:style w:type="character" w:styleId="HTMLSample">
    <w:name w:val="HTML Sample"/>
    <w:semiHidden/>
    <w:rsid w:val="008A6C4F"/>
    <w:rPr>
      <w:rFonts w:ascii="Courier New" w:hAnsi="Courier New" w:cs="Courier New"/>
    </w:rPr>
  </w:style>
  <w:style w:type="character" w:styleId="HTMLTypewriter">
    <w:name w:val="HTML Typewriter"/>
    <w:semiHidden/>
    <w:rsid w:val="008A6C4F"/>
    <w:rPr>
      <w:rFonts w:ascii="Courier New" w:hAnsi="Courier New" w:cs="Courier New"/>
      <w:sz w:val="20"/>
      <w:szCs w:val="20"/>
    </w:rPr>
  </w:style>
  <w:style w:type="character" w:styleId="HTMLVariable">
    <w:name w:val="HTML Variable"/>
    <w:semiHidden/>
    <w:rsid w:val="008A6C4F"/>
    <w:rPr>
      <w:i/>
      <w:iCs/>
    </w:rPr>
  </w:style>
  <w:style w:type="character" w:styleId="Hyperlink">
    <w:name w:val="Hyperlink"/>
    <w:semiHidden/>
    <w:rsid w:val="00A8523D"/>
    <w:rPr>
      <w:color w:val="auto"/>
      <w:u w:val="none"/>
    </w:rPr>
  </w:style>
  <w:style w:type="paragraph" w:styleId="List">
    <w:name w:val="List"/>
    <w:basedOn w:val="Normal"/>
    <w:semiHidden/>
    <w:rsid w:val="008A6C4F"/>
    <w:pPr>
      <w:ind w:left="283" w:hanging="283"/>
    </w:pPr>
  </w:style>
  <w:style w:type="paragraph" w:styleId="List2">
    <w:name w:val="List 2"/>
    <w:basedOn w:val="Normal"/>
    <w:semiHidden/>
    <w:rsid w:val="008A6C4F"/>
    <w:pPr>
      <w:ind w:left="566" w:hanging="283"/>
    </w:pPr>
  </w:style>
  <w:style w:type="paragraph" w:styleId="List3">
    <w:name w:val="List 3"/>
    <w:basedOn w:val="Normal"/>
    <w:semiHidden/>
    <w:rsid w:val="008A6C4F"/>
    <w:pPr>
      <w:ind w:left="849" w:hanging="283"/>
    </w:pPr>
  </w:style>
  <w:style w:type="paragraph" w:styleId="List4">
    <w:name w:val="List 4"/>
    <w:basedOn w:val="Normal"/>
    <w:semiHidden/>
    <w:rsid w:val="008A6C4F"/>
    <w:pPr>
      <w:ind w:left="1132" w:hanging="283"/>
    </w:pPr>
  </w:style>
  <w:style w:type="paragraph" w:styleId="List5">
    <w:name w:val="List 5"/>
    <w:basedOn w:val="Normal"/>
    <w:rsid w:val="008A6C4F"/>
    <w:pPr>
      <w:ind w:left="1415" w:hanging="283"/>
    </w:pPr>
  </w:style>
  <w:style w:type="paragraph" w:styleId="ListBullet">
    <w:name w:val="List Bullet"/>
    <w:basedOn w:val="Normal"/>
    <w:semiHidden/>
    <w:rsid w:val="008A6C4F"/>
    <w:pPr>
      <w:numPr>
        <w:numId w:val="6"/>
      </w:numPr>
    </w:pPr>
  </w:style>
  <w:style w:type="paragraph" w:styleId="ListBullet2">
    <w:name w:val="List Bullet 2"/>
    <w:basedOn w:val="Normal"/>
    <w:semiHidden/>
    <w:rsid w:val="008A6C4F"/>
    <w:pPr>
      <w:numPr>
        <w:numId w:val="7"/>
      </w:numPr>
    </w:pPr>
  </w:style>
  <w:style w:type="paragraph" w:styleId="ListBullet3">
    <w:name w:val="List Bullet 3"/>
    <w:basedOn w:val="Normal"/>
    <w:semiHidden/>
    <w:rsid w:val="008A6C4F"/>
    <w:pPr>
      <w:numPr>
        <w:numId w:val="8"/>
      </w:numPr>
    </w:pPr>
  </w:style>
  <w:style w:type="paragraph" w:styleId="ListBullet4">
    <w:name w:val="List Bullet 4"/>
    <w:basedOn w:val="Normal"/>
    <w:semiHidden/>
    <w:rsid w:val="008A6C4F"/>
    <w:pPr>
      <w:numPr>
        <w:numId w:val="9"/>
      </w:numPr>
    </w:pPr>
  </w:style>
  <w:style w:type="paragraph" w:styleId="ListBullet5">
    <w:name w:val="List Bullet 5"/>
    <w:basedOn w:val="Normal"/>
    <w:semiHidden/>
    <w:rsid w:val="008A6C4F"/>
    <w:pPr>
      <w:numPr>
        <w:numId w:val="10"/>
      </w:numPr>
    </w:pPr>
  </w:style>
  <w:style w:type="paragraph" w:styleId="ListContinue">
    <w:name w:val="List Continue"/>
    <w:basedOn w:val="Normal"/>
    <w:semiHidden/>
    <w:rsid w:val="008A6C4F"/>
    <w:pPr>
      <w:spacing w:after="120"/>
      <w:ind w:left="283"/>
    </w:pPr>
  </w:style>
  <w:style w:type="paragraph" w:styleId="ListContinue2">
    <w:name w:val="List Continue 2"/>
    <w:basedOn w:val="Normal"/>
    <w:semiHidden/>
    <w:rsid w:val="008A6C4F"/>
    <w:pPr>
      <w:spacing w:after="120"/>
      <w:ind w:left="566"/>
    </w:pPr>
  </w:style>
  <w:style w:type="paragraph" w:styleId="ListContinue3">
    <w:name w:val="List Continue 3"/>
    <w:basedOn w:val="Normal"/>
    <w:semiHidden/>
    <w:rsid w:val="008A6C4F"/>
    <w:pPr>
      <w:spacing w:after="120"/>
      <w:ind w:left="849"/>
    </w:pPr>
  </w:style>
  <w:style w:type="paragraph" w:styleId="ListContinue4">
    <w:name w:val="List Continue 4"/>
    <w:basedOn w:val="Normal"/>
    <w:semiHidden/>
    <w:rsid w:val="008A6C4F"/>
    <w:pPr>
      <w:spacing w:after="120"/>
      <w:ind w:left="1132"/>
    </w:pPr>
  </w:style>
  <w:style w:type="paragraph" w:styleId="ListContinue5">
    <w:name w:val="List Continue 5"/>
    <w:basedOn w:val="Normal"/>
    <w:semiHidden/>
    <w:rsid w:val="008A6C4F"/>
    <w:pPr>
      <w:spacing w:after="120"/>
      <w:ind w:left="1415"/>
    </w:pPr>
  </w:style>
  <w:style w:type="paragraph" w:styleId="ListNumber">
    <w:name w:val="List Number"/>
    <w:basedOn w:val="Normal"/>
    <w:semiHidden/>
    <w:rsid w:val="008A6C4F"/>
    <w:pPr>
      <w:numPr>
        <w:numId w:val="5"/>
      </w:numPr>
    </w:pPr>
  </w:style>
  <w:style w:type="paragraph" w:styleId="ListNumber2">
    <w:name w:val="List Number 2"/>
    <w:basedOn w:val="Normal"/>
    <w:semiHidden/>
    <w:rsid w:val="008A6C4F"/>
    <w:pPr>
      <w:numPr>
        <w:numId w:val="4"/>
      </w:numPr>
    </w:pPr>
  </w:style>
  <w:style w:type="paragraph" w:styleId="ListNumber3">
    <w:name w:val="List Number 3"/>
    <w:basedOn w:val="Normal"/>
    <w:semiHidden/>
    <w:rsid w:val="008A6C4F"/>
    <w:pPr>
      <w:numPr>
        <w:numId w:val="3"/>
      </w:numPr>
    </w:pPr>
  </w:style>
  <w:style w:type="paragraph" w:styleId="ListNumber4">
    <w:name w:val="List Number 4"/>
    <w:basedOn w:val="Normal"/>
    <w:semiHidden/>
    <w:rsid w:val="008A6C4F"/>
    <w:pPr>
      <w:numPr>
        <w:numId w:val="1"/>
      </w:numPr>
    </w:pPr>
  </w:style>
  <w:style w:type="paragraph" w:styleId="ListNumber5">
    <w:name w:val="List Number 5"/>
    <w:basedOn w:val="Normal"/>
    <w:semiHidden/>
    <w:rsid w:val="008A6C4F"/>
    <w:pPr>
      <w:numPr>
        <w:numId w:val="2"/>
      </w:numPr>
    </w:pPr>
  </w:style>
  <w:style w:type="paragraph" w:styleId="MessageHeader">
    <w:name w:val="Message Header"/>
    <w:basedOn w:val="Normal"/>
    <w:semiHidden/>
    <w:rsid w:val="008A6C4F"/>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basedOn w:val="Normal"/>
    <w:uiPriority w:val="99"/>
    <w:rsid w:val="008A6C4F"/>
    <w:rPr>
      <w:sz w:val="24"/>
      <w:szCs w:val="24"/>
    </w:rPr>
  </w:style>
  <w:style w:type="paragraph" w:styleId="NormalIndent">
    <w:name w:val="Normal Indent"/>
    <w:basedOn w:val="Normal"/>
    <w:semiHidden/>
    <w:rsid w:val="008A6C4F"/>
    <w:pPr>
      <w:ind w:left="567"/>
    </w:pPr>
  </w:style>
  <w:style w:type="paragraph" w:styleId="NoteHeading">
    <w:name w:val="Note Heading"/>
    <w:basedOn w:val="Normal"/>
    <w:next w:val="Normal"/>
    <w:semiHidden/>
    <w:rsid w:val="008A6C4F"/>
  </w:style>
  <w:style w:type="paragraph" w:styleId="Salutation">
    <w:name w:val="Salutation"/>
    <w:basedOn w:val="Normal"/>
    <w:next w:val="Normal"/>
    <w:semiHidden/>
    <w:rsid w:val="008A6C4F"/>
  </w:style>
  <w:style w:type="paragraph" w:styleId="Signature">
    <w:name w:val="Signature"/>
    <w:basedOn w:val="Normal"/>
    <w:semiHidden/>
    <w:rsid w:val="008A6C4F"/>
    <w:pPr>
      <w:ind w:left="4252"/>
    </w:pPr>
  </w:style>
  <w:style w:type="character" w:styleId="Strong">
    <w:name w:val="Strong"/>
    <w:qFormat/>
    <w:rsid w:val="008A6C4F"/>
    <w:rPr>
      <w:b/>
      <w:bCs/>
    </w:rPr>
  </w:style>
  <w:style w:type="paragraph" w:styleId="Subtitle">
    <w:name w:val="Subtitle"/>
    <w:basedOn w:val="Normal"/>
    <w:qFormat/>
    <w:rsid w:val="008A6C4F"/>
    <w:pPr>
      <w:spacing w:after="60"/>
      <w:jc w:val="center"/>
      <w:outlineLvl w:val="1"/>
    </w:pPr>
    <w:rPr>
      <w:rFonts w:ascii="Arial" w:hAnsi="Arial" w:cs="Arial"/>
      <w:sz w:val="24"/>
      <w:szCs w:val="24"/>
    </w:rPr>
  </w:style>
  <w:style w:type="table" w:styleId="Table3Deffects1">
    <w:name w:val="Table 3D effects 1"/>
    <w:basedOn w:val="TableNormal"/>
    <w:semiHidden/>
    <w:rsid w:val="008A6C4F"/>
    <w:pPr>
      <w:suppressAutoHyphens/>
      <w:spacing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8A6C4F"/>
    <w:pPr>
      <w:suppressAutoHyphens/>
      <w:spacing w:line="24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8A6C4F"/>
    <w:pPr>
      <w:suppressAutoHyphens/>
      <w:spacing w:line="24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8A6C4F"/>
    <w:pPr>
      <w:suppressAutoHyphens/>
      <w:spacing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8A6C4F"/>
    <w:pPr>
      <w:suppressAutoHyphens/>
      <w:spacing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8A6C4F"/>
    <w:pPr>
      <w:suppressAutoHyphens/>
      <w:spacing w:line="24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8A6C4F"/>
    <w:pPr>
      <w:suppressAutoHyphens/>
      <w:spacing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8A6C4F"/>
    <w:pPr>
      <w:suppressAutoHyphens/>
      <w:spacing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8A6C4F"/>
    <w:pPr>
      <w:suppressAutoHyphens/>
      <w:spacing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8A6C4F"/>
    <w:pPr>
      <w:suppressAutoHyphens/>
      <w:spacing w:line="24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8A6C4F"/>
    <w:pPr>
      <w:suppressAutoHyphens/>
      <w:spacing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8A6C4F"/>
    <w:pPr>
      <w:suppressAutoHyphens/>
      <w:spacing w:line="24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8A6C4F"/>
    <w:pPr>
      <w:suppressAutoHyphens/>
      <w:spacing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8A6C4F"/>
    <w:pPr>
      <w:suppressAutoHyphens/>
      <w:spacing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8A6C4F"/>
    <w:pPr>
      <w:suppressAutoHyphens/>
      <w:spacing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59"/>
    <w:rsid w:val="00A8523D"/>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styleId="TableGrid1">
    <w:name w:val="Table Grid 1"/>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8A6C4F"/>
    <w:pPr>
      <w:suppressAutoHyphens/>
      <w:spacing w:line="24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8A6C4F"/>
    <w:pPr>
      <w:suppressAutoHyphens/>
      <w:spacing w:line="24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8A6C4F"/>
    <w:pPr>
      <w:suppressAutoHyphens/>
      <w:spacing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8A6C4F"/>
    <w:pPr>
      <w:suppressAutoHyphens/>
      <w:spacing w:line="24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8A6C4F"/>
    <w:pPr>
      <w:suppressAutoHyphens/>
      <w:spacing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8A6C4F"/>
    <w:pPr>
      <w:suppressAutoHyphens/>
      <w:spacing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8A6C4F"/>
    <w:pPr>
      <w:suppressAutoHyphens/>
      <w:spacing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8A6C4F"/>
    <w:pPr>
      <w:suppressAutoHyphens/>
      <w:spacing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8A6C4F"/>
    <w:pPr>
      <w:suppressAutoHyphens/>
      <w:spacing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8A6C4F"/>
    <w:pPr>
      <w:suppressAutoHyphens/>
      <w:spacing w:line="24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8A6C4F"/>
    <w:pPr>
      <w:suppressAutoHyphens/>
      <w:spacing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8A6C4F"/>
    <w:pPr>
      <w:suppressAutoHyphens/>
      <w:spacing w:line="24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8A6C4F"/>
    <w:pPr>
      <w:suppressAutoHyphens/>
      <w:spacing w:line="24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8A6C4F"/>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8A6C4F"/>
    <w:pPr>
      <w:suppressAutoHyphens/>
      <w:spacing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8A6C4F"/>
    <w:pPr>
      <w:suppressAutoHyphens/>
      <w:spacing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8A6C4F"/>
    <w:pPr>
      <w:suppressAutoHyphens/>
      <w:spacing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qFormat/>
    <w:rsid w:val="008A6C4F"/>
    <w:pPr>
      <w:spacing w:before="240" w:after="60"/>
      <w:jc w:val="center"/>
      <w:outlineLvl w:val="0"/>
    </w:pPr>
    <w:rPr>
      <w:rFonts w:ascii="Arial" w:hAnsi="Arial" w:cs="Arial"/>
      <w:b/>
      <w:bCs/>
      <w:kern w:val="28"/>
      <w:sz w:val="32"/>
      <w:szCs w:val="32"/>
    </w:rPr>
  </w:style>
  <w:style w:type="paragraph" w:styleId="EnvelopeAddress">
    <w:name w:val="envelope address"/>
    <w:basedOn w:val="Normal"/>
    <w:semiHidden/>
    <w:rsid w:val="008A6C4F"/>
    <w:pPr>
      <w:framePr w:w="7920" w:h="1980" w:hRule="exact" w:hSpace="180" w:wrap="auto" w:hAnchor="page" w:xAlign="center" w:yAlign="bottom"/>
      <w:ind w:left="2880"/>
    </w:pPr>
    <w:rPr>
      <w:rFonts w:ascii="Arial" w:hAnsi="Arial" w:cs="Arial"/>
      <w:sz w:val="24"/>
      <w:szCs w:val="24"/>
    </w:rPr>
  </w:style>
  <w:style w:type="paragraph" w:styleId="Footer">
    <w:name w:val="footer"/>
    <w:aliases w:val="3_G"/>
    <w:basedOn w:val="Normal"/>
    <w:link w:val="FooterChar"/>
    <w:uiPriority w:val="99"/>
    <w:rsid w:val="00A8523D"/>
    <w:pPr>
      <w:spacing w:line="240" w:lineRule="auto"/>
    </w:pPr>
    <w:rPr>
      <w:sz w:val="16"/>
    </w:rPr>
  </w:style>
  <w:style w:type="paragraph" w:styleId="Header">
    <w:name w:val="header"/>
    <w:aliases w:val="6_G"/>
    <w:basedOn w:val="Normal"/>
    <w:link w:val="HeaderChar"/>
    <w:rsid w:val="00A8523D"/>
    <w:pPr>
      <w:pBdr>
        <w:bottom w:val="single" w:sz="4" w:space="4" w:color="auto"/>
      </w:pBdr>
      <w:spacing w:line="240" w:lineRule="auto"/>
    </w:pPr>
    <w:rPr>
      <w:b/>
      <w:sz w:val="18"/>
    </w:rPr>
  </w:style>
  <w:style w:type="paragraph" w:styleId="BalloonText">
    <w:name w:val="Balloon Text"/>
    <w:basedOn w:val="Normal"/>
    <w:link w:val="BalloonTextChar"/>
    <w:rsid w:val="000216CC"/>
    <w:pPr>
      <w:spacing w:line="240" w:lineRule="auto"/>
    </w:pPr>
    <w:rPr>
      <w:rFonts w:ascii="Tahoma" w:hAnsi="Tahoma"/>
      <w:sz w:val="16"/>
      <w:szCs w:val="16"/>
      <w:lang w:val="x-none"/>
    </w:rPr>
  </w:style>
  <w:style w:type="character" w:customStyle="1" w:styleId="BalloonTextChar">
    <w:name w:val="Balloon Text Char"/>
    <w:link w:val="BalloonText"/>
    <w:rsid w:val="000216CC"/>
    <w:rPr>
      <w:rFonts w:ascii="Tahoma" w:hAnsi="Tahoma" w:cs="Tahoma"/>
      <w:sz w:val="16"/>
      <w:szCs w:val="16"/>
      <w:lang w:eastAsia="en-US"/>
    </w:rPr>
  </w:style>
  <w:style w:type="character" w:customStyle="1" w:styleId="HChGChar">
    <w:name w:val="_ H _Ch_G Char"/>
    <w:link w:val="HChG"/>
    <w:rsid w:val="006B1C55"/>
    <w:rPr>
      <w:b/>
      <w:sz w:val="28"/>
      <w:lang w:eastAsia="en-US"/>
    </w:rPr>
  </w:style>
  <w:style w:type="paragraph" w:styleId="ListParagraph">
    <w:name w:val="List Paragraph"/>
    <w:basedOn w:val="Normal"/>
    <w:uiPriority w:val="1"/>
    <w:qFormat/>
    <w:rsid w:val="006B1C55"/>
    <w:pPr>
      <w:suppressAutoHyphens w:val="0"/>
      <w:spacing w:line="240" w:lineRule="auto"/>
      <w:ind w:left="720"/>
      <w:jc w:val="both"/>
    </w:pPr>
    <w:rPr>
      <w:sz w:val="24"/>
      <w:szCs w:val="24"/>
      <w:lang w:val="en-US"/>
    </w:rPr>
  </w:style>
  <w:style w:type="paragraph" w:customStyle="1" w:styleId="Default">
    <w:name w:val="Default"/>
    <w:rsid w:val="00494C77"/>
    <w:pPr>
      <w:autoSpaceDE w:val="0"/>
      <w:autoSpaceDN w:val="0"/>
      <w:adjustRightInd w:val="0"/>
    </w:pPr>
    <w:rPr>
      <w:color w:val="000000"/>
      <w:sz w:val="24"/>
      <w:szCs w:val="24"/>
      <w:lang w:val="sv-SE" w:eastAsia="sv-SE"/>
    </w:rPr>
  </w:style>
  <w:style w:type="character" w:customStyle="1" w:styleId="SingleTxtGChar">
    <w:name w:val="_ Single Txt_G Char"/>
    <w:link w:val="SingleTxtG"/>
    <w:qFormat/>
    <w:locked/>
    <w:rsid w:val="00E34E58"/>
    <w:rPr>
      <w:lang w:eastAsia="en-US"/>
    </w:rPr>
  </w:style>
  <w:style w:type="character" w:customStyle="1" w:styleId="FootnoteTextChar">
    <w:name w:val="Footnote Text Char"/>
    <w:aliases w:val="5_G Char"/>
    <w:link w:val="FootnoteText"/>
    <w:rsid w:val="00E34E58"/>
    <w:rPr>
      <w:sz w:val="18"/>
      <w:lang w:eastAsia="en-US"/>
    </w:rPr>
  </w:style>
  <w:style w:type="paragraph" w:styleId="CommentSubject">
    <w:name w:val="annotation subject"/>
    <w:basedOn w:val="CommentText"/>
    <w:next w:val="CommentText"/>
    <w:link w:val="CommentSubjectChar"/>
    <w:rsid w:val="00115303"/>
    <w:rPr>
      <w:b/>
      <w:bCs/>
    </w:rPr>
  </w:style>
  <w:style w:type="character" w:customStyle="1" w:styleId="CommentTextChar">
    <w:name w:val="Comment Text Char"/>
    <w:link w:val="CommentText"/>
    <w:uiPriority w:val="99"/>
    <w:rsid w:val="00115303"/>
    <w:rPr>
      <w:lang w:val="en-GB"/>
    </w:rPr>
  </w:style>
  <w:style w:type="character" w:customStyle="1" w:styleId="CommentSubjectChar">
    <w:name w:val="Comment Subject Char"/>
    <w:link w:val="CommentSubject"/>
    <w:rsid w:val="00115303"/>
    <w:rPr>
      <w:b/>
      <w:bCs/>
      <w:lang w:val="en-GB"/>
    </w:rPr>
  </w:style>
  <w:style w:type="paragraph" w:customStyle="1" w:styleId="Listenabsatz1">
    <w:name w:val="Listenabsatz1"/>
    <w:basedOn w:val="Normal"/>
    <w:uiPriority w:val="99"/>
    <w:rsid w:val="008037A2"/>
    <w:pPr>
      <w:suppressAutoHyphens w:val="0"/>
      <w:spacing w:line="240" w:lineRule="auto"/>
      <w:ind w:left="720"/>
      <w:contextualSpacing/>
    </w:pPr>
    <w:rPr>
      <w:sz w:val="24"/>
      <w:szCs w:val="24"/>
      <w:lang w:eastAsia="en-GB"/>
    </w:rPr>
  </w:style>
  <w:style w:type="character" w:customStyle="1" w:styleId="Heading3Char">
    <w:name w:val="Heading 3 Char"/>
    <w:link w:val="Heading3"/>
    <w:rsid w:val="009D634E"/>
    <w:rPr>
      <w:lang w:eastAsia="en-US"/>
    </w:rPr>
  </w:style>
  <w:style w:type="paragraph" w:customStyle="1" w:styleId="GHSHeading4">
    <w:name w:val="GHSHeading4"/>
    <w:basedOn w:val="Normal"/>
    <w:rsid w:val="009D634E"/>
    <w:pPr>
      <w:keepNext/>
      <w:keepLines/>
      <w:tabs>
        <w:tab w:val="left" w:pos="1418"/>
        <w:tab w:val="left" w:pos="1985"/>
        <w:tab w:val="left" w:pos="2552"/>
        <w:tab w:val="left" w:pos="3119"/>
        <w:tab w:val="left" w:pos="3686"/>
      </w:tabs>
      <w:suppressAutoHyphens w:val="0"/>
      <w:autoSpaceDE w:val="0"/>
      <w:autoSpaceDN w:val="0"/>
      <w:adjustRightInd w:val="0"/>
      <w:spacing w:line="240" w:lineRule="auto"/>
      <w:jc w:val="both"/>
    </w:pPr>
    <w:rPr>
      <w:b/>
      <w:bCs/>
      <w:color w:val="000000"/>
      <w:sz w:val="22"/>
      <w:szCs w:val="22"/>
      <w:lang w:eastAsia="fr-FR"/>
    </w:rPr>
  </w:style>
  <w:style w:type="paragraph" w:customStyle="1" w:styleId="GHSHeading5">
    <w:name w:val="GHSHeading5"/>
    <w:basedOn w:val="Normal"/>
    <w:rsid w:val="009D634E"/>
    <w:pPr>
      <w:keepNext/>
      <w:keepLines/>
      <w:widowControl w:val="0"/>
      <w:tabs>
        <w:tab w:val="left" w:pos="1418"/>
        <w:tab w:val="left" w:pos="1985"/>
        <w:tab w:val="left" w:pos="2552"/>
        <w:tab w:val="left" w:pos="3119"/>
        <w:tab w:val="left" w:pos="3686"/>
      </w:tabs>
      <w:suppressAutoHyphens w:val="0"/>
      <w:spacing w:line="240" w:lineRule="auto"/>
      <w:jc w:val="both"/>
    </w:pPr>
    <w:rPr>
      <w:snapToGrid w:val="0"/>
      <w:color w:val="000000"/>
      <w:sz w:val="22"/>
      <w:szCs w:val="22"/>
    </w:rPr>
  </w:style>
  <w:style w:type="paragraph" w:customStyle="1" w:styleId="Style1">
    <w:name w:val="Style1"/>
    <w:basedOn w:val="Normal"/>
    <w:rsid w:val="009D634E"/>
    <w:pPr>
      <w:suppressAutoHyphens w:val="0"/>
      <w:spacing w:line="240" w:lineRule="auto"/>
    </w:pPr>
    <w:rPr>
      <w:sz w:val="22"/>
      <w:szCs w:val="24"/>
    </w:rPr>
  </w:style>
  <w:style w:type="character" w:customStyle="1" w:styleId="H1GChar">
    <w:name w:val="_ H_1_G Char"/>
    <w:link w:val="H1G"/>
    <w:rsid w:val="00A83451"/>
    <w:rPr>
      <w:b/>
      <w:sz w:val="24"/>
      <w:lang w:eastAsia="en-US"/>
    </w:rPr>
  </w:style>
  <w:style w:type="paragraph" w:customStyle="1" w:styleId="ManualBodyText">
    <w:name w:val="Manual Body Text"/>
    <w:basedOn w:val="BodyText"/>
    <w:link w:val="ManualBodyTextChar"/>
    <w:rsid w:val="00EC1F27"/>
    <w:pPr>
      <w:numPr>
        <w:ilvl w:val="12"/>
      </w:numPr>
      <w:tabs>
        <w:tab w:val="left" w:pos="1418"/>
      </w:tabs>
      <w:suppressAutoHyphens w:val="0"/>
      <w:autoSpaceDE w:val="0"/>
      <w:autoSpaceDN w:val="0"/>
      <w:adjustRightInd w:val="0"/>
      <w:spacing w:line="240" w:lineRule="auto"/>
      <w:jc w:val="both"/>
    </w:pPr>
    <w:rPr>
      <w:sz w:val="22"/>
      <w:szCs w:val="22"/>
      <w:lang w:eastAsia="fr-FR"/>
    </w:rPr>
  </w:style>
  <w:style w:type="paragraph" w:customStyle="1" w:styleId="ManualHeading1">
    <w:name w:val="Manual Heading 1"/>
    <w:basedOn w:val="ManualBodyText"/>
    <w:next w:val="ManualBodyText"/>
    <w:rsid w:val="00EC1F27"/>
    <w:pPr>
      <w:keepNext/>
      <w:keepLines/>
      <w:tabs>
        <w:tab w:val="clear" w:pos="1418"/>
      </w:tabs>
      <w:jc w:val="center"/>
    </w:pPr>
    <w:rPr>
      <w:b/>
      <w:sz w:val="26"/>
      <w:szCs w:val="26"/>
    </w:rPr>
  </w:style>
  <w:style w:type="paragraph" w:customStyle="1" w:styleId="ManualHeading2">
    <w:name w:val="Manual Heading 2"/>
    <w:basedOn w:val="ManualBodyText"/>
    <w:next w:val="ManualBodyText"/>
    <w:rsid w:val="00EC1F27"/>
    <w:pPr>
      <w:keepNext/>
      <w:keepLines/>
    </w:pPr>
    <w:rPr>
      <w:b/>
    </w:rPr>
  </w:style>
  <w:style w:type="paragraph" w:customStyle="1" w:styleId="ManualHeading3">
    <w:name w:val="Manual Heading 3"/>
    <w:basedOn w:val="ManualBodyText"/>
    <w:next w:val="ManualBodyText"/>
    <w:rsid w:val="00EC1F27"/>
    <w:pPr>
      <w:keepNext/>
      <w:keepLines/>
    </w:pPr>
    <w:rPr>
      <w:b/>
    </w:rPr>
  </w:style>
  <w:style w:type="paragraph" w:customStyle="1" w:styleId="ManualHeading4">
    <w:name w:val="Manual Heading 4"/>
    <w:basedOn w:val="ManualBodyText"/>
    <w:next w:val="ManualBodyText"/>
    <w:rsid w:val="00EC1F27"/>
    <w:pPr>
      <w:keepNext/>
      <w:keepLines/>
    </w:pPr>
  </w:style>
  <w:style w:type="paragraph" w:customStyle="1" w:styleId="ManualHeading5">
    <w:name w:val="Manual Heading 5"/>
    <w:basedOn w:val="ManualBodyText"/>
    <w:next w:val="ManualBodyText"/>
    <w:rsid w:val="00EC1F27"/>
    <w:pPr>
      <w:keepNext/>
      <w:keepLines/>
    </w:pPr>
  </w:style>
  <w:style w:type="paragraph" w:customStyle="1" w:styleId="ManualHeading6">
    <w:name w:val="Manual Heading 6"/>
    <w:basedOn w:val="ManualBodyText"/>
    <w:next w:val="ManualBodyText"/>
    <w:rsid w:val="00EC1F27"/>
    <w:pPr>
      <w:keepNext/>
      <w:keepLines/>
    </w:pPr>
  </w:style>
  <w:style w:type="paragraph" w:customStyle="1" w:styleId="ManualPartEN">
    <w:name w:val="Manual Part EN"/>
    <w:basedOn w:val="ManualHeading1"/>
    <w:next w:val="ManualHeading1"/>
    <w:rsid w:val="00EC1F27"/>
    <w:rPr>
      <w:bCs/>
      <w:sz w:val="56"/>
      <w:szCs w:val="44"/>
    </w:rPr>
  </w:style>
  <w:style w:type="character" w:customStyle="1" w:styleId="HTMLPreformattedChar">
    <w:name w:val="HTML Preformatted Char"/>
    <w:link w:val="HTMLPreformatted"/>
    <w:uiPriority w:val="99"/>
    <w:rsid w:val="00EC1F27"/>
    <w:rPr>
      <w:rFonts w:ascii="Courier New" w:hAnsi="Courier New" w:cs="Courier New"/>
      <w:lang w:eastAsia="en-US"/>
    </w:rPr>
  </w:style>
  <w:style w:type="character" w:customStyle="1" w:styleId="FooterChar">
    <w:name w:val="Footer Char"/>
    <w:aliases w:val="3_G Char"/>
    <w:link w:val="Footer"/>
    <w:uiPriority w:val="99"/>
    <w:rsid w:val="00EC1F27"/>
    <w:rPr>
      <w:sz w:val="16"/>
      <w:lang w:eastAsia="en-US"/>
    </w:rPr>
  </w:style>
  <w:style w:type="character" w:customStyle="1" w:styleId="BodyTextIndentChar">
    <w:name w:val="Body Text Indent Char"/>
    <w:link w:val="BodyTextIndent"/>
    <w:semiHidden/>
    <w:rsid w:val="00EC1F27"/>
    <w:rPr>
      <w:lang w:eastAsia="en-US"/>
    </w:rPr>
  </w:style>
  <w:style w:type="character" w:customStyle="1" w:styleId="BodyTextIndent2Char">
    <w:name w:val="Body Text Indent 2 Char"/>
    <w:link w:val="BodyTextIndent2"/>
    <w:semiHidden/>
    <w:rsid w:val="00EC1F27"/>
    <w:rPr>
      <w:lang w:eastAsia="en-US"/>
    </w:rPr>
  </w:style>
  <w:style w:type="character" w:customStyle="1" w:styleId="BodyTextChar">
    <w:name w:val="Body Text Char"/>
    <w:link w:val="BodyText"/>
    <w:semiHidden/>
    <w:rsid w:val="00EC1F27"/>
    <w:rPr>
      <w:lang w:eastAsia="en-US"/>
    </w:rPr>
  </w:style>
  <w:style w:type="character" w:customStyle="1" w:styleId="HeaderChar">
    <w:name w:val="Header Char"/>
    <w:aliases w:val="6_G Char"/>
    <w:link w:val="Header"/>
    <w:rsid w:val="00EC1F27"/>
    <w:rPr>
      <w:b/>
      <w:sz w:val="18"/>
      <w:lang w:eastAsia="en-US"/>
    </w:rPr>
  </w:style>
  <w:style w:type="character" w:customStyle="1" w:styleId="BodyTextIndent3Char">
    <w:name w:val="Body Text Indent 3 Char"/>
    <w:link w:val="BodyTextIndent3"/>
    <w:semiHidden/>
    <w:rsid w:val="00EC1F27"/>
    <w:rPr>
      <w:sz w:val="16"/>
      <w:szCs w:val="16"/>
      <w:lang w:eastAsia="en-US"/>
    </w:rPr>
  </w:style>
  <w:style w:type="character" w:customStyle="1" w:styleId="TitleChar">
    <w:name w:val="Title Char"/>
    <w:link w:val="Title"/>
    <w:rsid w:val="00EC1F27"/>
    <w:rPr>
      <w:rFonts w:ascii="Arial" w:hAnsi="Arial" w:cs="Arial"/>
      <w:b/>
      <w:bCs/>
      <w:kern w:val="28"/>
      <w:sz w:val="32"/>
      <w:szCs w:val="32"/>
      <w:lang w:eastAsia="en-US"/>
    </w:rPr>
  </w:style>
  <w:style w:type="character" w:customStyle="1" w:styleId="Heading5Char">
    <w:name w:val="Heading 5 Char"/>
    <w:link w:val="Heading5"/>
    <w:rsid w:val="00EC1F27"/>
    <w:rPr>
      <w:lang w:eastAsia="en-US"/>
    </w:rPr>
  </w:style>
  <w:style w:type="character" w:customStyle="1" w:styleId="EndnoteTextChar">
    <w:name w:val="Endnote Text Char"/>
    <w:aliases w:val="2_G Char"/>
    <w:link w:val="EndnoteText"/>
    <w:rsid w:val="00EC1F27"/>
    <w:rPr>
      <w:sz w:val="18"/>
      <w:lang w:val="x-none" w:eastAsia="en-US"/>
    </w:rPr>
  </w:style>
  <w:style w:type="paragraph" w:customStyle="1" w:styleId="a">
    <w:name w:val="–"/>
    <w:semiHidden/>
    <w:rsid w:val="00EC1F27"/>
    <w:pPr>
      <w:autoSpaceDE w:val="0"/>
      <w:autoSpaceDN w:val="0"/>
      <w:adjustRightInd w:val="0"/>
      <w:jc w:val="both"/>
    </w:pPr>
    <w:rPr>
      <w:rFonts w:ascii="Arial" w:hAnsi="Arial"/>
      <w:sz w:val="24"/>
      <w:szCs w:val="24"/>
    </w:rPr>
  </w:style>
  <w:style w:type="paragraph" w:customStyle="1" w:styleId="font5">
    <w:name w:val="font5"/>
    <w:basedOn w:val="Normal"/>
    <w:semiHidden/>
    <w:rsid w:val="00EC1F27"/>
    <w:pPr>
      <w:suppressAutoHyphens w:val="0"/>
      <w:spacing w:before="100" w:beforeAutospacing="1" w:after="100" w:afterAutospacing="1" w:line="240" w:lineRule="auto"/>
    </w:pPr>
    <w:rPr>
      <w:rFonts w:ascii="CG Times" w:hAnsi="CG Times"/>
    </w:rPr>
  </w:style>
  <w:style w:type="paragraph" w:customStyle="1" w:styleId="Document1">
    <w:name w:val="Document 1"/>
    <w:semiHidden/>
    <w:rsid w:val="00EC1F27"/>
    <w:pPr>
      <w:keepNext/>
      <w:keepLines/>
      <w:tabs>
        <w:tab w:val="left" w:pos="-720"/>
      </w:tabs>
      <w:suppressAutoHyphens/>
    </w:pPr>
    <w:rPr>
      <w:rFonts w:ascii="Times Roman" w:hAnsi="Times Roman"/>
      <w:sz w:val="22"/>
    </w:rPr>
  </w:style>
  <w:style w:type="paragraph" w:customStyle="1" w:styleId="Num-DocParagraph">
    <w:name w:val="Num-Doc Paragraph"/>
    <w:basedOn w:val="BodyText"/>
    <w:rsid w:val="00EC1F27"/>
    <w:pPr>
      <w:tabs>
        <w:tab w:val="left" w:pos="851"/>
        <w:tab w:val="left" w:pos="1191"/>
        <w:tab w:val="left" w:pos="1531"/>
      </w:tabs>
      <w:suppressAutoHyphens w:val="0"/>
      <w:spacing w:after="240" w:line="240" w:lineRule="auto"/>
      <w:jc w:val="both"/>
    </w:pPr>
    <w:rPr>
      <w:rFonts w:ascii="Times" w:hAnsi="Times"/>
      <w:sz w:val="22"/>
    </w:rPr>
  </w:style>
  <w:style w:type="character" w:customStyle="1" w:styleId="BodyText2Char">
    <w:name w:val="Body Text 2 Char"/>
    <w:link w:val="BodyText2"/>
    <w:semiHidden/>
    <w:rsid w:val="00EC1F27"/>
    <w:rPr>
      <w:lang w:eastAsia="en-US"/>
    </w:rPr>
  </w:style>
  <w:style w:type="character" w:customStyle="1" w:styleId="ManualBodyTextChar">
    <w:name w:val="Manual Body Text Char"/>
    <w:link w:val="ManualBodyText"/>
    <w:rsid w:val="00EC1F27"/>
    <w:rPr>
      <w:sz w:val="22"/>
      <w:szCs w:val="22"/>
      <w:lang w:eastAsia="fr-FR"/>
    </w:rPr>
  </w:style>
  <w:style w:type="character" w:styleId="PlaceholderText">
    <w:name w:val="Placeholder Text"/>
    <w:uiPriority w:val="99"/>
    <w:semiHidden/>
    <w:rsid w:val="00EC1F27"/>
    <w:rPr>
      <w:color w:val="808080"/>
    </w:rPr>
  </w:style>
  <w:style w:type="paragraph" w:styleId="Caption">
    <w:name w:val="caption"/>
    <w:basedOn w:val="Normal"/>
    <w:next w:val="Normal"/>
    <w:qFormat/>
    <w:rsid w:val="00EC1F27"/>
    <w:pPr>
      <w:tabs>
        <w:tab w:val="left" w:pos="1418"/>
      </w:tabs>
      <w:suppressAutoHyphens w:val="0"/>
      <w:spacing w:line="240" w:lineRule="auto"/>
      <w:jc w:val="center"/>
    </w:pPr>
    <w:rPr>
      <w:b/>
      <w:bCs/>
      <w:sz w:val="22"/>
    </w:rPr>
  </w:style>
  <w:style w:type="paragraph" w:customStyle="1" w:styleId="Level1">
    <w:name w:val="Level 1"/>
    <w:semiHidden/>
    <w:rsid w:val="00EC1F27"/>
    <w:pPr>
      <w:autoSpaceDE w:val="0"/>
      <w:autoSpaceDN w:val="0"/>
      <w:adjustRightInd w:val="0"/>
      <w:ind w:left="-1440"/>
      <w:jc w:val="both"/>
    </w:pPr>
    <w:rPr>
      <w:sz w:val="24"/>
      <w:szCs w:val="24"/>
      <w:lang w:val="en-GB" w:eastAsia="fr-FR"/>
    </w:rPr>
  </w:style>
  <w:style w:type="paragraph" w:customStyle="1" w:styleId="Level2">
    <w:name w:val="Level 2"/>
    <w:semiHidden/>
    <w:rsid w:val="00EC1F27"/>
    <w:pPr>
      <w:autoSpaceDE w:val="0"/>
      <w:autoSpaceDN w:val="0"/>
      <w:adjustRightInd w:val="0"/>
      <w:ind w:left="-1440"/>
      <w:jc w:val="both"/>
    </w:pPr>
    <w:rPr>
      <w:sz w:val="24"/>
      <w:szCs w:val="24"/>
      <w:lang w:val="en-GB" w:eastAsia="fr-FR"/>
    </w:rPr>
  </w:style>
  <w:style w:type="paragraph" w:customStyle="1" w:styleId="Level3">
    <w:name w:val="Level 3"/>
    <w:semiHidden/>
    <w:rsid w:val="00EC1F27"/>
    <w:pPr>
      <w:autoSpaceDE w:val="0"/>
      <w:autoSpaceDN w:val="0"/>
      <w:adjustRightInd w:val="0"/>
      <w:ind w:left="-1440"/>
      <w:jc w:val="both"/>
    </w:pPr>
    <w:rPr>
      <w:sz w:val="24"/>
      <w:szCs w:val="24"/>
      <w:lang w:val="en-GB" w:eastAsia="fr-FR"/>
    </w:rPr>
  </w:style>
  <w:style w:type="paragraph" w:customStyle="1" w:styleId="Level4">
    <w:name w:val="Level 4"/>
    <w:semiHidden/>
    <w:rsid w:val="00EC1F27"/>
    <w:pPr>
      <w:autoSpaceDE w:val="0"/>
      <w:autoSpaceDN w:val="0"/>
      <w:adjustRightInd w:val="0"/>
      <w:ind w:left="-1440"/>
      <w:jc w:val="both"/>
    </w:pPr>
    <w:rPr>
      <w:sz w:val="24"/>
      <w:szCs w:val="24"/>
      <w:lang w:val="en-GB" w:eastAsia="fr-FR"/>
    </w:rPr>
  </w:style>
  <w:style w:type="paragraph" w:customStyle="1" w:styleId="Level5">
    <w:name w:val="Level 5"/>
    <w:semiHidden/>
    <w:rsid w:val="00EC1F27"/>
    <w:pPr>
      <w:autoSpaceDE w:val="0"/>
      <w:autoSpaceDN w:val="0"/>
      <w:adjustRightInd w:val="0"/>
      <w:ind w:left="-1440"/>
      <w:jc w:val="both"/>
    </w:pPr>
    <w:rPr>
      <w:sz w:val="24"/>
      <w:szCs w:val="24"/>
      <w:lang w:val="en-GB" w:eastAsia="fr-FR"/>
    </w:rPr>
  </w:style>
  <w:style w:type="paragraph" w:customStyle="1" w:styleId="Level6">
    <w:name w:val="Level 6"/>
    <w:semiHidden/>
    <w:rsid w:val="00EC1F27"/>
    <w:pPr>
      <w:autoSpaceDE w:val="0"/>
      <w:autoSpaceDN w:val="0"/>
      <w:adjustRightInd w:val="0"/>
      <w:ind w:left="-1440"/>
      <w:jc w:val="both"/>
    </w:pPr>
    <w:rPr>
      <w:sz w:val="24"/>
      <w:szCs w:val="24"/>
      <w:lang w:val="en-GB" w:eastAsia="fr-FR"/>
    </w:rPr>
  </w:style>
  <w:style w:type="paragraph" w:customStyle="1" w:styleId="Level7">
    <w:name w:val="Level 7"/>
    <w:semiHidden/>
    <w:rsid w:val="00EC1F27"/>
    <w:pPr>
      <w:autoSpaceDE w:val="0"/>
      <w:autoSpaceDN w:val="0"/>
      <w:adjustRightInd w:val="0"/>
      <w:ind w:left="-1440"/>
      <w:jc w:val="both"/>
    </w:pPr>
    <w:rPr>
      <w:sz w:val="24"/>
      <w:szCs w:val="24"/>
      <w:lang w:val="en-GB" w:eastAsia="fr-FR"/>
    </w:rPr>
  </w:style>
  <w:style w:type="paragraph" w:customStyle="1" w:styleId="Level8">
    <w:name w:val="Level 8"/>
    <w:semiHidden/>
    <w:rsid w:val="00EC1F27"/>
    <w:pPr>
      <w:autoSpaceDE w:val="0"/>
      <w:autoSpaceDN w:val="0"/>
      <w:adjustRightInd w:val="0"/>
      <w:ind w:left="-1440"/>
      <w:jc w:val="both"/>
    </w:pPr>
    <w:rPr>
      <w:sz w:val="24"/>
      <w:szCs w:val="24"/>
      <w:lang w:val="en-GB" w:eastAsia="fr-FR"/>
    </w:rPr>
  </w:style>
  <w:style w:type="paragraph" w:customStyle="1" w:styleId="Level9">
    <w:name w:val="Level 9"/>
    <w:semiHidden/>
    <w:rsid w:val="00EC1F27"/>
    <w:pPr>
      <w:autoSpaceDE w:val="0"/>
      <w:autoSpaceDN w:val="0"/>
      <w:adjustRightInd w:val="0"/>
      <w:ind w:left="-1440"/>
      <w:jc w:val="both"/>
    </w:pPr>
    <w:rPr>
      <w:b/>
      <w:bCs/>
      <w:sz w:val="24"/>
      <w:szCs w:val="24"/>
      <w:lang w:val="en-GB" w:eastAsia="fr-FR"/>
    </w:rPr>
  </w:style>
  <w:style w:type="character" w:customStyle="1" w:styleId="H23GChar">
    <w:name w:val="_ H_2/3_G Char"/>
    <w:link w:val="H23G"/>
    <w:rsid w:val="00EC1F27"/>
    <w:rPr>
      <w:b/>
      <w:lang w:eastAsia="en-US"/>
    </w:rPr>
  </w:style>
  <w:style w:type="paragraph" w:styleId="Revision">
    <w:name w:val="Revision"/>
    <w:hidden/>
    <w:uiPriority w:val="99"/>
    <w:semiHidden/>
    <w:rsid w:val="00EC1F27"/>
    <w:rPr>
      <w:lang w:val="fr-FR" w:eastAsia="fr-FR"/>
    </w:rPr>
  </w:style>
  <w:style w:type="character" w:customStyle="1" w:styleId="UnresolvedMention1">
    <w:name w:val="Unresolved Mention1"/>
    <w:basedOn w:val="DefaultParagraphFont"/>
    <w:uiPriority w:val="99"/>
    <w:semiHidden/>
    <w:unhideWhenUsed/>
    <w:rsid w:val="00E3141C"/>
    <w:rPr>
      <w:color w:val="808080"/>
      <w:shd w:val="clear" w:color="auto" w:fill="E6E6E6"/>
    </w:rPr>
  </w:style>
  <w:style w:type="character" w:styleId="UnresolvedMention">
    <w:name w:val="Unresolved Mention"/>
    <w:basedOn w:val="DefaultParagraphFont"/>
    <w:uiPriority w:val="99"/>
    <w:semiHidden/>
    <w:unhideWhenUsed/>
    <w:rsid w:val="0079247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12005681">
      <w:bodyDiv w:val="1"/>
      <w:marLeft w:val="0"/>
      <w:marRight w:val="0"/>
      <w:marTop w:val="0"/>
      <w:marBottom w:val="0"/>
      <w:divBdr>
        <w:top w:val="none" w:sz="0" w:space="0" w:color="auto"/>
        <w:left w:val="none" w:sz="0" w:space="0" w:color="auto"/>
        <w:bottom w:val="none" w:sz="0" w:space="0" w:color="auto"/>
        <w:right w:val="none" w:sz="0" w:space="0" w:color="auto"/>
      </w:divBdr>
    </w:div>
    <w:div w:id="1338656434">
      <w:bodyDiv w:val="1"/>
      <w:marLeft w:val="0"/>
      <w:marRight w:val="0"/>
      <w:marTop w:val="0"/>
      <w:marBottom w:val="0"/>
      <w:divBdr>
        <w:top w:val="none" w:sz="0" w:space="0" w:color="auto"/>
        <w:left w:val="none" w:sz="0" w:space="0" w:color="auto"/>
        <w:bottom w:val="none" w:sz="0" w:space="0" w:color="auto"/>
        <w:right w:val="none" w:sz="0" w:space="0" w:color="auto"/>
      </w:divBdr>
    </w:div>
    <w:div w:id="14663912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header" Target="header2.xml"/><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hyperlink" Target="http://www.unece.org/fileadmin/DAM/trans/doc/2004/ac10c3/ST-SG-AC10-C3-2004-96e.pdf"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footer" Target="footer2.xml"/><Relationship Id="rId10" Type="http://schemas.openxmlformats.org/officeDocument/2006/relationships/image" Target="media/image3.JP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hyperlink" Target="http://www.icao.int/safety/DangerousGoods/DGPWG15/DGPWG.15.IP.001.5.en.pdf"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jpeg"/><Relationship Id="rId48"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rcia_Couto\AppData\Roaming\Microsoft\Templates\ST_SG\AC10_C3_bis_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1F531F-5EE5-43BC-AE6F-1CF8EE6BDA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AC10_C3_bis_E.dotm</Template>
  <TotalTime>29</TotalTime>
  <Pages>7</Pages>
  <Words>1751</Words>
  <Characters>9986</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55th TDG IME INF on 8(d) Test</vt:lpstr>
    </vt:vector>
  </TitlesOfParts>
  <Company>CSD</Company>
  <LinksUpToDate>false</LinksUpToDate>
  <CharactersWithSpaces>11714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55th TDG IME INF on 8(d) Test</dc:title>
  <dc:creator>N Hsu (IME)</dc:creator>
  <cp:lastModifiedBy>Laurence Berthet</cp:lastModifiedBy>
  <cp:revision>6</cp:revision>
  <cp:lastPrinted>2019-06-18T15:07:00Z</cp:lastPrinted>
  <dcterms:created xsi:type="dcterms:W3CDTF">2019-06-18T09:11:00Z</dcterms:created>
  <dcterms:modified xsi:type="dcterms:W3CDTF">2019-06-18T15:07:00Z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