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2DF1FD48" w14:textId="77777777" w:rsidTr="00EE369A">
        <w:trPr>
          <w:trHeight w:val="851"/>
        </w:trPr>
        <w:tc>
          <w:tcPr>
            <w:tcW w:w="1259" w:type="dxa"/>
            <w:tcBorders>
              <w:bottom w:val="single" w:sz="4" w:space="0" w:color="auto"/>
            </w:tcBorders>
            <w:shd w:val="clear" w:color="auto" w:fill="auto"/>
          </w:tcPr>
          <w:p w14:paraId="2C9C0ABD" w14:textId="77777777" w:rsidR="00446DE4" w:rsidRPr="00E3141C" w:rsidRDefault="00446DE4" w:rsidP="000216CC">
            <w:pPr>
              <w:spacing w:after="80" w:line="340" w:lineRule="exact"/>
            </w:pPr>
          </w:p>
        </w:tc>
        <w:tc>
          <w:tcPr>
            <w:tcW w:w="2236" w:type="dxa"/>
            <w:tcBorders>
              <w:bottom w:val="single" w:sz="4" w:space="0" w:color="auto"/>
            </w:tcBorders>
            <w:shd w:val="clear" w:color="auto" w:fill="auto"/>
            <w:vAlign w:val="bottom"/>
          </w:tcPr>
          <w:p w14:paraId="7954B46C" w14:textId="77777777" w:rsidR="00446DE4" w:rsidRPr="00E3141C" w:rsidRDefault="00446DE4" w:rsidP="000216CC">
            <w:pPr>
              <w:spacing w:after="80" w:line="340" w:lineRule="exact"/>
              <w:rPr>
                <w:sz w:val="28"/>
                <w:szCs w:val="28"/>
              </w:rPr>
            </w:pPr>
          </w:p>
        </w:tc>
        <w:tc>
          <w:tcPr>
            <w:tcW w:w="6144" w:type="dxa"/>
            <w:tcBorders>
              <w:bottom w:val="single" w:sz="4" w:space="0" w:color="auto"/>
            </w:tcBorders>
            <w:shd w:val="clear" w:color="auto" w:fill="auto"/>
            <w:vAlign w:val="bottom"/>
          </w:tcPr>
          <w:p w14:paraId="419A832D" w14:textId="11ECD805"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w:t>
            </w:r>
            <w:r w:rsidR="008B602D">
              <w:rPr>
                <w:b/>
                <w:sz w:val="40"/>
                <w:szCs w:val="40"/>
              </w:rPr>
              <w:t>INF.</w:t>
            </w:r>
            <w:r w:rsidR="00EE369A">
              <w:rPr>
                <w:b/>
                <w:sz w:val="40"/>
                <w:szCs w:val="40"/>
              </w:rPr>
              <w:t>2</w:t>
            </w:r>
            <w:r w:rsidR="00162412">
              <w:rPr>
                <w:b/>
                <w:sz w:val="40"/>
                <w:szCs w:val="40"/>
              </w:rPr>
              <w:t>8</w:t>
            </w:r>
          </w:p>
          <w:p w14:paraId="5FA73D92"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5832"/>
        <w:gridCol w:w="3813"/>
      </w:tblGrid>
      <w:tr w:rsidR="00645A0B" w:rsidRPr="00793510" w14:paraId="726FABBB" w14:textId="77777777" w:rsidTr="00D73803">
        <w:tc>
          <w:tcPr>
            <w:tcW w:w="9645" w:type="dxa"/>
            <w:gridSpan w:val="2"/>
            <w:tcMar>
              <w:top w:w="142" w:type="dxa"/>
              <w:left w:w="108" w:type="dxa"/>
              <w:bottom w:w="142" w:type="dxa"/>
              <w:right w:w="108" w:type="dxa"/>
            </w:tcMar>
          </w:tcPr>
          <w:p w14:paraId="6F1ACE77" w14:textId="5A8C0364" w:rsidR="00645A0B" w:rsidRPr="00793510" w:rsidRDefault="00645A0B" w:rsidP="004767B8">
            <w:pPr>
              <w:tabs>
                <w:tab w:val="right" w:pos="9214"/>
              </w:tabs>
              <w:rPr>
                <w:bCs/>
              </w:rPr>
            </w:pPr>
            <w:r w:rsidRPr="00EE369A">
              <w:rPr>
                <w:b/>
                <w:sz w:val="24"/>
                <w:szCs w:val="24"/>
              </w:rPr>
              <w:t>Committee of Experts on the Transport of Dangerous Goods</w:t>
            </w:r>
            <w:r w:rsidRPr="00EE369A">
              <w:rPr>
                <w:b/>
                <w:sz w:val="24"/>
                <w:szCs w:val="24"/>
              </w:rPr>
              <w:tab/>
            </w:r>
            <w:r w:rsidRPr="00EE369A">
              <w:rPr>
                <w:b/>
                <w:sz w:val="24"/>
                <w:szCs w:val="24"/>
              </w:rPr>
              <w:br/>
              <w:t>and on the Globally Harmonized System of Classification</w:t>
            </w:r>
            <w:r w:rsidRPr="00EE369A">
              <w:rPr>
                <w:b/>
                <w:sz w:val="24"/>
                <w:szCs w:val="24"/>
              </w:rPr>
              <w:br/>
              <w:t>and Labelling of Chemicals</w:t>
            </w:r>
            <w:r w:rsidRPr="00793510">
              <w:rPr>
                <w:bCs/>
              </w:rPr>
              <w:tab/>
            </w:r>
            <w:r w:rsidR="004767B8" w:rsidRPr="00EE369A">
              <w:rPr>
                <w:b/>
              </w:rPr>
              <w:t>1</w:t>
            </w:r>
            <w:r w:rsidR="000B01B0">
              <w:rPr>
                <w:b/>
              </w:rPr>
              <w:t>8</w:t>
            </w:r>
            <w:r w:rsidR="006A53DC" w:rsidRPr="00EE369A">
              <w:rPr>
                <w:b/>
              </w:rPr>
              <w:t xml:space="preserve"> </w:t>
            </w:r>
            <w:r w:rsidR="004767B8" w:rsidRPr="00EE369A">
              <w:rPr>
                <w:b/>
              </w:rPr>
              <w:t>June</w:t>
            </w:r>
            <w:r w:rsidR="006216A1" w:rsidRPr="00EE369A">
              <w:rPr>
                <w:b/>
              </w:rPr>
              <w:t xml:space="preserve"> </w:t>
            </w:r>
            <w:r w:rsidR="006A53DC" w:rsidRPr="00EE369A">
              <w:rPr>
                <w:b/>
              </w:rPr>
              <w:t>2019</w:t>
            </w:r>
          </w:p>
        </w:tc>
      </w:tr>
      <w:tr w:rsidR="00645A0B" w:rsidRPr="00E3141C" w14:paraId="4C41D757" w14:textId="77777777" w:rsidTr="004767B8">
        <w:tc>
          <w:tcPr>
            <w:tcW w:w="5832" w:type="dxa"/>
            <w:tcMar>
              <w:top w:w="57" w:type="dxa"/>
              <w:left w:w="108" w:type="dxa"/>
              <w:bottom w:w="0" w:type="dxa"/>
              <w:right w:w="108" w:type="dxa"/>
            </w:tcMar>
            <w:vAlign w:val="center"/>
          </w:tcPr>
          <w:p w14:paraId="411C128E" w14:textId="77777777" w:rsidR="00645A0B" w:rsidRPr="0049211A" w:rsidRDefault="00645A0B" w:rsidP="00D73803">
            <w:pPr>
              <w:spacing w:before="40"/>
              <w:rPr>
                <w:b/>
              </w:rPr>
            </w:pPr>
            <w:r w:rsidRPr="0049211A">
              <w:rPr>
                <w:b/>
              </w:rPr>
              <w:t xml:space="preserve">Sub-Committee of Experts on the Transport of Dangerous Goods </w:t>
            </w:r>
          </w:p>
        </w:tc>
        <w:tc>
          <w:tcPr>
            <w:tcW w:w="3813" w:type="dxa"/>
            <w:tcMar>
              <w:top w:w="57" w:type="dxa"/>
              <w:left w:w="108" w:type="dxa"/>
              <w:bottom w:w="0" w:type="dxa"/>
              <w:right w:w="108" w:type="dxa"/>
            </w:tcMar>
            <w:vAlign w:val="center"/>
          </w:tcPr>
          <w:p w14:paraId="6D00A188" w14:textId="77777777" w:rsidR="00645A0B" w:rsidRPr="0049211A" w:rsidRDefault="00645A0B" w:rsidP="00165735">
            <w:pPr>
              <w:spacing w:before="120"/>
              <w:rPr>
                <w:b/>
              </w:rPr>
            </w:pPr>
          </w:p>
        </w:tc>
      </w:tr>
      <w:tr w:rsidR="00645A0B" w:rsidRPr="00E3141C" w14:paraId="3096E4C3" w14:textId="77777777" w:rsidTr="004767B8">
        <w:trPr>
          <w:trHeight w:val="201"/>
        </w:trPr>
        <w:tc>
          <w:tcPr>
            <w:tcW w:w="5832" w:type="dxa"/>
            <w:tcMar>
              <w:top w:w="57" w:type="dxa"/>
              <w:left w:w="108" w:type="dxa"/>
              <w:bottom w:w="0" w:type="dxa"/>
              <w:right w:w="108" w:type="dxa"/>
            </w:tcMar>
          </w:tcPr>
          <w:p w14:paraId="14EF050B" w14:textId="77777777" w:rsidR="00645A0B" w:rsidRPr="0049211A" w:rsidRDefault="00CE74ED" w:rsidP="00D73803">
            <w:pPr>
              <w:spacing w:line="240" w:lineRule="auto"/>
              <w:ind w:left="34" w:hanging="34"/>
              <w:rPr>
                <w:b/>
              </w:rPr>
            </w:pPr>
            <w:r w:rsidRPr="0049211A">
              <w:rPr>
                <w:b/>
              </w:rPr>
              <w:t>Fifty-</w:t>
            </w:r>
            <w:r w:rsidR="006A53DC">
              <w:rPr>
                <w:b/>
              </w:rPr>
              <w:t>fifth</w:t>
            </w:r>
            <w:r w:rsidRPr="0049211A">
              <w:rPr>
                <w:b/>
              </w:rPr>
              <w:t xml:space="preserve"> session</w:t>
            </w:r>
          </w:p>
        </w:tc>
        <w:tc>
          <w:tcPr>
            <w:tcW w:w="3813" w:type="dxa"/>
            <w:tcMar>
              <w:top w:w="57" w:type="dxa"/>
              <w:left w:w="108" w:type="dxa"/>
              <w:bottom w:w="0" w:type="dxa"/>
              <w:right w:w="108" w:type="dxa"/>
            </w:tcMar>
          </w:tcPr>
          <w:p w14:paraId="30A121B5" w14:textId="77777777" w:rsidR="00645A0B" w:rsidRPr="0049211A" w:rsidRDefault="00645A0B" w:rsidP="00D73803">
            <w:pPr>
              <w:spacing w:line="240" w:lineRule="auto"/>
              <w:ind w:left="34" w:hanging="34"/>
              <w:rPr>
                <w:b/>
              </w:rPr>
            </w:pPr>
          </w:p>
        </w:tc>
      </w:tr>
      <w:tr w:rsidR="00645A0B" w:rsidRPr="00E3141C" w14:paraId="1A73ABFE" w14:textId="77777777" w:rsidTr="004767B8">
        <w:tc>
          <w:tcPr>
            <w:tcW w:w="5832" w:type="dxa"/>
            <w:tcMar>
              <w:top w:w="28" w:type="dxa"/>
              <w:left w:w="108" w:type="dxa"/>
              <w:bottom w:w="0" w:type="dxa"/>
              <w:right w:w="108" w:type="dxa"/>
            </w:tcMar>
          </w:tcPr>
          <w:p w14:paraId="27D2D5AC" w14:textId="0B2ECD66" w:rsidR="00CE74ED" w:rsidRPr="0049211A" w:rsidRDefault="00CE74ED" w:rsidP="00CE74ED">
            <w:pPr>
              <w:tabs>
                <w:tab w:val="left" w:pos="6361"/>
                <w:tab w:val="left" w:pos="6939"/>
              </w:tabs>
              <w:spacing w:before="40"/>
              <w:outlineLvl w:val="0"/>
              <w:rPr>
                <w:bCs/>
              </w:rPr>
            </w:pPr>
            <w:r w:rsidRPr="0049211A">
              <w:t xml:space="preserve">Geneva, </w:t>
            </w:r>
            <w:r w:rsidR="006A53DC">
              <w:t>1</w:t>
            </w:r>
            <w:r w:rsidR="00EE369A">
              <w:t>-</w:t>
            </w:r>
            <w:r w:rsidR="006A53DC">
              <w:t>5</w:t>
            </w:r>
            <w:r w:rsidRPr="0049211A">
              <w:t xml:space="preserve"> </w:t>
            </w:r>
            <w:r w:rsidR="006A53DC">
              <w:t>July 2019</w:t>
            </w:r>
          </w:p>
          <w:p w14:paraId="5E5BF03D" w14:textId="38655A4E" w:rsidR="00645A0B" w:rsidRPr="0049211A" w:rsidRDefault="00A83451" w:rsidP="00EA48C4">
            <w:pPr>
              <w:spacing w:before="40"/>
              <w:ind w:left="34" w:hanging="34"/>
            </w:pPr>
            <w:r w:rsidRPr="0049211A">
              <w:t xml:space="preserve">Item </w:t>
            </w:r>
            <w:r w:rsidR="00162412">
              <w:t>6</w:t>
            </w:r>
            <w:r w:rsidR="00EE369A">
              <w:t xml:space="preserve"> </w:t>
            </w:r>
            <w:r w:rsidR="008B602D">
              <w:t>(</w:t>
            </w:r>
            <w:r w:rsidR="00162412">
              <w:t>e</w:t>
            </w:r>
            <w:r w:rsidR="008B602D">
              <w:t>)</w:t>
            </w:r>
            <w:r w:rsidRPr="0049211A">
              <w:t xml:space="preserve"> of the provisional agenda</w:t>
            </w:r>
          </w:p>
          <w:p w14:paraId="081C3C50" w14:textId="242D60FA" w:rsidR="00645A0B" w:rsidRPr="00162412" w:rsidRDefault="00162412" w:rsidP="00162412">
            <w:pPr>
              <w:spacing w:before="40"/>
              <w:ind w:left="-4" w:firstLine="4"/>
              <w:rPr>
                <w:b/>
                <w:bCs/>
              </w:rPr>
            </w:pPr>
            <w:r w:rsidRPr="00162412">
              <w:rPr>
                <w:b/>
                <w:bCs/>
              </w:rPr>
              <w:t>Miscellaneous proposals for amendments to the Model Regulations on the Transport of Dangerous Goods:</w:t>
            </w:r>
            <w:r w:rsidRPr="00162412">
              <w:rPr>
                <w:b/>
                <w:bCs/>
              </w:rPr>
              <w:br/>
              <w:t>Other miscellaneous proposals</w:t>
            </w:r>
          </w:p>
        </w:tc>
        <w:tc>
          <w:tcPr>
            <w:tcW w:w="3813" w:type="dxa"/>
            <w:tcMar>
              <w:top w:w="28" w:type="dxa"/>
              <w:left w:w="108" w:type="dxa"/>
              <w:bottom w:w="0" w:type="dxa"/>
              <w:right w:w="108" w:type="dxa"/>
            </w:tcMar>
          </w:tcPr>
          <w:p w14:paraId="3E428EF9" w14:textId="77777777" w:rsidR="00645A0B" w:rsidRPr="0049211A" w:rsidRDefault="00645A0B" w:rsidP="000B6AD1">
            <w:pPr>
              <w:spacing w:before="40"/>
              <w:rPr>
                <w:b/>
                <w:bCs/>
              </w:rPr>
            </w:pPr>
          </w:p>
        </w:tc>
      </w:tr>
    </w:tbl>
    <w:p w14:paraId="05F89F11" w14:textId="77777777" w:rsidR="00162412" w:rsidRPr="000318CB" w:rsidRDefault="00162412" w:rsidP="00162412">
      <w:pPr>
        <w:pStyle w:val="HChG"/>
        <w:rPr>
          <w:rFonts w:eastAsia="仿宋"/>
          <w:lang w:val="en-US" w:eastAsia="zh-CN"/>
        </w:rPr>
      </w:pPr>
      <w:r w:rsidRPr="00B347D0">
        <w:rPr>
          <w:rFonts w:ascii="仿宋" w:eastAsia="仿宋" w:hAnsi="仿宋"/>
          <w:b w:val="0"/>
          <w:sz w:val="32"/>
          <w:szCs w:val="32"/>
          <w:lang w:eastAsia="zh-CN"/>
        </w:rPr>
        <w:tab/>
      </w:r>
      <w:r w:rsidRPr="00C1437F">
        <w:rPr>
          <w:rFonts w:ascii="仿宋" w:eastAsia="仿宋" w:hAnsi="仿宋"/>
          <w:sz w:val="32"/>
          <w:szCs w:val="32"/>
          <w:lang w:eastAsia="zh-CN"/>
        </w:rPr>
        <w:tab/>
      </w:r>
      <w:bookmarkStart w:id="0" w:name="OLE_LINK29"/>
      <w:r w:rsidRPr="000318CB">
        <w:rPr>
          <w:rFonts w:eastAsia="仿宋"/>
          <w:lang w:eastAsia="zh-CN"/>
        </w:rPr>
        <w:t xml:space="preserve">Proposal </w:t>
      </w:r>
      <w:r w:rsidRPr="00162412">
        <w:rPr>
          <w:rFonts w:eastAsia="仿宋" w:hint="eastAsia"/>
        </w:rPr>
        <w:t>to</w:t>
      </w:r>
      <w:r>
        <w:rPr>
          <w:rFonts w:eastAsia="仿宋" w:hint="eastAsia"/>
          <w:lang w:eastAsia="zh-CN"/>
        </w:rPr>
        <w:t xml:space="preserve"> </w:t>
      </w:r>
      <w:r w:rsidRPr="000318CB">
        <w:rPr>
          <w:rFonts w:eastAsia="仿宋"/>
          <w:lang w:val="en" w:eastAsia="zh-CN"/>
        </w:rPr>
        <w:t xml:space="preserve">Adding </w:t>
      </w:r>
      <w:r w:rsidRPr="000318CB">
        <w:rPr>
          <w:rFonts w:eastAsia="仿宋"/>
          <w:lang w:val="en-US" w:eastAsia="zh-CN"/>
        </w:rPr>
        <w:t>Radio Frequency Identification</w:t>
      </w:r>
      <w:r w:rsidRPr="000318CB">
        <w:rPr>
          <w:rFonts w:eastAsia="仿宋"/>
          <w:lang w:val="en" w:eastAsia="zh-CN"/>
        </w:rPr>
        <w:t xml:space="preserve"> or QR Codes for the Transport of Dangerous Goods in Part 5 of the Model Regulations</w:t>
      </w:r>
    </w:p>
    <w:bookmarkEnd w:id="0"/>
    <w:p w14:paraId="2DFB0AAC" w14:textId="486AF1BD" w:rsidR="00162412" w:rsidRPr="00B347D0" w:rsidRDefault="00162412" w:rsidP="00162412">
      <w:pPr>
        <w:pStyle w:val="H1G"/>
        <w:spacing w:line="360" w:lineRule="auto"/>
        <w:rPr>
          <w:rFonts w:ascii="仿宋" w:eastAsia="仿宋" w:hAnsi="仿宋"/>
          <w:b w:val="0"/>
          <w:sz w:val="32"/>
          <w:szCs w:val="32"/>
          <w:lang w:eastAsia="zh-CN"/>
        </w:rPr>
      </w:pPr>
      <w:r w:rsidRPr="00B347D0">
        <w:rPr>
          <w:rFonts w:ascii="仿宋" w:eastAsia="仿宋" w:hAnsi="仿宋"/>
          <w:b w:val="0"/>
          <w:sz w:val="32"/>
          <w:szCs w:val="32"/>
          <w:lang w:eastAsia="zh-CN"/>
        </w:rPr>
        <w:tab/>
      </w:r>
      <w:r w:rsidRPr="00B347D0">
        <w:rPr>
          <w:rFonts w:ascii="仿宋" w:eastAsia="仿宋" w:hAnsi="仿宋"/>
          <w:b w:val="0"/>
          <w:sz w:val="32"/>
          <w:szCs w:val="32"/>
          <w:lang w:eastAsia="zh-CN"/>
        </w:rPr>
        <w:tab/>
      </w:r>
      <w:r>
        <w:t xml:space="preserve">Transmitted by the </w:t>
      </w:r>
      <w:r w:rsidRPr="0014194C">
        <w:t xml:space="preserve">representative </w:t>
      </w:r>
      <w:r>
        <w:t>from People’s Republic of China</w:t>
      </w:r>
    </w:p>
    <w:p w14:paraId="12D52481" w14:textId="77777777" w:rsidR="00162412" w:rsidRPr="000318CB" w:rsidRDefault="00162412" w:rsidP="00162412">
      <w:pPr>
        <w:pStyle w:val="HChG"/>
        <w:spacing w:line="360" w:lineRule="auto"/>
        <w:ind w:firstLine="0"/>
        <w:rPr>
          <w:rFonts w:eastAsia="仿宋"/>
          <w:szCs w:val="28"/>
          <w:lang w:val="en-US" w:eastAsia="zh-CN"/>
        </w:rPr>
      </w:pPr>
      <w:r w:rsidRPr="000318CB">
        <w:rPr>
          <w:rFonts w:eastAsia="仿宋"/>
          <w:szCs w:val="28"/>
          <w:lang w:eastAsia="zh-CN"/>
        </w:rPr>
        <w:t>Introduction</w:t>
      </w:r>
    </w:p>
    <w:p w14:paraId="15E62F4C" w14:textId="48BAB296" w:rsidR="00162412" w:rsidRPr="00162412" w:rsidRDefault="00162412" w:rsidP="00162412">
      <w:pPr>
        <w:pStyle w:val="SingleTxtG"/>
        <w:numPr>
          <w:ilvl w:val="0"/>
          <w:numId w:val="19"/>
        </w:numPr>
        <w:ind w:left="1134" w:firstLine="0"/>
        <w:rPr>
          <w:rFonts w:eastAsia="仿宋"/>
        </w:rPr>
      </w:pPr>
      <w:bookmarkStart w:id="1" w:name="OLE_LINK12"/>
      <w:r w:rsidRPr="00162412">
        <w:rPr>
          <w:rFonts w:eastAsia="仿宋"/>
        </w:rPr>
        <w:t>At present, the main communication means of information relative to the hazard of dangerous goods</w:t>
      </w:r>
      <w:r w:rsidRPr="00162412" w:rsidDel="008009E4">
        <w:rPr>
          <w:rFonts w:eastAsia="仿宋"/>
        </w:rPr>
        <w:t xml:space="preserve"> </w:t>
      </w:r>
      <w:r w:rsidRPr="00162412">
        <w:rPr>
          <w:rFonts w:eastAsia="仿宋"/>
        </w:rPr>
        <w:t xml:space="preserve">are including marking, </w:t>
      </w:r>
      <w:proofErr w:type="spellStart"/>
      <w:r w:rsidRPr="00162412">
        <w:rPr>
          <w:rFonts w:eastAsia="仿宋"/>
        </w:rPr>
        <w:t>labeling</w:t>
      </w:r>
      <w:proofErr w:type="spellEnd"/>
      <w:r w:rsidRPr="00162412">
        <w:rPr>
          <w:rFonts w:eastAsia="仿宋"/>
        </w:rPr>
        <w:t xml:space="preserve"> and transport documents according to the Model Regulations on the Transport of Dangerous Goods (hereinafter referred to </w:t>
      </w:r>
      <w:bookmarkStart w:id="2" w:name="OLE_LINK37"/>
      <w:r w:rsidRPr="00162412">
        <w:rPr>
          <w:rFonts w:eastAsia="仿宋"/>
        </w:rPr>
        <w:t>as the Model Regulations</w:t>
      </w:r>
      <w:bookmarkEnd w:id="2"/>
      <w:r w:rsidRPr="00162412">
        <w:rPr>
          <w:rFonts w:eastAsia="仿宋"/>
        </w:rPr>
        <w:t>).</w:t>
      </w:r>
    </w:p>
    <w:p w14:paraId="3AB1468F" w14:textId="5CACCD95" w:rsidR="00162412" w:rsidRPr="00162412" w:rsidRDefault="00162412" w:rsidP="00162412">
      <w:pPr>
        <w:pStyle w:val="SingleTxtG"/>
        <w:numPr>
          <w:ilvl w:val="0"/>
          <w:numId w:val="19"/>
        </w:numPr>
        <w:ind w:left="1134" w:firstLine="0"/>
        <w:rPr>
          <w:rFonts w:eastAsia="仿宋"/>
        </w:rPr>
      </w:pPr>
      <w:bookmarkStart w:id="3" w:name="OLE_LINK13"/>
      <w:bookmarkEnd w:id="1"/>
      <w:r w:rsidRPr="00162412">
        <w:rPr>
          <w:rFonts w:eastAsia="仿宋"/>
        </w:rPr>
        <w:t>D</w:t>
      </w:r>
      <w:r w:rsidRPr="00162412">
        <w:rPr>
          <w:rFonts w:eastAsia="仿宋" w:hint="eastAsia"/>
        </w:rPr>
        <w:t>i</w:t>
      </w:r>
      <w:r w:rsidRPr="00162412">
        <w:rPr>
          <w:rFonts w:eastAsia="仿宋"/>
        </w:rPr>
        <w:t>gitalization means like RFID (Radio Frequency Identification) and QR (</w:t>
      </w:r>
      <w:r w:rsidRPr="00162412">
        <w:t>Quick Response</w:t>
      </w:r>
      <w:r w:rsidRPr="00162412">
        <w:rPr>
          <w:rFonts w:eastAsia="仿宋"/>
        </w:rPr>
        <w:t>) codes are used more and more extensively in the cargo transportation industry. Information such as the quantity and type of goods can be quick collected and identified through scan RFID or QR codes. RFID or QR code plays an important role in improving the cargo transportation efficiency and reducing the transportation operations cost.</w:t>
      </w:r>
    </w:p>
    <w:p w14:paraId="3DECAE85" w14:textId="521CC7C6" w:rsidR="00162412" w:rsidRPr="00162412" w:rsidRDefault="00162412" w:rsidP="00162412">
      <w:pPr>
        <w:pStyle w:val="SingleTxtG"/>
        <w:numPr>
          <w:ilvl w:val="0"/>
          <w:numId w:val="19"/>
        </w:numPr>
        <w:ind w:left="1134" w:firstLine="0"/>
        <w:rPr>
          <w:rFonts w:eastAsia="仿宋"/>
        </w:rPr>
      </w:pPr>
      <w:bookmarkStart w:id="4" w:name="OLE_LINK14"/>
      <w:bookmarkEnd w:id="3"/>
      <w:r w:rsidRPr="00162412">
        <w:rPr>
          <w:rFonts w:eastAsia="仿宋"/>
        </w:rPr>
        <w:t xml:space="preserve">In recent years, it shows through many dangerous goods transportation accidents that it’s very important to achieve the chemical hazardous information sharing and transferring among different areas and various transportation links, which can also help improving safety management level and emergency response efficiency. </w:t>
      </w:r>
    </w:p>
    <w:p w14:paraId="3BF0049A" w14:textId="4A4EFB8A" w:rsidR="00162412" w:rsidRPr="00162412" w:rsidRDefault="00162412" w:rsidP="00162412">
      <w:pPr>
        <w:pStyle w:val="SingleTxtG"/>
        <w:numPr>
          <w:ilvl w:val="0"/>
          <w:numId w:val="19"/>
        </w:numPr>
        <w:ind w:left="1134" w:firstLine="0"/>
        <w:rPr>
          <w:rFonts w:eastAsia="仿宋"/>
        </w:rPr>
      </w:pPr>
      <w:bookmarkStart w:id="5" w:name="OLE_LINK15"/>
      <w:bookmarkStart w:id="6" w:name="OLE_LINK16"/>
      <w:bookmarkEnd w:id="4"/>
      <w:r w:rsidRPr="00162412">
        <w:rPr>
          <w:rFonts w:eastAsia="仿宋"/>
        </w:rPr>
        <w:t>On one hand, the installation of RFID on dangerous goods transport units or the printing( or pasting) of QR codes on the dangerous goods package can help improve dangerous goods transportation efficiency; on another hand and more important, which can help achieve the hazardous information(including UN number, proper shipping name and emergency contact number) interconnection accurately and timely among various transportation modes, like road, inland waterway, rail and air, and also among different operators during storage  ,transportation and emergency response, like shipper, carrier, loader and consignee.</w:t>
      </w:r>
      <w:r w:rsidRPr="00162412">
        <w:rPr>
          <w:rFonts w:eastAsia="SimSun"/>
        </w:rPr>
        <w:t xml:space="preserve"> </w:t>
      </w:r>
      <w:r w:rsidRPr="00162412">
        <w:rPr>
          <w:rFonts w:eastAsia="仿宋"/>
        </w:rPr>
        <w:t>In short, RFID or QR code can help promote the dangerous goods transportation safety level.</w:t>
      </w:r>
    </w:p>
    <w:bookmarkEnd w:id="5"/>
    <w:bookmarkEnd w:id="6"/>
    <w:p w14:paraId="01ED4B16" w14:textId="77777777" w:rsidR="00162412" w:rsidRPr="003C710B" w:rsidRDefault="00162412" w:rsidP="00162412">
      <w:pPr>
        <w:pStyle w:val="HChG"/>
        <w:rPr>
          <w:rFonts w:ascii="仿宋" w:eastAsia="仿宋" w:hAnsi="仿宋"/>
          <w:sz w:val="32"/>
          <w:szCs w:val="32"/>
          <w:lang w:eastAsia="zh-CN"/>
        </w:rPr>
      </w:pPr>
      <w:r w:rsidRPr="003C710B">
        <w:rPr>
          <w:rFonts w:ascii="仿宋" w:eastAsia="仿宋" w:hAnsi="仿宋"/>
          <w:sz w:val="32"/>
          <w:szCs w:val="32"/>
          <w:lang w:eastAsia="zh-CN"/>
        </w:rPr>
        <w:lastRenderedPageBreak/>
        <w:tab/>
      </w:r>
      <w:r w:rsidRPr="003C710B">
        <w:rPr>
          <w:rFonts w:ascii="仿宋" w:eastAsia="仿宋" w:hAnsi="仿宋"/>
          <w:sz w:val="32"/>
          <w:szCs w:val="32"/>
          <w:lang w:eastAsia="zh-CN"/>
        </w:rPr>
        <w:tab/>
      </w:r>
      <w:r w:rsidRPr="004C79AD">
        <w:rPr>
          <w:rFonts w:eastAsia="仿宋" w:hint="eastAsia"/>
          <w:lang w:eastAsia="zh-CN"/>
        </w:rPr>
        <w:t>Discussion</w:t>
      </w:r>
    </w:p>
    <w:p w14:paraId="076634E2" w14:textId="488A4593" w:rsidR="00162412" w:rsidRPr="00162412" w:rsidRDefault="00162412" w:rsidP="00162412">
      <w:pPr>
        <w:pStyle w:val="SingleTxtG"/>
        <w:rPr>
          <w:rFonts w:eastAsia="仿宋"/>
        </w:rPr>
      </w:pPr>
      <w:bookmarkStart w:id="7" w:name="OLE_LINK17"/>
      <w:r>
        <w:rPr>
          <w:rFonts w:eastAsia="仿宋"/>
        </w:rPr>
        <w:tab/>
      </w:r>
      <w:r>
        <w:rPr>
          <w:rFonts w:eastAsia="仿宋"/>
          <w:lang w:val="fr-CH"/>
        </w:rPr>
        <w:t>5.</w:t>
      </w:r>
      <w:r>
        <w:rPr>
          <w:rFonts w:eastAsia="仿宋"/>
        </w:rPr>
        <w:tab/>
      </w:r>
      <w:r w:rsidRPr="00162412">
        <w:rPr>
          <w:rFonts w:eastAsia="仿宋" w:hint="eastAsia"/>
        </w:rPr>
        <w:t>S</w:t>
      </w:r>
      <w:r w:rsidRPr="00162412">
        <w:rPr>
          <w:rFonts w:eastAsia="仿宋"/>
        </w:rPr>
        <w:t>ome information such as UN number, proper shipping name and emergency contact number can be maintained in RFID or QR code.</w:t>
      </w:r>
    </w:p>
    <w:p w14:paraId="770763D2" w14:textId="7F650245" w:rsidR="00162412" w:rsidRPr="00162412" w:rsidRDefault="00162412" w:rsidP="00162412">
      <w:pPr>
        <w:pStyle w:val="SingleTxtG"/>
        <w:rPr>
          <w:rFonts w:eastAsia="仿宋"/>
        </w:rPr>
      </w:pPr>
      <w:bookmarkStart w:id="8" w:name="OLE_LINK39"/>
      <w:bookmarkStart w:id="9" w:name="OLE_LINK40"/>
      <w:r>
        <w:rPr>
          <w:rFonts w:eastAsia="仿宋"/>
        </w:rPr>
        <w:tab/>
      </w:r>
      <w:r>
        <w:rPr>
          <w:rFonts w:eastAsia="仿宋"/>
          <w:lang w:val="fr-CH"/>
        </w:rPr>
        <w:t>6.</w:t>
      </w:r>
      <w:r>
        <w:rPr>
          <w:rFonts w:eastAsia="仿宋"/>
        </w:rPr>
        <w:tab/>
      </w:r>
      <w:r w:rsidRPr="00162412">
        <w:rPr>
          <w:rFonts w:eastAsia="仿宋"/>
        </w:rPr>
        <w:t xml:space="preserve">RFID is one kind of passive form, which should conform to international standards like ISO </w:t>
      </w:r>
      <w:proofErr w:type="gramStart"/>
      <w:r w:rsidRPr="00162412">
        <w:rPr>
          <w:rFonts w:eastAsia="仿宋"/>
        </w:rPr>
        <w:t>18186:</w:t>
      </w:r>
      <w:proofErr w:type="gramEnd"/>
      <w:r w:rsidRPr="00162412">
        <w:rPr>
          <w:rFonts w:eastAsia="仿宋"/>
        </w:rPr>
        <w:t xml:space="preserve"> Freight containers </w:t>
      </w:r>
      <w:r>
        <w:rPr>
          <w:rFonts w:eastAsia="仿宋"/>
          <w:lang w:val="fr-CH"/>
        </w:rPr>
        <w:t>-</w:t>
      </w:r>
      <w:r w:rsidRPr="00162412">
        <w:rPr>
          <w:rFonts w:eastAsia="仿宋"/>
        </w:rPr>
        <w:t xml:space="preserve"> RFID cargo shipment tag system. RFID can be installed on the cargo transport units, such as ISO cont</w:t>
      </w:r>
      <w:bookmarkStart w:id="10" w:name="OLE_LINK35"/>
      <w:r w:rsidRPr="00162412">
        <w:rPr>
          <w:rFonts w:eastAsia="仿宋"/>
        </w:rPr>
        <w:t>ainer of tank</w:t>
      </w:r>
      <w:bookmarkEnd w:id="10"/>
      <w:r w:rsidRPr="00162412">
        <w:rPr>
          <w:rFonts w:eastAsia="仿宋"/>
        </w:rPr>
        <w:t xml:space="preserve"> containers and freight wagon.</w:t>
      </w:r>
    </w:p>
    <w:p w14:paraId="718D5614" w14:textId="61151C35" w:rsidR="00162412" w:rsidRPr="00162412" w:rsidRDefault="00162412" w:rsidP="00162412">
      <w:pPr>
        <w:pStyle w:val="SingleTxtG"/>
        <w:rPr>
          <w:rFonts w:eastAsia="仿宋"/>
        </w:rPr>
      </w:pPr>
      <w:bookmarkStart w:id="11" w:name="OLE_LINK18"/>
      <w:bookmarkEnd w:id="7"/>
      <w:r>
        <w:rPr>
          <w:rFonts w:eastAsia="仿宋"/>
        </w:rPr>
        <w:tab/>
      </w:r>
      <w:r>
        <w:rPr>
          <w:rFonts w:eastAsia="仿宋"/>
          <w:lang w:val="fr-CH"/>
        </w:rPr>
        <w:t>7.</w:t>
      </w:r>
      <w:r>
        <w:rPr>
          <w:rFonts w:eastAsia="仿宋"/>
        </w:rPr>
        <w:tab/>
      </w:r>
      <w:r w:rsidRPr="00162412">
        <w:rPr>
          <w:rFonts w:eastAsia="仿宋"/>
        </w:rPr>
        <w:t xml:space="preserve">QR code should conform to international standards such as ISO </w:t>
      </w:r>
      <w:proofErr w:type="gramStart"/>
      <w:r w:rsidRPr="00162412">
        <w:rPr>
          <w:rFonts w:eastAsia="仿宋"/>
        </w:rPr>
        <w:t>15394:</w:t>
      </w:r>
      <w:proofErr w:type="gramEnd"/>
      <w:r w:rsidRPr="00162412">
        <w:rPr>
          <w:rFonts w:eastAsia="仿宋"/>
        </w:rPr>
        <w:t xml:space="preserve"> Packaging - Bar code and two-dimensional symbols for shipping. QR code can be print or paste beside the current package marking. </w:t>
      </w:r>
    </w:p>
    <w:bookmarkEnd w:id="8"/>
    <w:bookmarkEnd w:id="9"/>
    <w:bookmarkEnd w:id="11"/>
    <w:p w14:paraId="562C366C" w14:textId="421D6C34" w:rsidR="00162412" w:rsidRPr="00162412" w:rsidRDefault="00162412" w:rsidP="00162412">
      <w:pPr>
        <w:pStyle w:val="SingleTxtG"/>
        <w:rPr>
          <w:rFonts w:eastAsia="仿宋"/>
        </w:rPr>
      </w:pPr>
      <w:r>
        <w:rPr>
          <w:rFonts w:eastAsia="仿宋"/>
        </w:rPr>
        <w:tab/>
      </w:r>
      <w:r>
        <w:rPr>
          <w:rFonts w:eastAsia="仿宋"/>
          <w:lang w:val="fr-CH"/>
        </w:rPr>
        <w:t>8.</w:t>
      </w:r>
      <w:r>
        <w:rPr>
          <w:rFonts w:eastAsia="仿宋"/>
        </w:rPr>
        <w:tab/>
      </w:r>
      <w:r w:rsidRPr="00162412">
        <w:rPr>
          <w:rFonts w:eastAsia="仿宋" w:hint="eastAsia"/>
        </w:rPr>
        <w:t>T</w:t>
      </w:r>
      <w:r w:rsidRPr="00162412">
        <w:rPr>
          <w:rFonts w:eastAsia="仿宋"/>
        </w:rPr>
        <w:t>he shipper should be responsible for installing RFID or pasting QR code.</w:t>
      </w:r>
    </w:p>
    <w:p w14:paraId="7930C27E" w14:textId="34EAD93B" w:rsidR="00162412" w:rsidRPr="00162412" w:rsidRDefault="00162412" w:rsidP="00162412">
      <w:pPr>
        <w:pStyle w:val="SingleTxtG"/>
        <w:rPr>
          <w:rFonts w:eastAsia="仿宋"/>
        </w:rPr>
      </w:pPr>
      <w:bookmarkStart w:id="12" w:name="OLE_LINK20"/>
      <w:bookmarkStart w:id="13" w:name="OLE_LINK21"/>
      <w:r>
        <w:rPr>
          <w:rFonts w:eastAsia="仿宋"/>
        </w:rPr>
        <w:tab/>
      </w:r>
      <w:r>
        <w:rPr>
          <w:rFonts w:eastAsia="仿宋"/>
          <w:lang w:val="fr-CH"/>
        </w:rPr>
        <w:t>9.</w:t>
      </w:r>
      <w:r>
        <w:rPr>
          <w:rFonts w:eastAsia="仿宋"/>
        </w:rPr>
        <w:tab/>
      </w:r>
      <w:r w:rsidRPr="00162412">
        <w:rPr>
          <w:rFonts w:eastAsia="仿宋"/>
        </w:rPr>
        <w:t xml:space="preserve">The hazardous information transfer can be automatically realized along with the dangerous goods cargo movement. </w:t>
      </w:r>
      <w:r w:rsidRPr="00162412">
        <w:rPr>
          <w:rFonts w:eastAsia="仿宋" w:hint="eastAsia"/>
        </w:rPr>
        <w:t>T</w:t>
      </w:r>
      <w:r w:rsidRPr="00162412">
        <w:rPr>
          <w:rFonts w:eastAsia="仿宋"/>
        </w:rPr>
        <w:t>he operator can use a portable device to get hazardous information like UN number, proper shipping name, emergency response contact number and record the information in their own management system at the same time. The portable device can be a mobile phone or others to scan the QR code, or a reader which install beside the road can read the RFID information inside.  The information can be get during the transportation mode changing between road, inland waterway, rail and air, or the different operation step such as transportation, storage, loading and unloading, or the cargo hand over between shipper, loader, carrier, unloader, etc.</w:t>
      </w:r>
      <w:r w:rsidRPr="00162412">
        <w:rPr>
          <w:rFonts w:eastAsia="仿宋" w:hint="eastAsia"/>
        </w:rPr>
        <w:t xml:space="preserve"> </w:t>
      </w:r>
    </w:p>
    <w:bookmarkEnd w:id="12"/>
    <w:bookmarkEnd w:id="13"/>
    <w:p w14:paraId="5EA2663D" w14:textId="77777777" w:rsidR="00162412" w:rsidRPr="00774143" w:rsidRDefault="00162412" w:rsidP="00162412">
      <w:pPr>
        <w:pStyle w:val="HChG"/>
        <w:rPr>
          <w:rFonts w:eastAsia="仿宋"/>
          <w:lang w:eastAsia="zh-CN"/>
        </w:rPr>
      </w:pPr>
      <w:r w:rsidRPr="00774143">
        <w:rPr>
          <w:rFonts w:eastAsia="仿宋"/>
          <w:lang w:eastAsia="zh-CN"/>
        </w:rPr>
        <w:tab/>
      </w:r>
      <w:r w:rsidRPr="00774143">
        <w:rPr>
          <w:rFonts w:eastAsia="仿宋"/>
          <w:lang w:eastAsia="zh-CN"/>
        </w:rPr>
        <w:tab/>
      </w:r>
      <w:r>
        <w:rPr>
          <w:rFonts w:eastAsia="仿宋" w:hint="eastAsia"/>
          <w:lang w:eastAsia="zh-CN"/>
        </w:rPr>
        <w:t>Proposal</w:t>
      </w:r>
    </w:p>
    <w:p w14:paraId="173925C7" w14:textId="287BF636" w:rsidR="00162412" w:rsidRPr="00162412" w:rsidRDefault="00162412" w:rsidP="00162412">
      <w:pPr>
        <w:pStyle w:val="SingleTxtG"/>
        <w:rPr>
          <w:rFonts w:eastAsia="仿宋"/>
        </w:rPr>
      </w:pPr>
      <w:bookmarkStart w:id="14" w:name="OLE_LINK22"/>
      <w:r>
        <w:rPr>
          <w:rFonts w:eastAsia="仿宋"/>
        </w:rPr>
        <w:tab/>
      </w:r>
      <w:r>
        <w:rPr>
          <w:rFonts w:eastAsia="仿宋"/>
          <w:lang w:val="fr-CH"/>
        </w:rPr>
        <w:t>10.</w:t>
      </w:r>
      <w:r>
        <w:rPr>
          <w:rFonts w:eastAsia="仿宋"/>
        </w:rPr>
        <w:tab/>
      </w:r>
      <w:r w:rsidR="000B01B0">
        <w:rPr>
          <w:rFonts w:eastAsia="仿宋"/>
          <w:lang w:val="fr-CH"/>
        </w:rPr>
        <w:t>A</w:t>
      </w:r>
      <w:r w:rsidRPr="00162412">
        <w:rPr>
          <w:rFonts w:eastAsia="仿宋"/>
        </w:rPr>
        <w:t xml:space="preserve">dd a note, </w:t>
      </w:r>
      <w:r w:rsidR="000B01B0">
        <w:rPr>
          <w:rFonts w:eastAsia="仿宋"/>
          <w:lang w:val="fr-CH"/>
        </w:rPr>
        <w:t>at</w:t>
      </w:r>
      <w:r w:rsidRPr="00162412">
        <w:rPr>
          <w:rFonts w:eastAsia="仿宋"/>
        </w:rPr>
        <w:t xml:space="preserve"> the end of article 5.1.1.1 in the Model </w:t>
      </w:r>
      <w:proofErr w:type="gramStart"/>
      <w:r w:rsidRPr="00162412">
        <w:rPr>
          <w:rFonts w:eastAsia="仿宋"/>
        </w:rPr>
        <w:t>Regulations:</w:t>
      </w:r>
      <w:proofErr w:type="gramEnd"/>
    </w:p>
    <w:p w14:paraId="066B0130" w14:textId="78766CF6" w:rsidR="00162412" w:rsidRPr="00162412" w:rsidRDefault="00162412" w:rsidP="00162412">
      <w:pPr>
        <w:pStyle w:val="SingleTxtG"/>
        <w:ind w:left="1701"/>
        <w:rPr>
          <w:rFonts w:eastAsia="仿宋"/>
        </w:rPr>
      </w:pPr>
      <w:r w:rsidRPr="00162412">
        <w:rPr>
          <w:rFonts w:eastAsia="仿宋"/>
        </w:rPr>
        <w:t>“</w:t>
      </w:r>
      <w:r w:rsidRPr="00162412">
        <w:rPr>
          <w:rFonts w:eastAsia="仿宋"/>
          <w:b/>
          <w:bCs/>
          <w:i/>
          <w:iCs/>
        </w:rPr>
        <w:t>NOTE</w:t>
      </w:r>
      <w:r w:rsidRPr="00162412">
        <w:rPr>
          <w:rFonts w:eastAsia="仿宋"/>
        </w:rPr>
        <w:t xml:space="preserve">: it may install a RFID on the dangerous goods transportation unite, or print (or paste) a QR code on the dangerous goods provided  the RFID or QR code doesn’t affect the integrity and identifiability of the mark on packaging. The necessary information of UN number, proper shipping name, emergency response contact number </w:t>
      </w:r>
      <w:proofErr w:type="spellStart"/>
      <w:r w:rsidR="000B01B0">
        <w:rPr>
          <w:rFonts w:eastAsia="仿宋"/>
          <w:lang w:val="fr-CH"/>
        </w:rPr>
        <w:t>shall</w:t>
      </w:r>
      <w:proofErr w:type="spellEnd"/>
      <w:r w:rsidRPr="00162412">
        <w:rPr>
          <w:rFonts w:eastAsia="仿宋"/>
        </w:rPr>
        <w:t xml:space="preserve"> be contained in the RFID or QR code.</w:t>
      </w:r>
    </w:p>
    <w:p w14:paraId="52194343" w14:textId="01B730A0" w:rsidR="00162412" w:rsidRPr="00162412" w:rsidRDefault="00162412" w:rsidP="00162412">
      <w:pPr>
        <w:pStyle w:val="SingleTxtG"/>
        <w:ind w:left="1701"/>
        <w:rPr>
          <w:rFonts w:eastAsia="仿宋"/>
        </w:rPr>
      </w:pPr>
      <w:r w:rsidRPr="00162412">
        <w:rPr>
          <w:rFonts w:eastAsia="仿宋"/>
        </w:rPr>
        <w:t xml:space="preserve">RFID </w:t>
      </w:r>
      <w:proofErr w:type="spellStart"/>
      <w:r w:rsidR="000B01B0">
        <w:rPr>
          <w:rFonts w:eastAsia="仿宋"/>
          <w:lang w:val="fr-CH"/>
        </w:rPr>
        <w:t>shall</w:t>
      </w:r>
      <w:proofErr w:type="spellEnd"/>
      <w:r w:rsidR="000B01B0" w:rsidRPr="00162412">
        <w:rPr>
          <w:rFonts w:eastAsia="仿宋"/>
        </w:rPr>
        <w:t xml:space="preserve"> </w:t>
      </w:r>
      <w:r w:rsidRPr="00162412">
        <w:rPr>
          <w:rFonts w:eastAsia="仿宋"/>
        </w:rPr>
        <w:t xml:space="preserve">be passive form and conform to ISO standards, such as ISO 18186: Freight containers — RFID cargo shipment tag system. </w:t>
      </w:r>
      <w:bookmarkStart w:id="15" w:name="OLE_LINK41"/>
    </w:p>
    <w:p w14:paraId="2E363D5A" w14:textId="517D6234" w:rsidR="00162412" w:rsidRPr="00162412" w:rsidRDefault="00162412" w:rsidP="00162412">
      <w:pPr>
        <w:pStyle w:val="SingleTxtG"/>
        <w:ind w:left="1701"/>
        <w:rPr>
          <w:rFonts w:eastAsia="仿宋"/>
        </w:rPr>
      </w:pPr>
      <w:r w:rsidRPr="00162412">
        <w:rPr>
          <w:rFonts w:eastAsia="仿宋"/>
        </w:rPr>
        <w:t xml:space="preserve">QR code </w:t>
      </w:r>
      <w:proofErr w:type="spellStart"/>
      <w:r w:rsidR="000B01B0">
        <w:rPr>
          <w:rFonts w:eastAsia="仿宋"/>
          <w:lang w:val="fr-CH"/>
        </w:rPr>
        <w:t>shall</w:t>
      </w:r>
      <w:proofErr w:type="spellEnd"/>
      <w:r w:rsidR="000B01B0" w:rsidRPr="00162412">
        <w:rPr>
          <w:rFonts w:eastAsia="仿宋"/>
        </w:rPr>
        <w:t xml:space="preserve"> </w:t>
      </w:r>
      <w:bookmarkStart w:id="16" w:name="_GoBack"/>
      <w:bookmarkEnd w:id="16"/>
      <w:r w:rsidRPr="00162412">
        <w:rPr>
          <w:rFonts w:eastAsia="仿宋"/>
        </w:rPr>
        <w:t>conform to</w:t>
      </w:r>
      <w:r w:rsidRPr="00162412">
        <w:t xml:space="preserve"> </w:t>
      </w:r>
      <w:r w:rsidRPr="00162412">
        <w:rPr>
          <w:rFonts w:eastAsia="仿宋"/>
        </w:rPr>
        <w:t xml:space="preserve">ISO standards, such as  ISO 15394: Packaging -- Bar code and two-dimensional symbols for shipping. </w:t>
      </w:r>
    </w:p>
    <w:p w14:paraId="71DC81A1" w14:textId="28BA9BA8" w:rsidR="00162412" w:rsidRPr="00162412" w:rsidRDefault="00162412" w:rsidP="00162412">
      <w:pPr>
        <w:spacing w:before="240"/>
        <w:jc w:val="center"/>
        <w:rPr>
          <w:rFonts w:eastAsia="仿宋"/>
          <w:u w:val="single"/>
          <w:lang w:val="en-US" w:eastAsia="zh-CN"/>
        </w:rPr>
      </w:pPr>
      <w:r>
        <w:rPr>
          <w:rFonts w:eastAsia="仿宋"/>
          <w:u w:val="single"/>
          <w:lang w:val="en-US" w:eastAsia="zh-CN"/>
        </w:rPr>
        <w:tab/>
      </w:r>
      <w:r>
        <w:rPr>
          <w:rFonts w:eastAsia="仿宋"/>
          <w:u w:val="single"/>
          <w:lang w:val="en-US" w:eastAsia="zh-CN"/>
        </w:rPr>
        <w:tab/>
      </w:r>
      <w:r>
        <w:rPr>
          <w:rFonts w:eastAsia="仿宋"/>
          <w:u w:val="single"/>
          <w:lang w:val="en-US" w:eastAsia="zh-CN"/>
        </w:rPr>
        <w:tab/>
      </w:r>
    </w:p>
    <w:bookmarkEnd w:id="15"/>
    <w:bookmarkEnd w:id="14"/>
    <w:p w14:paraId="7489126F" w14:textId="77777777" w:rsidR="00162412" w:rsidRPr="00162412" w:rsidRDefault="00162412" w:rsidP="00162412"/>
    <w:sectPr w:rsidR="00162412" w:rsidRPr="00162412" w:rsidSect="00EE369A">
      <w:headerReference w:type="even" r:id="rId8"/>
      <w:headerReference w:type="default" r:id="rId9"/>
      <w:footerReference w:type="even" r:id="rId10"/>
      <w:footerReference w:type="default" r:id="rId11"/>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225A" w14:textId="77777777" w:rsidR="00931E13" w:rsidRDefault="00931E13"/>
  </w:endnote>
  <w:endnote w:type="continuationSeparator" w:id="0">
    <w:p w14:paraId="651BEC28" w14:textId="77777777" w:rsidR="00931E13" w:rsidRDefault="00931E13"/>
  </w:endnote>
  <w:endnote w:type="continuationNotice" w:id="1">
    <w:p w14:paraId="52932204" w14:textId="77777777" w:rsidR="00931E13" w:rsidRDefault="00931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仿宋">
    <w:altName w:val="Microsoft YaHe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DC64" w14:textId="20554287" w:rsidR="004F6DF4" w:rsidRPr="00F257D1" w:rsidRDefault="004F6DF4" w:rsidP="007703E2">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2A0304">
      <w:rPr>
        <w:rStyle w:val="PageNumber"/>
        <w:noProof/>
        <w:sz w:val="20"/>
        <w:szCs w:val="22"/>
      </w:rPr>
      <w:t>4</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35B" w14:textId="61F1061B"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2A0304">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C402" w14:textId="77777777" w:rsidR="00931E13" w:rsidRPr="000B175B" w:rsidRDefault="00931E13" w:rsidP="000B175B">
      <w:pPr>
        <w:tabs>
          <w:tab w:val="right" w:pos="2155"/>
        </w:tabs>
        <w:spacing w:after="80"/>
        <w:ind w:left="680"/>
        <w:rPr>
          <w:u w:val="single"/>
        </w:rPr>
      </w:pPr>
      <w:r>
        <w:rPr>
          <w:u w:val="single"/>
        </w:rPr>
        <w:tab/>
      </w:r>
    </w:p>
  </w:footnote>
  <w:footnote w:type="continuationSeparator" w:id="0">
    <w:p w14:paraId="42D869F9" w14:textId="77777777" w:rsidR="00931E13" w:rsidRPr="00FC68B7" w:rsidRDefault="00931E13" w:rsidP="00FC68B7">
      <w:pPr>
        <w:tabs>
          <w:tab w:val="left" w:pos="2155"/>
        </w:tabs>
        <w:spacing w:after="80"/>
        <w:ind w:left="680"/>
        <w:rPr>
          <w:u w:val="single"/>
        </w:rPr>
      </w:pPr>
      <w:r>
        <w:rPr>
          <w:u w:val="single"/>
        </w:rPr>
        <w:tab/>
      </w:r>
    </w:p>
  </w:footnote>
  <w:footnote w:type="continuationNotice" w:id="1">
    <w:p w14:paraId="04032A8E" w14:textId="77777777" w:rsidR="00931E13" w:rsidRDefault="00931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1D6F" w14:textId="301BFC9B" w:rsidR="004F6DF4" w:rsidRPr="00B5392B" w:rsidRDefault="004F6DF4">
    <w:pPr>
      <w:pStyle w:val="Header"/>
      <w:rPr>
        <w:lang w:val="nl-NL"/>
      </w:rPr>
    </w:pPr>
    <w:r w:rsidRPr="00460B22">
      <w:rPr>
        <w:lang w:val="nl-NL"/>
      </w:rPr>
      <w:t>UN/SCE</w:t>
    </w:r>
    <w:r w:rsidR="0060673A">
      <w:rPr>
        <w:lang w:val="nl-NL"/>
      </w:rPr>
      <w:t>TDG</w:t>
    </w:r>
    <w:r w:rsidRPr="00460B22">
      <w:rPr>
        <w:lang w:val="nl-NL"/>
      </w:rPr>
      <w:t>/</w:t>
    </w:r>
    <w:r w:rsidR="0060673A">
      <w:rPr>
        <w:lang w:val="nl-NL"/>
      </w:rPr>
      <w:t>5</w:t>
    </w:r>
    <w:r w:rsidR="00C910D7">
      <w:rPr>
        <w:lang w:val="nl-NL"/>
      </w:rPr>
      <w:t>5</w:t>
    </w:r>
    <w:r w:rsidRPr="00460B22">
      <w:rPr>
        <w:lang w:val="nl-NL"/>
      </w:rPr>
      <w:t>/INF.</w:t>
    </w:r>
    <w:r w:rsidR="00EE369A">
      <w:rPr>
        <w:lang w:val="nl-NL"/>
      </w:rPr>
      <w:t>2</w:t>
    </w:r>
    <w:r w:rsidR="00162412">
      <w:rPr>
        <w:lang w:val="nl-N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F0EB" w14:textId="6CC17FDA" w:rsidR="004F6DF4" w:rsidRPr="000216CC" w:rsidRDefault="00C910D7" w:rsidP="000216CC">
    <w:pPr>
      <w:pStyle w:val="Header"/>
      <w:jc w:val="right"/>
    </w:pPr>
    <w:r w:rsidRPr="00460B22">
      <w:rPr>
        <w:lang w:val="nl-NL"/>
      </w:rPr>
      <w:t>UN/SCE</w:t>
    </w:r>
    <w:r>
      <w:rPr>
        <w:lang w:val="nl-NL"/>
      </w:rPr>
      <w:t>TDG</w:t>
    </w:r>
    <w:r w:rsidRPr="00460B22">
      <w:rPr>
        <w:lang w:val="nl-NL"/>
      </w:rPr>
      <w:t>/</w:t>
    </w:r>
    <w:r>
      <w:rPr>
        <w:lang w:val="nl-NL"/>
      </w:rPr>
      <w:t>55</w:t>
    </w:r>
    <w:r w:rsidRPr="00460B22">
      <w:rPr>
        <w:lang w:val="nl-NL"/>
      </w:rPr>
      <w:t>/INF.</w:t>
    </w:r>
    <w:r w:rsidR="00EE369A">
      <w:rPr>
        <w:lang w:val="nl-NL"/>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1F7740"/>
    <w:multiLevelType w:val="hybridMultilevel"/>
    <w:tmpl w:val="3C98FE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2C6DB7"/>
    <w:multiLevelType w:val="hybridMultilevel"/>
    <w:tmpl w:val="E19CB2AC"/>
    <w:lvl w:ilvl="0" w:tplc="C150A3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064D78"/>
    <w:multiLevelType w:val="hybridMultilevel"/>
    <w:tmpl w:val="FDF089A2"/>
    <w:lvl w:ilvl="0" w:tplc="7C86C1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C950881"/>
    <w:multiLevelType w:val="hybridMultilevel"/>
    <w:tmpl w:val="7F0C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8"/>
  </w:num>
  <w:num w:numId="16">
    <w:abstractNumId w:val="15"/>
  </w:num>
  <w:num w:numId="17">
    <w:abstractNumId w:val="12"/>
  </w:num>
  <w:num w:numId="18">
    <w:abstractNumId w:val="11"/>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35DD6"/>
    <w:rsid w:val="00043180"/>
    <w:rsid w:val="00045F2A"/>
    <w:rsid w:val="000504CE"/>
    <w:rsid w:val="00050922"/>
    <w:rsid w:val="00050F6B"/>
    <w:rsid w:val="00053492"/>
    <w:rsid w:val="0005710C"/>
    <w:rsid w:val="000615EE"/>
    <w:rsid w:val="00064402"/>
    <w:rsid w:val="00067E6D"/>
    <w:rsid w:val="00070183"/>
    <w:rsid w:val="00072C8C"/>
    <w:rsid w:val="00073129"/>
    <w:rsid w:val="00075F99"/>
    <w:rsid w:val="00076A0A"/>
    <w:rsid w:val="00082CE1"/>
    <w:rsid w:val="00083598"/>
    <w:rsid w:val="00084632"/>
    <w:rsid w:val="00087152"/>
    <w:rsid w:val="00091046"/>
    <w:rsid w:val="00091419"/>
    <w:rsid w:val="00091CB3"/>
    <w:rsid w:val="000931C0"/>
    <w:rsid w:val="000A14CA"/>
    <w:rsid w:val="000A2236"/>
    <w:rsid w:val="000A34FB"/>
    <w:rsid w:val="000A35F2"/>
    <w:rsid w:val="000A3A48"/>
    <w:rsid w:val="000A4C38"/>
    <w:rsid w:val="000B01B0"/>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0831"/>
    <w:rsid w:val="000F1113"/>
    <w:rsid w:val="000F52D6"/>
    <w:rsid w:val="000F649E"/>
    <w:rsid w:val="000F6A20"/>
    <w:rsid w:val="0010461A"/>
    <w:rsid w:val="00105589"/>
    <w:rsid w:val="00115303"/>
    <w:rsid w:val="00117787"/>
    <w:rsid w:val="00117D0D"/>
    <w:rsid w:val="00121EB7"/>
    <w:rsid w:val="00126A6E"/>
    <w:rsid w:val="00131B10"/>
    <w:rsid w:val="00131D42"/>
    <w:rsid w:val="00133C50"/>
    <w:rsid w:val="001406F4"/>
    <w:rsid w:val="00140F48"/>
    <w:rsid w:val="00162412"/>
    <w:rsid w:val="001633FB"/>
    <w:rsid w:val="00163A1B"/>
    <w:rsid w:val="0016408F"/>
    <w:rsid w:val="00165735"/>
    <w:rsid w:val="00167786"/>
    <w:rsid w:val="00174FCB"/>
    <w:rsid w:val="00180633"/>
    <w:rsid w:val="00181019"/>
    <w:rsid w:val="0018168F"/>
    <w:rsid w:val="001835BF"/>
    <w:rsid w:val="00184B86"/>
    <w:rsid w:val="00195229"/>
    <w:rsid w:val="001A02A4"/>
    <w:rsid w:val="001A7113"/>
    <w:rsid w:val="001B35EE"/>
    <w:rsid w:val="001B4B04"/>
    <w:rsid w:val="001B6B72"/>
    <w:rsid w:val="001B6E30"/>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2012"/>
    <w:rsid w:val="0021481D"/>
    <w:rsid w:val="00221589"/>
    <w:rsid w:val="00221AC2"/>
    <w:rsid w:val="00224CD9"/>
    <w:rsid w:val="002309A7"/>
    <w:rsid w:val="00235381"/>
    <w:rsid w:val="00237785"/>
    <w:rsid w:val="00241178"/>
    <w:rsid w:val="00241466"/>
    <w:rsid w:val="002440E7"/>
    <w:rsid w:val="00247570"/>
    <w:rsid w:val="002510FD"/>
    <w:rsid w:val="00257C1E"/>
    <w:rsid w:val="00261B71"/>
    <w:rsid w:val="002621F5"/>
    <w:rsid w:val="002622A9"/>
    <w:rsid w:val="002708B5"/>
    <w:rsid w:val="002725CA"/>
    <w:rsid w:val="00273A92"/>
    <w:rsid w:val="00277896"/>
    <w:rsid w:val="00280EB7"/>
    <w:rsid w:val="002913FD"/>
    <w:rsid w:val="00295C28"/>
    <w:rsid w:val="002976CF"/>
    <w:rsid w:val="002A0304"/>
    <w:rsid w:val="002A0BD2"/>
    <w:rsid w:val="002A5B17"/>
    <w:rsid w:val="002B067A"/>
    <w:rsid w:val="002B1514"/>
    <w:rsid w:val="002B1CDA"/>
    <w:rsid w:val="002C7F25"/>
    <w:rsid w:val="002D51AC"/>
    <w:rsid w:val="002D5A85"/>
    <w:rsid w:val="002D5C7D"/>
    <w:rsid w:val="002E35BB"/>
    <w:rsid w:val="002F68FD"/>
    <w:rsid w:val="003107FA"/>
    <w:rsid w:val="00313AC2"/>
    <w:rsid w:val="00315D73"/>
    <w:rsid w:val="00316FF9"/>
    <w:rsid w:val="00321716"/>
    <w:rsid w:val="003229D8"/>
    <w:rsid w:val="003244D9"/>
    <w:rsid w:val="00327D0A"/>
    <w:rsid w:val="003419A6"/>
    <w:rsid w:val="00342844"/>
    <w:rsid w:val="003517C3"/>
    <w:rsid w:val="00355502"/>
    <w:rsid w:val="00356BC7"/>
    <w:rsid w:val="00357A20"/>
    <w:rsid w:val="003728C1"/>
    <w:rsid w:val="00372F06"/>
    <w:rsid w:val="00391647"/>
    <w:rsid w:val="0039260F"/>
    <w:rsid w:val="0039277A"/>
    <w:rsid w:val="00393B99"/>
    <w:rsid w:val="00396F6A"/>
    <w:rsid w:val="003972E0"/>
    <w:rsid w:val="003A1EC2"/>
    <w:rsid w:val="003A52D7"/>
    <w:rsid w:val="003A5A16"/>
    <w:rsid w:val="003B19D3"/>
    <w:rsid w:val="003C0657"/>
    <w:rsid w:val="003C18C9"/>
    <w:rsid w:val="003C2CC4"/>
    <w:rsid w:val="003C655D"/>
    <w:rsid w:val="003D4B23"/>
    <w:rsid w:val="003F23A4"/>
    <w:rsid w:val="003F54D8"/>
    <w:rsid w:val="003F5B52"/>
    <w:rsid w:val="00400408"/>
    <w:rsid w:val="00403EC6"/>
    <w:rsid w:val="00406CD4"/>
    <w:rsid w:val="00412C1F"/>
    <w:rsid w:val="004254D0"/>
    <w:rsid w:val="00430086"/>
    <w:rsid w:val="00430918"/>
    <w:rsid w:val="004317D1"/>
    <w:rsid w:val="004325CB"/>
    <w:rsid w:val="00434D5F"/>
    <w:rsid w:val="00437F3F"/>
    <w:rsid w:val="00441AD2"/>
    <w:rsid w:val="00445B5D"/>
    <w:rsid w:val="00446DE4"/>
    <w:rsid w:val="004526E8"/>
    <w:rsid w:val="00452D10"/>
    <w:rsid w:val="00454036"/>
    <w:rsid w:val="004562AA"/>
    <w:rsid w:val="00460B22"/>
    <w:rsid w:val="0046443A"/>
    <w:rsid w:val="004653B3"/>
    <w:rsid w:val="004654C4"/>
    <w:rsid w:val="0046668F"/>
    <w:rsid w:val="0046773D"/>
    <w:rsid w:val="0046788D"/>
    <w:rsid w:val="004767B8"/>
    <w:rsid w:val="0048304D"/>
    <w:rsid w:val="00484A9B"/>
    <w:rsid w:val="0049211A"/>
    <w:rsid w:val="00492AF9"/>
    <w:rsid w:val="00493065"/>
    <w:rsid w:val="00494C77"/>
    <w:rsid w:val="00497017"/>
    <w:rsid w:val="00497291"/>
    <w:rsid w:val="00497711"/>
    <w:rsid w:val="004B25F8"/>
    <w:rsid w:val="004B2C9D"/>
    <w:rsid w:val="004B5939"/>
    <w:rsid w:val="004B73D6"/>
    <w:rsid w:val="004C39D0"/>
    <w:rsid w:val="004C416E"/>
    <w:rsid w:val="004C4F1A"/>
    <w:rsid w:val="004C6D6D"/>
    <w:rsid w:val="004D5330"/>
    <w:rsid w:val="004E0C5D"/>
    <w:rsid w:val="004F4240"/>
    <w:rsid w:val="004F6DF4"/>
    <w:rsid w:val="004F77CD"/>
    <w:rsid w:val="00507CF1"/>
    <w:rsid w:val="005133EB"/>
    <w:rsid w:val="00522177"/>
    <w:rsid w:val="00526AFD"/>
    <w:rsid w:val="00527910"/>
    <w:rsid w:val="005420F2"/>
    <w:rsid w:val="00542505"/>
    <w:rsid w:val="005456AF"/>
    <w:rsid w:val="00546A07"/>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D7DE6"/>
    <w:rsid w:val="005E010D"/>
    <w:rsid w:val="005E3563"/>
    <w:rsid w:val="005E3AAD"/>
    <w:rsid w:val="005E5946"/>
    <w:rsid w:val="005F3A39"/>
    <w:rsid w:val="005F5C2F"/>
    <w:rsid w:val="005F7BB1"/>
    <w:rsid w:val="00602490"/>
    <w:rsid w:val="00603E3C"/>
    <w:rsid w:val="0060673A"/>
    <w:rsid w:val="00611FC4"/>
    <w:rsid w:val="00612812"/>
    <w:rsid w:val="006176FB"/>
    <w:rsid w:val="006216A1"/>
    <w:rsid w:val="006227A8"/>
    <w:rsid w:val="00626B06"/>
    <w:rsid w:val="006279AC"/>
    <w:rsid w:val="0063419C"/>
    <w:rsid w:val="00634779"/>
    <w:rsid w:val="0063502B"/>
    <w:rsid w:val="00635381"/>
    <w:rsid w:val="00636986"/>
    <w:rsid w:val="00637542"/>
    <w:rsid w:val="00640B26"/>
    <w:rsid w:val="00641194"/>
    <w:rsid w:val="00645A0B"/>
    <w:rsid w:val="006500BA"/>
    <w:rsid w:val="006506DB"/>
    <w:rsid w:val="00662121"/>
    <w:rsid w:val="00662E09"/>
    <w:rsid w:val="00663E7D"/>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26E0"/>
    <w:rsid w:val="00734F20"/>
    <w:rsid w:val="00736E6A"/>
    <w:rsid w:val="00741F59"/>
    <w:rsid w:val="0074697D"/>
    <w:rsid w:val="00755EBE"/>
    <w:rsid w:val="00761619"/>
    <w:rsid w:val="0076177C"/>
    <w:rsid w:val="00763C33"/>
    <w:rsid w:val="00766322"/>
    <w:rsid w:val="007703E2"/>
    <w:rsid w:val="00770BCD"/>
    <w:rsid w:val="00771904"/>
    <w:rsid w:val="00773353"/>
    <w:rsid w:val="00774129"/>
    <w:rsid w:val="00774E8F"/>
    <w:rsid w:val="00774EAA"/>
    <w:rsid w:val="0078123B"/>
    <w:rsid w:val="00781B57"/>
    <w:rsid w:val="00786434"/>
    <w:rsid w:val="00790791"/>
    <w:rsid w:val="00793510"/>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40B"/>
    <w:rsid w:val="007D7BC6"/>
    <w:rsid w:val="007E4BD3"/>
    <w:rsid w:val="007E5D7C"/>
    <w:rsid w:val="007F2A54"/>
    <w:rsid w:val="007F5104"/>
    <w:rsid w:val="007F56B7"/>
    <w:rsid w:val="007F6611"/>
    <w:rsid w:val="00800024"/>
    <w:rsid w:val="008037A2"/>
    <w:rsid w:val="00810B9C"/>
    <w:rsid w:val="00811263"/>
    <w:rsid w:val="00812BEB"/>
    <w:rsid w:val="00815BBF"/>
    <w:rsid w:val="00816582"/>
    <w:rsid w:val="008175E9"/>
    <w:rsid w:val="00820A2D"/>
    <w:rsid w:val="008242D7"/>
    <w:rsid w:val="00826C09"/>
    <w:rsid w:val="0083043E"/>
    <w:rsid w:val="0083069A"/>
    <w:rsid w:val="00832A1D"/>
    <w:rsid w:val="00832B64"/>
    <w:rsid w:val="00834479"/>
    <w:rsid w:val="00843AB2"/>
    <w:rsid w:val="00846809"/>
    <w:rsid w:val="00857789"/>
    <w:rsid w:val="0086107D"/>
    <w:rsid w:val="00864251"/>
    <w:rsid w:val="00864EF8"/>
    <w:rsid w:val="00871FD5"/>
    <w:rsid w:val="00881213"/>
    <w:rsid w:val="008830CC"/>
    <w:rsid w:val="008979B1"/>
    <w:rsid w:val="008A0B75"/>
    <w:rsid w:val="008A1542"/>
    <w:rsid w:val="008A6B25"/>
    <w:rsid w:val="008A6C4F"/>
    <w:rsid w:val="008A7679"/>
    <w:rsid w:val="008A7AB3"/>
    <w:rsid w:val="008A7E0F"/>
    <w:rsid w:val="008B602D"/>
    <w:rsid w:val="008B65FB"/>
    <w:rsid w:val="008C2CBB"/>
    <w:rsid w:val="008C3B3C"/>
    <w:rsid w:val="008C4283"/>
    <w:rsid w:val="008C74C3"/>
    <w:rsid w:val="008C7BF7"/>
    <w:rsid w:val="008D134F"/>
    <w:rsid w:val="008D3C75"/>
    <w:rsid w:val="008D6942"/>
    <w:rsid w:val="008E0E46"/>
    <w:rsid w:val="008E1DAE"/>
    <w:rsid w:val="008E295A"/>
    <w:rsid w:val="008F2D9A"/>
    <w:rsid w:val="008F44B8"/>
    <w:rsid w:val="008F504A"/>
    <w:rsid w:val="008F6076"/>
    <w:rsid w:val="0090092A"/>
    <w:rsid w:val="009045EE"/>
    <w:rsid w:val="00904EBC"/>
    <w:rsid w:val="00906C3D"/>
    <w:rsid w:val="00923019"/>
    <w:rsid w:val="00924B63"/>
    <w:rsid w:val="00931E13"/>
    <w:rsid w:val="009363B6"/>
    <w:rsid w:val="00940C70"/>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1B8A"/>
    <w:rsid w:val="009C6394"/>
    <w:rsid w:val="009D0E2A"/>
    <w:rsid w:val="009D0F0E"/>
    <w:rsid w:val="009D1AAE"/>
    <w:rsid w:val="009D634E"/>
    <w:rsid w:val="009E1560"/>
    <w:rsid w:val="009F0F06"/>
    <w:rsid w:val="009F1220"/>
    <w:rsid w:val="009F20B7"/>
    <w:rsid w:val="009F4FC5"/>
    <w:rsid w:val="00A0152E"/>
    <w:rsid w:val="00A12B58"/>
    <w:rsid w:val="00A1427D"/>
    <w:rsid w:val="00A15B43"/>
    <w:rsid w:val="00A235F1"/>
    <w:rsid w:val="00A23F62"/>
    <w:rsid w:val="00A34B00"/>
    <w:rsid w:val="00A3777A"/>
    <w:rsid w:val="00A4728C"/>
    <w:rsid w:val="00A50077"/>
    <w:rsid w:val="00A54CA8"/>
    <w:rsid w:val="00A60196"/>
    <w:rsid w:val="00A6199C"/>
    <w:rsid w:val="00A622AF"/>
    <w:rsid w:val="00A65F4A"/>
    <w:rsid w:val="00A66636"/>
    <w:rsid w:val="00A72ABB"/>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41A0"/>
    <w:rsid w:val="00AD7C88"/>
    <w:rsid w:val="00AE45DE"/>
    <w:rsid w:val="00AF0878"/>
    <w:rsid w:val="00AF2309"/>
    <w:rsid w:val="00AF2F9D"/>
    <w:rsid w:val="00AF6710"/>
    <w:rsid w:val="00B013E6"/>
    <w:rsid w:val="00B04D66"/>
    <w:rsid w:val="00B10C19"/>
    <w:rsid w:val="00B1157C"/>
    <w:rsid w:val="00B1501F"/>
    <w:rsid w:val="00B22971"/>
    <w:rsid w:val="00B26710"/>
    <w:rsid w:val="00B26B3C"/>
    <w:rsid w:val="00B30179"/>
    <w:rsid w:val="00B304E1"/>
    <w:rsid w:val="00B30945"/>
    <w:rsid w:val="00B3317B"/>
    <w:rsid w:val="00B41384"/>
    <w:rsid w:val="00B4398E"/>
    <w:rsid w:val="00B5392B"/>
    <w:rsid w:val="00B666B2"/>
    <w:rsid w:val="00B71E2B"/>
    <w:rsid w:val="00B73DA8"/>
    <w:rsid w:val="00B74F78"/>
    <w:rsid w:val="00B74F7C"/>
    <w:rsid w:val="00B75E05"/>
    <w:rsid w:val="00B81E12"/>
    <w:rsid w:val="00B84AAC"/>
    <w:rsid w:val="00B90F54"/>
    <w:rsid w:val="00B91CC3"/>
    <w:rsid w:val="00B92A0C"/>
    <w:rsid w:val="00B93068"/>
    <w:rsid w:val="00BB176D"/>
    <w:rsid w:val="00BB3B28"/>
    <w:rsid w:val="00BC0164"/>
    <w:rsid w:val="00BC74E9"/>
    <w:rsid w:val="00BD2077"/>
    <w:rsid w:val="00BE1FF8"/>
    <w:rsid w:val="00BE382C"/>
    <w:rsid w:val="00BE50CA"/>
    <w:rsid w:val="00BE618E"/>
    <w:rsid w:val="00BF6DA7"/>
    <w:rsid w:val="00C0263F"/>
    <w:rsid w:val="00C03B44"/>
    <w:rsid w:val="00C05987"/>
    <w:rsid w:val="00C13A85"/>
    <w:rsid w:val="00C17563"/>
    <w:rsid w:val="00C218A4"/>
    <w:rsid w:val="00C31519"/>
    <w:rsid w:val="00C36D37"/>
    <w:rsid w:val="00C463DD"/>
    <w:rsid w:val="00C46D5B"/>
    <w:rsid w:val="00C47B28"/>
    <w:rsid w:val="00C537D5"/>
    <w:rsid w:val="00C62F76"/>
    <w:rsid w:val="00C66D78"/>
    <w:rsid w:val="00C737DA"/>
    <w:rsid w:val="00C745C3"/>
    <w:rsid w:val="00C81212"/>
    <w:rsid w:val="00C84FF1"/>
    <w:rsid w:val="00C910D7"/>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254F"/>
    <w:rsid w:val="00D164BA"/>
    <w:rsid w:val="00D2031B"/>
    <w:rsid w:val="00D25E8C"/>
    <w:rsid w:val="00D25FE2"/>
    <w:rsid w:val="00D27E89"/>
    <w:rsid w:val="00D37E80"/>
    <w:rsid w:val="00D412B6"/>
    <w:rsid w:val="00D43252"/>
    <w:rsid w:val="00D46231"/>
    <w:rsid w:val="00D477C4"/>
    <w:rsid w:val="00D50DF8"/>
    <w:rsid w:val="00D5409C"/>
    <w:rsid w:val="00D54130"/>
    <w:rsid w:val="00D546AF"/>
    <w:rsid w:val="00D57C13"/>
    <w:rsid w:val="00D57FD9"/>
    <w:rsid w:val="00D610C1"/>
    <w:rsid w:val="00D658FA"/>
    <w:rsid w:val="00D730E3"/>
    <w:rsid w:val="00D73803"/>
    <w:rsid w:val="00D753D8"/>
    <w:rsid w:val="00D9274F"/>
    <w:rsid w:val="00D96248"/>
    <w:rsid w:val="00D96CC5"/>
    <w:rsid w:val="00D973B1"/>
    <w:rsid w:val="00D978C6"/>
    <w:rsid w:val="00D97B77"/>
    <w:rsid w:val="00DA1C89"/>
    <w:rsid w:val="00DA38CA"/>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1538"/>
    <w:rsid w:val="00E631BA"/>
    <w:rsid w:val="00E63481"/>
    <w:rsid w:val="00E63DE8"/>
    <w:rsid w:val="00E6613A"/>
    <w:rsid w:val="00E7260F"/>
    <w:rsid w:val="00E730D8"/>
    <w:rsid w:val="00E81230"/>
    <w:rsid w:val="00E8535A"/>
    <w:rsid w:val="00E864BE"/>
    <w:rsid w:val="00E90647"/>
    <w:rsid w:val="00E96630"/>
    <w:rsid w:val="00EA0364"/>
    <w:rsid w:val="00EA083A"/>
    <w:rsid w:val="00EA3551"/>
    <w:rsid w:val="00EA48C4"/>
    <w:rsid w:val="00EA772F"/>
    <w:rsid w:val="00EB2AE3"/>
    <w:rsid w:val="00EB4196"/>
    <w:rsid w:val="00EB4C06"/>
    <w:rsid w:val="00EB51D5"/>
    <w:rsid w:val="00EB65EF"/>
    <w:rsid w:val="00EB6832"/>
    <w:rsid w:val="00EB71BA"/>
    <w:rsid w:val="00EB798F"/>
    <w:rsid w:val="00EC14E9"/>
    <w:rsid w:val="00EC1F27"/>
    <w:rsid w:val="00EC271A"/>
    <w:rsid w:val="00EC6BFD"/>
    <w:rsid w:val="00EC755A"/>
    <w:rsid w:val="00ED225F"/>
    <w:rsid w:val="00ED3508"/>
    <w:rsid w:val="00ED3F6F"/>
    <w:rsid w:val="00ED769C"/>
    <w:rsid w:val="00ED7A2A"/>
    <w:rsid w:val="00EE369A"/>
    <w:rsid w:val="00EE4D59"/>
    <w:rsid w:val="00EE6714"/>
    <w:rsid w:val="00EE73C3"/>
    <w:rsid w:val="00EF1D7F"/>
    <w:rsid w:val="00EF4AAC"/>
    <w:rsid w:val="00F01C57"/>
    <w:rsid w:val="00F030CA"/>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1CB5"/>
    <w:rsid w:val="00FC215C"/>
    <w:rsid w:val="00FC68B7"/>
    <w:rsid w:val="00FD3C5D"/>
    <w:rsid w:val="00FD3E70"/>
    <w:rsid w:val="00FD6B2B"/>
    <w:rsid w:val="00FE1080"/>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1E3B3"/>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5681">
      <w:bodyDiv w:val="1"/>
      <w:marLeft w:val="0"/>
      <w:marRight w:val="0"/>
      <w:marTop w:val="0"/>
      <w:marBottom w:val="0"/>
      <w:divBdr>
        <w:top w:val="none" w:sz="0" w:space="0" w:color="auto"/>
        <w:left w:val="none" w:sz="0" w:space="0" w:color="auto"/>
        <w:bottom w:val="none" w:sz="0" w:space="0" w:color="auto"/>
        <w:right w:val="none" w:sz="0" w:space="0" w:color="auto"/>
      </w:divBdr>
    </w:div>
    <w:div w:id="1338656434">
      <w:bodyDiv w:val="1"/>
      <w:marLeft w:val="0"/>
      <w:marRight w:val="0"/>
      <w:marTop w:val="0"/>
      <w:marBottom w:val="0"/>
      <w:divBdr>
        <w:top w:val="none" w:sz="0" w:space="0" w:color="auto"/>
        <w:left w:val="none" w:sz="0" w:space="0" w:color="auto"/>
        <w:bottom w:val="none" w:sz="0" w:space="0" w:color="auto"/>
        <w:right w:val="none" w:sz="0" w:space="0" w:color="auto"/>
      </w:divBdr>
    </w:div>
    <w:div w:id="14663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D1CA-E001-4D71-BC42-82E27F94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55th TDG IME INF on 8(d) Test</vt:lpstr>
    </vt:vector>
  </TitlesOfParts>
  <Company>CSD</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55th TDG IME INF on 8(d) Test</dc:title>
  <dc:creator>N Hsu (IME)</dc:creator>
  <cp:lastModifiedBy>Laurence Berthet</cp:lastModifiedBy>
  <cp:revision>4</cp:revision>
  <cp:lastPrinted>2019-06-14T07:57:00Z</cp:lastPrinted>
  <dcterms:created xsi:type="dcterms:W3CDTF">2019-06-18T09:02:00Z</dcterms:created>
  <dcterms:modified xsi:type="dcterms:W3CDTF">2019-06-18T14:46:00Z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