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1514" w:rsidRPr="00A11514" w14:paraId="22EB173C" w14:textId="77777777" w:rsidTr="00F01738">
        <w:trPr>
          <w:trHeight w:hRule="exact" w:val="851"/>
        </w:trPr>
        <w:tc>
          <w:tcPr>
            <w:tcW w:w="1276" w:type="dxa"/>
            <w:tcBorders>
              <w:bottom w:val="single" w:sz="4" w:space="0" w:color="auto"/>
            </w:tcBorders>
          </w:tcPr>
          <w:p w14:paraId="70D8BE65" w14:textId="77777777" w:rsidR="00132EA9" w:rsidRPr="00A11514" w:rsidRDefault="00132EA9" w:rsidP="002C0949">
            <w:bookmarkStart w:id="0" w:name="_GoBack"/>
            <w:bookmarkEnd w:id="0"/>
          </w:p>
        </w:tc>
        <w:tc>
          <w:tcPr>
            <w:tcW w:w="2268" w:type="dxa"/>
            <w:tcBorders>
              <w:bottom w:val="single" w:sz="4" w:space="0" w:color="auto"/>
            </w:tcBorders>
            <w:vAlign w:val="bottom"/>
          </w:tcPr>
          <w:p w14:paraId="460D24FF" w14:textId="77777777" w:rsidR="00132EA9" w:rsidRPr="00A11514" w:rsidRDefault="00132EA9" w:rsidP="00F01738">
            <w:pPr>
              <w:spacing w:after="80" w:line="300" w:lineRule="exact"/>
              <w:rPr>
                <w:sz w:val="28"/>
              </w:rPr>
            </w:pPr>
            <w:r w:rsidRPr="00A11514">
              <w:rPr>
                <w:sz w:val="28"/>
              </w:rPr>
              <w:t>Nations Unies</w:t>
            </w:r>
          </w:p>
        </w:tc>
        <w:tc>
          <w:tcPr>
            <w:tcW w:w="6095" w:type="dxa"/>
            <w:gridSpan w:val="2"/>
            <w:tcBorders>
              <w:bottom w:val="single" w:sz="4" w:space="0" w:color="auto"/>
            </w:tcBorders>
            <w:vAlign w:val="bottom"/>
          </w:tcPr>
          <w:p w14:paraId="015131AB" w14:textId="77777777" w:rsidR="00132EA9" w:rsidRPr="00A11514" w:rsidRDefault="002C0949" w:rsidP="002C0949">
            <w:pPr>
              <w:jc w:val="right"/>
            </w:pPr>
            <w:r w:rsidRPr="00A11514">
              <w:rPr>
                <w:sz w:val="40"/>
              </w:rPr>
              <w:t>ST</w:t>
            </w:r>
            <w:r w:rsidRPr="00A11514">
              <w:t>/SG/AC.10/C.3/2019/7</w:t>
            </w:r>
          </w:p>
        </w:tc>
      </w:tr>
      <w:tr w:rsidR="00A11514" w:rsidRPr="00A11514" w14:paraId="1818E7D0" w14:textId="77777777" w:rsidTr="00F01738">
        <w:trPr>
          <w:trHeight w:hRule="exact" w:val="2835"/>
        </w:trPr>
        <w:tc>
          <w:tcPr>
            <w:tcW w:w="1276" w:type="dxa"/>
            <w:tcBorders>
              <w:top w:val="single" w:sz="4" w:space="0" w:color="auto"/>
              <w:bottom w:val="single" w:sz="12" w:space="0" w:color="auto"/>
            </w:tcBorders>
          </w:tcPr>
          <w:p w14:paraId="2FE70F6C" w14:textId="77777777" w:rsidR="00132EA9" w:rsidRPr="00A11514" w:rsidRDefault="00132EA9" w:rsidP="00F01738">
            <w:pPr>
              <w:spacing w:before="120"/>
              <w:jc w:val="center"/>
            </w:pPr>
            <w:r w:rsidRPr="00A11514">
              <w:rPr>
                <w:noProof/>
                <w:lang w:eastAsia="fr-CH"/>
              </w:rPr>
              <w:drawing>
                <wp:inline distT="0" distB="0" distL="0" distR="0" wp14:anchorId="708D11A1" wp14:editId="6EEA3B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47712C" w14:textId="77777777" w:rsidR="00132EA9" w:rsidRPr="00A11514" w:rsidRDefault="00132EA9" w:rsidP="00F01738">
            <w:pPr>
              <w:spacing w:before="120" w:line="420" w:lineRule="exact"/>
              <w:rPr>
                <w:b/>
                <w:sz w:val="40"/>
                <w:szCs w:val="40"/>
              </w:rPr>
            </w:pPr>
            <w:r w:rsidRPr="00A11514">
              <w:rPr>
                <w:b/>
                <w:sz w:val="40"/>
                <w:szCs w:val="40"/>
              </w:rPr>
              <w:t>Secrétariat</w:t>
            </w:r>
          </w:p>
        </w:tc>
        <w:tc>
          <w:tcPr>
            <w:tcW w:w="2835" w:type="dxa"/>
            <w:tcBorders>
              <w:top w:val="single" w:sz="4" w:space="0" w:color="auto"/>
              <w:bottom w:val="single" w:sz="12" w:space="0" w:color="auto"/>
            </w:tcBorders>
          </w:tcPr>
          <w:p w14:paraId="25CD7965" w14:textId="77777777" w:rsidR="00132EA9" w:rsidRPr="00A11514" w:rsidRDefault="002C0949" w:rsidP="00F01738">
            <w:pPr>
              <w:spacing w:before="240"/>
            </w:pPr>
            <w:r w:rsidRPr="00A11514">
              <w:t xml:space="preserve">Distr. </w:t>
            </w:r>
            <w:proofErr w:type="gramStart"/>
            <w:r w:rsidRPr="00A11514">
              <w:t>générale</w:t>
            </w:r>
            <w:proofErr w:type="gramEnd"/>
          </w:p>
          <w:p w14:paraId="56B6CFBD" w14:textId="77777777" w:rsidR="002C0949" w:rsidRPr="00A11514" w:rsidRDefault="002C0949" w:rsidP="002C0949">
            <w:pPr>
              <w:spacing w:line="240" w:lineRule="exact"/>
            </w:pPr>
            <w:r w:rsidRPr="00A11514">
              <w:t>2 avril 2019</w:t>
            </w:r>
          </w:p>
          <w:p w14:paraId="3E4C5A68" w14:textId="77777777" w:rsidR="002C0949" w:rsidRPr="00A11514" w:rsidRDefault="002C0949" w:rsidP="002C0949">
            <w:pPr>
              <w:spacing w:line="240" w:lineRule="exact"/>
            </w:pPr>
            <w:r w:rsidRPr="00A11514">
              <w:t>Français</w:t>
            </w:r>
          </w:p>
          <w:p w14:paraId="12350BF8" w14:textId="77777777" w:rsidR="002C0949" w:rsidRPr="00A11514" w:rsidRDefault="002C0949" w:rsidP="002C0949">
            <w:pPr>
              <w:spacing w:line="240" w:lineRule="exact"/>
            </w:pPr>
            <w:r w:rsidRPr="00A11514">
              <w:t>Original</w:t>
            </w:r>
            <w:r w:rsidR="002D428D" w:rsidRPr="00A11514">
              <w:t> :</w:t>
            </w:r>
            <w:r w:rsidRPr="00A11514">
              <w:t xml:space="preserve"> anglais</w:t>
            </w:r>
          </w:p>
        </w:tc>
      </w:tr>
    </w:tbl>
    <w:p w14:paraId="0E81CB51" w14:textId="77777777" w:rsidR="002D428D" w:rsidRPr="00A11514" w:rsidRDefault="002D428D" w:rsidP="002D428D">
      <w:pPr>
        <w:spacing w:before="120"/>
        <w:rPr>
          <w:b/>
          <w:sz w:val="24"/>
          <w:szCs w:val="24"/>
        </w:rPr>
      </w:pPr>
      <w:r w:rsidRPr="00A11514">
        <w:rPr>
          <w:b/>
          <w:bCs/>
          <w:sz w:val="24"/>
          <w:szCs w:val="24"/>
          <w:lang w:val="fr-FR"/>
        </w:rPr>
        <w:t xml:space="preserve">Comité d’experts du transport des marchandises dangereuses </w:t>
      </w:r>
      <w:r w:rsidRPr="00A11514">
        <w:rPr>
          <w:b/>
          <w:bCs/>
          <w:sz w:val="24"/>
          <w:szCs w:val="24"/>
          <w:lang w:val="fr-FR"/>
        </w:rPr>
        <w:br/>
        <w:t xml:space="preserve">et du Système général harmonisé de classification </w:t>
      </w:r>
      <w:r w:rsidRPr="00A11514">
        <w:rPr>
          <w:b/>
          <w:bCs/>
          <w:sz w:val="24"/>
          <w:szCs w:val="24"/>
          <w:lang w:val="fr-FR"/>
        </w:rPr>
        <w:br/>
        <w:t>et d’étiquetage des produits chimiques</w:t>
      </w:r>
    </w:p>
    <w:p w14:paraId="2461911C" w14:textId="77777777" w:rsidR="002D428D" w:rsidRPr="00A11514" w:rsidRDefault="002D428D" w:rsidP="002D428D">
      <w:pPr>
        <w:spacing w:before="120"/>
        <w:rPr>
          <w:b/>
        </w:rPr>
      </w:pPr>
      <w:r w:rsidRPr="00A11514">
        <w:rPr>
          <w:b/>
          <w:bCs/>
          <w:lang w:val="fr-FR"/>
        </w:rPr>
        <w:t>Sous-Comité d’experts du transport des marchandises dangereuses</w:t>
      </w:r>
    </w:p>
    <w:p w14:paraId="4E0898DE" w14:textId="77777777" w:rsidR="002D428D" w:rsidRPr="00A11514" w:rsidRDefault="002D428D" w:rsidP="002D428D">
      <w:pPr>
        <w:spacing w:before="120"/>
        <w:rPr>
          <w:b/>
        </w:rPr>
      </w:pPr>
      <w:r w:rsidRPr="00A11514">
        <w:rPr>
          <w:b/>
          <w:bCs/>
          <w:lang w:val="fr-FR"/>
        </w:rPr>
        <w:t>Cinquante-cinquième session</w:t>
      </w:r>
    </w:p>
    <w:p w14:paraId="3ADD513E" w14:textId="77777777" w:rsidR="002D428D" w:rsidRPr="00A11514" w:rsidRDefault="002D428D" w:rsidP="002D428D">
      <w:pPr>
        <w:rPr>
          <w:lang w:val="fr-FR"/>
        </w:rPr>
      </w:pPr>
      <w:r w:rsidRPr="00A11514">
        <w:rPr>
          <w:lang w:val="fr-FR"/>
        </w:rPr>
        <w:t>Genève, 1</w:t>
      </w:r>
      <w:r w:rsidR="003E49C4" w:rsidRPr="003E49C4">
        <w:rPr>
          <w:vertAlign w:val="superscript"/>
          <w:lang w:val="fr-FR"/>
        </w:rPr>
        <w:t>er</w:t>
      </w:r>
      <w:r w:rsidRPr="00A11514">
        <w:rPr>
          <w:lang w:val="fr-FR"/>
        </w:rPr>
        <w:t>-5 juillet 2019</w:t>
      </w:r>
    </w:p>
    <w:p w14:paraId="57829422" w14:textId="77777777" w:rsidR="002D428D" w:rsidRPr="00A11514" w:rsidRDefault="002D428D" w:rsidP="002D428D">
      <w:pPr>
        <w:rPr>
          <w:lang w:val="fr-FR"/>
        </w:rPr>
      </w:pPr>
      <w:r w:rsidRPr="00A11514">
        <w:rPr>
          <w:lang w:val="fr-FR"/>
        </w:rPr>
        <w:t>Point 2 b) de l’ordre du jour provisoire</w:t>
      </w:r>
    </w:p>
    <w:p w14:paraId="4779C9AC" w14:textId="77777777" w:rsidR="002D428D" w:rsidRPr="00A11514" w:rsidRDefault="002D428D" w:rsidP="002D428D">
      <w:pPr>
        <w:rPr>
          <w:b/>
          <w:bCs/>
        </w:rPr>
      </w:pPr>
      <w:r w:rsidRPr="00A11514">
        <w:rPr>
          <w:b/>
        </w:rPr>
        <w:t>Explosifs</w:t>
      </w:r>
      <w:r w:rsidRPr="00A11514">
        <w:rPr>
          <w:b/>
          <w:bCs/>
          <w:lang w:val="fr-FR"/>
        </w:rPr>
        <w:t xml:space="preserve"> et questions connexes : amélioration des essais de la série 8</w:t>
      </w:r>
    </w:p>
    <w:p w14:paraId="263AA5DA" w14:textId="77777777" w:rsidR="002D428D" w:rsidRPr="00A11514" w:rsidRDefault="002D428D" w:rsidP="002D428D">
      <w:pPr>
        <w:pStyle w:val="HChG"/>
      </w:pPr>
      <w:r w:rsidRPr="00A11514">
        <w:rPr>
          <w:lang w:val="fr-FR"/>
        </w:rPr>
        <w:tab/>
      </w:r>
      <w:r w:rsidRPr="00A11514">
        <w:rPr>
          <w:lang w:val="fr-FR"/>
        </w:rPr>
        <w:tab/>
        <w:t>Régulation de la température des échantillons énergétiques</w:t>
      </w:r>
    </w:p>
    <w:p w14:paraId="32F951EC" w14:textId="77777777" w:rsidR="002D428D" w:rsidRPr="00A11514" w:rsidRDefault="002D428D" w:rsidP="002D428D">
      <w:pPr>
        <w:pStyle w:val="H1G"/>
      </w:pPr>
      <w:r w:rsidRPr="00A11514">
        <w:rPr>
          <w:lang w:val="fr-FR"/>
        </w:rPr>
        <w:tab/>
      </w:r>
      <w:r w:rsidRPr="00A11514">
        <w:rPr>
          <w:lang w:val="fr-FR"/>
        </w:rPr>
        <w:tab/>
        <w:t>Communication du Conseil européen de l’industrie chimique (CEFIC)</w:t>
      </w:r>
      <w:r w:rsidRPr="00A11514">
        <w:rPr>
          <w:b w:val="0"/>
          <w:sz w:val="20"/>
          <w:lang w:val="fr-FR"/>
        </w:rPr>
        <w:footnoteReference w:customMarkFollows="1" w:id="2"/>
        <w:t>*</w:t>
      </w:r>
    </w:p>
    <w:p w14:paraId="21C88747" w14:textId="77777777" w:rsidR="002D428D" w:rsidRPr="00A11514" w:rsidRDefault="002D428D" w:rsidP="002D428D">
      <w:pPr>
        <w:pStyle w:val="HChG"/>
      </w:pPr>
      <w:r w:rsidRPr="00A11514">
        <w:rPr>
          <w:lang w:val="fr-FR"/>
        </w:rPr>
        <w:tab/>
      </w:r>
      <w:r w:rsidRPr="00A11514">
        <w:rPr>
          <w:lang w:val="fr-FR"/>
        </w:rPr>
        <w:tab/>
        <w:t>Introduction</w:t>
      </w:r>
    </w:p>
    <w:p w14:paraId="24FA7FA4" w14:textId="77777777" w:rsidR="002D428D" w:rsidRPr="00A11514" w:rsidRDefault="002D428D" w:rsidP="002D428D">
      <w:pPr>
        <w:pStyle w:val="SingleTxtG"/>
      </w:pPr>
      <w:r w:rsidRPr="00A11514">
        <w:rPr>
          <w:lang w:val="fr-FR"/>
        </w:rPr>
        <w:t>1.</w:t>
      </w:r>
      <w:r w:rsidRPr="00A11514">
        <w:rPr>
          <w:lang w:val="fr-FR"/>
        </w:rPr>
        <w:tab/>
        <w:t xml:space="preserve">Le transport d’échantillons de matières énergétiques telles que les matières </w:t>
      </w:r>
      <w:proofErr w:type="spellStart"/>
      <w:r w:rsidRPr="00A11514">
        <w:rPr>
          <w:lang w:val="fr-FR"/>
        </w:rPr>
        <w:t>autoréactives</w:t>
      </w:r>
      <w:proofErr w:type="spellEnd"/>
      <w:r w:rsidRPr="00A11514">
        <w:rPr>
          <w:lang w:val="fr-FR"/>
        </w:rPr>
        <w:t xml:space="preserve"> et les peroxydes organiques est autorisé en application des dispositions des 2.4.2.3.2.4 b) et 2.5.3.2.5.1, respectivement.</w:t>
      </w:r>
    </w:p>
    <w:p w14:paraId="38FF900B" w14:textId="77777777" w:rsidR="002D428D" w:rsidRPr="00A11514" w:rsidRDefault="002D428D" w:rsidP="002D428D">
      <w:pPr>
        <w:pStyle w:val="SingleTxtG"/>
      </w:pPr>
      <w:r w:rsidRPr="00A11514">
        <w:rPr>
          <w:lang w:val="fr-FR"/>
        </w:rPr>
        <w:t>2.</w:t>
      </w:r>
      <w:r w:rsidRPr="00A11514">
        <w:rPr>
          <w:lang w:val="fr-FR"/>
        </w:rPr>
        <w:tab/>
        <w:t>Dans les deux cas, l’une des conditions essentielles est que d’après les données disponibles, la température de régulation, le cas échéant, soit suffisamment basse pour empêcher toute décomposition dangereuse.</w:t>
      </w:r>
    </w:p>
    <w:p w14:paraId="3F45CB31" w14:textId="77777777" w:rsidR="002D428D" w:rsidRPr="00A11514" w:rsidRDefault="002D428D" w:rsidP="002D428D">
      <w:pPr>
        <w:pStyle w:val="SingleTxtG"/>
        <w:rPr>
          <w:spacing w:val="-2"/>
          <w:lang w:val="fr-FR"/>
        </w:rPr>
      </w:pPr>
      <w:r w:rsidRPr="00A11514">
        <w:rPr>
          <w:lang w:val="fr-FR"/>
        </w:rPr>
        <w:t>3.</w:t>
      </w:r>
      <w:r w:rsidRPr="00A11514">
        <w:rPr>
          <w:lang w:val="fr-FR"/>
        </w:rPr>
        <w:tab/>
      </w:r>
      <w:r w:rsidRPr="00A11514">
        <w:rPr>
          <w:spacing w:val="-2"/>
          <w:lang w:val="fr-FR"/>
        </w:rPr>
        <w:t>Les prescriptions à appliquer s’agissant de la régulation de la température sont établies en fonction de la température de décomposition auto-accélérée (TDAA) (voir 2.4.2.3.4 et 2.5.3.4 ainsi que Manuel d’épreuves et de critères, sect</w:t>
      </w:r>
      <w:r w:rsidR="00EA68F7">
        <w:rPr>
          <w:spacing w:val="-2"/>
          <w:lang w:val="fr-FR"/>
        </w:rPr>
        <w:t>. </w:t>
      </w:r>
      <w:r w:rsidRPr="00A11514">
        <w:rPr>
          <w:spacing w:val="-2"/>
          <w:lang w:val="fr-FR"/>
        </w:rPr>
        <w:t xml:space="preserve">28.2.3). Dans de nombreux cas (c’est à dire pour les nouvelles matières) on ne connaît pas encore la TDAA pour le transport des échantillons. La question se pose donc de savoir comment les dispositions des 2.4.2.3.2.4 b) iii) et 2.5.3.2.5.1 c) peuvent être respectées dans ces circonstances. </w:t>
      </w:r>
    </w:p>
    <w:p w14:paraId="7390DE6E" w14:textId="77777777" w:rsidR="002D428D" w:rsidRPr="00A11514" w:rsidRDefault="002D428D" w:rsidP="002D428D">
      <w:pPr>
        <w:pStyle w:val="SingleTxtG"/>
      </w:pPr>
      <w:r w:rsidRPr="00A11514">
        <w:rPr>
          <w:lang w:val="fr-FR"/>
        </w:rPr>
        <w:t>4.</w:t>
      </w:r>
      <w:r w:rsidRPr="00A11514">
        <w:rPr>
          <w:lang w:val="fr-FR"/>
        </w:rPr>
        <w:tab/>
        <w:t>Pour résoudre ce problème, le CEFIC propose une méthode simple et sûre basée sur l’analyse calorimétrique différentielle (ACD) décrite dans la section 20.3.3.3 du Manuel d’épreuves et de critères.</w:t>
      </w:r>
    </w:p>
    <w:p w14:paraId="17B214AE" w14:textId="77777777" w:rsidR="002D428D" w:rsidRPr="00A11514" w:rsidRDefault="002D428D" w:rsidP="002D428D">
      <w:pPr>
        <w:pStyle w:val="HChG"/>
      </w:pPr>
      <w:r w:rsidRPr="00A11514">
        <w:rPr>
          <w:lang w:val="fr-FR"/>
        </w:rPr>
        <w:tab/>
      </w:r>
      <w:r w:rsidRPr="00A11514">
        <w:rPr>
          <w:lang w:val="fr-FR"/>
        </w:rPr>
        <w:tab/>
        <w:t>Examen</w:t>
      </w:r>
    </w:p>
    <w:p w14:paraId="25D00E49" w14:textId="77777777" w:rsidR="002D428D" w:rsidRPr="00A11514" w:rsidRDefault="002D428D" w:rsidP="002D428D">
      <w:pPr>
        <w:pStyle w:val="SingleTxtG"/>
      </w:pPr>
      <w:r w:rsidRPr="00A11514">
        <w:rPr>
          <w:lang w:val="fr-FR"/>
        </w:rPr>
        <w:t>5.</w:t>
      </w:r>
      <w:r w:rsidRPr="00A11514">
        <w:rPr>
          <w:lang w:val="fr-FR"/>
        </w:rPr>
        <w:tab/>
        <w:t>Il est généralement aisé de déterminer par ACD l’énergie de décomposition et la température initiale de décomposition (voir Manuel d’épreuves et de critères, sect</w:t>
      </w:r>
      <w:r w:rsidR="0069568F">
        <w:rPr>
          <w:lang w:val="fr-FR"/>
        </w:rPr>
        <w:t>. </w:t>
      </w:r>
      <w:r w:rsidRPr="00A11514">
        <w:rPr>
          <w:lang w:val="fr-FR"/>
        </w:rPr>
        <w:t xml:space="preserve">20.3.3.3). Le présent document décrit en quoi cette information peut servir de base à </w:t>
      </w:r>
      <w:r w:rsidRPr="00A11514">
        <w:rPr>
          <w:lang w:val="fr-FR"/>
        </w:rPr>
        <w:lastRenderedPageBreak/>
        <w:t>l’évaluation préliminaire des échantillons en ce qui concerne les prescriptions à appliquer s’agissant de la régulation de la température.</w:t>
      </w:r>
    </w:p>
    <w:p w14:paraId="39C0CD67" w14:textId="77777777" w:rsidR="002D428D" w:rsidRPr="00A11514" w:rsidRDefault="002D428D" w:rsidP="002D428D">
      <w:pPr>
        <w:pStyle w:val="SingleTxtG"/>
        <w:rPr>
          <w:lang w:val="fr-FR"/>
        </w:rPr>
      </w:pPr>
      <w:r w:rsidRPr="00A11514">
        <w:rPr>
          <w:lang w:val="fr-FR"/>
        </w:rPr>
        <w:t>6.</w:t>
      </w:r>
      <w:r w:rsidRPr="00A11514">
        <w:rPr>
          <w:lang w:val="fr-FR"/>
        </w:rPr>
        <w:tab/>
        <w:t>La « règle des 100 K » est appliquée dans les usines chimiques à travers le monde dans le cadre des évaluations de la sécurité. L’expérience pratique a montré que le maintien d’une marge de 100 K sous la température initiale de décomposition, qui est déterminée au moyen de la méthode ACD, permet d’établir une distance de sécurité et d’éviter une réaction d’emballement thermique.</w:t>
      </w:r>
    </w:p>
    <w:p w14:paraId="3494BBD0" w14:textId="77777777" w:rsidR="002D428D" w:rsidRPr="00A11514" w:rsidRDefault="002D428D" w:rsidP="002D428D">
      <w:pPr>
        <w:pStyle w:val="SingleTxtG"/>
      </w:pPr>
      <w:r w:rsidRPr="00A11514">
        <w:rPr>
          <w:lang w:val="fr-FR"/>
        </w:rPr>
        <w:t>7.</w:t>
      </w:r>
      <w:r w:rsidRPr="00A11514">
        <w:rPr>
          <w:lang w:val="fr-FR"/>
        </w:rPr>
        <w:tab/>
        <w:t xml:space="preserve">On peut déduire des 2.4.2.3.4 et 2.5.3.4 qu’il n’est pas nécessaire de réguler la température si la matière concernée est thermiquement stable, à savoir si sa TDAA est ≥60 °C pour les matières </w:t>
      </w:r>
      <w:proofErr w:type="spellStart"/>
      <w:r w:rsidRPr="00A11514">
        <w:rPr>
          <w:lang w:val="fr-FR"/>
        </w:rPr>
        <w:t>autoréactives</w:t>
      </w:r>
      <w:proofErr w:type="spellEnd"/>
      <w:r w:rsidRPr="00A11514">
        <w:rPr>
          <w:lang w:val="fr-FR"/>
        </w:rPr>
        <w:t xml:space="preserve"> et ≥55 °C pour les peroxydes organiques. Par souci de simplification, la valeur de 60 °C, plus prudente, est appliquée aux deux types de substances.</w:t>
      </w:r>
    </w:p>
    <w:p w14:paraId="48F5FAC5" w14:textId="77777777" w:rsidR="002D428D" w:rsidRPr="00A11514" w:rsidRDefault="002D428D" w:rsidP="002D428D">
      <w:pPr>
        <w:pStyle w:val="SingleTxtG"/>
      </w:pPr>
      <w:r w:rsidRPr="00A11514">
        <w:rPr>
          <w:lang w:val="fr-FR"/>
        </w:rPr>
        <w:t>8.</w:t>
      </w:r>
      <w:r w:rsidRPr="00A11514">
        <w:rPr>
          <w:lang w:val="fr-FR"/>
        </w:rPr>
        <w:tab/>
        <w:t>En appliquant la « règle des 100 K » décrite plus haut, la stabilité thermique peut être présumée suffisante si la température initiale de décomposition au cours de l’ACD de présélection est supérieure ou égale à 160 °C, et on peut dès lors se passer de régulation de la température.</w:t>
      </w:r>
    </w:p>
    <w:p w14:paraId="1FA23A19" w14:textId="77777777" w:rsidR="002D428D" w:rsidRPr="00A11514" w:rsidRDefault="002D428D" w:rsidP="002D428D">
      <w:pPr>
        <w:pStyle w:val="SingleTxtG"/>
      </w:pPr>
      <w:r w:rsidRPr="00A11514">
        <w:rPr>
          <w:lang w:val="fr-FR"/>
        </w:rPr>
        <w:t>9.</w:t>
      </w:r>
      <w:r w:rsidRPr="00A11514">
        <w:rPr>
          <w:lang w:val="fr-FR"/>
        </w:rPr>
        <w:tab/>
        <w:t>Par mesure de prudence, on pourra considérer que la température initiale de décomposition est la température à laquelle est relevé le premier dégagement de chaleur (à savoir lorsque les valeurs de production de chaleur dépassent le niveau de référence).</w:t>
      </w:r>
    </w:p>
    <w:p w14:paraId="2D9BA574" w14:textId="77777777" w:rsidR="002D428D" w:rsidRPr="00A11514" w:rsidRDefault="002D428D" w:rsidP="002D428D">
      <w:pPr>
        <w:pStyle w:val="SingleTxtG"/>
      </w:pPr>
      <w:r w:rsidRPr="00A11514">
        <w:rPr>
          <w:lang w:val="fr-FR"/>
        </w:rPr>
        <w:t>10.</w:t>
      </w:r>
      <w:r w:rsidRPr="00A11514">
        <w:rPr>
          <w:lang w:val="fr-FR"/>
        </w:rPr>
        <w:tab/>
        <w:t>Étant donné que les épreuves relatives à la TDAA des séries H.1 à H.4 ne sont pas conçues pour les petites quantités d’échantillon, il est suggéré de recourir à une épreuve de contrainte thermique, facilement réalisée au moyen d’analyses calorimétriques différentielles. Cette approche a permis de déterminer les températures limites pour la sécurité du fonctionnement des usines chimiques.</w:t>
      </w:r>
    </w:p>
    <w:p w14:paraId="47271AD9" w14:textId="77777777" w:rsidR="002D428D" w:rsidRPr="00A11514" w:rsidRDefault="002D428D" w:rsidP="002D428D">
      <w:pPr>
        <w:pStyle w:val="SingleTxtG"/>
      </w:pPr>
      <w:r w:rsidRPr="00A11514">
        <w:rPr>
          <w:lang w:val="fr-FR"/>
        </w:rPr>
        <w:t>11.</w:t>
      </w:r>
      <w:r w:rsidRPr="00A11514">
        <w:rPr>
          <w:lang w:val="fr-FR"/>
        </w:rPr>
        <w:tab/>
        <w:t>Il s’agit de déterminer si les paramètres de décomposition changent avec l’application d’une contrainte thermique pendant une période définie. Pour des raisons pratiques, une période de vingt-quatre heures est préconisée.</w:t>
      </w:r>
    </w:p>
    <w:p w14:paraId="423DCA27" w14:textId="77777777" w:rsidR="002D428D" w:rsidRPr="00A11514" w:rsidRDefault="002D428D" w:rsidP="002D428D">
      <w:pPr>
        <w:pStyle w:val="SingleTxtG"/>
      </w:pPr>
      <w:r w:rsidRPr="00A11514">
        <w:rPr>
          <w:lang w:val="fr-FR"/>
        </w:rPr>
        <w:t>12.</w:t>
      </w:r>
      <w:r w:rsidRPr="00A11514">
        <w:rPr>
          <w:lang w:val="fr-FR"/>
        </w:rPr>
        <w:tab/>
        <w:t>On procède à une ACD de présélection (vitesse de chauffe de 2 à 5 K/min en creuset fermé ; voir Manuel d’épreuves et de critères, sect</w:t>
      </w:r>
      <w:r w:rsidR="00C23C39">
        <w:rPr>
          <w:lang w:val="fr-FR"/>
        </w:rPr>
        <w:t>. </w:t>
      </w:r>
      <w:r w:rsidRPr="00A11514">
        <w:rPr>
          <w:lang w:val="fr-FR"/>
        </w:rPr>
        <w:t>20.3.3.3) sur l’échantillon tel qu’il est présenté au transport. Un deuxième échantillon est prélevé puis soumis à une contrainte thermique. Concrètement, l’échantillon est chauffé dans un creuset pour ACD à une température constante donnée pendant une période définie (voir ci-dessus). On procède ensuite à l’ACD de l’échantillon après contrainte, à la même vitesse de chauffe que précédemment.</w:t>
      </w:r>
    </w:p>
    <w:p w14:paraId="57811368" w14:textId="77777777" w:rsidR="002D428D" w:rsidRPr="00A11514" w:rsidRDefault="002D428D" w:rsidP="002D428D">
      <w:pPr>
        <w:pStyle w:val="SingleTxtG"/>
      </w:pPr>
      <w:r w:rsidRPr="00A11514">
        <w:rPr>
          <w:lang w:val="fr-FR"/>
        </w:rPr>
        <w:t>13.</w:t>
      </w:r>
      <w:r w:rsidRPr="00A11514">
        <w:rPr>
          <w:lang w:val="fr-FR"/>
        </w:rPr>
        <w:tab/>
        <w:t xml:space="preserve">Si les paramètres de décomposition restent inchangés en ce qui concerne la température initiale de décomposition, la forme de la courbe et l’énergie, moyennant une incertitude de 10 %, l’échantillon est jugé stable à la température de contrainte appliquée. Si l’épreuve de contrainte donne un résultat favorable à 60 °C, il n’est pas nécessaire de </w:t>
      </w:r>
      <w:proofErr w:type="gramStart"/>
      <w:r w:rsidRPr="00A11514">
        <w:rPr>
          <w:lang w:val="fr-FR"/>
        </w:rPr>
        <w:t>réguler</w:t>
      </w:r>
      <w:proofErr w:type="gramEnd"/>
      <w:r w:rsidRPr="00A11514">
        <w:rPr>
          <w:lang w:val="fr-FR"/>
        </w:rPr>
        <w:t xml:space="preserve"> la température.</w:t>
      </w:r>
    </w:p>
    <w:p w14:paraId="0DD26370" w14:textId="77777777" w:rsidR="002D428D" w:rsidRPr="00A11514" w:rsidRDefault="002D428D" w:rsidP="002D428D">
      <w:pPr>
        <w:pStyle w:val="SingleTxtG"/>
      </w:pPr>
      <w:r w:rsidRPr="00A11514">
        <w:rPr>
          <w:lang w:val="fr-FR"/>
        </w:rPr>
        <w:t>14.</w:t>
      </w:r>
      <w:r w:rsidRPr="00A11514">
        <w:rPr>
          <w:lang w:val="fr-FR"/>
        </w:rPr>
        <w:tab/>
        <w:t>Si l’épreuve de contrainte donne un résultat défavorable à 60 °C, on applique la même procédure à des températures décroissantes par paliers de 10 K jusqu’à ce que les paramètres de décomposition redeviennent constants. La température correspondante est considérée comme étant la TDAA estimative de l’échantillon, qui permet de déduire la température de régulation et la température critique conformément au 28.2.3 et au tableau 28.2 du Manuel d’épreuves et de critères.</w:t>
      </w:r>
    </w:p>
    <w:p w14:paraId="5B3D6D51" w14:textId="77777777" w:rsidR="002D428D" w:rsidRPr="00A11514" w:rsidRDefault="002D428D" w:rsidP="002D428D">
      <w:pPr>
        <w:pStyle w:val="SingleTxtG"/>
        <w:rPr>
          <w:lang w:val="fr-FR"/>
        </w:rPr>
      </w:pPr>
      <w:r w:rsidRPr="00A11514">
        <w:rPr>
          <w:lang w:val="fr-FR"/>
        </w:rPr>
        <w:t>15.</w:t>
      </w:r>
      <w:r w:rsidRPr="00A11514">
        <w:rPr>
          <w:lang w:val="fr-FR"/>
        </w:rPr>
        <w:tab/>
        <w:t>La figure 1 représente un échantillon donnant un résultat favorable à l’épreuve de contrainte thermique telle qu’elle est décrite ci-dessus. Il y apparaît clairement que la forme et les points d’inflexion de la courbe, ainsi que les valeurs d’énergie, restent inchangés compte tenu de la tolérance de mesure. Il en est de même du pic de fusion endothermique. L’échantillon est donc stable et la température ne doit pas être régulée.</w:t>
      </w:r>
    </w:p>
    <w:p w14:paraId="5E97AE04" w14:textId="77777777" w:rsidR="002D428D" w:rsidRPr="00A11514" w:rsidRDefault="002D428D" w:rsidP="002D428D">
      <w:pPr>
        <w:pStyle w:val="Heading1"/>
        <w:rPr>
          <w:lang w:val="fr-FR"/>
        </w:rPr>
      </w:pPr>
      <w:r w:rsidRPr="00A11514">
        <w:rPr>
          <w:lang w:val="fr-FR"/>
        </w:rPr>
        <w:lastRenderedPageBreak/>
        <w:t>Figure 1</w:t>
      </w:r>
    </w:p>
    <w:p w14:paraId="7BFBB760" w14:textId="77777777" w:rsidR="002D428D" w:rsidRDefault="002D428D" w:rsidP="002D428D">
      <w:pPr>
        <w:pStyle w:val="SingleTxtG"/>
        <w:keepNext/>
        <w:jc w:val="left"/>
        <w:rPr>
          <w:b/>
          <w:bCs/>
          <w:lang w:val="fr-FR"/>
        </w:rPr>
      </w:pPr>
      <w:r w:rsidRPr="00A11514">
        <w:rPr>
          <w:b/>
          <w:bCs/>
          <w:lang w:val="fr-FR"/>
        </w:rPr>
        <w:t>Exemple d’échantillon donnant un résultat favorable à l’épreuve de contrainte thermique</w:t>
      </w:r>
    </w:p>
    <w:p w14:paraId="02B6DB9C" w14:textId="77777777" w:rsidR="002D428D" w:rsidRPr="00A11514" w:rsidRDefault="00570147" w:rsidP="00BE1727">
      <w:pPr>
        <w:pStyle w:val="SingleTxtG"/>
      </w:pPr>
      <w:r>
        <w:rPr>
          <w:noProof/>
        </w:rPr>
        <mc:AlternateContent>
          <mc:Choice Requires="wps">
            <w:drawing>
              <wp:anchor distT="0" distB="0" distL="114300" distR="114300" simplePos="0" relativeHeight="251616768" behindDoc="0" locked="0" layoutInCell="1" allowOverlap="1" wp14:anchorId="2AF030DD" wp14:editId="5B8F58B0">
                <wp:simplePos x="0" y="0"/>
                <wp:positionH relativeFrom="column">
                  <wp:posOffset>3749552</wp:posOffset>
                </wp:positionH>
                <wp:positionV relativeFrom="paragraph">
                  <wp:posOffset>1500600</wp:posOffset>
                </wp:positionV>
                <wp:extent cx="1159965" cy="184150"/>
                <wp:effectExtent l="0" t="0" r="2540" b="6350"/>
                <wp:wrapNone/>
                <wp:docPr id="25" name="Zone de texte 25"/>
                <wp:cNvGraphicFramePr/>
                <a:graphic xmlns:a="http://schemas.openxmlformats.org/drawingml/2006/main">
                  <a:graphicData uri="http://schemas.microsoft.com/office/word/2010/wordprocessingShape">
                    <wps:wsp>
                      <wps:cNvSpPr txBox="1"/>
                      <wps:spPr>
                        <a:xfrm>
                          <a:off x="0" y="0"/>
                          <a:ext cx="1159965" cy="184150"/>
                        </a:xfrm>
                        <a:prstGeom prst="rect">
                          <a:avLst/>
                        </a:prstGeom>
                        <a:solidFill>
                          <a:schemeClr val="lt1"/>
                        </a:solidFill>
                        <a:ln w="6350">
                          <a:noFill/>
                        </a:ln>
                      </wps:spPr>
                      <wps:txbx>
                        <w:txbxContent>
                          <w:p w14:paraId="3AFAC150" w14:textId="77777777" w:rsidR="00BE1727" w:rsidRPr="00DB02B9" w:rsidRDefault="00BE1727" w:rsidP="00570147">
                            <w:pPr>
                              <w:jc w:val="center"/>
                              <w:rPr>
                                <w:color w:val="404040" w:themeColor="text1" w:themeTint="BF"/>
                              </w:rPr>
                            </w:pPr>
                            <w:r w:rsidRPr="00DB02B9">
                              <w:rPr>
                                <w:color w:val="404040" w:themeColor="text1" w:themeTint="BF"/>
                              </w:rPr>
                              <w:t>Échantillon initial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030DD" id="_x0000_t202" coordsize="21600,21600" o:spt="202" path="m,l,21600r21600,l21600,xe">
                <v:stroke joinstyle="miter"/>
                <v:path gradientshapeok="t" o:connecttype="rect"/>
              </v:shapetype>
              <v:shape id="Zone de texte 25" o:spid="_x0000_s1026" type="#_x0000_t202" style="position:absolute;left:0;text-align:left;margin-left:295.25pt;margin-top:118.15pt;width:91.35pt;height:1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RIPAIAAHAEAAAOAAAAZHJzL2Uyb0RvYy54bWysVF1v2jAUfZ+0/2D5fQTYQC0iVIyKaRJq&#10;K9Gp0t6M40Akx9ezDUn363fsENp1e5r24lz7fp9zb+Y3ba3ZSTlfkcn5aDDkTBlJRWX2Of/2uP5w&#10;xZkPwhRCk1E5f1ae3yzev5s3dqbGdCBdKMcQxPhZY3N+CMHOsszLg6qFH5BVBsqSXC0Crm6fFU40&#10;iF7rbDwcTrOGXGEdSeU9Xm87JV+k+GWpZLgvS68C0zlHbSGdLp27eGaLuZjtnbCHSp7LEP9QRS0q&#10;g6SXULciCHZ01R+h6ko68lSGgaQ6o7KspEo9oJvR8E0324OwKvUCcLy9wOT/X1h5d3pwrCpyPp5w&#10;ZkQNjr6DKVYoFlQbFMM7QGqsn8F2a2Ed2s/Uguz+3eMx9t6Wro5fdMWgB9zPF4gRisnoNJpcX0+R&#10;SkI3uvo0miQOshdv63z4oqhmUci5A4UJWXHa+IBKYNqbxGSedFWsK63TJY6NWmnHTgKE65BqhMdv&#10;VtqwJufTj0gdnQxF9y6yNkgQe+16ilJod+0ZgB0Vz+jfUTdG3sp1hSI3wocH4TA3aBm7EO5xlJqQ&#10;hM4SZwdyP//2Hu1BJ7ScNZjDnPsfR+EUZ/qrAdFxaHvB9cKuF8yxXhE6HWHLrEwiHFzQvVg6qp+w&#10;IsuYBSphJHLlPPTiKnTbgBWTarlMRhhNK8LGbK2MoSNIEfLH9kk4e+YlDscd9RMqZm/o6Ww7eJfH&#10;QGWVuIuAdiieccZYJ0rPKxj35vU9Wb38KBa/AAAA//8DAFBLAwQUAAYACAAAACEAq/rE0+MAAAAL&#10;AQAADwAAAGRycy9kb3ducmV2LnhtbEyPwU7DMAyG70i8Q2QkLoiltLQdpekESByQhhAD7ew1oSlL&#10;nNJkW8fTE05wtP3p9/fXi8katlej7x0JuJolwBS1TvbUCXh/e7ycA/MBSaJxpAQclYdFc3pSYyXd&#10;gV7VfhU6FkPIVyhAhzBUnPtWK4t+5gZF8fbhRoshjmPH5YiHGG4NT5Ok4BZ7ih80DupBq3a72lkB&#10;8+P188W6KNef5uXpXn93X7TcohDnZ9PdLbCgpvAHw69+VIcmOm3cjqRnRkB+k+QRFZBmRQYsEmWZ&#10;pcA2cVPkGfCm5v87ND8AAAD//wMAUEsBAi0AFAAGAAgAAAAhALaDOJL+AAAA4QEAABMAAAAAAAAA&#10;AAAAAAAAAAAAAFtDb250ZW50X1R5cGVzXS54bWxQSwECLQAUAAYACAAAACEAOP0h/9YAAACUAQAA&#10;CwAAAAAAAAAAAAAAAAAvAQAAX3JlbHMvLnJlbHNQSwECLQAUAAYACAAAACEAWbyUSDwCAABwBAAA&#10;DgAAAAAAAAAAAAAAAAAuAgAAZHJzL2Uyb0RvYy54bWxQSwECLQAUAAYACAAAACEAq/rE0+MAAAAL&#10;AQAADwAAAAAAAAAAAAAAAACWBAAAZHJzL2Rvd25yZXYueG1sUEsFBgAAAAAEAAQA8wAAAKYFAAAA&#10;AA==&#10;" fillcolor="white [3201]" stroked="f" strokeweight=".5pt">
                <v:textbox inset="0,0,0,0">
                  <w:txbxContent>
                    <w:p w14:paraId="3AFAC150" w14:textId="77777777" w:rsidR="00BE1727" w:rsidRPr="00DB02B9" w:rsidRDefault="00BE1727" w:rsidP="00570147">
                      <w:pPr>
                        <w:jc w:val="center"/>
                        <w:rPr>
                          <w:color w:val="404040" w:themeColor="text1" w:themeTint="BF"/>
                        </w:rPr>
                      </w:pPr>
                      <w:r w:rsidRPr="00DB02B9">
                        <w:rPr>
                          <w:color w:val="404040" w:themeColor="text1" w:themeTint="BF"/>
                        </w:rPr>
                        <w:t>Échantillon initial</w:t>
                      </w:r>
                    </w:p>
                  </w:txbxContent>
                </v:textbox>
              </v:shape>
            </w:pict>
          </mc:Fallback>
        </mc:AlternateContent>
      </w:r>
      <w:r w:rsidR="00BE1727">
        <w:rPr>
          <w:noProof/>
        </w:rPr>
        <mc:AlternateContent>
          <mc:Choice Requires="wps">
            <w:drawing>
              <wp:anchor distT="0" distB="0" distL="114300" distR="114300" simplePos="0" relativeHeight="251614720" behindDoc="0" locked="0" layoutInCell="1" allowOverlap="1" wp14:anchorId="254A3FF1" wp14:editId="2C83B886">
                <wp:simplePos x="0" y="0"/>
                <wp:positionH relativeFrom="column">
                  <wp:posOffset>3339465</wp:posOffset>
                </wp:positionH>
                <wp:positionV relativeFrom="paragraph">
                  <wp:posOffset>948851</wp:posOffset>
                </wp:positionV>
                <wp:extent cx="2005965" cy="204470"/>
                <wp:effectExtent l="0" t="0" r="0" b="5080"/>
                <wp:wrapNone/>
                <wp:docPr id="24" name="Zone de texte 24"/>
                <wp:cNvGraphicFramePr/>
                <a:graphic xmlns:a="http://schemas.openxmlformats.org/drawingml/2006/main">
                  <a:graphicData uri="http://schemas.microsoft.com/office/word/2010/wordprocessingShape">
                    <wps:wsp>
                      <wps:cNvSpPr txBox="1"/>
                      <wps:spPr>
                        <a:xfrm>
                          <a:off x="0" y="0"/>
                          <a:ext cx="2005965" cy="204470"/>
                        </a:xfrm>
                        <a:prstGeom prst="rect">
                          <a:avLst/>
                        </a:prstGeom>
                        <a:solidFill>
                          <a:schemeClr val="lt1"/>
                        </a:solidFill>
                        <a:ln w="6350">
                          <a:noFill/>
                        </a:ln>
                      </wps:spPr>
                      <wps:txbx>
                        <w:txbxContent>
                          <w:p w14:paraId="0E389A8C" w14:textId="77777777" w:rsidR="00BE1727" w:rsidRPr="00DB02B9" w:rsidRDefault="00BE1727">
                            <w:pPr>
                              <w:rPr>
                                <w:color w:val="404040" w:themeColor="text1" w:themeTint="BF"/>
                              </w:rPr>
                            </w:pPr>
                            <w:r w:rsidRPr="00DB02B9">
                              <w:rPr>
                                <w:color w:val="404040" w:themeColor="text1" w:themeTint="BF"/>
                              </w:rPr>
                              <w:t>Échantillon après contrainte thermique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3FF1" id="Zone de texte 24" o:spid="_x0000_s1027" type="#_x0000_t202" style="position:absolute;left:0;text-align:left;margin-left:262.95pt;margin-top:74.7pt;width:157.95pt;height:16.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3QQIAAHcEAAAOAAAAZHJzL2Uyb0RvYy54bWysVN9v2jAQfp+0/8Hy+wgwYB1qqBgV0yTU&#10;VmqnSnszjgORHJ9nGxL21++zQ+jW7Wnai3O+O9+P77vL9U1ba3ZUzldkcj4aDDlTRlJRmV3Ovz6t&#10;311x5oMwhdBkVM5PyvObxds3142dqzHtSRfKMQQxft7YnO9DsPMs83KvauEHZJWBsSRXi4Cr22WF&#10;Ew2i1zobD4ezrCFXWEdSeQ/tbWfkixS/LJUM92XpVWA656gtpNOlcxvPbHEt5jsn7L6S5zLEP1RR&#10;i8og6SXUrQiCHVz1R6i6ko48lWEgqc6oLCupUg/oZjR81c3jXliVegE43l5g8v8vrLw7PjhWFTkf&#10;TzgzogZH38AUKxQLqg2KQQ+QGuvn8H208A7tJ2pBdq/3UMbe29LV8YuuGOyA+3SBGKGYhBKcTT/O&#10;ppxJ2MbDyeRD4iB7eW2dD58V1SwKOXegMCErjhsfUAlce5eYzJOuinWldbrEsVEr7dhRgHAdUo14&#10;8ZuXNqzJ+ez9dJgCG4rPu8jaIEHstespSqHdtgmgS79bKk6AwVE3Td7KdYVaN8KHB+EwPugcKxHu&#10;cZSakIvOEmd7cj/+po/+YBVWzhqMY87994NwijP9xYDvOLu94Hph2wvmUK8IDY+wbFYmEQ9c0L1Y&#10;OqqfsSnLmAUmYSRy5Tz04ip0S4FNk2q5TE6YUCvCxjxaGUNHgCPyT+2zcPZMT5yRO+oHVcxfsdT5&#10;xpeGlodAZZUojLh2KJ7hxnQnZs+bGNfn13vyevlfLH4CAAD//wMAUEsDBBQABgAIAAAAIQAUQ7Yc&#10;4gAAAAsBAAAPAAAAZHJzL2Rvd25yZXYueG1sTI/BTsMwEETvSPyDtUhcUOukSkMa4lSAxAGJCtGi&#10;nt3YxKH2OsRum/L1LCc47szT7Ey1HJ1lRz2EzqOAdJoA09h41WEr4H3zNCmAhShRSetRCzjrAMv6&#10;8qKSpfInfNPHdWwZhWAopQATY19yHhqjnQxT32sk78MPTkY6h5arQZ4o3Fk+S5KcO9khfTCy149G&#10;N/v1wQkoztnqZpvfbj/t6/OD+W6/8GUvhbi+Gu/vgEU9xj8YfutTdaip084fUAVmBcxn8wWhZGSL&#10;DBgRRZbSmB0pRZoDryv+f0P9AwAA//8DAFBLAQItABQABgAIAAAAIQC2gziS/gAAAOEBAAATAAAA&#10;AAAAAAAAAAAAAAAAAABbQ29udGVudF9UeXBlc10ueG1sUEsBAi0AFAAGAAgAAAAhADj9If/WAAAA&#10;lAEAAAsAAAAAAAAAAAAAAAAALwEAAF9yZWxzLy5yZWxzUEsBAi0AFAAGAAgAAAAhAL7ml/dBAgAA&#10;dwQAAA4AAAAAAAAAAAAAAAAALgIAAGRycy9lMm9Eb2MueG1sUEsBAi0AFAAGAAgAAAAhABRDthzi&#10;AAAACwEAAA8AAAAAAAAAAAAAAAAAmwQAAGRycy9kb3ducmV2LnhtbFBLBQYAAAAABAAEAPMAAACq&#10;BQAAAAA=&#10;" fillcolor="white [3201]" stroked="f" strokeweight=".5pt">
                <v:textbox inset="0,0,0,0">
                  <w:txbxContent>
                    <w:p w14:paraId="0E389A8C" w14:textId="77777777" w:rsidR="00BE1727" w:rsidRPr="00DB02B9" w:rsidRDefault="00BE1727">
                      <w:pPr>
                        <w:rPr>
                          <w:color w:val="404040" w:themeColor="text1" w:themeTint="BF"/>
                        </w:rPr>
                      </w:pPr>
                      <w:r w:rsidRPr="00DB02B9">
                        <w:rPr>
                          <w:color w:val="404040" w:themeColor="text1" w:themeTint="BF"/>
                        </w:rPr>
                        <w:t>Échantillon après contrainte thermique</w:t>
                      </w:r>
                    </w:p>
                  </w:txbxContent>
                </v:textbox>
              </v:shape>
            </w:pict>
          </mc:Fallback>
        </mc:AlternateContent>
      </w:r>
      <w:r w:rsidR="002D428D" w:rsidRPr="00A11514">
        <w:object w:dxaOrig="22950" w:dyaOrig="14189" w14:anchorId="544AB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26.3pt" o:ole="">
            <v:imagedata r:id="rId8" o:title=""/>
          </v:shape>
          <o:OLEObject Type="Embed" ProgID="Unknown" ShapeID="_x0000_i1025" DrawAspect="Content" ObjectID="_1618903066" r:id="rId9"/>
        </w:object>
      </w:r>
    </w:p>
    <w:p w14:paraId="3C139B5B" w14:textId="77777777" w:rsidR="002D428D" w:rsidRPr="00A11514" w:rsidRDefault="002D428D" w:rsidP="002D428D">
      <w:pPr>
        <w:pStyle w:val="SingleTxtG"/>
        <w:rPr>
          <w:lang w:val="fr-FR"/>
        </w:rPr>
      </w:pPr>
      <w:r w:rsidRPr="00A11514">
        <w:rPr>
          <w:lang w:val="fr-FR"/>
        </w:rPr>
        <w:t>16.</w:t>
      </w:r>
      <w:r w:rsidRPr="00A11514">
        <w:rPr>
          <w:lang w:val="fr-FR"/>
        </w:rPr>
        <w:tab/>
        <w:t>La figure 2 représente un échantillon donnant un résultat défavorable à l’épreuve de contrainte thermique. Après contrainte thermique, la courbe prend une forme radicalement différente. Le premier pic à environ 100</w:t>
      </w:r>
      <w:r w:rsidR="00A11514" w:rsidRPr="00A11514">
        <w:rPr>
          <w:lang w:val="fr-FR"/>
        </w:rPr>
        <w:t> </w:t>
      </w:r>
      <w:r w:rsidRPr="00A11514">
        <w:rPr>
          <w:lang w:val="fr-FR"/>
        </w:rPr>
        <w:t>°C a complètement disparu et l’énergie de décomposition a chuté d’environ 20</w:t>
      </w:r>
      <w:r w:rsidR="00A11514" w:rsidRPr="00A11514">
        <w:rPr>
          <w:lang w:val="fr-FR"/>
        </w:rPr>
        <w:t> </w:t>
      </w:r>
      <w:r w:rsidRPr="00A11514">
        <w:rPr>
          <w:lang w:val="fr-FR"/>
        </w:rPr>
        <w:t>%. Ces résultats démontrent sans conteste qu’une réaction s’est produite dans les conditions de contrainte thermique appliquées, et que la température doit donc être régulée.</w:t>
      </w:r>
    </w:p>
    <w:p w14:paraId="573BC7ED" w14:textId="77777777" w:rsidR="00A11514" w:rsidRPr="00A11514" w:rsidRDefault="002D428D" w:rsidP="00A11514">
      <w:pPr>
        <w:pStyle w:val="Heading1"/>
        <w:rPr>
          <w:lang w:val="fr-FR"/>
        </w:rPr>
      </w:pPr>
      <w:r w:rsidRPr="00A11514">
        <w:rPr>
          <w:lang w:val="fr-FR"/>
        </w:rPr>
        <w:t>Figure 2</w:t>
      </w:r>
    </w:p>
    <w:p w14:paraId="2B71C616" w14:textId="77777777" w:rsidR="002D428D" w:rsidRPr="00A11514" w:rsidRDefault="002D428D" w:rsidP="00A11514">
      <w:pPr>
        <w:pStyle w:val="SingleTxtG"/>
        <w:keepNext/>
        <w:jc w:val="left"/>
        <w:rPr>
          <w:b/>
          <w:bCs/>
        </w:rPr>
      </w:pPr>
      <w:r w:rsidRPr="00A11514">
        <w:rPr>
          <w:b/>
          <w:bCs/>
          <w:lang w:val="fr-FR"/>
        </w:rPr>
        <w:t>Exemple d’échantillon donnant un résultat défavorable à l’épreuve de contrainte thermique</w:t>
      </w:r>
    </w:p>
    <w:p w14:paraId="46C8FE8D" w14:textId="77777777" w:rsidR="002D428D" w:rsidRPr="00A11514" w:rsidRDefault="00BE1727" w:rsidP="002D428D">
      <w:pPr>
        <w:pStyle w:val="SingleTxtG"/>
      </w:pPr>
      <w:r w:rsidRPr="00BE1727">
        <w:rPr>
          <w:noProof/>
        </w:rPr>
        <mc:AlternateContent>
          <mc:Choice Requires="wps">
            <w:drawing>
              <wp:anchor distT="0" distB="0" distL="114300" distR="114300" simplePos="0" relativeHeight="251674624" behindDoc="0" locked="0" layoutInCell="1" allowOverlap="1" wp14:anchorId="51DFE2CF" wp14:editId="150D03E8">
                <wp:simplePos x="0" y="0"/>
                <wp:positionH relativeFrom="column">
                  <wp:posOffset>3592604</wp:posOffset>
                </wp:positionH>
                <wp:positionV relativeFrom="paragraph">
                  <wp:posOffset>1458026</wp:posOffset>
                </wp:positionV>
                <wp:extent cx="1856086" cy="3273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856086" cy="327300"/>
                        </a:xfrm>
                        <a:prstGeom prst="rect">
                          <a:avLst/>
                        </a:prstGeom>
                        <a:solidFill>
                          <a:schemeClr val="lt1"/>
                        </a:solidFill>
                        <a:ln w="6350">
                          <a:noFill/>
                        </a:ln>
                      </wps:spPr>
                      <wps:txbx>
                        <w:txbxContent>
                          <w:p w14:paraId="4F725EBE" w14:textId="77777777" w:rsidR="00BE1727" w:rsidRPr="00DB02B9" w:rsidRDefault="00BE1727" w:rsidP="00BE1727">
                            <w:pPr>
                              <w:jc w:val="center"/>
                              <w:rPr>
                                <w:color w:val="404040" w:themeColor="text1" w:themeTint="BF"/>
                              </w:rPr>
                            </w:pPr>
                            <w:r w:rsidRPr="00DB02B9">
                              <w:rPr>
                                <w:color w:val="404040" w:themeColor="text1" w:themeTint="BF"/>
                              </w:rPr>
                              <w:t>Échantillon après contrainte à 60 </w:t>
                            </w:r>
                            <w:proofErr w:type="spellStart"/>
                            <w:r w:rsidRPr="00DB02B9">
                              <w:rPr>
                                <w:color w:val="404040" w:themeColor="text1" w:themeTint="BF"/>
                                <w:vertAlign w:val="superscript"/>
                              </w:rPr>
                              <w:t>o</w:t>
                            </w:r>
                            <w:r w:rsidRPr="00DB02B9">
                              <w:rPr>
                                <w:color w:val="404040" w:themeColor="text1" w:themeTint="BF"/>
                              </w:rPr>
                              <w:t>C</w:t>
                            </w:r>
                            <w:proofErr w:type="spellEnd"/>
                            <w:r w:rsidRPr="00DB02B9">
                              <w:rPr>
                                <w:color w:val="404040" w:themeColor="text1" w:themeTint="BF"/>
                              </w:rPr>
                              <w:t xml:space="preserve"> pendant 24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E2CF" id="Zone de texte 26" o:spid="_x0000_s1028" type="#_x0000_t202" style="position:absolute;left:0;text-align:left;margin-left:282.9pt;margin-top:114.8pt;width:146.15pt;height: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cMPwIAAHcEAAAOAAAAZHJzL2Uyb0RvYy54bWysVF1r2zAUfR/sPwi9L3YTmpVQp2QpGYPQ&#10;FtJR2Jsiy4lB1tUkJXb263ckx+nW7WnsRb7S/T7nXt/edY1mR+V8TabgV6OcM2UklbXZFfzr8+rD&#10;DWc+CFMKTUYV/KQ8v5u/f3fb2pka0550qRxDEONnrS34PgQ7yzIv96oRfkRWGSgrco0IuLpdVjrR&#10;Inqjs3GeT7OWXGkdSeU9Xu97JZ+n+FWlZHisKq8C0wVHbSGdLp3beGbzWzHbOWH3tTyXIf6hikbU&#10;Bkkvoe5FEOzg6j9CNbV05KkKI0lNRlVVS5V6QDdX+ZtuNnthVeoF4Hh7gcn/v7Dy4fjkWF0WfDzl&#10;zIgGHH0DU6xULKguKIZ3gNRaP4PtxsI6dJ+oA9nDu8dj7L2rXBO/6IpBD7hPF4gRisnodHM9zW+Q&#10;SkI3GX+c5ImD7NXbOh8+K2pYFAruQGFCVhzXPqASmA4mMZknXZerWut0iWOjltqxowDhOqQa4fGb&#10;lTasLfh0cp2nwIaiex9ZGySIvfY9RSl0264HaOh3S+UJMDjqp8lbuapR61r48CQcxgedYyXCI45K&#10;E3LRWeJsT+7H396jPViFlrMW41hw//0gnOJMfzHgO87uILhB2A6COTRLQsNXWDYrkwgHF/QgVo6a&#10;F2zKImaBShiJXAUPg7gM/VJg06RaLJIRJtSKsDYbK2PoCHBE/rl7Ec6e6Ykz8kDDoIrZG5Z62+hp&#10;aHEIVNWJwohrj+IZbkx3Yva8iXF9fr0nq9f/xfwnAAAA//8DAFBLAwQUAAYACAAAACEAxwA1l+MA&#10;AAALAQAADwAAAGRycy9kb3ducmV2LnhtbEyPwU7DMBBE70j8g7VIXFDrJCLBhDgVIHFAokK0qGc3&#10;NnFovA6x26Z8PcsJjjs7mnlTLSbXs4MZQ+dRQjpPgBlsvO6wlfC+fpoJYCEq1Kr3aCScTIBFfX5W&#10;qVL7I76Zwyq2jEIwlEqCjXEoOQ+NNU6FuR8M0u/Dj05FOseW61EdKdz1PEuSgjvVITVYNZhHa5rd&#10;au8kiNP18mpT3Gw++9fnB/vdfuHLTkl5eTHd3wGLZop/ZvjFJ3SoiWnr96gD6yXkRU7oUUKW3RbA&#10;yCFykQLbkiLSFHhd8f8b6h8AAAD//wMAUEsBAi0AFAAGAAgAAAAhALaDOJL+AAAA4QEAABMAAAAA&#10;AAAAAAAAAAAAAAAAAFtDb250ZW50X1R5cGVzXS54bWxQSwECLQAUAAYACAAAACEAOP0h/9YAAACU&#10;AQAACwAAAAAAAAAAAAAAAAAvAQAAX3JlbHMvLnJlbHNQSwECLQAUAAYACAAAACEAYjD3DD8CAAB3&#10;BAAADgAAAAAAAAAAAAAAAAAuAgAAZHJzL2Uyb0RvYy54bWxQSwECLQAUAAYACAAAACEAxwA1l+MA&#10;AAALAQAADwAAAAAAAAAAAAAAAACZBAAAZHJzL2Rvd25yZXYueG1sUEsFBgAAAAAEAAQA8wAAAKkF&#10;AAAAAA==&#10;" fillcolor="white [3201]" stroked="f" strokeweight=".5pt">
                <v:textbox inset="0,0,0,0">
                  <w:txbxContent>
                    <w:p w14:paraId="4F725EBE" w14:textId="77777777" w:rsidR="00BE1727" w:rsidRPr="00DB02B9" w:rsidRDefault="00BE1727" w:rsidP="00BE1727">
                      <w:pPr>
                        <w:jc w:val="center"/>
                        <w:rPr>
                          <w:color w:val="404040" w:themeColor="text1" w:themeTint="BF"/>
                        </w:rPr>
                      </w:pPr>
                      <w:r w:rsidRPr="00DB02B9">
                        <w:rPr>
                          <w:color w:val="404040" w:themeColor="text1" w:themeTint="BF"/>
                        </w:rPr>
                        <w:t>Échantillon après contrainte à 60 </w:t>
                      </w:r>
                      <w:proofErr w:type="spellStart"/>
                      <w:r w:rsidRPr="00DB02B9">
                        <w:rPr>
                          <w:color w:val="404040" w:themeColor="text1" w:themeTint="BF"/>
                          <w:vertAlign w:val="superscript"/>
                        </w:rPr>
                        <w:t>o</w:t>
                      </w:r>
                      <w:r w:rsidRPr="00DB02B9">
                        <w:rPr>
                          <w:color w:val="404040" w:themeColor="text1" w:themeTint="BF"/>
                        </w:rPr>
                        <w:t>C</w:t>
                      </w:r>
                      <w:proofErr w:type="spellEnd"/>
                      <w:r w:rsidRPr="00DB02B9">
                        <w:rPr>
                          <w:color w:val="404040" w:themeColor="text1" w:themeTint="BF"/>
                        </w:rPr>
                        <w:t xml:space="preserve"> pendant 24 h</w:t>
                      </w:r>
                    </w:p>
                  </w:txbxContent>
                </v:textbox>
              </v:shape>
            </w:pict>
          </mc:Fallback>
        </mc:AlternateContent>
      </w:r>
      <w:r w:rsidRPr="00BE1727">
        <w:rPr>
          <w:noProof/>
        </w:rPr>
        <mc:AlternateContent>
          <mc:Choice Requires="wps">
            <w:drawing>
              <wp:anchor distT="0" distB="0" distL="114300" distR="114300" simplePos="0" relativeHeight="251757568" behindDoc="0" locked="0" layoutInCell="1" allowOverlap="1" wp14:anchorId="2F5B938E" wp14:editId="673871DF">
                <wp:simplePos x="0" y="0"/>
                <wp:positionH relativeFrom="column">
                  <wp:posOffset>4029331</wp:posOffset>
                </wp:positionH>
                <wp:positionV relativeFrom="paragraph">
                  <wp:posOffset>2570319</wp:posOffset>
                </wp:positionV>
                <wp:extent cx="1153236" cy="184150"/>
                <wp:effectExtent l="0" t="0" r="8890" b="6350"/>
                <wp:wrapNone/>
                <wp:docPr id="27" name="Zone de texte 27"/>
                <wp:cNvGraphicFramePr/>
                <a:graphic xmlns:a="http://schemas.openxmlformats.org/drawingml/2006/main">
                  <a:graphicData uri="http://schemas.microsoft.com/office/word/2010/wordprocessingShape">
                    <wps:wsp>
                      <wps:cNvSpPr txBox="1"/>
                      <wps:spPr>
                        <a:xfrm>
                          <a:off x="0" y="0"/>
                          <a:ext cx="1153236" cy="184150"/>
                        </a:xfrm>
                        <a:prstGeom prst="rect">
                          <a:avLst/>
                        </a:prstGeom>
                        <a:solidFill>
                          <a:schemeClr val="lt1"/>
                        </a:solidFill>
                        <a:ln w="6350">
                          <a:noFill/>
                        </a:ln>
                      </wps:spPr>
                      <wps:txbx>
                        <w:txbxContent>
                          <w:p w14:paraId="0E6EBDDF" w14:textId="77777777" w:rsidR="00BE1727" w:rsidRPr="00DB02B9" w:rsidRDefault="00BE1727" w:rsidP="00BE1727">
                            <w:pPr>
                              <w:rPr>
                                <w:color w:val="404040" w:themeColor="text1" w:themeTint="BF"/>
                              </w:rPr>
                            </w:pPr>
                            <w:r w:rsidRPr="00DB02B9">
                              <w:rPr>
                                <w:color w:val="404040" w:themeColor="text1" w:themeTint="BF"/>
                              </w:rPr>
                              <w:t>Échantillon initial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938E" id="Zone de texte 27" o:spid="_x0000_s1029" type="#_x0000_t202" style="position:absolute;left:0;text-align:left;margin-left:317.25pt;margin-top:202.4pt;width:90.8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yZPwIAAHcEAAAOAAAAZHJzL2Uyb0RvYy54bWysVF1r2zAUfR/sPwi9L87HmpUQp2QpGYPQ&#10;FtJR2Jsiy4lB1tUkJXb363ckx2nX7WnsRb7S/T7nXs9v2lqzk3K+IpPz0WDImTKSisrsc/7tcf3h&#10;mjMfhCmEJqNy/qw8v1m8fzdv7EyN6UC6UI4hiPGzxub8EIKdZZmXB1ULPyCrDJQluVoEXN0+K5xo&#10;EL3W2Xg4nGYNucI6ksp7vN52Sr5I8ctSyXBfll4FpnOO2kI6XTp38cwWczHbO2EPlTyXIf6hilpU&#10;BkkvoW5FEOzoqj9C1ZV05KkMA0l1RmVZSZV6QDej4ZtutgdhVeoF4Hh7gcn/v7Dy7vTgWFXkfPyJ&#10;MyNqcPQdTLFCsaDaoBjeAVJj/Qy2Wwvr0H6mFmT37x6Psfe2dHX8oisGPeB+vkCMUExGp9HVZDyZ&#10;ciahG11/HF0lDrIXb+t8+KKoZlHIuQOFCVlx2viASmDam8RknnRVrCut0yWOjVppx04ChOuQaoTH&#10;b1basCbn0wlSRydD0b2LrA0SxF67nqIU2l2bAJr0/e6oeAYMjrpp8lauK9S6ET48CIfxQedYiXCP&#10;o9SEXHSWODuQ+/m392gPVqHlrME45tz/OAqnONNfDfiOs9sLrhd2vWCO9YrQ8AjLZmUS4eCC7sXS&#10;Uf2ETVnGLFAJI5Er56EXV6FbCmyaVMtlMsKEWhE2ZmtlDB2xisg/tk/C2TM9cUbuqB9UMXvDUmfb&#10;obw8BiqrRGHEtUPxDDemOzF73sS4Pq/vyerlf7H4BQAA//8DAFBLAwQUAAYACAAAACEAYvxrW+IA&#10;AAALAQAADwAAAGRycy9kb3ducmV2LnhtbEyPwU7DMAyG70i8Q2QkLmhLS0upStMJkDggMSE2tHPW&#10;hKYscUqTbR1PjznB0fan399fLyZn2UGPofcoIJ0nwDS2XvXYCXhfP81KYCFKVNJ61AJOOsCiOT+r&#10;ZaX8Ed/0YRU7RiEYKinAxDhUnIfWaCfD3A8a6fbhRycjjWPH1SiPFO4sv06SgjvZI30wctCPRre7&#10;1d4JKE/58mpT3G4+7evzg/nuvvBlJ4W4vJju74BFPcU/GH71SR0actr6ParArIAiy28IFZAnOXUg&#10;okyLFNiWNllWAm9q/r9D8wMAAP//AwBQSwECLQAUAAYACAAAACEAtoM4kv4AAADhAQAAEwAAAAAA&#10;AAAAAAAAAAAAAAAAW0NvbnRlbnRfVHlwZXNdLnhtbFBLAQItABQABgAIAAAAIQA4/SH/1gAAAJQB&#10;AAALAAAAAAAAAAAAAAAAAC8BAABfcmVscy8ucmVsc1BLAQItABQABgAIAAAAIQAgLzyZPwIAAHcE&#10;AAAOAAAAAAAAAAAAAAAAAC4CAABkcnMvZTJvRG9jLnhtbFBLAQItABQABgAIAAAAIQBi/Gtb4gAA&#10;AAsBAAAPAAAAAAAAAAAAAAAAAJkEAABkcnMvZG93bnJldi54bWxQSwUGAAAAAAQABADzAAAAqAUA&#10;AAAA&#10;" fillcolor="white [3201]" stroked="f" strokeweight=".5pt">
                <v:textbox inset="0,0,0,0">
                  <w:txbxContent>
                    <w:p w14:paraId="0E6EBDDF" w14:textId="77777777" w:rsidR="00BE1727" w:rsidRPr="00DB02B9" w:rsidRDefault="00BE1727" w:rsidP="00BE1727">
                      <w:pPr>
                        <w:rPr>
                          <w:color w:val="404040" w:themeColor="text1" w:themeTint="BF"/>
                        </w:rPr>
                      </w:pPr>
                      <w:r w:rsidRPr="00DB02B9">
                        <w:rPr>
                          <w:color w:val="404040" w:themeColor="text1" w:themeTint="BF"/>
                        </w:rPr>
                        <w:t>Échantillon initial</w:t>
                      </w:r>
                    </w:p>
                  </w:txbxContent>
                </v:textbox>
              </v:shape>
            </w:pict>
          </mc:Fallback>
        </mc:AlternateContent>
      </w:r>
      <w:r w:rsidR="002D428D" w:rsidRPr="00A11514">
        <w:rPr>
          <w:noProof/>
        </w:rPr>
        <w:drawing>
          <wp:inline distT="0" distB="0" distL="0" distR="0" wp14:anchorId="7B755631" wp14:editId="5F78A25D">
            <wp:extent cx="4810562" cy="3119029"/>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8829" cy="3137356"/>
                    </a:xfrm>
                    <a:prstGeom prst="rect">
                      <a:avLst/>
                    </a:prstGeom>
                  </pic:spPr>
                </pic:pic>
              </a:graphicData>
            </a:graphic>
          </wp:inline>
        </w:drawing>
      </w:r>
    </w:p>
    <w:p w14:paraId="27DA48C8" w14:textId="77777777" w:rsidR="002D428D" w:rsidRPr="00A11514" w:rsidRDefault="002D428D" w:rsidP="002D428D">
      <w:pPr>
        <w:pStyle w:val="SingleTxtG"/>
        <w:rPr>
          <w:lang w:val="fr-FR"/>
        </w:rPr>
      </w:pPr>
      <w:r w:rsidRPr="00A11514">
        <w:rPr>
          <w:lang w:val="fr-FR"/>
        </w:rPr>
        <w:t>17.</w:t>
      </w:r>
      <w:r w:rsidRPr="00A11514">
        <w:rPr>
          <w:lang w:val="fr-FR"/>
        </w:rPr>
        <w:tab/>
        <w:t>Bien entendu, il convient de se demander si cette procédure permet d’établir un niveau de sécurité comparable à celui obtenu avec la méthode TDAA. Pour répondre à cette question, un échantillon d’un mélange de matières qui polymérisent a été soumis à l’épreuve relative à la TDAA de la série H.4, puis à l’épreuve de contrainte thermique pour comparaison. Un composé à faible énergie (dégagement de chaleur de 85</w:t>
      </w:r>
      <w:r w:rsidR="00A11514" w:rsidRPr="00A11514">
        <w:rPr>
          <w:lang w:val="fr-FR"/>
        </w:rPr>
        <w:t> </w:t>
      </w:r>
      <w:r w:rsidRPr="00A11514">
        <w:rPr>
          <w:lang w:val="fr-FR"/>
        </w:rPr>
        <w:t xml:space="preserve">kJ/kg) a été </w:t>
      </w:r>
      <w:r w:rsidRPr="00A11514">
        <w:rPr>
          <w:lang w:val="fr-FR"/>
        </w:rPr>
        <w:lastRenderedPageBreak/>
        <w:t>délibérément choisi afin de démontrer la sensibilité de la méthode. Lorsque l’on mesure la TDAA, les échantillons qui présentent des niveaux d’énergie plus élevés donnent généralement des augmentations de température plus prononcées au moment où se produit la décomposition thermique. La méthode ACD, cependant, a un profil de température forcé.</w:t>
      </w:r>
    </w:p>
    <w:p w14:paraId="7C26E729" w14:textId="77777777" w:rsidR="002D428D" w:rsidRPr="00A11514" w:rsidRDefault="002D428D" w:rsidP="002D428D">
      <w:pPr>
        <w:pStyle w:val="SingleTxtG"/>
        <w:rPr>
          <w:lang w:val="fr-FR"/>
        </w:rPr>
      </w:pPr>
      <w:r w:rsidRPr="00A11514">
        <w:rPr>
          <w:lang w:val="fr-FR"/>
        </w:rPr>
        <w:t>18.</w:t>
      </w:r>
      <w:r w:rsidRPr="00A11514">
        <w:rPr>
          <w:lang w:val="fr-FR"/>
        </w:rPr>
        <w:tab/>
        <w:t>La figure 3 présente la mesure de la TDAA. L’échantillon est conservé à 60</w:t>
      </w:r>
      <w:r w:rsidR="00A11514" w:rsidRPr="00A11514">
        <w:rPr>
          <w:lang w:val="fr-FR"/>
        </w:rPr>
        <w:t> </w:t>
      </w:r>
      <w:r w:rsidRPr="00A11514">
        <w:rPr>
          <w:lang w:val="fr-FR"/>
        </w:rPr>
        <w:t xml:space="preserve">°C pendant environ </w:t>
      </w:r>
      <w:r w:rsidR="00A11514" w:rsidRPr="00A11514">
        <w:rPr>
          <w:lang w:val="fr-FR"/>
        </w:rPr>
        <w:t xml:space="preserve">dix </w:t>
      </w:r>
      <w:r w:rsidRPr="00A11514">
        <w:rPr>
          <w:lang w:val="fr-FR"/>
        </w:rPr>
        <w:t>jours, puis à 70</w:t>
      </w:r>
      <w:r w:rsidR="00A11514" w:rsidRPr="00A11514">
        <w:rPr>
          <w:lang w:val="fr-FR"/>
        </w:rPr>
        <w:t> </w:t>
      </w:r>
      <w:r w:rsidRPr="00A11514">
        <w:rPr>
          <w:lang w:val="fr-FR"/>
        </w:rPr>
        <w:t xml:space="preserve">°C pendant </w:t>
      </w:r>
      <w:r w:rsidR="00A11514" w:rsidRPr="00A11514">
        <w:rPr>
          <w:lang w:val="fr-FR"/>
        </w:rPr>
        <w:t xml:space="preserve">quatre </w:t>
      </w:r>
      <w:r w:rsidRPr="00A11514">
        <w:rPr>
          <w:lang w:val="fr-FR"/>
        </w:rPr>
        <w:t>jours. Le diagramme ne montre aucune augmentation détectable de la température.</w:t>
      </w:r>
    </w:p>
    <w:p w14:paraId="7B7F0D2C" w14:textId="77777777" w:rsidR="00A11514" w:rsidRPr="00A11514" w:rsidRDefault="002D428D" w:rsidP="00A11514">
      <w:pPr>
        <w:pStyle w:val="Heading1"/>
        <w:rPr>
          <w:lang w:val="fr-FR"/>
        </w:rPr>
      </w:pPr>
      <w:r w:rsidRPr="00A11514">
        <w:rPr>
          <w:lang w:val="fr-FR"/>
        </w:rPr>
        <w:t>Figure 3</w:t>
      </w:r>
    </w:p>
    <w:p w14:paraId="542945CC" w14:textId="77777777" w:rsidR="002D428D" w:rsidRPr="00A11514" w:rsidRDefault="002D428D" w:rsidP="00A11514">
      <w:pPr>
        <w:pStyle w:val="SingleTxtG"/>
        <w:keepNext/>
        <w:rPr>
          <w:b/>
          <w:bCs/>
        </w:rPr>
      </w:pPr>
      <w:r w:rsidRPr="00A11514">
        <w:rPr>
          <w:b/>
          <w:bCs/>
          <w:lang w:val="fr-FR"/>
        </w:rPr>
        <w:t>Mesure de la TDAA de l’échantillon de matières qui polymérisent</w:t>
      </w:r>
    </w:p>
    <w:p w14:paraId="4E6783D7" w14:textId="77777777" w:rsidR="002D428D" w:rsidRPr="00A11514" w:rsidRDefault="001A7861" w:rsidP="001A7861">
      <w:pPr>
        <w:pStyle w:val="SingleTxtG"/>
        <w:spacing w:after="240"/>
      </w:pPr>
      <w:r w:rsidRPr="00A11514">
        <w:rPr>
          <w:noProof/>
        </w:rPr>
        <mc:AlternateContent>
          <mc:Choice Requires="wps">
            <w:drawing>
              <wp:anchor distT="0" distB="0" distL="114300" distR="114300" simplePos="0" relativeHeight="251630080" behindDoc="0" locked="0" layoutInCell="1" allowOverlap="1" wp14:anchorId="31F9C0B3" wp14:editId="5562509E">
                <wp:simplePos x="0" y="0"/>
                <wp:positionH relativeFrom="column">
                  <wp:posOffset>4427855</wp:posOffset>
                </wp:positionH>
                <wp:positionV relativeFrom="paragraph">
                  <wp:posOffset>2182969</wp:posOffset>
                </wp:positionV>
                <wp:extent cx="897255" cy="1403985"/>
                <wp:effectExtent l="0" t="0" r="0" b="381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403985"/>
                        </a:xfrm>
                        <a:prstGeom prst="rect">
                          <a:avLst/>
                        </a:prstGeom>
                        <a:noFill/>
                        <a:ln w="9525">
                          <a:noFill/>
                          <a:miter lim="800000"/>
                          <a:headEnd/>
                          <a:tailEnd/>
                        </a:ln>
                      </wps:spPr>
                      <wps:txbx>
                        <w:txbxContent>
                          <w:p w14:paraId="7050AFBB" w14:textId="77777777" w:rsidR="002D428D" w:rsidRPr="00C97F59" w:rsidRDefault="002D428D" w:rsidP="001A7861">
                            <w:pPr>
                              <w:spacing w:line="220" w:lineRule="atLeast"/>
                              <w:jc w:val="right"/>
                              <w:rPr>
                                <w:sz w:val="18"/>
                                <w:szCs w:val="18"/>
                              </w:rPr>
                            </w:pPr>
                            <w:r w:rsidRPr="00C97F59">
                              <w:rPr>
                                <w:sz w:val="18"/>
                                <w:szCs w:val="18"/>
                                <w:lang w:val="fr-FR"/>
                              </w:rPr>
                              <w:t>Temps (jours)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9C0B3" id="Textfeld 2" o:spid="_x0000_s1030" type="#_x0000_t202" style="position:absolute;left:0;text-align:left;margin-left:348.65pt;margin-top:171.9pt;width:70.65pt;height:110.55pt;z-index:251630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0/BgIAAOkDAAAOAAAAZHJzL2Uyb0RvYy54bWysU9uO2yAQfa/Uf0C8N3bSTZtYcVbb3aaq&#10;tL1Iu/0ADDhGBYYCiZ1+fQccp1H7VtUPaDDMmTlnDpvbwWhylD4osDWdz0pKpOUglN3X9Nvz7tWK&#10;khCZFUyDlTU9yUBvty9fbHpXyQV0oIX0BEFsqHpX0y5GVxVF4J00LMzASYuHLXjDIm79vhCe9Yhu&#10;dLEoyzdFD144D1yGgH8fxkO6zfhtK3n80rZBRqJrir3FvPq8NmktthtW7T1zneLnNtg/dGGYslj0&#10;AvXAIiMHr/6CMop7CNDGGQdTQNsqLjMHZDMv/2Dz1DEnMxcUJ7iLTOH/wfLPx6+eKFHTJSWWGRzR&#10;sxxiK7Ugi6RO70KFl54cXovDOxhwyplpcI/Avwdi4b5jdi/vvIe+k0xgd/OUWVyljjghgTT9JxBY&#10;hh0iZKCh9SZJh2IQRMcpnS6TwVYIx5+r9dvFEjvkeDS/KV+vV8tcglVTtvMhfpBgSApq6nHyGZ0d&#10;H0NM3bBqupKKWdgprfP0tSV9TdfLxTInXJ0YFdGcWhlsoEzfaJdE8r0VOTkypccYC2h7Zp2IjpTj&#10;0AxZ3ptJzAbECWXwMHoR3w4GHfiflPTow5qGHwfmJSX6o0Upk2mnwE9BMwXMckytaaRkDO9jNnei&#10;GNwdSrxTmX2axVj53CL6KYty9n4y7PU+3/r9Qre/AAAA//8DAFBLAwQUAAYACAAAACEAJExnf98A&#10;AAALAQAADwAAAGRycy9kb3ducmV2LnhtbEyPwU7DMBBE70j8g7VI3KgDaUOSxqlQJS7caIGzE7uJ&#10;hb1OY7c1f89yosfVPs28aTbJWXbWczAeBTwuMmAae68MDgI+9q8PJbAQJSppPWoBPzrApr29aWSt&#10;/AXf9XkXB0YhGGopYIxxqjkP/aidDAs/aaTfwc9ORjrngatZXijcWf6UZQV30iA1jHLS21H337uT&#10;E3BUvEtvx0Gl7erLfBrbVf1+FuL+Lr2sgUWd4j8Mf/qkDi05df6EKjAroKiec0IF5MucNhBR5mUB&#10;rBOwKpYV8Lbh1xvaXwAAAP//AwBQSwECLQAUAAYACAAAACEAtoM4kv4AAADhAQAAEwAAAAAAAAAA&#10;AAAAAAAAAAAAW0NvbnRlbnRfVHlwZXNdLnhtbFBLAQItABQABgAIAAAAIQA4/SH/1gAAAJQBAAAL&#10;AAAAAAAAAAAAAAAAAC8BAABfcmVscy8ucmVsc1BLAQItABQABgAIAAAAIQD1Io0/BgIAAOkDAAAO&#10;AAAAAAAAAAAAAAAAAC4CAABkcnMvZTJvRG9jLnhtbFBLAQItABQABgAIAAAAIQAkTGd/3wAAAAsB&#10;AAAPAAAAAAAAAAAAAAAAAGAEAABkcnMvZG93bnJldi54bWxQSwUGAAAAAAQABADzAAAAbAUAAAAA&#10;" filled="f" stroked="f">
                <v:textbox style="mso-fit-shape-to-text:t" inset="0,0,0,0">
                  <w:txbxContent>
                    <w:p w14:paraId="7050AFBB" w14:textId="77777777" w:rsidR="002D428D" w:rsidRPr="00C97F59" w:rsidRDefault="002D428D" w:rsidP="001A7861">
                      <w:pPr>
                        <w:spacing w:line="220" w:lineRule="atLeast"/>
                        <w:jc w:val="right"/>
                        <w:rPr>
                          <w:sz w:val="18"/>
                          <w:szCs w:val="18"/>
                        </w:rPr>
                      </w:pPr>
                      <w:r w:rsidRPr="00C97F59">
                        <w:rPr>
                          <w:sz w:val="18"/>
                          <w:szCs w:val="18"/>
                          <w:lang w:val="fr-FR"/>
                        </w:rPr>
                        <w:t>Temps (jours)</w:t>
                      </w:r>
                    </w:p>
                  </w:txbxContent>
                </v:textbox>
              </v:shape>
            </w:pict>
          </mc:Fallback>
        </mc:AlternateContent>
      </w:r>
      <w:r w:rsidRPr="00A11514">
        <w:rPr>
          <w:noProof/>
        </w:rPr>
        <mc:AlternateContent>
          <mc:Choice Requires="wps">
            <w:drawing>
              <wp:anchor distT="0" distB="0" distL="114300" distR="114300" simplePos="0" relativeHeight="251645440" behindDoc="0" locked="0" layoutInCell="1" allowOverlap="1" wp14:anchorId="37BBA314" wp14:editId="346BFC66">
                <wp:simplePos x="0" y="0"/>
                <wp:positionH relativeFrom="column">
                  <wp:posOffset>2549999</wp:posOffset>
                </wp:positionH>
                <wp:positionV relativeFrom="paragraph">
                  <wp:posOffset>197485</wp:posOffset>
                </wp:positionV>
                <wp:extent cx="1261745" cy="1403985"/>
                <wp:effectExtent l="0" t="0" r="0" b="1016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03985"/>
                        </a:xfrm>
                        <a:prstGeom prst="rect">
                          <a:avLst/>
                        </a:prstGeom>
                        <a:noFill/>
                        <a:ln w="9525">
                          <a:noFill/>
                          <a:miter lim="800000"/>
                          <a:headEnd/>
                          <a:tailEnd/>
                        </a:ln>
                      </wps:spPr>
                      <wps:txbx>
                        <w:txbxContent>
                          <w:p w14:paraId="5E618861" w14:textId="77777777" w:rsidR="002D428D" w:rsidRPr="00C97F59" w:rsidRDefault="002D428D" w:rsidP="002D428D">
                            <w:pPr>
                              <w:rPr>
                                <w:color w:val="17365D" w:themeColor="text2" w:themeShade="BF"/>
                                <w:sz w:val="18"/>
                                <w:szCs w:val="18"/>
                              </w:rPr>
                            </w:pPr>
                            <w:r w:rsidRPr="00C97F59">
                              <w:rPr>
                                <w:color w:val="17365D" w:themeColor="text2" w:themeShade="BF"/>
                                <w:sz w:val="18"/>
                                <w:szCs w:val="18"/>
                                <w:lang w:val="fr-FR"/>
                              </w:rPr>
                              <w:t>Température de l</w:t>
                            </w:r>
                            <w:r w:rsidR="00C97F59" w:rsidRPr="00C97F59">
                              <w:rPr>
                                <w:color w:val="17365D" w:themeColor="text2" w:themeShade="BF"/>
                                <w:sz w:val="18"/>
                                <w:szCs w:val="18"/>
                                <w:lang w:val="fr-FR"/>
                              </w:rPr>
                              <w:t>’</w:t>
                            </w:r>
                            <w:r w:rsidRPr="00C97F59">
                              <w:rPr>
                                <w:color w:val="17365D" w:themeColor="text2" w:themeShade="BF"/>
                                <w:sz w:val="18"/>
                                <w:szCs w:val="18"/>
                                <w:lang w:val="fr-FR"/>
                              </w:rPr>
                              <w:t>étuve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BA314" id="_x0000_s1031" type="#_x0000_t202" style="position:absolute;left:0;text-align:left;margin-left:200.8pt;margin-top:15.55pt;width:99.3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tYBgIAAOoDAAAOAAAAZHJzL2Uyb0RvYy54bWysU9tuGyEQfa/Uf0C817t2Y9dZGUdpUleV&#10;0ouU9AMwsF5UYChg76Zf34G1Hat9q7oPaFiYM3POHFY3gzXkoELU4BidTmpKlBMgtdsx+v1p82ZJ&#10;SUzcSW7AKUafVaQ369evVr1v1Aw6MFIFgiAuNr1ntEvJN1UVRacsjxPwyuFhC8HyhNuwq2TgPaJb&#10;U83qelH1EKQPIFSM+Pd+PKTrgt+2SqSvbRtVIoZR7C2VNZR1m9dqveLNLnDfaXFsg/9DF5Zrh0XP&#10;UPc8cbIP+i8oq0WACG2aCLAVtK0WqnBANtP6DzaPHfeqcEFxoj/LFP8frPhy+BaIlowuKHHc4oie&#10;1JBaZSSZZXV6Hxu89OjxWhrew4BTLkyjfwDxIxIHdx13O3UbAvSd4hK7m+bM6iJ1xIkZZNt/Boll&#10;+D5BARraYLN0KAZBdJzS83ky2AoRueRsMX13NadE4Nn0qn57vZyXGrw5pfsQ00cFluSA0YCjL/D8&#10;8BBTboc3pyu5moONNqaM3zjSM3o9n81LwsWJ1QndabRldFnnb/RLZvnByZKcuDZjjAWMO9LOTEfO&#10;adgORd/Sb5ZkC/IZdQgwmhEfDwYdhF+U9GhERuPPPQ+KEvPJoZbZtacgnILtKeBOYCqjiZIxvEvF&#10;3Zli9Leo8UYX9i+Vjy2ioYooR/Nnx17uy62XJ7r+DQAA//8DAFBLAwQUAAYACAAAACEACUlDMd0A&#10;AAAKAQAADwAAAGRycy9kb3ducmV2LnhtbEyPwU7DMBBE70j8g7VI3KidlEaQZlOhSly40RbOTuwm&#10;FvY6jd3W/D3mBMfVPM28bTbJWXbRczCeEIqFAKap98rQgHDYvz48AQtRkpLWk0b41gE27e1NI2vl&#10;r/SuL7s4sFxCoZYIY4xTzXnoR+1kWPhJU86OfnYy5nMeuJrlNZc7y0shKu6kobwwyklvR91/7c4O&#10;4aR4l95Og0rb1af5MLZ77vcz4v1delkDizrFPxh+9bM6tNmp82dSgVmER1FUGUVYFgWwDFRCLIF1&#10;COWqLIG3Df//QvsDAAD//wMAUEsBAi0AFAAGAAgAAAAhALaDOJL+AAAA4QEAABMAAAAAAAAAAAAA&#10;AAAAAAAAAFtDb250ZW50X1R5cGVzXS54bWxQSwECLQAUAAYACAAAACEAOP0h/9YAAACUAQAACwAA&#10;AAAAAAAAAAAAAAAvAQAAX3JlbHMvLnJlbHNQSwECLQAUAAYACAAAACEArZabWAYCAADqAwAADgAA&#10;AAAAAAAAAAAAAAAuAgAAZHJzL2Uyb0RvYy54bWxQSwECLQAUAAYACAAAACEACUlDMd0AAAAKAQAA&#10;DwAAAAAAAAAAAAAAAABgBAAAZHJzL2Rvd25yZXYueG1sUEsFBgAAAAAEAAQA8wAAAGoFAAAAAA==&#10;" filled="f" stroked="f">
                <v:textbox style="mso-fit-shape-to-text:t" inset="0,0,0,0">
                  <w:txbxContent>
                    <w:p w14:paraId="5E618861" w14:textId="77777777" w:rsidR="002D428D" w:rsidRPr="00C97F59" w:rsidRDefault="002D428D" w:rsidP="002D428D">
                      <w:pPr>
                        <w:rPr>
                          <w:color w:val="17365D" w:themeColor="text2" w:themeShade="BF"/>
                          <w:sz w:val="18"/>
                          <w:szCs w:val="18"/>
                        </w:rPr>
                      </w:pPr>
                      <w:r w:rsidRPr="00C97F59">
                        <w:rPr>
                          <w:color w:val="17365D" w:themeColor="text2" w:themeShade="BF"/>
                          <w:sz w:val="18"/>
                          <w:szCs w:val="18"/>
                          <w:lang w:val="fr-FR"/>
                        </w:rPr>
                        <w:t>Température de l</w:t>
                      </w:r>
                      <w:r w:rsidR="00C97F59" w:rsidRPr="00C97F59">
                        <w:rPr>
                          <w:color w:val="17365D" w:themeColor="text2" w:themeShade="BF"/>
                          <w:sz w:val="18"/>
                          <w:szCs w:val="18"/>
                          <w:lang w:val="fr-FR"/>
                        </w:rPr>
                        <w:t>’</w:t>
                      </w:r>
                      <w:r w:rsidRPr="00C97F59">
                        <w:rPr>
                          <w:color w:val="17365D" w:themeColor="text2" w:themeShade="BF"/>
                          <w:sz w:val="18"/>
                          <w:szCs w:val="18"/>
                          <w:lang w:val="fr-FR"/>
                        </w:rPr>
                        <w:t>étuve</w:t>
                      </w:r>
                    </w:p>
                  </w:txbxContent>
                </v:textbox>
              </v:shape>
            </w:pict>
          </mc:Fallback>
        </mc:AlternateContent>
      </w:r>
      <w:r w:rsidRPr="00A11514">
        <w:rPr>
          <w:noProof/>
        </w:rPr>
        <mc:AlternateContent>
          <mc:Choice Requires="wps">
            <w:drawing>
              <wp:anchor distT="0" distB="0" distL="114300" distR="114300" simplePos="0" relativeHeight="251637248" behindDoc="0" locked="0" layoutInCell="1" allowOverlap="1" wp14:anchorId="2DBEAF7F" wp14:editId="075F57D5">
                <wp:simplePos x="0" y="0"/>
                <wp:positionH relativeFrom="column">
                  <wp:posOffset>2937510</wp:posOffset>
                </wp:positionH>
                <wp:positionV relativeFrom="paragraph">
                  <wp:posOffset>883446</wp:posOffset>
                </wp:positionV>
                <wp:extent cx="2214880" cy="1403985"/>
                <wp:effectExtent l="0" t="0" r="13970" b="1016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403985"/>
                        </a:xfrm>
                        <a:prstGeom prst="rect">
                          <a:avLst/>
                        </a:prstGeom>
                        <a:noFill/>
                        <a:ln w="9525">
                          <a:noFill/>
                          <a:miter lim="800000"/>
                          <a:headEnd/>
                          <a:tailEnd/>
                        </a:ln>
                      </wps:spPr>
                      <wps:txbx>
                        <w:txbxContent>
                          <w:p w14:paraId="19B0646E" w14:textId="77777777" w:rsidR="002D428D" w:rsidRPr="00C97F59" w:rsidRDefault="002D428D" w:rsidP="00C97F59">
                            <w:pPr>
                              <w:tabs>
                                <w:tab w:val="left" w:pos="2268"/>
                              </w:tabs>
                              <w:spacing w:line="220" w:lineRule="atLeast"/>
                              <w:rPr>
                                <w:sz w:val="18"/>
                                <w:szCs w:val="18"/>
                              </w:rPr>
                            </w:pPr>
                            <w:r w:rsidRPr="00C97F59">
                              <w:rPr>
                                <w:sz w:val="18"/>
                                <w:szCs w:val="18"/>
                                <w:lang w:val="fr-FR"/>
                              </w:rPr>
                              <w:t>Perte de chaleur du Dewar :</w:t>
                            </w:r>
                            <w:r w:rsidR="00C97F59">
                              <w:rPr>
                                <w:sz w:val="18"/>
                                <w:szCs w:val="18"/>
                                <w:lang w:val="fr-FR"/>
                              </w:rPr>
                              <w:tab/>
                            </w:r>
                            <w:r w:rsidRPr="00C97F59">
                              <w:rPr>
                                <w:sz w:val="18"/>
                                <w:szCs w:val="18"/>
                                <w:lang w:val="fr-FR"/>
                              </w:rPr>
                              <w:t>36,5 mW/kg*K</w:t>
                            </w:r>
                          </w:p>
                          <w:p w14:paraId="1F0993D9" w14:textId="77777777" w:rsidR="002D428D" w:rsidRPr="00C97F59" w:rsidRDefault="002D428D" w:rsidP="00C97F59">
                            <w:pPr>
                              <w:tabs>
                                <w:tab w:val="left" w:pos="2268"/>
                              </w:tabs>
                              <w:spacing w:line="220" w:lineRule="atLeast"/>
                              <w:rPr>
                                <w:sz w:val="18"/>
                                <w:szCs w:val="18"/>
                              </w:rPr>
                            </w:pPr>
                            <w:r w:rsidRPr="00C97F59">
                              <w:rPr>
                                <w:sz w:val="18"/>
                                <w:szCs w:val="18"/>
                                <w:lang w:val="fr-FR"/>
                              </w:rPr>
                              <w:t>Poids de l</w:t>
                            </w:r>
                            <w:r w:rsidR="00C97F59" w:rsidRPr="00C97F59">
                              <w:rPr>
                                <w:sz w:val="18"/>
                                <w:szCs w:val="18"/>
                                <w:lang w:val="fr-FR"/>
                              </w:rPr>
                              <w:t>’</w:t>
                            </w:r>
                            <w:r w:rsidRPr="00C97F59">
                              <w:rPr>
                                <w:sz w:val="18"/>
                                <w:szCs w:val="18"/>
                                <w:lang w:val="fr-FR"/>
                              </w:rPr>
                              <w:t>échantillon :</w:t>
                            </w:r>
                            <w:r w:rsidRPr="00C97F59">
                              <w:rPr>
                                <w:sz w:val="18"/>
                                <w:szCs w:val="18"/>
                                <w:lang w:val="fr-FR"/>
                              </w:rPr>
                              <w:tab/>
                              <w:t>405,5 g</w:t>
                            </w:r>
                          </w:p>
                          <w:p w14:paraId="4D79B509" w14:textId="77777777" w:rsidR="002D428D" w:rsidRPr="00C97F59" w:rsidRDefault="002D428D" w:rsidP="00C97F59">
                            <w:pPr>
                              <w:tabs>
                                <w:tab w:val="left" w:pos="2268"/>
                              </w:tabs>
                              <w:spacing w:line="220" w:lineRule="atLeast"/>
                              <w:rPr>
                                <w:sz w:val="18"/>
                                <w:szCs w:val="18"/>
                              </w:rPr>
                            </w:pPr>
                            <w:r w:rsidRPr="00C97F59">
                              <w:rPr>
                                <w:sz w:val="18"/>
                                <w:szCs w:val="18"/>
                                <w:lang w:val="fr-FR"/>
                              </w:rPr>
                              <w:t>Volume de l</w:t>
                            </w:r>
                            <w:r w:rsidR="00C97F59" w:rsidRPr="00C97F59">
                              <w:rPr>
                                <w:sz w:val="18"/>
                                <w:szCs w:val="18"/>
                                <w:lang w:val="fr-FR"/>
                              </w:rPr>
                              <w:t>’</w:t>
                            </w:r>
                            <w:r w:rsidRPr="00C97F59">
                              <w:rPr>
                                <w:sz w:val="18"/>
                                <w:szCs w:val="18"/>
                                <w:lang w:val="fr-FR"/>
                              </w:rPr>
                              <w:t>échantillon :</w:t>
                            </w:r>
                            <w:r w:rsidRPr="00C97F59">
                              <w:rPr>
                                <w:sz w:val="18"/>
                                <w:szCs w:val="18"/>
                                <w:lang w:val="fr-FR"/>
                              </w:rPr>
                              <w:tab/>
                              <w:t>400 ml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EAF7F" id="_x0000_s1032" type="#_x0000_t202" style="position:absolute;left:0;text-align:left;margin-left:231.3pt;margin-top:69.55pt;width:1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ulBwIAAOoDAAAOAAAAZHJzL2Uyb0RvYy54bWysU8tu2zAQvBfoPxC815LVOHAEy0Ga1EWB&#10;9AEk/QCapCyiJJclaUvu13dJWa6R3IrqQKy03Nmd2dHqdjCaHKQPCmxD57OSEmk5CGV3Df3xvHm3&#10;pCREZgXTYGVDjzLQ2/XbN6ve1bKCDrSQniCIDXXvGtrF6OqiCLyThoUZOGkx2YI3LOKr3xXCsx7R&#10;jS6qsrwuevDCeeAyBPz6MCbpOuO3reTxW9sGGYluKM4W8+nzuU1nsV6xeueZ6xQ/jcH+YQrDlMWm&#10;Z6gHFhnZe/UKyijuIUAbZxxMAW2ruMwckM28fMHmqWNOZi4oTnBnmcL/g+VfD989UaKhuCjLDK7o&#10;WQ6xlVqQKqnTu1DjpSeH1+LwAQbccmYa3CPwn4FYuO+Y3ck776HvJBM43TxVFhelI05IINv+Cwhs&#10;w/YRMtDQepOkQzEIouOWjufN4CiE48eqml8tl5jimJtfle9vlovcg9VTufMhfpJgSAoa6nH1GZ4d&#10;HkNM47B6upK6WdgorfP6tSV9Q28W1SIXXGSMiuhOrQzKU6Zn9Eti+dGKXByZ0mOMDbQ90U5MR85x&#10;2A5Z3+tJzS2II+rgYTQj/jwYdOB/U9KjERsafu2Zl5Tozxa1TK6dAj8F2ylglmNpQyMlY3gfs7sT&#10;xeDuUOONyuzTMsbOpxHRUFmUk/mTYy/f862/v+j6DwAAAP//AwBQSwMEFAAGAAgAAAAhACKAxMze&#10;AAAACwEAAA8AAABkcnMvZG93bnJldi54bWxMj8tOwzAQRfdI/IM1SOyok7REbYhToUps2NEW1k48&#10;JBZ+pLbbmr9nWMFydI/uPdNuszXsgiFq7wSUiwIYusEr7UYBx8PLwxpYTNIpabxDAd8YYdvd3rSy&#10;Uf7q3vCyTyOjEhcbKWBKaW44j8OEVsaFn9FR9umDlYnOMHIV5JXKreFVUdTcSu1oYZIz7iYcvvZn&#10;K+CkeJ9fT6PKu8cP/a5NvxkOQYj7u/z8BCxhTn8w/OqTOnTk1PuzU5EZAau6qgmlYLkpgRGxLssV&#10;sF7Asi4q4F3L///Q/QAAAP//AwBQSwECLQAUAAYACAAAACEAtoM4kv4AAADhAQAAEwAAAAAAAAAA&#10;AAAAAAAAAAAAW0NvbnRlbnRfVHlwZXNdLnhtbFBLAQItABQABgAIAAAAIQA4/SH/1gAAAJQBAAAL&#10;AAAAAAAAAAAAAAAAAC8BAABfcmVscy8ucmVsc1BLAQItABQABgAIAAAAIQAfYoulBwIAAOoDAAAO&#10;AAAAAAAAAAAAAAAAAC4CAABkcnMvZTJvRG9jLnhtbFBLAQItABQABgAIAAAAIQAigMTM3gAAAAsB&#10;AAAPAAAAAAAAAAAAAAAAAGEEAABkcnMvZG93bnJldi54bWxQSwUGAAAAAAQABADzAAAAbAUAAAAA&#10;" filled="f" stroked="f">
                <v:textbox style="mso-fit-shape-to-text:t" inset="0,0,0,0">
                  <w:txbxContent>
                    <w:p w14:paraId="19B0646E" w14:textId="77777777" w:rsidR="002D428D" w:rsidRPr="00C97F59" w:rsidRDefault="002D428D" w:rsidP="00C97F59">
                      <w:pPr>
                        <w:tabs>
                          <w:tab w:val="left" w:pos="2268"/>
                        </w:tabs>
                        <w:spacing w:line="220" w:lineRule="atLeast"/>
                        <w:rPr>
                          <w:sz w:val="18"/>
                          <w:szCs w:val="18"/>
                        </w:rPr>
                      </w:pPr>
                      <w:r w:rsidRPr="00C97F59">
                        <w:rPr>
                          <w:sz w:val="18"/>
                          <w:szCs w:val="18"/>
                          <w:lang w:val="fr-FR"/>
                        </w:rPr>
                        <w:t>Perte de chaleur du Dewar :</w:t>
                      </w:r>
                      <w:r w:rsidR="00C97F59">
                        <w:rPr>
                          <w:sz w:val="18"/>
                          <w:szCs w:val="18"/>
                          <w:lang w:val="fr-FR"/>
                        </w:rPr>
                        <w:tab/>
                      </w:r>
                      <w:r w:rsidRPr="00C97F59">
                        <w:rPr>
                          <w:sz w:val="18"/>
                          <w:szCs w:val="18"/>
                          <w:lang w:val="fr-FR"/>
                        </w:rPr>
                        <w:t>36,5 mW/kg*K</w:t>
                      </w:r>
                    </w:p>
                    <w:p w14:paraId="1F0993D9" w14:textId="77777777" w:rsidR="002D428D" w:rsidRPr="00C97F59" w:rsidRDefault="002D428D" w:rsidP="00C97F59">
                      <w:pPr>
                        <w:tabs>
                          <w:tab w:val="left" w:pos="2268"/>
                        </w:tabs>
                        <w:spacing w:line="220" w:lineRule="atLeast"/>
                        <w:rPr>
                          <w:sz w:val="18"/>
                          <w:szCs w:val="18"/>
                        </w:rPr>
                      </w:pPr>
                      <w:r w:rsidRPr="00C97F59">
                        <w:rPr>
                          <w:sz w:val="18"/>
                          <w:szCs w:val="18"/>
                          <w:lang w:val="fr-FR"/>
                        </w:rPr>
                        <w:t>Poids de l</w:t>
                      </w:r>
                      <w:r w:rsidR="00C97F59" w:rsidRPr="00C97F59">
                        <w:rPr>
                          <w:sz w:val="18"/>
                          <w:szCs w:val="18"/>
                          <w:lang w:val="fr-FR"/>
                        </w:rPr>
                        <w:t>’</w:t>
                      </w:r>
                      <w:r w:rsidRPr="00C97F59">
                        <w:rPr>
                          <w:sz w:val="18"/>
                          <w:szCs w:val="18"/>
                          <w:lang w:val="fr-FR"/>
                        </w:rPr>
                        <w:t>échantillon :</w:t>
                      </w:r>
                      <w:r w:rsidRPr="00C97F59">
                        <w:rPr>
                          <w:sz w:val="18"/>
                          <w:szCs w:val="18"/>
                          <w:lang w:val="fr-FR"/>
                        </w:rPr>
                        <w:tab/>
                        <w:t>405,5 g</w:t>
                      </w:r>
                    </w:p>
                    <w:p w14:paraId="4D79B509" w14:textId="77777777" w:rsidR="002D428D" w:rsidRPr="00C97F59" w:rsidRDefault="002D428D" w:rsidP="00C97F59">
                      <w:pPr>
                        <w:tabs>
                          <w:tab w:val="left" w:pos="2268"/>
                        </w:tabs>
                        <w:spacing w:line="220" w:lineRule="atLeast"/>
                        <w:rPr>
                          <w:sz w:val="18"/>
                          <w:szCs w:val="18"/>
                        </w:rPr>
                      </w:pPr>
                      <w:r w:rsidRPr="00C97F59">
                        <w:rPr>
                          <w:sz w:val="18"/>
                          <w:szCs w:val="18"/>
                          <w:lang w:val="fr-FR"/>
                        </w:rPr>
                        <w:t>Volume de l</w:t>
                      </w:r>
                      <w:r w:rsidR="00C97F59" w:rsidRPr="00C97F59">
                        <w:rPr>
                          <w:sz w:val="18"/>
                          <w:szCs w:val="18"/>
                          <w:lang w:val="fr-FR"/>
                        </w:rPr>
                        <w:t>’</w:t>
                      </w:r>
                      <w:r w:rsidRPr="00C97F59">
                        <w:rPr>
                          <w:sz w:val="18"/>
                          <w:szCs w:val="18"/>
                          <w:lang w:val="fr-FR"/>
                        </w:rPr>
                        <w:t>échantillon :</w:t>
                      </w:r>
                      <w:r w:rsidRPr="00C97F59">
                        <w:rPr>
                          <w:sz w:val="18"/>
                          <w:szCs w:val="18"/>
                          <w:lang w:val="fr-FR"/>
                        </w:rPr>
                        <w:tab/>
                        <w:t>400 ml</w:t>
                      </w:r>
                    </w:p>
                  </w:txbxContent>
                </v:textbox>
              </v:shape>
            </w:pict>
          </mc:Fallback>
        </mc:AlternateContent>
      </w:r>
      <w:r w:rsidRPr="00A11514">
        <w:rPr>
          <w:noProof/>
        </w:rPr>
        <mc:AlternateContent>
          <mc:Choice Requires="wps">
            <w:drawing>
              <wp:anchor distT="0" distB="0" distL="114300" distR="114300" simplePos="0" relativeHeight="251656704" behindDoc="0" locked="0" layoutInCell="1" allowOverlap="1" wp14:anchorId="6FB93ECC" wp14:editId="30AB0FB2">
                <wp:simplePos x="0" y="0"/>
                <wp:positionH relativeFrom="column">
                  <wp:posOffset>1125855</wp:posOffset>
                </wp:positionH>
                <wp:positionV relativeFrom="paragraph">
                  <wp:posOffset>863439</wp:posOffset>
                </wp:positionV>
                <wp:extent cx="1432560" cy="197485"/>
                <wp:effectExtent l="0" t="0" r="0" b="1206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97485"/>
                        </a:xfrm>
                        <a:prstGeom prst="rect">
                          <a:avLst/>
                        </a:prstGeom>
                        <a:noFill/>
                        <a:ln w="9525">
                          <a:noFill/>
                          <a:miter lim="800000"/>
                          <a:headEnd/>
                          <a:tailEnd/>
                        </a:ln>
                      </wps:spPr>
                      <wps:txbx>
                        <w:txbxContent>
                          <w:p w14:paraId="47A4E931" w14:textId="77777777" w:rsidR="002D428D" w:rsidRPr="00C97F59" w:rsidRDefault="002D428D" w:rsidP="002D428D">
                            <w:pPr>
                              <w:rPr>
                                <w:color w:val="FF0000"/>
                                <w:sz w:val="18"/>
                                <w:szCs w:val="18"/>
                              </w:rPr>
                            </w:pPr>
                            <w:r w:rsidRPr="00C97F59">
                              <w:rPr>
                                <w:color w:val="FF0000"/>
                                <w:sz w:val="18"/>
                                <w:szCs w:val="18"/>
                                <w:lang w:val="fr-FR"/>
                              </w:rPr>
                              <w:t>Température de l</w:t>
                            </w:r>
                            <w:r w:rsidR="00C97F59" w:rsidRPr="00C97F59">
                              <w:rPr>
                                <w:color w:val="FF0000"/>
                                <w:sz w:val="18"/>
                                <w:szCs w:val="18"/>
                                <w:lang w:val="fr-FR"/>
                              </w:rPr>
                              <w:t>’</w:t>
                            </w:r>
                            <w:r w:rsidRPr="00C97F59">
                              <w:rPr>
                                <w:color w:val="FF0000"/>
                                <w:sz w:val="18"/>
                                <w:szCs w:val="18"/>
                                <w:lang w:val="fr-FR"/>
                              </w:rPr>
                              <w:t>échantillon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93ECC" id="_x0000_s1033" type="#_x0000_t202" style="position:absolute;left:0;text-align:left;margin-left:88.65pt;margin-top:68pt;width:112.8pt;height:1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AtBAIAAOkDAAAOAAAAZHJzL2Uyb0RvYy54bWysU9tu2zAMfR+wfxD0vjjJmjY1ohRduw4D&#10;ugvQ7gMUSY6FSaImKbGzry8lO2mwvQ3zg0CZ5CHPIbW66a0hexWiBsfobDKlRDkBUrstoz+eH94t&#10;KYmJO8kNOMXoQUV6s377ZtX5Ws2hBSNVIAjiYt15RtuUfF1VUbTK8jgBrxw6GwiWJ7yGbSUD7xDd&#10;mmo+nV5WHQTpAwgVI/69H5x0XfCbRon0rWmiSsQwir2lcoZybvJZrVe83gbuWy3GNvg/dGG5dlj0&#10;BHXPEye7oP+CsloEiNCkiQBbQdNooQoHZDOb/sHmqeVeFS4oTvQnmeL/gxVf998D0ZLRK0octzii&#10;Z9WnRhlJ5lmdzscag548hqX+A/Q45cI0+kcQPyNxcNdyt1W3IUDXKi6xu1nOrM5SB5yYQTbdF5BY&#10;hu8SFKC+CTZLh2IQRMcpHU6TwVaIyCUv3s8Xl+gS6JtdX10sF6UEr4/ZPsT0SYEl2WA04OQLOt8/&#10;xpS74fUxJBdz8KCNKdM3jnSMXi/mi5Jw5rE64XIabRldTvM3rEsm+dHJkpy4NoONBYwbWWeiA+XU&#10;b/pRXozPimxAHlCGAMMu4ttBo4Xwm5IO95DR+GvHg6LEfHYoZV7aoxGOxuZocCcwldFEyWDepbLc&#10;A8VblLjRhf1r5bFF3Kciyrj7eWHP7yXq9YWuXwAAAP//AwBQSwMEFAAGAAgAAAAhAOIO/2TfAAAA&#10;CwEAAA8AAABkcnMvZG93bnJldi54bWxMj0FPwzAMhe9I/IfISNxYug21rDSdJgQnJERXDhzTxmuj&#10;NU5psq38e8wJbn720/P3iu3sBnHGKVhPCpaLBARS642lTsFH/XL3ACJETUYPnlDBNwbYltdXhc6N&#10;v1CF533sBIdQyLWCPsYxlzK0PTodFn5E4tvBT05HllMnzaQvHO4GuUqSVDptiT/0esSnHtvj/uQU&#10;7D6perZfb817dahsXW8Sek2PSt3ezLtHEBHn+GeGX3xGh5KZGn8iE8TAOsvWbOVhnXIpdtwnqw2I&#10;hjdptgRZFvJ/h/IHAAD//wMAUEsBAi0AFAAGAAgAAAAhALaDOJL+AAAA4QEAABMAAAAAAAAAAAAA&#10;AAAAAAAAAFtDb250ZW50X1R5cGVzXS54bWxQSwECLQAUAAYACAAAACEAOP0h/9YAAACUAQAACwAA&#10;AAAAAAAAAAAAAAAvAQAAX3JlbHMvLnJlbHNQSwECLQAUAAYACAAAACEAdp4ALQQCAADpAwAADgAA&#10;AAAAAAAAAAAAAAAuAgAAZHJzL2Uyb0RvYy54bWxQSwECLQAUAAYACAAAACEA4g7/ZN8AAAALAQAA&#10;DwAAAAAAAAAAAAAAAABeBAAAZHJzL2Rvd25yZXYueG1sUEsFBgAAAAAEAAQA8wAAAGoFAAAAAA==&#10;" filled="f" stroked="f">
                <v:textbox inset="0,0,0,0">
                  <w:txbxContent>
                    <w:p w14:paraId="47A4E931" w14:textId="77777777" w:rsidR="002D428D" w:rsidRPr="00C97F59" w:rsidRDefault="002D428D" w:rsidP="002D428D">
                      <w:pPr>
                        <w:rPr>
                          <w:color w:val="FF0000"/>
                          <w:sz w:val="18"/>
                          <w:szCs w:val="18"/>
                        </w:rPr>
                      </w:pPr>
                      <w:r w:rsidRPr="00C97F59">
                        <w:rPr>
                          <w:color w:val="FF0000"/>
                          <w:sz w:val="18"/>
                          <w:szCs w:val="18"/>
                          <w:lang w:val="fr-FR"/>
                        </w:rPr>
                        <w:t>Température de l</w:t>
                      </w:r>
                      <w:r w:rsidR="00C97F59" w:rsidRPr="00C97F59">
                        <w:rPr>
                          <w:color w:val="FF0000"/>
                          <w:sz w:val="18"/>
                          <w:szCs w:val="18"/>
                          <w:lang w:val="fr-FR"/>
                        </w:rPr>
                        <w:t>’</w:t>
                      </w:r>
                      <w:r w:rsidRPr="00C97F59">
                        <w:rPr>
                          <w:color w:val="FF0000"/>
                          <w:sz w:val="18"/>
                          <w:szCs w:val="18"/>
                          <w:lang w:val="fr-FR"/>
                        </w:rPr>
                        <w:t>échantillon</w:t>
                      </w:r>
                    </w:p>
                  </w:txbxContent>
                </v:textbox>
              </v:shape>
            </w:pict>
          </mc:Fallback>
        </mc:AlternateContent>
      </w:r>
      <w:r w:rsidR="00C97F59" w:rsidRPr="00A11514">
        <w:rPr>
          <w:noProof/>
        </w:rPr>
        <mc:AlternateContent>
          <mc:Choice Requires="wps">
            <w:drawing>
              <wp:anchor distT="0" distB="0" distL="114300" distR="114300" simplePos="0" relativeHeight="251665920" behindDoc="0" locked="0" layoutInCell="1" allowOverlap="1" wp14:anchorId="2D85F59C" wp14:editId="072C2244">
                <wp:simplePos x="0" y="0"/>
                <wp:positionH relativeFrom="column">
                  <wp:posOffset>67154</wp:posOffset>
                </wp:positionH>
                <wp:positionV relativeFrom="paragraph">
                  <wp:posOffset>913447</wp:posOffset>
                </wp:positionV>
                <wp:extent cx="1161301" cy="177345"/>
                <wp:effectExtent l="0" t="3493"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1301" cy="177345"/>
                        </a:xfrm>
                        <a:prstGeom prst="rect">
                          <a:avLst/>
                        </a:prstGeom>
                        <a:solidFill>
                          <a:srgbClr val="FFFFFF"/>
                        </a:solidFill>
                        <a:ln w="9525">
                          <a:noFill/>
                          <a:miter lim="800000"/>
                          <a:headEnd/>
                          <a:tailEnd/>
                        </a:ln>
                      </wps:spPr>
                      <wps:txbx>
                        <w:txbxContent>
                          <w:p w14:paraId="4B4C2034" w14:textId="77777777" w:rsidR="002D428D" w:rsidRPr="00C97F59" w:rsidRDefault="002D428D" w:rsidP="00C97F59">
                            <w:pPr>
                              <w:jc w:val="center"/>
                              <w:rPr>
                                <w:sz w:val="18"/>
                                <w:szCs w:val="18"/>
                              </w:rPr>
                            </w:pPr>
                            <w:r w:rsidRPr="00C97F59">
                              <w:rPr>
                                <w:sz w:val="18"/>
                                <w:szCs w:val="18"/>
                                <w:lang w:val="fr-FR"/>
                              </w:rPr>
                              <w:t>Température (°C)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5F59C" id="_x0000_s1034" type="#_x0000_t202" style="position:absolute;left:0;text-align:left;margin-left:5.3pt;margin-top:71.9pt;width:91.45pt;height:13.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b3JQIAACMEAAAOAAAAZHJzL2Uyb0RvYy54bWysU9uO2yAQfa/Uf0C8N7aT5lIrzmqbbapK&#10;24u02w/AgGNUzFAgsdOv3wEn2W37VpUHNMDMmZlzhvXN0GlylM4rMBUtJjkl0nAQyuwr+v1x92ZF&#10;iQ/MCKbByIqepKc3m9ev1r0t5RRa0EI6giDGl72taBuCLbPM81Z2zE/ASoOPDbiOBTy6fSYc6xG9&#10;09k0zxdZD05YB1x6j7d34yPdJPymkTx8bRovA9EVxdpC2l3a67hnmzUr947ZVvFzGewfquiYMpj0&#10;CnXHAiMHp/6C6hR34KEJEw5dBk2juEw9YDdF/kc3Dy2zMvWC5Hh7pcn/P1j+5fjNESUqOsuXlBjW&#10;oUiPcgiN1IJMIz+99SW6PVh0DMN7GFDn1Ku398B/eGJg2zKzl7fOQd9KJrC+IkZmL0JHHB9B6v4z&#10;CEzDDgES0NC4jjhAcYoFioorXSM7BJOhbKerVFgZ4bGCYlHM8oISjm/Fcjl7O08ZWRnBohLW+fBR&#10;QkeiUVGHo5BQ2fHeh1jcs0t096CV2Cmt08Ht66125MhwbHZpndF/c9OG9BV9N5/OE7KBGJ8mqlMB&#10;x1qrrqKrsaF0Hcn5YESyA1N6tLESbc5sRYJGqsJQD0mY1UWEGsQJ6UtEISn467CvFtwvSnqc4Ir6&#10;nwfmJCX6k0EJ4rhfDHcx6ovBDMfQigZKRnMb0reI7Ru4RWkalWiKGo6ZzyXiJCb2zr8mjvrLc/J6&#10;/tubJwAAAP//AwBQSwMEFAAGAAgAAAAhADUQ85DdAAAACQEAAA8AAABkcnMvZG93bnJldi54bWxM&#10;j0FLxDAUhO+C/yE8wYvsJq0SurXpIguedbsiHtPm2RaTl9Jkd6u/3uxJj8MMM99U28VZdsI5jJ4U&#10;ZGsBDKnzZqRewdvheVUAC1GT0dYTKvjGANv6+qrSpfFn2uOpiT1LJRRKrWCIcSo5D92AToe1n5CS&#10;9+lnp2OSc8/NrM+p3FmeCyG50yOlhUFPuBuw+2qOTsGH/dnPh04KbN4nhy9tc/cqdkrd3ixPj8Ai&#10;LvEvDBf8hA51Ymr9kUxgVkFRZCmpQMp7YBc/k+lbqyB/2OTA64r/f1D/AgAA//8DAFBLAQItABQA&#10;BgAIAAAAIQC2gziS/gAAAOEBAAATAAAAAAAAAAAAAAAAAAAAAABbQ29udGVudF9UeXBlc10ueG1s&#10;UEsBAi0AFAAGAAgAAAAhADj9If/WAAAAlAEAAAsAAAAAAAAAAAAAAAAALwEAAF9yZWxzLy5yZWxz&#10;UEsBAi0AFAAGAAgAAAAhAJer1vclAgAAIwQAAA4AAAAAAAAAAAAAAAAALgIAAGRycy9lMm9Eb2Mu&#10;eG1sUEsBAi0AFAAGAAgAAAAhADUQ85DdAAAACQEAAA8AAAAAAAAAAAAAAAAAfwQAAGRycy9kb3du&#10;cmV2LnhtbFBLBQYAAAAABAAEAPMAAACJBQAAAAA=&#10;" stroked="f">
                <v:textbox inset="0,0,0,0">
                  <w:txbxContent>
                    <w:p w14:paraId="4B4C2034" w14:textId="77777777" w:rsidR="002D428D" w:rsidRPr="00C97F59" w:rsidRDefault="002D428D" w:rsidP="00C97F59">
                      <w:pPr>
                        <w:jc w:val="center"/>
                        <w:rPr>
                          <w:sz w:val="18"/>
                          <w:szCs w:val="18"/>
                        </w:rPr>
                      </w:pPr>
                      <w:r w:rsidRPr="00C97F59">
                        <w:rPr>
                          <w:sz w:val="18"/>
                          <w:szCs w:val="18"/>
                          <w:lang w:val="fr-FR"/>
                        </w:rPr>
                        <w:t>Température (°C)</w:t>
                      </w:r>
                    </w:p>
                  </w:txbxContent>
                </v:textbox>
              </v:shape>
            </w:pict>
          </mc:Fallback>
        </mc:AlternateContent>
      </w:r>
      <w:r w:rsidR="002D428D" w:rsidRPr="00A11514">
        <w:rPr>
          <w:noProof/>
        </w:rPr>
        <w:drawing>
          <wp:inline distT="0" distB="0" distL="0" distR="0" wp14:anchorId="432B2DD8" wp14:editId="6A8A9893">
            <wp:extent cx="4644000" cy="2314868"/>
            <wp:effectExtent l="0" t="0" r="4445" b="9525"/>
            <wp:docPr id="2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44000" cy="2314868"/>
                    </a:xfrm>
                    <a:prstGeom prst="rect">
                      <a:avLst/>
                    </a:prstGeom>
                  </pic:spPr>
                </pic:pic>
              </a:graphicData>
            </a:graphic>
          </wp:inline>
        </w:drawing>
      </w:r>
    </w:p>
    <w:p w14:paraId="7439BC0C" w14:textId="77777777" w:rsidR="002D428D" w:rsidRPr="00A11514" w:rsidRDefault="002D428D" w:rsidP="002D428D">
      <w:pPr>
        <w:pStyle w:val="SingleTxtG"/>
        <w:rPr>
          <w:lang w:val="fr-FR"/>
        </w:rPr>
      </w:pPr>
      <w:r w:rsidRPr="00A11514">
        <w:rPr>
          <w:lang w:val="fr-FR"/>
        </w:rPr>
        <w:t>19.</w:t>
      </w:r>
      <w:r w:rsidRPr="00A11514">
        <w:rPr>
          <w:lang w:val="fr-FR"/>
        </w:rPr>
        <w:tab/>
        <w:t>La figure 4 présente les résultats de l’épreuve de contrainte thermique (méthode ADC). Dans l’échantillon initial, on constate un dégagement de chaleur de 85</w:t>
      </w:r>
      <w:r w:rsidR="00A11514">
        <w:rPr>
          <w:lang w:val="fr-FR"/>
        </w:rPr>
        <w:t> </w:t>
      </w:r>
      <w:r w:rsidRPr="00A11514">
        <w:rPr>
          <w:lang w:val="fr-FR"/>
        </w:rPr>
        <w:t xml:space="preserve">J/g alors qu’après une période de </w:t>
      </w:r>
      <w:r w:rsidR="00A11514">
        <w:rPr>
          <w:lang w:val="fr-FR"/>
        </w:rPr>
        <w:t xml:space="preserve">quatre </w:t>
      </w:r>
      <w:r w:rsidRPr="00A11514">
        <w:rPr>
          <w:lang w:val="fr-FR"/>
        </w:rPr>
        <w:t>jours à 70</w:t>
      </w:r>
      <w:r w:rsidR="00A11514">
        <w:rPr>
          <w:lang w:val="fr-FR"/>
        </w:rPr>
        <w:t> </w:t>
      </w:r>
      <w:r w:rsidRPr="00A11514">
        <w:rPr>
          <w:lang w:val="fr-FR"/>
        </w:rPr>
        <w:t>°C (même période que pour la mesure de la TDAA), la méthode ADC révèle une détérioration importante du produit.</w:t>
      </w:r>
    </w:p>
    <w:p w14:paraId="65F01C9B" w14:textId="77777777" w:rsidR="00A11514" w:rsidRDefault="002D428D" w:rsidP="00A11514">
      <w:pPr>
        <w:pStyle w:val="Heading1"/>
        <w:rPr>
          <w:lang w:val="fr-FR"/>
        </w:rPr>
      </w:pPr>
      <w:r w:rsidRPr="00A11514">
        <w:rPr>
          <w:lang w:val="fr-FR"/>
        </w:rPr>
        <w:t>Figure 4</w:t>
      </w:r>
    </w:p>
    <w:p w14:paraId="47865713" w14:textId="77777777" w:rsidR="002D428D" w:rsidRPr="00A11514" w:rsidRDefault="002D428D" w:rsidP="00A11514">
      <w:pPr>
        <w:pStyle w:val="SingleTxtG"/>
        <w:keepNext/>
        <w:jc w:val="left"/>
        <w:rPr>
          <w:b/>
          <w:bCs/>
        </w:rPr>
      </w:pPr>
      <w:r w:rsidRPr="00A11514">
        <w:rPr>
          <w:b/>
          <w:bCs/>
          <w:lang w:val="fr-FR"/>
        </w:rPr>
        <w:t>Résultat de l’épreuve de contrainte thermique</w:t>
      </w:r>
    </w:p>
    <w:p w14:paraId="07C75BE8" w14:textId="77777777" w:rsidR="002D428D" w:rsidRPr="00A11514" w:rsidRDefault="001A7861" w:rsidP="001A7861">
      <w:pPr>
        <w:pStyle w:val="SingleTxtG"/>
        <w:spacing w:after="240"/>
      </w:pPr>
      <w:r w:rsidRPr="00A11514">
        <w:rPr>
          <w:noProof/>
        </w:rPr>
        <mc:AlternateContent>
          <mc:Choice Requires="wps">
            <w:drawing>
              <wp:anchor distT="0" distB="0" distL="114300" distR="114300" simplePos="0" relativeHeight="251701760" behindDoc="0" locked="0" layoutInCell="1" allowOverlap="1" wp14:anchorId="620C28D3" wp14:editId="0787164D">
                <wp:simplePos x="0" y="0"/>
                <wp:positionH relativeFrom="column">
                  <wp:posOffset>4271010</wp:posOffset>
                </wp:positionH>
                <wp:positionV relativeFrom="paragraph">
                  <wp:posOffset>1953099</wp:posOffset>
                </wp:positionV>
                <wp:extent cx="1007745" cy="1403985"/>
                <wp:effectExtent l="0" t="0" r="1905" b="381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403985"/>
                        </a:xfrm>
                        <a:prstGeom prst="rect">
                          <a:avLst/>
                        </a:prstGeom>
                        <a:noFill/>
                        <a:ln w="9525">
                          <a:noFill/>
                          <a:miter lim="800000"/>
                          <a:headEnd/>
                          <a:tailEnd/>
                        </a:ln>
                      </wps:spPr>
                      <wps:txbx>
                        <w:txbxContent>
                          <w:p w14:paraId="33B073C1" w14:textId="77777777" w:rsidR="002D428D" w:rsidRPr="001A7861" w:rsidRDefault="002D428D" w:rsidP="001A7861">
                            <w:pPr>
                              <w:spacing w:line="220" w:lineRule="atLeast"/>
                              <w:jc w:val="right"/>
                              <w:rPr>
                                <w:sz w:val="18"/>
                                <w:szCs w:val="18"/>
                              </w:rPr>
                            </w:pPr>
                            <w:r w:rsidRPr="001A7861">
                              <w:rPr>
                                <w:sz w:val="18"/>
                                <w:szCs w:val="18"/>
                                <w:lang w:val="fr-FR"/>
                              </w:rPr>
                              <w:t>Température (°C)</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C28D3" id="_x0000_s1035" type="#_x0000_t202" style="position:absolute;left:0;text-align:left;margin-left:336.3pt;margin-top:153.8pt;width:7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AaCAIAAOsDAAAOAAAAZHJzL2Uyb0RvYy54bWysU8tu2zAQvBfoPxC815LduLEFy0Ga1EWB&#10;9AEk/QCapCyiJJclaUvu12dJWY6R3orqQKzE3dmd2dHqpjeaHKQPCmxNp5OSEmk5CGV3Nf35tHm3&#10;oCREZgXTYGVNjzLQm/XbN6vOVXIGLWghPUEQG6rO1bSN0VVFEXgrDQsTcNLiZQPesIivflcIzzpE&#10;N7qYleWHogMvnAcuQ8Cv98MlXWf8ppE8fm+aICPRNcXZYj59PrfpLNYrVu08c63ipzHYP0xhmLLY&#10;9Ax1zyIje6/+gjKKewjQxAkHU0DTKC4zB2QzLV+xeWyZk5kLihPcWabw/2D5t8MPT5TA3U0psczg&#10;jp5kHxupBZkleToXKsx6dJgX+4/QY2qmGtwD8F+BWLhrmd3JW++hayUTON40VRYXpQNOSCDb7isI&#10;bMP2ETJQ33iTtEM1CKLjmo7n1eAohKeWZXl9fTWnhOPd9Kp8v1zMcw9WjeXOh/hZgiEpqKnH3Wd4&#10;dngIMY3DqjEldbOwUVrn/WtLupou57N5Lri4MSqiPbUyNV2U6RkMk1h+siIXR6b0EGMDbU+0E9OB&#10;c+y3fRZ4Oaq5BXFEHTwMbsS/B4MW/B9KOnRiTcPvPfOSEv3FopbJtmPgx2A7BsxyLK1ppGQI72K2&#10;d6IY3C1qvFGZfVrG0Pk0Ijoqi3Jyf7Ls5XvOevlH188AAAD//wMAUEsDBBQABgAIAAAAIQBaqcXF&#10;3wAAAAsBAAAPAAAAZHJzL2Rvd25yZXYueG1sTI/LTsMwEEX3SPyDNUjsqNNETUKIU6FKbNjRFtZO&#10;PCQWfqSx25q/Z1jBbkZzdOfcdpusYRdcgvZOwHqVAUM3eKXdKOB4eHmogYUonZLGOxTwjQG23e1N&#10;Kxvlr+4NL/s4MgpxoZECphjnhvMwTGhlWPkZHd0+/WJlpHUZuVrklcKt4XmWldxK7ejDJGfcTTh8&#10;7c9WwEnxPr2eRpV2mw/9rk3/OBwWIe7v0vMTsIgp/sHwq0/q0JFT789OBWYElFVeEiqgyCoaiKiL&#10;dQGsF7DJ6wp41/L/HbofAAAA//8DAFBLAQItABQABgAIAAAAIQC2gziS/gAAAOEBAAATAAAAAAAA&#10;AAAAAAAAAAAAAABbQ29udGVudF9UeXBlc10ueG1sUEsBAi0AFAAGAAgAAAAhADj9If/WAAAAlAEA&#10;AAsAAAAAAAAAAAAAAAAALwEAAF9yZWxzLy5yZWxzUEsBAi0AFAAGAAgAAAAhAN6Q4BoIAgAA6wMA&#10;AA4AAAAAAAAAAAAAAAAALgIAAGRycy9lMm9Eb2MueG1sUEsBAi0AFAAGAAgAAAAhAFqpxcXfAAAA&#10;CwEAAA8AAAAAAAAAAAAAAAAAYgQAAGRycy9kb3ducmV2LnhtbFBLBQYAAAAABAAEAPMAAABuBQAA&#10;AAA=&#10;" filled="f" stroked="f">
                <v:textbox style="mso-fit-shape-to-text:t" inset="0,0,0,0">
                  <w:txbxContent>
                    <w:p w14:paraId="33B073C1" w14:textId="77777777" w:rsidR="002D428D" w:rsidRPr="001A7861" w:rsidRDefault="002D428D" w:rsidP="001A7861">
                      <w:pPr>
                        <w:spacing w:line="220" w:lineRule="atLeast"/>
                        <w:jc w:val="right"/>
                        <w:rPr>
                          <w:sz w:val="18"/>
                          <w:szCs w:val="18"/>
                        </w:rPr>
                      </w:pPr>
                      <w:r w:rsidRPr="001A7861">
                        <w:rPr>
                          <w:sz w:val="18"/>
                          <w:szCs w:val="18"/>
                          <w:lang w:val="fr-FR"/>
                        </w:rPr>
                        <w:t>Température (°C)</w:t>
                      </w:r>
                    </w:p>
                  </w:txbxContent>
                </v:textbox>
              </v:shape>
            </w:pict>
          </mc:Fallback>
        </mc:AlternateContent>
      </w:r>
      <w:r w:rsidR="00C97F59" w:rsidRPr="00A11514">
        <w:rPr>
          <w:noProof/>
        </w:rPr>
        <mc:AlternateContent>
          <mc:Choice Requires="wps">
            <w:drawing>
              <wp:anchor distT="0" distB="0" distL="114300" distR="114300" simplePos="0" relativeHeight="251668992" behindDoc="0" locked="0" layoutInCell="1" allowOverlap="1" wp14:anchorId="646F2DCF" wp14:editId="183D53FD">
                <wp:simplePos x="0" y="0"/>
                <wp:positionH relativeFrom="column">
                  <wp:posOffset>2523329</wp:posOffset>
                </wp:positionH>
                <wp:positionV relativeFrom="paragraph">
                  <wp:posOffset>3810</wp:posOffset>
                </wp:positionV>
                <wp:extent cx="2777395" cy="1403985"/>
                <wp:effectExtent l="0" t="0" r="23495" b="2667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395" cy="1403985"/>
                        </a:xfrm>
                        <a:prstGeom prst="rect">
                          <a:avLst/>
                        </a:prstGeom>
                        <a:solidFill>
                          <a:srgbClr val="FFFFFF"/>
                        </a:solidFill>
                        <a:ln w="9525">
                          <a:solidFill>
                            <a:srgbClr val="000000"/>
                          </a:solidFill>
                          <a:miter lim="800000"/>
                          <a:headEnd/>
                          <a:tailEnd/>
                        </a:ln>
                      </wps:spPr>
                      <wps:txbx>
                        <w:txbxContent>
                          <w:p w14:paraId="52A5EE7A" w14:textId="77777777" w:rsidR="002D428D" w:rsidRPr="00C97F59" w:rsidRDefault="002D428D" w:rsidP="00C97F59">
                            <w:pPr>
                              <w:spacing w:line="220" w:lineRule="atLeast"/>
                              <w:rPr>
                                <w:sz w:val="18"/>
                                <w:szCs w:val="18"/>
                              </w:rPr>
                            </w:pPr>
                            <w:r w:rsidRPr="00C97F59">
                              <w:rPr>
                                <w:sz w:val="18"/>
                                <w:szCs w:val="18"/>
                                <w:lang w:val="fr-FR"/>
                              </w:rPr>
                              <w:t>ACD dans un creuset en verre, vitesse de chauffe 3 K/min</w:t>
                            </w:r>
                          </w:p>
                        </w:txbxContent>
                      </wps:txbx>
                      <wps:bodyPr rot="0" vert="horz" wrap="square" lIns="46800" tIns="45720" rIns="468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F2DCF" id="_x0000_s1036" type="#_x0000_t202" style="position:absolute;left:0;text-align:left;margin-left:198.7pt;margin-top:.3pt;width:218.7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DRJwIAAE4EAAAOAAAAZHJzL2Uyb0RvYy54bWysVNtu2zAMfR+wfxD0vthxmyYx4hRdugwD&#10;ugvQ7gNkSY6FyaImKbG7ry8lp2l2exnmB4EUqUPykPTqeug0OUjnFZiKTic5JdJwEMrsKvr1Yftm&#10;QYkPzAimwciKPkpPr9evX616W8oCWtBCOoIgxpe9rWgbgi2zzPNWdsxPwEqDxgZcxwKqbpcJx3pE&#10;73RW5PlV1oMT1gGX3uPt7Wik64TfNJKHz03jZSC6ophbSKdLZx3PbL1i5c4x2yp+TIP9QxYdUwaD&#10;nqBuWWBk79RvUJ3iDjw0YcKhy6BpFJepBqxmmv9SzX3LrEy1IDnenmjy/w+Wfzp8cUQJ7N2SEsM6&#10;7NGDHEIjtSBFpKe3vkSve4t+YXgLA7qmUr29A/7NEwOblpmdvHEO+lYygelN48vs7OmI4yNI3X8E&#10;gWHYPkACGhrXRe6QDYLo2KbHU2swFcLxspjP5xfLGSUcbdPL/GK5mKUYrHx+bp0P7yV0JAoVddj7&#10;BM8Odz7EdFj57BKjedBKbJXWSXG7eqMdOTCck236jug/uWlD+oouZ8VsZOCvEHn6/gTRqYADr1VX&#10;0cXJiZWRt3dGpHEMTOlRxpS1ORIZuRtZDEM9jC1L8xtZrkE8IrUOxgHHhUShBfeDkh6Hu6L++545&#10;SYn+YLA9l1cYG7dhVGbzAhV3bqnPLcxwhKpooGQUNyFtUCLO3mAbtyoR/JLJMWcc2sT7ccHiVpzr&#10;yevlN7B+AgAA//8DAFBLAwQUAAYACAAAACEASo9yAt8AAAAIAQAADwAAAGRycy9kb3ducmV2Lnht&#10;bEyPwU7DMBBE70j8g7VI3KjTtGpDiFMhEAdABbVFnN14SSLsdWS7beDrWU5wHM1o5k21Gp0VRwyx&#10;96RgOslAIDXe9NQqeNs9XBUgYtJktPWECr4wwqo+P6t0afyJNnjcplZwCcVSK+hSGkopY9Oh03Hi&#10;ByT2PnxwOrEMrTRBn7jcWZln2UI63RMvdHrAuw6bz+3BKfh+eZdJ7zaPxbp/kvev62jDc6HU5cV4&#10;ewMi4Zj+wvCLz+hQM9PeH8hEYRXMrpdzjipYgGC7mM35yV5Bnk+XIOtK/j9Q/wAAAP//AwBQSwEC&#10;LQAUAAYACAAAACEAtoM4kv4AAADhAQAAEwAAAAAAAAAAAAAAAAAAAAAAW0NvbnRlbnRfVHlwZXNd&#10;LnhtbFBLAQItABQABgAIAAAAIQA4/SH/1gAAAJQBAAALAAAAAAAAAAAAAAAAAC8BAABfcmVscy8u&#10;cmVsc1BLAQItABQABgAIAAAAIQAaVFDRJwIAAE4EAAAOAAAAAAAAAAAAAAAAAC4CAABkcnMvZTJv&#10;RG9jLnhtbFBLAQItABQABgAIAAAAIQBKj3IC3wAAAAgBAAAPAAAAAAAAAAAAAAAAAIEEAABkcnMv&#10;ZG93bnJldi54bWxQSwUGAAAAAAQABADzAAAAjQUAAAAA&#10;">
                <v:textbox style="mso-fit-shape-to-text:t" inset="1.3mm,,1.3mm">
                  <w:txbxContent>
                    <w:p w14:paraId="52A5EE7A" w14:textId="77777777" w:rsidR="002D428D" w:rsidRPr="00C97F59" w:rsidRDefault="002D428D" w:rsidP="00C97F59">
                      <w:pPr>
                        <w:spacing w:line="220" w:lineRule="atLeast"/>
                        <w:rPr>
                          <w:sz w:val="18"/>
                          <w:szCs w:val="18"/>
                        </w:rPr>
                      </w:pPr>
                      <w:r w:rsidRPr="00C97F59">
                        <w:rPr>
                          <w:sz w:val="18"/>
                          <w:szCs w:val="18"/>
                          <w:lang w:val="fr-FR"/>
                        </w:rPr>
                        <w:t>ACD dans un creuset en verre, vitesse de chauffe 3 K/min</w:t>
                      </w:r>
                    </w:p>
                  </w:txbxContent>
                </v:textbox>
              </v:shape>
            </w:pict>
          </mc:Fallback>
        </mc:AlternateContent>
      </w:r>
      <w:r w:rsidR="00C97F59" w:rsidRPr="00A11514">
        <w:rPr>
          <w:noProof/>
        </w:rPr>
        <mc:AlternateContent>
          <mc:Choice Requires="wps">
            <w:drawing>
              <wp:anchor distT="0" distB="0" distL="114300" distR="114300" simplePos="0" relativeHeight="251683328" behindDoc="0" locked="0" layoutInCell="1" allowOverlap="1" wp14:anchorId="03CBD912" wp14:editId="3E5337F1">
                <wp:simplePos x="0" y="0"/>
                <wp:positionH relativeFrom="column">
                  <wp:posOffset>2533650</wp:posOffset>
                </wp:positionH>
                <wp:positionV relativeFrom="paragraph">
                  <wp:posOffset>1149985</wp:posOffset>
                </wp:positionV>
                <wp:extent cx="1241946" cy="140398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46" cy="1403985"/>
                        </a:xfrm>
                        <a:prstGeom prst="rect">
                          <a:avLst/>
                        </a:prstGeom>
                        <a:noFill/>
                        <a:ln w="9525">
                          <a:noFill/>
                          <a:miter lim="800000"/>
                          <a:headEnd/>
                          <a:tailEnd/>
                        </a:ln>
                      </wps:spPr>
                      <wps:txbx>
                        <w:txbxContent>
                          <w:p w14:paraId="0DD07306" w14:textId="77777777" w:rsidR="002D428D" w:rsidRPr="00C97F59" w:rsidRDefault="002D428D" w:rsidP="00C97F59">
                            <w:pPr>
                              <w:spacing w:line="220" w:lineRule="atLeast"/>
                              <w:rPr>
                                <w:color w:val="002060"/>
                                <w:sz w:val="18"/>
                                <w:szCs w:val="18"/>
                              </w:rPr>
                            </w:pPr>
                            <w:proofErr w:type="gramStart"/>
                            <w:r w:rsidRPr="00C97F59">
                              <w:rPr>
                                <w:color w:val="002060"/>
                                <w:sz w:val="18"/>
                                <w:szCs w:val="18"/>
                                <w:lang w:val="fr-FR"/>
                              </w:rPr>
                              <w:t>après</w:t>
                            </w:r>
                            <w:proofErr w:type="gramEnd"/>
                            <w:r w:rsidRPr="00C97F59">
                              <w:rPr>
                                <w:color w:val="002060"/>
                                <w:sz w:val="18"/>
                                <w:szCs w:val="18"/>
                                <w:lang w:val="fr-FR"/>
                              </w:rPr>
                              <w:t xml:space="preserve"> contrainte thermique (4 j à 70 °C)</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D912" id="_x0000_s1037" type="#_x0000_t202" style="position:absolute;left:0;text-align:left;margin-left:199.5pt;margin-top:90.55pt;width:97.8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GrBgIAAOwDAAAOAAAAZHJzL2Uyb0RvYy54bWysU8GO0zAQvSPxD5bvNGlpV23UdLXsUoS0&#10;LEi7fIBrO42F7TG226R8PWOn6VZwQ+RgTeKZN/PevKxve6PJUfqgwNZ0OikpkZaDUHZf0+8v23dL&#10;SkJkVjANVtb0JAO93bx9s+5cJWfQghbSEwSxoepcTdsYXVUUgbfSsDABJy1eNuANi/jq94XwrEN0&#10;o4tZWd4UHXjhPHAZAn59GC7pJuM3jeTxa9MEGYmuKc4W8+nzuUtnsVmzau+ZaxU/j8H+YQrDlMWm&#10;F6gHFhk5ePUXlFHcQ4AmTjiYAppGcZk5IJtp+Qeb55Y5mbmgOMFdZAr/D5Y/Hb95ogTuDjdlmcEd&#10;vcg+NlILMkvydC5UmPXsMC/2H6DH1Ew1uEfgPwKxcN8yu5d33kPXSiZwvGmqLK5KB5yQQHbdFxDY&#10;hh0iZKC+8SZph2oQRMc1nS6rwVEITy1n8+lqfkMJx7vpvHy/Wi5yD1aN5c6H+EmCISmoqcfdZ3h2&#10;fAwxjcOqMSV1s7BVWuf9a0u6mq4Ws0UuuLoxKqI9tTI1XZbpGQyTWH60IhdHpvQQYwNtz7QT04Fz&#10;7Hf9IHAWJWmyA3FCITwMdsTfB4MW/C9KOrRiTcPPA/OSEv3ZopjJt2Pgx2A3BsxyLK1ppGQI72P2&#10;d+IY3B2KvFWZ/mvn84xoqazK2f7Js9fvOev1J938BgAA//8DAFBLAwQUAAYACAAAACEAfRwYpN4A&#10;AAALAQAADwAAAGRycy9kb3ducmV2LnhtbEyPzU7DMBCE70i8g7VI3KiT0FZNiFOhSly40RbOTrwk&#10;Fv5Jbbc1b89yguNoRjPftNtsDbtgiNo7AeWiAIZu8Eq7UcDx8PKwARaTdEoa71DAN0bYdrc3rWyU&#10;v7o3vOzTyKjExUYKmFKaG87jMKGVceFndOR9+mBlIhlGroK8Urk1vCqKNbdSO1qY5Iy7CYev/dkK&#10;OCne59fTqPJu9aHftenr4RCEuL/Lz0/AEub0F4ZffEKHjph6f3YqMiPgsa7pSyJjU5bAKLGql2tg&#10;vYBlUVXAu5b//9D9AAAA//8DAFBLAQItABQABgAIAAAAIQC2gziS/gAAAOEBAAATAAAAAAAAAAAA&#10;AAAAAAAAAABbQ29udGVudF9UeXBlc10ueG1sUEsBAi0AFAAGAAgAAAAhADj9If/WAAAAlAEAAAsA&#10;AAAAAAAAAAAAAAAALwEAAF9yZWxzLy5yZWxzUEsBAi0AFAAGAAgAAAAhAJ0kMasGAgAA7AMAAA4A&#10;AAAAAAAAAAAAAAAALgIAAGRycy9lMm9Eb2MueG1sUEsBAi0AFAAGAAgAAAAhAH0cGKTeAAAACwEA&#10;AA8AAAAAAAAAAAAAAAAAYAQAAGRycy9kb3ducmV2LnhtbFBLBQYAAAAABAAEAPMAAABrBQAAAAA=&#10;" filled="f" stroked="f">
                <v:textbox style="mso-fit-shape-to-text:t" inset="0,0,0,0">
                  <w:txbxContent>
                    <w:p w14:paraId="0DD07306" w14:textId="77777777" w:rsidR="002D428D" w:rsidRPr="00C97F59" w:rsidRDefault="002D428D" w:rsidP="00C97F59">
                      <w:pPr>
                        <w:spacing w:line="220" w:lineRule="atLeast"/>
                        <w:rPr>
                          <w:color w:val="002060"/>
                          <w:sz w:val="18"/>
                          <w:szCs w:val="18"/>
                        </w:rPr>
                      </w:pPr>
                      <w:proofErr w:type="gramStart"/>
                      <w:r w:rsidRPr="00C97F59">
                        <w:rPr>
                          <w:color w:val="002060"/>
                          <w:sz w:val="18"/>
                          <w:szCs w:val="18"/>
                          <w:lang w:val="fr-FR"/>
                        </w:rPr>
                        <w:t>après</w:t>
                      </w:r>
                      <w:proofErr w:type="gramEnd"/>
                      <w:r w:rsidRPr="00C97F59">
                        <w:rPr>
                          <w:color w:val="002060"/>
                          <w:sz w:val="18"/>
                          <w:szCs w:val="18"/>
                          <w:lang w:val="fr-FR"/>
                        </w:rPr>
                        <w:t xml:space="preserve"> contrainte thermique (4 j à 70 °C)</w:t>
                      </w:r>
                    </w:p>
                  </w:txbxContent>
                </v:textbox>
              </v:shape>
            </w:pict>
          </mc:Fallback>
        </mc:AlternateContent>
      </w:r>
      <w:r w:rsidR="00C97F59" w:rsidRPr="00A11514">
        <w:rPr>
          <w:noProof/>
        </w:rPr>
        <mc:AlternateContent>
          <mc:Choice Requires="wps">
            <w:drawing>
              <wp:anchor distT="0" distB="0" distL="114300" distR="114300" simplePos="0" relativeHeight="251676160" behindDoc="0" locked="0" layoutInCell="1" allowOverlap="1" wp14:anchorId="1995FF6E" wp14:editId="2A74E180">
                <wp:simplePos x="0" y="0"/>
                <wp:positionH relativeFrom="column">
                  <wp:posOffset>2534285</wp:posOffset>
                </wp:positionH>
                <wp:positionV relativeFrom="paragraph">
                  <wp:posOffset>456565</wp:posOffset>
                </wp:positionV>
                <wp:extent cx="873456" cy="191068"/>
                <wp:effectExtent l="0" t="0" r="3175"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56" cy="191068"/>
                        </a:xfrm>
                        <a:prstGeom prst="rect">
                          <a:avLst/>
                        </a:prstGeom>
                        <a:noFill/>
                        <a:ln w="9525">
                          <a:noFill/>
                          <a:miter lim="800000"/>
                          <a:headEnd/>
                          <a:tailEnd/>
                        </a:ln>
                      </wps:spPr>
                      <wps:txbx>
                        <w:txbxContent>
                          <w:p w14:paraId="7EFBF796" w14:textId="77777777" w:rsidR="002D428D" w:rsidRPr="00C97F59" w:rsidRDefault="002D428D" w:rsidP="002D428D">
                            <w:pPr>
                              <w:rPr>
                                <w:color w:val="FF0000"/>
                                <w:sz w:val="18"/>
                                <w:szCs w:val="18"/>
                              </w:rPr>
                            </w:pPr>
                            <w:proofErr w:type="gramStart"/>
                            <w:r w:rsidRPr="00C97F59">
                              <w:rPr>
                                <w:color w:val="FF0000"/>
                                <w:sz w:val="18"/>
                                <w:szCs w:val="18"/>
                                <w:lang w:val="fr-FR"/>
                              </w:rPr>
                              <w:t>échantillon</w:t>
                            </w:r>
                            <w:proofErr w:type="gramEnd"/>
                            <w:r w:rsidRPr="00C97F59">
                              <w:rPr>
                                <w:color w:val="FF0000"/>
                                <w:sz w:val="18"/>
                                <w:szCs w:val="18"/>
                                <w:lang w:val="fr-FR"/>
                              </w:rPr>
                              <w:t xml:space="preserve"> initial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5FF6E" id="_x0000_s1038" type="#_x0000_t202" style="position:absolute;left:0;text-align:left;margin-left:199.55pt;margin-top:35.95pt;width:68.8pt;height:1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97BAIAAOoDAAAOAAAAZHJzL2Uyb0RvYy54bWysU8tu2zAQvBfoPxC815Ld2nUEy0GaNEWB&#10;9AEk/QCaD4soyWVJ2pL79V1Stmskt6I6ECtxd3ZndrS6HqwhexmiBtfS6aSmRDoOQrttS3883b9Z&#10;UhITc4IZcLKlBxnp9fr1q1XvGzmDDoyQgSCIi03vW9ql5JuqiryTlsUJeOnwUkGwLOFr2FYisB7R&#10;ralmdb2oegjCB+AyRvx6N17SdcFXSvL0TakoEzEtxdlSOUM5N/ms1ivWbAPznebHMdg/TGGZdtj0&#10;DHXHEiO7oF9AWc0DRFBpwsFWoJTmsnBANtP6GZvHjnlZuKA40Z9liv8Pln/dfw9EC9zdghLHLO7o&#10;SQ5JSSPILMvT+9hg1qPHvDR8gAFTC9XoH4D/jMTBbcfcVt6EAH0nmcDxprmyuigdcWIG2fRfQGAb&#10;tktQgAYVbNYO1SCIjms6nFeDoxCOH5fv376b44Qcr6ZX03qxLB1Ycyr2IaZPEizJQUsDbr6As/1D&#10;THkY1pxSci8H99qYsn3jSN/Sq/lsXgoubqxOaE6jLfav8zPaJXP86EQpTkybMcYGxh1JZ54j4zRs&#10;hlHes5gbEAeUIcBoRvx5MOgg/KakRyO2NP7asSApMZ8dSpldewrCKdicAuY4lrY0UTKGt6m4e+R4&#10;gxIrXejnXYydjzOioYoqR/Nnx16+l6y/v+j6DwAAAP//AwBQSwMEFAAGAAgAAAAhAK4b7gXgAAAA&#10;CgEAAA8AAABkcnMvZG93bnJldi54bWxMj8FOwzAQRO9I/IO1SNyonVakJMSpKgQnpIo0HDg6sZtY&#10;jdchdtvw911OcFzN08zbYjO7gZ3NFKxHCclCADPYem2xk/BZvz08AQtRoVaDRyPhxwTYlLc3hcq1&#10;v2BlzvvYMSrBkCsJfYxjznloe+NUWPjRIGUHPzkV6Zw6rid1oXI38KUQKXfKIi30ajQvvWmP+5OT&#10;sP3C6tV+75qP6lDZus4EvqdHKe/v5u0zsGjm+AfDrz6pQ0lOjT+hDmyQsMqyhFAJ6yQDRsDjKl0D&#10;a4gUSwG8LPj/F8orAAAA//8DAFBLAQItABQABgAIAAAAIQC2gziS/gAAAOEBAAATAAAAAAAAAAAA&#10;AAAAAAAAAABbQ29udGVudF9UeXBlc10ueG1sUEsBAi0AFAAGAAgAAAAhADj9If/WAAAAlAEAAAsA&#10;AAAAAAAAAAAAAAAALwEAAF9yZWxzLy5yZWxzUEsBAi0AFAAGAAgAAAAhALlvn3sEAgAA6gMAAA4A&#10;AAAAAAAAAAAAAAAALgIAAGRycy9lMm9Eb2MueG1sUEsBAi0AFAAGAAgAAAAhAK4b7gXgAAAACgEA&#10;AA8AAAAAAAAAAAAAAAAAXgQAAGRycy9kb3ducmV2LnhtbFBLBQYAAAAABAAEAPMAAABrBQAAAAA=&#10;" filled="f" stroked="f">
                <v:textbox inset="0,0,0,0">
                  <w:txbxContent>
                    <w:p w14:paraId="7EFBF796" w14:textId="77777777" w:rsidR="002D428D" w:rsidRPr="00C97F59" w:rsidRDefault="002D428D" w:rsidP="002D428D">
                      <w:pPr>
                        <w:rPr>
                          <w:color w:val="FF0000"/>
                          <w:sz w:val="18"/>
                          <w:szCs w:val="18"/>
                        </w:rPr>
                      </w:pPr>
                      <w:proofErr w:type="gramStart"/>
                      <w:r w:rsidRPr="00C97F59">
                        <w:rPr>
                          <w:color w:val="FF0000"/>
                          <w:sz w:val="18"/>
                          <w:szCs w:val="18"/>
                          <w:lang w:val="fr-FR"/>
                        </w:rPr>
                        <w:t>échantillon</w:t>
                      </w:r>
                      <w:proofErr w:type="gramEnd"/>
                      <w:r w:rsidRPr="00C97F59">
                        <w:rPr>
                          <w:color w:val="FF0000"/>
                          <w:sz w:val="18"/>
                          <w:szCs w:val="18"/>
                          <w:lang w:val="fr-FR"/>
                        </w:rPr>
                        <w:t xml:space="preserve"> initial</w:t>
                      </w:r>
                    </w:p>
                  </w:txbxContent>
                </v:textbox>
              </v:shape>
            </w:pict>
          </mc:Fallback>
        </mc:AlternateContent>
      </w:r>
      <w:r w:rsidR="00C97F59" w:rsidRPr="00A11514">
        <w:rPr>
          <w:noProof/>
        </w:rPr>
        <mc:AlternateContent>
          <mc:Choice Requires="wps">
            <w:drawing>
              <wp:anchor distT="0" distB="0" distL="114300" distR="114300" simplePos="0" relativeHeight="251692544" behindDoc="0" locked="0" layoutInCell="1" allowOverlap="1" wp14:anchorId="60FBAA5D" wp14:editId="31C39AD6">
                <wp:simplePos x="0" y="0"/>
                <wp:positionH relativeFrom="column">
                  <wp:posOffset>307919</wp:posOffset>
                </wp:positionH>
                <wp:positionV relativeFrom="paragraph">
                  <wp:posOffset>255517</wp:posOffset>
                </wp:positionV>
                <wp:extent cx="1882054" cy="1403985"/>
                <wp:effectExtent l="2858" t="0" r="7302" b="7303"/>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82054" cy="1403985"/>
                        </a:xfrm>
                        <a:prstGeom prst="rect">
                          <a:avLst/>
                        </a:prstGeom>
                        <a:noFill/>
                        <a:ln w="9525">
                          <a:noFill/>
                          <a:miter lim="800000"/>
                          <a:headEnd/>
                          <a:tailEnd/>
                        </a:ln>
                      </wps:spPr>
                      <wps:txbx>
                        <w:txbxContent>
                          <w:p w14:paraId="3DCC9A09" w14:textId="77777777" w:rsidR="002D428D" w:rsidRPr="00C97F59" w:rsidRDefault="002D428D" w:rsidP="002D428D">
                            <w:pPr>
                              <w:rPr>
                                <w:sz w:val="18"/>
                                <w:szCs w:val="18"/>
                              </w:rPr>
                            </w:pPr>
                            <w:r w:rsidRPr="00C97F59">
                              <w:rPr>
                                <w:sz w:val="18"/>
                                <w:szCs w:val="18"/>
                                <w:lang w:val="fr-FR"/>
                              </w:rPr>
                              <w:t>Taux de production de chaleur (mW/g)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BAA5D" id="_x0000_s1039" type="#_x0000_t202" style="position:absolute;left:0;text-align:left;margin-left:24.25pt;margin-top:20.1pt;width:148.2pt;height:110.55pt;rotation:-90;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yWEQIAAPsDAAAOAAAAZHJzL2Uyb0RvYy54bWysU11v2yAUfZ+0/4B4X+y4TZVacaquXaZJ&#10;3YfU7gdgwDEacBmQ2Nmv3wUnabS9TfMDupjLueece1ndjUaTvfRBgW3ofFZSIi0Hoey2od9fNu+W&#10;lITIrGAarGzoQQZ6t377ZjW4WlbQgxbSEwSxoR5cQ/sYXV0UgffSsDADJy0eduANi7j120J4NiC6&#10;0UVVljfFAF44D1yGgH8fp0O6zvhdJ3n82nVBRqIbitxiXn1e27QW6xWrt565XvEjDfYPLAxTFoue&#10;oR5ZZGTn1V9QRnEPAbo442AK6DrFZdaAaublH2qee+Zk1oLmBHe2Kfw/WP5l/80TJbB3FSWWGezR&#10;ixxjJ7UgVbJncKHGrGeHeXF8DyOmZqnBPQH/EYiFh57Zrbz3HoZeMoH05ulmcXF1wgkJpB0+g8Ay&#10;bBchA42dN8QD9mZ+gz3FL/9GcwgWw64dzp1CZoQnBstlVS6uKeF4Nr8ur26Xi1yS1QktdcL5ED9K&#10;MCQFDfU4ChmW7Z9CTOxeU1K6hY3SOo+DtmRo6O2iWuQLFydGRZxWrUxDlxPRfCGJ/mBFjiNTeoqx&#10;gLZHF5LwyYI4tuPk99XJ3RbEAX3JDqBafE3Itwf/i5IBJ7Oh4eeOeUmJ/mTR2zTGp8CfgvYUMMvx&#10;akMjJVP4EPO4J43B3aPnG5Xlp+ZMlY8cccKyK8fXkEb4cp+zXt/s+jcAAAD//wMAUEsDBBQABgAI&#10;AAAAIQAEkQnM3gAAAAgBAAAPAAAAZHJzL2Rvd25yZXYueG1sTI/BasMwEETvhf6D2EIvoZHsgOO4&#10;lkMp9NBLoGk+QLG2som1MpJiu/n6qqf2OMww86beL3ZgE/rQO5KQrQUwpNbpnoyE0+fbUwksREVa&#10;DY5QwjcG2Df3d7WqtJvpA6djNCyVUKiUhC7GseI8tB1aFdZuRErel/NWxSS94dqrOZXbgedCFNyq&#10;ntJCp0Z87bC9HK9WgrmJ9/m22q7ioTRZYQ+XyW9OUj4+LC/PwCIu8S8Mv/gJHZrEdHZX0oENEsoi&#10;S0kJeQEs2RuxzYGdk97tBPCm5v8PND8AAAD//wMAUEsBAi0AFAAGAAgAAAAhALaDOJL+AAAA4QEA&#10;ABMAAAAAAAAAAAAAAAAAAAAAAFtDb250ZW50X1R5cGVzXS54bWxQSwECLQAUAAYACAAAACEAOP0h&#10;/9YAAACUAQAACwAAAAAAAAAAAAAAAAAvAQAAX3JlbHMvLnJlbHNQSwECLQAUAAYACAAAACEA7rns&#10;lhECAAD7AwAADgAAAAAAAAAAAAAAAAAuAgAAZHJzL2Uyb0RvYy54bWxQSwECLQAUAAYACAAAACEA&#10;BJEJzN4AAAAIAQAADwAAAAAAAAAAAAAAAABrBAAAZHJzL2Rvd25yZXYueG1sUEsFBgAAAAAEAAQA&#10;8wAAAHYFAAAAAA==&#10;" filled="f" stroked="f">
                <v:textbox style="mso-fit-shape-to-text:t" inset="0,0,0,0">
                  <w:txbxContent>
                    <w:p w14:paraId="3DCC9A09" w14:textId="77777777" w:rsidR="002D428D" w:rsidRPr="00C97F59" w:rsidRDefault="002D428D" w:rsidP="002D428D">
                      <w:pPr>
                        <w:rPr>
                          <w:sz w:val="18"/>
                          <w:szCs w:val="18"/>
                        </w:rPr>
                      </w:pPr>
                      <w:r w:rsidRPr="00C97F59">
                        <w:rPr>
                          <w:sz w:val="18"/>
                          <w:szCs w:val="18"/>
                          <w:lang w:val="fr-FR"/>
                        </w:rPr>
                        <w:t>Taux de production de chaleur (mW/g)</w:t>
                      </w:r>
                    </w:p>
                  </w:txbxContent>
                </v:textbox>
              </v:shape>
            </w:pict>
          </mc:Fallback>
        </mc:AlternateContent>
      </w:r>
      <w:r w:rsidR="002D428D" w:rsidRPr="00A11514">
        <w:rPr>
          <w:noProof/>
        </w:rPr>
        <w:drawing>
          <wp:inline distT="0" distB="0" distL="0" distR="0" wp14:anchorId="3817D08B" wp14:editId="04A8454F">
            <wp:extent cx="4644000" cy="2027495"/>
            <wp:effectExtent l="0" t="0" r="444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44000" cy="2027495"/>
                    </a:xfrm>
                    <a:prstGeom prst="rect">
                      <a:avLst/>
                    </a:prstGeom>
                  </pic:spPr>
                </pic:pic>
              </a:graphicData>
            </a:graphic>
          </wp:inline>
        </w:drawing>
      </w:r>
    </w:p>
    <w:p w14:paraId="061D8B42" w14:textId="77777777" w:rsidR="002D428D" w:rsidRPr="00A11514" w:rsidRDefault="002D428D" w:rsidP="002D428D">
      <w:pPr>
        <w:pStyle w:val="SingleTxtG"/>
      </w:pPr>
      <w:r w:rsidRPr="00A11514">
        <w:rPr>
          <w:lang w:val="fr-FR"/>
        </w:rPr>
        <w:t>20.</w:t>
      </w:r>
      <w:r w:rsidRPr="00A11514">
        <w:rPr>
          <w:lang w:val="fr-FR"/>
        </w:rPr>
        <w:tab/>
        <w:t xml:space="preserve">Cette comparaison montre bien l’utilité de l’épreuve de contrainte thermique. La méthode TDAA détecte uniquement les augmentations de température significatives à proximité de la réaction d’emballement thermique. Cela signifie que la production de chaleur doit dépasser une certaine valeur pour pouvoir être détectée au moyen de cette méthode. Dans les cas où la décomposition est lente et se maintient à des faibles valeurs, il a en quelque sorte un </w:t>
      </w:r>
      <w:r w:rsidR="00A11514">
        <w:rPr>
          <w:lang w:val="fr-FR"/>
        </w:rPr>
        <w:t>« </w:t>
      </w:r>
      <w:r w:rsidRPr="00A11514">
        <w:rPr>
          <w:lang w:val="fr-FR"/>
        </w:rPr>
        <w:t>angle mort</w:t>
      </w:r>
      <w:r w:rsidR="00A11514">
        <w:rPr>
          <w:lang w:val="fr-FR"/>
        </w:rPr>
        <w:t> »</w:t>
      </w:r>
      <w:r w:rsidRPr="00A11514">
        <w:rPr>
          <w:lang w:val="fr-FR"/>
        </w:rPr>
        <w:t xml:space="preserve"> dans la méthode TDAA. Plus important encore, la méthode TDAA modélise l’accumulation de chaleur d’un emballage de 50</w:t>
      </w:r>
      <w:r w:rsidR="00A11514">
        <w:rPr>
          <w:lang w:val="fr-FR"/>
        </w:rPr>
        <w:t> </w:t>
      </w:r>
      <w:r w:rsidRPr="00A11514">
        <w:rPr>
          <w:lang w:val="fr-FR"/>
        </w:rPr>
        <w:t>kg alors que les échantillons sont transportés dans des récipients beaucoup plus petits. L’épreuve de contrainte thermique (méthode ADC), cependant, est plus complète, et la différence dans les valeurs d’énergie fait apparaître tout type de réaction, y compris les décompositions.</w:t>
      </w:r>
    </w:p>
    <w:p w14:paraId="36740A64" w14:textId="77777777" w:rsidR="002D428D" w:rsidRPr="00A11514" w:rsidRDefault="002D428D" w:rsidP="002D428D">
      <w:pPr>
        <w:pStyle w:val="SingleTxtG"/>
      </w:pPr>
      <w:r w:rsidRPr="00A11514">
        <w:rPr>
          <w:lang w:val="fr-FR"/>
        </w:rPr>
        <w:lastRenderedPageBreak/>
        <w:t>21.</w:t>
      </w:r>
      <w:r w:rsidRPr="00A11514">
        <w:rPr>
          <w:lang w:val="fr-FR"/>
        </w:rPr>
        <w:tab/>
        <w:t>Cet exemple démontre que l’épreuve de contrainte thermique (méthode ADC) n’abaisserait pas le niveau de sécurité par rapport à l’épreuve de mesure de la TDAA.</w:t>
      </w:r>
    </w:p>
    <w:p w14:paraId="1CBF66A3" w14:textId="77777777" w:rsidR="002D428D" w:rsidRPr="00A11514" w:rsidRDefault="002D428D" w:rsidP="002D428D">
      <w:pPr>
        <w:pStyle w:val="SingleTxtG"/>
        <w:rPr>
          <w:lang w:val="fr-FR"/>
        </w:rPr>
      </w:pPr>
      <w:r w:rsidRPr="00A11514">
        <w:rPr>
          <w:lang w:val="fr-FR"/>
        </w:rPr>
        <w:t>22.</w:t>
      </w:r>
      <w:r w:rsidRPr="00A11514">
        <w:rPr>
          <w:lang w:val="fr-FR"/>
        </w:rPr>
        <w:tab/>
        <w:t>La procédure est représentée dans la figure 5 ci-dessous.</w:t>
      </w:r>
    </w:p>
    <w:p w14:paraId="75D1398D" w14:textId="77777777" w:rsidR="00A11514" w:rsidRDefault="002D428D" w:rsidP="00A11514">
      <w:pPr>
        <w:pStyle w:val="Heading1"/>
        <w:rPr>
          <w:lang w:val="fr-FR"/>
        </w:rPr>
      </w:pPr>
      <w:r w:rsidRPr="00A11514">
        <w:rPr>
          <w:lang w:val="fr-FR"/>
        </w:rPr>
        <w:t>Figure 5</w:t>
      </w:r>
    </w:p>
    <w:p w14:paraId="7699DB38" w14:textId="77777777" w:rsidR="002D428D" w:rsidRPr="00A11514" w:rsidRDefault="002D428D" w:rsidP="00A11514">
      <w:pPr>
        <w:pStyle w:val="SingleTxtG"/>
        <w:keepNext/>
        <w:jc w:val="left"/>
        <w:rPr>
          <w:b/>
          <w:bCs/>
        </w:rPr>
      </w:pPr>
      <w:r w:rsidRPr="00A11514">
        <w:rPr>
          <w:b/>
          <w:bCs/>
          <w:lang w:val="fr-FR"/>
        </w:rPr>
        <w:t>Projet de diagramme logique concernant la détermination des prescriptions à appliquer s’agissant de la régulation de la température</w:t>
      </w:r>
    </w:p>
    <w:p w14:paraId="077BDD12" w14:textId="77777777" w:rsidR="002D428D" w:rsidRPr="00A11514" w:rsidRDefault="002D428D" w:rsidP="00A11514">
      <w:pPr>
        <w:pStyle w:val="SingleTxtG"/>
      </w:pPr>
      <w:r w:rsidRPr="00A11514">
        <w:object w:dxaOrig="8611" w:dyaOrig="10441" w14:anchorId="46778EE3">
          <v:shape id="_x0000_i1026" type="#_x0000_t75" style="width:368.1pt;height:446.85pt" o:ole="">
            <v:imagedata r:id="rId13" o:title=""/>
          </v:shape>
          <o:OLEObject Type="Embed" ProgID="Visio.Drawing.15" ShapeID="_x0000_i1026" DrawAspect="Content" ObjectID="_1618903067" r:id="rId14"/>
        </w:object>
      </w:r>
    </w:p>
    <w:p w14:paraId="35DCBA68" w14:textId="77777777" w:rsidR="002D428D" w:rsidRPr="00A11514" w:rsidRDefault="002D428D" w:rsidP="00A11514">
      <w:pPr>
        <w:pStyle w:val="SingleTxtG"/>
        <w:ind w:firstLine="284"/>
        <w:jc w:val="left"/>
        <w:rPr>
          <w:i/>
          <w:iCs/>
        </w:rPr>
      </w:pPr>
      <w:r w:rsidRPr="00A11514">
        <w:rPr>
          <w:b/>
          <w:bCs/>
          <w:i/>
          <w:iCs/>
          <w:lang w:val="fr-FR"/>
        </w:rPr>
        <w:t>Nota 1</w:t>
      </w:r>
      <w:r w:rsidRPr="00A11514">
        <w:rPr>
          <w:i/>
          <w:iCs/>
          <w:lang w:val="fr-FR"/>
        </w:rPr>
        <w:t> : Les épisodes de faible dégagement de chaleur (&lt;20</w:t>
      </w:r>
      <w:r w:rsidR="00A11514">
        <w:rPr>
          <w:i/>
          <w:iCs/>
          <w:lang w:val="fr-FR"/>
        </w:rPr>
        <w:t> </w:t>
      </w:r>
      <w:r w:rsidRPr="00A11514">
        <w:rPr>
          <w:i/>
          <w:iCs/>
          <w:lang w:val="fr-FR"/>
        </w:rPr>
        <w:t>J/g) précédant la phase de décomposition proprement dite peuvent être négligés.</w:t>
      </w:r>
    </w:p>
    <w:p w14:paraId="6FE7EA77" w14:textId="77777777" w:rsidR="002D428D" w:rsidRPr="00A11514" w:rsidRDefault="002D428D" w:rsidP="00A11514">
      <w:pPr>
        <w:pStyle w:val="SingleTxtG"/>
        <w:ind w:firstLine="284"/>
        <w:jc w:val="left"/>
      </w:pPr>
      <w:r w:rsidRPr="00A11514">
        <w:rPr>
          <w:b/>
          <w:bCs/>
          <w:i/>
          <w:iCs/>
          <w:lang w:val="fr-FR"/>
        </w:rPr>
        <w:t>Nota 2</w:t>
      </w:r>
      <w:r w:rsidRPr="00A11514">
        <w:rPr>
          <w:i/>
          <w:iCs/>
          <w:lang w:val="fr-FR"/>
        </w:rPr>
        <w:t> : Compte tenu d’une incertitude de mesure de 10</w:t>
      </w:r>
      <w:r w:rsidR="00A11514">
        <w:rPr>
          <w:i/>
          <w:iCs/>
          <w:lang w:val="fr-FR"/>
        </w:rPr>
        <w:t> </w:t>
      </w:r>
      <w:r w:rsidRPr="00A11514">
        <w:rPr>
          <w:i/>
          <w:iCs/>
          <w:lang w:val="fr-FR"/>
        </w:rPr>
        <w:t>%.</w:t>
      </w:r>
    </w:p>
    <w:p w14:paraId="2F1ACA66" w14:textId="77777777" w:rsidR="002D428D" w:rsidRPr="00A11514" w:rsidRDefault="002D428D" w:rsidP="00A11514">
      <w:pPr>
        <w:pStyle w:val="HChG"/>
      </w:pPr>
      <w:r w:rsidRPr="00A11514">
        <w:rPr>
          <w:lang w:val="fr-FR"/>
        </w:rPr>
        <w:tab/>
      </w:r>
      <w:r w:rsidRPr="00A11514">
        <w:rPr>
          <w:lang w:val="fr-FR"/>
        </w:rPr>
        <w:tab/>
        <w:t>Proposition</w:t>
      </w:r>
    </w:p>
    <w:p w14:paraId="31D36593" w14:textId="77777777" w:rsidR="002D428D" w:rsidRPr="00A11514" w:rsidRDefault="002D428D" w:rsidP="00A11514">
      <w:pPr>
        <w:pStyle w:val="SingleTxtG"/>
        <w:keepNext/>
        <w:rPr>
          <w:lang w:val="fr-FR"/>
        </w:rPr>
      </w:pPr>
      <w:r w:rsidRPr="00A11514">
        <w:rPr>
          <w:lang w:val="fr-FR"/>
        </w:rPr>
        <w:t>23.</w:t>
      </w:r>
      <w:r w:rsidRPr="00A11514">
        <w:rPr>
          <w:lang w:val="fr-FR"/>
        </w:rPr>
        <w:tab/>
        <w:t>À la première phrase de la section 20.3.3.3 du Manuel d’épreuves et de critères, ajouter, à des fins d’explication, la mention «</w:t>
      </w:r>
      <w:r w:rsidR="00A11514">
        <w:rPr>
          <w:lang w:val="fr-FR"/>
        </w:rPr>
        <w:t> </w:t>
      </w:r>
      <w:r w:rsidRPr="00A11514">
        <w:rPr>
          <w:lang w:val="fr-FR"/>
        </w:rPr>
        <w:t>(ACD)</w:t>
      </w:r>
      <w:r w:rsidR="00A11514">
        <w:rPr>
          <w:lang w:val="fr-FR"/>
        </w:rPr>
        <w:t> </w:t>
      </w:r>
      <w:r w:rsidRPr="00A11514">
        <w:rPr>
          <w:lang w:val="fr-FR"/>
        </w:rPr>
        <w:t>», comme suit :</w:t>
      </w:r>
    </w:p>
    <w:p w14:paraId="15EC8CED" w14:textId="77777777" w:rsidR="002D428D" w:rsidRPr="00A11514" w:rsidRDefault="002D428D" w:rsidP="00A11514">
      <w:pPr>
        <w:pStyle w:val="SingleTxtG"/>
        <w:ind w:left="1701"/>
      </w:pPr>
      <w:r w:rsidRPr="00A11514">
        <w:rPr>
          <w:lang w:val="fr-FR"/>
        </w:rPr>
        <w:t>«</w:t>
      </w:r>
      <w:r w:rsidR="00A11514">
        <w:rPr>
          <w:lang w:val="fr-FR"/>
        </w:rPr>
        <w:t> </w:t>
      </w:r>
      <w:r w:rsidRPr="00A11514">
        <w:rPr>
          <w:lang w:val="fr-FR"/>
        </w:rPr>
        <w:t>20.3.3.3</w:t>
      </w:r>
      <w:r w:rsidR="00A11514">
        <w:rPr>
          <w:lang w:val="fr-FR"/>
        </w:rPr>
        <w:tab/>
      </w:r>
      <w:r w:rsidRPr="00A11514">
        <w:rPr>
          <w:lang w:val="fr-FR"/>
        </w:rPr>
        <w:t>La stabilité thermique peut être déterminée au moyen d’un procédé calorimétrique approprié, tel que l’analyse calorimétrique différentielle (ACD) ou la calorimétrie adiabatique.</w:t>
      </w:r>
      <w:r w:rsidR="00A11514">
        <w:rPr>
          <w:lang w:val="fr-FR"/>
        </w:rPr>
        <w:t> ».</w:t>
      </w:r>
    </w:p>
    <w:p w14:paraId="2EE70F61" w14:textId="77777777" w:rsidR="002D428D" w:rsidRPr="00A11514" w:rsidRDefault="002D428D" w:rsidP="00730166">
      <w:pPr>
        <w:pStyle w:val="SingleTxtG"/>
        <w:keepNext/>
      </w:pPr>
      <w:r w:rsidRPr="00A11514">
        <w:rPr>
          <w:lang w:val="fr-FR"/>
        </w:rPr>
        <w:lastRenderedPageBreak/>
        <w:t>24.</w:t>
      </w:r>
      <w:r w:rsidRPr="00A11514">
        <w:rPr>
          <w:lang w:val="fr-FR"/>
        </w:rPr>
        <w:tab/>
        <w:t>Modifier la dernière phrase de la même section, comme suit :</w:t>
      </w:r>
    </w:p>
    <w:p w14:paraId="7145C750" w14:textId="77777777" w:rsidR="002D428D" w:rsidRPr="00A11514" w:rsidRDefault="002D428D" w:rsidP="00A11514">
      <w:pPr>
        <w:pStyle w:val="SingleTxtG"/>
        <w:ind w:left="1701"/>
      </w:pPr>
      <w:r w:rsidRPr="00A11514">
        <w:rPr>
          <w:lang w:val="fr-FR"/>
        </w:rPr>
        <w:t>«</w:t>
      </w:r>
      <w:r w:rsidR="00A11514">
        <w:rPr>
          <w:lang w:val="fr-FR"/>
        </w:rPr>
        <w:t> </w:t>
      </w:r>
      <w:r w:rsidRPr="00A11514">
        <w:rPr>
          <w:lang w:val="fr-FR"/>
        </w:rPr>
        <w:t xml:space="preserve">Si l’on utilise l’analyse calorimétrique différentielle, la température initiale obtenue par extrapolation est définie comme </w:t>
      </w:r>
      <w:r w:rsidRPr="00A11514">
        <w:rPr>
          <w:strike/>
          <w:lang w:val="fr-FR"/>
        </w:rPr>
        <w:t>l</w:t>
      </w:r>
      <w:r w:rsidRPr="00A11514">
        <w:rPr>
          <w:iCs/>
          <w:strike/>
          <w:lang w:val="fr-FR"/>
        </w:rPr>
        <w:t>e point d’intersection entre la tangente au point de plus grande pente sur le flanc d’attaque du pic, et la base obtenue par extrapolation</w:t>
      </w:r>
      <w:r w:rsidRPr="00A11514">
        <w:rPr>
          <w:u w:val="single"/>
          <w:lang w:val="fr-FR"/>
        </w:rPr>
        <w:t xml:space="preserve"> la température à laquelle se produit le premier dégagement de chaleur décelé (à savoir lorsque les valeurs de production de chaleur dépassent le niveau de référence</w:t>
      </w:r>
      <w:r w:rsidRPr="00A11514">
        <w:rPr>
          <w:lang w:val="fr-FR"/>
        </w:rPr>
        <w:t>).</w:t>
      </w:r>
      <w:r w:rsidR="00A11514">
        <w:rPr>
          <w:lang w:val="fr-FR"/>
        </w:rPr>
        <w:t> ».</w:t>
      </w:r>
    </w:p>
    <w:p w14:paraId="1CFC486B" w14:textId="77777777" w:rsidR="002D428D" w:rsidRPr="00A11514" w:rsidRDefault="002D428D" w:rsidP="00730166">
      <w:pPr>
        <w:pStyle w:val="SingleTxtG"/>
        <w:keepNext/>
      </w:pPr>
      <w:r w:rsidRPr="00A11514">
        <w:rPr>
          <w:lang w:val="fr-FR"/>
        </w:rPr>
        <w:t>25.</w:t>
      </w:r>
      <w:r w:rsidRPr="00A11514">
        <w:rPr>
          <w:lang w:val="fr-FR"/>
        </w:rPr>
        <w:tab/>
        <w:t>Ajouter une nouvelle section 20.3.4 au Manuel d’épreuves et de critères, libellée comme suit :</w:t>
      </w:r>
    </w:p>
    <w:p w14:paraId="1572EA32" w14:textId="77777777" w:rsidR="002D428D" w:rsidRPr="00A11514" w:rsidRDefault="002D428D" w:rsidP="00A11514">
      <w:pPr>
        <w:pStyle w:val="SingleTxtG"/>
        <w:ind w:left="1701"/>
      </w:pPr>
      <w:r w:rsidRPr="00A11514">
        <w:rPr>
          <w:bCs/>
          <w:lang w:val="fr-FR"/>
        </w:rPr>
        <w:t>«</w:t>
      </w:r>
      <w:r w:rsidR="00A11514" w:rsidRPr="00A11514">
        <w:rPr>
          <w:bCs/>
          <w:lang w:val="fr-FR"/>
        </w:rPr>
        <w:t> </w:t>
      </w:r>
      <w:r w:rsidRPr="00A11514">
        <w:rPr>
          <w:b/>
          <w:bCs/>
          <w:lang w:val="fr-FR"/>
        </w:rPr>
        <w:t>20.3.4</w:t>
      </w:r>
      <w:r w:rsidRPr="00A11514">
        <w:rPr>
          <w:b/>
          <w:bCs/>
          <w:lang w:val="fr-FR"/>
        </w:rPr>
        <w:tab/>
        <w:t>Stabilité thermique des échantillons et évaluation de la régulation de la température pour le transport</w:t>
      </w:r>
    </w:p>
    <w:p w14:paraId="748F31EA" w14:textId="77777777" w:rsidR="002D428D" w:rsidRPr="00A11514" w:rsidRDefault="002D428D" w:rsidP="00A11514">
      <w:pPr>
        <w:pStyle w:val="SingleTxtG"/>
        <w:ind w:left="1701"/>
      </w:pPr>
      <w:r w:rsidRPr="00A11514">
        <w:rPr>
          <w:lang w:val="fr-FR"/>
        </w:rPr>
        <w:t>20.3.4.1</w:t>
      </w:r>
      <w:r w:rsidRPr="00A11514">
        <w:rPr>
          <w:lang w:val="fr-FR"/>
        </w:rPr>
        <w:tab/>
        <w:t>Les dispositions de la présente section s’appliquent uniquement aux échantillons qui relèvent des 2.4.2.3.2.4 b) et 2.5.3.2.5.1 dans les cas où la TDAA est inconnue.</w:t>
      </w:r>
    </w:p>
    <w:p w14:paraId="347ACF3A" w14:textId="77777777" w:rsidR="002D428D" w:rsidRPr="00A11514" w:rsidRDefault="002D428D" w:rsidP="00A11514">
      <w:pPr>
        <w:pStyle w:val="SingleTxtG"/>
        <w:ind w:left="1701"/>
      </w:pPr>
      <w:r w:rsidRPr="00A11514">
        <w:rPr>
          <w:lang w:val="fr-FR"/>
        </w:rPr>
        <w:t>20.3.4.2</w:t>
      </w:r>
      <w:r w:rsidRPr="00A11514">
        <w:rPr>
          <w:lang w:val="fr-FR"/>
        </w:rPr>
        <w:tab/>
        <w:t>Si, dans le cadre d’une ACD, la température initiale de décomposition mesurée conformément au 20.3.3.3 est supérieure ou égale à 160</w:t>
      </w:r>
      <w:r w:rsidR="00A11514">
        <w:rPr>
          <w:lang w:val="fr-FR"/>
        </w:rPr>
        <w:t> </w:t>
      </w:r>
      <w:r w:rsidRPr="00A11514">
        <w:rPr>
          <w:lang w:val="fr-FR"/>
        </w:rPr>
        <w:t>°C, on peut supposer que la TDAA estimative de l’échantillon est supérieure à 55</w:t>
      </w:r>
      <w:r w:rsidR="00A11514">
        <w:rPr>
          <w:lang w:val="fr-FR"/>
        </w:rPr>
        <w:t> </w:t>
      </w:r>
      <w:r w:rsidRPr="00A11514">
        <w:rPr>
          <w:lang w:val="fr-FR"/>
        </w:rPr>
        <w:t>°C. Selon le 2.4.2.3.4 du Règlement type, il n’est pas nécessaire de réguler la température en pareil cas. Les épisodes de faible dégagement de chaleur (moins de 20</w:t>
      </w:r>
      <w:r w:rsidR="00A11514">
        <w:rPr>
          <w:lang w:val="fr-FR"/>
        </w:rPr>
        <w:t> </w:t>
      </w:r>
      <w:r w:rsidRPr="00A11514">
        <w:rPr>
          <w:lang w:val="fr-FR"/>
        </w:rPr>
        <w:t>J/g) précédant la phase de décomposition proprement dite peuvent être négligés.</w:t>
      </w:r>
    </w:p>
    <w:p w14:paraId="666CA93A" w14:textId="77777777" w:rsidR="002D428D" w:rsidRPr="00A11514" w:rsidRDefault="002D428D" w:rsidP="00A11514">
      <w:pPr>
        <w:pStyle w:val="SingleTxtG"/>
        <w:ind w:left="1701"/>
      </w:pPr>
      <w:r w:rsidRPr="00A11514">
        <w:rPr>
          <w:lang w:val="fr-FR"/>
        </w:rPr>
        <w:t>20.3.4.3</w:t>
      </w:r>
      <w:r w:rsidRPr="00A11514">
        <w:rPr>
          <w:lang w:val="fr-FR"/>
        </w:rPr>
        <w:tab/>
        <w:t xml:space="preserve">Aux fins de régulation de la température, on peut exécuter une épreuve de contrainte thermique fondée sur les mesures obtenues par ACD, suivant le protocole ci-après : on procède à l’ACD de l’échantillon tel qu’il est présenté au transport, conformément au 20.3.3.3. Un deuxième échantillon est prélevé puis soumis à une contrainte thermique par échauffement de l’échantillon dans un creuset fermé, à une température constante donnée pendant une période définie. Dans la plupart des cas, on estime qu’un délai de </w:t>
      </w:r>
      <w:r w:rsidR="00A11514">
        <w:rPr>
          <w:lang w:val="fr-FR"/>
        </w:rPr>
        <w:t xml:space="preserve">vingt-quatre </w:t>
      </w:r>
      <w:r w:rsidRPr="00A11514">
        <w:rPr>
          <w:lang w:val="fr-FR"/>
        </w:rPr>
        <w:t>heures est suffisant. On procède ensuite à l’ACD de l’échantillon après contrainte, à la même vitesse de chauffe que précédemment. Si les paramètres de décomposition restent inchangés en ce qui concerne la température initiale de décomposition, la forme de la courbe et l’énergie, moyennant une incertitude de 10</w:t>
      </w:r>
      <w:r w:rsidR="00A11514">
        <w:rPr>
          <w:lang w:val="fr-FR"/>
        </w:rPr>
        <w:t> </w:t>
      </w:r>
      <w:r w:rsidRPr="00A11514">
        <w:rPr>
          <w:lang w:val="fr-FR"/>
        </w:rPr>
        <w:t>%, l’échantillon est jugé stable à la température de contrainte appliquée. Si l’épreuve de contrainte donne un résultat favorable à 60</w:t>
      </w:r>
      <w:r w:rsidR="00A11514">
        <w:rPr>
          <w:lang w:val="fr-FR"/>
        </w:rPr>
        <w:t> </w:t>
      </w:r>
      <w:r w:rsidRPr="00A11514">
        <w:rPr>
          <w:lang w:val="fr-FR"/>
        </w:rPr>
        <w:t>°C, il n’est pas nécessaire de réguler la température.</w:t>
      </w:r>
    </w:p>
    <w:p w14:paraId="71A50902" w14:textId="77777777" w:rsidR="002D428D" w:rsidRPr="00A11514" w:rsidRDefault="002D428D" w:rsidP="00A11514">
      <w:pPr>
        <w:pStyle w:val="SingleTxtG"/>
        <w:ind w:left="1701"/>
      </w:pPr>
      <w:r w:rsidRPr="00A11514">
        <w:rPr>
          <w:lang w:val="fr-FR"/>
        </w:rPr>
        <w:t>20.3.4.4</w:t>
      </w:r>
      <w:r w:rsidRPr="00A11514">
        <w:rPr>
          <w:lang w:val="fr-FR"/>
        </w:rPr>
        <w:tab/>
        <w:t>Si l’épreuve de contrainte donne un résultat défavorable à 60</w:t>
      </w:r>
      <w:r w:rsidR="00A11514">
        <w:rPr>
          <w:lang w:val="fr-FR"/>
        </w:rPr>
        <w:t> </w:t>
      </w:r>
      <w:r w:rsidRPr="00A11514">
        <w:rPr>
          <w:lang w:val="fr-FR"/>
        </w:rPr>
        <w:t>°C, on applique la même procédure à des températures décroissantes par paliers de 10</w:t>
      </w:r>
      <w:r w:rsidR="00A11514">
        <w:rPr>
          <w:lang w:val="fr-FR"/>
        </w:rPr>
        <w:t> </w:t>
      </w:r>
      <w:r w:rsidRPr="00A11514">
        <w:rPr>
          <w:lang w:val="fr-FR"/>
        </w:rPr>
        <w:t>K jusqu’à ce que les paramètres de décomposition redeviennent constants. La température correspondante est considérée comme étant la TDAA estimative de l’échantillon, qui permet de déduire la température de régulation et la température critique conformément au 28.2.3 et au tableau 28.2 du Manuel d’épreuves et de critères.</w:t>
      </w:r>
    </w:p>
    <w:p w14:paraId="635783FE" w14:textId="77777777" w:rsidR="002D428D" w:rsidRPr="00A11514" w:rsidRDefault="002D428D" w:rsidP="00A11514">
      <w:pPr>
        <w:pStyle w:val="SingleTxtG"/>
        <w:ind w:left="1701"/>
      </w:pPr>
      <w:r w:rsidRPr="00A11514">
        <w:rPr>
          <w:lang w:val="fr-FR"/>
        </w:rPr>
        <w:t>20.3.4.5</w:t>
      </w:r>
      <w:r w:rsidRPr="00A11514">
        <w:rPr>
          <w:lang w:val="fr-FR"/>
        </w:rPr>
        <w:tab/>
        <w:t>Les figures 20.3.4.5.1</w:t>
      </w:r>
      <w:r w:rsidR="00A11514">
        <w:rPr>
          <w:lang w:val="fr-FR"/>
        </w:rPr>
        <w:t> </w:t>
      </w:r>
      <w:r w:rsidRPr="00A11514">
        <w:rPr>
          <w:lang w:val="fr-FR"/>
        </w:rPr>
        <w:t>a) et 20.3.4.5.1</w:t>
      </w:r>
      <w:r w:rsidR="00A11514">
        <w:rPr>
          <w:lang w:val="fr-FR"/>
        </w:rPr>
        <w:t> </w:t>
      </w:r>
      <w:r w:rsidRPr="00A11514">
        <w:rPr>
          <w:lang w:val="fr-FR"/>
        </w:rPr>
        <w:t>b) donnent respectivement un exemple d’épreuve de contrainte thermique réussie et échouée. Le diagramme logique de la figure 20.2 représente la procédure à suivre.</w:t>
      </w:r>
      <w:r w:rsidR="00A11514">
        <w:rPr>
          <w:lang w:val="fr-FR"/>
        </w:rPr>
        <w:t> ».</w:t>
      </w:r>
    </w:p>
    <w:p w14:paraId="2F6F8143" w14:textId="77777777" w:rsidR="002D428D" w:rsidRPr="00A11514" w:rsidRDefault="002D428D" w:rsidP="002D428D">
      <w:pPr>
        <w:pStyle w:val="SingleTxtG"/>
      </w:pPr>
      <w:r w:rsidRPr="00A11514">
        <w:rPr>
          <w:lang w:val="fr-FR"/>
        </w:rPr>
        <w:t>26.</w:t>
      </w:r>
      <w:r w:rsidRPr="00A11514">
        <w:rPr>
          <w:lang w:val="fr-FR"/>
        </w:rPr>
        <w:tab/>
        <w:t>Ajouter la figure 1 du présent document en tant que figure 20.3.4.5.1 a) et la figure 2 en tant que figure</w:t>
      </w:r>
      <w:r w:rsidR="00A11514">
        <w:rPr>
          <w:lang w:val="fr-FR"/>
        </w:rPr>
        <w:t xml:space="preserve"> </w:t>
      </w:r>
      <w:r w:rsidRPr="00A11514">
        <w:rPr>
          <w:lang w:val="fr-FR"/>
        </w:rPr>
        <w:t>20.3.4.5.1 b)</w:t>
      </w:r>
    </w:p>
    <w:p w14:paraId="63BEC6F2" w14:textId="77777777" w:rsidR="002D428D" w:rsidRPr="00A11514" w:rsidRDefault="002D428D" w:rsidP="002D428D">
      <w:pPr>
        <w:pStyle w:val="SingleTxtG"/>
      </w:pPr>
      <w:r w:rsidRPr="00A11514">
        <w:rPr>
          <w:lang w:val="fr-FR"/>
        </w:rPr>
        <w:t>27.</w:t>
      </w:r>
      <w:r w:rsidRPr="00A11514">
        <w:rPr>
          <w:lang w:val="fr-FR"/>
        </w:rPr>
        <w:tab/>
        <w:t>Ajouter la figure 5 du présent document en tant que figure 20.2 à la fin de la section 20.3.3.4 avec le titre suivant :</w:t>
      </w:r>
      <w:r w:rsidR="00A11514">
        <w:rPr>
          <w:lang w:val="fr-FR"/>
        </w:rPr>
        <w:t xml:space="preserve"> « </w:t>
      </w:r>
      <w:r w:rsidRPr="00A11514">
        <w:rPr>
          <w:lang w:val="fr-FR"/>
        </w:rPr>
        <w:t>Diagramme logique concernant l’évaluation de la stabilité thermique des échantillons conformément au 20.3.4</w:t>
      </w:r>
      <w:r w:rsidR="00A11514">
        <w:rPr>
          <w:lang w:val="fr-FR"/>
        </w:rPr>
        <w:t> ».</w:t>
      </w:r>
    </w:p>
    <w:p w14:paraId="28E3296D" w14:textId="77777777" w:rsidR="002D428D" w:rsidRPr="00A11514" w:rsidRDefault="002D428D" w:rsidP="002D428D">
      <w:pPr>
        <w:pStyle w:val="SingleTxtG"/>
      </w:pPr>
      <w:r w:rsidRPr="00A11514">
        <w:rPr>
          <w:lang w:val="fr-FR"/>
        </w:rPr>
        <w:t>28.</w:t>
      </w:r>
      <w:r w:rsidRPr="00A11514">
        <w:rPr>
          <w:lang w:val="fr-FR"/>
        </w:rPr>
        <w:tab/>
        <w:t>Renuméroter les figures 20.2 et 20.3 des chapitres suivants en conséquence (20.3 et 20.4).</w:t>
      </w:r>
    </w:p>
    <w:p w14:paraId="2DB90993" w14:textId="77777777" w:rsidR="002D428D" w:rsidRPr="00A11514" w:rsidRDefault="002D428D" w:rsidP="00A072D5">
      <w:pPr>
        <w:pStyle w:val="HChG"/>
      </w:pPr>
      <w:r w:rsidRPr="00A11514">
        <w:rPr>
          <w:lang w:val="fr-FR"/>
        </w:rPr>
        <w:lastRenderedPageBreak/>
        <w:tab/>
      </w:r>
      <w:r w:rsidRPr="00A11514">
        <w:rPr>
          <w:lang w:val="fr-FR"/>
        </w:rPr>
        <w:tab/>
        <w:t>Justification</w:t>
      </w:r>
    </w:p>
    <w:p w14:paraId="2EB1111D" w14:textId="77777777" w:rsidR="002D428D" w:rsidRPr="00A11514" w:rsidRDefault="002D428D" w:rsidP="002D428D">
      <w:pPr>
        <w:pStyle w:val="SingleTxtG"/>
      </w:pPr>
      <w:r w:rsidRPr="00A11514">
        <w:rPr>
          <w:lang w:val="fr-FR"/>
        </w:rPr>
        <w:t>29.</w:t>
      </w:r>
      <w:r w:rsidRPr="00A11514">
        <w:rPr>
          <w:lang w:val="fr-FR"/>
        </w:rPr>
        <w:tab/>
        <w:t>Le présent document présente une démarche pratique et facile à mettre en œuvre qui permet de déterminer la stabilité thermique ainsi que les éventuelles prescriptions à appliquer s’agissant de la régulation de la température sans compromettre le niveau de sécurité. L’ajout d’une nouvelle section dans le Manuel d’épreuves et de critères est proposée à cet effet.</w:t>
      </w:r>
    </w:p>
    <w:p w14:paraId="59EA4EAA" w14:textId="77777777" w:rsidR="002D428D" w:rsidRPr="00A11514" w:rsidRDefault="002D428D" w:rsidP="002D428D">
      <w:pPr>
        <w:pStyle w:val="SingleTxtG"/>
        <w:rPr>
          <w:lang w:val="fr-FR"/>
        </w:rPr>
      </w:pPr>
      <w:r w:rsidRPr="00A11514">
        <w:rPr>
          <w:lang w:val="fr-FR"/>
        </w:rPr>
        <w:t>30.</w:t>
      </w:r>
      <w:r w:rsidRPr="00A11514">
        <w:rPr>
          <w:lang w:val="fr-FR"/>
        </w:rPr>
        <w:tab/>
        <w:t>Le diagramme présenté donne des orientations aux personnes chargées d’assurer la classification concernant les étapes à suivre, ce qui devrait être particulièrement utile aux organismes qui possèdent une expérience plus limitée de la réglementation concernant les marchandises dangereuses.</w:t>
      </w:r>
    </w:p>
    <w:p w14:paraId="0CD8B464" w14:textId="77777777" w:rsidR="002D428D" w:rsidRPr="00A11514" w:rsidRDefault="002D428D" w:rsidP="002D428D">
      <w:pPr>
        <w:pStyle w:val="SingleTxtG"/>
        <w:spacing w:before="240" w:after="0"/>
        <w:jc w:val="center"/>
        <w:rPr>
          <w:u w:val="single"/>
        </w:rPr>
      </w:pPr>
      <w:r w:rsidRPr="00A11514">
        <w:rPr>
          <w:u w:val="single"/>
        </w:rPr>
        <w:tab/>
      </w:r>
      <w:r w:rsidRPr="00A11514">
        <w:rPr>
          <w:u w:val="single"/>
        </w:rPr>
        <w:tab/>
      </w:r>
      <w:r w:rsidRPr="00A11514">
        <w:rPr>
          <w:u w:val="single"/>
        </w:rPr>
        <w:tab/>
      </w:r>
    </w:p>
    <w:sectPr w:rsidR="002D428D" w:rsidRPr="00A11514" w:rsidSect="002C0949">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3728" w14:textId="77777777" w:rsidR="000B2EBF" w:rsidRDefault="000B2EBF" w:rsidP="00F95C08">
      <w:pPr>
        <w:spacing w:line="240" w:lineRule="auto"/>
      </w:pPr>
    </w:p>
  </w:endnote>
  <w:endnote w:type="continuationSeparator" w:id="0">
    <w:p w14:paraId="42F50F5D" w14:textId="77777777" w:rsidR="000B2EBF" w:rsidRPr="00AC3823" w:rsidRDefault="000B2EBF" w:rsidP="00AC3823">
      <w:pPr>
        <w:pStyle w:val="Footer"/>
      </w:pPr>
    </w:p>
  </w:endnote>
  <w:endnote w:type="continuationNotice" w:id="1">
    <w:p w14:paraId="1E178D74" w14:textId="77777777" w:rsidR="000B2EBF" w:rsidRDefault="000B2E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9061" w14:textId="77777777" w:rsidR="002C0949" w:rsidRPr="002C0949" w:rsidRDefault="002C0949" w:rsidP="002C0949">
    <w:pPr>
      <w:pStyle w:val="Footer"/>
      <w:tabs>
        <w:tab w:val="right" w:pos="9638"/>
      </w:tabs>
    </w:pPr>
    <w:r w:rsidRPr="002C0949">
      <w:rPr>
        <w:b/>
        <w:sz w:val="18"/>
      </w:rPr>
      <w:fldChar w:fldCharType="begin"/>
    </w:r>
    <w:r w:rsidRPr="002C0949">
      <w:rPr>
        <w:b/>
        <w:sz w:val="18"/>
      </w:rPr>
      <w:instrText xml:space="preserve"> PAGE  \* MERGEFORMAT </w:instrText>
    </w:r>
    <w:r w:rsidRPr="002C0949">
      <w:rPr>
        <w:b/>
        <w:sz w:val="18"/>
      </w:rPr>
      <w:fldChar w:fldCharType="separate"/>
    </w:r>
    <w:r w:rsidRPr="002C0949">
      <w:rPr>
        <w:b/>
        <w:noProof/>
        <w:sz w:val="18"/>
      </w:rPr>
      <w:t>2</w:t>
    </w:r>
    <w:r w:rsidRPr="002C0949">
      <w:rPr>
        <w:b/>
        <w:sz w:val="18"/>
      </w:rPr>
      <w:fldChar w:fldCharType="end"/>
    </w:r>
    <w:r>
      <w:rPr>
        <w:b/>
        <w:sz w:val="18"/>
      </w:rPr>
      <w:tab/>
    </w:r>
    <w:r>
      <w:t>GE.19-05459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D4D6" w14:textId="77777777" w:rsidR="002C0949" w:rsidRPr="002C0949" w:rsidRDefault="002C0949" w:rsidP="002C0949">
    <w:pPr>
      <w:pStyle w:val="Footer"/>
      <w:tabs>
        <w:tab w:val="right" w:pos="9638"/>
      </w:tabs>
      <w:rPr>
        <w:b/>
        <w:sz w:val="18"/>
      </w:rPr>
    </w:pPr>
    <w:r>
      <w:t>GE.19-05459</w:t>
    </w:r>
    <w:r>
      <w:tab/>
    </w:r>
    <w:r w:rsidRPr="002C0949">
      <w:rPr>
        <w:b/>
        <w:sz w:val="18"/>
      </w:rPr>
      <w:fldChar w:fldCharType="begin"/>
    </w:r>
    <w:r w:rsidRPr="002C0949">
      <w:rPr>
        <w:b/>
        <w:sz w:val="18"/>
      </w:rPr>
      <w:instrText xml:space="preserve"> PAGE  \* MERGEFORMAT </w:instrText>
    </w:r>
    <w:r w:rsidRPr="002C0949">
      <w:rPr>
        <w:b/>
        <w:sz w:val="18"/>
      </w:rPr>
      <w:fldChar w:fldCharType="separate"/>
    </w:r>
    <w:r w:rsidRPr="002C0949">
      <w:rPr>
        <w:b/>
        <w:noProof/>
        <w:sz w:val="18"/>
      </w:rPr>
      <w:t>3</w:t>
    </w:r>
    <w:r w:rsidRPr="002C09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DFDB" w14:textId="77777777" w:rsidR="0068456F" w:rsidRPr="002C0949" w:rsidRDefault="002C0949" w:rsidP="002C094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F64C90E" wp14:editId="1882000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05459</w:t>
    </w:r>
    <w:r w:rsidR="002D428D">
      <w:rPr>
        <w:sz w:val="20"/>
      </w:rPr>
      <w:t xml:space="preserve">  </w:t>
    </w:r>
    <w:r>
      <w:rPr>
        <w:sz w:val="20"/>
      </w:rPr>
      <w:t>(</w:t>
    </w:r>
    <w:proofErr w:type="gramEnd"/>
    <w:r>
      <w:rPr>
        <w:sz w:val="20"/>
      </w:rPr>
      <w:t>F)</w:t>
    </w:r>
    <w:r w:rsidR="002D428D">
      <w:rPr>
        <w:sz w:val="20"/>
      </w:rPr>
      <w:t xml:space="preserve">    </w:t>
    </w:r>
    <w:r>
      <w:rPr>
        <w:sz w:val="20"/>
      </w:rPr>
      <w:t>070519</w:t>
    </w:r>
    <w:r w:rsidR="002D428D">
      <w:rPr>
        <w:sz w:val="20"/>
      </w:rPr>
      <w:t xml:space="preserve">    </w:t>
    </w:r>
    <w:r>
      <w:rPr>
        <w:sz w:val="20"/>
      </w:rPr>
      <w:t>0</w:t>
    </w:r>
    <w:r w:rsidR="00F204F9">
      <w:rPr>
        <w:sz w:val="20"/>
      </w:rPr>
      <w:t>8</w:t>
    </w:r>
    <w:r>
      <w:rPr>
        <w:sz w:val="20"/>
      </w:rPr>
      <w:t>0519</w:t>
    </w:r>
    <w:r>
      <w:rPr>
        <w:sz w:val="20"/>
      </w:rPr>
      <w:br/>
    </w:r>
    <w:r w:rsidRPr="002C0949">
      <w:rPr>
        <w:rFonts w:ascii="C39T30Lfz" w:hAnsi="C39T30Lfz"/>
        <w:sz w:val="56"/>
      </w:rPr>
      <w:t></w:t>
    </w:r>
    <w:r w:rsidRPr="002C0949">
      <w:rPr>
        <w:rFonts w:ascii="C39T30Lfz" w:hAnsi="C39T30Lfz"/>
        <w:sz w:val="56"/>
      </w:rPr>
      <w:t></w:t>
    </w:r>
    <w:r w:rsidRPr="002C0949">
      <w:rPr>
        <w:rFonts w:ascii="C39T30Lfz" w:hAnsi="C39T30Lfz"/>
        <w:sz w:val="56"/>
      </w:rPr>
      <w:t></w:t>
    </w:r>
    <w:r w:rsidRPr="002C0949">
      <w:rPr>
        <w:rFonts w:ascii="C39T30Lfz" w:hAnsi="C39T30Lfz"/>
        <w:sz w:val="56"/>
      </w:rPr>
      <w:t></w:t>
    </w:r>
    <w:r w:rsidRPr="002C0949">
      <w:rPr>
        <w:rFonts w:ascii="C39T30Lfz" w:hAnsi="C39T30Lfz"/>
        <w:sz w:val="56"/>
      </w:rPr>
      <w:t></w:t>
    </w:r>
    <w:r w:rsidRPr="002C0949">
      <w:rPr>
        <w:rFonts w:ascii="C39T30Lfz" w:hAnsi="C39T30Lfz"/>
        <w:sz w:val="56"/>
      </w:rPr>
      <w:t></w:t>
    </w:r>
    <w:r w:rsidRPr="002C0949">
      <w:rPr>
        <w:rFonts w:ascii="C39T30Lfz" w:hAnsi="C39T30Lfz"/>
        <w:sz w:val="56"/>
      </w:rPr>
      <w:t></w:t>
    </w:r>
    <w:r w:rsidRPr="002C0949">
      <w:rPr>
        <w:rFonts w:ascii="C39T30Lfz" w:hAnsi="C39T30Lfz"/>
        <w:sz w:val="56"/>
      </w:rPr>
      <w:t></w:t>
    </w:r>
    <w:r w:rsidRPr="002C0949">
      <w:rPr>
        <w:rFonts w:ascii="C39T30Lfz" w:hAnsi="C39T30Lfz"/>
        <w:sz w:val="56"/>
      </w:rPr>
      <w:t></w:t>
    </w:r>
    <w:r>
      <w:rPr>
        <w:noProof/>
        <w:sz w:val="20"/>
      </w:rPr>
      <w:drawing>
        <wp:anchor distT="0" distB="0" distL="114300" distR="114300" simplePos="0" relativeHeight="251658240" behindDoc="0" locked="0" layoutInCell="1" allowOverlap="1" wp14:anchorId="4E4782CD" wp14:editId="2871DB2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C622" w14:textId="77777777" w:rsidR="000B2EBF" w:rsidRPr="00AC3823" w:rsidRDefault="000B2EBF" w:rsidP="00AC3823">
      <w:pPr>
        <w:pStyle w:val="Footer"/>
        <w:tabs>
          <w:tab w:val="right" w:pos="2155"/>
        </w:tabs>
        <w:spacing w:after="80" w:line="240" w:lineRule="atLeast"/>
        <w:ind w:left="680"/>
        <w:rPr>
          <w:u w:val="single"/>
        </w:rPr>
      </w:pPr>
      <w:r>
        <w:rPr>
          <w:u w:val="single"/>
        </w:rPr>
        <w:tab/>
      </w:r>
    </w:p>
  </w:footnote>
  <w:footnote w:type="continuationSeparator" w:id="0">
    <w:p w14:paraId="3C8200DE" w14:textId="77777777" w:rsidR="000B2EBF" w:rsidRPr="00AC3823" w:rsidRDefault="000B2EBF" w:rsidP="00AC3823">
      <w:pPr>
        <w:pStyle w:val="Footer"/>
        <w:tabs>
          <w:tab w:val="right" w:pos="2155"/>
        </w:tabs>
        <w:spacing w:after="80" w:line="240" w:lineRule="atLeast"/>
        <w:ind w:left="680"/>
        <w:rPr>
          <w:u w:val="single"/>
        </w:rPr>
      </w:pPr>
      <w:r>
        <w:rPr>
          <w:u w:val="single"/>
        </w:rPr>
        <w:tab/>
      </w:r>
    </w:p>
  </w:footnote>
  <w:footnote w:type="continuationNotice" w:id="1">
    <w:p w14:paraId="4E3E6067" w14:textId="77777777" w:rsidR="000B2EBF" w:rsidRPr="00AC3823" w:rsidRDefault="000B2EBF">
      <w:pPr>
        <w:spacing w:line="240" w:lineRule="auto"/>
        <w:rPr>
          <w:sz w:val="2"/>
          <w:szCs w:val="2"/>
        </w:rPr>
      </w:pPr>
    </w:p>
  </w:footnote>
  <w:footnote w:id="2">
    <w:p w14:paraId="32F11121" w14:textId="77777777" w:rsidR="002D428D" w:rsidRPr="002D428D" w:rsidRDefault="002D428D" w:rsidP="002D428D">
      <w:pPr>
        <w:pStyle w:val="FootnoteText"/>
        <w:rPr>
          <w:spacing w:val="-3"/>
        </w:rPr>
      </w:pPr>
      <w:r w:rsidRPr="002D428D">
        <w:rPr>
          <w:sz w:val="20"/>
          <w:lang w:val="fr-FR"/>
        </w:rPr>
        <w:tab/>
        <w:t>*</w:t>
      </w:r>
      <w:r w:rsidRPr="002D428D">
        <w:rPr>
          <w:sz w:val="20"/>
          <w:lang w:val="fr-FR"/>
        </w:rPr>
        <w:tab/>
      </w:r>
      <w:r w:rsidRPr="002D428D">
        <w:rPr>
          <w:spacing w:val="-2"/>
          <w:lang w:val="fr-FR"/>
        </w:rPr>
        <w:t>Conformément au programme de travail du Sous-Comité pour la période biennale 2019-2020, approuvé par le Comité à sa neuvième session (voir ST/SG/AC.10/C.3/108, par.</w:t>
      </w:r>
      <w:r>
        <w:rPr>
          <w:spacing w:val="-2"/>
          <w:lang w:val="fr-FR"/>
        </w:rPr>
        <w:t> </w:t>
      </w:r>
      <w:r w:rsidRPr="002D428D">
        <w:rPr>
          <w:spacing w:val="-2"/>
          <w:lang w:val="fr-FR"/>
        </w:rPr>
        <w:t xml:space="preserve">141, et </w:t>
      </w:r>
      <w:r w:rsidRPr="002D428D">
        <w:rPr>
          <w:spacing w:val="-3"/>
          <w:lang w:val="fr-FR"/>
        </w:rPr>
        <w:t>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7AF3" w14:textId="53A8BD70" w:rsidR="002C0949" w:rsidRPr="002C0949" w:rsidRDefault="00F241D8">
    <w:pPr>
      <w:pStyle w:val="Header"/>
    </w:pPr>
    <w:r>
      <w:fldChar w:fldCharType="begin"/>
    </w:r>
    <w:r>
      <w:instrText xml:space="preserve"> TITLE  \* MERGEFORMAT </w:instrText>
    </w:r>
    <w:r>
      <w:fldChar w:fldCharType="separate"/>
    </w:r>
    <w:r>
      <w:t>ST/SG/AC.10/C.3/2019/7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7DA5" w14:textId="24EA1E32" w:rsidR="002C0949" w:rsidRPr="002C0949" w:rsidRDefault="00F241D8" w:rsidP="002C0949">
    <w:pPr>
      <w:pStyle w:val="Header"/>
      <w:jc w:val="right"/>
    </w:pPr>
    <w:r>
      <w:fldChar w:fldCharType="begin"/>
    </w:r>
    <w:r>
      <w:instrText xml:space="preserve"> TITLE  \* MERGEFORMAT </w:instrText>
    </w:r>
    <w:r>
      <w:fldChar w:fldCharType="separate"/>
    </w:r>
    <w:r>
      <w:t>ST/SG/AC.10/C.3/2019/7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BF"/>
    <w:rsid w:val="00017F94"/>
    <w:rsid w:val="00023842"/>
    <w:rsid w:val="000305D3"/>
    <w:rsid w:val="000334F9"/>
    <w:rsid w:val="0007796D"/>
    <w:rsid w:val="000B2EBF"/>
    <w:rsid w:val="000B7790"/>
    <w:rsid w:val="00111F2F"/>
    <w:rsid w:val="001245ED"/>
    <w:rsid w:val="00132EA9"/>
    <w:rsid w:val="0014365E"/>
    <w:rsid w:val="00176178"/>
    <w:rsid w:val="001A7861"/>
    <w:rsid w:val="001F525A"/>
    <w:rsid w:val="00223272"/>
    <w:rsid w:val="0024779E"/>
    <w:rsid w:val="00283190"/>
    <w:rsid w:val="002832AC"/>
    <w:rsid w:val="002C0949"/>
    <w:rsid w:val="002D428D"/>
    <w:rsid w:val="002D7C93"/>
    <w:rsid w:val="003E49C4"/>
    <w:rsid w:val="00441C3B"/>
    <w:rsid w:val="00446FE5"/>
    <w:rsid w:val="00452396"/>
    <w:rsid w:val="004E468C"/>
    <w:rsid w:val="005136A1"/>
    <w:rsid w:val="005505B7"/>
    <w:rsid w:val="00570147"/>
    <w:rsid w:val="00573BE5"/>
    <w:rsid w:val="00584DC4"/>
    <w:rsid w:val="00586ED3"/>
    <w:rsid w:val="00596AA9"/>
    <w:rsid w:val="005C4328"/>
    <w:rsid w:val="0068456F"/>
    <w:rsid w:val="0069568F"/>
    <w:rsid w:val="0071601D"/>
    <w:rsid w:val="00730166"/>
    <w:rsid w:val="007A62E6"/>
    <w:rsid w:val="0080684C"/>
    <w:rsid w:val="00871C75"/>
    <w:rsid w:val="008776DC"/>
    <w:rsid w:val="008B40CD"/>
    <w:rsid w:val="009705C8"/>
    <w:rsid w:val="009C1CF4"/>
    <w:rsid w:val="00A072D5"/>
    <w:rsid w:val="00A11514"/>
    <w:rsid w:val="00A30353"/>
    <w:rsid w:val="00AC3823"/>
    <w:rsid w:val="00AE323C"/>
    <w:rsid w:val="00B00181"/>
    <w:rsid w:val="00B00B0D"/>
    <w:rsid w:val="00B765F7"/>
    <w:rsid w:val="00BA0CA9"/>
    <w:rsid w:val="00BE1727"/>
    <w:rsid w:val="00C02897"/>
    <w:rsid w:val="00C23C39"/>
    <w:rsid w:val="00C97F59"/>
    <w:rsid w:val="00D3439C"/>
    <w:rsid w:val="00DB02B9"/>
    <w:rsid w:val="00DB1831"/>
    <w:rsid w:val="00DD3BFD"/>
    <w:rsid w:val="00DF6678"/>
    <w:rsid w:val="00EA68F7"/>
    <w:rsid w:val="00EF2E22"/>
    <w:rsid w:val="00F01738"/>
    <w:rsid w:val="00F204F9"/>
    <w:rsid w:val="00F241D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9F9D5"/>
  <w15:docId w15:val="{66CD094A-977A-462B-891E-162E33E6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package" Target="embeddings/Microsoft_Visio_Drawing.vsdx"/></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12030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ST/SG/AC.10/C.3/2019/7</vt:lpstr>
      <vt:lpstr>ST/SG/AC.10/C.3/2019/7</vt:lpstr>
    </vt:vector>
  </TitlesOfParts>
  <Company>DCM</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ST/SG/AC.10/C.3/2019/7</dc:title>
  <dc:subject/>
  <dc:creator>Nicolas MORIN</dc:creator>
  <cp:keywords/>
  <cp:lastModifiedBy>Laurence Berthet</cp:lastModifiedBy>
  <cp:revision>3</cp:revision>
  <cp:lastPrinted>2019-05-09T08:31:00Z</cp:lastPrinted>
  <dcterms:created xsi:type="dcterms:W3CDTF">2019-05-09T08:31:00Z</dcterms:created>
  <dcterms:modified xsi:type="dcterms:W3CDTF">2019-05-09T08:31:00Z</dcterms:modified>
</cp:coreProperties>
</file>