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14:paraId="47AF9153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A795381" w14:textId="77777777" w:rsidR="00132EA9" w:rsidRPr="00DB58B5" w:rsidRDefault="00132EA9" w:rsidP="00F76EB7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B855182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494B34E" w14:textId="77777777" w:rsidR="00132EA9" w:rsidRPr="00DB58B5" w:rsidRDefault="00F76EB7" w:rsidP="00F76EB7">
            <w:pPr>
              <w:jc w:val="right"/>
            </w:pPr>
            <w:r w:rsidRPr="00F76EB7">
              <w:rPr>
                <w:sz w:val="40"/>
              </w:rPr>
              <w:t>ST</w:t>
            </w:r>
            <w:r>
              <w:t>/SG/AC.10/C.3/2019/71</w:t>
            </w:r>
          </w:p>
        </w:tc>
      </w:tr>
      <w:tr w:rsidR="00132EA9" w:rsidRPr="00DB58B5" w14:paraId="4AC352F1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566FCC3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955CD20" wp14:editId="7BAB10C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AFB95FD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0B5D9E3" w14:textId="77777777" w:rsidR="00132EA9" w:rsidRDefault="00F76EB7" w:rsidP="00F01738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14:paraId="4B749E2C" w14:textId="77777777" w:rsidR="00F76EB7" w:rsidRDefault="00F76EB7" w:rsidP="00F76EB7">
            <w:pPr>
              <w:spacing w:line="240" w:lineRule="exact"/>
            </w:pPr>
            <w:r>
              <w:t>20 septembre 2019</w:t>
            </w:r>
          </w:p>
          <w:p w14:paraId="53E4ED7A" w14:textId="77777777" w:rsidR="00F76EB7" w:rsidRDefault="00F76EB7" w:rsidP="00F76EB7">
            <w:pPr>
              <w:spacing w:line="240" w:lineRule="exact"/>
            </w:pPr>
            <w:r>
              <w:t>Français</w:t>
            </w:r>
          </w:p>
          <w:p w14:paraId="107745F4" w14:textId="77777777" w:rsidR="00F76EB7" w:rsidRPr="00DB58B5" w:rsidRDefault="00F76EB7" w:rsidP="00F76EB7">
            <w:pPr>
              <w:spacing w:line="240" w:lineRule="exact"/>
            </w:pPr>
            <w:r>
              <w:t>Original : anglais</w:t>
            </w:r>
          </w:p>
        </w:tc>
      </w:tr>
    </w:tbl>
    <w:p w14:paraId="4251D552" w14:textId="77777777" w:rsidR="00F76EB7" w:rsidRPr="00CA0680" w:rsidRDefault="00F76EB7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d’experts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d’étiquetage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14:paraId="58718899" w14:textId="77777777" w:rsidR="00F76EB7" w:rsidRPr="00CA0680" w:rsidRDefault="00F76EB7" w:rsidP="000305D3">
      <w:pPr>
        <w:spacing w:before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>Comité d’experts du transport des marchandises dangereuses</w:t>
      </w:r>
    </w:p>
    <w:p w14:paraId="16923F4F" w14:textId="77777777" w:rsidR="00F76EB7" w:rsidRDefault="00F76EB7" w:rsidP="000305D3">
      <w:pPr>
        <w:spacing w:before="120"/>
        <w:rPr>
          <w:b/>
        </w:rPr>
      </w:pPr>
      <w:r w:rsidRPr="003328EE">
        <w:rPr>
          <w:b/>
          <w:lang w:val="fr-FR"/>
        </w:rPr>
        <w:t>Cinquante-sixième</w:t>
      </w:r>
      <w:r>
        <w:rPr>
          <w:b/>
        </w:rPr>
        <w:t xml:space="preserve"> </w:t>
      </w:r>
      <w:r w:rsidRPr="00CA0680">
        <w:rPr>
          <w:b/>
        </w:rPr>
        <w:t>session</w:t>
      </w:r>
    </w:p>
    <w:p w14:paraId="0393787E" w14:textId="77777777" w:rsidR="00F76EB7" w:rsidRDefault="00F76EB7" w:rsidP="000305D3">
      <w:r>
        <w:t xml:space="preserve">Genève, </w:t>
      </w:r>
      <w:r w:rsidRPr="003328EE">
        <w:rPr>
          <w:lang w:val="fr-FR"/>
        </w:rPr>
        <w:t>2-11 décembre 2019</w:t>
      </w:r>
    </w:p>
    <w:p w14:paraId="4B82357E" w14:textId="77777777" w:rsidR="00F76EB7" w:rsidRDefault="00F76EB7" w:rsidP="000305D3">
      <w:r>
        <w:t>Point 6 e) de l’ordre du jour provisoire</w:t>
      </w:r>
    </w:p>
    <w:p w14:paraId="5D4AF3B2" w14:textId="77777777" w:rsidR="00F76EB7" w:rsidRPr="003328EE" w:rsidRDefault="00F76EB7" w:rsidP="00F76EB7">
      <w:pPr>
        <w:rPr>
          <w:b/>
          <w:bCs/>
          <w:lang w:val="fr-FR"/>
        </w:rPr>
      </w:pPr>
      <w:r w:rsidRPr="003328EE">
        <w:rPr>
          <w:b/>
          <w:bCs/>
          <w:lang w:val="fr-FR"/>
        </w:rPr>
        <w:t xml:space="preserve">Propositions diverses d’amendements au Règlement type </w:t>
      </w:r>
      <w:r>
        <w:rPr>
          <w:b/>
          <w:bCs/>
          <w:lang w:val="fr-FR"/>
        </w:rPr>
        <w:br/>
      </w:r>
      <w:r w:rsidRPr="003328EE">
        <w:rPr>
          <w:b/>
          <w:bCs/>
          <w:lang w:val="fr-FR"/>
        </w:rPr>
        <w:t>pour le transport des marchandises dangereuses</w:t>
      </w:r>
      <w:r>
        <w:rPr>
          <w:b/>
          <w:bCs/>
          <w:lang w:val="fr-FR"/>
        </w:rPr>
        <w:t> </w:t>
      </w:r>
      <w:r w:rsidRPr="003328EE">
        <w:rPr>
          <w:b/>
          <w:bCs/>
          <w:lang w:val="fr-FR"/>
        </w:rPr>
        <w:t xml:space="preserve">: </w:t>
      </w:r>
      <w:r>
        <w:rPr>
          <w:b/>
          <w:bCs/>
          <w:lang w:val="fr-FR"/>
        </w:rPr>
        <w:br/>
      </w:r>
      <w:r w:rsidRPr="003328EE">
        <w:rPr>
          <w:b/>
          <w:bCs/>
          <w:lang w:val="fr-FR"/>
        </w:rPr>
        <w:t>Autres propositions diverses</w:t>
      </w:r>
    </w:p>
    <w:p w14:paraId="1F73D419" w14:textId="77777777" w:rsidR="00F76EB7" w:rsidRPr="003328EE" w:rsidRDefault="00F76EB7" w:rsidP="00F76EB7">
      <w:pPr>
        <w:pStyle w:val="HChG"/>
        <w:rPr>
          <w:lang w:val="fr-FR"/>
        </w:rPr>
      </w:pPr>
      <w:r w:rsidRPr="003328EE">
        <w:rPr>
          <w:lang w:val="fr-FR"/>
        </w:rPr>
        <w:tab/>
      </w:r>
      <w:r w:rsidRPr="003328EE">
        <w:rPr>
          <w:lang w:val="fr-FR"/>
        </w:rPr>
        <w:tab/>
        <w:t>Réorganisation de la section 37.4</w:t>
      </w:r>
    </w:p>
    <w:p w14:paraId="399C9428" w14:textId="77777777" w:rsidR="00F76EB7" w:rsidRPr="003328EE" w:rsidRDefault="00F76EB7" w:rsidP="00F76EB7">
      <w:pPr>
        <w:pStyle w:val="H1G"/>
        <w:rPr>
          <w:lang w:val="fr-FR" w:eastAsia="en-GB" w:bidi="en-GB"/>
        </w:rPr>
      </w:pPr>
      <w:r w:rsidRPr="003328EE">
        <w:rPr>
          <w:lang w:val="fr-FR"/>
        </w:rPr>
        <w:tab/>
      </w:r>
      <w:r w:rsidRPr="003328EE">
        <w:rPr>
          <w:lang w:val="fr-FR"/>
        </w:rPr>
        <w:tab/>
        <w:t>Note du secrétariat</w:t>
      </w:r>
      <w:r w:rsidRPr="00F76EB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46EC8A8A" w14:textId="77777777" w:rsidR="00F76EB7" w:rsidRPr="003328EE" w:rsidRDefault="00F76EB7" w:rsidP="00F76EB7">
      <w:pPr>
        <w:pStyle w:val="HChG"/>
        <w:rPr>
          <w:lang w:val="fr-FR"/>
        </w:rPr>
      </w:pPr>
      <w:r w:rsidRPr="003328EE">
        <w:rPr>
          <w:lang w:val="fr-FR"/>
        </w:rPr>
        <w:tab/>
      </w:r>
      <w:r w:rsidRPr="003328EE">
        <w:rPr>
          <w:lang w:val="fr-FR"/>
        </w:rPr>
        <w:tab/>
        <w:t>Introduction</w:t>
      </w:r>
    </w:p>
    <w:p w14:paraId="7B8B98F6" w14:textId="77777777" w:rsidR="00F76EB7" w:rsidRPr="003328EE" w:rsidRDefault="00F76EB7" w:rsidP="00F76EB7">
      <w:pPr>
        <w:pStyle w:val="SingleTxtG"/>
        <w:rPr>
          <w:lang w:val="fr-FR"/>
        </w:rPr>
      </w:pPr>
      <w:r w:rsidRPr="003328EE">
        <w:rPr>
          <w:lang w:val="fr-FR"/>
        </w:rPr>
        <w:t>1.</w:t>
      </w:r>
      <w:r w:rsidRPr="003328EE">
        <w:rPr>
          <w:lang w:val="fr-FR"/>
        </w:rPr>
        <w:tab/>
        <w:t xml:space="preserve">Lors de </w:t>
      </w:r>
      <w:r>
        <w:rPr>
          <w:lang w:val="fr-FR"/>
        </w:rPr>
        <w:t>l’établissement</w:t>
      </w:r>
      <w:r w:rsidRPr="003328EE">
        <w:rPr>
          <w:lang w:val="fr-FR"/>
        </w:rPr>
        <w:t xml:space="preserve"> de la version intégrale de la révision 7 du Manuel d’épreuves et de critères, le secrétariat a relevé des incohérences dans la description de l’épreuve C.1, à la section 37.4.</w:t>
      </w:r>
    </w:p>
    <w:p w14:paraId="3578047D" w14:textId="77777777" w:rsidR="00F76EB7" w:rsidRPr="003328EE" w:rsidRDefault="00F76EB7" w:rsidP="00F76EB7">
      <w:pPr>
        <w:pStyle w:val="SingleTxtG"/>
        <w:rPr>
          <w:lang w:val="fr-FR"/>
        </w:rPr>
      </w:pPr>
      <w:r w:rsidRPr="003328EE">
        <w:rPr>
          <w:lang w:val="fr-FR"/>
        </w:rPr>
        <w:t>2.</w:t>
      </w:r>
      <w:r w:rsidRPr="003328EE">
        <w:rPr>
          <w:lang w:val="fr-FR"/>
        </w:rPr>
        <w:tab/>
        <w:t>La section 37.4 est actuellement organisée comme suit :</w:t>
      </w:r>
    </w:p>
    <w:p w14:paraId="5850F145" w14:textId="77777777" w:rsidR="00F76EB7" w:rsidRPr="003328EE" w:rsidRDefault="00F76EB7" w:rsidP="00F76EB7">
      <w:pPr>
        <w:pStyle w:val="SingleTxtG"/>
        <w:tabs>
          <w:tab w:val="left" w:pos="2835"/>
        </w:tabs>
        <w:ind w:left="1701"/>
        <w:rPr>
          <w:lang w:val="fr-FR"/>
        </w:rPr>
      </w:pPr>
      <w:r w:rsidRPr="003328EE">
        <w:rPr>
          <w:lang w:val="fr-FR"/>
        </w:rPr>
        <w:t>37.4</w:t>
      </w:r>
      <w:r w:rsidRPr="003328EE">
        <w:rPr>
          <w:lang w:val="fr-FR"/>
        </w:rPr>
        <w:tab/>
        <w:t>Méthode d’épreuve de corrosivité des métaux</w:t>
      </w:r>
    </w:p>
    <w:p w14:paraId="3444D74F" w14:textId="77777777" w:rsidR="00F76EB7" w:rsidRPr="003328EE" w:rsidRDefault="00F76EB7" w:rsidP="00F76EB7">
      <w:pPr>
        <w:pStyle w:val="SingleTxtG"/>
        <w:tabs>
          <w:tab w:val="left" w:pos="2835"/>
        </w:tabs>
        <w:ind w:left="1701"/>
        <w:rPr>
          <w:lang w:val="fr-FR"/>
        </w:rPr>
      </w:pPr>
      <w:r w:rsidRPr="003328EE">
        <w:rPr>
          <w:lang w:val="fr-FR"/>
        </w:rPr>
        <w:t>37.4.1</w:t>
      </w:r>
      <w:r w:rsidRPr="003328EE">
        <w:rPr>
          <w:lang w:val="fr-FR"/>
        </w:rPr>
        <w:tab/>
        <w:t>Introduction</w:t>
      </w:r>
    </w:p>
    <w:p w14:paraId="5004B31C" w14:textId="77777777" w:rsidR="00F76EB7" w:rsidRPr="003328EE" w:rsidRDefault="00F76EB7" w:rsidP="00F76EB7">
      <w:pPr>
        <w:pStyle w:val="SingleTxtG"/>
        <w:tabs>
          <w:tab w:val="left" w:pos="2835"/>
        </w:tabs>
        <w:ind w:left="1701"/>
        <w:rPr>
          <w:lang w:val="fr-FR"/>
        </w:rPr>
      </w:pPr>
      <w:r w:rsidRPr="003328EE">
        <w:rPr>
          <w:lang w:val="fr-FR"/>
        </w:rPr>
        <w:t>37.4.1.1</w:t>
      </w:r>
      <w:r>
        <w:rPr>
          <w:lang w:val="fr-FR"/>
        </w:rPr>
        <w:tab/>
      </w:r>
      <w:r w:rsidRPr="003328EE">
        <w:rPr>
          <w:lang w:val="fr-FR"/>
        </w:rPr>
        <w:t>Épreuve C.1 : Épreuve de détermination...</w:t>
      </w:r>
    </w:p>
    <w:p w14:paraId="5F5828F7" w14:textId="77777777" w:rsidR="00F76EB7" w:rsidRPr="003328EE" w:rsidRDefault="00F76EB7" w:rsidP="00F76EB7">
      <w:pPr>
        <w:pStyle w:val="SingleTxtG"/>
        <w:tabs>
          <w:tab w:val="left" w:pos="2835"/>
        </w:tabs>
        <w:ind w:left="1701"/>
        <w:rPr>
          <w:lang w:val="fr-FR"/>
        </w:rPr>
      </w:pPr>
      <w:r w:rsidRPr="003328EE">
        <w:rPr>
          <w:lang w:val="fr-FR"/>
        </w:rPr>
        <w:t>37.4.2</w:t>
      </w:r>
      <w:r w:rsidRPr="003328EE">
        <w:rPr>
          <w:lang w:val="fr-FR"/>
        </w:rPr>
        <w:tab/>
        <w:t>Appareillage et matériel</w:t>
      </w:r>
    </w:p>
    <w:p w14:paraId="542865DE" w14:textId="77777777" w:rsidR="00F76EB7" w:rsidRPr="003328EE" w:rsidRDefault="00F76EB7" w:rsidP="00F76EB7">
      <w:pPr>
        <w:pStyle w:val="SingleTxtG"/>
        <w:tabs>
          <w:tab w:val="left" w:pos="2835"/>
        </w:tabs>
        <w:ind w:left="1701"/>
        <w:rPr>
          <w:lang w:val="fr-FR"/>
        </w:rPr>
      </w:pPr>
      <w:r w:rsidRPr="003328EE">
        <w:rPr>
          <w:lang w:val="fr-FR"/>
        </w:rPr>
        <w:t>37.4.3</w:t>
      </w:r>
      <w:r w:rsidRPr="003328EE">
        <w:rPr>
          <w:lang w:val="fr-FR"/>
        </w:rPr>
        <w:tab/>
        <w:t>Mode opératoire</w:t>
      </w:r>
    </w:p>
    <w:p w14:paraId="2CD8E332" w14:textId="77777777" w:rsidR="00F76EB7" w:rsidRPr="003328EE" w:rsidRDefault="00F76EB7" w:rsidP="00F76EB7">
      <w:pPr>
        <w:pStyle w:val="SingleTxtG"/>
        <w:tabs>
          <w:tab w:val="left" w:pos="2835"/>
        </w:tabs>
        <w:ind w:left="1701"/>
        <w:rPr>
          <w:lang w:val="fr-FR"/>
        </w:rPr>
      </w:pPr>
      <w:r w:rsidRPr="003328EE">
        <w:rPr>
          <w:lang w:val="fr-FR"/>
        </w:rPr>
        <w:t>37.4.4</w:t>
      </w:r>
      <w:r w:rsidRPr="003328EE">
        <w:rPr>
          <w:lang w:val="fr-FR"/>
        </w:rPr>
        <w:tab/>
        <w:t>Critères d’épreuve et méthodes d’évaluation des résultats</w:t>
      </w:r>
    </w:p>
    <w:p w14:paraId="1790BE12" w14:textId="77777777" w:rsidR="00F76EB7" w:rsidRPr="003328EE" w:rsidRDefault="00F76EB7" w:rsidP="00F76EB7">
      <w:pPr>
        <w:pStyle w:val="SingleTxtG"/>
        <w:rPr>
          <w:lang w:val="fr-FR"/>
        </w:rPr>
      </w:pPr>
      <w:r w:rsidRPr="003328EE">
        <w:rPr>
          <w:lang w:val="fr-FR"/>
        </w:rPr>
        <w:t>3.</w:t>
      </w:r>
      <w:r w:rsidRPr="003328EE">
        <w:rPr>
          <w:lang w:val="fr-FR"/>
        </w:rPr>
        <w:tab/>
        <w:t>Il ne s’agit pas de la configuration habituelle, qui est décrite au 1.2.3 et suivie dans le reste du Manuel. En outre, cette présentation est ambiguë car les paragraphes 37.4.2 à 37.4.4 ne sont pas des sous-sections de l’épreuve C.1 et il n’est pas dit clairement si elles s’appliquent ou non à l’épreuve en question.</w:t>
      </w:r>
    </w:p>
    <w:p w14:paraId="26D88844" w14:textId="77777777" w:rsidR="00F76EB7" w:rsidRPr="003328EE" w:rsidRDefault="00F76EB7" w:rsidP="00F76EB7">
      <w:pPr>
        <w:pStyle w:val="SingleTxtG"/>
        <w:rPr>
          <w:lang w:val="fr-FR"/>
        </w:rPr>
      </w:pPr>
      <w:r w:rsidRPr="003328EE">
        <w:rPr>
          <w:lang w:val="fr-FR"/>
        </w:rPr>
        <w:t>4.</w:t>
      </w:r>
      <w:r w:rsidRPr="003328EE">
        <w:rPr>
          <w:lang w:val="fr-FR"/>
        </w:rPr>
        <w:tab/>
        <w:t>Il est proposé de retirer le 37.4.1.1 de l’introduction de sorte qu’il devienne le 37.4.1, et de renuméroter les sections 37.4.1 à 37.4.4 de sorte qu’elles deviennent les 37.4.1.1 à 37.4.1.4 et soient clairement identifiées comme étant des sous-sections de l’épreuve C.1.</w:t>
      </w:r>
    </w:p>
    <w:p w14:paraId="5BF0565E" w14:textId="77777777" w:rsidR="00F76EB7" w:rsidRPr="003328EE" w:rsidRDefault="00F76EB7" w:rsidP="00F76EB7">
      <w:pPr>
        <w:pStyle w:val="SingleTxtG"/>
        <w:rPr>
          <w:lang w:val="fr-FR"/>
        </w:rPr>
      </w:pPr>
      <w:r w:rsidRPr="003328EE">
        <w:rPr>
          <w:lang w:val="fr-FR"/>
        </w:rPr>
        <w:lastRenderedPageBreak/>
        <w:t>5.</w:t>
      </w:r>
      <w:r w:rsidRPr="003328EE">
        <w:rPr>
          <w:lang w:val="fr-FR"/>
        </w:rPr>
        <w:tab/>
        <w:t xml:space="preserve">Puisque cela aurait pour effet de vider la section intitulée </w:t>
      </w:r>
      <w:r w:rsidR="00CF19E2">
        <w:rPr>
          <w:lang w:val="fr-FR"/>
        </w:rPr>
        <w:t>« </w:t>
      </w:r>
      <w:r w:rsidRPr="003328EE">
        <w:rPr>
          <w:lang w:val="fr-FR"/>
        </w:rPr>
        <w:t>Introduction</w:t>
      </w:r>
      <w:r w:rsidR="00CF19E2">
        <w:rPr>
          <w:lang w:val="fr-FR"/>
        </w:rPr>
        <w:t> »</w:t>
      </w:r>
      <w:r w:rsidRPr="003328EE">
        <w:rPr>
          <w:lang w:val="fr-FR"/>
        </w:rPr>
        <w:t xml:space="preserve"> de son contenu, il est proposé d’y ajouter la phrase suivante : </w:t>
      </w:r>
      <w:r w:rsidR="00CF19E2">
        <w:rPr>
          <w:lang w:val="fr-FR"/>
        </w:rPr>
        <w:t>« </w:t>
      </w:r>
      <w:r w:rsidRPr="003328EE">
        <w:rPr>
          <w:lang w:val="fr-FR"/>
        </w:rPr>
        <w:t>Cette épreuve est utilisée pour déterminer les propriétés corrosives des liquides et des solides qui peuvent se liquéfier en tant que matière corrosive pour les métaux, groupe d’emballage III/catégorie 1.</w:t>
      </w:r>
      <w:r w:rsidR="00BE5A5C">
        <w:rPr>
          <w:lang w:val="fr-FR"/>
        </w:rPr>
        <w:t> »</w:t>
      </w:r>
      <w:r w:rsidRPr="003328EE">
        <w:rPr>
          <w:lang w:val="fr-FR"/>
        </w:rPr>
        <w:t>.</w:t>
      </w:r>
    </w:p>
    <w:p w14:paraId="2E2E40CC" w14:textId="77777777" w:rsidR="00F76EB7" w:rsidRPr="003328EE" w:rsidRDefault="00F76EB7" w:rsidP="00F76EB7">
      <w:pPr>
        <w:pStyle w:val="SingleTxtG"/>
        <w:rPr>
          <w:lang w:val="fr-FR"/>
        </w:rPr>
      </w:pPr>
      <w:r w:rsidRPr="003328EE">
        <w:rPr>
          <w:lang w:val="fr-FR"/>
        </w:rPr>
        <w:t>6.</w:t>
      </w:r>
      <w:r w:rsidRPr="003328EE">
        <w:rPr>
          <w:lang w:val="fr-FR"/>
        </w:rPr>
        <w:tab/>
        <w:t>Le secrétariat a vérifié s’il y avait des renvois qu’il faudrait actualiser dans le Manuel, le Règlement type et le SGH mais n’en a trouvé aucun hormis ceux se trouvant dans la section 37.4 elle-même et dans la table des matières du Manuel.</w:t>
      </w:r>
    </w:p>
    <w:p w14:paraId="3F78941F" w14:textId="77777777" w:rsidR="00F76EB7" w:rsidRPr="003328EE" w:rsidRDefault="00F76EB7" w:rsidP="00F76EB7">
      <w:pPr>
        <w:pStyle w:val="HChG"/>
        <w:rPr>
          <w:lang w:val="fr-FR"/>
        </w:rPr>
      </w:pPr>
      <w:r w:rsidRPr="003328EE">
        <w:rPr>
          <w:lang w:val="fr-FR"/>
        </w:rPr>
        <w:tab/>
      </w:r>
      <w:r w:rsidRPr="003328EE">
        <w:rPr>
          <w:lang w:val="fr-FR"/>
        </w:rPr>
        <w:tab/>
        <w:t>Proposition</w:t>
      </w:r>
    </w:p>
    <w:p w14:paraId="0FD74414" w14:textId="77777777" w:rsidR="00F76EB7" w:rsidRPr="003328EE" w:rsidRDefault="00F76EB7" w:rsidP="00F76EB7">
      <w:pPr>
        <w:pStyle w:val="SingleTxtG"/>
        <w:rPr>
          <w:lang w:val="fr-FR"/>
        </w:rPr>
      </w:pPr>
      <w:r w:rsidRPr="003328EE">
        <w:rPr>
          <w:lang w:val="fr-FR"/>
        </w:rPr>
        <w:t>7.</w:t>
      </w:r>
      <w:r w:rsidRPr="003328EE">
        <w:rPr>
          <w:lang w:val="fr-FR"/>
        </w:rPr>
        <w:tab/>
        <w:t xml:space="preserve">Modifier la section 37.4 comme suit (les </w:t>
      </w:r>
      <w:r>
        <w:rPr>
          <w:lang w:val="fr-FR"/>
        </w:rPr>
        <w:t xml:space="preserve">modifications figurent en caractères </w:t>
      </w:r>
      <w:r w:rsidRPr="003328EE">
        <w:rPr>
          <w:lang w:val="fr-FR"/>
        </w:rPr>
        <w:t>soulignés</w:t>
      </w:r>
      <w:r>
        <w:rPr>
          <w:lang w:val="fr-FR"/>
        </w:rPr>
        <w:t xml:space="preserve"> pour les ajouts et biffés pour </w:t>
      </w:r>
      <w:r w:rsidRPr="003328EE">
        <w:rPr>
          <w:lang w:val="fr-FR"/>
        </w:rPr>
        <w:t>les suppressions)</w:t>
      </w:r>
      <w:r>
        <w:rPr>
          <w:lang w:val="fr-FR"/>
        </w:rPr>
        <w:t> </w:t>
      </w:r>
      <w:r w:rsidRPr="003328EE">
        <w:rPr>
          <w:lang w:val="fr-FR"/>
        </w:rPr>
        <w:t>:</w:t>
      </w:r>
    </w:p>
    <w:p w14:paraId="505B6C6F" w14:textId="77777777" w:rsidR="00F76EB7" w:rsidRPr="003328EE" w:rsidRDefault="00F76EB7" w:rsidP="00F76EB7">
      <w:pPr>
        <w:pStyle w:val="SingleTxtG"/>
        <w:tabs>
          <w:tab w:val="left" w:pos="2835"/>
        </w:tabs>
        <w:ind w:left="1701"/>
        <w:rPr>
          <w:lang w:val="fr-FR"/>
        </w:rPr>
      </w:pPr>
      <w:r w:rsidRPr="003328EE">
        <w:rPr>
          <w:lang w:val="fr-FR"/>
        </w:rPr>
        <w:t>37.4</w:t>
      </w:r>
      <w:r w:rsidRPr="003328EE">
        <w:rPr>
          <w:lang w:val="fr-FR"/>
        </w:rPr>
        <w:tab/>
        <w:t>Méthode d’épreuve de corrosivité des métaux</w:t>
      </w:r>
    </w:p>
    <w:p w14:paraId="5E5BCEDD" w14:textId="77777777" w:rsidR="00F76EB7" w:rsidRPr="003328EE" w:rsidRDefault="00F76EB7" w:rsidP="00F76EB7">
      <w:pPr>
        <w:pStyle w:val="SingleTxtG"/>
        <w:tabs>
          <w:tab w:val="left" w:pos="2835"/>
        </w:tabs>
        <w:ind w:left="1701"/>
        <w:rPr>
          <w:strike/>
          <w:lang w:val="fr-FR"/>
        </w:rPr>
      </w:pPr>
      <w:r w:rsidRPr="003328EE">
        <w:rPr>
          <w:strike/>
          <w:lang w:val="fr-FR"/>
        </w:rPr>
        <w:t>37.4.1</w:t>
      </w:r>
      <w:r w:rsidRPr="003328EE">
        <w:rPr>
          <w:strike/>
          <w:lang w:val="fr-FR"/>
        </w:rPr>
        <w:tab/>
        <w:t>Introduction</w:t>
      </w:r>
    </w:p>
    <w:p w14:paraId="031BEDBF" w14:textId="77777777" w:rsidR="00F76EB7" w:rsidRPr="003328EE" w:rsidRDefault="00F76EB7" w:rsidP="00F76EB7">
      <w:pPr>
        <w:pStyle w:val="SingleTxtG"/>
        <w:tabs>
          <w:tab w:val="left" w:pos="2835"/>
        </w:tabs>
        <w:ind w:left="1701"/>
        <w:rPr>
          <w:lang w:val="fr-FR"/>
        </w:rPr>
      </w:pPr>
      <w:r w:rsidRPr="003328EE">
        <w:rPr>
          <w:lang w:val="fr-FR"/>
        </w:rPr>
        <w:t>37.4.1</w:t>
      </w:r>
      <w:r w:rsidRPr="003328EE">
        <w:rPr>
          <w:strike/>
          <w:lang w:val="fr-FR"/>
        </w:rPr>
        <w:t>.1</w:t>
      </w:r>
      <w:r w:rsidRPr="003328EE">
        <w:rPr>
          <w:lang w:val="fr-FR"/>
        </w:rPr>
        <w:tab/>
        <w:t>Épreuve C.1 : Épreuve de détermination des propriétés corrosives des liquides et des solides qui peuvent se liquéfier en tant que matière corrosive pour les métaux, groupe d’emballage III/catégorie 1.</w:t>
      </w:r>
    </w:p>
    <w:p w14:paraId="617C7CB8" w14:textId="77777777" w:rsidR="00F76EB7" w:rsidRPr="003328EE" w:rsidRDefault="00F76EB7" w:rsidP="00F76EB7">
      <w:pPr>
        <w:pStyle w:val="SingleTxtG"/>
        <w:tabs>
          <w:tab w:val="left" w:pos="2835"/>
        </w:tabs>
        <w:ind w:left="1701"/>
        <w:rPr>
          <w:u w:val="single"/>
          <w:lang w:val="fr-FR"/>
        </w:rPr>
      </w:pPr>
      <w:r w:rsidRPr="003328EE">
        <w:rPr>
          <w:u w:val="single"/>
          <w:lang w:val="fr-FR"/>
        </w:rPr>
        <w:t>37.4.1.1</w:t>
      </w:r>
      <w:r w:rsidRPr="003328EE">
        <w:rPr>
          <w:u w:val="single"/>
          <w:lang w:val="fr-FR"/>
        </w:rPr>
        <w:tab/>
        <w:t>Introduction</w:t>
      </w:r>
    </w:p>
    <w:p w14:paraId="7FC991DC" w14:textId="77777777" w:rsidR="00F76EB7" w:rsidRPr="003328EE" w:rsidRDefault="00F76EB7" w:rsidP="00920F34">
      <w:pPr>
        <w:pStyle w:val="SingleTxtG"/>
        <w:tabs>
          <w:tab w:val="left" w:pos="2835"/>
        </w:tabs>
        <w:ind w:left="1701"/>
        <w:rPr>
          <w:u w:val="single"/>
          <w:lang w:val="fr-FR"/>
        </w:rPr>
      </w:pPr>
      <w:r w:rsidRPr="003328EE">
        <w:rPr>
          <w:u w:val="single"/>
          <w:lang w:val="fr-FR"/>
        </w:rPr>
        <w:t>Cette épreuve est utilisée pour déterminer les propriétés corrosives des liquides et des solides qui peuvent se liquéfier en tant que matière corrosive pour les métaux, groupe d’emballage III/catégorie 1.</w:t>
      </w:r>
    </w:p>
    <w:p w14:paraId="72ED8ECB" w14:textId="77777777" w:rsidR="00F76EB7" w:rsidRPr="003328EE" w:rsidRDefault="00F76EB7" w:rsidP="00920F34">
      <w:pPr>
        <w:pStyle w:val="SingleTxtG"/>
        <w:tabs>
          <w:tab w:val="left" w:pos="2835"/>
        </w:tabs>
        <w:ind w:left="1701"/>
        <w:rPr>
          <w:lang w:val="fr-FR"/>
        </w:rPr>
      </w:pPr>
      <w:r w:rsidRPr="003328EE">
        <w:rPr>
          <w:lang w:val="fr-FR"/>
        </w:rPr>
        <w:t>37.4</w:t>
      </w:r>
      <w:r w:rsidRPr="003328EE">
        <w:rPr>
          <w:u w:val="single"/>
          <w:lang w:val="fr-FR"/>
        </w:rPr>
        <w:t>.1</w:t>
      </w:r>
      <w:r w:rsidRPr="003328EE">
        <w:rPr>
          <w:lang w:val="fr-FR"/>
        </w:rPr>
        <w:t>.2</w:t>
      </w:r>
      <w:r w:rsidRPr="003328EE">
        <w:rPr>
          <w:lang w:val="fr-FR"/>
        </w:rPr>
        <w:tab/>
        <w:t>Appareillage et matériel</w:t>
      </w:r>
    </w:p>
    <w:p w14:paraId="1E8BF4EA" w14:textId="77777777" w:rsidR="00F76EB7" w:rsidRPr="003328EE" w:rsidRDefault="00F76EB7" w:rsidP="00920F34">
      <w:pPr>
        <w:pStyle w:val="SingleTxtG"/>
        <w:ind w:left="2835"/>
        <w:rPr>
          <w:lang w:val="fr-FR"/>
        </w:rPr>
      </w:pPr>
      <w:r w:rsidRPr="003328EE">
        <w:rPr>
          <w:lang w:val="fr-FR"/>
        </w:rPr>
        <w:t>[...]</w:t>
      </w:r>
    </w:p>
    <w:p w14:paraId="7A3F6F86" w14:textId="77777777" w:rsidR="00F76EB7" w:rsidRPr="003328EE" w:rsidRDefault="00F76EB7" w:rsidP="00920F34">
      <w:pPr>
        <w:pStyle w:val="SingleTxtG"/>
        <w:tabs>
          <w:tab w:val="left" w:pos="2835"/>
        </w:tabs>
        <w:ind w:left="1701"/>
        <w:rPr>
          <w:lang w:val="fr-FR"/>
        </w:rPr>
      </w:pPr>
      <w:r w:rsidRPr="003328EE">
        <w:rPr>
          <w:lang w:val="fr-FR"/>
        </w:rPr>
        <w:t>37.4</w:t>
      </w:r>
      <w:r w:rsidRPr="003328EE">
        <w:rPr>
          <w:u w:val="single"/>
          <w:lang w:val="fr-FR"/>
        </w:rPr>
        <w:t>.1</w:t>
      </w:r>
      <w:r w:rsidRPr="003328EE">
        <w:rPr>
          <w:lang w:val="fr-FR"/>
        </w:rPr>
        <w:t>.3</w:t>
      </w:r>
      <w:r w:rsidRPr="003328EE">
        <w:rPr>
          <w:lang w:val="fr-FR"/>
        </w:rPr>
        <w:tab/>
        <w:t>Mode opératoire</w:t>
      </w:r>
    </w:p>
    <w:p w14:paraId="6EA6628F" w14:textId="77777777" w:rsidR="00F76EB7" w:rsidRPr="003328EE" w:rsidRDefault="00F76EB7" w:rsidP="00920F34">
      <w:pPr>
        <w:pStyle w:val="SingleTxtG"/>
        <w:ind w:left="2835"/>
        <w:rPr>
          <w:lang w:val="fr-FR"/>
        </w:rPr>
      </w:pPr>
      <w:r w:rsidRPr="003328EE">
        <w:rPr>
          <w:lang w:val="fr-FR"/>
        </w:rPr>
        <w:tab/>
        <w:t>[...]</w:t>
      </w:r>
    </w:p>
    <w:p w14:paraId="002003F6" w14:textId="77777777" w:rsidR="00F76EB7" w:rsidRPr="003328EE" w:rsidRDefault="00F76EB7" w:rsidP="00920F34">
      <w:pPr>
        <w:pStyle w:val="SingleTxtG"/>
        <w:tabs>
          <w:tab w:val="left" w:pos="2835"/>
        </w:tabs>
        <w:ind w:left="1701"/>
        <w:rPr>
          <w:lang w:val="fr-FR"/>
        </w:rPr>
      </w:pPr>
      <w:r w:rsidRPr="003328EE">
        <w:rPr>
          <w:lang w:val="fr-FR"/>
        </w:rPr>
        <w:t>37.4</w:t>
      </w:r>
      <w:r w:rsidRPr="003328EE">
        <w:rPr>
          <w:u w:val="single"/>
          <w:lang w:val="fr-FR"/>
        </w:rPr>
        <w:t>.1</w:t>
      </w:r>
      <w:r w:rsidRPr="003328EE">
        <w:rPr>
          <w:lang w:val="fr-FR"/>
        </w:rPr>
        <w:t>.4</w:t>
      </w:r>
      <w:r w:rsidRPr="003328EE">
        <w:rPr>
          <w:lang w:val="fr-FR"/>
        </w:rPr>
        <w:tab/>
        <w:t>Critères d’épreuve et méthodes d’évaluation des résultats</w:t>
      </w:r>
    </w:p>
    <w:p w14:paraId="67449928" w14:textId="77777777" w:rsidR="00F76EB7" w:rsidRPr="003328EE" w:rsidRDefault="00F76EB7" w:rsidP="00920F34">
      <w:pPr>
        <w:pStyle w:val="SingleTxtG"/>
        <w:ind w:left="2835"/>
        <w:rPr>
          <w:lang w:val="fr-FR"/>
        </w:rPr>
      </w:pPr>
      <w:r w:rsidRPr="003328EE">
        <w:rPr>
          <w:lang w:val="fr-FR"/>
        </w:rPr>
        <w:tab/>
        <w:t>[...]</w:t>
      </w:r>
    </w:p>
    <w:p w14:paraId="4DB4747D" w14:textId="77777777" w:rsidR="00F76EB7" w:rsidRPr="003328EE" w:rsidRDefault="00F76EB7" w:rsidP="00920F34">
      <w:pPr>
        <w:pStyle w:val="SingleTxtG"/>
        <w:tabs>
          <w:tab w:val="left" w:pos="2835"/>
        </w:tabs>
        <w:ind w:left="1701"/>
        <w:rPr>
          <w:lang w:val="fr-FR"/>
        </w:rPr>
      </w:pPr>
      <w:r w:rsidRPr="003328EE">
        <w:rPr>
          <w:lang w:val="fr-FR"/>
        </w:rPr>
        <w:t>37.4</w:t>
      </w:r>
      <w:r w:rsidRPr="003328EE">
        <w:rPr>
          <w:u w:val="single"/>
          <w:lang w:val="fr-FR"/>
        </w:rPr>
        <w:t>.1</w:t>
      </w:r>
      <w:r w:rsidRPr="003328EE">
        <w:rPr>
          <w:lang w:val="fr-FR"/>
        </w:rPr>
        <w:t>.4.1</w:t>
      </w:r>
      <w:r w:rsidRPr="003328EE">
        <w:rPr>
          <w:lang w:val="fr-FR"/>
        </w:rPr>
        <w:tab/>
        <w:t>Évaluation de la corrosion uniforme</w:t>
      </w:r>
    </w:p>
    <w:p w14:paraId="1EE5C949" w14:textId="77777777" w:rsidR="00F76EB7" w:rsidRPr="003328EE" w:rsidRDefault="00F76EB7" w:rsidP="00920F34">
      <w:pPr>
        <w:pStyle w:val="SingleTxtG"/>
        <w:ind w:left="2835"/>
        <w:rPr>
          <w:lang w:val="fr-FR"/>
        </w:rPr>
      </w:pPr>
      <w:r w:rsidRPr="003328EE">
        <w:rPr>
          <w:lang w:val="fr-FR"/>
        </w:rPr>
        <w:tab/>
        <w:t>[...]</w:t>
      </w:r>
    </w:p>
    <w:p w14:paraId="7067C23E" w14:textId="77777777" w:rsidR="00F76EB7" w:rsidRPr="003328EE" w:rsidRDefault="00F76EB7" w:rsidP="00920F34">
      <w:pPr>
        <w:pStyle w:val="SingleTxtG"/>
        <w:tabs>
          <w:tab w:val="left" w:pos="2835"/>
        </w:tabs>
        <w:ind w:left="1701"/>
        <w:rPr>
          <w:lang w:val="fr-FR"/>
        </w:rPr>
      </w:pPr>
      <w:r w:rsidRPr="003328EE">
        <w:rPr>
          <w:lang w:val="fr-FR"/>
        </w:rPr>
        <w:t>37.4</w:t>
      </w:r>
      <w:r w:rsidRPr="003328EE">
        <w:rPr>
          <w:u w:val="single"/>
          <w:lang w:val="fr-FR"/>
        </w:rPr>
        <w:t>.1</w:t>
      </w:r>
      <w:r w:rsidRPr="003328EE">
        <w:rPr>
          <w:lang w:val="fr-FR"/>
        </w:rPr>
        <w:t>.4.2</w:t>
      </w:r>
      <w:r w:rsidRPr="003328EE">
        <w:rPr>
          <w:lang w:val="fr-FR"/>
        </w:rPr>
        <w:tab/>
        <w:t>Évaluation de la corrosion localisée</w:t>
      </w:r>
    </w:p>
    <w:p w14:paraId="5793C4BA" w14:textId="77777777" w:rsidR="00F76EB7" w:rsidRPr="003328EE" w:rsidRDefault="00F76EB7" w:rsidP="00920F34">
      <w:pPr>
        <w:pStyle w:val="SingleTxtG"/>
        <w:ind w:left="2835"/>
        <w:rPr>
          <w:lang w:val="fr-FR"/>
        </w:rPr>
      </w:pPr>
      <w:r w:rsidRPr="003328EE">
        <w:rPr>
          <w:lang w:val="fr-FR"/>
        </w:rPr>
        <w:tab/>
        <w:t>[...]</w:t>
      </w:r>
    </w:p>
    <w:p w14:paraId="5AEEE551" w14:textId="77777777" w:rsidR="00F76EB7" w:rsidRDefault="00F76EB7" w:rsidP="00920F34">
      <w:pPr>
        <w:pStyle w:val="SingleTxtG"/>
      </w:pPr>
      <w:r w:rsidRPr="003328EE">
        <w:rPr>
          <w:lang w:val="fr-FR"/>
        </w:rPr>
        <w:t>8.</w:t>
      </w:r>
      <w:r w:rsidRPr="003328EE">
        <w:rPr>
          <w:lang w:val="fr-FR"/>
        </w:rPr>
        <w:tab/>
        <w:t>Actualiser en conséquence les renvois internes dans la section 37.4 et dans la table des matières.</w:t>
      </w:r>
    </w:p>
    <w:p w14:paraId="19E034C9" w14:textId="77777777" w:rsidR="00446FE5" w:rsidRPr="00920F34" w:rsidRDefault="00920F34" w:rsidP="00920F3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46FE5" w:rsidRPr="00920F34" w:rsidSect="00F76EB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3097F" w14:textId="77777777" w:rsidR="00F109B9" w:rsidRDefault="00F109B9" w:rsidP="00F95C08">
      <w:pPr>
        <w:spacing w:line="240" w:lineRule="auto"/>
      </w:pPr>
    </w:p>
  </w:endnote>
  <w:endnote w:type="continuationSeparator" w:id="0">
    <w:p w14:paraId="4C491363" w14:textId="77777777" w:rsidR="00F109B9" w:rsidRPr="00AC3823" w:rsidRDefault="00F109B9" w:rsidP="00AC3823">
      <w:pPr>
        <w:pStyle w:val="Footer"/>
      </w:pPr>
    </w:p>
  </w:endnote>
  <w:endnote w:type="continuationNotice" w:id="1">
    <w:p w14:paraId="17F6D35A" w14:textId="77777777" w:rsidR="00F109B9" w:rsidRDefault="00F109B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7988F" w14:textId="77777777" w:rsidR="00F76EB7" w:rsidRPr="00F76EB7" w:rsidRDefault="00F76EB7" w:rsidP="00F76EB7">
    <w:pPr>
      <w:pStyle w:val="Footer"/>
      <w:tabs>
        <w:tab w:val="right" w:pos="9638"/>
      </w:tabs>
    </w:pPr>
    <w:r w:rsidRPr="00F76EB7">
      <w:rPr>
        <w:b/>
        <w:sz w:val="18"/>
      </w:rPr>
      <w:fldChar w:fldCharType="begin"/>
    </w:r>
    <w:r w:rsidRPr="00F76EB7">
      <w:rPr>
        <w:b/>
        <w:sz w:val="18"/>
      </w:rPr>
      <w:instrText xml:space="preserve"> PAGE  \* MERGEFORMAT </w:instrText>
    </w:r>
    <w:r w:rsidRPr="00F76EB7">
      <w:rPr>
        <w:b/>
        <w:sz w:val="18"/>
      </w:rPr>
      <w:fldChar w:fldCharType="separate"/>
    </w:r>
    <w:r w:rsidRPr="00F76EB7">
      <w:rPr>
        <w:b/>
        <w:noProof/>
        <w:sz w:val="18"/>
      </w:rPr>
      <w:t>2</w:t>
    </w:r>
    <w:r w:rsidRPr="00F76EB7">
      <w:rPr>
        <w:b/>
        <w:sz w:val="18"/>
      </w:rPr>
      <w:fldChar w:fldCharType="end"/>
    </w:r>
    <w:r>
      <w:rPr>
        <w:b/>
        <w:sz w:val="18"/>
      </w:rPr>
      <w:tab/>
    </w:r>
    <w:r>
      <w:t>GE.19-16188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B88EA" w14:textId="77777777" w:rsidR="00F76EB7" w:rsidRPr="00F76EB7" w:rsidRDefault="00F76EB7" w:rsidP="00F76EB7">
    <w:pPr>
      <w:pStyle w:val="Footer"/>
      <w:tabs>
        <w:tab w:val="right" w:pos="9638"/>
      </w:tabs>
      <w:rPr>
        <w:b/>
        <w:sz w:val="18"/>
      </w:rPr>
    </w:pPr>
    <w:r>
      <w:t>GE.19-16188</w:t>
    </w:r>
    <w:r>
      <w:tab/>
    </w:r>
    <w:r w:rsidRPr="00F76EB7">
      <w:rPr>
        <w:b/>
        <w:sz w:val="18"/>
      </w:rPr>
      <w:fldChar w:fldCharType="begin"/>
    </w:r>
    <w:r w:rsidRPr="00F76EB7">
      <w:rPr>
        <w:b/>
        <w:sz w:val="18"/>
      </w:rPr>
      <w:instrText xml:space="preserve"> PAGE  \* MERGEFORMAT </w:instrText>
    </w:r>
    <w:r w:rsidRPr="00F76EB7">
      <w:rPr>
        <w:b/>
        <w:sz w:val="18"/>
      </w:rPr>
      <w:fldChar w:fldCharType="separate"/>
    </w:r>
    <w:r w:rsidRPr="00F76EB7">
      <w:rPr>
        <w:b/>
        <w:noProof/>
        <w:sz w:val="18"/>
      </w:rPr>
      <w:t>3</w:t>
    </w:r>
    <w:r w:rsidRPr="00F76EB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E9799" w14:textId="77777777" w:rsidR="0068456F" w:rsidRPr="00F76EB7" w:rsidRDefault="00F76EB7" w:rsidP="00F76EB7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26AF1B0B" wp14:editId="26AD4F7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16188  (</w:t>
    </w:r>
    <w:proofErr w:type="gramEnd"/>
    <w:r>
      <w:rPr>
        <w:sz w:val="20"/>
      </w:rPr>
      <w:t>F)</w:t>
    </w:r>
    <w:r w:rsidR="00920F34">
      <w:rPr>
        <w:sz w:val="20"/>
      </w:rPr>
      <w:t xml:space="preserve">    271119    271119</w:t>
    </w:r>
    <w:r>
      <w:rPr>
        <w:sz w:val="20"/>
      </w:rPr>
      <w:br/>
    </w:r>
    <w:r w:rsidRPr="00F76EB7">
      <w:rPr>
        <w:rFonts w:ascii="C39T30Lfz" w:hAnsi="C39T30Lfz"/>
        <w:sz w:val="56"/>
      </w:rPr>
      <w:t></w:t>
    </w:r>
    <w:r w:rsidRPr="00F76EB7">
      <w:rPr>
        <w:rFonts w:ascii="C39T30Lfz" w:hAnsi="C39T30Lfz"/>
        <w:sz w:val="56"/>
      </w:rPr>
      <w:t></w:t>
    </w:r>
    <w:r w:rsidRPr="00F76EB7">
      <w:rPr>
        <w:rFonts w:ascii="C39T30Lfz" w:hAnsi="C39T30Lfz"/>
        <w:sz w:val="56"/>
      </w:rPr>
      <w:t></w:t>
    </w:r>
    <w:r w:rsidRPr="00F76EB7">
      <w:rPr>
        <w:rFonts w:ascii="C39T30Lfz" w:hAnsi="C39T30Lfz"/>
        <w:sz w:val="56"/>
      </w:rPr>
      <w:t></w:t>
    </w:r>
    <w:r w:rsidRPr="00F76EB7">
      <w:rPr>
        <w:rFonts w:ascii="C39T30Lfz" w:hAnsi="C39T30Lfz"/>
        <w:sz w:val="56"/>
      </w:rPr>
      <w:t></w:t>
    </w:r>
    <w:r w:rsidRPr="00F76EB7">
      <w:rPr>
        <w:rFonts w:ascii="C39T30Lfz" w:hAnsi="C39T30Lfz"/>
        <w:sz w:val="56"/>
      </w:rPr>
      <w:t></w:t>
    </w:r>
    <w:r w:rsidRPr="00F76EB7">
      <w:rPr>
        <w:rFonts w:ascii="C39T30Lfz" w:hAnsi="C39T30Lfz"/>
        <w:sz w:val="56"/>
      </w:rPr>
      <w:t></w:t>
    </w:r>
    <w:r w:rsidRPr="00F76EB7">
      <w:rPr>
        <w:rFonts w:ascii="C39T30Lfz" w:hAnsi="C39T30Lfz"/>
        <w:sz w:val="56"/>
      </w:rPr>
      <w:t></w:t>
    </w:r>
    <w:r w:rsidRPr="00F76EB7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70A0ADA3" wp14:editId="5F322EF7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ST/SG/AC.10/C.3/2019/7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ST/SG/AC.10/C.3/2019/7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25B42" w14:textId="77777777" w:rsidR="00F109B9" w:rsidRPr="00AC3823" w:rsidRDefault="00F109B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72A27B1" w14:textId="77777777" w:rsidR="00F109B9" w:rsidRPr="00AC3823" w:rsidRDefault="00F109B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46D64D3" w14:textId="77777777" w:rsidR="00F109B9" w:rsidRPr="00AC3823" w:rsidRDefault="00F109B9">
      <w:pPr>
        <w:spacing w:line="240" w:lineRule="auto"/>
        <w:rPr>
          <w:sz w:val="2"/>
          <w:szCs w:val="2"/>
        </w:rPr>
      </w:pPr>
    </w:p>
  </w:footnote>
  <w:footnote w:id="2">
    <w:p w14:paraId="2340912D" w14:textId="77777777" w:rsidR="00F76EB7" w:rsidRPr="00F76EB7" w:rsidRDefault="00F76EB7">
      <w:pPr>
        <w:pStyle w:val="FootnoteText"/>
      </w:pPr>
      <w:r>
        <w:rPr>
          <w:rStyle w:val="FootnoteReference"/>
        </w:rPr>
        <w:tab/>
      </w:r>
      <w:r w:rsidRPr="00F76EB7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360DF5">
        <w:rPr>
          <w:lang w:val="fr-FR"/>
        </w:rPr>
        <w:t>Conformément au programme de travail du Sous-Comité pour la période 2019</w:t>
      </w:r>
      <w:r w:rsidR="00CF19E2">
        <w:rPr>
          <w:lang w:val="fr-FR"/>
        </w:rPr>
        <w:t>-</w:t>
      </w:r>
      <w:r w:rsidRPr="00360DF5">
        <w:rPr>
          <w:lang w:val="fr-FR"/>
        </w:rPr>
        <w:t>2020</w:t>
      </w:r>
      <w:r>
        <w:rPr>
          <w:lang w:val="fr-FR"/>
        </w:rPr>
        <w:t xml:space="preserve">, approuvé par le Comité à sa neuvième </w:t>
      </w:r>
      <w:r w:rsidRPr="00360DF5">
        <w:rPr>
          <w:lang w:val="fr-FR"/>
        </w:rPr>
        <w:t>session (voir ST/SG/AC.10/C.3/108, par</w:t>
      </w:r>
      <w:r>
        <w:rPr>
          <w:lang w:val="fr-FR"/>
        </w:rPr>
        <w:t>. </w:t>
      </w:r>
      <w:r w:rsidRPr="00360DF5">
        <w:rPr>
          <w:lang w:val="fr-FR"/>
        </w:rPr>
        <w:t>141</w:t>
      </w:r>
      <w:r>
        <w:rPr>
          <w:lang w:val="fr-FR"/>
        </w:rPr>
        <w:t xml:space="preserve">, et </w:t>
      </w:r>
      <w:r w:rsidRPr="00360DF5">
        <w:rPr>
          <w:lang w:val="fr-FR"/>
        </w:rPr>
        <w:t>ST/SG/AC.10/46, par</w:t>
      </w:r>
      <w:r>
        <w:rPr>
          <w:lang w:val="fr-FR"/>
        </w:rPr>
        <w:t>. </w:t>
      </w:r>
      <w:r w:rsidRPr="00360DF5">
        <w:rPr>
          <w:lang w:val="fr-FR"/>
        </w:rPr>
        <w:t>14).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1E834" w14:textId="5C322204" w:rsidR="00F76EB7" w:rsidRPr="00F76EB7" w:rsidRDefault="00CA79A6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ST/SG/AC.10/C.3/2019/71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87BD0" w14:textId="34919041" w:rsidR="00F76EB7" w:rsidRPr="00F76EB7" w:rsidRDefault="00CA79A6" w:rsidP="00F76EB7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ST/SG/AC.10/C.3/2019/71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9B9"/>
    <w:rsid w:val="00017F94"/>
    <w:rsid w:val="00023842"/>
    <w:rsid w:val="000305D3"/>
    <w:rsid w:val="000334F9"/>
    <w:rsid w:val="0007796D"/>
    <w:rsid w:val="000B7790"/>
    <w:rsid w:val="00111F2F"/>
    <w:rsid w:val="00132EA9"/>
    <w:rsid w:val="0014365E"/>
    <w:rsid w:val="00176178"/>
    <w:rsid w:val="001F525A"/>
    <w:rsid w:val="00223272"/>
    <w:rsid w:val="0024779E"/>
    <w:rsid w:val="00283190"/>
    <w:rsid w:val="002832AC"/>
    <w:rsid w:val="002D7C93"/>
    <w:rsid w:val="00441C3B"/>
    <w:rsid w:val="00446FE5"/>
    <w:rsid w:val="00452396"/>
    <w:rsid w:val="004E468C"/>
    <w:rsid w:val="0051120F"/>
    <w:rsid w:val="005505B7"/>
    <w:rsid w:val="00573BE5"/>
    <w:rsid w:val="00584DC4"/>
    <w:rsid w:val="00586ED3"/>
    <w:rsid w:val="00596AA9"/>
    <w:rsid w:val="0068456F"/>
    <w:rsid w:val="0071601D"/>
    <w:rsid w:val="007A62E6"/>
    <w:rsid w:val="0080684C"/>
    <w:rsid w:val="00871C75"/>
    <w:rsid w:val="008776DC"/>
    <w:rsid w:val="008B40CD"/>
    <w:rsid w:val="00920F34"/>
    <w:rsid w:val="009705C8"/>
    <w:rsid w:val="009C1CF4"/>
    <w:rsid w:val="00A30353"/>
    <w:rsid w:val="00AC3823"/>
    <w:rsid w:val="00AE323C"/>
    <w:rsid w:val="00B00181"/>
    <w:rsid w:val="00B00B0D"/>
    <w:rsid w:val="00B54B79"/>
    <w:rsid w:val="00B765F7"/>
    <w:rsid w:val="00BA0CA9"/>
    <w:rsid w:val="00BE5A5C"/>
    <w:rsid w:val="00C02897"/>
    <w:rsid w:val="00C567AB"/>
    <w:rsid w:val="00CA79A6"/>
    <w:rsid w:val="00CF19E2"/>
    <w:rsid w:val="00D3439C"/>
    <w:rsid w:val="00DB1831"/>
    <w:rsid w:val="00DD3BFD"/>
    <w:rsid w:val="00DF6678"/>
    <w:rsid w:val="00EF2E22"/>
    <w:rsid w:val="00F01738"/>
    <w:rsid w:val="00F109B9"/>
    <w:rsid w:val="00F660DF"/>
    <w:rsid w:val="00F730C8"/>
    <w:rsid w:val="00F76EB7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67EB2C"/>
  <w15:docId w15:val="{3C815817-0944-4434-88F3-5A04652D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ST/SG/AC.10/C.3/2019/71</vt:lpstr>
      <vt:lpstr>ST/SG/AC.10/C.3/2019/71</vt:lpstr>
    </vt:vector>
  </TitlesOfParts>
  <Company>DCM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ST/SG/AC.10/C.3/2019/71</dc:title>
  <dc:subject/>
  <dc:creator>Julien OKRZESIK</dc:creator>
  <cp:keywords/>
  <cp:lastModifiedBy>Laurence Berthet</cp:lastModifiedBy>
  <cp:revision>3</cp:revision>
  <cp:lastPrinted>2019-11-27T15:45:00Z</cp:lastPrinted>
  <dcterms:created xsi:type="dcterms:W3CDTF">2019-11-27T15:45:00Z</dcterms:created>
  <dcterms:modified xsi:type="dcterms:W3CDTF">2019-11-27T15:49:00Z</dcterms:modified>
</cp:coreProperties>
</file>