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43A77A3E" w14:textId="77777777" w:rsidTr="00FE646C">
        <w:trPr>
          <w:trHeight w:val="851"/>
        </w:trPr>
        <w:tc>
          <w:tcPr>
            <w:tcW w:w="1259" w:type="dxa"/>
            <w:tcBorders>
              <w:top w:val="nil"/>
              <w:left w:val="nil"/>
              <w:bottom w:val="single" w:sz="4" w:space="0" w:color="auto"/>
              <w:right w:val="nil"/>
            </w:tcBorders>
          </w:tcPr>
          <w:p w14:paraId="5A729380" w14:textId="77777777"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14:paraId="78916EA9"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7E4F4F70" w14:textId="77777777" w:rsidR="0048539B" w:rsidRPr="006500BA" w:rsidRDefault="0048539B" w:rsidP="00155514">
            <w:pPr>
              <w:jc w:val="right"/>
            </w:pPr>
            <w:r w:rsidRPr="00FE646C">
              <w:rPr>
                <w:sz w:val="40"/>
              </w:rPr>
              <w:t>ST</w:t>
            </w:r>
            <w:r>
              <w:t>/SG/AC.10/C.3/</w:t>
            </w:r>
            <w:r w:rsidR="00FB0119">
              <w:t>201</w:t>
            </w:r>
            <w:r w:rsidR="003566AA">
              <w:t>9</w:t>
            </w:r>
            <w:r>
              <w:t>/</w:t>
            </w:r>
            <w:r w:rsidR="00B6691B">
              <w:t>5</w:t>
            </w:r>
          </w:p>
        </w:tc>
      </w:tr>
      <w:tr w:rsidR="0048539B" w:rsidRPr="006500BA" w14:paraId="1DEEE0D7" w14:textId="77777777" w:rsidTr="00CA7D03">
        <w:trPr>
          <w:trHeight w:val="1835"/>
        </w:trPr>
        <w:tc>
          <w:tcPr>
            <w:tcW w:w="1259" w:type="dxa"/>
            <w:tcBorders>
              <w:top w:val="single" w:sz="4" w:space="0" w:color="auto"/>
              <w:left w:val="nil"/>
              <w:bottom w:val="single" w:sz="12" w:space="0" w:color="auto"/>
              <w:right w:val="nil"/>
            </w:tcBorders>
          </w:tcPr>
          <w:p w14:paraId="0B096E6C" w14:textId="77777777" w:rsidR="0048539B" w:rsidRPr="006500BA" w:rsidRDefault="00F17D83" w:rsidP="00FE646C">
            <w:pPr>
              <w:spacing w:before="120"/>
              <w:jc w:val="center"/>
            </w:pPr>
            <w:r>
              <w:rPr>
                <w:noProof/>
                <w:lang w:val="de-DE" w:eastAsia="de-DE"/>
              </w:rPr>
              <w:drawing>
                <wp:inline distT="0" distB="0" distL="0" distR="0" wp14:anchorId="0BE9BBE8" wp14:editId="20DA71C6">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3DDED2B" w14:textId="77777777"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73E04C7B" w14:textId="77777777" w:rsidR="0048539B" w:rsidRPr="00BC53AB" w:rsidRDefault="00E4094C" w:rsidP="00E4094C">
            <w:pPr>
              <w:spacing w:before="240" w:line="240" w:lineRule="exact"/>
            </w:pPr>
            <w:r>
              <w:t>Distr.: General</w:t>
            </w:r>
            <w:r w:rsidR="00934214">
              <w:br/>
            </w:r>
            <w:r w:rsidR="00BA51D2">
              <w:t xml:space="preserve">25 </w:t>
            </w:r>
            <w:bookmarkStart w:id="0" w:name="_GoBack"/>
            <w:bookmarkEnd w:id="0"/>
            <w:r w:rsidR="00CD29E2">
              <w:t>March</w:t>
            </w:r>
            <w:r w:rsidR="00BC53AB" w:rsidRPr="00BC53AB">
              <w:t xml:space="preserve"> 201</w:t>
            </w:r>
            <w:r w:rsidR="003566AA">
              <w:t>9</w:t>
            </w:r>
          </w:p>
          <w:p w14:paraId="7EE2FDEB" w14:textId="77777777" w:rsidR="0048539B" w:rsidRPr="00BC53AB" w:rsidRDefault="0048539B" w:rsidP="00FE646C">
            <w:pPr>
              <w:spacing w:line="240" w:lineRule="exact"/>
            </w:pPr>
          </w:p>
          <w:p w14:paraId="65342EA8" w14:textId="77777777" w:rsidR="0048539B" w:rsidRPr="006500BA" w:rsidRDefault="0048539B" w:rsidP="00FE646C">
            <w:pPr>
              <w:spacing w:line="240" w:lineRule="exact"/>
            </w:pPr>
            <w:r>
              <w:t>Original: English</w:t>
            </w:r>
          </w:p>
        </w:tc>
      </w:tr>
    </w:tbl>
    <w:p w14:paraId="70344A9B" w14:textId="77777777"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11F067C"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3E48855C" w14:textId="77777777" w:rsidR="0048539B" w:rsidRPr="006500BA" w:rsidRDefault="00B9329E" w:rsidP="0048539B">
      <w:pPr>
        <w:spacing w:before="100"/>
        <w:rPr>
          <w:b/>
        </w:rPr>
      </w:pPr>
      <w:r>
        <w:rPr>
          <w:b/>
        </w:rPr>
        <w:t>Fifty-</w:t>
      </w:r>
      <w:r w:rsidR="003566AA">
        <w:rPr>
          <w:b/>
        </w:rPr>
        <w:t>fifth</w:t>
      </w:r>
      <w:r>
        <w:rPr>
          <w:b/>
        </w:rPr>
        <w:t xml:space="preserve"> session</w:t>
      </w:r>
    </w:p>
    <w:p w14:paraId="7F30EABE" w14:textId="77777777" w:rsidR="009D3AC0" w:rsidRPr="009D3AC0" w:rsidRDefault="0048539B" w:rsidP="00A616D6">
      <w:pPr>
        <w:rPr>
          <w:b/>
        </w:rPr>
      </w:pPr>
      <w:r w:rsidRPr="006500BA">
        <w:t xml:space="preserve">Geneva, </w:t>
      </w:r>
      <w:r w:rsidR="003566AA">
        <w:t>1</w:t>
      </w:r>
      <w:r w:rsidR="003B5A52">
        <w:t>-</w:t>
      </w:r>
      <w:r w:rsidR="006152CB">
        <w:t>5</w:t>
      </w:r>
      <w:r w:rsidR="00AE3D03">
        <w:t xml:space="preserve"> </w:t>
      </w:r>
      <w:r w:rsidR="001C75FB">
        <w:t>July</w:t>
      </w:r>
      <w:r w:rsidR="00AE3D03">
        <w:t xml:space="preserve"> 201</w:t>
      </w:r>
      <w:r w:rsidR="003566AA">
        <w:t>9</w:t>
      </w:r>
      <w:r w:rsidR="00A616D6">
        <w:br/>
      </w:r>
      <w:r w:rsidR="00A45011">
        <w:t xml:space="preserve">Item </w:t>
      </w:r>
      <w:r w:rsidR="005F6A0E">
        <w:t>6 (b)</w:t>
      </w:r>
      <w:r w:rsidR="009D3AC0" w:rsidRPr="009D3AC0">
        <w:t xml:space="preserve"> of the provisional agenda</w:t>
      </w:r>
    </w:p>
    <w:p w14:paraId="12AA7070" w14:textId="77777777" w:rsidR="00D363F7" w:rsidRPr="00297F3D" w:rsidRDefault="00D363F7" w:rsidP="00D363F7">
      <w:pPr>
        <w:rPr>
          <w:b/>
          <w:bCs/>
        </w:rPr>
      </w:pPr>
      <w:r w:rsidRPr="00676646">
        <w:rPr>
          <w:b/>
          <w:bCs/>
        </w:rPr>
        <w:t xml:space="preserve">Miscellaneous proposals for amendments to the </w:t>
      </w:r>
      <w:r w:rsidRPr="00676646">
        <w:rPr>
          <w:b/>
          <w:bCs/>
        </w:rPr>
        <w:br/>
      </w:r>
      <w:r w:rsidRPr="00D363F7">
        <w:rPr>
          <w:b/>
          <w:bCs/>
        </w:rPr>
        <w:t>Model Regulations on the Transport of Dangerous Goods:</w:t>
      </w:r>
      <w:r w:rsidRPr="00D363F7">
        <w:rPr>
          <w:b/>
          <w:bCs/>
        </w:rPr>
        <w:br/>
      </w:r>
      <w:r w:rsidR="00297F3D" w:rsidRPr="00297F3D">
        <w:rPr>
          <w:b/>
          <w:bCs/>
        </w:rPr>
        <w:t>packagings</w:t>
      </w:r>
    </w:p>
    <w:p w14:paraId="2FA84471" w14:textId="77777777" w:rsidR="00297F3D" w:rsidRDefault="00297F3D" w:rsidP="00297F3D">
      <w:pPr>
        <w:pStyle w:val="HChG"/>
        <w:rPr>
          <w:sz w:val="24"/>
        </w:rPr>
      </w:pPr>
      <w:r>
        <w:tab/>
      </w:r>
      <w:r>
        <w:tab/>
      </w:r>
      <w:r w:rsidR="0061649D">
        <w:t xml:space="preserve">Alternative </w:t>
      </w:r>
      <w:r w:rsidR="000D7320">
        <w:t xml:space="preserve">service equipment, arrangements and </w:t>
      </w:r>
      <w:r w:rsidR="0039526D">
        <w:t>methods of inspection and testing</w:t>
      </w:r>
      <w:r w:rsidRPr="00E5141F">
        <w:t xml:space="preserve"> of IBCs</w:t>
      </w:r>
    </w:p>
    <w:p w14:paraId="65566F07" w14:textId="77777777" w:rsidR="00297F3D" w:rsidRPr="006B4408" w:rsidRDefault="00297F3D" w:rsidP="00297F3D">
      <w:pPr>
        <w:pStyle w:val="H1G"/>
      </w:pPr>
      <w:r>
        <w:tab/>
      </w:r>
      <w:r>
        <w:tab/>
        <w:t>Transmitted</w:t>
      </w:r>
      <w:r w:rsidRPr="006B4408">
        <w:t xml:space="preserve"> by the expert </w:t>
      </w:r>
      <w:r>
        <w:t>from</w:t>
      </w:r>
      <w:r w:rsidRPr="006B4408">
        <w:t xml:space="preserve"> </w:t>
      </w:r>
      <w:r w:rsidR="003566AA">
        <w:t>Germany</w:t>
      </w:r>
      <w:r>
        <w:rPr>
          <w:rStyle w:val="FootnoteReference"/>
        </w:rPr>
        <w:footnoteReference w:id="2"/>
      </w:r>
    </w:p>
    <w:p w14:paraId="3FEE406D" w14:textId="77777777" w:rsidR="00297F3D" w:rsidRPr="00F82A63" w:rsidRDefault="00297F3D" w:rsidP="00297F3D">
      <w:pPr>
        <w:pStyle w:val="HChG"/>
      </w:pPr>
      <w:r w:rsidRPr="006B4408">
        <w:tab/>
      </w:r>
      <w:r w:rsidRPr="006B4408">
        <w:tab/>
      </w:r>
      <w:r>
        <w:t>Introduction</w:t>
      </w:r>
    </w:p>
    <w:p w14:paraId="322A6A1E" w14:textId="77777777" w:rsidR="00357453" w:rsidRPr="00CA6F61" w:rsidRDefault="00CA6F61" w:rsidP="00CA6F61">
      <w:pPr>
        <w:pStyle w:val="SingleTxtG"/>
      </w:pPr>
      <w:r>
        <w:t>1.</w:t>
      </w:r>
      <w:r>
        <w:tab/>
      </w:r>
      <w:r w:rsidR="00357453" w:rsidRPr="00CA6F61">
        <w:t xml:space="preserve">The provisions on the approval of </w:t>
      </w:r>
      <w:proofErr w:type="spellStart"/>
      <w:r w:rsidR="00357453" w:rsidRPr="00CA6F61">
        <w:t>packagings</w:t>
      </w:r>
      <w:proofErr w:type="spellEnd"/>
      <w:r w:rsidR="00357453" w:rsidRPr="00CA6F61">
        <w:t xml:space="preserve"> contain text on </w:t>
      </w:r>
      <w:proofErr w:type="spellStart"/>
      <w:r w:rsidR="00357453" w:rsidRPr="00CA6F61">
        <w:t>packagings</w:t>
      </w:r>
      <w:proofErr w:type="spellEnd"/>
      <w:r w:rsidR="00357453" w:rsidRPr="00CA6F61">
        <w:t xml:space="preserve"> with specifications different from those in the relevant chapters of part 6. A comparison of the different texts shows that the current wording</w:t>
      </w:r>
      <w:r w:rsidR="00CD29E2" w:rsidRPr="00CA6F61">
        <w:t xml:space="preserve"> referring to</w:t>
      </w:r>
      <w:r w:rsidRPr="00CA6F61">
        <w:t xml:space="preserve"> </w:t>
      </w:r>
      <w:r w:rsidR="00357453" w:rsidRPr="00CA6F61">
        <w:t xml:space="preserve">IBCs is not harmonized with the provisions for </w:t>
      </w:r>
      <w:proofErr w:type="spellStart"/>
      <w:r w:rsidR="00357453" w:rsidRPr="00CA6F61">
        <w:t>packagings</w:t>
      </w:r>
      <w:proofErr w:type="spellEnd"/>
      <w:r w:rsidR="00357453" w:rsidRPr="00CA6F61">
        <w:t xml:space="preserve"> and large </w:t>
      </w:r>
      <w:proofErr w:type="spellStart"/>
      <w:r w:rsidR="00357453" w:rsidRPr="00CA6F61">
        <w:t>packagings</w:t>
      </w:r>
      <w:proofErr w:type="spellEnd"/>
      <w:r w:rsidR="00357453" w:rsidRPr="00CA6F61">
        <w:t>.</w:t>
      </w:r>
    </w:p>
    <w:p w14:paraId="2035D68B" w14:textId="77777777" w:rsidR="00297F3D" w:rsidRPr="00B6691B" w:rsidRDefault="00B6691B" w:rsidP="00B6691B">
      <w:pPr>
        <w:pStyle w:val="SingleTxtG"/>
        <w:ind w:left="567" w:firstLine="567"/>
      </w:pPr>
      <w:r>
        <w:t>2.</w:t>
      </w:r>
      <w:r>
        <w:tab/>
      </w:r>
      <w:r w:rsidR="009D3259" w:rsidRPr="00B6691B">
        <w:t>P</w:t>
      </w:r>
      <w:r w:rsidR="00B0663F" w:rsidRPr="00B6691B">
        <w:t>aragraph</w:t>
      </w:r>
      <w:r w:rsidR="0061649D" w:rsidRPr="00B6691B">
        <w:t xml:space="preserve"> 6.5.1.1.2</w:t>
      </w:r>
      <w:r w:rsidR="009D3259" w:rsidRPr="00B6691B">
        <w:t xml:space="preserve"> currently </w:t>
      </w:r>
      <w:bookmarkStart w:id="1" w:name="_Hlk2591137"/>
      <w:r w:rsidR="0061649D" w:rsidRPr="00B6691B">
        <w:t>reads as</w:t>
      </w:r>
      <w:r w:rsidR="00B0663F" w:rsidRPr="00B6691B">
        <w:t xml:space="preserve"> follows</w:t>
      </w:r>
      <w:bookmarkEnd w:id="1"/>
      <w:r w:rsidR="00297F3D" w:rsidRPr="00B6691B">
        <w:t>:</w:t>
      </w:r>
    </w:p>
    <w:p w14:paraId="4C745D93" w14:textId="77777777" w:rsidR="00297F3D" w:rsidRDefault="000A7A2F" w:rsidP="0061649D">
      <w:pPr>
        <w:pStyle w:val="SingleTxtG"/>
        <w:ind w:left="1701"/>
        <w:rPr>
          <w:i/>
          <w:iCs/>
          <w:lang w:val="en-US"/>
        </w:rPr>
      </w:pPr>
      <w:r>
        <w:rPr>
          <w:iCs/>
        </w:rPr>
        <w:t>“</w:t>
      </w:r>
      <w:r w:rsidR="0061649D" w:rsidRPr="0061649D">
        <w:rPr>
          <w:iCs/>
        </w:rPr>
        <w:t xml:space="preserve">Exceptionally, IBCs and their service equipment not conforming strictly to the requirements herein, but having acceptable alternatives, may be considered by the competent authority for approval. In addition, </w:t>
      </w:r>
      <w:proofErr w:type="gramStart"/>
      <w:r w:rsidR="0061649D" w:rsidRPr="0061649D">
        <w:rPr>
          <w:iCs/>
        </w:rPr>
        <w:t>in order to</w:t>
      </w:r>
      <w:proofErr w:type="gramEnd"/>
      <w:r w:rsidR="0061649D" w:rsidRPr="0061649D">
        <w:rPr>
          <w:iCs/>
        </w:rPr>
        <w:t xml:space="preserve"> take into account progress in science and technology, the use of alternative arrangements which offer at least equivalent safety in use in respect of compatibility with the properties of the substances carried and equivalent or superior resistance to impact, loading and fire, may be considered by the competent authority.</w:t>
      </w:r>
      <w:r>
        <w:rPr>
          <w:iCs/>
        </w:rPr>
        <w:t>”</w:t>
      </w:r>
      <w:r w:rsidR="00297F3D" w:rsidRPr="00D72915">
        <w:rPr>
          <w:i/>
          <w:iCs/>
          <w:lang w:val="en-US"/>
        </w:rPr>
        <w:t>.</w:t>
      </w:r>
    </w:p>
    <w:p w14:paraId="2736AA65" w14:textId="77777777" w:rsidR="009D3259" w:rsidRDefault="00B6691B" w:rsidP="0039526D">
      <w:pPr>
        <w:pStyle w:val="SingleTxtG"/>
        <w:rPr>
          <w:lang w:val="en-US"/>
        </w:rPr>
      </w:pPr>
      <w:r>
        <w:rPr>
          <w:lang w:val="en-US"/>
        </w:rPr>
        <w:t>3</w:t>
      </w:r>
      <w:r w:rsidR="0039526D" w:rsidRPr="0039526D">
        <w:rPr>
          <w:lang w:val="en-US"/>
        </w:rPr>
        <w:t>.</w:t>
      </w:r>
      <w:r w:rsidR="0039526D" w:rsidRPr="0039526D">
        <w:rPr>
          <w:lang w:val="en-US"/>
        </w:rPr>
        <w:tab/>
      </w:r>
      <w:r w:rsidR="009D3259">
        <w:rPr>
          <w:lang w:val="en-US"/>
        </w:rPr>
        <w:t>The corresponding provisions for other types of containment are as follows:</w:t>
      </w:r>
    </w:p>
    <w:p w14:paraId="77339DEF" w14:textId="77777777" w:rsidR="0039526D" w:rsidRPr="0039526D" w:rsidRDefault="0039526D" w:rsidP="009D3259">
      <w:pPr>
        <w:pStyle w:val="SingleTxtG"/>
        <w:ind w:firstLine="567"/>
        <w:rPr>
          <w:lang w:val="en-US"/>
        </w:rPr>
      </w:pPr>
      <w:r w:rsidRPr="0039526D">
        <w:rPr>
          <w:lang w:val="en-US"/>
        </w:rPr>
        <w:t>6.</w:t>
      </w:r>
      <w:r>
        <w:rPr>
          <w:lang w:val="en-US"/>
        </w:rPr>
        <w:t>1</w:t>
      </w:r>
      <w:r w:rsidRPr="0039526D">
        <w:rPr>
          <w:lang w:val="en-US"/>
        </w:rPr>
        <w:t>.</w:t>
      </w:r>
      <w:r>
        <w:rPr>
          <w:lang w:val="en-US"/>
        </w:rPr>
        <w:t>1</w:t>
      </w:r>
      <w:r w:rsidRPr="0039526D">
        <w:rPr>
          <w:lang w:val="en-US"/>
        </w:rPr>
        <w:t xml:space="preserve">.2 </w:t>
      </w:r>
      <w:r w:rsidR="009D3259">
        <w:rPr>
          <w:lang w:val="en-US"/>
        </w:rPr>
        <w:t xml:space="preserve">for </w:t>
      </w:r>
      <w:proofErr w:type="spellStart"/>
      <w:r w:rsidR="009D3259">
        <w:rPr>
          <w:lang w:val="en-US"/>
        </w:rPr>
        <w:t>packagings</w:t>
      </w:r>
      <w:proofErr w:type="spellEnd"/>
      <w:r w:rsidR="009D3259">
        <w:rPr>
          <w:lang w:val="en-US"/>
        </w:rPr>
        <w:t>:</w:t>
      </w:r>
    </w:p>
    <w:p w14:paraId="123ED157" w14:textId="77777777" w:rsidR="0039526D" w:rsidRDefault="000A7A2F" w:rsidP="0039526D">
      <w:pPr>
        <w:pStyle w:val="SingleTxtG"/>
        <w:ind w:left="1701"/>
        <w:rPr>
          <w:lang w:val="en-US"/>
        </w:rPr>
      </w:pPr>
      <w:r>
        <w:rPr>
          <w:lang w:val="en-US"/>
        </w:rPr>
        <w:t>“</w:t>
      </w:r>
      <w:r w:rsidR="0039526D" w:rsidRPr="0039526D">
        <w:rPr>
          <w:lang w:val="en-US"/>
        </w:rPr>
        <w:t xml:space="preserve">The requirements for packagings in 6.1.4 are based on packagings currently used. </w:t>
      </w:r>
      <w:proofErr w:type="gramStart"/>
      <w:r w:rsidR="0039526D" w:rsidRPr="0039526D">
        <w:rPr>
          <w:lang w:val="en-US"/>
        </w:rPr>
        <w:t>In order to</w:t>
      </w:r>
      <w:proofErr w:type="gramEnd"/>
      <w:r w:rsidR="0039526D" w:rsidRPr="0039526D">
        <w:rPr>
          <w:lang w:val="en-US"/>
        </w:rPr>
        <w:t xml:space="preserve"> take into account progress in science and technology, there is no objection to the use of packagings having specifications different from those in 6.1.4, provided that they are equally effective, acceptable to the competent authority and able </w:t>
      </w:r>
      <w:r w:rsidR="0039526D" w:rsidRPr="0039526D">
        <w:rPr>
          <w:lang w:val="en-US"/>
        </w:rPr>
        <w:lastRenderedPageBreak/>
        <w:t>successfully to withstand the tests described in 6.1.1.3 and 6.1.5. Methods of testing other than those described in th</w:t>
      </w:r>
      <w:r>
        <w:rPr>
          <w:lang w:val="en-US"/>
        </w:rPr>
        <w:t>e</w:t>
      </w:r>
      <w:r w:rsidR="0039526D" w:rsidRPr="0039526D">
        <w:rPr>
          <w:lang w:val="en-US"/>
        </w:rPr>
        <w:t>s</w:t>
      </w:r>
      <w:r>
        <w:rPr>
          <w:lang w:val="en-US"/>
        </w:rPr>
        <w:t>e</w:t>
      </w:r>
      <w:r w:rsidR="0039526D" w:rsidRPr="0039526D">
        <w:rPr>
          <w:lang w:val="en-US"/>
        </w:rPr>
        <w:t xml:space="preserve"> </w:t>
      </w:r>
      <w:r>
        <w:rPr>
          <w:lang w:val="en-US"/>
        </w:rPr>
        <w:t>Regulations</w:t>
      </w:r>
      <w:r w:rsidR="0039526D" w:rsidRPr="0039526D">
        <w:rPr>
          <w:lang w:val="en-US"/>
        </w:rPr>
        <w:t xml:space="preserve"> are acceptable, provided they are equivalent.</w:t>
      </w:r>
      <w:r>
        <w:rPr>
          <w:lang w:val="en-US"/>
        </w:rPr>
        <w:t>”</w:t>
      </w:r>
      <w:r w:rsidR="00CA6F61">
        <w:rPr>
          <w:lang w:val="en-US"/>
        </w:rPr>
        <w:t>.</w:t>
      </w:r>
    </w:p>
    <w:p w14:paraId="0EF19F4B" w14:textId="77777777" w:rsidR="0039526D" w:rsidRDefault="0039526D" w:rsidP="0039526D">
      <w:pPr>
        <w:pStyle w:val="SingleTxtG"/>
        <w:ind w:left="1701"/>
        <w:rPr>
          <w:lang w:val="en-US"/>
        </w:rPr>
      </w:pPr>
      <w:r>
        <w:rPr>
          <w:lang w:val="en-US"/>
        </w:rPr>
        <w:t>6.3.2.1 for packagings for division 6.2:</w:t>
      </w:r>
    </w:p>
    <w:p w14:paraId="6678CBEC" w14:textId="77777777" w:rsidR="000D7320" w:rsidRDefault="000A7A2F" w:rsidP="0039526D">
      <w:pPr>
        <w:pStyle w:val="SingleTxtG"/>
        <w:ind w:left="1701"/>
        <w:rPr>
          <w:lang w:val="en-US"/>
        </w:rPr>
      </w:pPr>
      <w:r>
        <w:rPr>
          <w:lang w:val="en-US"/>
        </w:rPr>
        <w:t>“</w:t>
      </w:r>
      <w:r w:rsidR="000D7320" w:rsidRPr="000D7320">
        <w:rPr>
          <w:lang w:val="en-US"/>
        </w:rPr>
        <w:t xml:space="preserve">The requirements for packagings in this section are based on packagings, as specified in 6.1.4, currently used. </w:t>
      </w:r>
      <w:proofErr w:type="gramStart"/>
      <w:r w:rsidR="000D7320" w:rsidRPr="000D7320">
        <w:rPr>
          <w:lang w:val="en-US"/>
        </w:rPr>
        <w:t>In order to</w:t>
      </w:r>
      <w:proofErr w:type="gramEnd"/>
      <w:r w:rsidR="000D7320" w:rsidRPr="000D7320">
        <w:rPr>
          <w:lang w:val="en-US"/>
        </w:rPr>
        <w:t xml:space="preserve"> take into account progress in science and technology, there is no objection to the use of packagings having specifications different from those in this Chapter provided that they are equally effective, acceptable to the competent authority and able successfully to withstand the tests described in 6.3.5. Methods of testing other than those described in </w:t>
      </w:r>
      <w:r w:rsidR="000D7320">
        <w:rPr>
          <w:lang w:val="en-US"/>
        </w:rPr>
        <w:t xml:space="preserve">these Regulations </w:t>
      </w:r>
      <w:r w:rsidR="000D7320" w:rsidRPr="000D7320">
        <w:rPr>
          <w:lang w:val="en-US"/>
        </w:rPr>
        <w:t>are acceptable provided they are equivalent.</w:t>
      </w:r>
      <w:r>
        <w:rPr>
          <w:lang w:val="en-US"/>
        </w:rPr>
        <w:t>”</w:t>
      </w:r>
      <w:r w:rsidR="00CA6F61">
        <w:rPr>
          <w:lang w:val="en-US"/>
        </w:rPr>
        <w:t>.</w:t>
      </w:r>
    </w:p>
    <w:p w14:paraId="4334081B" w14:textId="77777777" w:rsidR="000D7320" w:rsidRDefault="000D7320" w:rsidP="0039526D">
      <w:pPr>
        <w:pStyle w:val="SingleTxtG"/>
        <w:ind w:left="1701"/>
        <w:rPr>
          <w:lang w:val="en-US"/>
        </w:rPr>
      </w:pPr>
      <w:r>
        <w:rPr>
          <w:lang w:val="en-US"/>
        </w:rPr>
        <w:t>6.6.1.3 for large packagings:</w:t>
      </w:r>
    </w:p>
    <w:p w14:paraId="3E27D8D0" w14:textId="77777777" w:rsidR="000D7320" w:rsidRDefault="000A7A2F" w:rsidP="0039526D">
      <w:pPr>
        <w:pStyle w:val="SingleTxtG"/>
        <w:ind w:left="1701"/>
        <w:rPr>
          <w:lang w:val="en-US"/>
        </w:rPr>
      </w:pPr>
      <w:r>
        <w:rPr>
          <w:lang w:val="en-US"/>
        </w:rPr>
        <w:t>“</w:t>
      </w:r>
      <w:r w:rsidR="000D7320" w:rsidRPr="000D7320">
        <w:rPr>
          <w:lang w:val="en-US"/>
        </w:rPr>
        <w:t xml:space="preserve">The specific requirements for large packagings in 6.6.4 are based on large packagings currently used. </w:t>
      </w:r>
      <w:proofErr w:type="gramStart"/>
      <w:r w:rsidR="000D7320" w:rsidRPr="000D7320">
        <w:rPr>
          <w:lang w:val="en-US"/>
        </w:rPr>
        <w:t>In order to</w:t>
      </w:r>
      <w:proofErr w:type="gramEnd"/>
      <w:r w:rsidR="000D7320" w:rsidRPr="000D7320">
        <w:rPr>
          <w:lang w:val="en-US"/>
        </w:rPr>
        <w:t xml:space="preserve"> take into account progress in science and technology, there is no objection to the use of large packagings having specifications different from those in 6.6.4 provided they are equally effective, acceptable to the competent authority and able successfully to withstand the tests described in 6.6.5. Methods of testing other than those described in </w:t>
      </w:r>
      <w:r w:rsidR="000D7320">
        <w:rPr>
          <w:lang w:val="en-US"/>
        </w:rPr>
        <w:t>these Regulations</w:t>
      </w:r>
      <w:r w:rsidR="000D7320" w:rsidRPr="000D7320">
        <w:rPr>
          <w:lang w:val="en-US"/>
        </w:rPr>
        <w:t xml:space="preserve"> are acceptable provided they are equivalent.</w:t>
      </w:r>
      <w:r>
        <w:rPr>
          <w:lang w:val="en-US"/>
        </w:rPr>
        <w:t>” and</w:t>
      </w:r>
    </w:p>
    <w:p w14:paraId="19B577B6" w14:textId="77777777" w:rsidR="000A7A2F" w:rsidRDefault="000A7A2F" w:rsidP="0039526D">
      <w:pPr>
        <w:pStyle w:val="SingleTxtG"/>
        <w:ind w:left="1701"/>
        <w:rPr>
          <w:lang w:val="en-US"/>
        </w:rPr>
      </w:pPr>
      <w:r>
        <w:rPr>
          <w:lang w:val="en-US"/>
        </w:rPr>
        <w:t>6.7.1.1 for portable tanks and multiple-element gas containers (MEGCs):</w:t>
      </w:r>
    </w:p>
    <w:p w14:paraId="61BE33EB" w14:textId="77777777" w:rsidR="00CA6F61" w:rsidRDefault="000A7A2F" w:rsidP="00CA6F61">
      <w:pPr>
        <w:pStyle w:val="SingleTxtG"/>
        <w:ind w:left="1701"/>
        <w:rPr>
          <w:lang w:val="en-US"/>
        </w:rPr>
      </w:pPr>
      <w:r>
        <w:rPr>
          <w:lang w:val="en-US"/>
        </w:rPr>
        <w:t>“</w:t>
      </w:r>
      <w:r w:rsidRPr="000A7A2F">
        <w:rPr>
          <w:lang w:val="en-US"/>
        </w:rPr>
        <w:t>In recognition of scientific and technological advances, the technical requirements of this Chapter may be varied by alternative arrangements. These alternative arrangements shall offer a level of safety not less than that given by the requirements of this Chapter with respect to the compatibility with substances carried and the ability of the portable tank or MEGC to withstand impact, loading and fire conditions. For international carriage, alternative arrangement portable tanks or MEGCs shall be approved by the applicable competent authorities.</w:t>
      </w:r>
      <w:r>
        <w:rPr>
          <w:lang w:val="en-US"/>
        </w:rPr>
        <w:t>”</w:t>
      </w:r>
      <w:r w:rsidR="00CA6F61">
        <w:rPr>
          <w:lang w:val="en-US"/>
        </w:rPr>
        <w:t>.</w:t>
      </w:r>
    </w:p>
    <w:p w14:paraId="58DA9E0E" w14:textId="77777777" w:rsidR="000D7320" w:rsidRPr="00CA6F61" w:rsidRDefault="00CD29E2" w:rsidP="00CA6F61">
      <w:pPr>
        <w:pStyle w:val="SingleTxtG"/>
      </w:pPr>
      <w:r w:rsidRPr="00CA6F61">
        <w:t>4.</w:t>
      </w:r>
      <w:r w:rsidRPr="00CA6F61">
        <w:tab/>
        <w:t>I</w:t>
      </w:r>
      <w:r w:rsidR="000A7A2F" w:rsidRPr="00CA6F61">
        <w:t xml:space="preserve">t is </w:t>
      </w:r>
      <w:r w:rsidR="00B0663F" w:rsidRPr="00CA6F61">
        <w:t>apparent</w:t>
      </w:r>
      <w:r w:rsidR="000A7A2F" w:rsidRPr="00CA6F61">
        <w:t xml:space="preserve"> that the regulation</w:t>
      </w:r>
      <w:r w:rsidR="003C0C5E" w:rsidRPr="00CA6F61">
        <w:t>s</w:t>
      </w:r>
      <w:r w:rsidR="000A7A2F" w:rsidRPr="00CA6F61">
        <w:t xml:space="preserve"> in 6.5.1.1.2</w:t>
      </w:r>
      <w:r w:rsidR="003C0C5E" w:rsidRPr="00CA6F61">
        <w:t xml:space="preserve"> for IBCs</w:t>
      </w:r>
      <w:r w:rsidR="000A7A2F" w:rsidRPr="00CA6F61">
        <w:t xml:space="preserve"> </w:t>
      </w:r>
      <w:r w:rsidR="003C0C5E" w:rsidRPr="00CA6F61">
        <w:t xml:space="preserve">are </w:t>
      </w:r>
      <w:r w:rsidR="000A7A2F" w:rsidRPr="00CA6F61">
        <w:t xml:space="preserve">based on </w:t>
      </w:r>
      <w:r w:rsidR="003C0C5E" w:rsidRPr="00CA6F61">
        <w:t>the wording in</w:t>
      </w:r>
      <w:r w:rsidR="00CA6F61">
        <w:t> </w:t>
      </w:r>
      <w:r w:rsidR="000A7A2F" w:rsidRPr="00CA6F61">
        <w:t xml:space="preserve">6.7.1.1 </w:t>
      </w:r>
      <w:r w:rsidR="003C0C5E" w:rsidRPr="00CA6F61">
        <w:t xml:space="preserve">for tanks </w:t>
      </w:r>
      <w:r w:rsidR="000A7A2F" w:rsidRPr="00CA6F61">
        <w:t xml:space="preserve">and differ remarkably </w:t>
      </w:r>
      <w:r w:rsidR="00B0663F" w:rsidRPr="00CA6F61">
        <w:t>from</w:t>
      </w:r>
      <w:r w:rsidR="000A7A2F" w:rsidRPr="00CA6F61">
        <w:t xml:space="preserve"> </w:t>
      </w:r>
      <w:r w:rsidR="00B0663F" w:rsidRPr="00CA6F61">
        <w:t xml:space="preserve">the </w:t>
      </w:r>
      <w:r w:rsidR="000A7A2F" w:rsidRPr="00CA6F61">
        <w:t>regulations in 6.1.1.2, 6.3.2.1 and 6.6.1.3</w:t>
      </w:r>
      <w:r w:rsidR="003C0C5E" w:rsidRPr="00CA6F61">
        <w:t xml:space="preserve"> for </w:t>
      </w:r>
      <w:proofErr w:type="spellStart"/>
      <w:r w:rsidR="003C0C5E" w:rsidRPr="00CA6F61">
        <w:t>packagings</w:t>
      </w:r>
      <w:proofErr w:type="spellEnd"/>
      <w:r w:rsidR="000A7A2F" w:rsidRPr="00CA6F61">
        <w:t>.</w:t>
      </w:r>
      <w:r w:rsidR="003C0C5E" w:rsidRPr="00CA6F61">
        <w:t xml:space="preserve"> However, in most other aspects IBC regulations are following the regulations for </w:t>
      </w:r>
      <w:proofErr w:type="spellStart"/>
      <w:r w:rsidR="003C0C5E" w:rsidRPr="00CA6F61">
        <w:t>packagings</w:t>
      </w:r>
      <w:proofErr w:type="spellEnd"/>
      <w:r w:rsidR="006152CB" w:rsidRPr="00CA6F61">
        <w:t xml:space="preserve"> and large </w:t>
      </w:r>
      <w:proofErr w:type="spellStart"/>
      <w:r w:rsidR="006152CB" w:rsidRPr="00CA6F61">
        <w:t>packagings</w:t>
      </w:r>
      <w:proofErr w:type="spellEnd"/>
      <w:r w:rsidR="003C0C5E" w:rsidRPr="00CA6F61">
        <w:t>.</w:t>
      </w:r>
    </w:p>
    <w:p w14:paraId="55EE5733" w14:textId="77777777" w:rsidR="00B0663F" w:rsidRDefault="00CD29E2" w:rsidP="0039526D">
      <w:pPr>
        <w:pStyle w:val="SingleTxtG"/>
      </w:pPr>
      <w:r>
        <w:t>5.</w:t>
      </w:r>
      <w:r>
        <w:tab/>
        <w:t>T</w:t>
      </w:r>
      <w:r w:rsidR="00B0663F">
        <w:t>he current regulation</w:t>
      </w:r>
      <w:r w:rsidR="006B12CC">
        <w:t>s</w:t>
      </w:r>
      <w:r w:rsidR="00B0663F">
        <w:t xml:space="preserve"> in 6.5.1.1.2 </w:t>
      </w:r>
      <w:r w:rsidR="003C0C5E">
        <w:t xml:space="preserve">concerning </w:t>
      </w:r>
      <w:r w:rsidR="00B0663F">
        <w:t>“</w:t>
      </w:r>
      <w:r w:rsidR="00B0663F" w:rsidRPr="00B0663F">
        <w:t xml:space="preserve">equivalent or superior resistance to </w:t>
      </w:r>
      <w:r w:rsidR="00E2103D">
        <w:t>…</w:t>
      </w:r>
      <w:r w:rsidR="00B0663F" w:rsidRPr="00B0663F">
        <w:t xml:space="preserve"> fire</w:t>
      </w:r>
      <w:r w:rsidR="00B0663F">
        <w:t xml:space="preserve">” </w:t>
      </w:r>
      <w:r w:rsidR="00E2103D">
        <w:t>seem to be inappropriate</w:t>
      </w:r>
      <w:r w:rsidR="00B0663F">
        <w:t xml:space="preserve"> </w:t>
      </w:r>
      <w:r w:rsidR="003C0C5E">
        <w:t xml:space="preserve">for </w:t>
      </w:r>
      <w:r w:rsidR="00E2103D">
        <w:t>IBC types other</w:t>
      </w:r>
      <w:r w:rsidR="00B0663F">
        <w:t xml:space="preserve"> </w:t>
      </w:r>
      <w:r w:rsidR="00E2103D">
        <w:t>than metal IBCs.</w:t>
      </w:r>
      <w:r>
        <w:t xml:space="preserve"> Furthermore, a requirement that the IBCs with alternative specification shall be able to withstand the tests is missing.</w:t>
      </w:r>
    </w:p>
    <w:p w14:paraId="339430BF" w14:textId="77777777" w:rsidR="00297F3D" w:rsidRDefault="00CD29E2" w:rsidP="005F6A0E">
      <w:pPr>
        <w:pStyle w:val="SingleTxtG"/>
      </w:pPr>
      <w:r>
        <w:t>6</w:t>
      </w:r>
      <w:r w:rsidR="0039526D">
        <w:t>.</w:t>
      </w:r>
      <w:r w:rsidR="0039526D">
        <w:tab/>
      </w:r>
      <w:r w:rsidR="00E2103D">
        <w:t>In addition, t</w:t>
      </w:r>
      <w:r w:rsidR="0039526D">
        <w:t xml:space="preserve">here is currently no regulation </w:t>
      </w:r>
      <w:r w:rsidR="003C0C5E">
        <w:t xml:space="preserve">on </w:t>
      </w:r>
      <w:r w:rsidR="0039526D">
        <w:t xml:space="preserve">alternative methods </w:t>
      </w:r>
      <w:r w:rsidR="005F6A0E">
        <w:t xml:space="preserve">of testing </w:t>
      </w:r>
      <w:r w:rsidR="00B0663F">
        <w:t xml:space="preserve">for IBCs </w:t>
      </w:r>
      <w:r w:rsidR="003C0C5E">
        <w:t xml:space="preserve">while this is possible according </w:t>
      </w:r>
      <w:r w:rsidR="0039526D">
        <w:t>to the regulations for packagings</w:t>
      </w:r>
      <w:r w:rsidR="00B0663F">
        <w:t xml:space="preserve"> </w:t>
      </w:r>
      <w:r w:rsidR="00E2103D">
        <w:t xml:space="preserve">in 6.1.1.2 and 6.3.2.1 </w:t>
      </w:r>
      <w:r w:rsidR="00B0663F">
        <w:t>and large packagings</w:t>
      </w:r>
      <w:r w:rsidR="00E2103D">
        <w:t xml:space="preserve"> in 6.6.1.3</w:t>
      </w:r>
      <w:r w:rsidR="0039526D" w:rsidRPr="00297F3D">
        <w:t>.</w:t>
      </w:r>
      <w:bookmarkStart w:id="2" w:name="_Hlk496559444"/>
    </w:p>
    <w:p w14:paraId="571ED478" w14:textId="77777777" w:rsidR="005F6A0E" w:rsidRPr="004216DA" w:rsidRDefault="00CD29E2" w:rsidP="005F6A0E">
      <w:pPr>
        <w:pStyle w:val="SingleTxtG"/>
      </w:pPr>
      <w:r>
        <w:t>7</w:t>
      </w:r>
      <w:r w:rsidR="005F6A0E">
        <w:t>.</w:t>
      </w:r>
      <w:r w:rsidR="005F6A0E">
        <w:tab/>
      </w:r>
      <w:r w:rsidR="00265879">
        <w:t>Contrary to packagings and large packagings</w:t>
      </w:r>
      <w:r w:rsidR="003C0C5E">
        <w:t>,</w:t>
      </w:r>
      <w:r w:rsidR="00265879">
        <w:t xml:space="preserve"> </w:t>
      </w:r>
      <w:r w:rsidR="005F6A0E">
        <w:t xml:space="preserve">IBC are not only tested but also inspection is required as defined in 6.5.4.2 and 6.5.4.4. </w:t>
      </w:r>
      <w:r w:rsidR="00265879">
        <w:t>Hence, in addition to alternative methods of testing also alternative methods of inspection should be acceptable provided they are equivalent.</w:t>
      </w:r>
    </w:p>
    <w:bookmarkEnd w:id="2"/>
    <w:p w14:paraId="54C9EB91" w14:textId="77777777" w:rsidR="00297F3D" w:rsidRPr="00297F3D" w:rsidRDefault="00B6691B" w:rsidP="00297F3D">
      <w:pPr>
        <w:pStyle w:val="SingleTxtG"/>
      </w:pPr>
      <w:r>
        <w:t>8</w:t>
      </w:r>
      <w:r w:rsidR="00297F3D">
        <w:t>.</w:t>
      </w:r>
      <w:r w:rsidR="00297F3D">
        <w:tab/>
      </w:r>
      <w:r w:rsidR="00297F3D" w:rsidRPr="00297F3D">
        <w:t xml:space="preserve">Therefore, it is proposed to </w:t>
      </w:r>
      <w:r w:rsidR="00565EAC">
        <w:t>redefine</w:t>
      </w:r>
      <w:r w:rsidR="00297F3D" w:rsidRPr="00297F3D">
        <w:t xml:space="preserve"> paragraph </w:t>
      </w:r>
      <w:r w:rsidR="00565EAC">
        <w:t>6</w:t>
      </w:r>
      <w:r w:rsidR="00297F3D" w:rsidRPr="00297F3D">
        <w:t>.</w:t>
      </w:r>
      <w:r w:rsidR="00565EAC">
        <w:t>5</w:t>
      </w:r>
      <w:r w:rsidR="00297F3D" w:rsidRPr="00297F3D">
        <w:t>.</w:t>
      </w:r>
      <w:r w:rsidR="00565EAC">
        <w:t>1</w:t>
      </w:r>
      <w:r w:rsidR="00297F3D" w:rsidRPr="00297F3D">
        <w:t>.</w:t>
      </w:r>
      <w:r w:rsidR="00565EAC">
        <w:t>1.2</w:t>
      </w:r>
      <w:r w:rsidR="00297F3D" w:rsidRPr="00297F3D">
        <w:t xml:space="preserve"> to </w:t>
      </w:r>
      <w:r w:rsidR="00565EAC">
        <w:t>align the regulations for packagings, IBCs and large packagings</w:t>
      </w:r>
      <w:r w:rsidR="00297F3D" w:rsidRPr="00297F3D">
        <w:t>.</w:t>
      </w:r>
    </w:p>
    <w:p w14:paraId="615EE9B3" w14:textId="77777777" w:rsidR="00297F3D" w:rsidRPr="0055477C" w:rsidRDefault="00297F3D" w:rsidP="00297F3D">
      <w:pPr>
        <w:pStyle w:val="HChG"/>
      </w:pPr>
      <w:r w:rsidRPr="00D72915">
        <w:rPr>
          <w:lang w:val="en-US"/>
        </w:rPr>
        <w:lastRenderedPageBreak/>
        <w:tab/>
      </w:r>
      <w:r w:rsidRPr="00D72915">
        <w:rPr>
          <w:lang w:val="en-US"/>
        </w:rPr>
        <w:tab/>
      </w:r>
      <w:r w:rsidRPr="0055477C">
        <w:t>Proposal</w:t>
      </w:r>
    </w:p>
    <w:p w14:paraId="11385192" w14:textId="77777777" w:rsidR="00297F3D" w:rsidRPr="004216DA" w:rsidRDefault="00297F3D" w:rsidP="00297F3D">
      <w:pPr>
        <w:pStyle w:val="SingleTxtG"/>
      </w:pPr>
      <w:r>
        <w:tab/>
      </w:r>
      <w:r w:rsidR="00B6691B">
        <w:t>9</w:t>
      </w:r>
      <w:r>
        <w:t>.</w:t>
      </w:r>
      <w:r>
        <w:tab/>
      </w:r>
      <w:r w:rsidR="00357453">
        <w:t xml:space="preserve">Amend </w:t>
      </w:r>
      <w:r w:rsidR="0061649D">
        <w:t>6</w:t>
      </w:r>
      <w:r w:rsidRPr="004216DA">
        <w:t>.</w:t>
      </w:r>
      <w:r w:rsidR="0061649D">
        <w:t>5</w:t>
      </w:r>
      <w:r w:rsidRPr="004216DA">
        <w:t>.</w:t>
      </w:r>
      <w:r w:rsidR="0061649D">
        <w:t>1</w:t>
      </w:r>
      <w:r w:rsidRPr="004216DA">
        <w:t>.</w:t>
      </w:r>
      <w:r w:rsidR="0061649D">
        <w:t>1.2</w:t>
      </w:r>
      <w:r w:rsidRPr="004216DA">
        <w:t xml:space="preserve"> to read as follows:</w:t>
      </w:r>
    </w:p>
    <w:p w14:paraId="389E03D7" w14:textId="77777777" w:rsidR="00297F3D" w:rsidRPr="004216DA" w:rsidRDefault="000A7A2F" w:rsidP="003566AA">
      <w:pPr>
        <w:pStyle w:val="SingleTxtG"/>
        <w:ind w:left="1701"/>
      </w:pPr>
      <w:bookmarkStart w:id="3" w:name="_Hlk498077547"/>
      <w:r>
        <w:t>“</w:t>
      </w:r>
      <w:r w:rsidRPr="000A7A2F">
        <w:t xml:space="preserve">The requirements for </w:t>
      </w:r>
      <w:r w:rsidR="00565EAC">
        <w:t>IBCs</w:t>
      </w:r>
      <w:r w:rsidRPr="000A7A2F">
        <w:t xml:space="preserve"> in 6.</w:t>
      </w:r>
      <w:r w:rsidR="00565EAC">
        <w:t>5</w:t>
      </w:r>
      <w:r w:rsidRPr="000A7A2F">
        <w:t>.</w:t>
      </w:r>
      <w:r w:rsidR="00565EAC">
        <w:t>3</w:t>
      </w:r>
      <w:r w:rsidRPr="000A7A2F">
        <w:t xml:space="preserve"> are based on </w:t>
      </w:r>
      <w:r w:rsidR="00565EAC">
        <w:t>IBC</w:t>
      </w:r>
      <w:r w:rsidRPr="000A7A2F">
        <w:t xml:space="preserve">s currently used. </w:t>
      </w:r>
      <w:proofErr w:type="gramStart"/>
      <w:r w:rsidRPr="000A7A2F">
        <w:t>In order to</w:t>
      </w:r>
      <w:proofErr w:type="gramEnd"/>
      <w:r w:rsidRPr="000A7A2F">
        <w:t xml:space="preserve"> take into account progress in science and technology, there is no objection to the use of </w:t>
      </w:r>
      <w:r w:rsidR="00B0663F">
        <w:t>IBC</w:t>
      </w:r>
      <w:r w:rsidRPr="000A7A2F">
        <w:t>s having specifications different from those in 6.</w:t>
      </w:r>
      <w:r w:rsidR="00565EAC">
        <w:t>5</w:t>
      </w:r>
      <w:r w:rsidRPr="000A7A2F">
        <w:t>.</w:t>
      </w:r>
      <w:r w:rsidR="00565EAC">
        <w:t>3</w:t>
      </w:r>
      <w:r w:rsidR="0022142A">
        <w:t xml:space="preserve"> and 6.5.5</w:t>
      </w:r>
      <w:r w:rsidRPr="000A7A2F">
        <w:t xml:space="preserve">, provided that they are equally effective, acceptable to the competent authority and able successfully to </w:t>
      </w:r>
      <w:r w:rsidR="00493F35">
        <w:t>fulfil</w:t>
      </w:r>
      <w:r w:rsidRPr="000A7A2F">
        <w:t xml:space="preserve"> the test</w:t>
      </w:r>
      <w:r w:rsidR="00565EAC">
        <w:t xml:space="preserve"> requirements de</w:t>
      </w:r>
      <w:r w:rsidRPr="000A7A2F">
        <w:t>scribed in 6.</w:t>
      </w:r>
      <w:r w:rsidR="00565EAC">
        <w:t>5</w:t>
      </w:r>
      <w:r w:rsidRPr="000A7A2F">
        <w:t>.</w:t>
      </w:r>
      <w:r w:rsidR="00565EAC">
        <w:t>4</w:t>
      </w:r>
      <w:r w:rsidRPr="000A7A2F">
        <w:t xml:space="preserve"> and 6.</w:t>
      </w:r>
      <w:r w:rsidR="00565EAC">
        <w:t>5</w:t>
      </w:r>
      <w:r w:rsidRPr="000A7A2F">
        <w:t>.</w:t>
      </w:r>
      <w:r w:rsidR="00565EAC">
        <w:t>6</w:t>
      </w:r>
      <w:r w:rsidRPr="000A7A2F">
        <w:t xml:space="preserve">. Methods of </w:t>
      </w:r>
      <w:r w:rsidR="00565EAC">
        <w:t xml:space="preserve">inspection and </w:t>
      </w:r>
      <w:r w:rsidRPr="000A7A2F">
        <w:t>testing other than those described in these Regulations are acceptable, provided they are equivalent.</w:t>
      </w:r>
      <w:r>
        <w:t>”</w:t>
      </w:r>
    </w:p>
    <w:bookmarkEnd w:id="3"/>
    <w:p w14:paraId="2106129E" w14:textId="77777777" w:rsidR="00297F3D" w:rsidRPr="004155F5" w:rsidRDefault="00297F3D" w:rsidP="00297F3D">
      <w:pPr>
        <w:pStyle w:val="Default"/>
        <w:suppressAutoHyphens/>
        <w:spacing w:before="240" w:line="240" w:lineRule="atLeast"/>
        <w:ind w:left="1134" w:right="1134"/>
        <w:jc w:val="center"/>
        <w:rPr>
          <w:color w:val="auto"/>
          <w:sz w:val="20"/>
          <w:szCs w:val="20"/>
          <w:u w:val="single"/>
        </w:rPr>
      </w:pPr>
      <w:r>
        <w:rPr>
          <w:color w:val="auto"/>
          <w:sz w:val="20"/>
          <w:szCs w:val="20"/>
          <w:u w:val="single"/>
        </w:rPr>
        <w:tab/>
      </w:r>
      <w:r>
        <w:rPr>
          <w:color w:val="auto"/>
          <w:sz w:val="20"/>
          <w:szCs w:val="20"/>
          <w:u w:val="single"/>
        </w:rPr>
        <w:tab/>
      </w:r>
      <w:r>
        <w:rPr>
          <w:color w:val="auto"/>
          <w:sz w:val="20"/>
          <w:szCs w:val="20"/>
          <w:u w:val="single"/>
        </w:rPr>
        <w:tab/>
      </w:r>
    </w:p>
    <w:p w14:paraId="01050421" w14:textId="77777777" w:rsidR="00297F3D" w:rsidRPr="00D72915" w:rsidRDefault="00297F3D" w:rsidP="00297F3D">
      <w:pPr>
        <w:rPr>
          <w:lang w:val="en-US"/>
        </w:rPr>
      </w:pPr>
    </w:p>
    <w:p w14:paraId="387C1977" w14:textId="77777777" w:rsidR="00297F3D" w:rsidRDefault="00297F3D" w:rsidP="00D363F7">
      <w:pPr>
        <w:rPr>
          <w:b/>
          <w:bCs/>
        </w:rPr>
      </w:pPr>
    </w:p>
    <w:sectPr w:rsidR="00297F3D" w:rsidSect="00D938D5">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08CA" w14:textId="77777777" w:rsidR="008271C3" w:rsidRDefault="008271C3"/>
  </w:endnote>
  <w:endnote w:type="continuationSeparator" w:id="0">
    <w:p w14:paraId="47B6FC12" w14:textId="77777777" w:rsidR="008271C3" w:rsidRDefault="008271C3"/>
  </w:endnote>
  <w:endnote w:type="continuationNotice" w:id="1">
    <w:p w14:paraId="2A43C746" w14:textId="77777777" w:rsidR="008271C3" w:rsidRDefault="00827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E785" w14:textId="77777777"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CD29E2">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20B7" w14:textId="77777777"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CD29E2">
      <w:rPr>
        <w:b/>
        <w:noProof/>
      </w:rPr>
      <w:t>3</w:t>
    </w:r>
    <w:r w:rsidRPr="004D2B47">
      <w:rPr>
        <w:b/>
        <w:noProof/>
      </w:rPr>
      <w:fldChar w:fldCharType="end"/>
    </w:r>
  </w:p>
  <w:p w14:paraId="6E9BF860" w14:textId="77777777"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94320" w14:textId="77777777" w:rsidR="008271C3" w:rsidRPr="000B175B" w:rsidRDefault="008271C3" w:rsidP="000B175B">
      <w:pPr>
        <w:tabs>
          <w:tab w:val="right" w:pos="2155"/>
        </w:tabs>
        <w:spacing w:after="80"/>
        <w:ind w:left="680"/>
        <w:rPr>
          <w:u w:val="single"/>
        </w:rPr>
      </w:pPr>
      <w:r>
        <w:rPr>
          <w:u w:val="single"/>
        </w:rPr>
        <w:tab/>
      </w:r>
    </w:p>
  </w:footnote>
  <w:footnote w:type="continuationSeparator" w:id="0">
    <w:p w14:paraId="0995EC54" w14:textId="77777777" w:rsidR="008271C3" w:rsidRPr="00FC68B7" w:rsidRDefault="008271C3" w:rsidP="00FC68B7">
      <w:pPr>
        <w:tabs>
          <w:tab w:val="left" w:pos="2155"/>
        </w:tabs>
        <w:spacing w:after="80"/>
        <w:ind w:left="680"/>
        <w:rPr>
          <w:u w:val="single"/>
        </w:rPr>
      </w:pPr>
      <w:r>
        <w:rPr>
          <w:u w:val="single"/>
        </w:rPr>
        <w:tab/>
      </w:r>
    </w:p>
  </w:footnote>
  <w:footnote w:type="continuationNotice" w:id="1">
    <w:p w14:paraId="7C5907E5" w14:textId="77777777" w:rsidR="008271C3" w:rsidRDefault="008271C3"/>
  </w:footnote>
  <w:footnote w:id="2">
    <w:p w14:paraId="13992C04" w14:textId="77777777" w:rsidR="00297F3D" w:rsidRPr="00357453" w:rsidRDefault="00297F3D" w:rsidP="003605F0">
      <w:pPr>
        <w:pStyle w:val="FootnoteText"/>
        <w:tabs>
          <w:tab w:val="left" w:pos="1680"/>
        </w:tabs>
        <w:ind w:firstLine="0"/>
      </w:pP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rsidR="003605F0">
        <w:t>9</w:t>
      </w:r>
      <w:r w:rsidRPr="0086261F">
        <w:t>–20</w:t>
      </w:r>
      <w:r w:rsidR="003605F0">
        <w:t>20</w:t>
      </w:r>
      <w:r w:rsidRPr="0086261F">
        <w:t xml:space="preserve"> approved by the Committee at its </w:t>
      </w:r>
      <w:r w:rsidR="003605F0">
        <w:t>nin</w:t>
      </w:r>
      <w:r w:rsidRPr="0086261F">
        <w:t>th session (see ST/SG/AC.10/C.3/</w:t>
      </w:r>
      <w:r w:rsidRPr="00284946">
        <w:t>10</w:t>
      </w:r>
      <w:r w:rsidR="003605F0">
        <w:t>8</w:t>
      </w:r>
      <w:r w:rsidRPr="00284946">
        <w:t>, paragra</w:t>
      </w:r>
      <w:r>
        <w:t xml:space="preserve">ph </w:t>
      </w:r>
      <w:r w:rsidR="003605F0">
        <w:t>141</w:t>
      </w:r>
      <w:r>
        <w:t xml:space="preserve"> and ST/SG/AC.10/4</w:t>
      </w:r>
      <w:r w:rsidR="003605F0">
        <w:t>6</w:t>
      </w:r>
      <w:r>
        <w:t>, para</w:t>
      </w:r>
      <w:r w:rsidR="003605F0">
        <w:t>graph</w:t>
      </w:r>
      <w:r>
        <w:t>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AFBF" w14:textId="77777777" w:rsidR="009D3AC0" w:rsidRPr="006C6A56" w:rsidRDefault="0020121B" w:rsidP="006C6A56">
    <w:pPr>
      <w:pStyle w:val="Header"/>
    </w:pPr>
    <w:r>
      <w:t>ST/SG/AC.10/C.3/</w:t>
    </w:r>
    <w:r w:rsidR="003C5896">
      <w:t>201</w:t>
    </w:r>
    <w:r w:rsidR="00265879">
      <w:t>9</w:t>
    </w:r>
    <w:r w:rsidR="00297F3D">
      <w:t>/</w:t>
    </w:r>
    <w:r w:rsidR="00B6691B">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4862" w14:textId="77777777" w:rsidR="009D3AC0" w:rsidRPr="001F676B" w:rsidRDefault="00B6691B" w:rsidP="00B6691B">
    <w:pPr>
      <w:pStyle w:val="Header"/>
      <w:pBdr>
        <w:bottom w:val="single" w:sz="4" w:space="1" w:color="auto"/>
      </w:pBdr>
      <w:ind w:right="180"/>
      <w:jc w:val="right"/>
    </w:pPr>
    <w:r>
      <w:t>5</w:t>
    </w:r>
    <w:r w:rsidR="001A356B">
      <w:t>ST/SG/AC.10/C.3/201</w:t>
    </w:r>
    <w:r w:rsidR="00265879">
      <w:t>9</w:t>
    </w:r>
    <w:r w:rsidR="001A356B">
      <w:t>/</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3257"/>
    <w:multiLevelType w:val="hybridMultilevel"/>
    <w:tmpl w:val="CBB69B26"/>
    <w:lvl w:ilvl="0" w:tplc="69F2CCA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30931EC"/>
    <w:multiLevelType w:val="hybridMultilevel"/>
    <w:tmpl w:val="F3BAE118"/>
    <w:lvl w:ilvl="0" w:tplc="26920BE6">
      <w:start w:val="1"/>
      <w:numFmt w:val="decimal"/>
      <w:lvlText w:val="%1."/>
      <w:lvlJc w:val="left"/>
      <w:pPr>
        <w:ind w:left="1500" w:hanging="36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2" w15:restartNumberingAfterBreak="0">
    <w:nsid w:val="0334021C"/>
    <w:multiLevelType w:val="hybridMultilevel"/>
    <w:tmpl w:val="B8D69FEA"/>
    <w:lvl w:ilvl="0" w:tplc="486E2B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37249CB"/>
    <w:multiLevelType w:val="hybridMultilevel"/>
    <w:tmpl w:val="F5903F86"/>
    <w:lvl w:ilvl="0" w:tplc="BE5E8F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95260"/>
    <w:multiLevelType w:val="hybridMultilevel"/>
    <w:tmpl w:val="6C08F8C6"/>
    <w:lvl w:ilvl="0" w:tplc="2F005DF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7" w15:restartNumberingAfterBreak="0">
    <w:nsid w:val="0FCC3605"/>
    <w:multiLevelType w:val="hybridMultilevel"/>
    <w:tmpl w:val="4D1E0A3E"/>
    <w:lvl w:ilvl="0" w:tplc="D0363384">
      <w:start w:val="1"/>
      <w:numFmt w:val="decimal"/>
      <w:lvlText w:val="%1."/>
      <w:lvlJc w:val="left"/>
      <w:pPr>
        <w:ind w:left="957" w:hanging="39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8" w15:restartNumberingAfterBreak="0">
    <w:nsid w:val="1B28100E"/>
    <w:multiLevelType w:val="hybridMultilevel"/>
    <w:tmpl w:val="9998C97C"/>
    <w:lvl w:ilvl="0" w:tplc="D59AF3C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35C6284E"/>
    <w:multiLevelType w:val="hybridMultilevel"/>
    <w:tmpl w:val="B6BCE0AA"/>
    <w:lvl w:ilvl="0" w:tplc="85323F7E">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13" w15:restartNumberingAfterBreak="0">
    <w:nsid w:val="3E3C4C3A"/>
    <w:multiLevelType w:val="hybridMultilevel"/>
    <w:tmpl w:val="B8AE87C4"/>
    <w:lvl w:ilvl="0" w:tplc="8460E27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48407AA6"/>
    <w:multiLevelType w:val="hybridMultilevel"/>
    <w:tmpl w:val="BA0C16D8"/>
    <w:lvl w:ilvl="0" w:tplc="583A1CF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3B2AF0"/>
    <w:multiLevelType w:val="hybridMultilevel"/>
    <w:tmpl w:val="E396B7BC"/>
    <w:lvl w:ilvl="0" w:tplc="E8E092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CC77C50"/>
    <w:multiLevelType w:val="hybridMultilevel"/>
    <w:tmpl w:val="297275D8"/>
    <w:lvl w:ilvl="0" w:tplc="480C8C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1"/>
  </w:num>
  <w:num w:numId="4">
    <w:abstractNumId w:val="16"/>
  </w:num>
  <w:num w:numId="5">
    <w:abstractNumId w:val="15"/>
  </w:num>
  <w:num w:numId="6">
    <w:abstractNumId w:val="11"/>
  </w:num>
  <w:num w:numId="7">
    <w:abstractNumId w:val="9"/>
  </w:num>
  <w:num w:numId="8">
    <w:abstractNumId w:val="20"/>
  </w:num>
  <w:num w:numId="9">
    <w:abstractNumId w:val="19"/>
  </w:num>
  <w:num w:numId="10">
    <w:abstractNumId w:val="12"/>
  </w:num>
  <w:num w:numId="11">
    <w:abstractNumId w:val="6"/>
  </w:num>
  <w:num w:numId="12">
    <w:abstractNumId w:val="1"/>
  </w:num>
  <w:num w:numId="13">
    <w:abstractNumId w:val="3"/>
  </w:num>
  <w:num w:numId="14">
    <w:abstractNumId w:val="13"/>
  </w:num>
  <w:num w:numId="15">
    <w:abstractNumId w:val="14"/>
  </w:num>
  <w:num w:numId="16">
    <w:abstractNumId w:val="10"/>
  </w:num>
  <w:num w:numId="17">
    <w:abstractNumId w:val="2"/>
  </w:num>
  <w:num w:numId="18">
    <w:abstractNumId w:val="7"/>
  </w:num>
  <w:num w:numId="19">
    <w:abstractNumId w:val="5"/>
  </w:num>
  <w:num w:numId="20">
    <w:abstractNumId w:val="17"/>
  </w:num>
  <w:num w:numId="21">
    <w:abstractNumId w:val="18"/>
  </w:num>
  <w:num w:numId="22">
    <w:abstractNumId w:val="8"/>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0B2B"/>
    <w:rsid w:val="00002EFA"/>
    <w:rsid w:val="00003332"/>
    <w:rsid w:val="00006396"/>
    <w:rsid w:val="00010879"/>
    <w:rsid w:val="000171C1"/>
    <w:rsid w:val="000171FC"/>
    <w:rsid w:val="00025C10"/>
    <w:rsid w:val="000261F6"/>
    <w:rsid w:val="00034899"/>
    <w:rsid w:val="000426AF"/>
    <w:rsid w:val="00043070"/>
    <w:rsid w:val="00044CD7"/>
    <w:rsid w:val="00050F6B"/>
    <w:rsid w:val="000525D8"/>
    <w:rsid w:val="0005340B"/>
    <w:rsid w:val="000551C5"/>
    <w:rsid w:val="00057262"/>
    <w:rsid w:val="00057EF1"/>
    <w:rsid w:val="00060C82"/>
    <w:rsid w:val="00065080"/>
    <w:rsid w:val="00067341"/>
    <w:rsid w:val="000676CC"/>
    <w:rsid w:val="00072C8C"/>
    <w:rsid w:val="0007325A"/>
    <w:rsid w:val="00074A4D"/>
    <w:rsid w:val="00076E96"/>
    <w:rsid w:val="00082670"/>
    <w:rsid w:val="00083A13"/>
    <w:rsid w:val="00086AB4"/>
    <w:rsid w:val="00090264"/>
    <w:rsid w:val="000918C2"/>
    <w:rsid w:val="00092B2E"/>
    <w:rsid w:val="000931C0"/>
    <w:rsid w:val="00094053"/>
    <w:rsid w:val="000A32D2"/>
    <w:rsid w:val="000A7A2F"/>
    <w:rsid w:val="000B0DCA"/>
    <w:rsid w:val="000B175B"/>
    <w:rsid w:val="000B3A0F"/>
    <w:rsid w:val="000B7257"/>
    <w:rsid w:val="000C2795"/>
    <w:rsid w:val="000C4459"/>
    <w:rsid w:val="000C5FE3"/>
    <w:rsid w:val="000C64FF"/>
    <w:rsid w:val="000C69A6"/>
    <w:rsid w:val="000C6E37"/>
    <w:rsid w:val="000D13B5"/>
    <w:rsid w:val="000D5550"/>
    <w:rsid w:val="000D5EB1"/>
    <w:rsid w:val="000D7320"/>
    <w:rsid w:val="000D7C1B"/>
    <w:rsid w:val="000E0415"/>
    <w:rsid w:val="000E143F"/>
    <w:rsid w:val="000E2262"/>
    <w:rsid w:val="000E2FEC"/>
    <w:rsid w:val="000E422C"/>
    <w:rsid w:val="000E6156"/>
    <w:rsid w:val="000F1AC1"/>
    <w:rsid w:val="000F225A"/>
    <w:rsid w:val="000F4524"/>
    <w:rsid w:val="000F570C"/>
    <w:rsid w:val="001009D0"/>
    <w:rsid w:val="00105FDD"/>
    <w:rsid w:val="00106D46"/>
    <w:rsid w:val="00111B8F"/>
    <w:rsid w:val="00112EEE"/>
    <w:rsid w:val="0011462A"/>
    <w:rsid w:val="0011529F"/>
    <w:rsid w:val="001156AA"/>
    <w:rsid w:val="001220B8"/>
    <w:rsid w:val="001223F7"/>
    <w:rsid w:val="00123154"/>
    <w:rsid w:val="001262C0"/>
    <w:rsid w:val="00126EA1"/>
    <w:rsid w:val="0012741E"/>
    <w:rsid w:val="00130E35"/>
    <w:rsid w:val="00133C7A"/>
    <w:rsid w:val="00133ED6"/>
    <w:rsid w:val="001346AE"/>
    <w:rsid w:val="00135DFB"/>
    <w:rsid w:val="00137553"/>
    <w:rsid w:val="001418E8"/>
    <w:rsid w:val="00141EC8"/>
    <w:rsid w:val="00145FFD"/>
    <w:rsid w:val="0014740A"/>
    <w:rsid w:val="00153ED2"/>
    <w:rsid w:val="00155514"/>
    <w:rsid w:val="001575DE"/>
    <w:rsid w:val="001604C0"/>
    <w:rsid w:val="00161DED"/>
    <w:rsid w:val="00162157"/>
    <w:rsid w:val="00162703"/>
    <w:rsid w:val="001666A1"/>
    <w:rsid w:val="00167BA8"/>
    <w:rsid w:val="00170810"/>
    <w:rsid w:val="00171318"/>
    <w:rsid w:val="001718D9"/>
    <w:rsid w:val="00172A5D"/>
    <w:rsid w:val="00173C41"/>
    <w:rsid w:val="00173E97"/>
    <w:rsid w:val="001811F3"/>
    <w:rsid w:val="0018298B"/>
    <w:rsid w:val="00182A9E"/>
    <w:rsid w:val="001832E3"/>
    <w:rsid w:val="001844FC"/>
    <w:rsid w:val="00184D49"/>
    <w:rsid w:val="0018528A"/>
    <w:rsid w:val="00186037"/>
    <w:rsid w:val="001A1256"/>
    <w:rsid w:val="001A1D2D"/>
    <w:rsid w:val="001A356B"/>
    <w:rsid w:val="001A63BF"/>
    <w:rsid w:val="001B4B04"/>
    <w:rsid w:val="001B7882"/>
    <w:rsid w:val="001C0A2D"/>
    <w:rsid w:val="001C291D"/>
    <w:rsid w:val="001C29F7"/>
    <w:rsid w:val="001C6663"/>
    <w:rsid w:val="001C75FB"/>
    <w:rsid w:val="001C7895"/>
    <w:rsid w:val="001D26DF"/>
    <w:rsid w:val="001D3029"/>
    <w:rsid w:val="001D3183"/>
    <w:rsid w:val="001D76EA"/>
    <w:rsid w:val="001E0EC3"/>
    <w:rsid w:val="001E1304"/>
    <w:rsid w:val="001E2993"/>
    <w:rsid w:val="001E2A42"/>
    <w:rsid w:val="001E31A8"/>
    <w:rsid w:val="001E31B0"/>
    <w:rsid w:val="001E34A4"/>
    <w:rsid w:val="001E3C0F"/>
    <w:rsid w:val="001E428B"/>
    <w:rsid w:val="001E4813"/>
    <w:rsid w:val="001F3254"/>
    <w:rsid w:val="001F676B"/>
    <w:rsid w:val="001F7D95"/>
    <w:rsid w:val="0020121B"/>
    <w:rsid w:val="00202F2F"/>
    <w:rsid w:val="0020313C"/>
    <w:rsid w:val="0020331F"/>
    <w:rsid w:val="00203DFB"/>
    <w:rsid w:val="00210BF9"/>
    <w:rsid w:val="00211E0B"/>
    <w:rsid w:val="00214740"/>
    <w:rsid w:val="00215791"/>
    <w:rsid w:val="002177BB"/>
    <w:rsid w:val="0022142A"/>
    <w:rsid w:val="00222C94"/>
    <w:rsid w:val="00227F88"/>
    <w:rsid w:val="00232E70"/>
    <w:rsid w:val="0023451F"/>
    <w:rsid w:val="002405A7"/>
    <w:rsid w:val="00240C33"/>
    <w:rsid w:val="00241101"/>
    <w:rsid w:val="00241341"/>
    <w:rsid w:val="00246F3E"/>
    <w:rsid w:val="00251F6B"/>
    <w:rsid w:val="00260DAB"/>
    <w:rsid w:val="00265879"/>
    <w:rsid w:val="00266C4D"/>
    <w:rsid w:val="00267F1A"/>
    <w:rsid w:val="00270492"/>
    <w:rsid w:val="002719BF"/>
    <w:rsid w:val="00274E4B"/>
    <w:rsid w:val="00276A34"/>
    <w:rsid w:val="002775FB"/>
    <w:rsid w:val="00277A67"/>
    <w:rsid w:val="0028097F"/>
    <w:rsid w:val="00280C9A"/>
    <w:rsid w:val="00281563"/>
    <w:rsid w:val="00291560"/>
    <w:rsid w:val="0029653B"/>
    <w:rsid w:val="00297F3D"/>
    <w:rsid w:val="002A46FB"/>
    <w:rsid w:val="002B1EF0"/>
    <w:rsid w:val="002B2B8E"/>
    <w:rsid w:val="002B4232"/>
    <w:rsid w:val="002B772A"/>
    <w:rsid w:val="002C2EB6"/>
    <w:rsid w:val="002D09FB"/>
    <w:rsid w:val="002D1193"/>
    <w:rsid w:val="002D5E30"/>
    <w:rsid w:val="002D7768"/>
    <w:rsid w:val="002D78BB"/>
    <w:rsid w:val="002E03D9"/>
    <w:rsid w:val="002E04D4"/>
    <w:rsid w:val="002E0D4A"/>
    <w:rsid w:val="002E1B9A"/>
    <w:rsid w:val="002E42C4"/>
    <w:rsid w:val="002E45A0"/>
    <w:rsid w:val="002E4DC6"/>
    <w:rsid w:val="002E6B09"/>
    <w:rsid w:val="002F0382"/>
    <w:rsid w:val="002F25CB"/>
    <w:rsid w:val="002F5E1C"/>
    <w:rsid w:val="002F6E0F"/>
    <w:rsid w:val="002F747E"/>
    <w:rsid w:val="00300C7E"/>
    <w:rsid w:val="0030113A"/>
    <w:rsid w:val="00301BD8"/>
    <w:rsid w:val="00302CC0"/>
    <w:rsid w:val="00303159"/>
    <w:rsid w:val="00305FDE"/>
    <w:rsid w:val="00307481"/>
    <w:rsid w:val="003107FA"/>
    <w:rsid w:val="00310EA8"/>
    <w:rsid w:val="00311C15"/>
    <w:rsid w:val="00317109"/>
    <w:rsid w:val="00321C05"/>
    <w:rsid w:val="00321F07"/>
    <w:rsid w:val="003229D8"/>
    <w:rsid w:val="00326AA8"/>
    <w:rsid w:val="00330C63"/>
    <w:rsid w:val="00330D86"/>
    <w:rsid w:val="0033308E"/>
    <w:rsid w:val="00334089"/>
    <w:rsid w:val="00334241"/>
    <w:rsid w:val="003368A3"/>
    <w:rsid w:val="0033745A"/>
    <w:rsid w:val="0034235E"/>
    <w:rsid w:val="003476FF"/>
    <w:rsid w:val="0035173C"/>
    <w:rsid w:val="00352498"/>
    <w:rsid w:val="00353734"/>
    <w:rsid w:val="00355FB8"/>
    <w:rsid w:val="003566AA"/>
    <w:rsid w:val="00357453"/>
    <w:rsid w:val="00357B6F"/>
    <w:rsid w:val="003605F0"/>
    <w:rsid w:val="003606EC"/>
    <w:rsid w:val="00362C66"/>
    <w:rsid w:val="0036347F"/>
    <w:rsid w:val="00365502"/>
    <w:rsid w:val="003742FC"/>
    <w:rsid w:val="00380BCF"/>
    <w:rsid w:val="00381E3F"/>
    <w:rsid w:val="00383E1A"/>
    <w:rsid w:val="00391104"/>
    <w:rsid w:val="0039277A"/>
    <w:rsid w:val="0039526D"/>
    <w:rsid w:val="00396BE5"/>
    <w:rsid w:val="003972E0"/>
    <w:rsid w:val="00397DE2"/>
    <w:rsid w:val="003A22F5"/>
    <w:rsid w:val="003A2B2B"/>
    <w:rsid w:val="003A2D25"/>
    <w:rsid w:val="003A347B"/>
    <w:rsid w:val="003A7C4B"/>
    <w:rsid w:val="003A7F0D"/>
    <w:rsid w:val="003B0241"/>
    <w:rsid w:val="003B54C5"/>
    <w:rsid w:val="003B5A52"/>
    <w:rsid w:val="003C0C5E"/>
    <w:rsid w:val="003C2CC4"/>
    <w:rsid w:val="003C3936"/>
    <w:rsid w:val="003C550C"/>
    <w:rsid w:val="003C5896"/>
    <w:rsid w:val="003D3902"/>
    <w:rsid w:val="003D4B23"/>
    <w:rsid w:val="003D5BA1"/>
    <w:rsid w:val="003D607E"/>
    <w:rsid w:val="003D67BE"/>
    <w:rsid w:val="003E14E7"/>
    <w:rsid w:val="003E7507"/>
    <w:rsid w:val="003F1ED3"/>
    <w:rsid w:val="003F2DCE"/>
    <w:rsid w:val="003F32D9"/>
    <w:rsid w:val="003F6500"/>
    <w:rsid w:val="00402B95"/>
    <w:rsid w:val="00403098"/>
    <w:rsid w:val="00407BDC"/>
    <w:rsid w:val="004108D5"/>
    <w:rsid w:val="004143A7"/>
    <w:rsid w:val="00416C4D"/>
    <w:rsid w:val="00417151"/>
    <w:rsid w:val="00424A40"/>
    <w:rsid w:val="0043151B"/>
    <w:rsid w:val="004325CB"/>
    <w:rsid w:val="00435EE3"/>
    <w:rsid w:val="00436DEF"/>
    <w:rsid w:val="00436F0D"/>
    <w:rsid w:val="00442BB5"/>
    <w:rsid w:val="004445A1"/>
    <w:rsid w:val="00444AB1"/>
    <w:rsid w:val="00446DE4"/>
    <w:rsid w:val="00447058"/>
    <w:rsid w:val="00447ACD"/>
    <w:rsid w:val="004501A7"/>
    <w:rsid w:val="00450210"/>
    <w:rsid w:val="0045275C"/>
    <w:rsid w:val="0045727E"/>
    <w:rsid w:val="00462C74"/>
    <w:rsid w:val="00466172"/>
    <w:rsid w:val="0047179D"/>
    <w:rsid w:val="004735DE"/>
    <w:rsid w:val="0047798C"/>
    <w:rsid w:val="0048539B"/>
    <w:rsid w:val="004853F3"/>
    <w:rsid w:val="00486182"/>
    <w:rsid w:val="0049238A"/>
    <w:rsid w:val="004936EA"/>
    <w:rsid w:val="00493F35"/>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B47"/>
    <w:rsid w:val="004D4668"/>
    <w:rsid w:val="004E0E90"/>
    <w:rsid w:val="004E6063"/>
    <w:rsid w:val="004F471F"/>
    <w:rsid w:val="004F4928"/>
    <w:rsid w:val="004F721F"/>
    <w:rsid w:val="004F7E77"/>
    <w:rsid w:val="00501F03"/>
    <w:rsid w:val="005026D3"/>
    <w:rsid w:val="00503228"/>
    <w:rsid w:val="00505384"/>
    <w:rsid w:val="00510A10"/>
    <w:rsid w:val="00512AD1"/>
    <w:rsid w:val="00514641"/>
    <w:rsid w:val="0052529E"/>
    <w:rsid w:val="00530C1E"/>
    <w:rsid w:val="0053290B"/>
    <w:rsid w:val="0053591C"/>
    <w:rsid w:val="00540A06"/>
    <w:rsid w:val="005414C0"/>
    <w:rsid w:val="005420F2"/>
    <w:rsid w:val="00546CE7"/>
    <w:rsid w:val="005528AD"/>
    <w:rsid w:val="0055290C"/>
    <w:rsid w:val="005550A1"/>
    <w:rsid w:val="00557BBE"/>
    <w:rsid w:val="005602BC"/>
    <w:rsid w:val="00561935"/>
    <w:rsid w:val="00563AEA"/>
    <w:rsid w:val="00564A8C"/>
    <w:rsid w:val="005654A8"/>
    <w:rsid w:val="0056584E"/>
    <w:rsid w:val="00565EAC"/>
    <w:rsid w:val="00567492"/>
    <w:rsid w:val="00567738"/>
    <w:rsid w:val="005710FD"/>
    <w:rsid w:val="005725E1"/>
    <w:rsid w:val="00581EFE"/>
    <w:rsid w:val="00583592"/>
    <w:rsid w:val="0058576C"/>
    <w:rsid w:val="00590B35"/>
    <w:rsid w:val="00592B8C"/>
    <w:rsid w:val="005964D7"/>
    <w:rsid w:val="00596940"/>
    <w:rsid w:val="005A6006"/>
    <w:rsid w:val="005B0078"/>
    <w:rsid w:val="005B11C6"/>
    <w:rsid w:val="005B12DD"/>
    <w:rsid w:val="005B1668"/>
    <w:rsid w:val="005B3DB3"/>
    <w:rsid w:val="005B675E"/>
    <w:rsid w:val="005B793F"/>
    <w:rsid w:val="005C2712"/>
    <w:rsid w:val="005D01BA"/>
    <w:rsid w:val="005D0566"/>
    <w:rsid w:val="005D0CAA"/>
    <w:rsid w:val="005D19CB"/>
    <w:rsid w:val="005D69A1"/>
    <w:rsid w:val="005E2937"/>
    <w:rsid w:val="005E3584"/>
    <w:rsid w:val="005E52A5"/>
    <w:rsid w:val="005E6E5F"/>
    <w:rsid w:val="005F0B7C"/>
    <w:rsid w:val="005F1684"/>
    <w:rsid w:val="005F491C"/>
    <w:rsid w:val="005F57B5"/>
    <w:rsid w:val="005F6A0E"/>
    <w:rsid w:val="005F6C4E"/>
    <w:rsid w:val="0060091E"/>
    <w:rsid w:val="00603986"/>
    <w:rsid w:val="0060786E"/>
    <w:rsid w:val="00610339"/>
    <w:rsid w:val="00611FB1"/>
    <w:rsid w:val="00611FC4"/>
    <w:rsid w:val="00612594"/>
    <w:rsid w:val="00613135"/>
    <w:rsid w:val="00613225"/>
    <w:rsid w:val="006152CB"/>
    <w:rsid w:val="0061540F"/>
    <w:rsid w:val="0061649D"/>
    <w:rsid w:val="006176FB"/>
    <w:rsid w:val="00623800"/>
    <w:rsid w:val="0062451C"/>
    <w:rsid w:val="00624CB0"/>
    <w:rsid w:val="00625938"/>
    <w:rsid w:val="00625BFD"/>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47557"/>
    <w:rsid w:val="006522E7"/>
    <w:rsid w:val="00652520"/>
    <w:rsid w:val="00661E02"/>
    <w:rsid w:val="00665396"/>
    <w:rsid w:val="00665595"/>
    <w:rsid w:val="00666BC5"/>
    <w:rsid w:val="00671353"/>
    <w:rsid w:val="00676646"/>
    <w:rsid w:val="006778FF"/>
    <w:rsid w:val="00680AF1"/>
    <w:rsid w:val="0068160A"/>
    <w:rsid w:val="00685BF2"/>
    <w:rsid w:val="00686869"/>
    <w:rsid w:val="00687EA5"/>
    <w:rsid w:val="00695A9B"/>
    <w:rsid w:val="006A4EF7"/>
    <w:rsid w:val="006A6F0C"/>
    <w:rsid w:val="006A7392"/>
    <w:rsid w:val="006A7A99"/>
    <w:rsid w:val="006B12CC"/>
    <w:rsid w:val="006B4ADA"/>
    <w:rsid w:val="006C2D7B"/>
    <w:rsid w:val="006C4388"/>
    <w:rsid w:val="006C52A3"/>
    <w:rsid w:val="006C582F"/>
    <w:rsid w:val="006C5A35"/>
    <w:rsid w:val="006C6888"/>
    <w:rsid w:val="006C6A56"/>
    <w:rsid w:val="006D255B"/>
    <w:rsid w:val="006D3B96"/>
    <w:rsid w:val="006D5429"/>
    <w:rsid w:val="006D7CD5"/>
    <w:rsid w:val="006E0290"/>
    <w:rsid w:val="006E564B"/>
    <w:rsid w:val="006F02D2"/>
    <w:rsid w:val="006F1EFF"/>
    <w:rsid w:val="006F530A"/>
    <w:rsid w:val="00700E34"/>
    <w:rsid w:val="00701C3D"/>
    <w:rsid w:val="007032EE"/>
    <w:rsid w:val="007044B5"/>
    <w:rsid w:val="00704BCD"/>
    <w:rsid w:val="00711902"/>
    <w:rsid w:val="00712121"/>
    <w:rsid w:val="007218CD"/>
    <w:rsid w:val="00723EFF"/>
    <w:rsid w:val="0072632A"/>
    <w:rsid w:val="00731C90"/>
    <w:rsid w:val="00733AAE"/>
    <w:rsid w:val="007364F9"/>
    <w:rsid w:val="00740334"/>
    <w:rsid w:val="007410DF"/>
    <w:rsid w:val="00743387"/>
    <w:rsid w:val="00743AD6"/>
    <w:rsid w:val="00744DCF"/>
    <w:rsid w:val="00746E2D"/>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6BA5"/>
    <w:rsid w:val="007B75D7"/>
    <w:rsid w:val="007C21B2"/>
    <w:rsid w:val="007C3390"/>
    <w:rsid w:val="007C4F4B"/>
    <w:rsid w:val="007C4F77"/>
    <w:rsid w:val="007C7FD5"/>
    <w:rsid w:val="007D1BCB"/>
    <w:rsid w:val="007D39AE"/>
    <w:rsid w:val="007D3ADF"/>
    <w:rsid w:val="007D4DE2"/>
    <w:rsid w:val="007D5953"/>
    <w:rsid w:val="007D74EE"/>
    <w:rsid w:val="007D7B05"/>
    <w:rsid w:val="007E028F"/>
    <w:rsid w:val="007E0778"/>
    <w:rsid w:val="007E2BFF"/>
    <w:rsid w:val="007E6FFB"/>
    <w:rsid w:val="007F0B83"/>
    <w:rsid w:val="007F1651"/>
    <w:rsid w:val="007F1818"/>
    <w:rsid w:val="007F272B"/>
    <w:rsid w:val="007F4FCD"/>
    <w:rsid w:val="007F6611"/>
    <w:rsid w:val="007F768B"/>
    <w:rsid w:val="00805178"/>
    <w:rsid w:val="00812EF5"/>
    <w:rsid w:val="00814E2C"/>
    <w:rsid w:val="008154D3"/>
    <w:rsid w:val="00816EDB"/>
    <w:rsid w:val="008175E9"/>
    <w:rsid w:val="0082035A"/>
    <w:rsid w:val="00820837"/>
    <w:rsid w:val="00820A38"/>
    <w:rsid w:val="008242D7"/>
    <w:rsid w:val="00826BFB"/>
    <w:rsid w:val="008271C3"/>
    <w:rsid w:val="00827E05"/>
    <w:rsid w:val="00830DAF"/>
    <w:rsid w:val="008311A3"/>
    <w:rsid w:val="00834E73"/>
    <w:rsid w:val="008360AA"/>
    <w:rsid w:val="00837DE6"/>
    <w:rsid w:val="00841D79"/>
    <w:rsid w:val="008467F9"/>
    <w:rsid w:val="008569BE"/>
    <w:rsid w:val="008577F2"/>
    <w:rsid w:val="0086198E"/>
    <w:rsid w:val="0086423F"/>
    <w:rsid w:val="00864934"/>
    <w:rsid w:val="00864AA1"/>
    <w:rsid w:val="008703E7"/>
    <w:rsid w:val="00871FD5"/>
    <w:rsid w:val="00872C11"/>
    <w:rsid w:val="00874E70"/>
    <w:rsid w:val="00875242"/>
    <w:rsid w:val="00876710"/>
    <w:rsid w:val="00881AAD"/>
    <w:rsid w:val="00881E44"/>
    <w:rsid w:val="008846DF"/>
    <w:rsid w:val="00884D20"/>
    <w:rsid w:val="008914EB"/>
    <w:rsid w:val="008979B1"/>
    <w:rsid w:val="008A2096"/>
    <w:rsid w:val="008A296D"/>
    <w:rsid w:val="008A6B25"/>
    <w:rsid w:val="008A6C4F"/>
    <w:rsid w:val="008B01F9"/>
    <w:rsid w:val="008B0EE4"/>
    <w:rsid w:val="008B3A57"/>
    <w:rsid w:val="008B6F6E"/>
    <w:rsid w:val="008C08B1"/>
    <w:rsid w:val="008C2FAB"/>
    <w:rsid w:val="008C435C"/>
    <w:rsid w:val="008D54CD"/>
    <w:rsid w:val="008E09AC"/>
    <w:rsid w:val="008E0E46"/>
    <w:rsid w:val="008E2979"/>
    <w:rsid w:val="008E3A08"/>
    <w:rsid w:val="008E3D2D"/>
    <w:rsid w:val="008E6161"/>
    <w:rsid w:val="008E61B9"/>
    <w:rsid w:val="008F1782"/>
    <w:rsid w:val="008F17E5"/>
    <w:rsid w:val="008F4AB2"/>
    <w:rsid w:val="009019A9"/>
    <w:rsid w:val="00903E58"/>
    <w:rsid w:val="00906E93"/>
    <w:rsid w:val="0090771C"/>
    <w:rsid w:val="00907AD2"/>
    <w:rsid w:val="009104B2"/>
    <w:rsid w:val="009111C7"/>
    <w:rsid w:val="009132A2"/>
    <w:rsid w:val="00913902"/>
    <w:rsid w:val="0091455F"/>
    <w:rsid w:val="00916FAA"/>
    <w:rsid w:val="00921B66"/>
    <w:rsid w:val="00921D21"/>
    <w:rsid w:val="00922876"/>
    <w:rsid w:val="00925353"/>
    <w:rsid w:val="00934214"/>
    <w:rsid w:val="00934CB1"/>
    <w:rsid w:val="009402C2"/>
    <w:rsid w:val="00940685"/>
    <w:rsid w:val="00941D3C"/>
    <w:rsid w:val="009514AC"/>
    <w:rsid w:val="00951741"/>
    <w:rsid w:val="0095645B"/>
    <w:rsid w:val="009616A8"/>
    <w:rsid w:val="009619F2"/>
    <w:rsid w:val="00963CBA"/>
    <w:rsid w:val="009647D9"/>
    <w:rsid w:val="00965BB7"/>
    <w:rsid w:val="0096733F"/>
    <w:rsid w:val="009727E1"/>
    <w:rsid w:val="009748E0"/>
    <w:rsid w:val="009749CD"/>
    <w:rsid w:val="009749EA"/>
    <w:rsid w:val="00974A8D"/>
    <w:rsid w:val="00975AAB"/>
    <w:rsid w:val="009772DC"/>
    <w:rsid w:val="0097794A"/>
    <w:rsid w:val="009804B1"/>
    <w:rsid w:val="00980F54"/>
    <w:rsid w:val="00982212"/>
    <w:rsid w:val="00984B5E"/>
    <w:rsid w:val="00985142"/>
    <w:rsid w:val="00986154"/>
    <w:rsid w:val="00986EE3"/>
    <w:rsid w:val="0099001C"/>
    <w:rsid w:val="009905DF"/>
    <w:rsid w:val="00991261"/>
    <w:rsid w:val="00991AD0"/>
    <w:rsid w:val="00995E5B"/>
    <w:rsid w:val="009A061A"/>
    <w:rsid w:val="009A3BA9"/>
    <w:rsid w:val="009A3FBD"/>
    <w:rsid w:val="009B10F0"/>
    <w:rsid w:val="009B4ACF"/>
    <w:rsid w:val="009B75BF"/>
    <w:rsid w:val="009C13B2"/>
    <w:rsid w:val="009C170E"/>
    <w:rsid w:val="009C418B"/>
    <w:rsid w:val="009D1575"/>
    <w:rsid w:val="009D1BEF"/>
    <w:rsid w:val="009D3259"/>
    <w:rsid w:val="009D3AC0"/>
    <w:rsid w:val="009E0814"/>
    <w:rsid w:val="009E401E"/>
    <w:rsid w:val="009F25D3"/>
    <w:rsid w:val="009F2B82"/>
    <w:rsid w:val="009F3A17"/>
    <w:rsid w:val="009F4329"/>
    <w:rsid w:val="009F4AA8"/>
    <w:rsid w:val="00A00840"/>
    <w:rsid w:val="00A071D1"/>
    <w:rsid w:val="00A0774F"/>
    <w:rsid w:val="00A11C1F"/>
    <w:rsid w:val="00A1427D"/>
    <w:rsid w:val="00A1540E"/>
    <w:rsid w:val="00A20839"/>
    <w:rsid w:val="00A254BF"/>
    <w:rsid w:val="00A25B13"/>
    <w:rsid w:val="00A2786B"/>
    <w:rsid w:val="00A3172C"/>
    <w:rsid w:val="00A3362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12F"/>
    <w:rsid w:val="00A63E4B"/>
    <w:rsid w:val="00A727F1"/>
    <w:rsid w:val="00A72F22"/>
    <w:rsid w:val="00A748A6"/>
    <w:rsid w:val="00A77F56"/>
    <w:rsid w:val="00A805EB"/>
    <w:rsid w:val="00A879A4"/>
    <w:rsid w:val="00A95701"/>
    <w:rsid w:val="00AA072D"/>
    <w:rsid w:val="00AB5572"/>
    <w:rsid w:val="00AB6DCD"/>
    <w:rsid w:val="00AC0025"/>
    <w:rsid w:val="00AC0334"/>
    <w:rsid w:val="00AC0759"/>
    <w:rsid w:val="00AC3F5A"/>
    <w:rsid w:val="00AC7A26"/>
    <w:rsid w:val="00AC7DAA"/>
    <w:rsid w:val="00AD07CD"/>
    <w:rsid w:val="00AD3A50"/>
    <w:rsid w:val="00AD44F8"/>
    <w:rsid w:val="00AD701B"/>
    <w:rsid w:val="00AD7C47"/>
    <w:rsid w:val="00AE0162"/>
    <w:rsid w:val="00AE0565"/>
    <w:rsid w:val="00AE3D03"/>
    <w:rsid w:val="00AE52B5"/>
    <w:rsid w:val="00AF04A4"/>
    <w:rsid w:val="00AF0D0C"/>
    <w:rsid w:val="00AF2C25"/>
    <w:rsid w:val="00AF4A70"/>
    <w:rsid w:val="00AF4E86"/>
    <w:rsid w:val="00AF5976"/>
    <w:rsid w:val="00B0110F"/>
    <w:rsid w:val="00B0663F"/>
    <w:rsid w:val="00B109BD"/>
    <w:rsid w:val="00B10A66"/>
    <w:rsid w:val="00B12377"/>
    <w:rsid w:val="00B12EF7"/>
    <w:rsid w:val="00B16F5D"/>
    <w:rsid w:val="00B23B3C"/>
    <w:rsid w:val="00B263D6"/>
    <w:rsid w:val="00B26B6D"/>
    <w:rsid w:val="00B30179"/>
    <w:rsid w:val="00B30550"/>
    <w:rsid w:val="00B33696"/>
    <w:rsid w:val="00B33D93"/>
    <w:rsid w:val="00B33EC0"/>
    <w:rsid w:val="00B356B8"/>
    <w:rsid w:val="00B35B6B"/>
    <w:rsid w:val="00B35CB4"/>
    <w:rsid w:val="00B37624"/>
    <w:rsid w:val="00B37A59"/>
    <w:rsid w:val="00B438AD"/>
    <w:rsid w:val="00B44776"/>
    <w:rsid w:val="00B45CC5"/>
    <w:rsid w:val="00B50D1E"/>
    <w:rsid w:val="00B52A3E"/>
    <w:rsid w:val="00B55627"/>
    <w:rsid w:val="00B55F0B"/>
    <w:rsid w:val="00B56CD8"/>
    <w:rsid w:val="00B6108E"/>
    <w:rsid w:val="00B65789"/>
    <w:rsid w:val="00B6691B"/>
    <w:rsid w:val="00B712CD"/>
    <w:rsid w:val="00B72447"/>
    <w:rsid w:val="00B73980"/>
    <w:rsid w:val="00B73E97"/>
    <w:rsid w:val="00B77650"/>
    <w:rsid w:val="00B77DD4"/>
    <w:rsid w:val="00B81E12"/>
    <w:rsid w:val="00B84F89"/>
    <w:rsid w:val="00B8571C"/>
    <w:rsid w:val="00B87468"/>
    <w:rsid w:val="00B879CC"/>
    <w:rsid w:val="00B91362"/>
    <w:rsid w:val="00B916AF"/>
    <w:rsid w:val="00B9329E"/>
    <w:rsid w:val="00B97D02"/>
    <w:rsid w:val="00BA0EA4"/>
    <w:rsid w:val="00BA354E"/>
    <w:rsid w:val="00BA46E4"/>
    <w:rsid w:val="00BA51D2"/>
    <w:rsid w:val="00BA6636"/>
    <w:rsid w:val="00BA6971"/>
    <w:rsid w:val="00BA72CC"/>
    <w:rsid w:val="00BA7C06"/>
    <w:rsid w:val="00BB3DAC"/>
    <w:rsid w:val="00BB7A0F"/>
    <w:rsid w:val="00BC0DBB"/>
    <w:rsid w:val="00BC4B77"/>
    <w:rsid w:val="00BC53A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C04153"/>
    <w:rsid w:val="00C1186D"/>
    <w:rsid w:val="00C11909"/>
    <w:rsid w:val="00C12F7A"/>
    <w:rsid w:val="00C143B4"/>
    <w:rsid w:val="00C17699"/>
    <w:rsid w:val="00C21F49"/>
    <w:rsid w:val="00C27434"/>
    <w:rsid w:val="00C309A6"/>
    <w:rsid w:val="00C31B61"/>
    <w:rsid w:val="00C3396E"/>
    <w:rsid w:val="00C344F3"/>
    <w:rsid w:val="00C407EE"/>
    <w:rsid w:val="00C41A28"/>
    <w:rsid w:val="00C42500"/>
    <w:rsid w:val="00C45639"/>
    <w:rsid w:val="00C463DD"/>
    <w:rsid w:val="00C528EC"/>
    <w:rsid w:val="00C54918"/>
    <w:rsid w:val="00C54CCB"/>
    <w:rsid w:val="00C54FF0"/>
    <w:rsid w:val="00C55410"/>
    <w:rsid w:val="00C55D07"/>
    <w:rsid w:val="00C5771E"/>
    <w:rsid w:val="00C65812"/>
    <w:rsid w:val="00C70D56"/>
    <w:rsid w:val="00C730DE"/>
    <w:rsid w:val="00C73C64"/>
    <w:rsid w:val="00C745C3"/>
    <w:rsid w:val="00C74DB9"/>
    <w:rsid w:val="00C756ED"/>
    <w:rsid w:val="00C75C4B"/>
    <w:rsid w:val="00C77A18"/>
    <w:rsid w:val="00C8066C"/>
    <w:rsid w:val="00C82590"/>
    <w:rsid w:val="00C83514"/>
    <w:rsid w:val="00C84FF4"/>
    <w:rsid w:val="00C87A98"/>
    <w:rsid w:val="00C92529"/>
    <w:rsid w:val="00C92BAC"/>
    <w:rsid w:val="00C92E61"/>
    <w:rsid w:val="00C933B6"/>
    <w:rsid w:val="00C94465"/>
    <w:rsid w:val="00CA3F9A"/>
    <w:rsid w:val="00CA4B0E"/>
    <w:rsid w:val="00CA5B67"/>
    <w:rsid w:val="00CA6F61"/>
    <w:rsid w:val="00CA7D03"/>
    <w:rsid w:val="00CC32B3"/>
    <w:rsid w:val="00CC4B70"/>
    <w:rsid w:val="00CD29E2"/>
    <w:rsid w:val="00CD41A4"/>
    <w:rsid w:val="00CD455E"/>
    <w:rsid w:val="00CD7BE6"/>
    <w:rsid w:val="00CD7CEB"/>
    <w:rsid w:val="00CE09AD"/>
    <w:rsid w:val="00CE3368"/>
    <w:rsid w:val="00CE4A8F"/>
    <w:rsid w:val="00CE5435"/>
    <w:rsid w:val="00CE7FB5"/>
    <w:rsid w:val="00CF2D57"/>
    <w:rsid w:val="00CF41EA"/>
    <w:rsid w:val="00CF5B31"/>
    <w:rsid w:val="00CF6BD0"/>
    <w:rsid w:val="00D0099B"/>
    <w:rsid w:val="00D02F6D"/>
    <w:rsid w:val="00D032B7"/>
    <w:rsid w:val="00D056CB"/>
    <w:rsid w:val="00D06516"/>
    <w:rsid w:val="00D06632"/>
    <w:rsid w:val="00D076BD"/>
    <w:rsid w:val="00D11A2D"/>
    <w:rsid w:val="00D14D31"/>
    <w:rsid w:val="00D2031B"/>
    <w:rsid w:val="00D21958"/>
    <w:rsid w:val="00D22716"/>
    <w:rsid w:val="00D228C0"/>
    <w:rsid w:val="00D25FE2"/>
    <w:rsid w:val="00D317BB"/>
    <w:rsid w:val="00D3344B"/>
    <w:rsid w:val="00D363F7"/>
    <w:rsid w:val="00D402E8"/>
    <w:rsid w:val="00D43252"/>
    <w:rsid w:val="00D4433A"/>
    <w:rsid w:val="00D44EAE"/>
    <w:rsid w:val="00D4733B"/>
    <w:rsid w:val="00D50717"/>
    <w:rsid w:val="00D50B65"/>
    <w:rsid w:val="00D524E8"/>
    <w:rsid w:val="00D57D7E"/>
    <w:rsid w:val="00D70CF6"/>
    <w:rsid w:val="00D71847"/>
    <w:rsid w:val="00D71D0C"/>
    <w:rsid w:val="00D74CF9"/>
    <w:rsid w:val="00D8399D"/>
    <w:rsid w:val="00D918A3"/>
    <w:rsid w:val="00D924F4"/>
    <w:rsid w:val="00D938D5"/>
    <w:rsid w:val="00D9479A"/>
    <w:rsid w:val="00D94AE2"/>
    <w:rsid w:val="00D978C6"/>
    <w:rsid w:val="00D978F3"/>
    <w:rsid w:val="00DA1A83"/>
    <w:rsid w:val="00DA4D3F"/>
    <w:rsid w:val="00DA67AD"/>
    <w:rsid w:val="00DB1B64"/>
    <w:rsid w:val="00DB5D0F"/>
    <w:rsid w:val="00DB7459"/>
    <w:rsid w:val="00DC1254"/>
    <w:rsid w:val="00DC1A84"/>
    <w:rsid w:val="00DC3242"/>
    <w:rsid w:val="00DC3A75"/>
    <w:rsid w:val="00DC5FDF"/>
    <w:rsid w:val="00DD0C65"/>
    <w:rsid w:val="00DD0EA3"/>
    <w:rsid w:val="00DD222A"/>
    <w:rsid w:val="00DE3A0C"/>
    <w:rsid w:val="00DE78DA"/>
    <w:rsid w:val="00DE7C34"/>
    <w:rsid w:val="00DF07FE"/>
    <w:rsid w:val="00DF12F7"/>
    <w:rsid w:val="00DF15D8"/>
    <w:rsid w:val="00DF37FD"/>
    <w:rsid w:val="00DF6FDE"/>
    <w:rsid w:val="00E02C81"/>
    <w:rsid w:val="00E05851"/>
    <w:rsid w:val="00E05E6F"/>
    <w:rsid w:val="00E126AA"/>
    <w:rsid w:val="00E130AB"/>
    <w:rsid w:val="00E201CB"/>
    <w:rsid w:val="00E2103D"/>
    <w:rsid w:val="00E2307D"/>
    <w:rsid w:val="00E24B3E"/>
    <w:rsid w:val="00E31D3F"/>
    <w:rsid w:val="00E31E80"/>
    <w:rsid w:val="00E32828"/>
    <w:rsid w:val="00E32BB1"/>
    <w:rsid w:val="00E33C28"/>
    <w:rsid w:val="00E36F0F"/>
    <w:rsid w:val="00E37E28"/>
    <w:rsid w:val="00E37F51"/>
    <w:rsid w:val="00E4094C"/>
    <w:rsid w:val="00E41868"/>
    <w:rsid w:val="00E42808"/>
    <w:rsid w:val="00E43853"/>
    <w:rsid w:val="00E470C5"/>
    <w:rsid w:val="00E54137"/>
    <w:rsid w:val="00E57B05"/>
    <w:rsid w:val="00E62142"/>
    <w:rsid w:val="00E6496A"/>
    <w:rsid w:val="00E64BE8"/>
    <w:rsid w:val="00E64E10"/>
    <w:rsid w:val="00E651A3"/>
    <w:rsid w:val="00E65E4E"/>
    <w:rsid w:val="00E678EB"/>
    <w:rsid w:val="00E7260F"/>
    <w:rsid w:val="00E73F7D"/>
    <w:rsid w:val="00E76682"/>
    <w:rsid w:val="00E7733E"/>
    <w:rsid w:val="00E81BAA"/>
    <w:rsid w:val="00E87921"/>
    <w:rsid w:val="00E87BE1"/>
    <w:rsid w:val="00E930F6"/>
    <w:rsid w:val="00E93B8F"/>
    <w:rsid w:val="00E9495A"/>
    <w:rsid w:val="00E95AB3"/>
    <w:rsid w:val="00E96630"/>
    <w:rsid w:val="00EA0CBB"/>
    <w:rsid w:val="00EA264E"/>
    <w:rsid w:val="00EA2C1C"/>
    <w:rsid w:val="00EA3743"/>
    <w:rsid w:val="00EA5690"/>
    <w:rsid w:val="00EB0776"/>
    <w:rsid w:val="00EB31E8"/>
    <w:rsid w:val="00EB3CF7"/>
    <w:rsid w:val="00EB6485"/>
    <w:rsid w:val="00EB7B03"/>
    <w:rsid w:val="00EC268E"/>
    <w:rsid w:val="00EC3A43"/>
    <w:rsid w:val="00EC3D7E"/>
    <w:rsid w:val="00EC5A8A"/>
    <w:rsid w:val="00EC7CB8"/>
    <w:rsid w:val="00ED0C55"/>
    <w:rsid w:val="00ED42EB"/>
    <w:rsid w:val="00ED7A2A"/>
    <w:rsid w:val="00ED7E78"/>
    <w:rsid w:val="00EE127E"/>
    <w:rsid w:val="00EE6D04"/>
    <w:rsid w:val="00EF1D7F"/>
    <w:rsid w:val="00EF381F"/>
    <w:rsid w:val="00EF444E"/>
    <w:rsid w:val="00EF66AA"/>
    <w:rsid w:val="00EF6F11"/>
    <w:rsid w:val="00F0058A"/>
    <w:rsid w:val="00F0287E"/>
    <w:rsid w:val="00F04DB0"/>
    <w:rsid w:val="00F065D0"/>
    <w:rsid w:val="00F10CCD"/>
    <w:rsid w:val="00F13FE3"/>
    <w:rsid w:val="00F14C89"/>
    <w:rsid w:val="00F15EC0"/>
    <w:rsid w:val="00F17D83"/>
    <w:rsid w:val="00F203AE"/>
    <w:rsid w:val="00F20D16"/>
    <w:rsid w:val="00F212B0"/>
    <w:rsid w:val="00F213F2"/>
    <w:rsid w:val="00F227EE"/>
    <w:rsid w:val="00F230E4"/>
    <w:rsid w:val="00F26772"/>
    <w:rsid w:val="00F27C48"/>
    <w:rsid w:val="00F30135"/>
    <w:rsid w:val="00F307F9"/>
    <w:rsid w:val="00F348BC"/>
    <w:rsid w:val="00F35D16"/>
    <w:rsid w:val="00F419CA"/>
    <w:rsid w:val="00F42A78"/>
    <w:rsid w:val="00F43F14"/>
    <w:rsid w:val="00F4559F"/>
    <w:rsid w:val="00F461BF"/>
    <w:rsid w:val="00F47980"/>
    <w:rsid w:val="00F50610"/>
    <w:rsid w:val="00F53EDA"/>
    <w:rsid w:val="00F5428E"/>
    <w:rsid w:val="00F56518"/>
    <w:rsid w:val="00F56BFE"/>
    <w:rsid w:val="00F56DE0"/>
    <w:rsid w:val="00F61902"/>
    <w:rsid w:val="00F6227B"/>
    <w:rsid w:val="00F66579"/>
    <w:rsid w:val="00F708A8"/>
    <w:rsid w:val="00F715B6"/>
    <w:rsid w:val="00F719A2"/>
    <w:rsid w:val="00F71B6B"/>
    <w:rsid w:val="00F730FE"/>
    <w:rsid w:val="00F76CC7"/>
    <w:rsid w:val="00F77293"/>
    <w:rsid w:val="00F7753D"/>
    <w:rsid w:val="00F805CA"/>
    <w:rsid w:val="00F80636"/>
    <w:rsid w:val="00F80BC3"/>
    <w:rsid w:val="00F82D69"/>
    <w:rsid w:val="00F83C0F"/>
    <w:rsid w:val="00F85F34"/>
    <w:rsid w:val="00F87929"/>
    <w:rsid w:val="00F91414"/>
    <w:rsid w:val="00F92835"/>
    <w:rsid w:val="00F95FD0"/>
    <w:rsid w:val="00FA06F7"/>
    <w:rsid w:val="00FA18D9"/>
    <w:rsid w:val="00FA5CA3"/>
    <w:rsid w:val="00FA62FA"/>
    <w:rsid w:val="00FB0119"/>
    <w:rsid w:val="00FB171A"/>
    <w:rsid w:val="00FB24B1"/>
    <w:rsid w:val="00FB3028"/>
    <w:rsid w:val="00FB3851"/>
    <w:rsid w:val="00FB3D8C"/>
    <w:rsid w:val="00FB75E7"/>
    <w:rsid w:val="00FC24D4"/>
    <w:rsid w:val="00FC348E"/>
    <w:rsid w:val="00FC3EDE"/>
    <w:rsid w:val="00FC68B7"/>
    <w:rsid w:val="00FC751A"/>
    <w:rsid w:val="00FD0E1B"/>
    <w:rsid w:val="00FD1BD3"/>
    <w:rsid w:val="00FD3F13"/>
    <w:rsid w:val="00FD62CD"/>
    <w:rsid w:val="00FD7BF6"/>
    <w:rsid w:val="00FE13F7"/>
    <w:rsid w:val="00FE5180"/>
    <w:rsid w:val="00FE646C"/>
    <w:rsid w:val="00FF037D"/>
    <w:rsid w:val="00FF0EC1"/>
    <w:rsid w:val="00FF116A"/>
    <w:rsid w:val="00FF3A32"/>
    <w:rsid w:val="00FF55DD"/>
    <w:rsid w:val="00FF5677"/>
    <w:rsid w:val="00FF675E"/>
    <w:rsid w:val="00FF76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3F3321"/>
  <w15:docId w15:val="{083DCF01-9D46-4FC3-9FD6-F1D6A947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qFormat/>
    <w:rsid w:val="001A1256"/>
    <w:rPr>
      <w:lang w:eastAsia="en-US"/>
    </w:rPr>
  </w:style>
  <w:style w:type="character" w:customStyle="1" w:styleId="HeaderChar">
    <w:name w:val="Header Char"/>
    <w:aliases w:val="6_G Char"/>
    <w:link w:val="Header"/>
    <w:uiPriority w:val="99"/>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 w:type="character" w:customStyle="1" w:styleId="SingleTxtGZchnZchn">
    <w:name w:val="_ Single Txt_G Zchn Zchn"/>
    <w:uiPriority w:val="99"/>
    <w:rsid w:val="00B97D02"/>
    <w:rPr>
      <w:lang w:eastAsia="en-US"/>
    </w:rPr>
  </w:style>
  <w:style w:type="paragraph" w:customStyle="1" w:styleId="Default">
    <w:name w:val="Default"/>
    <w:rsid w:val="00297F3D"/>
    <w:pPr>
      <w:autoSpaceDE w:val="0"/>
      <w:autoSpaceDN w:val="0"/>
      <w:adjustRightInd w:val="0"/>
    </w:pPr>
    <w:rPr>
      <w:rFonts w:eastAsia="SimSun"/>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318459293">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F70E-7E91-4CCF-A5E4-84FC9E15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13</TotalTime>
  <Pages>3</Pages>
  <Words>860</Words>
  <Characters>4900</Characters>
  <Application>Microsoft Office Word</Application>
  <DocSecurity>0</DocSecurity>
  <Lines>98</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2019-03-25T15:20:00Z</cp:lastPrinted>
  <dcterms:created xsi:type="dcterms:W3CDTF">2019-03-21T08:17:00Z</dcterms:created>
  <dcterms:modified xsi:type="dcterms:W3CDTF">2019-03-25T15:20:00Z</dcterms:modified>
</cp:coreProperties>
</file>