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74799C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3EE06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F3F9D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81EEF" w14:textId="4BA442D1" w:rsidR="00B56E9C" w:rsidRPr="00D47EEA" w:rsidRDefault="00956AC8" w:rsidP="007C1348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>
              <w:t>/SG/AC.10/C.3/2019/</w:t>
            </w:r>
            <w:r w:rsidR="000F6518">
              <w:t>59</w:t>
            </w:r>
          </w:p>
        </w:tc>
      </w:tr>
      <w:tr w:rsidR="00B56E9C" w14:paraId="4CEBE9F8" w14:textId="77777777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E44BA7" w14:textId="77777777" w:rsidR="00B56E9C" w:rsidRDefault="00A52B16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1294983" wp14:editId="07F61DA8">
                  <wp:extent cx="714375" cy="590550"/>
                  <wp:effectExtent l="1905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371B02" w14:textId="310501DE" w:rsidR="00B56E9C" w:rsidRPr="00B11BB4" w:rsidRDefault="000E416A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7B2B1F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1417A9" w14:textId="77777777"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FDC7282" w14:textId="2EB71CA3" w:rsidR="009D2A5B" w:rsidRDefault="000F6518" w:rsidP="00B11BB4">
            <w:pPr>
              <w:suppressAutoHyphens w:val="0"/>
            </w:pPr>
            <w:r>
              <w:t>9</w:t>
            </w:r>
            <w:r w:rsidR="007E4C3D">
              <w:t xml:space="preserve"> </w:t>
            </w:r>
            <w:r w:rsidR="00956AC8">
              <w:t>September</w:t>
            </w:r>
            <w:r w:rsidR="00157306">
              <w:t xml:space="preserve"> </w:t>
            </w:r>
            <w:r w:rsidR="001B13A5">
              <w:t>201</w:t>
            </w:r>
            <w:r w:rsidR="00157306">
              <w:t>9</w:t>
            </w:r>
          </w:p>
          <w:p w14:paraId="17219CFA" w14:textId="77777777" w:rsidR="009D2A5B" w:rsidRDefault="009D2A5B" w:rsidP="00B11BB4">
            <w:pPr>
              <w:suppressAutoHyphens w:val="0"/>
            </w:pPr>
          </w:p>
          <w:p w14:paraId="7F8FDBB0" w14:textId="77777777"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14:paraId="22665D93" w14:textId="77777777" w:rsidR="00956AC8" w:rsidRDefault="00956AC8" w:rsidP="00956AC8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p w14:paraId="4C20A5D2" w14:textId="77777777" w:rsidR="00956AC8" w:rsidRDefault="00956AC8" w:rsidP="00956AC8">
      <w:pPr>
        <w:spacing w:before="120"/>
        <w:outlineLvl w:val="0"/>
        <w:rPr>
          <w:b/>
          <w:lang w:val="en-US"/>
        </w:rPr>
      </w:pPr>
      <w:r>
        <w:rPr>
          <w:b/>
          <w:lang w:val="en-US"/>
        </w:rPr>
        <w:t>Sub-Committee of Experts on the Transport of Dangerous Goods</w:t>
      </w:r>
    </w:p>
    <w:p w14:paraId="1B8645D4" w14:textId="48CEEADF" w:rsidR="00956AC8" w:rsidRDefault="00695D45" w:rsidP="00956AC8">
      <w:pPr>
        <w:spacing w:before="120"/>
        <w:outlineLvl w:val="0"/>
        <w:rPr>
          <w:b/>
        </w:rPr>
      </w:pPr>
      <w:r>
        <w:rPr>
          <w:b/>
        </w:rPr>
        <w:t>Fifty-sixth</w:t>
      </w:r>
      <w:r w:rsidR="00956AC8">
        <w:rPr>
          <w:b/>
        </w:rPr>
        <w:t xml:space="preserve"> session</w:t>
      </w:r>
    </w:p>
    <w:p w14:paraId="09319602" w14:textId="5802A01D" w:rsidR="00956AC8" w:rsidRDefault="00956AC8" w:rsidP="00956AC8">
      <w:pPr>
        <w:outlineLvl w:val="0"/>
        <w:rPr>
          <w:color w:val="333333"/>
          <w:lang w:eastAsia="it-IT"/>
        </w:rPr>
      </w:pPr>
      <w:r>
        <w:t xml:space="preserve">Geneva, </w:t>
      </w:r>
      <w:r w:rsidR="00695D45">
        <w:rPr>
          <w:color w:val="333333"/>
          <w:lang w:eastAsia="it-IT"/>
        </w:rPr>
        <w:t>2</w:t>
      </w:r>
      <w:r>
        <w:rPr>
          <w:color w:val="333333"/>
          <w:lang w:eastAsia="it-IT"/>
        </w:rPr>
        <w:t>-</w:t>
      </w:r>
      <w:r w:rsidR="00695D45">
        <w:rPr>
          <w:color w:val="333333"/>
          <w:lang w:eastAsia="it-IT"/>
        </w:rPr>
        <w:t>11</w:t>
      </w:r>
      <w:r>
        <w:rPr>
          <w:color w:val="333333"/>
          <w:lang w:eastAsia="it-IT"/>
        </w:rPr>
        <w:t xml:space="preserve"> </w:t>
      </w:r>
      <w:r w:rsidR="00695D45">
        <w:rPr>
          <w:color w:val="333333"/>
          <w:lang w:eastAsia="it-IT"/>
        </w:rPr>
        <w:t>December</w:t>
      </w:r>
      <w:r>
        <w:rPr>
          <w:color w:val="333333"/>
          <w:lang w:eastAsia="it-IT"/>
        </w:rPr>
        <w:t xml:space="preserve"> 2019</w:t>
      </w:r>
    </w:p>
    <w:p w14:paraId="0909ABD9" w14:textId="0D9DC704" w:rsidR="00B175D8" w:rsidRDefault="00993F91" w:rsidP="00B175D8">
      <w:r>
        <w:t>Item 6</w:t>
      </w:r>
      <w:r w:rsidR="000F6518">
        <w:t xml:space="preserve"> </w:t>
      </w:r>
      <w:r>
        <w:t>(d) of the provisional agenda</w:t>
      </w:r>
    </w:p>
    <w:p w14:paraId="53125DC0" w14:textId="4D749C52" w:rsidR="00FA6DA6" w:rsidRPr="000F6518" w:rsidRDefault="000F6518" w:rsidP="00B175D8">
      <w:pPr>
        <w:rPr>
          <w:b/>
          <w:bCs/>
        </w:rPr>
      </w:pPr>
      <w:r w:rsidRPr="000F6518">
        <w:rPr>
          <w:b/>
          <w:bCs/>
        </w:rPr>
        <w:t xml:space="preserve">Miscellaneous proposals for amendments to the Model Regulations </w:t>
      </w:r>
      <w:r w:rsidRPr="000F6518">
        <w:rPr>
          <w:b/>
          <w:bCs/>
        </w:rPr>
        <w:br/>
        <w:t>on the Transport of Dangerous Goods:</w:t>
      </w:r>
      <w:r w:rsidRPr="000F6518">
        <w:rPr>
          <w:b/>
          <w:bCs/>
        </w:rPr>
        <w:br/>
        <w:t>p</w:t>
      </w:r>
      <w:r w:rsidR="00993F91" w:rsidRPr="000F6518">
        <w:rPr>
          <w:b/>
          <w:bCs/>
        </w:rPr>
        <w:t>ortable t</w:t>
      </w:r>
      <w:r w:rsidR="00795C2B" w:rsidRPr="000F6518">
        <w:rPr>
          <w:b/>
          <w:bCs/>
        </w:rPr>
        <w:t>anks</w:t>
      </w:r>
      <w:r w:rsidR="00993F91" w:rsidRPr="000F6518">
        <w:rPr>
          <w:b/>
          <w:bCs/>
        </w:rPr>
        <w:t xml:space="preserve"> (other than FRP)</w:t>
      </w:r>
    </w:p>
    <w:p w14:paraId="02A37841" w14:textId="0E34A712" w:rsidR="00B175D8" w:rsidRDefault="009B1518" w:rsidP="00FA6DA6">
      <w:pPr>
        <w:pStyle w:val="HChG"/>
        <w:rPr>
          <w:b w:val="0"/>
          <w:sz w:val="18"/>
          <w:szCs w:val="18"/>
        </w:rPr>
      </w:pPr>
      <w:r>
        <w:tab/>
      </w:r>
      <w:r>
        <w:tab/>
      </w:r>
      <w:r w:rsidR="00DF22C4">
        <w:t xml:space="preserve">Use of titanium for the </w:t>
      </w:r>
      <w:r w:rsidR="00993F91">
        <w:t>construction of UN portable tank</w:t>
      </w:r>
      <w:r w:rsidR="00DF22C4">
        <w:t xml:space="preserve"> </w:t>
      </w:r>
      <w:r w:rsidR="00993F91">
        <w:t xml:space="preserve">shells </w:t>
      </w:r>
    </w:p>
    <w:p w14:paraId="0F7E9996" w14:textId="085DCFCE" w:rsidR="00157306" w:rsidRPr="001C1EDB" w:rsidRDefault="00881C0C" w:rsidP="00993F91">
      <w:pPr>
        <w:pStyle w:val="H1G"/>
      </w:pPr>
      <w:r>
        <w:tab/>
      </w:r>
      <w:r>
        <w:tab/>
      </w:r>
      <w:r w:rsidR="00795C2B" w:rsidRPr="007C7BC4">
        <w:t xml:space="preserve">Transmitted by the </w:t>
      </w:r>
      <w:r w:rsidR="00B36AC2">
        <w:t>expert from</w:t>
      </w:r>
      <w:bookmarkStart w:id="0" w:name="_GoBack"/>
      <w:bookmarkEnd w:id="0"/>
      <w:r w:rsidR="00795C2B" w:rsidRPr="007C7BC4">
        <w:t xml:space="preserve"> the </w:t>
      </w:r>
      <w:r w:rsidR="001C1EDB">
        <w:t>United Kingdom</w:t>
      </w:r>
    </w:p>
    <w:p w14:paraId="56FF38E1" w14:textId="6A278795" w:rsidR="00157306" w:rsidRPr="007C7BC4" w:rsidRDefault="00157306" w:rsidP="00157306">
      <w:pPr>
        <w:pStyle w:val="HChG"/>
        <w:jc w:val="both"/>
      </w:pPr>
      <w:r>
        <w:rPr>
          <w:lang w:val="en-US"/>
        </w:rPr>
        <w:tab/>
      </w:r>
      <w:bookmarkStart w:id="1" w:name="_Hlk532555907"/>
      <w:r>
        <w:rPr>
          <w:lang w:val="en-US"/>
        </w:rPr>
        <w:tab/>
        <w:t>Introduction</w:t>
      </w:r>
      <w:bookmarkEnd w:id="1"/>
    </w:p>
    <w:p w14:paraId="66CD1E1C" w14:textId="0E7BC7B1" w:rsidR="009F23F2" w:rsidRPr="000F6518" w:rsidRDefault="00447811" w:rsidP="000F6518">
      <w:pPr>
        <w:pStyle w:val="SingleTxtG"/>
        <w:numPr>
          <w:ilvl w:val="0"/>
          <w:numId w:val="31"/>
        </w:numPr>
        <w:ind w:left="1134" w:firstLine="0"/>
      </w:pPr>
      <w:r w:rsidRPr="000F6518">
        <w:t xml:space="preserve">Chapter 6.7 of </w:t>
      </w:r>
      <w:r w:rsidR="00993F91" w:rsidRPr="000F6518">
        <w:t xml:space="preserve">the Model Regulations </w:t>
      </w:r>
      <w:r w:rsidR="00CD568B" w:rsidRPr="000F6518">
        <w:t xml:space="preserve">requires the shells of portable tanks to be constructed of </w:t>
      </w:r>
      <w:r w:rsidRPr="000F6518">
        <w:t>metallic materials</w:t>
      </w:r>
      <w:r w:rsidR="004A3ED0" w:rsidRPr="000F6518">
        <w:t xml:space="preserve"> </w:t>
      </w:r>
      <w:r w:rsidR="00887A04" w:rsidRPr="000F6518">
        <w:t xml:space="preserve">suitable for </w:t>
      </w:r>
      <w:proofErr w:type="gramStart"/>
      <w:r w:rsidR="00887A04" w:rsidRPr="000F6518">
        <w:t xml:space="preserve">forming, </w:t>
      </w:r>
      <w:r w:rsidR="004A3ED0" w:rsidRPr="000F6518">
        <w:t>and</w:t>
      </w:r>
      <w:proofErr w:type="gramEnd"/>
      <w:r w:rsidR="004A3ED0" w:rsidRPr="000F6518">
        <w:t xml:space="preserve"> sets out the </w:t>
      </w:r>
      <w:r w:rsidR="00206985" w:rsidRPr="000F6518">
        <w:t xml:space="preserve">minimum material properties </w:t>
      </w:r>
      <w:r w:rsidR="001519E1" w:rsidRPr="000F6518">
        <w:t xml:space="preserve">that are required </w:t>
      </w:r>
      <w:r w:rsidR="004A3ED0" w:rsidRPr="000F6518">
        <w:t>for steels</w:t>
      </w:r>
      <w:r w:rsidR="001519E1" w:rsidRPr="000F6518">
        <w:t>, aluminium</w:t>
      </w:r>
      <w:r w:rsidR="004A3ED0" w:rsidRPr="000F6518">
        <w:t xml:space="preserve"> and </w:t>
      </w:r>
      <w:r w:rsidR="00886E3F" w:rsidRPr="000F6518">
        <w:t>alumin</w:t>
      </w:r>
      <w:r w:rsidR="001519E1" w:rsidRPr="000F6518">
        <w:t>i</w:t>
      </w:r>
      <w:r w:rsidR="00886E3F" w:rsidRPr="000F6518">
        <w:t>um</w:t>
      </w:r>
      <w:r w:rsidR="001519E1" w:rsidRPr="000F6518">
        <w:t xml:space="preserve"> alloys</w:t>
      </w:r>
      <w:r w:rsidR="009F23F2" w:rsidRPr="000F6518">
        <w:t>.</w:t>
      </w:r>
    </w:p>
    <w:p w14:paraId="66090783" w14:textId="25032388" w:rsidR="008754F9" w:rsidRPr="000F6518" w:rsidRDefault="00A03B25" w:rsidP="000F6518">
      <w:pPr>
        <w:pStyle w:val="SingleTxtG"/>
        <w:numPr>
          <w:ilvl w:val="0"/>
          <w:numId w:val="31"/>
        </w:numPr>
        <w:ind w:left="1134" w:firstLine="0"/>
      </w:pPr>
      <w:r w:rsidRPr="000F6518">
        <w:t xml:space="preserve">Paragraph </w:t>
      </w:r>
      <w:r w:rsidR="00BC401B" w:rsidRPr="000F6518">
        <w:t xml:space="preserve">6.7.2.3.3.3 sets out the </w:t>
      </w:r>
      <w:r w:rsidR="00737B2E" w:rsidRPr="000F6518">
        <w:t xml:space="preserve">minimum properties for these materials in order to prevent the use of </w:t>
      </w:r>
      <w:r w:rsidR="00BC401B" w:rsidRPr="000F6518">
        <w:t>steel</w:t>
      </w:r>
      <w:r w:rsidR="00737B2E" w:rsidRPr="000F6518">
        <w:t>s, aluminium</w:t>
      </w:r>
      <w:r w:rsidR="00BC401B" w:rsidRPr="000F6518">
        <w:t xml:space="preserve"> and alumin</w:t>
      </w:r>
      <w:r w:rsidR="00737B2E" w:rsidRPr="000F6518">
        <w:t>i</w:t>
      </w:r>
      <w:r w:rsidR="00BC401B" w:rsidRPr="000F6518">
        <w:t xml:space="preserve">um </w:t>
      </w:r>
      <w:r w:rsidR="00737B2E" w:rsidRPr="000F6518">
        <w:t>alloys in the construction of shell</w:t>
      </w:r>
      <w:r w:rsidR="00887A04" w:rsidRPr="000F6518">
        <w:t>s</w:t>
      </w:r>
      <w:r w:rsidR="00737B2E" w:rsidRPr="000F6518">
        <w:t xml:space="preserve"> which might </w:t>
      </w:r>
      <w:r w:rsidR="00CB1731" w:rsidRPr="000F6518">
        <w:t>be of a brittle nature</w:t>
      </w:r>
      <w:r w:rsidR="00BC401B" w:rsidRPr="000F6518">
        <w:t>.</w:t>
      </w:r>
      <w:r w:rsidR="00737B2E" w:rsidRPr="000F6518">
        <w:t xml:space="preserve"> </w:t>
      </w:r>
      <w:r w:rsidR="00DF17AB" w:rsidRPr="000F6518">
        <w:t xml:space="preserve">Chapter 6.7 </w:t>
      </w:r>
      <w:r w:rsidR="00ED7936" w:rsidRPr="000F6518">
        <w:t xml:space="preserve">allows </w:t>
      </w:r>
      <w:r w:rsidR="00DF17AB" w:rsidRPr="000F6518">
        <w:t xml:space="preserve">vessels </w:t>
      </w:r>
      <w:r w:rsidR="00ED7936" w:rsidRPr="000F6518">
        <w:t xml:space="preserve">to be </w:t>
      </w:r>
      <w:r w:rsidR="00DF17AB" w:rsidRPr="000F6518">
        <w:t xml:space="preserve">constructed from </w:t>
      </w:r>
      <w:r w:rsidR="008A4906" w:rsidRPr="000F6518">
        <w:t xml:space="preserve">other </w:t>
      </w:r>
      <w:proofErr w:type="gramStart"/>
      <w:r w:rsidR="008A4906" w:rsidRPr="000F6518">
        <w:t>metals</w:t>
      </w:r>
      <w:proofErr w:type="gramEnd"/>
      <w:r w:rsidR="008A4906" w:rsidRPr="000F6518">
        <w:t xml:space="preserve"> </w:t>
      </w:r>
      <w:r w:rsidR="00DF17AB" w:rsidRPr="000F6518">
        <w:t xml:space="preserve">but </w:t>
      </w:r>
      <w:r w:rsidR="004A3ED0" w:rsidRPr="000F6518">
        <w:t xml:space="preserve">no </w:t>
      </w:r>
      <w:r w:rsidR="001519E1" w:rsidRPr="000F6518">
        <w:t xml:space="preserve">material properties </w:t>
      </w:r>
      <w:r w:rsidR="009F23F2" w:rsidRPr="000F6518">
        <w:t xml:space="preserve">are </w:t>
      </w:r>
      <w:r w:rsidR="00ED7936" w:rsidRPr="000F6518">
        <w:t>specified for such metals</w:t>
      </w:r>
      <w:r w:rsidR="009F23F2" w:rsidRPr="000F6518">
        <w:t xml:space="preserve">. </w:t>
      </w:r>
    </w:p>
    <w:p w14:paraId="43C983D9" w14:textId="6E94AECA" w:rsidR="00CB1731" w:rsidRPr="000F6518" w:rsidRDefault="00887A04" w:rsidP="000F6518">
      <w:pPr>
        <w:pStyle w:val="SingleTxtG"/>
        <w:numPr>
          <w:ilvl w:val="0"/>
          <w:numId w:val="31"/>
        </w:numPr>
        <w:ind w:left="1134" w:firstLine="0"/>
      </w:pPr>
      <w:r w:rsidRPr="000F6518">
        <w:t xml:space="preserve">To reflect scientific and technical progress, and </w:t>
      </w:r>
      <w:proofErr w:type="gramStart"/>
      <w:r w:rsidRPr="000F6518">
        <w:t>in particular the</w:t>
      </w:r>
      <w:proofErr w:type="gramEnd"/>
      <w:r w:rsidRPr="000F6518">
        <w:t xml:space="preserve"> </w:t>
      </w:r>
      <w:r w:rsidR="00162032" w:rsidRPr="000F6518">
        <w:t xml:space="preserve">manufacture </w:t>
      </w:r>
      <w:r w:rsidRPr="000F6518">
        <w:t xml:space="preserve">of </w:t>
      </w:r>
      <w:r w:rsidR="00737B2E" w:rsidRPr="000F6518">
        <w:t xml:space="preserve">UN portable </w:t>
      </w:r>
      <w:r w:rsidR="00162032" w:rsidRPr="000F6518">
        <w:t xml:space="preserve">tanks </w:t>
      </w:r>
      <w:r w:rsidR="00737B2E" w:rsidRPr="000F6518">
        <w:t xml:space="preserve">with </w:t>
      </w:r>
      <w:r w:rsidR="00162032" w:rsidRPr="000F6518">
        <w:t>shells constructed of titanium</w:t>
      </w:r>
      <w:r w:rsidR="00CB1731" w:rsidRPr="000F6518">
        <w:t xml:space="preserve"> </w:t>
      </w:r>
      <w:r w:rsidR="007A759F" w:rsidRPr="000F6518">
        <w:t>so as to</w:t>
      </w:r>
      <w:r w:rsidRPr="000F6518">
        <w:t xml:space="preserve"> be</w:t>
      </w:r>
      <w:r w:rsidR="00F339E9" w:rsidRPr="000F6518">
        <w:t xml:space="preserve"> more</w:t>
      </w:r>
      <w:r w:rsidR="00CB1731" w:rsidRPr="000F6518">
        <w:t xml:space="preserve"> compatible with </w:t>
      </w:r>
      <w:r w:rsidRPr="000F6518">
        <w:t>certain dangerous goods</w:t>
      </w:r>
      <w:r w:rsidR="007A759F" w:rsidRPr="000F6518">
        <w:t xml:space="preserve"> to be carried in transport operations, the United Kingdom is of the view that minimum properties for titanium should be included in paragraph 6.7.2.3.3.3</w:t>
      </w:r>
      <w:r w:rsidR="00DF17AB" w:rsidRPr="000F6518">
        <w:t xml:space="preserve">.  </w:t>
      </w:r>
    </w:p>
    <w:p w14:paraId="30E12903" w14:textId="3D8D2D9D" w:rsidR="00E667E8" w:rsidRPr="000F6518" w:rsidRDefault="00DF17AB" w:rsidP="000F6518">
      <w:pPr>
        <w:pStyle w:val="SingleTxtG"/>
        <w:numPr>
          <w:ilvl w:val="0"/>
          <w:numId w:val="31"/>
        </w:numPr>
        <w:ind w:left="1134" w:firstLine="0"/>
      </w:pPr>
      <w:r w:rsidRPr="000F6518">
        <w:t xml:space="preserve">Given that it may be possible to </w:t>
      </w:r>
      <w:r w:rsidR="00FC5A02" w:rsidRPr="000F6518">
        <w:t xml:space="preserve">select a grade of </w:t>
      </w:r>
      <w:r w:rsidRPr="000F6518">
        <w:t xml:space="preserve">titanium that could be considered brittle, </w:t>
      </w:r>
      <w:r w:rsidR="00E667E8" w:rsidRPr="000F6518">
        <w:t xml:space="preserve">the United Kingdom is </w:t>
      </w:r>
      <w:r w:rsidR="007A759F" w:rsidRPr="000F6518">
        <w:t xml:space="preserve">of the opinion </w:t>
      </w:r>
      <w:r w:rsidR="00E667E8" w:rsidRPr="000F6518">
        <w:t xml:space="preserve">that it would be appropriate to </w:t>
      </w:r>
      <w:r w:rsidR="00FC5A02" w:rsidRPr="000F6518">
        <w:t xml:space="preserve">apply </w:t>
      </w:r>
      <w:r w:rsidR="00E667E8" w:rsidRPr="000F6518">
        <w:t xml:space="preserve">the ductility requirements currently applying to other steels in </w:t>
      </w:r>
      <w:r w:rsidR="007A759F" w:rsidRPr="000F6518">
        <w:t xml:space="preserve">paragraph </w:t>
      </w:r>
      <w:r w:rsidR="00E667E8" w:rsidRPr="000F6518">
        <w:t xml:space="preserve">6.7.2.3.3.3 to titanium when this material is selected for the construction of portable tank shells. </w:t>
      </w:r>
    </w:p>
    <w:p w14:paraId="68D128D0" w14:textId="77777777" w:rsidR="000F6518" w:rsidRDefault="000F6518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7F328B0C" w14:textId="0F952C4C" w:rsidR="00D3510F" w:rsidRDefault="000F6518" w:rsidP="000F6518">
      <w:pPr>
        <w:pStyle w:val="HChG"/>
      </w:pPr>
      <w:r>
        <w:lastRenderedPageBreak/>
        <w:tab/>
      </w:r>
      <w:r>
        <w:tab/>
      </w:r>
      <w:r w:rsidR="00447811">
        <w:t xml:space="preserve">Proposal </w:t>
      </w:r>
    </w:p>
    <w:p w14:paraId="510D37EE" w14:textId="0EA5B465" w:rsidR="00C640DA" w:rsidRDefault="006A0736" w:rsidP="000F6518">
      <w:pPr>
        <w:pStyle w:val="SingleTxtG"/>
        <w:numPr>
          <w:ilvl w:val="0"/>
          <w:numId w:val="31"/>
        </w:numPr>
        <w:ind w:left="1134" w:firstLine="0"/>
        <w:rPr>
          <w:lang w:val="en-US"/>
        </w:rPr>
      </w:pPr>
      <w:r w:rsidRPr="006E6941">
        <w:rPr>
          <w:lang w:val="en-US"/>
        </w:rPr>
        <w:t xml:space="preserve">Introduce new text to </w:t>
      </w:r>
      <w:bookmarkStart w:id="2" w:name="_Hlk8810314"/>
      <w:r w:rsidR="007A759F">
        <w:rPr>
          <w:lang w:val="en-US"/>
        </w:rPr>
        <w:t xml:space="preserve">paragraph </w:t>
      </w:r>
      <w:r w:rsidR="00BF1F9C" w:rsidRPr="00BF1F9C">
        <w:t xml:space="preserve">6.7.2.3.3.3 </w:t>
      </w:r>
      <w:bookmarkEnd w:id="2"/>
      <w:r w:rsidRPr="006E6941">
        <w:rPr>
          <w:lang w:val="en-US"/>
        </w:rPr>
        <w:t xml:space="preserve">to read (new </w:t>
      </w:r>
      <w:r w:rsidRPr="000F6518">
        <w:t>wording</w:t>
      </w:r>
      <w:r w:rsidRPr="006E6941">
        <w:rPr>
          <w:lang w:val="en-US"/>
        </w:rPr>
        <w:t xml:space="preserve"> in </w:t>
      </w:r>
      <w:r w:rsidR="00BE4BF6">
        <w:rPr>
          <w:b/>
          <w:lang w:val="en-US"/>
        </w:rPr>
        <w:t>b</w:t>
      </w:r>
      <w:r w:rsidRPr="00E667E8">
        <w:rPr>
          <w:b/>
          <w:lang w:val="en-US"/>
        </w:rPr>
        <w:t xml:space="preserve">old </w:t>
      </w:r>
      <w:r w:rsidRPr="006E6941">
        <w:rPr>
          <w:lang w:val="en-US"/>
        </w:rPr>
        <w:t xml:space="preserve">and </w:t>
      </w:r>
      <w:r w:rsidRPr="006E6941">
        <w:rPr>
          <w:u w:val="single"/>
          <w:lang w:val="en-US"/>
        </w:rPr>
        <w:t>underlined</w:t>
      </w:r>
      <w:r w:rsidRPr="006E6941">
        <w:rPr>
          <w:lang w:val="en-US"/>
        </w:rPr>
        <w:t>):</w:t>
      </w:r>
    </w:p>
    <w:p w14:paraId="57DB7435" w14:textId="77777777" w:rsidR="00DE4743" w:rsidRDefault="00BF1F9C" w:rsidP="000F6518">
      <w:pPr>
        <w:pStyle w:val="SingleTxtG"/>
        <w:ind w:left="1701"/>
      </w:pPr>
      <w:r>
        <w:t>“</w:t>
      </w:r>
      <w:r w:rsidRPr="00BF1F9C">
        <w:t xml:space="preserve">6.7.2.3.3.3 </w:t>
      </w:r>
      <w:r>
        <w:tab/>
      </w:r>
      <w:r w:rsidRPr="00BF1F9C">
        <w:t xml:space="preserve">Steels used in the construction of shells shall have an elongation at fracture, in %, of not less than 10 000/Rm with an absolute minimum of 16% for fine grain steels and 20% for other </w:t>
      </w:r>
      <w:r w:rsidRPr="000F6518">
        <w:t>steels</w:t>
      </w:r>
      <w:r w:rsidRPr="00BF1F9C">
        <w:t xml:space="preserve">.  Aluminium and aluminium alloys used in the construction of shells shall have an elongation at fracture, in %, of not less than 10 000/6Rm with an absolute minimum of 12%.  </w:t>
      </w:r>
    </w:p>
    <w:p w14:paraId="032786F2" w14:textId="34A5850A" w:rsidR="00BF1F9C" w:rsidRPr="000F6518" w:rsidRDefault="00F80280" w:rsidP="000F6518">
      <w:pPr>
        <w:pStyle w:val="SingleTxtG"/>
        <w:ind w:left="1701"/>
        <w:rPr>
          <w:b/>
          <w:bCs/>
          <w:u w:val="single"/>
        </w:rPr>
      </w:pPr>
      <w:r w:rsidRPr="000F6518">
        <w:rPr>
          <w:b/>
          <w:bCs/>
          <w:u w:val="single"/>
        </w:rPr>
        <w:t>Titanium and titanium alloys used in the construction of shells shall have an elongation at fracture, in %, of not less than 10 000/Rm with an absolute minimum of 20%, based on the requirements of the specification in the material standard referenced in the material inspection certificate(s).</w:t>
      </w:r>
      <w:r w:rsidR="00BE4BF6">
        <w:rPr>
          <w:b/>
          <w:bCs/>
          <w:u w:val="single"/>
        </w:rPr>
        <w:t>”.</w:t>
      </w:r>
    </w:p>
    <w:p w14:paraId="1A45EBCB" w14:textId="03AC6A9E" w:rsidR="00D3510F" w:rsidRDefault="000F6518" w:rsidP="000F6518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D3510F" w:rsidRPr="00D3510F">
        <w:rPr>
          <w:lang w:val="en-US"/>
        </w:rPr>
        <w:t>Justification</w:t>
      </w:r>
    </w:p>
    <w:p w14:paraId="175506CF" w14:textId="333287B7" w:rsidR="00020244" w:rsidRPr="00BE4BF6" w:rsidRDefault="000F6518" w:rsidP="00BE4BF6">
      <w:pPr>
        <w:pStyle w:val="SingleTxtG"/>
      </w:pPr>
      <w:r w:rsidRPr="00BE4BF6">
        <w:tab/>
        <w:t>6.</w:t>
      </w:r>
      <w:r w:rsidRPr="00BE4BF6">
        <w:tab/>
      </w:r>
      <w:r w:rsidR="00E632CB" w:rsidRPr="00BE4BF6">
        <w:t xml:space="preserve">The current requirements of Chapter 6.7 do not preclude </w:t>
      </w:r>
      <w:r w:rsidR="00020244" w:rsidRPr="00BE4BF6">
        <w:t>the shell</w:t>
      </w:r>
      <w:r w:rsidR="00F339E9" w:rsidRPr="00BE4BF6">
        <w:t>s</w:t>
      </w:r>
      <w:r w:rsidR="00020244" w:rsidRPr="00BE4BF6">
        <w:t xml:space="preserve"> of portable tanks from being </w:t>
      </w:r>
      <w:r w:rsidR="00E632CB" w:rsidRPr="00BE4BF6">
        <w:t xml:space="preserve">constructed </w:t>
      </w:r>
      <w:r w:rsidR="00020244" w:rsidRPr="00BE4BF6">
        <w:t xml:space="preserve">of </w:t>
      </w:r>
      <w:r w:rsidR="00E632CB" w:rsidRPr="00BE4BF6">
        <w:t>titanium</w:t>
      </w:r>
      <w:r w:rsidR="00020244" w:rsidRPr="00BE4BF6">
        <w:t xml:space="preserve"> and </w:t>
      </w:r>
      <w:r w:rsidR="00E632CB" w:rsidRPr="00BE4BF6">
        <w:t>therefore</w:t>
      </w:r>
      <w:r w:rsidR="00020244" w:rsidRPr="00BE4BF6">
        <w:t>,</w:t>
      </w:r>
      <w:r w:rsidR="0019376C" w:rsidRPr="00BE4BF6">
        <w:t xml:space="preserve"> adding the </w:t>
      </w:r>
      <w:r w:rsidR="00D57B30" w:rsidRPr="00BE4BF6">
        <w:t xml:space="preserve">proposed </w:t>
      </w:r>
      <w:r w:rsidR="00020244" w:rsidRPr="00BE4BF6">
        <w:t xml:space="preserve">text to </w:t>
      </w:r>
      <w:r w:rsidR="00F339E9" w:rsidRPr="00BE4BF6">
        <w:t xml:space="preserve">paragraph </w:t>
      </w:r>
      <w:r w:rsidR="00020244" w:rsidRPr="00BE4BF6">
        <w:t xml:space="preserve">6.7.2.3.3.3 ensures that only titanium with </w:t>
      </w:r>
      <w:r w:rsidR="00347D4F" w:rsidRPr="00BE4BF6">
        <w:t xml:space="preserve">the </w:t>
      </w:r>
      <w:r w:rsidR="00020244" w:rsidRPr="00BE4BF6">
        <w:t xml:space="preserve">appropriate material properties </w:t>
      </w:r>
      <w:r w:rsidR="00F339E9" w:rsidRPr="00BE4BF6">
        <w:t xml:space="preserve">can be </w:t>
      </w:r>
      <w:r w:rsidR="00020244" w:rsidRPr="00BE4BF6">
        <w:t xml:space="preserve">used in the construction of such vessels. </w:t>
      </w:r>
    </w:p>
    <w:p w14:paraId="475F8F00" w14:textId="2AA3DD6A" w:rsidR="009E52E0" w:rsidRPr="00BE4BF6" w:rsidRDefault="000F6518" w:rsidP="00BE4BF6">
      <w:pPr>
        <w:pStyle w:val="SingleTxtG"/>
      </w:pPr>
      <w:r w:rsidRPr="00BE4BF6">
        <w:tab/>
        <w:t>7.</w:t>
      </w:r>
      <w:r w:rsidRPr="00BE4BF6">
        <w:tab/>
      </w:r>
      <w:r w:rsidR="00E159C9" w:rsidRPr="00BE4BF6">
        <w:t xml:space="preserve">The absence of </w:t>
      </w:r>
      <w:r w:rsidR="00187B18" w:rsidRPr="00BE4BF6">
        <w:t xml:space="preserve">specific ductility requirements for titanium could create a </w:t>
      </w:r>
      <w:r w:rsidR="00E159C9" w:rsidRPr="00BE4BF6">
        <w:t xml:space="preserve">potential safety risk </w:t>
      </w:r>
      <w:r w:rsidR="00187B18" w:rsidRPr="00BE4BF6">
        <w:t>if a material is used that does not have suitable mechanical properties. Placing a lower limit on elongation</w:t>
      </w:r>
      <w:r w:rsidR="009E52E0" w:rsidRPr="00BE4BF6">
        <w:t xml:space="preserve">, equivalent </w:t>
      </w:r>
      <w:r w:rsidR="00F339E9" w:rsidRPr="00BE4BF6">
        <w:t xml:space="preserve">to the </w:t>
      </w:r>
      <w:r w:rsidR="009E52E0" w:rsidRPr="00BE4BF6">
        <w:t xml:space="preserve">ductility </w:t>
      </w:r>
      <w:r w:rsidR="00F339E9" w:rsidRPr="00BE4BF6">
        <w:t xml:space="preserve">required for </w:t>
      </w:r>
      <w:r w:rsidR="009E52E0" w:rsidRPr="00BE4BF6">
        <w:t>‘other steels’</w:t>
      </w:r>
      <w:r w:rsidR="004C5DC0" w:rsidRPr="00BE4BF6">
        <w:t>,</w:t>
      </w:r>
      <w:r w:rsidR="009E52E0" w:rsidRPr="00BE4BF6">
        <w:t xml:space="preserve"> </w:t>
      </w:r>
      <w:r w:rsidR="00187B18" w:rsidRPr="00BE4BF6">
        <w:t xml:space="preserve">will reduce the risk of a brittle fracture of </w:t>
      </w:r>
      <w:r w:rsidR="009E52E0" w:rsidRPr="00BE4BF6">
        <w:t xml:space="preserve">any titanium that may be used for the construction of </w:t>
      </w:r>
      <w:r w:rsidR="00F339E9" w:rsidRPr="00BE4BF6">
        <w:t>portable tank shells</w:t>
      </w:r>
      <w:r w:rsidR="009E52E0" w:rsidRPr="00BE4BF6">
        <w:t xml:space="preserve">. </w:t>
      </w:r>
    </w:p>
    <w:p w14:paraId="59BB573F" w14:textId="0CC3215B" w:rsidR="003D5648" w:rsidRPr="00BE4BF6" w:rsidRDefault="000F6518" w:rsidP="00BE4BF6">
      <w:pPr>
        <w:pStyle w:val="SingleTxtG"/>
      </w:pPr>
      <w:r w:rsidRPr="00BE4BF6">
        <w:tab/>
        <w:t>8.</w:t>
      </w:r>
      <w:r w:rsidRPr="00BE4BF6">
        <w:tab/>
      </w:r>
      <w:r w:rsidR="00020244" w:rsidRPr="00BE4BF6">
        <w:t xml:space="preserve">The inclusion of </w:t>
      </w:r>
      <w:r w:rsidR="00E159C9" w:rsidRPr="00BE4BF6">
        <w:t>these requirements w</w:t>
      </w:r>
      <w:r w:rsidR="00020244" w:rsidRPr="00BE4BF6">
        <w:t xml:space="preserve">ill </w:t>
      </w:r>
      <w:r w:rsidR="009E52E0" w:rsidRPr="00BE4BF6">
        <w:t>help</w:t>
      </w:r>
      <w:r w:rsidR="00F339E9" w:rsidRPr="00BE4BF6">
        <w:t xml:space="preserve"> to</w:t>
      </w:r>
      <w:r w:rsidR="009E52E0" w:rsidRPr="00BE4BF6">
        <w:t xml:space="preserve"> </w:t>
      </w:r>
      <w:r w:rsidR="00020244" w:rsidRPr="00BE4BF6">
        <w:t xml:space="preserve">ensure that the </w:t>
      </w:r>
      <w:r w:rsidR="00187B18" w:rsidRPr="00BE4BF6">
        <w:t xml:space="preserve">regulations </w:t>
      </w:r>
      <w:r w:rsidR="00F339E9" w:rsidRPr="00BE4BF6">
        <w:t>reflect scientific and technical progress</w:t>
      </w:r>
      <w:r w:rsidR="008B09D9" w:rsidRPr="00BE4BF6">
        <w:t xml:space="preserve"> by </w:t>
      </w:r>
      <w:r w:rsidR="004C5DC0" w:rsidRPr="00BE4BF6">
        <w:t xml:space="preserve">setting out the requirements for a </w:t>
      </w:r>
      <w:r w:rsidR="009E52E0" w:rsidRPr="00BE4BF6">
        <w:t xml:space="preserve">different </w:t>
      </w:r>
      <w:r w:rsidR="008B09D9" w:rsidRPr="00BE4BF6">
        <w:t xml:space="preserve">metallic </w:t>
      </w:r>
      <w:r w:rsidR="004C5DC0" w:rsidRPr="00BE4BF6">
        <w:t>material</w:t>
      </w:r>
      <w:r w:rsidR="009E52E0" w:rsidRPr="00BE4BF6">
        <w:t xml:space="preserve"> </w:t>
      </w:r>
      <w:r w:rsidR="004C5DC0" w:rsidRPr="00BE4BF6">
        <w:t xml:space="preserve">that may </w:t>
      </w:r>
      <w:r w:rsidR="009E52E0" w:rsidRPr="00BE4BF6">
        <w:t xml:space="preserve">be used for the construction of portable tank shells </w:t>
      </w:r>
      <w:r w:rsidR="005B63A8" w:rsidRPr="00BE4BF6">
        <w:t xml:space="preserve">which </w:t>
      </w:r>
      <w:r w:rsidR="00F339E9" w:rsidRPr="00BE4BF6">
        <w:t>would be</w:t>
      </w:r>
      <w:r w:rsidR="004C5DC0" w:rsidRPr="00BE4BF6">
        <w:t xml:space="preserve"> </w:t>
      </w:r>
      <w:r w:rsidR="009E52E0" w:rsidRPr="00BE4BF6">
        <w:t xml:space="preserve">more compatible with </w:t>
      </w:r>
      <w:r w:rsidR="00F339E9" w:rsidRPr="00BE4BF6">
        <w:t>certain dangerous goods</w:t>
      </w:r>
      <w:r w:rsidR="009E52E0" w:rsidRPr="00BE4BF6">
        <w:t xml:space="preserve"> to be carried</w:t>
      </w:r>
      <w:r w:rsidR="00F339E9" w:rsidRPr="00BE4BF6">
        <w:t xml:space="preserve"> in transport operations</w:t>
      </w:r>
      <w:r w:rsidR="009E52E0" w:rsidRPr="00BE4BF6">
        <w:t xml:space="preserve">. </w:t>
      </w:r>
    </w:p>
    <w:p w14:paraId="030EF0F8" w14:textId="15A3FBD0" w:rsidR="00157306" w:rsidRPr="000F6518" w:rsidRDefault="000F6518" w:rsidP="000F65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3F0ED7" w14:textId="77777777" w:rsidR="00157306" w:rsidRPr="00A11D2E" w:rsidRDefault="00157306" w:rsidP="00A11D2E">
      <w:pPr>
        <w:pStyle w:val="SingleTxtG"/>
        <w:spacing w:before="240" w:after="0"/>
        <w:jc w:val="center"/>
        <w:rPr>
          <w:b/>
          <w:u w:val="single"/>
        </w:rPr>
      </w:pPr>
    </w:p>
    <w:sectPr w:rsidR="00157306" w:rsidRPr="00A11D2E" w:rsidSect="008B09D9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647" w:bottom="993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A20C" w14:textId="77777777" w:rsidR="00522169" w:rsidRDefault="00522169"/>
  </w:endnote>
  <w:endnote w:type="continuationSeparator" w:id="0">
    <w:p w14:paraId="2B43E6E3" w14:textId="77777777" w:rsidR="00522169" w:rsidRDefault="00522169"/>
  </w:endnote>
  <w:endnote w:type="continuationNotice" w:id="1">
    <w:p w14:paraId="22C662CC" w14:textId="77777777" w:rsidR="00522169" w:rsidRDefault="00522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55812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3CBD1" w14:textId="21009564" w:rsidR="000F6518" w:rsidRPr="000F6518" w:rsidRDefault="000F6518">
        <w:pPr>
          <w:pStyle w:val="Footer"/>
          <w:rPr>
            <w:b/>
            <w:bCs/>
          </w:rPr>
        </w:pPr>
        <w:r w:rsidRPr="000F6518">
          <w:rPr>
            <w:b/>
            <w:bCs/>
          </w:rPr>
          <w:fldChar w:fldCharType="begin"/>
        </w:r>
        <w:r w:rsidRPr="000F6518">
          <w:rPr>
            <w:b/>
            <w:bCs/>
          </w:rPr>
          <w:instrText xml:space="preserve"> PAGE   \* MERGEFORMAT </w:instrText>
        </w:r>
        <w:r w:rsidRPr="000F6518">
          <w:rPr>
            <w:b/>
            <w:bCs/>
          </w:rPr>
          <w:fldChar w:fldCharType="separate"/>
        </w:r>
        <w:r w:rsidRPr="000F6518">
          <w:rPr>
            <w:b/>
            <w:bCs/>
            <w:noProof/>
          </w:rPr>
          <w:t>2</w:t>
        </w:r>
        <w:r w:rsidRPr="000F6518">
          <w:rPr>
            <w:b/>
            <w:bCs/>
            <w:noProof/>
          </w:rPr>
          <w:fldChar w:fldCharType="end"/>
        </w:r>
      </w:p>
    </w:sdtContent>
  </w:sdt>
  <w:p w14:paraId="002187CB" w14:textId="1513E83E" w:rsidR="007C1348" w:rsidRPr="009D2A5B" w:rsidRDefault="007C1348" w:rsidP="009D2A5B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8255" w14:textId="110E8759"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B09D9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C1BB" w14:textId="77777777" w:rsidR="00522169" w:rsidRPr="000B175B" w:rsidRDefault="005221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A6B092" w14:textId="77777777" w:rsidR="00522169" w:rsidRPr="00FC68B7" w:rsidRDefault="005221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0204E4" w14:textId="77777777" w:rsidR="00522169" w:rsidRDefault="00522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1A28" w14:textId="42B9A8E4" w:rsidR="007C1348" w:rsidRPr="009D2A5B" w:rsidRDefault="000F6518" w:rsidP="008D6CB9">
    <w:pPr>
      <w:pStyle w:val="Header"/>
      <w:tabs>
        <w:tab w:val="right" w:pos="9126"/>
      </w:tabs>
    </w:pPr>
    <w:r>
      <w:t>ST/ST/AC.10/C.3/2019/59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8CB" w14:textId="77777777"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C616D3"/>
    <w:multiLevelType w:val="multilevel"/>
    <w:tmpl w:val="F2E4DF0A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984" w:hanging="8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984" w:hanging="850"/>
      </w:pPr>
      <w:rPr>
        <w:rFonts w:hint="default"/>
      </w:rPr>
    </w:lvl>
    <w:lvl w:ilvl="3">
      <w:start w:val="21"/>
      <w:numFmt w:val="decimal"/>
      <w:isLgl/>
      <w:lvlText w:val="%1.%2.%3.%4"/>
      <w:lvlJc w:val="left"/>
      <w:pPr>
        <w:ind w:left="1984" w:hanging="850"/>
      </w:pPr>
      <w:rPr>
        <w:rFonts w:hint="default"/>
      </w:rPr>
    </w:lvl>
    <w:lvl w:ilvl="4">
      <w:start w:val="8"/>
      <w:numFmt w:val="decimal"/>
      <w:isLgl/>
      <w:lvlText w:val="%1.%2.%3.%4.%5"/>
      <w:lvlJc w:val="left"/>
      <w:pPr>
        <w:ind w:left="1984" w:hanging="8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4" w15:restartNumberingAfterBreak="0">
    <w:nsid w:val="130B38BD"/>
    <w:multiLevelType w:val="hybridMultilevel"/>
    <w:tmpl w:val="F036D85E"/>
    <w:lvl w:ilvl="0" w:tplc="DCE83C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1D17FE"/>
    <w:multiLevelType w:val="hybridMultilevel"/>
    <w:tmpl w:val="FED24236"/>
    <w:lvl w:ilvl="0" w:tplc="CB9A6256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A473A"/>
    <w:multiLevelType w:val="hybridMultilevel"/>
    <w:tmpl w:val="CC544EEE"/>
    <w:lvl w:ilvl="0" w:tplc="E710D506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1B2185"/>
    <w:multiLevelType w:val="hybridMultilevel"/>
    <w:tmpl w:val="3398D92C"/>
    <w:lvl w:ilvl="0" w:tplc="82A2F316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3075C"/>
    <w:multiLevelType w:val="hybridMultilevel"/>
    <w:tmpl w:val="F140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F3E43"/>
    <w:multiLevelType w:val="hybridMultilevel"/>
    <w:tmpl w:val="CA7C724E"/>
    <w:lvl w:ilvl="0" w:tplc="12CC585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3"/>
  </w:num>
  <w:num w:numId="18">
    <w:abstractNumId w:val="30"/>
  </w:num>
  <w:num w:numId="19">
    <w:abstractNumId w:val="26"/>
  </w:num>
  <w:num w:numId="20">
    <w:abstractNumId w:val="12"/>
  </w:num>
  <w:num w:numId="21">
    <w:abstractNumId w:val="17"/>
  </w:num>
  <w:num w:numId="22">
    <w:abstractNumId w:val="19"/>
  </w:num>
  <w:num w:numId="23">
    <w:abstractNumId w:val="27"/>
  </w:num>
  <w:num w:numId="24">
    <w:abstractNumId w:val="20"/>
  </w:num>
  <w:num w:numId="25">
    <w:abstractNumId w:val="16"/>
  </w:num>
  <w:num w:numId="26">
    <w:abstractNumId w:val="28"/>
  </w:num>
  <w:num w:numId="27">
    <w:abstractNumId w:val="29"/>
  </w:num>
  <w:num w:numId="28">
    <w:abstractNumId w:val="22"/>
  </w:num>
  <w:num w:numId="29">
    <w:abstractNumId w:val="24"/>
  </w:num>
  <w:num w:numId="30">
    <w:abstractNumId w:val="13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584"/>
    <w:rsid w:val="00004D9C"/>
    <w:rsid w:val="00020244"/>
    <w:rsid w:val="00034A36"/>
    <w:rsid w:val="00037F90"/>
    <w:rsid w:val="00041F40"/>
    <w:rsid w:val="00046B1F"/>
    <w:rsid w:val="000509A7"/>
    <w:rsid w:val="00050F6B"/>
    <w:rsid w:val="0005583C"/>
    <w:rsid w:val="00057E97"/>
    <w:rsid w:val="00060E4C"/>
    <w:rsid w:val="00072C8C"/>
    <w:rsid w:val="000733B5"/>
    <w:rsid w:val="00077F21"/>
    <w:rsid w:val="00080491"/>
    <w:rsid w:val="0008179C"/>
    <w:rsid w:val="00081815"/>
    <w:rsid w:val="00084FD7"/>
    <w:rsid w:val="00085B9E"/>
    <w:rsid w:val="000931C0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3415"/>
    <w:rsid w:val="000C4D51"/>
    <w:rsid w:val="000E0415"/>
    <w:rsid w:val="000E416A"/>
    <w:rsid w:val="000E66AF"/>
    <w:rsid w:val="000F6518"/>
    <w:rsid w:val="001103AA"/>
    <w:rsid w:val="00113658"/>
    <w:rsid w:val="0011666B"/>
    <w:rsid w:val="00120796"/>
    <w:rsid w:val="00132343"/>
    <w:rsid w:val="001338CE"/>
    <w:rsid w:val="00150CF1"/>
    <w:rsid w:val="001519E1"/>
    <w:rsid w:val="00153D1C"/>
    <w:rsid w:val="00154149"/>
    <w:rsid w:val="00155068"/>
    <w:rsid w:val="00157306"/>
    <w:rsid w:val="0015746D"/>
    <w:rsid w:val="00157732"/>
    <w:rsid w:val="00162032"/>
    <w:rsid w:val="0016532F"/>
    <w:rsid w:val="00165F3A"/>
    <w:rsid w:val="00174858"/>
    <w:rsid w:val="0017587F"/>
    <w:rsid w:val="001837B1"/>
    <w:rsid w:val="00187B18"/>
    <w:rsid w:val="00191302"/>
    <w:rsid w:val="0019376C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7665"/>
    <w:rsid w:val="001D7F46"/>
    <w:rsid w:val="001E0B9E"/>
    <w:rsid w:val="001E6236"/>
    <w:rsid w:val="001E7B67"/>
    <w:rsid w:val="001F7435"/>
    <w:rsid w:val="00202DA8"/>
    <w:rsid w:val="00206985"/>
    <w:rsid w:val="0021157B"/>
    <w:rsid w:val="00211E0B"/>
    <w:rsid w:val="00212021"/>
    <w:rsid w:val="0021252E"/>
    <w:rsid w:val="00212864"/>
    <w:rsid w:val="00217CC1"/>
    <w:rsid w:val="00256C0A"/>
    <w:rsid w:val="00267F5F"/>
    <w:rsid w:val="00277C12"/>
    <w:rsid w:val="0028148A"/>
    <w:rsid w:val="00286B4D"/>
    <w:rsid w:val="00292E5A"/>
    <w:rsid w:val="002A603B"/>
    <w:rsid w:val="002C69C0"/>
    <w:rsid w:val="002D285D"/>
    <w:rsid w:val="002D4643"/>
    <w:rsid w:val="002D4B6C"/>
    <w:rsid w:val="002D79D8"/>
    <w:rsid w:val="002F175C"/>
    <w:rsid w:val="002F5E00"/>
    <w:rsid w:val="002F7D52"/>
    <w:rsid w:val="00302E18"/>
    <w:rsid w:val="00312506"/>
    <w:rsid w:val="003126C9"/>
    <w:rsid w:val="00320D1B"/>
    <w:rsid w:val="003229D8"/>
    <w:rsid w:val="0034328A"/>
    <w:rsid w:val="003476C1"/>
    <w:rsid w:val="00347D4F"/>
    <w:rsid w:val="00351974"/>
    <w:rsid w:val="0035257C"/>
    <w:rsid w:val="00352709"/>
    <w:rsid w:val="00362619"/>
    <w:rsid w:val="00371178"/>
    <w:rsid w:val="00381475"/>
    <w:rsid w:val="00392D7D"/>
    <w:rsid w:val="003A39EA"/>
    <w:rsid w:val="003A6810"/>
    <w:rsid w:val="003B095A"/>
    <w:rsid w:val="003B4C25"/>
    <w:rsid w:val="003B5431"/>
    <w:rsid w:val="003C2CC4"/>
    <w:rsid w:val="003D4B23"/>
    <w:rsid w:val="003D5648"/>
    <w:rsid w:val="003D5E89"/>
    <w:rsid w:val="003F1870"/>
    <w:rsid w:val="003F78E2"/>
    <w:rsid w:val="00403F91"/>
    <w:rsid w:val="004059B4"/>
    <w:rsid w:val="00410C89"/>
    <w:rsid w:val="00422E03"/>
    <w:rsid w:val="00425203"/>
    <w:rsid w:val="00426B9B"/>
    <w:rsid w:val="00430EFE"/>
    <w:rsid w:val="004325CB"/>
    <w:rsid w:val="0043734F"/>
    <w:rsid w:val="00441896"/>
    <w:rsid w:val="00442A83"/>
    <w:rsid w:val="00443AB5"/>
    <w:rsid w:val="00447811"/>
    <w:rsid w:val="00452A4C"/>
    <w:rsid w:val="0045495B"/>
    <w:rsid w:val="0048397A"/>
    <w:rsid w:val="004937E8"/>
    <w:rsid w:val="00494398"/>
    <w:rsid w:val="004945CD"/>
    <w:rsid w:val="004A12F2"/>
    <w:rsid w:val="004A323F"/>
    <w:rsid w:val="004A3ED0"/>
    <w:rsid w:val="004B31D0"/>
    <w:rsid w:val="004C023F"/>
    <w:rsid w:val="004C2461"/>
    <w:rsid w:val="004C5DC0"/>
    <w:rsid w:val="004C7200"/>
    <w:rsid w:val="004C7462"/>
    <w:rsid w:val="004D4561"/>
    <w:rsid w:val="004D4E04"/>
    <w:rsid w:val="004D5426"/>
    <w:rsid w:val="004E0C05"/>
    <w:rsid w:val="004E77B2"/>
    <w:rsid w:val="00503DEB"/>
    <w:rsid w:val="00504B2D"/>
    <w:rsid w:val="00511A9B"/>
    <w:rsid w:val="0052136D"/>
    <w:rsid w:val="00522169"/>
    <w:rsid w:val="00522B58"/>
    <w:rsid w:val="005230F9"/>
    <w:rsid w:val="0052775E"/>
    <w:rsid w:val="00535C90"/>
    <w:rsid w:val="00536489"/>
    <w:rsid w:val="005420F2"/>
    <w:rsid w:val="00543785"/>
    <w:rsid w:val="00545927"/>
    <w:rsid w:val="00546993"/>
    <w:rsid w:val="005469E1"/>
    <w:rsid w:val="00546AD4"/>
    <w:rsid w:val="005628B6"/>
    <w:rsid w:val="005642A9"/>
    <w:rsid w:val="00570F9C"/>
    <w:rsid w:val="00597EDC"/>
    <w:rsid w:val="005A575C"/>
    <w:rsid w:val="005A5FB7"/>
    <w:rsid w:val="005B3DB3"/>
    <w:rsid w:val="005B4E13"/>
    <w:rsid w:val="005B63A8"/>
    <w:rsid w:val="005B6F2D"/>
    <w:rsid w:val="005E00B3"/>
    <w:rsid w:val="005E0180"/>
    <w:rsid w:val="005E6A77"/>
    <w:rsid w:val="005F0210"/>
    <w:rsid w:val="005F58C6"/>
    <w:rsid w:val="005F7B75"/>
    <w:rsid w:val="006001EE"/>
    <w:rsid w:val="00605042"/>
    <w:rsid w:val="00606EFA"/>
    <w:rsid w:val="00611FC4"/>
    <w:rsid w:val="006167E8"/>
    <w:rsid w:val="006176FB"/>
    <w:rsid w:val="00626364"/>
    <w:rsid w:val="00630417"/>
    <w:rsid w:val="006316C4"/>
    <w:rsid w:val="00640B26"/>
    <w:rsid w:val="006509A0"/>
    <w:rsid w:val="00652831"/>
    <w:rsid w:val="00652D0A"/>
    <w:rsid w:val="00654584"/>
    <w:rsid w:val="00656B98"/>
    <w:rsid w:val="006623D5"/>
    <w:rsid w:val="00662BB6"/>
    <w:rsid w:val="006640BC"/>
    <w:rsid w:val="006663FB"/>
    <w:rsid w:val="00667F8F"/>
    <w:rsid w:val="00683678"/>
    <w:rsid w:val="00684C21"/>
    <w:rsid w:val="0069232B"/>
    <w:rsid w:val="006928C7"/>
    <w:rsid w:val="00695D45"/>
    <w:rsid w:val="006A0736"/>
    <w:rsid w:val="006A2530"/>
    <w:rsid w:val="006A4452"/>
    <w:rsid w:val="006A4AD9"/>
    <w:rsid w:val="006C18C7"/>
    <w:rsid w:val="006C3589"/>
    <w:rsid w:val="006D37AF"/>
    <w:rsid w:val="006D51D0"/>
    <w:rsid w:val="006E069B"/>
    <w:rsid w:val="006E5117"/>
    <w:rsid w:val="006E564B"/>
    <w:rsid w:val="006E6941"/>
    <w:rsid w:val="006E7191"/>
    <w:rsid w:val="006F1DF3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37B2E"/>
    <w:rsid w:val="00741E48"/>
    <w:rsid w:val="00743B51"/>
    <w:rsid w:val="007611CF"/>
    <w:rsid w:val="007629C8"/>
    <w:rsid w:val="007646F7"/>
    <w:rsid w:val="0077047D"/>
    <w:rsid w:val="00795C2B"/>
    <w:rsid w:val="007A5CCB"/>
    <w:rsid w:val="007A759F"/>
    <w:rsid w:val="007B14B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2C12"/>
    <w:rsid w:val="007E424D"/>
    <w:rsid w:val="007E4C3D"/>
    <w:rsid w:val="007E63F3"/>
    <w:rsid w:val="007F6611"/>
    <w:rsid w:val="007F7106"/>
    <w:rsid w:val="008039B7"/>
    <w:rsid w:val="00811920"/>
    <w:rsid w:val="008127E9"/>
    <w:rsid w:val="00815AD0"/>
    <w:rsid w:val="008242D7"/>
    <w:rsid w:val="00824B23"/>
    <w:rsid w:val="008257B1"/>
    <w:rsid w:val="008348EC"/>
    <w:rsid w:val="008426D9"/>
    <w:rsid w:val="00843767"/>
    <w:rsid w:val="008521A5"/>
    <w:rsid w:val="00853682"/>
    <w:rsid w:val="00855088"/>
    <w:rsid w:val="008651A0"/>
    <w:rsid w:val="008679D9"/>
    <w:rsid w:val="00871389"/>
    <w:rsid w:val="00874CB6"/>
    <w:rsid w:val="008754F9"/>
    <w:rsid w:val="008761C5"/>
    <w:rsid w:val="00881C0C"/>
    <w:rsid w:val="00883999"/>
    <w:rsid w:val="00886E3F"/>
    <w:rsid w:val="008878DE"/>
    <w:rsid w:val="00887A04"/>
    <w:rsid w:val="008979B1"/>
    <w:rsid w:val="008A4906"/>
    <w:rsid w:val="008A6B25"/>
    <w:rsid w:val="008A6C4F"/>
    <w:rsid w:val="008B09D9"/>
    <w:rsid w:val="008B2335"/>
    <w:rsid w:val="008B44AB"/>
    <w:rsid w:val="008B717B"/>
    <w:rsid w:val="008B7D57"/>
    <w:rsid w:val="008C1C88"/>
    <w:rsid w:val="008C7167"/>
    <w:rsid w:val="008D36FF"/>
    <w:rsid w:val="008D6CB9"/>
    <w:rsid w:val="008E0678"/>
    <w:rsid w:val="008E1D08"/>
    <w:rsid w:val="008E7526"/>
    <w:rsid w:val="008E7654"/>
    <w:rsid w:val="008F2933"/>
    <w:rsid w:val="008F6783"/>
    <w:rsid w:val="008F7E95"/>
    <w:rsid w:val="009001A0"/>
    <w:rsid w:val="00901B81"/>
    <w:rsid w:val="00922084"/>
    <w:rsid w:val="0092212D"/>
    <w:rsid w:val="009223CA"/>
    <w:rsid w:val="00940F93"/>
    <w:rsid w:val="0094558F"/>
    <w:rsid w:val="00955B0D"/>
    <w:rsid w:val="00956AC8"/>
    <w:rsid w:val="00961690"/>
    <w:rsid w:val="00964249"/>
    <w:rsid w:val="00966FD5"/>
    <w:rsid w:val="0097204D"/>
    <w:rsid w:val="009760F3"/>
    <w:rsid w:val="00977008"/>
    <w:rsid w:val="0098016D"/>
    <w:rsid w:val="0098700B"/>
    <w:rsid w:val="00993F91"/>
    <w:rsid w:val="009A0E8D"/>
    <w:rsid w:val="009B1518"/>
    <w:rsid w:val="009B26E7"/>
    <w:rsid w:val="009B6669"/>
    <w:rsid w:val="009C2DFB"/>
    <w:rsid w:val="009C3EED"/>
    <w:rsid w:val="009C454F"/>
    <w:rsid w:val="009C7219"/>
    <w:rsid w:val="009D1C20"/>
    <w:rsid w:val="009D2A5B"/>
    <w:rsid w:val="009D43AC"/>
    <w:rsid w:val="009E3C8D"/>
    <w:rsid w:val="009E52E0"/>
    <w:rsid w:val="009E5F33"/>
    <w:rsid w:val="009F23F2"/>
    <w:rsid w:val="00A00A3F"/>
    <w:rsid w:val="00A01489"/>
    <w:rsid w:val="00A03B25"/>
    <w:rsid w:val="00A108AC"/>
    <w:rsid w:val="00A11B59"/>
    <w:rsid w:val="00A11D2E"/>
    <w:rsid w:val="00A14AC5"/>
    <w:rsid w:val="00A3009E"/>
    <w:rsid w:val="00A3026E"/>
    <w:rsid w:val="00A32E6D"/>
    <w:rsid w:val="00A338F1"/>
    <w:rsid w:val="00A52B16"/>
    <w:rsid w:val="00A57E6F"/>
    <w:rsid w:val="00A64D83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42D"/>
    <w:rsid w:val="00A94361"/>
    <w:rsid w:val="00AA293C"/>
    <w:rsid w:val="00AC6384"/>
    <w:rsid w:val="00AD37BF"/>
    <w:rsid w:val="00AD5A18"/>
    <w:rsid w:val="00AD73D1"/>
    <w:rsid w:val="00AE08DA"/>
    <w:rsid w:val="00AE5F69"/>
    <w:rsid w:val="00AE6935"/>
    <w:rsid w:val="00AF15D0"/>
    <w:rsid w:val="00AF3993"/>
    <w:rsid w:val="00B11BB4"/>
    <w:rsid w:val="00B175D8"/>
    <w:rsid w:val="00B20DD2"/>
    <w:rsid w:val="00B22BC2"/>
    <w:rsid w:val="00B30179"/>
    <w:rsid w:val="00B36283"/>
    <w:rsid w:val="00B36AC2"/>
    <w:rsid w:val="00B421C1"/>
    <w:rsid w:val="00B42658"/>
    <w:rsid w:val="00B451A0"/>
    <w:rsid w:val="00B55C71"/>
    <w:rsid w:val="00B56E4A"/>
    <w:rsid w:val="00B56E9C"/>
    <w:rsid w:val="00B61320"/>
    <w:rsid w:val="00B63647"/>
    <w:rsid w:val="00B64B1F"/>
    <w:rsid w:val="00B6553F"/>
    <w:rsid w:val="00B70F1E"/>
    <w:rsid w:val="00B77999"/>
    <w:rsid w:val="00B77D05"/>
    <w:rsid w:val="00B81206"/>
    <w:rsid w:val="00B81E12"/>
    <w:rsid w:val="00B857E8"/>
    <w:rsid w:val="00B85EB1"/>
    <w:rsid w:val="00B96BEA"/>
    <w:rsid w:val="00BB21A9"/>
    <w:rsid w:val="00BB7CD1"/>
    <w:rsid w:val="00BC3FA0"/>
    <w:rsid w:val="00BC401B"/>
    <w:rsid w:val="00BC4C39"/>
    <w:rsid w:val="00BC74E9"/>
    <w:rsid w:val="00BD4443"/>
    <w:rsid w:val="00BD58E7"/>
    <w:rsid w:val="00BE3639"/>
    <w:rsid w:val="00BE41CB"/>
    <w:rsid w:val="00BE4BF6"/>
    <w:rsid w:val="00BE5A0F"/>
    <w:rsid w:val="00BF1F9C"/>
    <w:rsid w:val="00BF227F"/>
    <w:rsid w:val="00BF68A8"/>
    <w:rsid w:val="00C00243"/>
    <w:rsid w:val="00C07758"/>
    <w:rsid w:val="00C10584"/>
    <w:rsid w:val="00C10FE6"/>
    <w:rsid w:val="00C11A03"/>
    <w:rsid w:val="00C22C0C"/>
    <w:rsid w:val="00C22E7F"/>
    <w:rsid w:val="00C255AF"/>
    <w:rsid w:val="00C303BB"/>
    <w:rsid w:val="00C30C61"/>
    <w:rsid w:val="00C35502"/>
    <w:rsid w:val="00C37D52"/>
    <w:rsid w:val="00C40B11"/>
    <w:rsid w:val="00C41E70"/>
    <w:rsid w:val="00C42E1A"/>
    <w:rsid w:val="00C4527F"/>
    <w:rsid w:val="00C463DD"/>
    <w:rsid w:val="00C4724C"/>
    <w:rsid w:val="00C50ECD"/>
    <w:rsid w:val="00C629A0"/>
    <w:rsid w:val="00C6358C"/>
    <w:rsid w:val="00C640DA"/>
    <w:rsid w:val="00C64629"/>
    <w:rsid w:val="00C745C3"/>
    <w:rsid w:val="00C75E72"/>
    <w:rsid w:val="00C76F8B"/>
    <w:rsid w:val="00C85FBE"/>
    <w:rsid w:val="00C92461"/>
    <w:rsid w:val="00CB1731"/>
    <w:rsid w:val="00CB3A2F"/>
    <w:rsid w:val="00CB3E03"/>
    <w:rsid w:val="00CD053E"/>
    <w:rsid w:val="00CD0D69"/>
    <w:rsid w:val="00CD568B"/>
    <w:rsid w:val="00CE4A8F"/>
    <w:rsid w:val="00CE6234"/>
    <w:rsid w:val="00CF1EA8"/>
    <w:rsid w:val="00D2031B"/>
    <w:rsid w:val="00D25FE2"/>
    <w:rsid w:val="00D31CEE"/>
    <w:rsid w:val="00D33D77"/>
    <w:rsid w:val="00D3510F"/>
    <w:rsid w:val="00D43252"/>
    <w:rsid w:val="00D43F92"/>
    <w:rsid w:val="00D47EEA"/>
    <w:rsid w:val="00D550D4"/>
    <w:rsid w:val="00D57B30"/>
    <w:rsid w:val="00D773DF"/>
    <w:rsid w:val="00D872AC"/>
    <w:rsid w:val="00D90675"/>
    <w:rsid w:val="00D9255F"/>
    <w:rsid w:val="00D95303"/>
    <w:rsid w:val="00D978C6"/>
    <w:rsid w:val="00D97E5C"/>
    <w:rsid w:val="00DA3C1C"/>
    <w:rsid w:val="00DA3C83"/>
    <w:rsid w:val="00DB56EC"/>
    <w:rsid w:val="00DB7851"/>
    <w:rsid w:val="00DD29BD"/>
    <w:rsid w:val="00DD5529"/>
    <w:rsid w:val="00DD5EE2"/>
    <w:rsid w:val="00DE1D53"/>
    <w:rsid w:val="00DE2E02"/>
    <w:rsid w:val="00DE4743"/>
    <w:rsid w:val="00DF0F0B"/>
    <w:rsid w:val="00DF0F1A"/>
    <w:rsid w:val="00DF17AB"/>
    <w:rsid w:val="00DF22C4"/>
    <w:rsid w:val="00DF5E3C"/>
    <w:rsid w:val="00E046DF"/>
    <w:rsid w:val="00E15557"/>
    <w:rsid w:val="00E159C9"/>
    <w:rsid w:val="00E22613"/>
    <w:rsid w:val="00E22979"/>
    <w:rsid w:val="00E240D2"/>
    <w:rsid w:val="00E27346"/>
    <w:rsid w:val="00E32D7C"/>
    <w:rsid w:val="00E33184"/>
    <w:rsid w:val="00E44317"/>
    <w:rsid w:val="00E4582D"/>
    <w:rsid w:val="00E5045B"/>
    <w:rsid w:val="00E632CB"/>
    <w:rsid w:val="00E65FD2"/>
    <w:rsid w:val="00E667E8"/>
    <w:rsid w:val="00E71610"/>
    <w:rsid w:val="00E71BC8"/>
    <w:rsid w:val="00E7260F"/>
    <w:rsid w:val="00E73F5D"/>
    <w:rsid w:val="00E76956"/>
    <w:rsid w:val="00E77E4E"/>
    <w:rsid w:val="00E804F1"/>
    <w:rsid w:val="00E83AA3"/>
    <w:rsid w:val="00E8771C"/>
    <w:rsid w:val="00E90284"/>
    <w:rsid w:val="00E902CF"/>
    <w:rsid w:val="00E96630"/>
    <w:rsid w:val="00E97AFF"/>
    <w:rsid w:val="00EA63D6"/>
    <w:rsid w:val="00EB2D92"/>
    <w:rsid w:val="00EB67CF"/>
    <w:rsid w:val="00EC0E2F"/>
    <w:rsid w:val="00EC106A"/>
    <w:rsid w:val="00EC1E8A"/>
    <w:rsid w:val="00EC2319"/>
    <w:rsid w:val="00EC3A21"/>
    <w:rsid w:val="00EC61CF"/>
    <w:rsid w:val="00ED3F68"/>
    <w:rsid w:val="00ED7936"/>
    <w:rsid w:val="00ED7A2A"/>
    <w:rsid w:val="00EE6B3A"/>
    <w:rsid w:val="00EF0973"/>
    <w:rsid w:val="00EF1D7F"/>
    <w:rsid w:val="00F31B67"/>
    <w:rsid w:val="00F31E5F"/>
    <w:rsid w:val="00F32BB7"/>
    <w:rsid w:val="00F339E9"/>
    <w:rsid w:val="00F47EDC"/>
    <w:rsid w:val="00F538D1"/>
    <w:rsid w:val="00F56654"/>
    <w:rsid w:val="00F57D0C"/>
    <w:rsid w:val="00F6100A"/>
    <w:rsid w:val="00F61393"/>
    <w:rsid w:val="00F63465"/>
    <w:rsid w:val="00F63C9D"/>
    <w:rsid w:val="00F66565"/>
    <w:rsid w:val="00F7229C"/>
    <w:rsid w:val="00F75A16"/>
    <w:rsid w:val="00F80280"/>
    <w:rsid w:val="00F85B4E"/>
    <w:rsid w:val="00F90522"/>
    <w:rsid w:val="00F91CB0"/>
    <w:rsid w:val="00F92A22"/>
    <w:rsid w:val="00F93781"/>
    <w:rsid w:val="00F97543"/>
    <w:rsid w:val="00FA6DA6"/>
    <w:rsid w:val="00FB613B"/>
    <w:rsid w:val="00FC3058"/>
    <w:rsid w:val="00FC5A02"/>
    <w:rsid w:val="00FC68B7"/>
    <w:rsid w:val="00FD1C83"/>
    <w:rsid w:val="00FD2318"/>
    <w:rsid w:val="00FD554B"/>
    <w:rsid w:val="00FE106A"/>
    <w:rsid w:val="00FE4E5B"/>
    <w:rsid w:val="00FF145D"/>
    <w:rsid w:val="00FF288B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5FD09C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link w:val="CommentTextChar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1C8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D1C8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D1C8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D1C83"/>
    <w:rPr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B09D9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D0533A3D22A449A77D4BF89839BC4" ma:contentTypeVersion="3" ma:contentTypeDescription="Create a new document." ma:contentTypeScope="" ma:versionID="ee09452b81e7beb421e259a2a4c33357">
  <xsd:schema xmlns:xsd="http://www.w3.org/2001/XMLSchema" xmlns:xs="http://www.w3.org/2001/XMLSchema" xmlns:p="http://schemas.microsoft.com/office/2006/metadata/properties" xmlns:ns3="80ebbf62-26d2-4670-890b-7f3b0c2a174e" targetNamespace="http://schemas.microsoft.com/office/2006/metadata/properties" ma:root="true" ma:fieldsID="31600ead377a2f9c42f314ea545475e7" ns3:_="">
    <xsd:import namespace="80ebbf62-26d2-4670-890b-7f3b0c2a1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bf62-26d2-4670-890b-7f3b0c2a1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AA21-9F8C-4DF5-A1AE-D24CB5DA4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bf62-26d2-4670-890b-7f3b0c2a1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D0F80-D5B4-4AD4-9EB4-4A34971F91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ebbf62-26d2-4670-890b-7f3b0c2a174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B145F8-3AAB-4FC4-9BD9-912A55214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A5DD1-B216-46B6-AED4-DFC669E7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3</cp:revision>
  <cp:lastPrinted>2019-09-13T08:16:00Z</cp:lastPrinted>
  <dcterms:created xsi:type="dcterms:W3CDTF">2019-09-13T08:16:00Z</dcterms:created>
  <dcterms:modified xsi:type="dcterms:W3CDTF">2019-09-13T08:16:00Z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0x01010099DD0533A3D22A449A77D4BF89839BC4</vt:lpwstr>
  </property>
</Properties>
</file>