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14:paraId="74153FC5" w14:textId="77777777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9E80B" w14:textId="77777777" w:rsidR="00C14945" w:rsidRPr="003912D7" w:rsidRDefault="00C14945" w:rsidP="00C14945">
            <w:pPr>
              <w:spacing w:after="80" w:line="340" w:lineRule="exact"/>
              <w:rPr>
                <w:rStyle w:val="Emphasi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7E356" w14:textId="77777777" w:rsidR="00C14945" w:rsidRPr="007B2B1F" w:rsidRDefault="00560CF1" w:rsidP="00C14945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91EF3" w14:textId="151A62AB" w:rsidR="00C14945" w:rsidRPr="007B2B1F" w:rsidRDefault="00C14945" w:rsidP="00A34317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</w:t>
            </w:r>
            <w:r w:rsidR="00F37EC0">
              <w:t>1</w:t>
            </w:r>
            <w:r w:rsidR="0038577A">
              <w:t>9</w:t>
            </w:r>
            <w:r w:rsidR="00077628" w:rsidRPr="007B2B1F">
              <w:t>/</w:t>
            </w:r>
            <w:r w:rsidR="001D2711">
              <w:t>3</w:t>
            </w:r>
          </w:p>
        </w:tc>
      </w:tr>
      <w:tr w:rsidR="00C14945" w:rsidRPr="007B2B1F" w14:paraId="4B4A3CFB" w14:textId="77777777" w:rsidTr="00EF4A3C">
        <w:trPr>
          <w:trHeight w:val="240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3C4D31" w14:textId="77777777" w:rsidR="00C14945" w:rsidRPr="007B2B1F" w:rsidRDefault="005A36D6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24D2A8" wp14:editId="3FB23419">
                  <wp:extent cx="716915" cy="592455"/>
                  <wp:effectExtent l="0" t="0" r="6985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6A4EE8" w14:textId="77777777"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61E8BA" w14:textId="1BDBAE0B" w:rsidR="00B632EF" w:rsidRDefault="00C14945" w:rsidP="00B632EF">
            <w:pPr>
              <w:suppressAutoHyphens w:val="0"/>
              <w:spacing w:before="240" w:line="240" w:lineRule="exact"/>
            </w:pPr>
            <w:r w:rsidRPr="007B2B1F">
              <w:t>Distr.: General</w:t>
            </w:r>
            <w:r w:rsidR="00F37EC0">
              <w:br/>
            </w:r>
            <w:r w:rsidR="00EF4A3C" w:rsidRPr="00EF4A3C">
              <w:t>25 March</w:t>
            </w:r>
            <w:r w:rsidR="00D00B67" w:rsidRPr="00EF4A3C">
              <w:t xml:space="preserve"> 2019</w:t>
            </w:r>
          </w:p>
          <w:p w14:paraId="762A2E97" w14:textId="77777777" w:rsidR="00C14945" w:rsidRPr="007B2B1F" w:rsidRDefault="00C14945" w:rsidP="00EF4A3C">
            <w:pPr>
              <w:suppressAutoHyphens w:val="0"/>
              <w:spacing w:before="240" w:line="240" w:lineRule="auto"/>
            </w:pPr>
            <w:r w:rsidRPr="007B2B1F">
              <w:t>Original: English</w:t>
            </w:r>
          </w:p>
        </w:tc>
      </w:tr>
    </w:tbl>
    <w:p w14:paraId="7A125933" w14:textId="77777777"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14:paraId="2CF4E893" w14:textId="77777777"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14:paraId="4A8B0A5F" w14:textId="3F854BDE" w:rsidR="00C14945" w:rsidRPr="007B2B1F" w:rsidRDefault="00074200" w:rsidP="00C14945">
      <w:pPr>
        <w:spacing w:before="120"/>
        <w:rPr>
          <w:b/>
        </w:rPr>
      </w:pPr>
      <w:r>
        <w:rPr>
          <w:b/>
        </w:rPr>
        <w:t>Fifty-</w:t>
      </w:r>
      <w:r w:rsidR="009413CD">
        <w:rPr>
          <w:b/>
        </w:rPr>
        <w:t>f</w:t>
      </w:r>
      <w:r w:rsidR="0038577A">
        <w:rPr>
          <w:b/>
        </w:rPr>
        <w:t>if</w:t>
      </w:r>
      <w:r w:rsidR="009413CD">
        <w:rPr>
          <w:b/>
        </w:rPr>
        <w:t>th</w:t>
      </w:r>
      <w:r w:rsidR="00C14945" w:rsidRPr="007B2B1F">
        <w:rPr>
          <w:b/>
        </w:rPr>
        <w:t xml:space="preserve"> session</w:t>
      </w:r>
    </w:p>
    <w:p w14:paraId="5319B67A" w14:textId="3F00C76C" w:rsidR="00C14945" w:rsidRPr="007B2B1F" w:rsidRDefault="00C14945" w:rsidP="00C14945">
      <w:r w:rsidRPr="007B2B1F">
        <w:t xml:space="preserve">Geneva, </w:t>
      </w:r>
      <w:r w:rsidR="0038577A">
        <w:t>1-5 July 2019</w:t>
      </w:r>
    </w:p>
    <w:p w14:paraId="5F7035CE" w14:textId="77777777" w:rsidR="00881586" w:rsidRDefault="00C14945" w:rsidP="001D2711">
      <w:pPr>
        <w:rPr>
          <w:b/>
        </w:rPr>
      </w:pPr>
      <w:r w:rsidRPr="00DA4D69">
        <w:t xml:space="preserve">Item </w:t>
      </w:r>
      <w:r w:rsidR="0038577A">
        <w:t>6</w:t>
      </w:r>
      <w:r w:rsidRPr="00DA4D69">
        <w:t xml:space="preserve"> </w:t>
      </w:r>
      <w:r w:rsidR="00A92238">
        <w:t>(</w:t>
      </w:r>
      <w:r w:rsidR="00435285">
        <w:t>e</w:t>
      </w:r>
      <w:r w:rsidR="00A92238">
        <w:t xml:space="preserve">) of </w:t>
      </w:r>
      <w:r w:rsidRPr="00DA4D69">
        <w:t>the provisional agenda</w:t>
      </w:r>
      <w:r w:rsidRPr="00DA4D69">
        <w:rPr>
          <w:b/>
        </w:rPr>
        <w:t xml:space="preserve"> </w:t>
      </w:r>
      <w:r w:rsidRPr="00DA4D69">
        <w:rPr>
          <w:b/>
        </w:rPr>
        <w:br/>
      </w:r>
      <w:r w:rsidR="00A92238" w:rsidRPr="00A92238">
        <w:rPr>
          <w:b/>
        </w:rPr>
        <w:t>Miscellaneous proposals for amendments to the Model Regulations</w:t>
      </w:r>
      <w:r w:rsidR="00A92238">
        <w:rPr>
          <w:b/>
        </w:rPr>
        <w:br/>
      </w:r>
      <w:r w:rsidR="00A92238" w:rsidRPr="00A92238">
        <w:rPr>
          <w:b/>
        </w:rPr>
        <w:t>on the Transport of Dangerous Goods:</w:t>
      </w:r>
      <w:r w:rsidR="00A92238">
        <w:rPr>
          <w:b/>
        </w:rPr>
        <w:t xml:space="preserve"> </w:t>
      </w:r>
    </w:p>
    <w:p w14:paraId="1836C954" w14:textId="57B89670" w:rsidR="001D2711" w:rsidRDefault="001D2711" w:rsidP="001D2711">
      <w:pPr>
        <w:rPr>
          <w:b/>
        </w:rPr>
      </w:pPr>
      <w:r>
        <w:rPr>
          <w:b/>
        </w:rPr>
        <w:t>o</w:t>
      </w:r>
      <w:r w:rsidR="00383440" w:rsidRPr="00383440">
        <w:rPr>
          <w:b/>
        </w:rPr>
        <w:t>ther miscellaneous proposals</w:t>
      </w:r>
    </w:p>
    <w:p w14:paraId="1A666646" w14:textId="3BDC946C" w:rsidR="002F36E9" w:rsidRPr="000D4563" w:rsidRDefault="000D4563" w:rsidP="001D2711">
      <w:pPr>
        <w:pStyle w:val="HChG"/>
      </w:pPr>
      <w:r>
        <w:tab/>
      </w:r>
      <w:r>
        <w:tab/>
      </w:r>
      <w:r w:rsidR="0038577A" w:rsidRPr="0038577A">
        <w:t>Increase of the maximum allowed internal pressure for aerosol dispensers</w:t>
      </w:r>
    </w:p>
    <w:p w14:paraId="656E5049" w14:textId="36706511" w:rsidR="002F36E9" w:rsidRPr="0077186B" w:rsidRDefault="000D4563" w:rsidP="000D4563">
      <w:pPr>
        <w:pStyle w:val="H1G"/>
      </w:pPr>
      <w:r w:rsidRPr="0077186B">
        <w:tab/>
      </w:r>
      <w:r w:rsidRPr="0077186B">
        <w:tab/>
      </w:r>
      <w:r w:rsidR="002F36E9" w:rsidRPr="0077186B">
        <w:t xml:space="preserve">Transmitted by the </w:t>
      </w:r>
      <w:r w:rsidR="008C51D4" w:rsidRPr="0077186B">
        <w:t>European Aerosol Federation (FEA)</w:t>
      </w:r>
      <w:r w:rsidR="00F928CA" w:rsidRPr="0077186B">
        <w:t xml:space="preserve"> and the Household </w:t>
      </w:r>
      <w:r w:rsidR="008E581D">
        <w:t>and</w:t>
      </w:r>
      <w:r w:rsidR="008E581D" w:rsidRPr="0077186B">
        <w:t xml:space="preserve"> </w:t>
      </w:r>
      <w:r w:rsidR="00F928CA" w:rsidRPr="0077186B">
        <w:t>Commercial Products Association (HCPA)</w:t>
      </w:r>
      <w:r w:rsidR="00116895">
        <w:rPr>
          <w:rStyle w:val="FootnoteReference"/>
        </w:rPr>
        <w:footnoteReference w:id="2"/>
      </w:r>
    </w:p>
    <w:p w14:paraId="540AFDF3" w14:textId="77777777" w:rsidR="002F36E9" w:rsidRPr="000D4563" w:rsidRDefault="000D4563" w:rsidP="000D4563">
      <w:pPr>
        <w:pStyle w:val="HChG"/>
      </w:pPr>
      <w:r w:rsidRPr="000D4563">
        <w:tab/>
      </w:r>
      <w:r w:rsidRPr="000D4563">
        <w:tab/>
      </w:r>
      <w:r w:rsidR="002F36E9" w:rsidRPr="000D4563">
        <w:t>Introduction</w:t>
      </w:r>
    </w:p>
    <w:p w14:paraId="5DC1D53C" w14:textId="7967806A" w:rsidR="008C51D4" w:rsidRPr="00116895" w:rsidRDefault="00116895" w:rsidP="00116895">
      <w:pPr>
        <w:pStyle w:val="SingleTxtG"/>
      </w:pPr>
      <w:r>
        <w:t>1.</w:t>
      </w:r>
      <w:r>
        <w:tab/>
      </w:r>
      <w:r w:rsidR="008C51D4" w:rsidRPr="00116895">
        <w:t xml:space="preserve">In 2010 FEA informed the Sub-Committee that FEA made a proposal to the European Commission to adapt to technical progress the Aerosol Dispensers Directive 75/324/EEC </w:t>
      </w:r>
      <w:proofErr w:type="gramStart"/>
      <w:r w:rsidR="008C51D4" w:rsidRPr="00116895">
        <w:t>in order to</w:t>
      </w:r>
      <w:proofErr w:type="gramEnd"/>
      <w:r w:rsidR="008C51D4" w:rsidRPr="00116895">
        <w:t xml:space="preserve"> increase the maximum allowed internal pressure at 50°C to 15 bar (</w:t>
      </w:r>
      <w:r w:rsidR="00FB293F" w:rsidRPr="00116895">
        <w:t xml:space="preserve">see </w:t>
      </w:r>
      <w:r w:rsidR="001D2711" w:rsidRPr="00116895">
        <w:t>informal document INF.19 (</w:t>
      </w:r>
      <w:r w:rsidR="00881586" w:rsidRPr="00116895">
        <w:t xml:space="preserve">thirty-seventh </w:t>
      </w:r>
      <w:r w:rsidR="008C51D4" w:rsidRPr="00116895">
        <w:t>session).</w:t>
      </w:r>
    </w:p>
    <w:p w14:paraId="28B20140" w14:textId="738DFEDB" w:rsidR="004651FF" w:rsidRPr="00116895" w:rsidRDefault="00116895" w:rsidP="00116895">
      <w:pPr>
        <w:pStyle w:val="SingleTxtG"/>
      </w:pPr>
      <w:r>
        <w:t>2.</w:t>
      </w:r>
      <w:r>
        <w:tab/>
      </w:r>
      <w:r w:rsidR="008C51D4" w:rsidRPr="00116895">
        <w:t xml:space="preserve">The proposal was implemented in </w:t>
      </w:r>
      <w:r w:rsidR="004651FF" w:rsidRPr="00116895">
        <w:t>Commission Directive (EU) 2016/2037 as follows:</w:t>
      </w:r>
    </w:p>
    <w:p w14:paraId="6F8EBAD4" w14:textId="3291E89A" w:rsidR="004651FF" w:rsidRDefault="00116895" w:rsidP="007D3D0D">
      <w:pPr>
        <w:pStyle w:val="SingleTxtG"/>
        <w:ind w:left="1701"/>
        <w:rPr>
          <w:i/>
          <w:lang w:eastAsia="en-GB"/>
        </w:rPr>
      </w:pPr>
      <w:r>
        <w:rPr>
          <w:i/>
          <w:lang w:eastAsia="en-GB"/>
        </w:rPr>
        <w:t>“</w:t>
      </w:r>
      <w:r w:rsidR="004651FF" w:rsidRPr="004651FF">
        <w:rPr>
          <w:i/>
          <w:lang w:eastAsia="en-GB"/>
        </w:rPr>
        <w:t>The pressure at 50 °C in the aerosol dispenser must not exceed the values provided for in the following table, depending upon the content of gases in the aerosol dispenser:</w:t>
      </w:r>
    </w:p>
    <w:p w14:paraId="5AE52AFE" w14:textId="24AF4285" w:rsidR="001D2711" w:rsidRDefault="001D2711">
      <w:pPr>
        <w:suppressAutoHyphens w:val="0"/>
        <w:spacing w:line="240" w:lineRule="auto"/>
        <w:rPr>
          <w:lang w:eastAsia="en-GB"/>
        </w:rPr>
      </w:pPr>
      <w:r>
        <w:rPr>
          <w:lang w:eastAsia="en-GB"/>
        </w:rPr>
        <w:br w:type="page"/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992"/>
      </w:tblGrid>
      <w:tr w:rsidR="004651FF" w:rsidRPr="004651FF" w14:paraId="48CBBA6E" w14:textId="77777777" w:rsidTr="001D2711">
        <w:trPr>
          <w:cantSplit/>
        </w:trPr>
        <w:tc>
          <w:tcPr>
            <w:tcW w:w="5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3DF7" w14:textId="77777777" w:rsidR="004651FF" w:rsidRPr="004651FF" w:rsidRDefault="004651FF" w:rsidP="00156834">
            <w:pPr>
              <w:keepLines/>
              <w:autoSpaceDE w:val="0"/>
              <w:autoSpaceDN w:val="0"/>
              <w:spacing w:before="60" w:after="6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lastRenderedPageBreak/>
              <w:t>Content of gases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1CBF" w14:textId="77777777" w:rsidR="004651FF" w:rsidRPr="004651FF" w:rsidRDefault="004651FF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>Pressure at 50 °C</w:t>
            </w:r>
          </w:p>
        </w:tc>
      </w:tr>
      <w:tr w:rsidR="004651FF" w:rsidRPr="004651FF" w14:paraId="67676F1D" w14:textId="77777777" w:rsidTr="001D2711">
        <w:trPr>
          <w:cantSplit/>
        </w:trPr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EF25" w14:textId="77777777" w:rsidR="004651FF" w:rsidRPr="004651FF" w:rsidRDefault="004651FF" w:rsidP="00156834">
            <w:pPr>
              <w:keepLines/>
              <w:autoSpaceDE w:val="0"/>
              <w:autoSpaceDN w:val="0"/>
              <w:spacing w:before="60" w:after="6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>Liquefied gas or mixture of gases having a flammable range with air at 20 °C and a standard pressure of 1.013 bar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2879" w14:textId="77777777" w:rsidR="004651FF" w:rsidRPr="004651FF" w:rsidRDefault="004651FF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12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  <w:tr w:rsidR="004651FF" w:rsidRPr="004651FF" w14:paraId="5D07B69F" w14:textId="77777777" w:rsidTr="001D2711">
        <w:trPr>
          <w:cantSplit/>
        </w:trPr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9E7B" w14:textId="77777777" w:rsidR="004651FF" w:rsidRPr="004651FF" w:rsidRDefault="004651FF" w:rsidP="00156834">
            <w:pPr>
              <w:keepLines/>
              <w:autoSpaceDE w:val="0"/>
              <w:autoSpaceDN w:val="0"/>
              <w:spacing w:before="60" w:after="6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>Liquefied gas or mixture of gases not having a flammable range with air at 20 °C and a standard pressure of 1.013 bar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7A39" w14:textId="77777777" w:rsidR="004651FF" w:rsidRPr="004651FF" w:rsidRDefault="004651FF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13,2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  <w:tr w:rsidR="004651FF" w:rsidRPr="004651FF" w14:paraId="36A17C8A" w14:textId="77777777" w:rsidTr="001D2711">
        <w:trPr>
          <w:cantSplit/>
        </w:trPr>
        <w:tc>
          <w:tcPr>
            <w:tcW w:w="5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CA68" w14:textId="77777777" w:rsidR="004651FF" w:rsidRPr="004651FF" w:rsidRDefault="004651FF" w:rsidP="00156834">
            <w:pPr>
              <w:keepLines/>
              <w:autoSpaceDE w:val="0"/>
              <w:autoSpaceDN w:val="0"/>
              <w:spacing w:before="60" w:after="60" w:line="240" w:lineRule="auto"/>
              <w:ind w:left="164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>Compressed gases or gases dissolved under pressure not having a flammable range with air at 20 °C and a standard pressure of 1.013 bar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A6AF" w14:textId="77777777" w:rsidR="004651FF" w:rsidRPr="004651FF" w:rsidRDefault="004651FF">
            <w:pPr>
              <w:autoSpaceDE w:val="0"/>
              <w:autoSpaceDN w:val="0"/>
              <w:spacing w:before="60" w:after="60" w:line="240" w:lineRule="auto"/>
              <w:ind w:left="175" w:right="43"/>
              <w:jc w:val="center"/>
              <w:rPr>
                <w:rFonts w:ascii="Calibri" w:eastAsia="Calibri" w:hAnsi="Calibri" w:cs="Calibri"/>
                <w:i/>
                <w:lang w:eastAsia="en-GB"/>
              </w:rPr>
            </w:pPr>
            <w:r w:rsidRPr="004651FF">
              <w:rPr>
                <w:i/>
                <w:iCs/>
                <w:color w:val="000000"/>
                <w:lang w:eastAsia="en-GB"/>
              </w:rPr>
              <w:t xml:space="preserve">15 </w:t>
            </w:r>
            <w:proofErr w:type="gramStart"/>
            <w:r w:rsidRPr="004651FF">
              <w:rPr>
                <w:i/>
                <w:iCs/>
                <w:color w:val="000000"/>
                <w:lang w:eastAsia="en-GB"/>
              </w:rPr>
              <w:t>bar</w:t>
            </w:r>
            <w:proofErr w:type="gramEnd"/>
          </w:p>
        </w:tc>
      </w:tr>
    </w:tbl>
    <w:p w14:paraId="79EE130D" w14:textId="62E823DC" w:rsidR="00116895" w:rsidRDefault="00116895" w:rsidP="00116895">
      <w:pPr>
        <w:pStyle w:val="SingleTxtG"/>
        <w:spacing w:before="120"/>
        <w:jc w:val="right"/>
      </w:pPr>
      <w:r>
        <w:t>”.</w:t>
      </w:r>
    </w:p>
    <w:p w14:paraId="3BAD6151" w14:textId="4AAD76E9" w:rsidR="00FB293F" w:rsidRPr="00116895" w:rsidRDefault="00116895" w:rsidP="00116895">
      <w:pPr>
        <w:pStyle w:val="SingleTxtG"/>
      </w:pPr>
      <w:r>
        <w:t>3.</w:t>
      </w:r>
      <w:r>
        <w:tab/>
      </w:r>
      <w:r w:rsidR="00FB293F" w:rsidRPr="00116895">
        <w:t xml:space="preserve">Following this publication, </w:t>
      </w:r>
      <w:r w:rsidR="008C51D4" w:rsidRPr="00116895">
        <w:t xml:space="preserve">FEA </w:t>
      </w:r>
      <w:r w:rsidR="00FB293F" w:rsidRPr="00116895">
        <w:t xml:space="preserve">proposed to the Joint Meeting </w:t>
      </w:r>
      <w:r w:rsidR="00881586" w:rsidRPr="00116895">
        <w:t xml:space="preserve">Joint Meeting of the RID Committee of Experts and the Working Party on the Transport of Dangerous Goods (hereafter referred to as the Joint Meeting) </w:t>
      </w:r>
      <w:r w:rsidR="00FB293F" w:rsidRPr="00116895">
        <w:t xml:space="preserve">to align the requirements in RID, ADR and ADN (see </w:t>
      </w:r>
      <w:r w:rsidR="001D2711" w:rsidRPr="00116895">
        <w:t>informal document INF.5</w:t>
      </w:r>
      <w:r w:rsidR="00FB293F" w:rsidRPr="00116895">
        <w:t xml:space="preserve"> for the Spring 2018 session and </w:t>
      </w:r>
      <w:r w:rsidR="001D2711" w:rsidRPr="00116895">
        <w:t>ECE/</w:t>
      </w:r>
      <w:r w:rsidR="00186337" w:rsidRPr="00116895">
        <w:t>TRANS/WP.15/AC.1/2018/17</w:t>
      </w:r>
      <w:r w:rsidR="00FB293F" w:rsidRPr="00116895">
        <w:t xml:space="preserve"> for the Autumn </w:t>
      </w:r>
      <w:r w:rsidR="0041241E" w:rsidRPr="00116895">
        <w:t xml:space="preserve">2018 </w:t>
      </w:r>
      <w:r w:rsidR="00FB293F" w:rsidRPr="00116895">
        <w:t>session).</w:t>
      </w:r>
    </w:p>
    <w:p w14:paraId="226F8871" w14:textId="5E7B7A0D" w:rsidR="0041241E" w:rsidRPr="00116895" w:rsidRDefault="00116895" w:rsidP="00116895">
      <w:pPr>
        <w:pStyle w:val="SingleTxtG"/>
      </w:pPr>
      <w:r>
        <w:t>4.</w:t>
      </w:r>
      <w:r>
        <w:tab/>
        <w:t>At its</w:t>
      </w:r>
      <w:r w:rsidR="0041241E" w:rsidRPr="00116895">
        <w:t xml:space="preserve"> Autumn 2018 session, the Joint Meeting adopted the following amendment of the first sentence of 6.2.6.1.5 to increase the maximum allowed internal pressure for aerosol dispensers:</w:t>
      </w:r>
    </w:p>
    <w:p w14:paraId="236C1671" w14:textId="6E9A4658" w:rsidR="0041241E" w:rsidRPr="004651FF" w:rsidRDefault="00881586" w:rsidP="00604477">
      <w:pPr>
        <w:pStyle w:val="SingleTxtG"/>
        <w:ind w:left="1701"/>
        <w:rPr>
          <w:i/>
        </w:rPr>
      </w:pPr>
      <w:r>
        <w:rPr>
          <w:i/>
          <w:color w:val="000000"/>
          <w:lang w:eastAsia="en-GB"/>
        </w:rPr>
        <w:t>“</w:t>
      </w:r>
      <w:r w:rsidR="00FB293F" w:rsidRPr="004651FF">
        <w:rPr>
          <w:i/>
          <w:color w:val="000000"/>
          <w:lang w:eastAsia="en-GB"/>
        </w:rPr>
        <w:t>The internal pressure of aerosol dispensers at 50 °C shall exceed neither two-thirds of the test pressure nor 1.2 MPa (12 bar) when using flammable liquefied gases, 1.32 MPa (13.2 bar) when using non-flammable liquefied gases, and 1.5 MPa (15 bar) when using non-flammable compressed or dissolved gases.</w:t>
      </w:r>
      <w:r>
        <w:rPr>
          <w:i/>
          <w:color w:val="000000"/>
          <w:lang w:eastAsia="en-GB"/>
        </w:rPr>
        <w:t>”</w:t>
      </w:r>
    </w:p>
    <w:p w14:paraId="4543023D" w14:textId="3E0B3118" w:rsidR="004651FF" w:rsidRPr="00116895" w:rsidRDefault="00116895" w:rsidP="00116895">
      <w:pPr>
        <w:pStyle w:val="SingleTxtG"/>
      </w:pPr>
      <w:r>
        <w:t>5.</w:t>
      </w:r>
      <w:r>
        <w:tab/>
      </w:r>
      <w:r w:rsidR="0041241E" w:rsidRPr="00116895">
        <w:t xml:space="preserve">The Joint Meeting additionally invited the representative of FEA to consider the need to address this matter from a multimodal perspective and invited him to submit a proposal to </w:t>
      </w:r>
      <w:r w:rsidR="00881586" w:rsidRPr="00116895">
        <w:t xml:space="preserve">the </w:t>
      </w:r>
      <w:r w:rsidR="0041241E" w:rsidRPr="00116895">
        <w:t>Sub-Committee to allow for the same provisions to be applied worldwide.</w:t>
      </w:r>
    </w:p>
    <w:p w14:paraId="7093D200" w14:textId="403BCEE8" w:rsidR="004651FF" w:rsidRPr="00F928CA" w:rsidRDefault="004651FF" w:rsidP="00186337">
      <w:pPr>
        <w:pStyle w:val="HChG"/>
      </w:pPr>
      <w:r w:rsidRPr="00F928CA">
        <w:tab/>
      </w:r>
      <w:r w:rsidRPr="00F928CA">
        <w:tab/>
      </w:r>
      <w:r w:rsidRPr="00186337">
        <w:t>Proposal</w:t>
      </w:r>
    </w:p>
    <w:p w14:paraId="73334B75" w14:textId="636ED522" w:rsidR="004651FF" w:rsidRPr="00116895" w:rsidRDefault="00116895" w:rsidP="00116895">
      <w:pPr>
        <w:pStyle w:val="SingleTxtG"/>
      </w:pPr>
      <w:r>
        <w:t>6.</w:t>
      </w:r>
      <w:r>
        <w:tab/>
      </w:r>
      <w:r w:rsidR="004651FF" w:rsidRPr="00116895">
        <w:t xml:space="preserve">FEA </w:t>
      </w:r>
      <w:r w:rsidR="00446559" w:rsidRPr="00116895">
        <w:t xml:space="preserve">and HCPA </w:t>
      </w:r>
      <w:r w:rsidR="008E581D" w:rsidRPr="00116895">
        <w:t xml:space="preserve">(formerly “Consumer Specialty Products Association (CSPA)) </w:t>
      </w:r>
      <w:r w:rsidR="004651FF" w:rsidRPr="00116895">
        <w:t>therefore propose</w:t>
      </w:r>
      <w:r w:rsidR="006A7651" w:rsidRPr="00116895">
        <w:t>d</w:t>
      </w:r>
      <w:r w:rsidR="004651FF" w:rsidRPr="00116895">
        <w:t xml:space="preserve"> to amend </w:t>
      </w:r>
      <w:r w:rsidR="00F928CA" w:rsidRPr="00116895">
        <w:t>special provision 63</w:t>
      </w:r>
      <w:r w:rsidR="00446559" w:rsidRPr="00116895">
        <w:t>, which applies to all aerosol dispensers,</w:t>
      </w:r>
      <w:r w:rsidR="00F928CA" w:rsidRPr="00116895">
        <w:t xml:space="preserve"> </w:t>
      </w:r>
      <w:r w:rsidR="00881586" w:rsidRPr="00116895">
        <w:t xml:space="preserve">by </w:t>
      </w:r>
      <w:r w:rsidR="00F928CA" w:rsidRPr="00116895">
        <w:t xml:space="preserve">adding a new </w:t>
      </w:r>
      <w:r w:rsidR="00881586" w:rsidRPr="00116895">
        <w:t xml:space="preserve">sub-paragraph </w:t>
      </w:r>
      <w:r w:rsidR="00446559" w:rsidRPr="00116895">
        <w:t>(h)</w:t>
      </w:r>
      <w:r w:rsidR="00F928CA" w:rsidRPr="00116895">
        <w:t xml:space="preserve"> (in bold) </w:t>
      </w:r>
      <w:r w:rsidR="004651FF" w:rsidRPr="00116895">
        <w:t xml:space="preserve">to read: </w:t>
      </w:r>
    </w:p>
    <w:p w14:paraId="18F98DF6" w14:textId="368E0A91" w:rsidR="00F928CA" w:rsidRPr="007D3D0D" w:rsidRDefault="00881586" w:rsidP="007D3D0D">
      <w:pPr>
        <w:pStyle w:val="H23G"/>
        <w:rPr>
          <w:bCs/>
          <w:u w:val="single"/>
        </w:rPr>
      </w:pPr>
      <w:r w:rsidRPr="007D3D0D">
        <w:rPr>
          <w:b w:val="0"/>
          <w:bCs/>
        </w:rPr>
        <w:tab/>
      </w:r>
      <w:r w:rsidRPr="007D3D0D">
        <w:rPr>
          <w:b w:val="0"/>
          <w:bCs/>
        </w:rPr>
        <w:tab/>
      </w:r>
      <w:r w:rsidR="00116895">
        <w:rPr>
          <w:b w:val="0"/>
          <w:bCs/>
        </w:rPr>
        <w:tab/>
      </w:r>
      <w:r w:rsidR="00116895">
        <w:rPr>
          <w:b w:val="0"/>
          <w:bCs/>
        </w:rPr>
        <w:tab/>
      </w:r>
      <w:r w:rsidR="00F928CA" w:rsidRPr="007D3D0D">
        <w:rPr>
          <w:b w:val="0"/>
          <w:bCs/>
          <w:u w:val="single"/>
        </w:rPr>
        <w:t>O</w:t>
      </w:r>
      <w:r w:rsidRPr="007D3D0D">
        <w:rPr>
          <w:b w:val="0"/>
          <w:bCs/>
          <w:u w:val="single"/>
        </w:rPr>
        <w:t xml:space="preserve">ption </w:t>
      </w:r>
      <w:r w:rsidR="00F928CA" w:rsidRPr="007D3D0D">
        <w:rPr>
          <w:b w:val="0"/>
          <w:bCs/>
          <w:u w:val="single"/>
        </w:rPr>
        <w:t xml:space="preserve">1 (streamlined) </w:t>
      </w:r>
    </w:p>
    <w:p w14:paraId="75639CB1" w14:textId="74F73370" w:rsidR="00F928CA" w:rsidRDefault="00881586">
      <w:pPr>
        <w:pStyle w:val="SingleTxtG"/>
        <w:ind w:left="1701"/>
      </w:pPr>
      <w:r>
        <w:t>“</w:t>
      </w:r>
      <w:r w:rsidR="00F928CA">
        <w:t>The division of Class 2 and the subsidiary hazards depend on the nature of the contents of the aerosol dispenser</w:t>
      </w:r>
      <w:r>
        <w:t>.</w:t>
      </w:r>
      <w:r w:rsidR="00F928CA">
        <w:t xml:space="preserve"> The following provisions shall apply:</w:t>
      </w:r>
    </w:p>
    <w:p w14:paraId="02C72499" w14:textId="38C5A919" w:rsidR="00F928CA" w:rsidRPr="00116895" w:rsidRDefault="00116895">
      <w:pPr>
        <w:pStyle w:val="SingleTxtG"/>
        <w:ind w:left="1701"/>
        <w:rPr>
          <w:i/>
          <w:iCs/>
        </w:rPr>
      </w:pPr>
      <w:r w:rsidRPr="00116895">
        <w:rPr>
          <w:i/>
          <w:iCs/>
        </w:rPr>
        <w:t xml:space="preserve">[current sub-paragraphs </w:t>
      </w:r>
      <w:r w:rsidR="00F928CA" w:rsidRPr="00116895">
        <w:rPr>
          <w:i/>
          <w:iCs/>
        </w:rPr>
        <w:t>(a)</w:t>
      </w:r>
      <w:r w:rsidRPr="00116895">
        <w:rPr>
          <w:i/>
          <w:iCs/>
        </w:rPr>
        <w:t xml:space="preserve"> to (g) remain unchanged]</w:t>
      </w:r>
    </w:p>
    <w:p w14:paraId="2E3E7511" w14:textId="5AE68F14" w:rsidR="00F928CA" w:rsidRDefault="00F928CA">
      <w:pPr>
        <w:pStyle w:val="SingleTxtG"/>
        <w:ind w:left="1701"/>
        <w:rPr>
          <w:color w:val="000000"/>
          <w:lang w:eastAsia="en-GB"/>
        </w:rPr>
      </w:pPr>
      <w:r w:rsidRPr="00F928CA">
        <w:rPr>
          <w:b/>
        </w:rPr>
        <w:t>(h)</w:t>
      </w:r>
      <w:r w:rsidR="00186337">
        <w:rPr>
          <w:b/>
        </w:rPr>
        <w:tab/>
      </w:r>
      <w:r w:rsidRPr="004651FF">
        <w:rPr>
          <w:b/>
          <w:color w:val="000000"/>
          <w:lang w:eastAsia="en-GB"/>
        </w:rPr>
        <w:t xml:space="preserve">The internal pressure of aerosol dispensers at 50 °C shall </w:t>
      </w:r>
      <w:r w:rsidR="00337494">
        <w:rPr>
          <w:b/>
          <w:color w:val="000000"/>
          <w:lang w:eastAsia="en-GB"/>
        </w:rPr>
        <w:t xml:space="preserve">not </w:t>
      </w:r>
      <w:r w:rsidRPr="004651FF">
        <w:rPr>
          <w:b/>
          <w:color w:val="000000"/>
          <w:lang w:eastAsia="en-GB"/>
        </w:rPr>
        <w:t xml:space="preserve">exceed </w:t>
      </w:r>
      <w:r w:rsidRPr="004651FF">
        <w:rPr>
          <w:b/>
          <w:bCs/>
          <w:color w:val="000000"/>
          <w:lang w:eastAsia="en-GB"/>
        </w:rPr>
        <w:t>1.5</w:t>
      </w:r>
      <w:r w:rsidR="000E2342">
        <w:rPr>
          <w:b/>
          <w:bCs/>
          <w:color w:val="000000"/>
          <w:lang w:eastAsia="en-GB"/>
        </w:rPr>
        <w:t> </w:t>
      </w:r>
      <w:r w:rsidRPr="004651FF">
        <w:rPr>
          <w:b/>
          <w:bCs/>
          <w:color w:val="000000"/>
          <w:lang w:eastAsia="en-GB"/>
        </w:rPr>
        <w:t>MPa (15bar)</w:t>
      </w:r>
      <w:r w:rsidRPr="004651FF">
        <w:rPr>
          <w:b/>
          <w:color w:val="000000"/>
          <w:lang w:eastAsia="en-GB"/>
        </w:rPr>
        <w:t>.</w:t>
      </w:r>
    </w:p>
    <w:p w14:paraId="6364BF66" w14:textId="0BA82D4A" w:rsidR="00F928CA" w:rsidRPr="00F928CA" w:rsidRDefault="00116895">
      <w:pPr>
        <w:pStyle w:val="SingleTxtG"/>
        <w:ind w:left="1701"/>
      </w:pPr>
      <w:r>
        <w:t xml:space="preserve">Flammable components…or NFPA 30 B. </w:t>
      </w:r>
      <w:r w:rsidRPr="00116895">
        <w:rPr>
          <w:i/>
          <w:iCs/>
        </w:rPr>
        <w:t>[unchanged]</w:t>
      </w:r>
      <w:r w:rsidR="00881586">
        <w:t>”</w:t>
      </w:r>
    </w:p>
    <w:p w14:paraId="6D7E8870" w14:textId="17ECA1F0" w:rsidR="00F928CA" w:rsidRPr="007D3D0D" w:rsidRDefault="00881586" w:rsidP="007D3D0D">
      <w:pPr>
        <w:pStyle w:val="H23G"/>
        <w:rPr>
          <w:bCs/>
          <w:u w:val="single"/>
        </w:rPr>
      </w:pPr>
      <w:r w:rsidRPr="007D3D0D">
        <w:rPr>
          <w:b w:val="0"/>
          <w:bCs/>
        </w:rPr>
        <w:tab/>
      </w:r>
      <w:r w:rsidR="00116895">
        <w:rPr>
          <w:b w:val="0"/>
          <w:bCs/>
        </w:rPr>
        <w:tab/>
      </w:r>
      <w:r w:rsidR="00116895">
        <w:rPr>
          <w:b w:val="0"/>
          <w:bCs/>
        </w:rPr>
        <w:tab/>
      </w:r>
      <w:r w:rsidRPr="007D3D0D">
        <w:rPr>
          <w:b w:val="0"/>
          <w:bCs/>
        </w:rPr>
        <w:tab/>
      </w:r>
      <w:r w:rsidR="00F928CA" w:rsidRPr="007D3D0D">
        <w:rPr>
          <w:b w:val="0"/>
          <w:bCs/>
          <w:u w:val="single"/>
        </w:rPr>
        <w:t>O</w:t>
      </w:r>
      <w:r w:rsidRPr="007D3D0D">
        <w:rPr>
          <w:b w:val="0"/>
          <w:bCs/>
          <w:u w:val="single"/>
        </w:rPr>
        <w:t>ption 2</w:t>
      </w:r>
      <w:r w:rsidR="00F928CA" w:rsidRPr="007D3D0D">
        <w:rPr>
          <w:b w:val="0"/>
          <w:bCs/>
          <w:u w:val="single"/>
        </w:rPr>
        <w:t xml:space="preserve"> (with full detail</w:t>
      </w:r>
      <w:r w:rsidRPr="007D3D0D">
        <w:rPr>
          <w:b w:val="0"/>
          <w:bCs/>
          <w:u w:val="single"/>
        </w:rPr>
        <w:t>s</w:t>
      </w:r>
      <w:r w:rsidR="00F928CA" w:rsidRPr="007D3D0D">
        <w:rPr>
          <w:b w:val="0"/>
          <w:bCs/>
          <w:u w:val="single"/>
        </w:rPr>
        <w:t xml:space="preserve">) </w:t>
      </w:r>
    </w:p>
    <w:p w14:paraId="079E9D30" w14:textId="163891C0" w:rsidR="00F928CA" w:rsidRDefault="00881586">
      <w:pPr>
        <w:pStyle w:val="SingleTxtG"/>
        <w:ind w:left="1701"/>
      </w:pPr>
      <w:r>
        <w:t>“</w:t>
      </w:r>
      <w:r w:rsidR="00F928CA">
        <w:t>The division of Class 2 and the subsidiary hazards depend on the nature of the contents of the aerosol dispenser</w:t>
      </w:r>
      <w:r>
        <w:t>.</w:t>
      </w:r>
      <w:r w:rsidR="00F928CA">
        <w:t xml:space="preserve"> The following provisions shall apply:</w:t>
      </w:r>
    </w:p>
    <w:p w14:paraId="5A23FD44" w14:textId="77777777" w:rsidR="00116895" w:rsidRPr="00116895" w:rsidRDefault="00116895" w:rsidP="00116895">
      <w:pPr>
        <w:pStyle w:val="SingleTxtG"/>
        <w:ind w:left="1701"/>
        <w:rPr>
          <w:i/>
          <w:iCs/>
        </w:rPr>
      </w:pPr>
      <w:r w:rsidRPr="00116895">
        <w:rPr>
          <w:i/>
          <w:iCs/>
        </w:rPr>
        <w:t>[current sub-paragraphs (a) to (g) remain unchanged]</w:t>
      </w:r>
    </w:p>
    <w:p w14:paraId="70FC360F" w14:textId="0238291B" w:rsidR="00881586" w:rsidRDefault="00F928CA" w:rsidP="00116895">
      <w:pPr>
        <w:pStyle w:val="SingleTxtG"/>
        <w:ind w:left="1701"/>
        <w:rPr>
          <w:b/>
        </w:rPr>
      </w:pPr>
      <w:r w:rsidRPr="007D3D0D">
        <w:rPr>
          <w:b/>
        </w:rPr>
        <w:lastRenderedPageBreak/>
        <w:t xml:space="preserve">(h) </w:t>
      </w:r>
      <w:r w:rsidR="00586CEB">
        <w:rPr>
          <w:b/>
        </w:rPr>
        <w:tab/>
      </w:r>
      <w:r w:rsidRPr="007D3D0D">
        <w:rPr>
          <w:b/>
        </w:rPr>
        <w:t xml:space="preserve">The internal pressure of aerosol dispensers at 50 °C shall </w:t>
      </w:r>
      <w:r w:rsidR="00337494" w:rsidRPr="007D3D0D">
        <w:rPr>
          <w:b/>
        </w:rPr>
        <w:t xml:space="preserve">not </w:t>
      </w:r>
      <w:r w:rsidRPr="007D3D0D">
        <w:rPr>
          <w:b/>
        </w:rPr>
        <w:t>exceed 1.2</w:t>
      </w:r>
      <w:r w:rsidR="000E2342">
        <w:rPr>
          <w:b/>
        </w:rPr>
        <w:t> </w:t>
      </w:r>
      <w:r w:rsidRPr="007D3D0D">
        <w:rPr>
          <w:b/>
        </w:rPr>
        <w:t>MPa (12 bar) when using flammable liquefied gases, 1,32 MPa (13.2 bar) when using non-flammable liquefied gases, and 1.5 MPa (15 bar) when using non-flammable compressed or dissolved gases.</w:t>
      </w:r>
    </w:p>
    <w:p w14:paraId="53AA07F4" w14:textId="55E4CF20" w:rsidR="00116895" w:rsidRDefault="00116895" w:rsidP="00116895">
      <w:pPr>
        <w:pStyle w:val="SingleTxtG"/>
        <w:ind w:left="1701"/>
      </w:pPr>
      <w:r>
        <w:t xml:space="preserve">Flammable components…or NFPA 30 B. </w:t>
      </w:r>
      <w:r w:rsidRPr="00116895">
        <w:rPr>
          <w:i/>
          <w:iCs/>
        </w:rPr>
        <w:t>[unchanged]</w:t>
      </w:r>
      <w:r>
        <w:t>”</w:t>
      </w:r>
    </w:p>
    <w:p w14:paraId="45EAF11E" w14:textId="680880A2" w:rsidR="00E53737" w:rsidRPr="00E53737" w:rsidRDefault="00E53737" w:rsidP="00E537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294F7356" w14:textId="77777777" w:rsidR="00E53737" w:rsidRPr="00F928CA" w:rsidRDefault="00E53737" w:rsidP="00116895">
      <w:pPr>
        <w:pStyle w:val="SingleTxtG"/>
        <w:ind w:left="1701"/>
      </w:pPr>
    </w:p>
    <w:sectPr w:rsidR="00E53737" w:rsidRPr="00F928CA" w:rsidSect="001444E1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FF9A" w14:textId="77777777" w:rsidR="00BA571E" w:rsidRDefault="00BA571E"/>
  </w:endnote>
  <w:endnote w:type="continuationSeparator" w:id="0">
    <w:p w14:paraId="6B1EF607" w14:textId="77777777" w:rsidR="00BA571E" w:rsidRDefault="00BA571E"/>
  </w:endnote>
  <w:endnote w:type="continuationNotice" w:id="1">
    <w:p w14:paraId="04526613" w14:textId="77777777" w:rsidR="00BA571E" w:rsidRDefault="00BA5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DEDF" w14:textId="77777777" w:rsidR="002F36E9" w:rsidRDefault="002F36E9" w:rsidP="00B55668">
    <w:pPr>
      <w:pStyle w:val="Footer"/>
    </w:pPr>
    <w:r w:rsidRPr="00C21CB4">
      <w:rPr>
        <w:b/>
        <w:sz w:val="18"/>
        <w:szCs w:val="18"/>
      </w:rPr>
      <w:fldChar w:fldCharType="begin"/>
    </w:r>
    <w:r w:rsidRPr="00C21CB4">
      <w:rPr>
        <w:b/>
        <w:sz w:val="18"/>
        <w:szCs w:val="18"/>
      </w:rPr>
      <w:instrText xml:space="preserve"> PAGE   \* MERGEFORMAT </w:instrText>
    </w:r>
    <w:r w:rsidRPr="00C21CB4">
      <w:rPr>
        <w:b/>
        <w:sz w:val="18"/>
        <w:szCs w:val="18"/>
      </w:rPr>
      <w:fldChar w:fldCharType="separate"/>
    </w:r>
    <w:r w:rsidR="004B06E2">
      <w:rPr>
        <w:b/>
        <w:noProof/>
        <w:sz w:val="18"/>
        <w:szCs w:val="18"/>
      </w:rPr>
      <w:t>2</w:t>
    </w:r>
    <w:r w:rsidRPr="00C21CB4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151D" w14:textId="77777777" w:rsidR="002F36E9" w:rsidRPr="00C21CB4" w:rsidRDefault="002F36E9">
    <w:pPr>
      <w:pStyle w:val="Footer"/>
      <w:jc w:val="right"/>
      <w:rPr>
        <w:b/>
        <w:sz w:val="18"/>
        <w:szCs w:val="18"/>
      </w:rPr>
    </w:pPr>
    <w:r w:rsidRPr="00C21CB4">
      <w:rPr>
        <w:b/>
        <w:sz w:val="18"/>
        <w:szCs w:val="18"/>
      </w:rPr>
      <w:fldChar w:fldCharType="begin"/>
    </w:r>
    <w:r w:rsidRPr="00C21CB4">
      <w:rPr>
        <w:b/>
        <w:sz w:val="18"/>
        <w:szCs w:val="18"/>
      </w:rPr>
      <w:instrText xml:space="preserve"> PAGE   \* MERGEFORMAT </w:instrText>
    </w:r>
    <w:r w:rsidRPr="00C21CB4">
      <w:rPr>
        <w:b/>
        <w:sz w:val="18"/>
        <w:szCs w:val="18"/>
      </w:rPr>
      <w:fldChar w:fldCharType="separate"/>
    </w:r>
    <w:r w:rsidR="004B06E2">
      <w:rPr>
        <w:b/>
        <w:noProof/>
        <w:sz w:val="18"/>
        <w:szCs w:val="18"/>
      </w:rPr>
      <w:t>3</w:t>
    </w:r>
    <w:r w:rsidRPr="00C21CB4">
      <w:rPr>
        <w:b/>
        <w:noProof/>
        <w:sz w:val="18"/>
        <w:szCs w:val="18"/>
      </w:rPr>
      <w:fldChar w:fldCharType="end"/>
    </w:r>
  </w:p>
  <w:p w14:paraId="0E1CBED9" w14:textId="77777777" w:rsidR="002F36E9" w:rsidRDefault="002F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EBD7" w14:textId="77777777" w:rsidR="00BA571E" w:rsidRPr="000B175B" w:rsidRDefault="00BA57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E1463" w14:textId="77777777" w:rsidR="00BA571E" w:rsidRPr="00FC68B7" w:rsidRDefault="00BA57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E2B4B" w14:textId="77777777" w:rsidR="00BA571E" w:rsidRDefault="00BA571E"/>
  </w:footnote>
  <w:footnote w:id="2">
    <w:p w14:paraId="42FA7D8F" w14:textId="3C5F7DF8" w:rsidR="00116895" w:rsidRPr="00116895" w:rsidRDefault="00116895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19FC" w14:textId="583743DD" w:rsidR="002F36E9" w:rsidRPr="00E678B8" w:rsidRDefault="000D4563">
    <w:pPr>
      <w:pStyle w:val="Header"/>
      <w:rPr>
        <w:lang w:val="fr-CH"/>
      </w:rPr>
    </w:pPr>
    <w:r>
      <w:rPr>
        <w:lang w:val="fr-CH"/>
      </w:rPr>
      <w:t>ST/SG/AC.10/C.3/201</w:t>
    </w:r>
    <w:r w:rsidR="001D2711">
      <w:rPr>
        <w:lang w:val="fr-CH"/>
      </w:rPr>
      <w:t>9</w:t>
    </w:r>
    <w:r>
      <w:rPr>
        <w:lang w:val="fr-CH"/>
      </w:rPr>
      <w:t>/</w:t>
    </w:r>
    <w:r w:rsidR="001D2711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70AD" w14:textId="47DE2A7D" w:rsidR="002F36E9" w:rsidRDefault="002F36E9" w:rsidP="00C21CB4">
    <w:pPr>
      <w:pStyle w:val="Header"/>
      <w:jc w:val="right"/>
    </w:pPr>
    <w:r>
      <w:rPr>
        <w:lang w:val="fr-CH"/>
      </w:rPr>
      <w:t>ST/</w:t>
    </w:r>
    <w:r w:rsidR="000D4563">
      <w:rPr>
        <w:lang w:val="fr-CH"/>
      </w:rPr>
      <w:t>SG/AC.10/C.3/</w:t>
    </w:r>
    <w:r w:rsidR="00881586">
      <w:rPr>
        <w:lang w:val="fr-CH"/>
      </w:rPr>
      <w:t>2019</w:t>
    </w:r>
    <w:r w:rsidR="000D4563">
      <w:rPr>
        <w:lang w:val="fr-CH"/>
      </w:rPr>
      <w:t>/</w:t>
    </w:r>
    <w:r w:rsidR="00881586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12C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531" w:hanging="1419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7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3651" w:hanging="567"/>
      </w:pPr>
    </w:lvl>
    <w:lvl w:ilvl="7">
      <w:numFmt w:val="bullet"/>
      <w:lvlText w:val="•"/>
      <w:lvlJc w:val="left"/>
      <w:pPr>
        <w:ind w:left="5205" w:hanging="567"/>
      </w:pPr>
    </w:lvl>
    <w:lvl w:ilvl="8">
      <w:numFmt w:val="bullet"/>
      <w:lvlText w:val="•"/>
      <w:lvlJc w:val="left"/>
      <w:pPr>
        <w:ind w:left="6758" w:hanging="567"/>
      </w:pPr>
    </w:lvl>
  </w:abstractNum>
  <w:abstractNum w:abstractNumId="1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097" w:hanging="56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2976" w:hanging="567"/>
      </w:pPr>
    </w:lvl>
    <w:lvl w:ilvl="2">
      <w:numFmt w:val="bullet"/>
      <w:lvlText w:val="•"/>
      <w:lvlJc w:val="left"/>
      <w:pPr>
        <w:ind w:left="3855" w:hanging="567"/>
      </w:pPr>
    </w:lvl>
    <w:lvl w:ilvl="3">
      <w:numFmt w:val="bullet"/>
      <w:lvlText w:val="•"/>
      <w:lvlJc w:val="left"/>
      <w:pPr>
        <w:ind w:left="4734" w:hanging="567"/>
      </w:pPr>
    </w:lvl>
    <w:lvl w:ilvl="4">
      <w:numFmt w:val="bullet"/>
      <w:lvlText w:val="•"/>
      <w:lvlJc w:val="left"/>
      <w:pPr>
        <w:ind w:left="5612" w:hanging="567"/>
      </w:pPr>
    </w:lvl>
    <w:lvl w:ilvl="5">
      <w:numFmt w:val="bullet"/>
      <w:lvlText w:val="•"/>
      <w:lvlJc w:val="left"/>
      <w:pPr>
        <w:ind w:left="6491" w:hanging="567"/>
      </w:pPr>
    </w:lvl>
    <w:lvl w:ilvl="6">
      <w:numFmt w:val="bullet"/>
      <w:lvlText w:val="•"/>
      <w:lvlJc w:val="left"/>
      <w:pPr>
        <w:ind w:left="7370" w:hanging="567"/>
      </w:pPr>
    </w:lvl>
    <w:lvl w:ilvl="7">
      <w:numFmt w:val="bullet"/>
      <w:lvlText w:val="•"/>
      <w:lvlJc w:val="left"/>
      <w:pPr>
        <w:ind w:left="8249" w:hanging="567"/>
      </w:pPr>
    </w:lvl>
    <w:lvl w:ilvl="8">
      <w:numFmt w:val="bullet"/>
      <w:lvlText w:val="•"/>
      <w:lvlJc w:val="left"/>
      <w:pPr>
        <w:ind w:left="9128" w:hanging="567"/>
      </w:pPr>
    </w:lvl>
  </w:abstractNum>
  <w:abstractNum w:abstractNumId="13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31" w:hanging="1419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8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31" w:hanging="567"/>
      </w:pPr>
    </w:lvl>
    <w:lvl w:ilvl="7">
      <w:numFmt w:val="bullet"/>
      <w:lvlText w:val="•"/>
      <w:lvlJc w:val="left"/>
      <w:pPr>
        <w:ind w:left="2097" w:hanging="567"/>
      </w:pPr>
    </w:lvl>
    <w:lvl w:ilvl="8">
      <w:numFmt w:val="bullet"/>
      <w:lvlText w:val="•"/>
      <w:lvlJc w:val="left"/>
      <w:pPr>
        <w:ind w:left="2098" w:hanging="567"/>
      </w:pPr>
    </w:lvl>
  </w:abstractNum>
  <w:abstractNum w:abstractNumId="14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A8005B"/>
    <w:multiLevelType w:val="hybridMultilevel"/>
    <w:tmpl w:val="B9FC8D0A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427C5"/>
    <w:multiLevelType w:val="hybridMultilevel"/>
    <w:tmpl w:val="E4B6DDF4"/>
    <w:lvl w:ilvl="0" w:tplc="B482691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478761E"/>
    <w:multiLevelType w:val="hybridMultilevel"/>
    <w:tmpl w:val="8294CB3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267EF"/>
    <w:multiLevelType w:val="hybridMultilevel"/>
    <w:tmpl w:val="21B8D758"/>
    <w:lvl w:ilvl="0" w:tplc="E6E21E7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61C51F8"/>
    <w:multiLevelType w:val="hybridMultilevel"/>
    <w:tmpl w:val="F4FA9D6C"/>
    <w:lvl w:ilvl="0" w:tplc="C70E18D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19CC5AC7"/>
    <w:multiLevelType w:val="hybridMultilevel"/>
    <w:tmpl w:val="84E852EE"/>
    <w:lvl w:ilvl="0" w:tplc="B48269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1D7C62EF"/>
    <w:multiLevelType w:val="hybridMultilevel"/>
    <w:tmpl w:val="AD3EAEE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22899"/>
    <w:multiLevelType w:val="hybridMultilevel"/>
    <w:tmpl w:val="A11C1740"/>
    <w:lvl w:ilvl="0" w:tplc="AAEE0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C5C2B"/>
    <w:multiLevelType w:val="multilevel"/>
    <w:tmpl w:val="E4B6DDF4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2E5409E1"/>
    <w:multiLevelType w:val="hybridMultilevel"/>
    <w:tmpl w:val="B9FC8D0A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E412F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2462DC0"/>
    <w:multiLevelType w:val="hybridMultilevel"/>
    <w:tmpl w:val="011E182C"/>
    <w:lvl w:ilvl="0" w:tplc="2A1AA178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8BB7149"/>
    <w:multiLevelType w:val="hybridMultilevel"/>
    <w:tmpl w:val="AD74B2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A415A6F"/>
    <w:multiLevelType w:val="hybridMultilevel"/>
    <w:tmpl w:val="AD3EAEE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F7B79DC"/>
    <w:multiLevelType w:val="multilevel"/>
    <w:tmpl w:val="A33E297A"/>
    <w:lvl w:ilvl="0">
      <w:start w:val="5"/>
      <w:numFmt w:val="decimal"/>
      <w:lvlText w:val="%1"/>
      <w:lvlJc w:val="left"/>
      <w:pPr>
        <w:ind w:left="1531" w:hanging="1419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8" w:hanging="56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31" w:hanging="567"/>
      </w:pPr>
      <w:rPr>
        <w:rFonts w:hint="default"/>
      </w:rPr>
    </w:lvl>
    <w:lvl w:ilvl="7">
      <w:numFmt w:val="bullet"/>
      <w:lvlText w:val="•"/>
      <w:lvlJc w:val="left"/>
      <w:pPr>
        <w:ind w:left="2097" w:hanging="567"/>
      </w:pPr>
      <w:rPr>
        <w:rFonts w:hint="default"/>
      </w:rPr>
    </w:lvl>
    <w:lvl w:ilvl="8">
      <w:numFmt w:val="bullet"/>
      <w:lvlText w:val="•"/>
      <w:lvlJc w:val="left"/>
      <w:pPr>
        <w:ind w:left="2098" w:hanging="567"/>
      </w:pPr>
      <w:rPr>
        <w:rFonts w:hint="default"/>
      </w:rPr>
    </w:lvl>
  </w:abstractNum>
  <w:abstractNum w:abstractNumId="38" w15:restartNumberingAfterBreak="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F4B2B"/>
    <w:multiLevelType w:val="hybridMultilevel"/>
    <w:tmpl w:val="B01E219C"/>
    <w:lvl w:ilvl="0" w:tplc="98E03B6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F6B4A5C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01B392D"/>
    <w:multiLevelType w:val="hybridMultilevel"/>
    <w:tmpl w:val="C724448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2AF207F"/>
    <w:multiLevelType w:val="hybridMultilevel"/>
    <w:tmpl w:val="F2BCBE72"/>
    <w:lvl w:ilvl="0" w:tplc="FCEA407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6CB52D23"/>
    <w:multiLevelType w:val="multilevel"/>
    <w:tmpl w:val="9D6820A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  <w:color w:val="000000" w:themeColor="text1"/>
        <w:u w:val="single"/>
      </w:rPr>
    </w:lvl>
    <w:lvl w:ilvl="1">
      <w:start w:val="7"/>
      <w:numFmt w:val="decimal"/>
      <w:lvlText w:val="%1.%2"/>
      <w:lvlJc w:val="left"/>
      <w:pPr>
        <w:ind w:left="1186" w:hanging="960"/>
      </w:pPr>
      <w:rPr>
        <w:rFonts w:hint="default"/>
        <w:color w:val="000000" w:themeColor="text1"/>
        <w:u w:val="single"/>
      </w:rPr>
    </w:lvl>
    <w:lvl w:ilvl="2">
      <w:start w:val="2"/>
      <w:numFmt w:val="decimal"/>
      <w:lvlText w:val="%1.%2.%3"/>
      <w:lvlJc w:val="left"/>
      <w:pPr>
        <w:ind w:left="1412" w:hanging="960"/>
      </w:pPr>
      <w:rPr>
        <w:rFonts w:hint="default"/>
        <w:color w:val="000000" w:themeColor="text1"/>
        <w:u w:val="single"/>
      </w:rPr>
    </w:lvl>
    <w:lvl w:ilvl="3">
      <w:start w:val="19"/>
      <w:numFmt w:val="decimal"/>
      <w:lvlText w:val="%1.%2.%3.%4"/>
      <w:lvlJc w:val="left"/>
      <w:pPr>
        <w:ind w:left="1638" w:hanging="960"/>
      </w:pPr>
      <w:rPr>
        <w:rFonts w:hint="default"/>
        <w:color w:val="000000" w:themeColor="text1"/>
        <w:u w:val="single"/>
      </w:rPr>
    </w:lvl>
    <w:lvl w:ilvl="4">
      <w:start w:val="6"/>
      <w:numFmt w:val="decimal"/>
      <w:lvlText w:val="%1.%2.%3.%4.%5"/>
      <w:lvlJc w:val="left"/>
      <w:pPr>
        <w:ind w:left="1864" w:hanging="960"/>
      </w:pPr>
      <w:rPr>
        <w:rFonts w:hint="default"/>
        <w:color w:val="000000" w:themeColor="text1"/>
        <w:u w:val="single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  <w:color w:val="000000" w:themeColor="text1"/>
        <w:u w:val="single"/>
      </w:rPr>
    </w:lvl>
    <w:lvl w:ilvl="6">
      <w:start w:val="1"/>
      <w:numFmt w:val="decimal"/>
      <w:lvlText w:val="%1.%2.%3.%4.%5.%6.%7"/>
      <w:lvlJc w:val="left"/>
      <w:pPr>
        <w:ind w:left="2436" w:hanging="1080"/>
      </w:pPr>
      <w:rPr>
        <w:rFonts w:hint="default"/>
        <w:color w:val="000000" w:themeColor="text1"/>
        <w:u w:val="single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  <w:color w:val="000000" w:themeColor="text1"/>
        <w:u w:val="single"/>
      </w:rPr>
    </w:lvl>
    <w:lvl w:ilvl="8">
      <w:start w:val="1"/>
      <w:numFmt w:val="decimal"/>
      <w:lvlText w:val="%1.%2.%3.%4.%5.%6.%7.%8.%9"/>
      <w:lvlJc w:val="left"/>
      <w:pPr>
        <w:ind w:left="3248" w:hanging="1440"/>
      </w:pPr>
      <w:rPr>
        <w:rFonts w:hint="default"/>
        <w:color w:val="000000" w:themeColor="text1"/>
        <w:u w:val="single"/>
      </w:rPr>
    </w:lvl>
  </w:abstractNum>
  <w:abstractNum w:abstractNumId="45" w15:restartNumberingAfterBreak="0">
    <w:nsid w:val="6CE14213"/>
    <w:multiLevelType w:val="hybridMultilevel"/>
    <w:tmpl w:val="C868B12A"/>
    <w:lvl w:ilvl="0" w:tplc="D1E01E24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1D708F0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2933C7C"/>
    <w:multiLevelType w:val="hybridMultilevel"/>
    <w:tmpl w:val="7EE69B6E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5533C79"/>
    <w:multiLevelType w:val="hybridMultilevel"/>
    <w:tmpl w:val="70DAB624"/>
    <w:lvl w:ilvl="0" w:tplc="AAEE04E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2"/>
  </w:num>
  <w:num w:numId="12">
    <w:abstractNumId w:val="27"/>
  </w:num>
  <w:num w:numId="13">
    <w:abstractNumId w:val="14"/>
  </w:num>
  <w:num w:numId="14">
    <w:abstractNumId w:val="42"/>
  </w:num>
  <w:num w:numId="15">
    <w:abstractNumId w:val="23"/>
  </w:num>
  <w:num w:numId="16">
    <w:abstractNumId w:val="16"/>
  </w:num>
  <w:num w:numId="17">
    <w:abstractNumId w:val="0"/>
  </w:num>
  <w:num w:numId="18">
    <w:abstractNumId w:val="18"/>
  </w:num>
  <w:num w:numId="19">
    <w:abstractNumId w:val="31"/>
  </w:num>
  <w:num w:numId="20">
    <w:abstractNumId w:val="46"/>
  </w:num>
  <w:num w:numId="21">
    <w:abstractNumId w:val="17"/>
  </w:num>
  <w:num w:numId="22">
    <w:abstractNumId w:val="38"/>
  </w:num>
  <w:num w:numId="23">
    <w:abstractNumId w:val="19"/>
  </w:num>
  <w:num w:numId="24">
    <w:abstractNumId w:val="20"/>
  </w:num>
  <w:num w:numId="25">
    <w:abstractNumId w:val="25"/>
  </w:num>
  <w:num w:numId="26">
    <w:abstractNumId w:val="29"/>
  </w:num>
  <w:num w:numId="27">
    <w:abstractNumId w:val="22"/>
  </w:num>
  <w:num w:numId="28">
    <w:abstractNumId w:val="13"/>
  </w:num>
  <w:num w:numId="29">
    <w:abstractNumId w:val="12"/>
  </w:num>
  <w:num w:numId="30">
    <w:abstractNumId w:val="11"/>
  </w:num>
  <w:num w:numId="31">
    <w:abstractNumId w:val="43"/>
  </w:num>
  <w:num w:numId="32">
    <w:abstractNumId w:val="37"/>
  </w:num>
  <w:num w:numId="33">
    <w:abstractNumId w:val="34"/>
  </w:num>
  <w:num w:numId="34">
    <w:abstractNumId w:val="35"/>
  </w:num>
  <w:num w:numId="35">
    <w:abstractNumId w:val="28"/>
  </w:num>
  <w:num w:numId="36">
    <w:abstractNumId w:val="49"/>
  </w:num>
  <w:num w:numId="37">
    <w:abstractNumId w:val="39"/>
  </w:num>
  <w:num w:numId="38">
    <w:abstractNumId w:val="24"/>
  </w:num>
  <w:num w:numId="39">
    <w:abstractNumId w:val="44"/>
  </w:num>
  <w:num w:numId="40">
    <w:abstractNumId w:val="4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5"/>
  </w:num>
  <w:num w:numId="44">
    <w:abstractNumId w:val="21"/>
  </w:num>
  <w:num w:numId="45">
    <w:abstractNumId w:val="47"/>
  </w:num>
  <w:num w:numId="46">
    <w:abstractNumId w:val="15"/>
  </w:num>
  <w:num w:numId="47">
    <w:abstractNumId w:val="30"/>
  </w:num>
  <w:num w:numId="48">
    <w:abstractNumId w:val="48"/>
  </w:num>
  <w:num w:numId="49">
    <w:abstractNumId w:val="40"/>
  </w:num>
  <w:num w:numId="5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041"/>
    <w:rsid w:val="00006228"/>
    <w:rsid w:val="000062D2"/>
    <w:rsid w:val="00007271"/>
    <w:rsid w:val="000079F6"/>
    <w:rsid w:val="000104C3"/>
    <w:rsid w:val="0001708B"/>
    <w:rsid w:val="00021776"/>
    <w:rsid w:val="00023445"/>
    <w:rsid w:val="000274B3"/>
    <w:rsid w:val="00027907"/>
    <w:rsid w:val="00030391"/>
    <w:rsid w:val="00037350"/>
    <w:rsid w:val="00037C49"/>
    <w:rsid w:val="00037F90"/>
    <w:rsid w:val="00046B1F"/>
    <w:rsid w:val="00047D6B"/>
    <w:rsid w:val="00050F6B"/>
    <w:rsid w:val="00051986"/>
    <w:rsid w:val="00051B9C"/>
    <w:rsid w:val="00057447"/>
    <w:rsid w:val="00057E97"/>
    <w:rsid w:val="0006687B"/>
    <w:rsid w:val="00066DF5"/>
    <w:rsid w:val="0006793E"/>
    <w:rsid w:val="00072C8C"/>
    <w:rsid w:val="000733B5"/>
    <w:rsid w:val="00074200"/>
    <w:rsid w:val="00077628"/>
    <w:rsid w:val="00081815"/>
    <w:rsid w:val="00082247"/>
    <w:rsid w:val="00083169"/>
    <w:rsid w:val="0008433F"/>
    <w:rsid w:val="0009003C"/>
    <w:rsid w:val="000931C0"/>
    <w:rsid w:val="000A6996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D2A2C"/>
    <w:rsid w:val="000D4563"/>
    <w:rsid w:val="000D5DA2"/>
    <w:rsid w:val="000E0415"/>
    <w:rsid w:val="000E2342"/>
    <w:rsid w:val="000E47CA"/>
    <w:rsid w:val="000F3402"/>
    <w:rsid w:val="00107320"/>
    <w:rsid w:val="001103AA"/>
    <w:rsid w:val="00112D01"/>
    <w:rsid w:val="001165AF"/>
    <w:rsid w:val="0011666B"/>
    <w:rsid w:val="00116895"/>
    <w:rsid w:val="00117D3E"/>
    <w:rsid w:val="00121DE7"/>
    <w:rsid w:val="001234B8"/>
    <w:rsid w:val="001275B3"/>
    <w:rsid w:val="00135434"/>
    <w:rsid w:val="00135AD6"/>
    <w:rsid w:val="001370F8"/>
    <w:rsid w:val="00140BEB"/>
    <w:rsid w:val="001444E1"/>
    <w:rsid w:val="00153694"/>
    <w:rsid w:val="00154076"/>
    <w:rsid w:val="00154A06"/>
    <w:rsid w:val="00155068"/>
    <w:rsid w:val="00156834"/>
    <w:rsid w:val="00160E58"/>
    <w:rsid w:val="00165F3A"/>
    <w:rsid w:val="001669D3"/>
    <w:rsid w:val="00177FAD"/>
    <w:rsid w:val="001803EE"/>
    <w:rsid w:val="00181506"/>
    <w:rsid w:val="00183C52"/>
    <w:rsid w:val="00186337"/>
    <w:rsid w:val="00195EC9"/>
    <w:rsid w:val="001961E3"/>
    <w:rsid w:val="00197FE9"/>
    <w:rsid w:val="001A354A"/>
    <w:rsid w:val="001B0F1E"/>
    <w:rsid w:val="001B13A5"/>
    <w:rsid w:val="001B4B04"/>
    <w:rsid w:val="001C6663"/>
    <w:rsid w:val="001C67BD"/>
    <w:rsid w:val="001C733D"/>
    <w:rsid w:val="001C7895"/>
    <w:rsid w:val="001C7C7A"/>
    <w:rsid w:val="001D0C8C"/>
    <w:rsid w:val="001D1419"/>
    <w:rsid w:val="001D26DF"/>
    <w:rsid w:val="001D2711"/>
    <w:rsid w:val="001D3A03"/>
    <w:rsid w:val="001D7F46"/>
    <w:rsid w:val="001E0B9E"/>
    <w:rsid w:val="001E7B67"/>
    <w:rsid w:val="001F0773"/>
    <w:rsid w:val="001F1EFB"/>
    <w:rsid w:val="001F21BB"/>
    <w:rsid w:val="001F602E"/>
    <w:rsid w:val="001F6B27"/>
    <w:rsid w:val="001F7435"/>
    <w:rsid w:val="00202CD0"/>
    <w:rsid w:val="00202DA8"/>
    <w:rsid w:val="002032A1"/>
    <w:rsid w:val="002050A5"/>
    <w:rsid w:val="0021157B"/>
    <w:rsid w:val="00211E0B"/>
    <w:rsid w:val="002120E8"/>
    <w:rsid w:val="00212CE0"/>
    <w:rsid w:val="00214896"/>
    <w:rsid w:val="0022126F"/>
    <w:rsid w:val="002273B6"/>
    <w:rsid w:val="00231BA1"/>
    <w:rsid w:val="00234C80"/>
    <w:rsid w:val="0025047F"/>
    <w:rsid w:val="00260C6E"/>
    <w:rsid w:val="00260C8D"/>
    <w:rsid w:val="002653E7"/>
    <w:rsid w:val="00267F5F"/>
    <w:rsid w:val="00274EB4"/>
    <w:rsid w:val="002761C1"/>
    <w:rsid w:val="00277A03"/>
    <w:rsid w:val="00282200"/>
    <w:rsid w:val="00286B4D"/>
    <w:rsid w:val="0029049E"/>
    <w:rsid w:val="0029508C"/>
    <w:rsid w:val="002955B0"/>
    <w:rsid w:val="0029750B"/>
    <w:rsid w:val="00297EA8"/>
    <w:rsid w:val="002A4361"/>
    <w:rsid w:val="002A603B"/>
    <w:rsid w:val="002A6B8F"/>
    <w:rsid w:val="002C18EF"/>
    <w:rsid w:val="002D0C5E"/>
    <w:rsid w:val="002D4643"/>
    <w:rsid w:val="002D4B6C"/>
    <w:rsid w:val="002E09CE"/>
    <w:rsid w:val="002F175C"/>
    <w:rsid w:val="002F36E9"/>
    <w:rsid w:val="0030092B"/>
    <w:rsid w:val="00302E18"/>
    <w:rsid w:val="0030721A"/>
    <w:rsid w:val="00307AB6"/>
    <w:rsid w:val="00320B22"/>
    <w:rsid w:val="003222D9"/>
    <w:rsid w:val="003222E8"/>
    <w:rsid w:val="003229D8"/>
    <w:rsid w:val="003261D0"/>
    <w:rsid w:val="00337494"/>
    <w:rsid w:val="00340733"/>
    <w:rsid w:val="00343C7A"/>
    <w:rsid w:val="0034446B"/>
    <w:rsid w:val="003452F7"/>
    <w:rsid w:val="003453B6"/>
    <w:rsid w:val="003461FF"/>
    <w:rsid w:val="00347DDB"/>
    <w:rsid w:val="00350DA4"/>
    <w:rsid w:val="00352709"/>
    <w:rsid w:val="00363336"/>
    <w:rsid w:val="00371178"/>
    <w:rsid w:val="00371C02"/>
    <w:rsid w:val="00383179"/>
    <w:rsid w:val="00383440"/>
    <w:rsid w:val="0038577A"/>
    <w:rsid w:val="003912D7"/>
    <w:rsid w:val="00392301"/>
    <w:rsid w:val="003927BA"/>
    <w:rsid w:val="00392DE1"/>
    <w:rsid w:val="00397B21"/>
    <w:rsid w:val="003A1493"/>
    <w:rsid w:val="003A6810"/>
    <w:rsid w:val="003B1CA9"/>
    <w:rsid w:val="003B5F03"/>
    <w:rsid w:val="003C2CC4"/>
    <w:rsid w:val="003C50C4"/>
    <w:rsid w:val="003D4B23"/>
    <w:rsid w:val="003E312F"/>
    <w:rsid w:val="003E3D8A"/>
    <w:rsid w:val="003E77D2"/>
    <w:rsid w:val="003E79E4"/>
    <w:rsid w:val="003E7B83"/>
    <w:rsid w:val="003F2210"/>
    <w:rsid w:val="00407087"/>
    <w:rsid w:val="004103D3"/>
    <w:rsid w:val="00410C89"/>
    <w:rsid w:val="0041241E"/>
    <w:rsid w:val="004229ED"/>
    <w:rsid w:val="00422E03"/>
    <w:rsid w:val="00425DBB"/>
    <w:rsid w:val="00426B9B"/>
    <w:rsid w:val="00427737"/>
    <w:rsid w:val="004325CB"/>
    <w:rsid w:val="0043402F"/>
    <w:rsid w:val="00435285"/>
    <w:rsid w:val="00442A83"/>
    <w:rsid w:val="00444CB1"/>
    <w:rsid w:val="00446559"/>
    <w:rsid w:val="0045413A"/>
    <w:rsid w:val="0045495B"/>
    <w:rsid w:val="00456BED"/>
    <w:rsid w:val="004651FF"/>
    <w:rsid w:val="0048397A"/>
    <w:rsid w:val="004846C4"/>
    <w:rsid w:val="004A0E10"/>
    <w:rsid w:val="004A12F2"/>
    <w:rsid w:val="004B06E2"/>
    <w:rsid w:val="004B2D2C"/>
    <w:rsid w:val="004B4482"/>
    <w:rsid w:val="004B64EB"/>
    <w:rsid w:val="004C168C"/>
    <w:rsid w:val="004C2461"/>
    <w:rsid w:val="004C333F"/>
    <w:rsid w:val="004C40B9"/>
    <w:rsid w:val="004C4EE9"/>
    <w:rsid w:val="004C508C"/>
    <w:rsid w:val="004C7462"/>
    <w:rsid w:val="004D054E"/>
    <w:rsid w:val="004D3A7F"/>
    <w:rsid w:val="004D4E04"/>
    <w:rsid w:val="004D5426"/>
    <w:rsid w:val="004D5ABD"/>
    <w:rsid w:val="004D7E81"/>
    <w:rsid w:val="004E0C05"/>
    <w:rsid w:val="004E2FD8"/>
    <w:rsid w:val="004E5A51"/>
    <w:rsid w:val="004E77B2"/>
    <w:rsid w:val="004F2670"/>
    <w:rsid w:val="004F3CB7"/>
    <w:rsid w:val="00503DEB"/>
    <w:rsid w:val="00504B2D"/>
    <w:rsid w:val="00507CF2"/>
    <w:rsid w:val="00510DA5"/>
    <w:rsid w:val="00511DA8"/>
    <w:rsid w:val="005156A3"/>
    <w:rsid w:val="00516663"/>
    <w:rsid w:val="0052136D"/>
    <w:rsid w:val="00522B58"/>
    <w:rsid w:val="0052775E"/>
    <w:rsid w:val="00527D3F"/>
    <w:rsid w:val="00530FAE"/>
    <w:rsid w:val="00533623"/>
    <w:rsid w:val="00535C90"/>
    <w:rsid w:val="005360FB"/>
    <w:rsid w:val="005420F2"/>
    <w:rsid w:val="00542894"/>
    <w:rsid w:val="00544E1B"/>
    <w:rsid w:val="0054567B"/>
    <w:rsid w:val="00546993"/>
    <w:rsid w:val="00551ECB"/>
    <w:rsid w:val="00552395"/>
    <w:rsid w:val="00552A39"/>
    <w:rsid w:val="00557E27"/>
    <w:rsid w:val="00560CF1"/>
    <w:rsid w:val="00560D99"/>
    <w:rsid w:val="005628B6"/>
    <w:rsid w:val="00564C7C"/>
    <w:rsid w:val="00566A17"/>
    <w:rsid w:val="00586CEB"/>
    <w:rsid w:val="00586EB5"/>
    <w:rsid w:val="00591D40"/>
    <w:rsid w:val="00594AB1"/>
    <w:rsid w:val="005A36D6"/>
    <w:rsid w:val="005A575C"/>
    <w:rsid w:val="005B3DB3"/>
    <w:rsid w:val="005B4CEE"/>
    <w:rsid w:val="005B4E13"/>
    <w:rsid w:val="005B6A92"/>
    <w:rsid w:val="005B6C0C"/>
    <w:rsid w:val="005B6F4B"/>
    <w:rsid w:val="005C1896"/>
    <w:rsid w:val="005C6FBC"/>
    <w:rsid w:val="005D2D66"/>
    <w:rsid w:val="005D46C8"/>
    <w:rsid w:val="005D4BE6"/>
    <w:rsid w:val="005D68F4"/>
    <w:rsid w:val="005E646E"/>
    <w:rsid w:val="005E6A77"/>
    <w:rsid w:val="005F6DF9"/>
    <w:rsid w:val="005F7B75"/>
    <w:rsid w:val="006001EE"/>
    <w:rsid w:val="00604477"/>
    <w:rsid w:val="00605042"/>
    <w:rsid w:val="00605B54"/>
    <w:rsid w:val="00611232"/>
    <w:rsid w:val="00611681"/>
    <w:rsid w:val="00611FC4"/>
    <w:rsid w:val="00612CDC"/>
    <w:rsid w:val="00613196"/>
    <w:rsid w:val="006174F9"/>
    <w:rsid w:val="006176FB"/>
    <w:rsid w:val="00621BDE"/>
    <w:rsid w:val="00622024"/>
    <w:rsid w:val="00625568"/>
    <w:rsid w:val="00637594"/>
    <w:rsid w:val="00640B26"/>
    <w:rsid w:val="00652D0A"/>
    <w:rsid w:val="00655EA7"/>
    <w:rsid w:val="006623D5"/>
    <w:rsid w:val="00662BB6"/>
    <w:rsid w:val="00666AF6"/>
    <w:rsid w:val="00667F8F"/>
    <w:rsid w:val="00673321"/>
    <w:rsid w:val="00682C07"/>
    <w:rsid w:val="00684C21"/>
    <w:rsid w:val="0069517C"/>
    <w:rsid w:val="006A155E"/>
    <w:rsid w:val="006A2530"/>
    <w:rsid w:val="006A5B5C"/>
    <w:rsid w:val="006A7651"/>
    <w:rsid w:val="006B4DB8"/>
    <w:rsid w:val="006B5767"/>
    <w:rsid w:val="006C1296"/>
    <w:rsid w:val="006C3589"/>
    <w:rsid w:val="006C4652"/>
    <w:rsid w:val="006C5451"/>
    <w:rsid w:val="006C779F"/>
    <w:rsid w:val="006D37AF"/>
    <w:rsid w:val="006D3E0B"/>
    <w:rsid w:val="006D4AD5"/>
    <w:rsid w:val="006D51D0"/>
    <w:rsid w:val="006E564B"/>
    <w:rsid w:val="006E638E"/>
    <w:rsid w:val="006E7191"/>
    <w:rsid w:val="006F01EF"/>
    <w:rsid w:val="006F0DDB"/>
    <w:rsid w:val="00700EE8"/>
    <w:rsid w:val="00703577"/>
    <w:rsid w:val="00705894"/>
    <w:rsid w:val="00715700"/>
    <w:rsid w:val="00717AF5"/>
    <w:rsid w:val="00720D0C"/>
    <w:rsid w:val="00722488"/>
    <w:rsid w:val="0072632A"/>
    <w:rsid w:val="00731E9F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7186B"/>
    <w:rsid w:val="0078133B"/>
    <w:rsid w:val="00786E2F"/>
    <w:rsid w:val="007A67E0"/>
    <w:rsid w:val="007B2B1F"/>
    <w:rsid w:val="007B6BA5"/>
    <w:rsid w:val="007C3390"/>
    <w:rsid w:val="007C4B3C"/>
    <w:rsid w:val="007C4F4B"/>
    <w:rsid w:val="007D3D0D"/>
    <w:rsid w:val="007D419E"/>
    <w:rsid w:val="007E01E9"/>
    <w:rsid w:val="007E55AB"/>
    <w:rsid w:val="007E63F3"/>
    <w:rsid w:val="007F0B81"/>
    <w:rsid w:val="007F1888"/>
    <w:rsid w:val="007F6611"/>
    <w:rsid w:val="007F7106"/>
    <w:rsid w:val="008003B8"/>
    <w:rsid w:val="008069E5"/>
    <w:rsid w:val="008100FC"/>
    <w:rsid w:val="00811920"/>
    <w:rsid w:val="00815AD0"/>
    <w:rsid w:val="008242D7"/>
    <w:rsid w:val="008257B1"/>
    <w:rsid w:val="00826E9A"/>
    <w:rsid w:val="00827962"/>
    <w:rsid w:val="008325BA"/>
    <w:rsid w:val="00843767"/>
    <w:rsid w:val="008458AA"/>
    <w:rsid w:val="00851779"/>
    <w:rsid w:val="008521A5"/>
    <w:rsid w:val="00853EBC"/>
    <w:rsid w:val="0085483D"/>
    <w:rsid w:val="008556FF"/>
    <w:rsid w:val="00857451"/>
    <w:rsid w:val="0086081B"/>
    <w:rsid w:val="0086171D"/>
    <w:rsid w:val="008660EB"/>
    <w:rsid w:val="008679D9"/>
    <w:rsid w:val="00871389"/>
    <w:rsid w:val="00872459"/>
    <w:rsid w:val="00872DFA"/>
    <w:rsid w:val="00875F50"/>
    <w:rsid w:val="00881586"/>
    <w:rsid w:val="00882E80"/>
    <w:rsid w:val="00883999"/>
    <w:rsid w:val="00885B73"/>
    <w:rsid w:val="00887899"/>
    <w:rsid w:val="008878DE"/>
    <w:rsid w:val="008912EC"/>
    <w:rsid w:val="00892603"/>
    <w:rsid w:val="008979B1"/>
    <w:rsid w:val="008A2924"/>
    <w:rsid w:val="008A6B25"/>
    <w:rsid w:val="008A6C4F"/>
    <w:rsid w:val="008B2335"/>
    <w:rsid w:val="008B5DF2"/>
    <w:rsid w:val="008B717B"/>
    <w:rsid w:val="008C116C"/>
    <w:rsid w:val="008C51D4"/>
    <w:rsid w:val="008D6F3C"/>
    <w:rsid w:val="008E0678"/>
    <w:rsid w:val="008E57F4"/>
    <w:rsid w:val="008E581D"/>
    <w:rsid w:val="008E65E2"/>
    <w:rsid w:val="008F03AD"/>
    <w:rsid w:val="008F6C98"/>
    <w:rsid w:val="0090194D"/>
    <w:rsid w:val="009021C0"/>
    <w:rsid w:val="009079FF"/>
    <w:rsid w:val="00907C00"/>
    <w:rsid w:val="00910A62"/>
    <w:rsid w:val="009119B2"/>
    <w:rsid w:val="0091237E"/>
    <w:rsid w:val="00916E19"/>
    <w:rsid w:val="009223CA"/>
    <w:rsid w:val="00925529"/>
    <w:rsid w:val="00927A75"/>
    <w:rsid w:val="009321E8"/>
    <w:rsid w:val="00932F3F"/>
    <w:rsid w:val="0093509F"/>
    <w:rsid w:val="0093695A"/>
    <w:rsid w:val="00940F93"/>
    <w:rsid w:val="009413CD"/>
    <w:rsid w:val="0094154D"/>
    <w:rsid w:val="0094558F"/>
    <w:rsid w:val="00951161"/>
    <w:rsid w:val="00954711"/>
    <w:rsid w:val="009554F4"/>
    <w:rsid w:val="009557DA"/>
    <w:rsid w:val="009603D2"/>
    <w:rsid w:val="009605B0"/>
    <w:rsid w:val="00961690"/>
    <w:rsid w:val="00962F62"/>
    <w:rsid w:val="00965EE3"/>
    <w:rsid w:val="009665DB"/>
    <w:rsid w:val="009715AE"/>
    <w:rsid w:val="00972CFB"/>
    <w:rsid w:val="009730AF"/>
    <w:rsid w:val="00975B56"/>
    <w:rsid w:val="009760F3"/>
    <w:rsid w:val="009839CD"/>
    <w:rsid w:val="00983C3B"/>
    <w:rsid w:val="00986F6C"/>
    <w:rsid w:val="009969E0"/>
    <w:rsid w:val="009A016F"/>
    <w:rsid w:val="009A0E8D"/>
    <w:rsid w:val="009A0F88"/>
    <w:rsid w:val="009A611F"/>
    <w:rsid w:val="009B1518"/>
    <w:rsid w:val="009B26E7"/>
    <w:rsid w:val="009B3208"/>
    <w:rsid w:val="009B69A6"/>
    <w:rsid w:val="009C454F"/>
    <w:rsid w:val="009D047D"/>
    <w:rsid w:val="009D1634"/>
    <w:rsid w:val="009D2A5B"/>
    <w:rsid w:val="009D4F6C"/>
    <w:rsid w:val="009E420A"/>
    <w:rsid w:val="009E51A0"/>
    <w:rsid w:val="009F4DE9"/>
    <w:rsid w:val="009F6A26"/>
    <w:rsid w:val="00A00A3F"/>
    <w:rsid w:val="00A01489"/>
    <w:rsid w:val="00A073DD"/>
    <w:rsid w:val="00A14A62"/>
    <w:rsid w:val="00A17336"/>
    <w:rsid w:val="00A176A0"/>
    <w:rsid w:val="00A23D3B"/>
    <w:rsid w:val="00A2573C"/>
    <w:rsid w:val="00A26C45"/>
    <w:rsid w:val="00A3009E"/>
    <w:rsid w:val="00A3026E"/>
    <w:rsid w:val="00A338F1"/>
    <w:rsid w:val="00A34317"/>
    <w:rsid w:val="00A35910"/>
    <w:rsid w:val="00A36DE6"/>
    <w:rsid w:val="00A44B1B"/>
    <w:rsid w:val="00A51C2B"/>
    <w:rsid w:val="00A54ABF"/>
    <w:rsid w:val="00A6473C"/>
    <w:rsid w:val="00A658A6"/>
    <w:rsid w:val="00A66652"/>
    <w:rsid w:val="00A70F15"/>
    <w:rsid w:val="00A72F22"/>
    <w:rsid w:val="00A7360F"/>
    <w:rsid w:val="00A748A6"/>
    <w:rsid w:val="00A74AB0"/>
    <w:rsid w:val="00A75372"/>
    <w:rsid w:val="00A769F4"/>
    <w:rsid w:val="00A776B4"/>
    <w:rsid w:val="00A8154D"/>
    <w:rsid w:val="00A91AC0"/>
    <w:rsid w:val="00A92238"/>
    <w:rsid w:val="00A94361"/>
    <w:rsid w:val="00A9587B"/>
    <w:rsid w:val="00A97439"/>
    <w:rsid w:val="00AA195C"/>
    <w:rsid w:val="00AA24FC"/>
    <w:rsid w:val="00AA293C"/>
    <w:rsid w:val="00AA365A"/>
    <w:rsid w:val="00AA4BD0"/>
    <w:rsid w:val="00AB12F7"/>
    <w:rsid w:val="00AB1C7D"/>
    <w:rsid w:val="00AB232E"/>
    <w:rsid w:val="00AB2EC7"/>
    <w:rsid w:val="00AC47E8"/>
    <w:rsid w:val="00AC6790"/>
    <w:rsid w:val="00AC72CA"/>
    <w:rsid w:val="00AD3F32"/>
    <w:rsid w:val="00AD5681"/>
    <w:rsid w:val="00AE0FDA"/>
    <w:rsid w:val="00AE4A41"/>
    <w:rsid w:val="00AE76C0"/>
    <w:rsid w:val="00AF0E53"/>
    <w:rsid w:val="00B01FAD"/>
    <w:rsid w:val="00B04B62"/>
    <w:rsid w:val="00B0538F"/>
    <w:rsid w:val="00B100FC"/>
    <w:rsid w:val="00B11BB4"/>
    <w:rsid w:val="00B15402"/>
    <w:rsid w:val="00B22492"/>
    <w:rsid w:val="00B22897"/>
    <w:rsid w:val="00B22BC2"/>
    <w:rsid w:val="00B238E6"/>
    <w:rsid w:val="00B240A1"/>
    <w:rsid w:val="00B24349"/>
    <w:rsid w:val="00B30179"/>
    <w:rsid w:val="00B30526"/>
    <w:rsid w:val="00B30EA4"/>
    <w:rsid w:val="00B421C1"/>
    <w:rsid w:val="00B45128"/>
    <w:rsid w:val="00B518AA"/>
    <w:rsid w:val="00B54EAD"/>
    <w:rsid w:val="00B55668"/>
    <w:rsid w:val="00B55C71"/>
    <w:rsid w:val="00B56E4A"/>
    <w:rsid w:val="00B56E9C"/>
    <w:rsid w:val="00B61320"/>
    <w:rsid w:val="00B632EF"/>
    <w:rsid w:val="00B6382A"/>
    <w:rsid w:val="00B64B1F"/>
    <w:rsid w:val="00B6553F"/>
    <w:rsid w:val="00B70F1E"/>
    <w:rsid w:val="00B755DC"/>
    <w:rsid w:val="00B77D05"/>
    <w:rsid w:val="00B81206"/>
    <w:rsid w:val="00B81E12"/>
    <w:rsid w:val="00B84195"/>
    <w:rsid w:val="00B858B2"/>
    <w:rsid w:val="00B86014"/>
    <w:rsid w:val="00B908E9"/>
    <w:rsid w:val="00B9414F"/>
    <w:rsid w:val="00B9717B"/>
    <w:rsid w:val="00BA028E"/>
    <w:rsid w:val="00BA4ED2"/>
    <w:rsid w:val="00BA571E"/>
    <w:rsid w:val="00BB02F7"/>
    <w:rsid w:val="00BB0796"/>
    <w:rsid w:val="00BB3305"/>
    <w:rsid w:val="00BB7CD1"/>
    <w:rsid w:val="00BC21BC"/>
    <w:rsid w:val="00BC38BF"/>
    <w:rsid w:val="00BC3FA0"/>
    <w:rsid w:val="00BC74E9"/>
    <w:rsid w:val="00BC78C6"/>
    <w:rsid w:val="00BD28B6"/>
    <w:rsid w:val="00BD7E9D"/>
    <w:rsid w:val="00BF164A"/>
    <w:rsid w:val="00BF68A8"/>
    <w:rsid w:val="00C00584"/>
    <w:rsid w:val="00C00B3D"/>
    <w:rsid w:val="00C050DF"/>
    <w:rsid w:val="00C10FE6"/>
    <w:rsid w:val="00C11A03"/>
    <w:rsid w:val="00C14945"/>
    <w:rsid w:val="00C210F0"/>
    <w:rsid w:val="00C21CB4"/>
    <w:rsid w:val="00C22C0C"/>
    <w:rsid w:val="00C37144"/>
    <w:rsid w:val="00C40026"/>
    <w:rsid w:val="00C42B3C"/>
    <w:rsid w:val="00C4487F"/>
    <w:rsid w:val="00C4527F"/>
    <w:rsid w:val="00C463DD"/>
    <w:rsid w:val="00C4724C"/>
    <w:rsid w:val="00C557D6"/>
    <w:rsid w:val="00C61291"/>
    <w:rsid w:val="00C62606"/>
    <w:rsid w:val="00C629A0"/>
    <w:rsid w:val="00C62C07"/>
    <w:rsid w:val="00C63D2D"/>
    <w:rsid w:val="00C64629"/>
    <w:rsid w:val="00C66798"/>
    <w:rsid w:val="00C723CC"/>
    <w:rsid w:val="00C745C3"/>
    <w:rsid w:val="00C75FFE"/>
    <w:rsid w:val="00C84A21"/>
    <w:rsid w:val="00C90189"/>
    <w:rsid w:val="00CA3824"/>
    <w:rsid w:val="00CA7D1E"/>
    <w:rsid w:val="00CB3E03"/>
    <w:rsid w:val="00CB5F93"/>
    <w:rsid w:val="00CC1ADB"/>
    <w:rsid w:val="00CD305F"/>
    <w:rsid w:val="00CE4A8F"/>
    <w:rsid w:val="00CF2E8F"/>
    <w:rsid w:val="00CF559A"/>
    <w:rsid w:val="00D00B67"/>
    <w:rsid w:val="00D0663B"/>
    <w:rsid w:val="00D07D06"/>
    <w:rsid w:val="00D15CBD"/>
    <w:rsid w:val="00D2031B"/>
    <w:rsid w:val="00D21007"/>
    <w:rsid w:val="00D21D90"/>
    <w:rsid w:val="00D25FE2"/>
    <w:rsid w:val="00D36D4D"/>
    <w:rsid w:val="00D40316"/>
    <w:rsid w:val="00D4089D"/>
    <w:rsid w:val="00D43252"/>
    <w:rsid w:val="00D47EEA"/>
    <w:rsid w:val="00D550D4"/>
    <w:rsid w:val="00D669EA"/>
    <w:rsid w:val="00D66A2F"/>
    <w:rsid w:val="00D66F7C"/>
    <w:rsid w:val="00D773DF"/>
    <w:rsid w:val="00D8220B"/>
    <w:rsid w:val="00D83724"/>
    <w:rsid w:val="00D838E4"/>
    <w:rsid w:val="00D84C5B"/>
    <w:rsid w:val="00D86F1C"/>
    <w:rsid w:val="00D91C02"/>
    <w:rsid w:val="00D9255F"/>
    <w:rsid w:val="00D92630"/>
    <w:rsid w:val="00D94663"/>
    <w:rsid w:val="00D95303"/>
    <w:rsid w:val="00D95E53"/>
    <w:rsid w:val="00D96E72"/>
    <w:rsid w:val="00D978C6"/>
    <w:rsid w:val="00DA3C1C"/>
    <w:rsid w:val="00DA4CA7"/>
    <w:rsid w:val="00DA4D69"/>
    <w:rsid w:val="00DB3B70"/>
    <w:rsid w:val="00DB6229"/>
    <w:rsid w:val="00DB62C7"/>
    <w:rsid w:val="00DC179E"/>
    <w:rsid w:val="00DD6F43"/>
    <w:rsid w:val="00DE4B5B"/>
    <w:rsid w:val="00DF15D4"/>
    <w:rsid w:val="00DF1772"/>
    <w:rsid w:val="00DF469C"/>
    <w:rsid w:val="00DF72D3"/>
    <w:rsid w:val="00DF7EE9"/>
    <w:rsid w:val="00E0214B"/>
    <w:rsid w:val="00E046DF"/>
    <w:rsid w:val="00E0682F"/>
    <w:rsid w:val="00E1141B"/>
    <w:rsid w:val="00E15557"/>
    <w:rsid w:val="00E22BB9"/>
    <w:rsid w:val="00E22F15"/>
    <w:rsid w:val="00E240D2"/>
    <w:rsid w:val="00E27346"/>
    <w:rsid w:val="00E300A7"/>
    <w:rsid w:val="00E352A7"/>
    <w:rsid w:val="00E36F73"/>
    <w:rsid w:val="00E41E29"/>
    <w:rsid w:val="00E50010"/>
    <w:rsid w:val="00E51286"/>
    <w:rsid w:val="00E536D3"/>
    <w:rsid w:val="00E53737"/>
    <w:rsid w:val="00E54C9E"/>
    <w:rsid w:val="00E66073"/>
    <w:rsid w:val="00E678B8"/>
    <w:rsid w:val="00E71132"/>
    <w:rsid w:val="00E71610"/>
    <w:rsid w:val="00E71BC8"/>
    <w:rsid w:val="00E7260F"/>
    <w:rsid w:val="00E73F5D"/>
    <w:rsid w:val="00E7492E"/>
    <w:rsid w:val="00E77E4E"/>
    <w:rsid w:val="00E83C33"/>
    <w:rsid w:val="00E83D1E"/>
    <w:rsid w:val="00E86A12"/>
    <w:rsid w:val="00E91F89"/>
    <w:rsid w:val="00E96630"/>
    <w:rsid w:val="00E97C45"/>
    <w:rsid w:val="00EA1426"/>
    <w:rsid w:val="00EA45A9"/>
    <w:rsid w:val="00EA6324"/>
    <w:rsid w:val="00EB2884"/>
    <w:rsid w:val="00EB74D4"/>
    <w:rsid w:val="00EC106A"/>
    <w:rsid w:val="00EC22C2"/>
    <w:rsid w:val="00EC2EF6"/>
    <w:rsid w:val="00EC73C8"/>
    <w:rsid w:val="00ED0BBB"/>
    <w:rsid w:val="00ED7A2A"/>
    <w:rsid w:val="00EE10AF"/>
    <w:rsid w:val="00EE32ED"/>
    <w:rsid w:val="00EE4BC0"/>
    <w:rsid w:val="00EE6B3A"/>
    <w:rsid w:val="00EF1D7F"/>
    <w:rsid w:val="00EF320A"/>
    <w:rsid w:val="00EF4A3C"/>
    <w:rsid w:val="00F018CE"/>
    <w:rsid w:val="00F049A3"/>
    <w:rsid w:val="00F2270C"/>
    <w:rsid w:val="00F2392F"/>
    <w:rsid w:val="00F30B7D"/>
    <w:rsid w:val="00F315C6"/>
    <w:rsid w:val="00F31E5F"/>
    <w:rsid w:val="00F32BB7"/>
    <w:rsid w:val="00F37110"/>
    <w:rsid w:val="00F37EC0"/>
    <w:rsid w:val="00F454F0"/>
    <w:rsid w:val="00F536E3"/>
    <w:rsid w:val="00F53E81"/>
    <w:rsid w:val="00F54767"/>
    <w:rsid w:val="00F60E72"/>
    <w:rsid w:val="00F6100A"/>
    <w:rsid w:val="00F61ACB"/>
    <w:rsid w:val="00F66565"/>
    <w:rsid w:val="00F74D57"/>
    <w:rsid w:val="00F76B2F"/>
    <w:rsid w:val="00F84187"/>
    <w:rsid w:val="00F928CA"/>
    <w:rsid w:val="00F93781"/>
    <w:rsid w:val="00FA2FE2"/>
    <w:rsid w:val="00FA7D7F"/>
    <w:rsid w:val="00FB1B60"/>
    <w:rsid w:val="00FB293F"/>
    <w:rsid w:val="00FB55CF"/>
    <w:rsid w:val="00FB613B"/>
    <w:rsid w:val="00FC302D"/>
    <w:rsid w:val="00FC4E7C"/>
    <w:rsid w:val="00FC68B7"/>
    <w:rsid w:val="00FC6BBC"/>
    <w:rsid w:val="00FC7CF8"/>
    <w:rsid w:val="00FD0EBD"/>
    <w:rsid w:val="00FD1538"/>
    <w:rsid w:val="00FD4552"/>
    <w:rsid w:val="00FD7DDB"/>
    <w:rsid w:val="00FE106A"/>
    <w:rsid w:val="00FE476B"/>
    <w:rsid w:val="00FE6999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585281"/>
  <w15:docId w15:val="{F6E1967E-4687-4F54-9513-946601A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B2249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2249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2249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2249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2249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2249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2249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2249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2249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B2249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B22492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22492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B22492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  <w:rsid w:val="00B22492"/>
  </w:style>
  <w:style w:type="paragraph" w:styleId="BodyTextIndent">
    <w:name w:val="Body Text Indent"/>
    <w:basedOn w:val="Normal"/>
    <w:semiHidden/>
    <w:rsid w:val="00B22492"/>
    <w:pPr>
      <w:spacing w:after="120"/>
      <w:ind w:left="283"/>
    </w:pPr>
  </w:style>
  <w:style w:type="paragraph" w:styleId="BlockText">
    <w:name w:val="Block Text"/>
    <w:basedOn w:val="Normal"/>
    <w:semiHidden/>
    <w:rsid w:val="00B22492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B22492"/>
    <w:rPr>
      <w:sz w:val="6"/>
    </w:rPr>
  </w:style>
  <w:style w:type="paragraph" w:styleId="CommentText">
    <w:name w:val="annotation text"/>
    <w:basedOn w:val="Normal"/>
    <w:link w:val="CommentTextChar"/>
    <w:rsid w:val="00B22492"/>
  </w:style>
  <w:style w:type="character" w:styleId="LineNumber">
    <w:name w:val="line number"/>
    <w:semiHidden/>
    <w:rsid w:val="00B22492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2249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9839CD"/>
  </w:style>
  <w:style w:type="character" w:customStyle="1" w:styleId="EndnoteTextChar">
    <w:name w:val="Endnote Text Char"/>
    <w:aliases w:val="2_G Char"/>
    <w:link w:val="EndnoteText"/>
    <w:rsid w:val="00EA6324"/>
    <w:rPr>
      <w:sz w:val="18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21CB4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21CB4"/>
    <w:rPr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9ED"/>
    <w:rPr>
      <w:lang w:eastAsia="en-US"/>
    </w:rPr>
  </w:style>
  <w:style w:type="paragraph" w:customStyle="1" w:styleId="Headline">
    <w:name w:val="Headline"/>
    <w:basedOn w:val="Normal"/>
    <w:next w:val="Normal"/>
    <w:qFormat/>
    <w:rsid w:val="008A2924"/>
    <w:pPr>
      <w:tabs>
        <w:tab w:val="left" w:pos="567"/>
        <w:tab w:val="left" w:pos="993"/>
        <w:tab w:val="left" w:pos="1418"/>
        <w:tab w:val="left" w:pos="1985"/>
        <w:tab w:val="right" w:pos="9639"/>
      </w:tabs>
      <w:suppressAutoHyphens w:val="0"/>
      <w:spacing w:line="348" w:lineRule="auto"/>
    </w:pPr>
    <w:rPr>
      <w:rFonts w:ascii="Arial" w:eastAsia="Calibri" w:hAnsi="Arial" w:cs="Arial"/>
      <w:b/>
      <w:sz w:val="32"/>
      <w:szCs w:val="22"/>
      <w:lang w:val="de-AT"/>
    </w:rPr>
  </w:style>
  <w:style w:type="paragraph" w:customStyle="1" w:styleId="Betrifft">
    <w:name w:val="Betrifft"/>
    <w:basedOn w:val="Normal"/>
    <w:next w:val="Normal"/>
    <w:qFormat/>
    <w:rsid w:val="008A2924"/>
    <w:pPr>
      <w:tabs>
        <w:tab w:val="left" w:pos="567"/>
        <w:tab w:val="left" w:pos="992"/>
        <w:tab w:val="left" w:pos="1418"/>
        <w:tab w:val="left" w:pos="1985"/>
        <w:tab w:val="right" w:pos="9639"/>
      </w:tabs>
      <w:suppressAutoHyphens w:val="0"/>
      <w:spacing w:line="348" w:lineRule="auto"/>
    </w:pPr>
    <w:rPr>
      <w:rFonts w:ascii="Arial" w:eastAsia="Calibri" w:hAnsi="Arial"/>
      <w:b/>
      <w:sz w:val="28"/>
      <w:szCs w:val="22"/>
      <w:lang w:val="de-AT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A2924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A2924"/>
    <w:rPr>
      <w:lang w:eastAsia="en-US"/>
    </w:rPr>
  </w:style>
  <w:style w:type="numbering" w:customStyle="1" w:styleId="KeineListe1">
    <w:name w:val="Keine Liste1"/>
    <w:next w:val="NoList"/>
    <w:uiPriority w:val="99"/>
    <w:semiHidden/>
    <w:unhideWhenUsed/>
    <w:rsid w:val="008A2924"/>
  </w:style>
  <w:style w:type="paragraph" w:styleId="ListParagraph">
    <w:name w:val="List Paragraph"/>
    <w:basedOn w:val="Normal"/>
    <w:uiPriority w:val="34"/>
    <w:qFormat/>
    <w:rsid w:val="008A292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AT" w:eastAsia="de-AT"/>
    </w:rPr>
  </w:style>
  <w:style w:type="paragraph" w:customStyle="1" w:styleId="TableParagraph">
    <w:name w:val="Table Paragraph"/>
    <w:basedOn w:val="Normal"/>
    <w:uiPriority w:val="1"/>
    <w:qFormat/>
    <w:rsid w:val="008A292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AT" w:eastAsia="de-AT"/>
    </w:rPr>
  </w:style>
  <w:style w:type="character" w:customStyle="1" w:styleId="CommentTextChar">
    <w:name w:val="Comment Text Char"/>
    <w:basedOn w:val="DefaultParagraphFont"/>
    <w:link w:val="CommentText"/>
    <w:rsid w:val="003222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E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EB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51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4651FF"/>
    <w:rPr>
      <w:lang w:eastAsia="en-US"/>
    </w:rPr>
  </w:style>
  <w:style w:type="character" w:customStyle="1" w:styleId="SingleTxtGCar">
    <w:name w:val="_ Single Txt_G Car"/>
    <w:uiPriority w:val="99"/>
    <w:rsid w:val="004651F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13769-BF26-491A-BBE9-DCF221B3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624</Words>
  <Characters>3354</Characters>
  <Application>Microsoft Office Word</Application>
  <DocSecurity>0</DocSecurity>
  <Lines>81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3961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cp:keywords>ECE/TRANS/WP.15/AC.1/2012/8</cp:keywords>
  <dc:description>Final</dc:description>
  <cp:lastModifiedBy>Laurence Berthet</cp:lastModifiedBy>
  <cp:revision>14</cp:revision>
  <cp:lastPrinted>2019-03-25T14:32:00Z</cp:lastPrinted>
  <dcterms:created xsi:type="dcterms:W3CDTF">2019-03-19T13:26:00Z</dcterms:created>
  <dcterms:modified xsi:type="dcterms:W3CDTF">2019-03-25T14:32:00Z</dcterms:modified>
</cp:coreProperties>
</file>