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13F7F8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E3FCD7C" w14:textId="77777777" w:rsidR="00F35BAF" w:rsidRPr="00DB58B5" w:rsidRDefault="00F35BAF" w:rsidP="001D2C0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0BAF12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EC3311A" w14:textId="77777777" w:rsidR="00F35BAF" w:rsidRPr="00DB58B5" w:rsidRDefault="001D2C09" w:rsidP="001D2C09">
            <w:pPr>
              <w:jc w:val="right"/>
            </w:pPr>
            <w:r w:rsidRPr="001D2C09">
              <w:rPr>
                <w:sz w:val="40"/>
              </w:rPr>
              <w:t>ST</w:t>
            </w:r>
            <w:r>
              <w:t>/SG/AC.10/C.3/2019/31</w:t>
            </w:r>
          </w:p>
        </w:tc>
      </w:tr>
      <w:tr w:rsidR="00F35BAF" w:rsidRPr="00DB58B5" w14:paraId="764677D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C0CFFA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BB8B10E" wp14:editId="076D43F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B981E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B8CCD6" w14:textId="77777777" w:rsidR="00F35BAF" w:rsidRDefault="001D2C09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189712C0" w14:textId="77777777" w:rsidR="001D2C09" w:rsidRDefault="001D2C09" w:rsidP="001D2C09">
            <w:pPr>
              <w:spacing w:line="240" w:lineRule="exact"/>
            </w:pPr>
            <w:r>
              <w:t>8 avril 2019</w:t>
            </w:r>
          </w:p>
          <w:p w14:paraId="76B6FD87" w14:textId="77777777" w:rsidR="001D2C09" w:rsidRDefault="001D2C09" w:rsidP="001D2C09">
            <w:pPr>
              <w:spacing w:line="240" w:lineRule="exact"/>
            </w:pPr>
            <w:r>
              <w:t>Français</w:t>
            </w:r>
          </w:p>
          <w:p w14:paraId="65292392" w14:textId="77777777" w:rsidR="001D2C09" w:rsidRPr="00DB58B5" w:rsidRDefault="001D2C09" w:rsidP="001D2C09">
            <w:pPr>
              <w:spacing w:line="240" w:lineRule="exact"/>
            </w:pPr>
            <w:r>
              <w:t>Original</w:t>
            </w:r>
            <w:r w:rsidR="008E28CF">
              <w:t> :</w:t>
            </w:r>
            <w:r>
              <w:t xml:space="preserve"> anglais</w:t>
            </w:r>
          </w:p>
        </w:tc>
      </w:tr>
    </w:tbl>
    <w:p w14:paraId="08718C11" w14:textId="77777777" w:rsidR="008E28CF" w:rsidRPr="008E28CF" w:rsidRDefault="008E28CF" w:rsidP="008E28CF">
      <w:pPr>
        <w:spacing w:before="120"/>
        <w:rPr>
          <w:b/>
          <w:sz w:val="24"/>
          <w:szCs w:val="24"/>
        </w:rPr>
      </w:pPr>
      <w:r w:rsidRPr="008E28CF">
        <w:rPr>
          <w:b/>
          <w:sz w:val="24"/>
          <w:szCs w:val="24"/>
        </w:rPr>
        <w:t>Comité d’experts du transport des marchandises dangereuses</w:t>
      </w:r>
      <w:r w:rsidRPr="008E28CF">
        <w:rPr>
          <w:b/>
          <w:sz w:val="24"/>
          <w:szCs w:val="24"/>
        </w:rPr>
        <w:br/>
        <w:t>et du Système général harmonisé de classification</w:t>
      </w:r>
      <w:r w:rsidRPr="008E28CF">
        <w:rPr>
          <w:b/>
          <w:sz w:val="24"/>
          <w:szCs w:val="24"/>
        </w:rPr>
        <w:br/>
        <w:t>et d’étiquetage des produits chimiques</w:t>
      </w:r>
    </w:p>
    <w:p w14:paraId="07172AF1" w14:textId="77777777" w:rsidR="008E28CF" w:rsidRPr="008E28CF" w:rsidRDefault="008E28CF" w:rsidP="008E28CF">
      <w:pPr>
        <w:spacing w:before="120"/>
        <w:rPr>
          <w:b/>
        </w:rPr>
      </w:pPr>
      <w:r w:rsidRPr="008E28CF">
        <w:rPr>
          <w:b/>
        </w:rPr>
        <w:t>Sous-Comité d’experts du transport des marchandises dangereuses</w:t>
      </w:r>
    </w:p>
    <w:p w14:paraId="1ED70CF6" w14:textId="77777777" w:rsidR="008E28CF" w:rsidRPr="008E28CF" w:rsidRDefault="008E28CF" w:rsidP="008E28CF">
      <w:pPr>
        <w:spacing w:before="120"/>
        <w:rPr>
          <w:b/>
        </w:rPr>
      </w:pPr>
      <w:r w:rsidRPr="008E28CF">
        <w:rPr>
          <w:b/>
        </w:rPr>
        <w:t>Cinquante-cinquième session</w:t>
      </w:r>
    </w:p>
    <w:p w14:paraId="3B18EFB1" w14:textId="77777777" w:rsidR="008E28CF" w:rsidRPr="00315A04" w:rsidRDefault="008E28CF" w:rsidP="008E28CF">
      <w:r w:rsidRPr="00315A04">
        <w:t>Genève, 1</w:t>
      </w:r>
      <w:r w:rsidRPr="00315A04">
        <w:rPr>
          <w:vertAlign w:val="superscript"/>
        </w:rPr>
        <w:t>er</w:t>
      </w:r>
      <w:r w:rsidRPr="00315A04">
        <w:t>-5 juillet 2019</w:t>
      </w:r>
    </w:p>
    <w:p w14:paraId="46B0273A" w14:textId="77777777" w:rsidR="008E28CF" w:rsidRPr="00315A04" w:rsidRDefault="008E28CF" w:rsidP="008E28CF">
      <w:r w:rsidRPr="00315A04">
        <w:t>Point 5 b) de l</w:t>
      </w:r>
      <w:r>
        <w:t>’</w:t>
      </w:r>
      <w:r w:rsidRPr="00315A04">
        <w:t>ordre du jour provisoire</w:t>
      </w:r>
    </w:p>
    <w:p w14:paraId="6EDDB24F" w14:textId="77777777" w:rsidR="008E28CF" w:rsidRPr="008E28CF" w:rsidRDefault="008E28CF" w:rsidP="008E28CF">
      <w:pPr>
        <w:rPr>
          <w:b/>
        </w:rPr>
      </w:pPr>
      <w:r w:rsidRPr="008E28CF">
        <w:rPr>
          <w:b/>
        </w:rPr>
        <w:t>Transport de gaz</w:t>
      </w:r>
      <w:r>
        <w:rPr>
          <w:b/>
        </w:rPr>
        <w:t> :</w:t>
      </w:r>
      <w:r w:rsidRPr="008E28CF">
        <w:rPr>
          <w:b/>
        </w:rPr>
        <w:t xml:space="preserve"> questions diverses</w:t>
      </w:r>
    </w:p>
    <w:p w14:paraId="4A0E8386" w14:textId="77777777" w:rsidR="008E28CF" w:rsidRPr="00315A04" w:rsidRDefault="008E28CF" w:rsidP="008E28CF">
      <w:pPr>
        <w:pStyle w:val="HChG"/>
      </w:pPr>
      <w:r>
        <w:tab/>
      </w:r>
      <w:r>
        <w:tab/>
      </w:r>
      <w:r w:rsidRPr="00315A04">
        <w:t>Utilisation de bagues pour l</w:t>
      </w:r>
      <w:r>
        <w:t>’</w:t>
      </w:r>
      <w:r w:rsidRPr="00315A04">
        <w:t xml:space="preserve">apposition de la marque </w:t>
      </w:r>
      <w:proofErr w:type="gramStart"/>
      <w:r w:rsidRPr="00315A04">
        <w:t>de</w:t>
      </w:r>
      <w:proofErr w:type="gramEnd"/>
      <w:r>
        <w:t> </w:t>
      </w:r>
      <w:r w:rsidRPr="00315A04">
        <w:t>contrôle périodique sur les récipients à pression</w:t>
      </w:r>
    </w:p>
    <w:p w14:paraId="29D88B37" w14:textId="77777777" w:rsidR="008E28CF" w:rsidRPr="00315A04" w:rsidRDefault="008E28CF" w:rsidP="008E28CF">
      <w:pPr>
        <w:pStyle w:val="H1G"/>
      </w:pPr>
      <w:r>
        <w:tab/>
      </w:r>
      <w:r>
        <w:tab/>
      </w:r>
      <w:r w:rsidRPr="00315A04">
        <w:t>Communication de l</w:t>
      </w:r>
      <w:r>
        <w:t>’</w:t>
      </w:r>
      <w:r w:rsidRPr="00315A04">
        <w:t>Association européenne des gaz industriels (EIGA)</w:t>
      </w:r>
      <w:r w:rsidRPr="008E28C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3618728" w14:textId="77777777" w:rsidR="008E28CF" w:rsidRPr="00315A04" w:rsidRDefault="008E28CF" w:rsidP="008E28CF">
      <w:pPr>
        <w:pStyle w:val="HChG"/>
      </w:pPr>
      <w:r>
        <w:tab/>
      </w:r>
      <w:r w:rsidRPr="00315A04">
        <w:tab/>
        <w:t>Introduction</w:t>
      </w:r>
    </w:p>
    <w:p w14:paraId="7F8B02FD" w14:textId="77777777" w:rsidR="008E28CF" w:rsidRPr="00315A04" w:rsidRDefault="008E28CF" w:rsidP="008E28CF">
      <w:pPr>
        <w:pStyle w:val="SingleTxtG"/>
      </w:pPr>
      <w:r w:rsidRPr="00315A04">
        <w:t>1.</w:t>
      </w:r>
      <w:r w:rsidRPr="00315A04">
        <w:tab/>
        <w:t>Le paragraphe 6.2.2.7.8 du Règlement type autorise que les marques de contrôle périodique soient gravées sur un anneau fixé sur les bouteilles d</w:t>
      </w:r>
      <w:r>
        <w:t>’</w:t>
      </w:r>
      <w:r w:rsidRPr="00315A04">
        <w:t>acétylène par le robinet. Le texte du paragraphe est reproduit ci-dessous</w:t>
      </w:r>
      <w:r>
        <w:t> :</w:t>
      </w:r>
    </w:p>
    <w:p w14:paraId="12FE8EB0" w14:textId="77777777" w:rsidR="008E28CF" w:rsidRPr="00315A04" w:rsidRDefault="008E28CF" w:rsidP="008E28CF">
      <w:pPr>
        <w:pStyle w:val="SingleTxtG"/>
        <w:ind w:left="1701"/>
      </w:pPr>
      <w:r w:rsidRPr="00315A04">
        <w:t>« 6.2.2.7.8</w:t>
      </w:r>
      <w:r w:rsidRPr="00315A04">
        <w:tab/>
        <w:t>Pour les bouteilles d</w:t>
      </w:r>
      <w:r>
        <w:t>’</w:t>
      </w:r>
      <w:r w:rsidRPr="00315A04">
        <w:t>acétylène, avec l</w:t>
      </w:r>
      <w:r>
        <w:t>’</w:t>
      </w:r>
      <w:r w:rsidRPr="00315A04">
        <w:t>accord de l</w:t>
      </w:r>
      <w:r>
        <w:t>’</w:t>
      </w:r>
      <w:r w:rsidRPr="00315A04">
        <w:t>autorité compétente, la date du contrôle périodique le plus récent et le poinçon de l</w:t>
      </w:r>
      <w:r>
        <w:t>’</w:t>
      </w:r>
      <w:r w:rsidRPr="00315A04">
        <w:t>organisme qui exécute le contrôle et l</w:t>
      </w:r>
      <w:r>
        <w:t>’</w:t>
      </w:r>
      <w:r w:rsidRPr="00315A04">
        <w:t xml:space="preserve">épreuve périodiques peuvent être gravés sur un anneau fixé sur la bouteille par le robinet. Cet anneau est conçu </w:t>
      </w:r>
      <w:proofErr w:type="gramStart"/>
      <w:r w:rsidRPr="00315A04">
        <w:t>de manière à ce</w:t>
      </w:r>
      <w:proofErr w:type="gramEnd"/>
      <w:r w:rsidRPr="00315A04">
        <w:t xml:space="preserve"> qu</w:t>
      </w:r>
      <w:r>
        <w:t>’</w:t>
      </w:r>
      <w:r w:rsidRPr="00315A04">
        <w:t>il ne puisse être enlevé que par démontage du robinet. ».</w:t>
      </w:r>
    </w:p>
    <w:p w14:paraId="4AB4A345" w14:textId="77777777" w:rsidR="008E28CF" w:rsidRPr="00315A04" w:rsidRDefault="008E28CF" w:rsidP="008E28CF">
      <w:pPr>
        <w:pStyle w:val="SingleTxtG"/>
      </w:pPr>
      <w:r w:rsidRPr="00315A04">
        <w:t>2.</w:t>
      </w:r>
      <w:r w:rsidRPr="00315A04">
        <w:tab/>
        <w:t>Le RID/ADR contient une disposition analogue mais elle peut être utilisée pour les matières et s</w:t>
      </w:r>
      <w:r>
        <w:t>’</w:t>
      </w:r>
      <w:r w:rsidRPr="00315A04">
        <w:t>applique aux fûts à pression aussi bien qu</w:t>
      </w:r>
      <w:r>
        <w:t>’</w:t>
      </w:r>
      <w:r w:rsidRPr="00315A04">
        <w:t>aux bouteilles. Cette disposition est appliquée depuis des années sans qu</w:t>
      </w:r>
      <w:r>
        <w:t>’</w:t>
      </w:r>
      <w:r w:rsidRPr="00315A04">
        <w:t>aucun problème de sécurité ou de nature technique n</w:t>
      </w:r>
      <w:r>
        <w:t>’</w:t>
      </w:r>
      <w:r w:rsidRPr="00315A04">
        <w:t>ait été signalé.</w:t>
      </w:r>
    </w:p>
    <w:p w14:paraId="0EE863CA" w14:textId="77777777" w:rsidR="008E28CF" w:rsidRPr="00315A04" w:rsidRDefault="008E28CF" w:rsidP="008E28CF">
      <w:pPr>
        <w:pStyle w:val="SingleTxtG"/>
      </w:pPr>
      <w:r w:rsidRPr="00315A04">
        <w:t>3.</w:t>
      </w:r>
      <w:r w:rsidRPr="00315A04">
        <w:tab/>
        <w:t>L</w:t>
      </w:r>
      <w:r>
        <w:t>’</w:t>
      </w:r>
      <w:r w:rsidRPr="00315A04">
        <w:t>utilisation de bagues présente des avantages pour les bouteilles composites, sur lesquelles la marque de contrôle ne peut être apposée directement. En revanche, sur les fûts à pression, l</w:t>
      </w:r>
      <w:r>
        <w:t>’</w:t>
      </w:r>
      <w:r w:rsidRPr="00315A04">
        <w:t>apposition de la marque de contrôle directement sur le fût est impossible et risquerait d</w:t>
      </w:r>
      <w:r>
        <w:t>’</w:t>
      </w:r>
      <w:r w:rsidRPr="00315A04">
        <w:t>endommager celui-ci. Étant donné que l</w:t>
      </w:r>
      <w:r>
        <w:t>’</w:t>
      </w:r>
      <w:r w:rsidRPr="00315A04">
        <w:t>anneau est placé</w:t>
      </w:r>
      <w:r>
        <w:t xml:space="preserve"> </w:t>
      </w:r>
      <w:r w:rsidRPr="00315A04">
        <w:t>proximité du robinet, la date peut facilement être lue par l</w:t>
      </w:r>
      <w:r>
        <w:t>’</w:t>
      </w:r>
      <w:r w:rsidRPr="00315A04">
        <w:t>utilisateur et par toutes les personnes désireuses de vérifier cette information.</w:t>
      </w:r>
    </w:p>
    <w:p w14:paraId="0448E812" w14:textId="77777777" w:rsidR="008E28CF" w:rsidRPr="00315A04" w:rsidRDefault="008E28CF" w:rsidP="008E28CF">
      <w:pPr>
        <w:pStyle w:val="HChG"/>
      </w:pPr>
      <w:r>
        <w:lastRenderedPageBreak/>
        <w:tab/>
      </w:r>
      <w:r>
        <w:tab/>
      </w:r>
      <w:r w:rsidRPr="00315A04">
        <w:t>Proposition</w:t>
      </w:r>
    </w:p>
    <w:p w14:paraId="7BFBAA0A" w14:textId="77777777" w:rsidR="008E28CF" w:rsidRPr="00315A04" w:rsidRDefault="008E28CF" w:rsidP="008E28CF">
      <w:pPr>
        <w:pStyle w:val="SingleTxtG"/>
        <w:keepNext/>
        <w:rPr>
          <w:b/>
        </w:rPr>
      </w:pPr>
      <w:r w:rsidRPr="00315A04">
        <w:t>4.</w:t>
      </w:r>
      <w:r w:rsidRPr="00315A04">
        <w:tab/>
      </w:r>
      <w:r w:rsidRPr="00474C00">
        <w:t>Paragraphe 6.2.2.7.8, lire</w:t>
      </w:r>
      <w:r>
        <w:t> :</w:t>
      </w:r>
      <w:r w:rsidRPr="00315A04">
        <w:t xml:space="preserve"> </w:t>
      </w:r>
    </w:p>
    <w:p w14:paraId="00B747FC" w14:textId="77777777" w:rsidR="008E28CF" w:rsidRPr="00315A04" w:rsidRDefault="008E28CF" w:rsidP="00474C00">
      <w:pPr>
        <w:pStyle w:val="SingleTxtG"/>
        <w:ind w:left="2835" w:hanging="1134"/>
      </w:pPr>
      <w:r w:rsidRPr="00315A04">
        <w:t>« 6.2.2.7.8</w:t>
      </w:r>
      <w:r>
        <w:tab/>
      </w:r>
      <w:r w:rsidRPr="00315A04">
        <w:t>Les marques conformes au paragraphe 6.2.2.7.7 peuvent être gravées sur un anneau constitué d</w:t>
      </w:r>
      <w:r>
        <w:t>’</w:t>
      </w:r>
      <w:r w:rsidRPr="00315A04">
        <w:t>un matériau approprié fixé à la bouteille ou au fût à pression au moment de l</w:t>
      </w:r>
      <w:r>
        <w:t>’</w:t>
      </w:r>
      <w:r w:rsidRPr="00315A04">
        <w:t>installation du robinet, de telle sorte qu</w:t>
      </w:r>
      <w:r>
        <w:t>’</w:t>
      </w:r>
      <w:r w:rsidRPr="00315A04">
        <w:t>il ne puisse être enlevé que par démontage du robinet. ».</w:t>
      </w:r>
    </w:p>
    <w:p w14:paraId="125135E3" w14:textId="77777777" w:rsidR="008E28CF" w:rsidRPr="00315A04" w:rsidRDefault="008E28CF" w:rsidP="008E28CF">
      <w:pPr>
        <w:pStyle w:val="HChG"/>
      </w:pPr>
      <w:r>
        <w:tab/>
      </w:r>
      <w:r>
        <w:tab/>
      </w:r>
      <w:r w:rsidRPr="00315A04">
        <w:t>Justification</w:t>
      </w:r>
    </w:p>
    <w:p w14:paraId="508D06CE" w14:textId="77777777" w:rsidR="00F9573C" w:rsidRDefault="008E28CF" w:rsidP="008E28CF">
      <w:pPr>
        <w:pStyle w:val="SingleTxtG"/>
      </w:pPr>
      <w:r w:rsidRPr="00315A04">
        <w:t>5.</w:t>
      </w:r>
      <w:r w:rsidRPr="00315A04">
        <w:tab/>
        <w:t>Cette modification devrait permettre d</w:t>
      </w:r>
      <w:r>
        <w:t>’</w:t>
      </w:r>
      <w:r w:rsidRPr="00315A04">
        <w:t>assouplir l</w:t>
      </w:r>
      <w:r>
        <w:t>’</w:t>
      </w:r>
      <w:r w:rsidRPr="00315A04">
        <w:t>apposition de la marque de contrôle périodique sur les bouteilles et les fûts à pression afin d</w:t>
      </w:r>
      <w:r>
        <w:t>’</w:t>
      </w:r>
      <w:r w:rsidRPr="00315A04">
        <w:t>être sûr que la méthode utilisée garantit leur visibilité.</w:t>
      </w:r>
    </w:p>
    <w:p w14:paraId="4D4ADACC" w14:textId="77777777" w:rsidR="008E28CF" w:rsidRPr="008E28CF" w:rsidRDefault="008E28CF" w:rsidP="008E28C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28CF" w:rsidRPr="008E28CF" w:rsidSect="001D2C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08B1" w14:textId="77777777" w:rsidR="005A5F65" w:rsidRDefault="005A5F65" w:rsidP="00F95C08">
      <w:pPr>
        <w:spacing w:line="240" w:lineRule="auto"/>
      </w:pPr>
    </w:p>
  </w:endnote>
  <w:endnote w:type="continuationSeparator" w:id="0">
    <w:p w14:paraId="32B76526" w14:textId="77777777" w:rsidR="005A5F65" w:rsidRPr="00AC3823" w:rsidRDefault="005A5F65" w:rsidP="00AC3823">
      <w:pPr>
        <w:pStyle w:val="Footer"/>
      </w:pPr>
    </w:p>
  </w:endnote>
  <w:endnote w:type="continuationNotice" w:id="1">
    <w:p w14:paraId="3FD1E8A1" w14:textId="77777777" w:rsidR="005A5F65" w:rsidRDefault="005A5F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3604A" w14:textId="77777777" w:rsidR="001D2C09" w:rsidRPr="001D2C09" w:rsidRDefault="001D2C09" w:rsidP="001D2C09">
    <w:pPr>
      <w:pStyle w:val="Footer"/>
      <w:tabs>
        <w:tab w:val="right" w:pos="9638"/>
      </w:tabs>
    </w:pPr>
    <w:r w:rsidRPr="001D2C09">
      <w:rPr>
        <w:b/>
        <w:sz w:val="18"/>
      </w:rPr>
      <w:fldChar w:fldCharType="begin"/>
    </w:r>
    <w:r w:rsidRPr="001D2C09">
      <w:rPr>
        <w:b/>
        <w:sz w:val="18"/>
      </w:rPr>
      <w:instrText xml:space="preserve"> PAGE  \* MERGEFORMAT </w:instrText>
    </w:r>
    <w:r w:rsidRPr="001D2C09">
      <w:rPr>
        <w:b/>
        <w:sz w:val="18"/>
      </w:rPr>
      <w:fldChar w:fldCharType="separate"/>
    </w:r>
    <w:r w:rsidRPr="001D2C09">
      <w:rPr>
        <w:b/>
        <w:noProof/>
        <w:sz w:val="18"/>
      </w:rPr>
      <w:t>2</w:t>
    </w:r>
    <w:r w:rsidRPr="001D2C09">
      <w:rPr>
        <w:b/>
        <w:sz w:val="18"/>
      </w:rPr>
      <w:fldChar w:fldCharType="end"/>
    </w:r>
    <w:r>
      <w:rPr>
        <w:b/>
        <w:sz w:val="18"/>
      </w:rPr>
      <w:tab/>
    </w:r>
    <w:r>
      <w:t>GE.19-05851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73F7" w14:textId="77777777" w:rsidR="001D2C09" w:rsidRPr="001D2C09" w:rsidRDefault="001D2C09" w:rsidP="001D2C09">
    <w:pPr>
      <w:pStyle w:val="Footer"/>
      <w:tabs>
        <w:tab w:val="right" w:pos="9638"/>
      </w:tabs>
      <w:rPr>
        <w:b/>
        <w:sz w:val="18"/>
      </w:rPr>
    </w:pPr>
    <w:r>
      <w:t>GE.19-05851</w:t>
    </w:r>
    <w:r>
      <w:tab/>
    </w:r>
    <w:r w:rsidRPr="001D2C09">
      <w:rPr>
        <w:b/>
        <w:sz w:val="18"/>
      </w:rPr>
      <w:fldChar w:fldCharType="begin"/>
    </w:r>
    <w:r w:rsidRPr="001D2C09">
      <w:rPr>
        <w:b/>
        <w:sz w:val="18"/>
      </w:rPr>
      <w:instrText xml:space="preserve"> PAGE  \* MERGEFORMAT </w:instrText>
    </w:r>
    <w:r w:rsidRPr="001D2C09">
      <w:rPr>
        <w:b/>
        <w:sz w:val="18"/>
      </w:rPr>
      <w:fldChar w:fldCharType="separate"/>
    </w:r>
    <w:r w:rsidRPr="001D2C09">
      <w:rPr>
        <w:b/>
        <w:noProof/>
        <w:sz w:val="18"/>
      </w:rPr>
      <w:t>3</w:t>
    </w:r>
    <w:r w:rsidRPr="001D2C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0FF4" w14:textId="77777777" w:rsidR="007F20FA" w:rsidRPr="001D2C09" w:rsidRDefault="001D2C09" w:rsidP="001D2C0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8C66CA1" wp14:editId="0F420FB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05851  (</w:t>
    </w:r>
    <w:proofErr w:type="gramEnd"/>
    <w:r>
      <w:rPr>
        <w:sz w:val="20"/>
      </w:rPr>
      <w:t>F)    070519    100519</w:t>
    </w:r>
    <w:r>
      <w:rPr>
        <w:sz w:val="20"/>
      </w:rPr>
      <w:br/>
    </w:r>
    <w:r w:rsidRPr="001D2C09">
      <w:rPr>
        <w:rFonts w:ascii="C39T30Lfz" w:hAnsi="C39T30Lfz"/>
        <w:sz w:val="56"/>
      </w:rPr>
      <w:t></w:t>
    </w:r>
    <w:r w:rsidRPr="001D2C09">
      <w:rPr>
        <w:rFonts w:ascii="C39T30Lfz" w:hAnsi="C39T30Lfz"/>
        <w:sz w:val="56"/>
      </w:rPr>
      <w:t></w:t>
    </w:r>
    <w:r w:rsidRPr="001D2C09">
      <w:rPr>
        <w:rFonts w:ascii="C39T30Lfz" w:hAnsi="C39T30Lfz"/>
        <w:sz w:val="56"/>
      </w:rPr>
      <w:t></w:t>
    </w:r>
    <w:r w:rsidRPr="001D2C09">
      <w:rPr>
        <w:rFonts w:ascii="C39T30Lfz" w:hAnsi="C39T30Lfz"/>
        <w:sz w:val="56"/>
      </w:rPr>
      <w:t></w:t>
    </w:r>
    <w:r w:rsidRPr="001D2C09">
      <w:rPr>
        <w:rFonts w:ascii="C39T30Lfz" w:hAnsi="C39T30Lfz"/>
        <w:sz w:val="56"/>
      </w:rPr>
      <w:t></w:t>
    </w:r>
    <w:r w:rsidRPr="001D2C09">
      <w:rPr>
        <w:rFonts w:ascii="C39T30Lfz" w:hAnsi="C39T30Lfz"/>
        <w:sz w:val="56"/>
      </w:rPr>
      <w:t></w:t>
    </w:r>
    <w:r w:rsidRPr="001D2C09">
      <w:rPr>
        <w:rFonts w:ascii="C39T30Lfz" w:hAnsi="C39T30Lfz"/>
        <w:sz w:val="56"/>
      </w:rPr>
      <w:t></w:t>
    </w:r>
    <w:r w:rsidRPr="001D2C09">
      <w:rPr>
        <w:rFonts w:ascii="C39T30Lfz" w:hAnsi="C39T30Lfz"/>
        <w:sz w:val="56"/>
      </w:rPr>
      <w:t></w:t>
    </w:r>
    <w:r w:rsidRPr="001D2C0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462A8CA" wp14:editId="07F2332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3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3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571CA" w14:textId="77777777" w:rsidR="005A5F65" w:rsidRPr="00AC3823" w:rsidRDefault="005A5F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B08E2D" w14:textId="77777777" w:rsidR="005A5F65" w:rsidRPr="00AC3823" w:rsidRDefault="005A5F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1A4C5C" w14:textId="77777777" w:rsidR="005A5F65" w:rsidRPr="00AC3823" w:rsidRDefault="005A5F65">
      <w:pPr>
        <w:spacing w:line="240" w:lineRule="auto"/>
        <w:rPr>
          <w:sz w:val="2"/>
          <w:szCs w:val="2"/>
        </w:rPr>
      </w:pPr>
    </w:p>
  </w:footnote>
  <w:footnote w:id="2">
    <w:p w14:paraId="71A092F7" w14:textId="77777777" w:rsidR="008E28CF" w:rsidRPr="008E28CF" w:rsidRDefault="008E28CF">
      <w:pPr>
        <w:pStyle w:val="FootnoteText"/>
      </w:pPr>
      <w:r>
        <w:rPr>
          <w:rStyle w:val="FootnoteReference"/>
        </w:rPr>
        <w:tab/>
      </w:r>
      <w:r w:rsidRPr="008E28C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7B3317" w:rsidRPr="00FD79DC">
        <w:rPr>
          <w:lang w:val="fr-FR"/>
        </w:rPr>
        <w:t>Conformément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au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programme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de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travail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du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Sous-Comité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pour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la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période</w:t>
      </w:r>
      <w:r w:rsidR="007B3317">
        <w:rPr>
          <w:lang w:val="fr-FR"/>
        </w:rPr>
        <w:t xml:space="preserve"> 2019-2020 </w:t>
      </w:r>
      <w:r w:rsidR="007B3317" w:rsidRPr="00FD79DC">
        <w:rPr>
          <w:lang w:val="fr-FR"/>
        </w:rPr>
        <w:t>approuvé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par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le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Comité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à</w:t>
      </w:r>
      <w:r w:rsidR="007B3317">
        <w:rPr>
          <w:lang w:val="fr-FR"/>
        </w:rPr>
        <w:t xml:space="preserve"> sa neuvième </w:t>
      </w:r>
      <w:r w:rsidR="007B3317" w:rsidRPr="00FD79DC">
        <w:rPr>
          <w:lang w:val="fr-FR"/>
        </w:rPr>
        <w:t>session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(voir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ST/SG/AC.10/C.3/10</w:t>
      </w:r>
      <w:r w:rsidR="007B3317">
        <w:rPr>
          <w:lang w:val="fr-FR"/>
        </w:rPr>
        <w:t>8</w:t>
      </w:r>
      <w:r w:rsidR="007B3317" w:rsidRPr="00FD79DC">
        <w:rPr>
          <w:lang w:val="fr-FR"/>
        </w:rPr>
        <w:t>,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par.</w:t>
      </w:r>
      <w:r w:rsidR="007B3317">
        <w:rPr>
          <w:lang w:val="fr-FR"/>
        </w:rPr>
        <w:t> 141</w:t>
      </w:r>
      <w:r w:rsidR="007B3317" w:rsidRPr="00FD79DC">
        <w:rPr>
          <w:lang w:val="fr-FR"/>
        </w:rPr>
        <w:t>,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et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ST/SG/AC.10/4</w:t>
      </w:r>
      <w:r w:rsidR="007B3317">
        <w:rPr>
          <w:lang w:val="fr-FR"/>
        </w:rPr>
        <w:t>6</w:t>
      </w:r>
      <w:r w:rsidR="007B3317" w:rsidRPr="00FD79DC">
        <w:rPr>
          <w:lang w:val="fr-FR"/>
        </w:rPr>
        <w:t>,</w:t>
      </w:r>
      <w:r w:rsidR="007B3317">
        <w:rPr>
          <w:lang w:val="fr-FR"/>
        </w:rPr>
        <w:t xml:space="preserve"> </w:t>
      </w:r>
      <w:r w:rsidR="007B3317" w:rsidRPr="00FD79DC">
        <w:rPr>
          <w:lang w:val="fr-FR"/>
        </w:rPr>
        <w:t>par.</w:t>
      </w:r>
      <w:r w:rsidR="007B3317">
        <w:rPr>
          <w:lang w:val="fr-FR"/>
        </w:rPr>
        <w:t> </w:t>
      </w:r>
      <w:r w:rsidR="007B3317" w:rsidRPr="00FD79DC">
        <w:rPr>
          <w:lang w:val="fr-FR"/>
        </w:rPr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95FA" w14:textId="39C3B6FD" w:rsidR="001D2C09" w:rsidRPr="001D2C09" w:rsidRDefault="008F10D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1817" w14:textId="289CC887" w:rsidR="001D2C09" w:rsidRPr="001D2C09" w:rsidRDefault="008F10DC" w:rsidP="001D2C0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6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D2C09"/>
    <w:rsid w:val="001F525A"/>
    <w:rsid w:val="00223272"/>
    <w:rsid w:val="0024779E"/>
    <w:rsid w:val="00257168"/>
    <w:rsid w:val="002744B8"/>
    <w:rsid w:val="002832AC"/>
    <w:rsid w:val="002C689D"/>
    <w:rsid w:val="002D7C93"/>
    <w:rsid w:val="00305801"/>
    <w:rsid w:val="003904D8"/>
    <w:rsid w:val="003916DE"/>
    <w:rsid w:val="00421996"/>
    <w:rsid w:val="00441C3B"/>
    <w:rsid w:val="00446FE5"/>
    <w:rsid w:val="00452396"/>
    <w:rsid w:val="00474C00"/>
    <w:rsid w:val="004837D8"/>
    <w:rsid w:val="004E2EED"/>
    <w:rsid w:val="004E468C"/>
    <w:rsid w:val="005505B7"/>
    <w:rsid w:val="00573BE5"/>
    <w:rsid w:val="00586ED3"/>
    <w:rsid w:val="00596AA9"/>
    <w:rsid w:val="005A5F65"/>
    <w:rsid w:val="0071601D"/>
    <w:rsid w:val="007A62E6"/>
    <w:rsid w:val="007B3317"/>
    <w:rsid w:val="007F20FA"/>
    <w:rsid w:val="0080684C"/>
    <w:rsid w:val="00871C75"/>
    <w:rsid w:val="008776DC"/>
    <w:rsid w:val="008E28CF"/>
    <w:rsid w:val="008F10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F0C15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2670E"/>
  <w15:docId w15:val="{B3D8F7F7-4B10-4996-A3AB-49032A15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E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ST/SG/AC.10/C.3/2019/31</vt:lpstr>
      <vt:lpstr>ST/SG/AC.10/C.3/2019/31</vt:lpstr>
    </vt:vector>
  </TitlesOfParts>
  <Company>DCM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ST/SG/AC.10/C.3/2019/31</dc:title>
  <dc:subject/>
  <dc:creator>Nicolas MORIN</dc:creator>
  <cp:keywords/>
  <cp:lastModifiedBy>Laurence Berthet</cp:lastModifiedBy>
  <cp:revision>3</cp:revision>
  <cp:lastPrinted>2019-05-10T09:04:00Z</cp:lastPrinted>
  <dcterms:created xsi:type="dcterms:W3CDTF">2019-05-10T09:03:00Z</dcterms:created>
  <dcterms:modified xsi:type="dcterms:W3CDTF">2019-05-10T09:05:00Z</dcterms:modified>
</cp:coreProperties>
</file>