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6500BA" w14:paraId="6E9AF95D" w14:textId="77777777" w:rsidTr="009F0F06">
        <w:trPr>
          <w:trHeight w:val="851"/>
        </w:trPr>
        <w:tc>
          <w:tcPr>
            <w:tcW w:w="1259" w:type="dxa"/>
            <w:tcBorders>
              <w:top w:val="nil"/>
              <w:left w:val="nil"/>
              <w:bottom w:val="single" w:sz="4" w:space="0" w:color="auto"/>
              <w:right w:val="nil"/>
            </w:tcBorders>
          </w:tcPr>
          <w:p w14:paraId="6239ECEF" w14:textId="77777777" w:rsidR="00446DE4" w:rsidRPr="006500BA" w:rsidRDefault="00446DE4" w:rsidP="00F54674">
            <w:pPr>
              <w:spacing w:after="80" w:line="340" w:lineRule="exact"/>
            </w:pPr>
          </w:p>
        </w:tc>
        <w:tc>
          <w:tcPr>
            <w:tcW w:w="2236" w:type="dxa"/>
            <w:tcBorders>
              <w:top w:val="nil"/>
              <w:left w:val="nil"/>
              <w:bottom w:val="single" w:sz="4" w:space="0" w:color="auto"/>
              <w:right w:val="nil"/>
            </w:tcBorders>
            <w:vAlign w:val="bottom"/>
          </w:tcPr>
          <w:p w14:paraId="6343883B" w14:textId="77777777" w:rsidR="00446DE4" w:rsidRPr="006500BA" w:rsidRDefault="00B3317B" w:rsidP="00F54674">
            <w:pPr>
              <w:spacing w:after="80" w:line="340" w:lineRule="exact"/>
              <w:rPr>
                <w:sz w:val="28"/>
                <w:szCs w:val="28"/>
              </w:rPr>
            </w:pPr>
            <w:r w:rsidRPr="006500BA">
              <w:rPr>
                <w:sz w:val="28"/>
                <w:szCs w:val="28"/>
              </w:rPr>
              <w:t>United Nations</w:t>
            </w:r>
          </w:p>
        </w:tc>
        <w:tc>
          <w:tcPr>
            <w:tcW w:w="6144" w:type="dxa"/>
            <w:gridSpan w:val="2"/>
            <w:tcBorders>
              <w:top w:val="nil"/>
              <w:left w:val="nil"/>
              <w:bottom w:val="single" w:sz="4" w:space="0" w:color="auto"/>
              <w:right w:val="nil"/>
            </w:tcBorders>
            <w:vAlign w:val="bottom"/>
          </w:tcPr>
          <w:p w14:paraId="30CE1F7E" w14:textId="31356FB5" w:rsidR="00446DE4" w:rsidRPr="006500BA" w:rsidRDefault="007744BA" w:rsidP="00C17B59">
            <w:pPr>
              <w:jc w:val="right"/>
            </w:pPr>
            <w:r w:rsidRPr="007744BA">
              <w:rPr>
                <w:sz w:val="40"/>
              </w:rPr>
              <w:t>ST</w:t>
            </w:r>
            <w:r>
              <w:t>/SG/AC.10/C.3/201</w:t>
            </w:r>
            <w:r w:rsidR="00C17B59">
              <w:t>9</w:t>
            </w:r>
            <w:r>
              <w:t>/</w:t>
            </w:r>
            <w:r w:rsidR="00073D8D">
              <w:t>21</w:t>
            </w:r>
          </w:p>
        </w:tc>
      </w:tr>
      <w:tr w:rsidR="003107FA" w:rsidRPr="006500BA" w14:paraId="2FC9360E" w14:textId="77777777" w:rsidTr="009F0F06">
        <w:trPr>
          <w:trHeight w:val="2835"/>
        </w:trPr>
        <w:tc>
          <w:tcPr>
            <w:tcW w:w="1259" w:type="dxa"/>
            <w:tcBorders>
              <w:top w:val="single" w:sz="4" w:space="0" w:color="auto"/>
              <w:left w:val="nil"/>
              <w:bottom w:val="single" w:sz="12" w:space="0" w:color="auto"/>
              <w:right w:val="nil"/>
            </w:tcBorders>
          </w:tcPr>
          <w:p w14:paraId="4A5D67C2" w14:textId="77777777" w:rsidR="003107FA" w:rsidRPr="006500BA" w:rsidRDefault="00EB4961" w:rsidP="002B1CDA">
            <w:pPr>
              <w:spacing w:before="120"/>
              <w:jc w:val="center"/>
            </w:pPr>
            <w:r>
              <w:rPr>
                <w:noProof/>
                <w:lang w:val="en-US"/>
              </w:rPr>
              <w:drawing>
                <wp:inline distT="0" distB="0" distL="0" distR="0" wp14:anchorId="5ACFAA25" wp14:editId="6BBF369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C626ACB" w14:textId="77777777" w:rsidR="003107FA" w:rsidRPr="00956E87" w:rsidRDefault="00D96CC5" w:rsidP="001633FB">
            <w:pPr>
              <w:spacing w:before="120" w:line="420" w:lineRule="exact"/>
              <w:rPr>
                <w:b/>
                <w:sz w:val="40"/>
                <w:szCs w:val="40"/>
              </w:rPr>
            </w:pPr>
            <w:r w:rsidRPr="00956E87">
              <w:rPr>
                <w:b/>
                <w:sz w:val="40"/>
                <w:szCs w:val="40"/>
              </w:rPr>
              <w:t>Secretariat</w:t>
            </w:r>
          </w:p>
        </w:tc>
        <w:tc>
          <w:tcPr>
            <w:tcW w:w="2930" w:type="dxa"/>
            <w:tcBorders>
              <w:top w:val="single" w:sz="4" w:space="0" w:color="auto"/>
              <w:left w:val="nil"/>
              <w:bottom w:val="single" w:sz="12" w:space="0" w:color="auto"/>
              <w:right w:val="nil"/>
            </w:tcBorders>
          </w:tcPr>
          <w:p w14:paraId="66A7EE79" w14:textId="77777777" w:rsidR="003107FA" w:rsidRPr="00956E87" w:rsidRDefault="007744BA" w:rsidP="007744BA">
            <w:pPr>
              <w:spacing w:before="240" w:line="240" w:lineRule="exact"/>
            </w:pPr>
            <w:r w:rsidRPr="00956E87">
              <w:t>Distr.: General</w:t>
            </w:r>
          </w:p>
          <w:p w14:paraId="53747431" w14:textId="4F49AC19" w:rsidR="007744BA" w:rsidRPr="00956E87" w:rsidRDefault="00073D8D" w:rsidP="007744BA">
            <w:pPr>
              <w:spacing w:line="240" w:lineRule="exact"/>
            </w:pPr>
            <w:r>
              <w:t>5</w:t>
            </w:r>
            <w:r w:rsidR="00C36226" w:rsidRPr="00956E87">
              <w:t xml:space="preserve"> </w:t>
            </w:r>
            <w:r w:rsidR="00A9268A" w:rsidRPr="00956E87">
              <w:t>April</w:t>
            </w:r>
            <w:r w:rsidR="000D2231" w:rsidRPr="00956E87">
              <w:t xml:space="preserve"> 2019</w:t>
            </w:r>
          </w:p>
          <w:p w14:paraId="0046BE8D" w14:textId="7AB19E29" w:rsidR="007744BA" w:rsidRPr="00956E87" w:rsidRDefault="007744BA" w:rsidP="007744BA">
            <w:pPr>
              <w:spacing w:line="240" w:lineRule="exact"/>
            </w:pPr>
            <w:bookmarkStart w:id="0" w:name="_GoBack"/>
            <w:bookmarkEnd w:id="0"/>
          </w:p>
          <w:p w14:paraId="3508DB13" w14:textId="77777777" w:rsidR="007744BA" w:rsidRPr="00956E87" w:rsidRDefault="007744BA" w:rsidP="000D2231">
            <w:pPr>
              <w:spacing w:line="240" w:lineRule="exact"/>
            </w:pPr>
            <w:r w:rsidRPr="00956E87">
              <w:t>Original: English</w:t>
            </w:r>
          </w:p>
        </w:tc>
      </w:tr>
    </w:tbl>
    <w:p w14:paraId="552B8A41" w14:textId="77777777"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0263D149" w14:textId="77777777" w:rsidR="009F0F06" w:rsidRPr="006500BA" w:rsidRDefault="009F0F06" w:rsidP="00E436B1">
      <w:pPr>
        <w:spacing w:before="120"/>
        <w:outlineLvl w:val="0"/>
        <w:rPr>
          <w:rFonts w:ascii="Helv" w:hAnsi="Helv" w:cs="Helv"/>
          <w:b/>
          <w:color w:val="000000"/>
        </w:rPr>
      </w:pPr>
      <w:r w:rsidRPr="006500BA">
        <w:rPr>
          <w:b/>
        </w:rPr>
        <w:t xml:space="preserve">Sub-Committee of Experts on the </w:t>
      </w:r>
      <w:r w:rsidR="00CD3225">
        <w:rPr>
          <w:b/>
        </w:rPr>
        <w:t>Transport of Dangerous Goods</w:t>
      </w:r>
    </w:p>
    <w:p w14:paraId="4A607FB0" w14:textId="77777777" w:rsidR="007744BA" w:rsidRPr="007B2B1F" w:rsidRDefault="00C17B59" w:rsidP="00E436B1">
      <w:pPr>
        <w:spacing w:before="120"/>
        <w:outlineLvl w:val="0"/>
        <w:rPr>
          <w:b/>
        </w:rPr>
      </w:pPr>
      <w:r>
        <w:rPr>
          <w:b/>
        </w:rPr>
        <w:t>Fifty-fift</w:t>
      </w:r>
      <w:r w:rsidR="007744BA">
        <w:rPr>
          <w:b/>
        </w:rPr>
        <w:t>h</w:t>
      </w:r>
      <w:r w:rsidR="007744BA" w:rsidRPr="007B2B1F">
        <w:rPr>
          <w:b/>
        </w:rPr>
        <w:t xml:space="preserve"> session</w:t>
      </w:r>
    </w:p>
    <w:p w14:paraId="730F562F" w14:textId="77777777" w:rsidR="007744BA" w:rsidRPr="007B2B1F" w:rsidRDefault="007744BA" w:rsidP="00E436B1">
      <w:pPr>
        <w:outlineLvl w:val="0"/>
      </w:pPr>
      <w:r w:rsidRPr="007B2B1F">
        <w:t xml:space="preserve">Geneva, </w:t>
      </w:r>
      <w:r w:rsidR="00C17B59">
        <w:t>1</w:t>
      </w:r>
      <w:r w:rsidR="00A60F48">
        <w:t>-</w:t>
      </w:r>
      <w:r w:rsidR="00C17B59">
        <w:t>5</w:t>
      </w:r>
      <w:r w:rsidRPr="007B2B1F">
        <w:t xml:space="preserve"> </w:t>
      </w:r>
      <w:r w:rsidR="00C17B59">
        <w:t>July 2019</w:t>
      </w:r>
    </w:p>
    <w:p w14:paraId="2E6A325A" w14:textId="7D505080" w:rsidR="00B54685" w:rsidRPr="00A9268A" w:rsidRDefault="00B54685" w:rsidP="00B54685">
      <w:pPr>
        <w:pStyle w:val="NormalWeb"/>
        <w:rPr>
          <w:lang w:val="en-US"/>
        </w:rPr>
      </w:pPr>
      <w:r w:rsidRPr="00A9268A">
        <w:rPr>
          <w:rFonts w:ascii="TimesNewRomanPSMT" w:hAnsi="TimesNewRomanPSMT" w:cs="TimesNewRomanPSMT"/>
          <w:sz w:val="20"/>
          <w:szCs w:val="20"/>
          <w:lang w:val="en-US"/>
        </w:rPr>
        <w:t>Item 5</w:t>
      </w:r>
      <w:r w:rsidR="0056787C">
        <w:rPr>
          <w:rFonts w:ascii="TimesNewRomanPSMT" w:hAnsi="TimesNewRomanPSMT" w:cs="TimesNewRomanPSMT"/>
          <w:sz w:val="20"/>
          <w:szCs w:val="20"/>
          <w:lang w:val="en-US"/>
        </w:rPr>
        <w:t xml:space="preserve"> </w:t>
      </w:r>
      <w:r w:rsidRPr="00A9268A">
        <w:rPr>
          <w:rFonts w:ascii="TimesNewRomanPSMT" w:hAnsi="TimesNewRomanPSMT" w:cs="TimesNewRomanPSMT"/>
          <w:sz w:val="20"/>
          <w:szCs w:val="20"/>
          <w:lang w:val="en-US"/>
        </w:rPr>
        <w:t>(b) of the provisional agenda</w:t>
      </w:r>
      <w:r w:rsidRPr="00A9268A">
        <w:rPr>
          <w:rFonts w:ascii="TimesNewRomanPSMT" w:hAnsi="TimesNewRomanPSMT" w:cs="TimesNewRomanPSMT"/>
          <w:sz w:val="20"/>
          <w:szCs w:val="20"/>
          <w:lang w:val="en-US"/>
        </w:rPr>
        <w:br/>
      </w:r>
      <w:r w:rsidRPr="00A9268A">
        <w:rPr>
          <w:rFonts w:ascii="TimesNewRomanPS" w:hAnsi="TimesNewRomanPS"/>
          <w:b/>
          <w:bCs/>
          <w:sz w:val="20"/>
          <w:szCs w:val="20"/>
          <w:lang w:val="en-US"/>
        </w:rPr>
        <w:t xml:space="preserve">Transport of gases: miscellaneous </w:t>
      </w:r>
    </w:p>
    <w:p w14:paraId="7E32CDF2" w14:textId="77777777" w:rsidR="00CB1F7D" w:rsidRPr="005D5D19" w:rsidRDefault="00A60F48" w:rsidP="00E436B1">
      <w:pPr>
        <w:pStyle w:val="HChG"/>
        <w:outlineLvl w:val="0"/>
      </w:pPr>
      <w:r>
        <w:tab/>
      </w:r>
      <w:r>
        <w:tab/>
      </w:r>
      <w:r w:rsidR="00CB1F7D">
        <w:t>Provisions for pressure receptacles and their closures</w:t>
      </w:r>
    </w:p>
    <w:p w14:paraId="7E13ADD4" w14:textId="63DE61FE" w:rsidR="00CB1F7D" w:rsidRPr="003E79FB" w:rsidRDefault="00CB1F7D" w:rsidP="00CB1F7D">
      <w:pPr>
        <w:pStyle w:val="H1G"/>
        <w:jc w:val="both"/>
      </w:pPr>
      <w:r w:rsidRPr="003E79FB">
        <w:tab/>
      </w:r>
      <w:r w:rsidRPr="003E79FB">
        <w:tab/>
        <w:t>Transmitted by the European Industrial Gases Association (EIGA), the Compressed Gases Association (CGA) and the European Cylinder Makers Association (ECMA)</w:t>
      </w:r>
      <w:r w:rsidR="00D21851">
        <w:rPr>
          <w:rStyle w:val="FootnoteReference"/>
        </w:rPr>
        <w:footnoteReference w:id="2"/>
      </w:r>
    </w:p>
    <w:p w14:paraId="54009407" w14:textId="77777777" w:rsidR="007744BA" w:rsidRPr="00CB1F7D" w:rsidRDefault="00CB1F7D" w:rsidP="00E436B1">
      <w:pPr>
        <w:pStyle w:val="HChG"/>
        <w:outlineLvl w:val="0"/>
        <w:rPr>
          <w:lang w:val="x-none"/>
        </w:rPr>
      </w:pPr>
      <w:r>
        <w:rPr>
          <w:lang w:val="x-none"/>
        </w:rPr>
        <w:tab/>
      </w:r>
      <w:r>
        <w:rPr>
          <w:lang w:val="x-none"/>
        </w:rPr>
        <w:tab/>
      </w:r>
      <w:r w:rsidRPr="00CB1F7D">
        <w:rPr>
          <w:lang w:val="x-none"/>
        </w:rPr>
        <w:t>Introduction</w:t>
      </w:r>
    </w:p>
    <w:p w14:paraId="353BADAE" w14:textId="136ADD30" w:rsidR="00CB1F7D" w:rsidRDefault="00CB1F7D" w:rsidP="00CB1F7D">
      <w:pPr>
        <w:pStyle w:val="SingleTxtG"/>
      </w:pPr>
      <w:r>
        <w:t>1.</w:t>
      </w:r>
      <w:r>
        <w:tab/>
        <w:t xml:space="preserve">In 2014 the RID/ADR/ADN </w:t>
      </w:r>
      <w:r w:rsidR="0056787C">
        <w:t xml:space="preserve">Joint Meeting </w:t>
      </w:r>
      <w:r>
        <w:t xml:space="preserve">established a working group </w:t>
      </w:r>
      <w:r w:rsidR="00380E7D">
        <w:t>led</w:t>
      </w:r>
      <w:r>
        <w:t xml:space="preserve"> by EIGA with the following terms of reference concerning pressure receptacles:</w:t>
      </w:r>
    </w:p>
    <w:p w14:paraId="4D82BD95" w14:textId="77777777" w:rsidR="00CB1F7D" w:rsidRDefault="00CB1F7D" w:rsidP="00CB1F7D">
      <w:pPr>
        <w:pStyle w:val="SingleTxtG"/>
        <w:ind w:left="1701"/>
      </w:pPr>
      <w:r>
        <w:t>(a)</w:t>
      </w:r>
      <w:r>
        <w:tab/>
      </w:r>
      <w:r w:rsidRPr="008443E5">
        <w:t xml:space="preserve">Clarification of </w:t>
      </w:r>
      <w:r>
        <w:t xml:space="preserve">the </w:t>
      </w:r>
      <w:r w:rsidRPr="008443E5">
        <w:t>meaning of the term of the term “pressure receptacle” to in</w:t>
      </w:r>
      <w:r>
        <w:t>clude</w:t>
      </w:r>
      <w:r w:rsidRPr="008443E5">
        <w:t xml:space="preserve"> or exclude their closures</w:t>
      </w:r>
      <w:r>
        <w:t>;</w:t>
      </w:r>
    </w:p>
    <w:p w14:paraId="2BAFE103" w14:textId="77777777" w:rsidR="00CB1F7D" w:rsidRDefault="00CB1F7D" w:rsidP="00CB1F7D">
      <w:pPr>
        <w:pStyle w:val="SingleTxtG"/>
        <w:ind w:left="1701"/>
      </w:pPr>
      <w:r>
        <w:t xml:space="preserve">(b) </w:t>
      </w:r>
      <w:r>
        <w:tab/>
      </w:r>
      <w:r w:rsidRPr="008443E5">
        <w:t>Investigation of the completeness of requirements on the design, conformity assessment and marking of closures of pressure receptacles.</w:t>
      </w:r>
    </w:p>
    <w:p w14:paraId="1557E870" w14:textId="77777777" w:rsidR="00CB1F7D" w:rsidRPr="003E79FB" w:rsidRDefault="00CB1F7D" w:rsidP="00CB1F7D">
      <w:pPr>
        <w:pStyle w:val="SingleTxtG"/>
      </w:pPr>
      <w:r w:rsidRPr="00CB1F7D">
        <w:t>2.</w:t>
      </w:r>
      <w:r w:rsidRPr="00CB1F7D">
        <w:tab/>
        <w:t xml:space="preserve">The background to this work is that Chapter 6.2 refers to “pressure receptacles and their closures” in some places and “pressure receptacles” elsewhere, thereby creating ambiguity in the term. Also, since it is practice for closures to be conformity assessed separately from cylinders, pressure drums and tubes, there is a need to specify the </w:t>
      </w:r>
      <w:r w:rsidRPr="003E79FB">
        <w:t>requirements to be met at the initial inspection and test of closures</w:t>
      </w:r>
      <w:r w:rsidR="00297C2F" w:rsidRPr="003E79FB">
        <w:t xml:space="preserve"> as well as their marking requirements</w:t>
      </w:r>
      <w:r w:rsidRPr="003E79FB">
        <w:t>.</w:t>
      </w:r>
    </w:p>
    <w:p w14:paraId="687CDAF0" w14:textId="4F412B55" w:rsidR="007F58C4" w:rsidRPr="003E79FB" w:rsidRDefault="001416C1" w:rsidP="003E79FB">
      <w:pPr>
        <w:suppressAutoHyphens w:val="0"/>
        <w:spacing w:after="120" w:line="240" w:lineRule="auto"/>
        <w:ind w:left="1134" w:right="1134"/>
        <w:jc w:val="both"/>
        <w:rPr>
          <w:lang w:val="en-US"/>
        </w:rPr>
      </w:pPr>
      <w:r w:rsidRPr="003E79FB">
        <w:t>3.</w:t>
      </w:r>
      <w:r w:rsidRPr="003E79FB">
        <w:tab/>
        <w:t xml:space="preserve">At the </w:t>
      </w:r>
      <w:r w:rsidR="00D21851">
        <w:t>forty-eighth</w:t>
      </w:r>
      <w:r w:rsidRPr="003E79FB">
        <w:t xml:space="preserve"> </w:t>
      </w:r>
      <w:r w:rsidR="0056787C">
        <w:t>session</w:t>
      </w:r>
      <w:r w:rsidRPr="003E79FB">
        <w:t xml:space="preserve"> of the Sub Committee</w:t>
      </w:r>
      <w:r w:rsidR="00D21851">
        <w:t>,</w:t>
      </w:r>
      <w:r w:rsidRPr="003E79FB">
        <w:t xml:space="preserve"> EIGA submitted </w:t>
      </w:r>
      <w:r w:rsidR="0031558C" w:rsidRPr="003E79FB">
        <w:t xml:space="preserve">informal </w:t>
      </w:r>
      <w:r w:rsidR="00D21851">
        <w:t>document</w:t>
      </w:r>
      <w:r w:rsidR="0031558C" w:rsidRPr="003E79FB">
        <w:t xml:space="preserve"> INF.4</w:t>
      </w:r>
      <w:r w:rsidR="00D21851">
        <w:t xml:space="preserve"> </w:t>
      </w:r>
      <w:r w:rsidR="0056787C">
        <w:t>informing experts</w:t>
      </w:r>
      <w:r w:rsidR="0031558C" w:rsidRPr="003E79FB">
        <w:t xml:space="preserve"> </w:t>
      </w:r>
      <w:r w:rsidR="0056787C">
        <w:t>about</w:t>
      </w:r>
      <w:r w:rsidR="0031558C" w:rsidRPr="003E79FB">
        <w:t xml:space="preserve"> the outcome of the work</w:t>
      </w:r>
      <w:r w:rsidR="0056787C">
        <w:t>,</w:t>
      </w:r>
      <w:r w:rsidR="0031558C" w:rsidRPr="003E79FB">
        <w:t xml:space="preserve"> as it would affect the Model Regulations. </w:t>
      </w:r>
      <w:r w:rsidR="005F6802" w:rsidRPr="003E79FB">
        <w:t xml:space="preserve">The report of </w:t>
      </w:r>
      <w:r w:rsidR="0056787C">
        <w:t>that session</w:t>
      </w:r>
      <w:r w:rsidR="005F6802" w:rsidRPr="003E79FB">
        <w:t xml:space="preserve"> </w:t>
      </w:r>
      <w:r w:rsidR="0056787C">
        <w:t xml:space="preserve">(ST/SG/AC.10/C.3/96, paras. 69 and 70) </w:t>
      </w:r>
      <w:r w:rsidR="005F6802" w:rsidRPr="003E79FB">
        <w:t>states: “</w:t>
      </w:r>
      <w:r w:rsidR="005F6802" w:rsidRPr="003E79FB">
        <w:rPr>
          <w:lang w:val="en-US"/>
        </w:rPr>
        <w:t xml:space="preserve">The </w:t>
      </w:r>
      <w:r w:rsidR="005F6802" w:rsidRPr="003E79FB">
        <w:rPr>
          <w:lang w:val="en-US"/>
        </w:rPr>
        <w:lastRenderedPageBreak/>
        <w:t>Sub-Committee noted that, as had been emphasized by CGA, the issue was complex, notably because of the different approaches taken in different parts of the world to assessing conformity.</w:t>
      </w:r>
      <w:r w:rsidR="009608AB" w:rsidRPr="003E79FB">
        <w:rPr>
          <w:lang w:val="en-US"/>
        </w:rPr>
        <w:t xml:space="preserve">  EIGA and CGA agreed to work together </w:t>
      </w:r>
      <w:r w:rsidR="007F58C4" w:rsidRPr="003E79FB">
        <w:rPr>
          <w:lang w:val="en-US"/>
        </w:rPr>
        <w:t xml:space="preserve">on a proposal for presentation at a subsequent meeting that took </w:t>
      </w:r>
      <w:r w:rsidR="007F58C4" w:rsidRPr="003E79FB">
        <w:t>account of the different</w:t>
      </w:r>
      <w:r w:rsidR="007F58C4" w:rsidRPr="003E79FB">
        <w:rPr>
          <w:lang w:val="en-US"/>
        </w:rPr>
        <w:t xml:space="preserve"> practices.</w:t>
      </w:r>
      <w:r w:rsidR="003C5C0F" w:rsidRPr="003E79FB">
        <w:rPr>
          <w:lang w:val="en-US"/>
        </w:rPr>
        <w:t>”</w:t>
      </w:r>
      <w:r w:rsidR="007F58C4" w:rsidRPr="003E79FB">
        <w:rPr>
          <w:lang w:val="en-US"/>
        </w:rPr>
        <w:t xml:space="preserve">  This work has been completed with assistance of experts from ECMA and Germany.</w:t>
      </w:r>
    </w:p>
    <w:p w14:paraId="18E8299E" w14:textId="1360C702" w:rsidR="0025280C" w:rsidRPr="003E79FB" w:rsidRDefault="00D21851" w:rsidP="003E79FB">
      <w:pPr>
        <w:suppressAutoHyphens w:val="0"/>
        <w:spacing w:after="120" w:line="240" w:lineRule="auto"/>
        <w:ind w:left="1134" w:right="1134"/>
        <w:jc w:val="both"/>
        <w:rPr>
          <w:lang w:val="en-US"/>
        </w:rPr>
      </w:pPr>
      <w:r>
        <w:rPr>
          <w:lang w:val="en-US"/>
        </w:rPr>
        <w:t>4</w:t>
      </w:r>
      <w:r w:rsidR="0025280C" w:rsidRPr="003E79FB">
        <w:rPr>
          <w:lang w:val="en-US"/>
        </w:rPr>
        <w:t>.</w:t>
      </w:r>
      <w:r w:rsidR="0025280C" w:rsidRPr="003E79FB">
        <w:rPr>
          <w:lang w:val="en-US"/>
        </w:rPr>
        <w:tab/>
      </w:r>
      <w:r w:rsidR="00EB220D" w:rsidRPr="003E79FB">
        <w:rPr>
          <w:lang w:val="en-US"/>
        </w:rPr>
        <w:t>The decision was made to include closures in the definition of a pressure receptacle.  This aligns with the existing definition of receptacles and aligns with the treatment of pressure receptacle in Parts 4 and 5 where the provisions are clearly intended to apply to a pressure receptacle that is either full or ready to fill.</w:t>
      </w:r>
    </w:p>
    <w:p w14:paraId="1D91529D" w14:textId="77777777" w:rsidR="005F6802" w:rsidRPr="0025280C" w:rsidRDefault="0025280C" w:rsidP="00E436B1">
      <w:pPr>
        <w:pStyle w:val="HChG"/>
        <w:outlineLvl w:val="0"/>
        <w:rPr>
          <w:lang w:val="x-none"/>
        </w:rPr>
      </w:pPr>
      <w:r>
        <w:rPr>
          <w:lang w:val="x-none"/>
        </w:rPr>
        <w:tab/>
      </w:r>
      <w:r>
        <w:rPr>
          <w:lang w:val="x-none"/>
        </w:rPr>
        <w:tab/>
      </w:r>
      <w:r w:rsidRPr="0025280C">
        <w:rPr>
          <w:lang w:val="x-none"/>
        </w:rPr>
        <w:t>Summary of the proposals</w:t>
      </w:r>
    </w:p>
    <w:p w14:paraId="6B1B1E0F" w14:textId="7E282D68" w:rsidR="000841D3" w:rsidRDefault="00D21851" w:rsidP="000841D3">
      <w:pPr>
        <w:pStyle w:val="SingleTxtG"/>
      </w:pPr>
      <w:r>
        <w:t>5</w:t>
      </w:r>
      <w:r w:rsidR="000841D3">
        <w:t>.</w:t>
      </w:r>
      <w:r w:rsidR="000841D3">
        <w:tab/>
        <w:t>In brief the proposed revisions include the following:</w:t>
      </w:r>
    </w:p>
    <w:p w14:paraId="0A5D1B2A" w14:textId="04ED23E2" w:rsidR="000841D3" w:rsidRPr="0056787C" w:rsidRDefault="000841D3" w:rsidP="0056787C">
      <w:pPr>
        <w:pStyle w:val="SingleTxtG"/>
        <w:ind w:firstLine="567"/>
      </w:pPr>
      <w:r w:rsidRPr="0056787C">
        <w:t>(a)</w:t>
      </w:r>
      <w:r w:rsidRPr="0056787C">
        <w:tab/>
        <w:t>Definitions</w:t>
      </w:r>
      <w:r w:rsidR="003E79FB" w:rsidRPr="0056787C">
        <w:t xml:space="preserve"> are given</w:t>
      </w:r>
      <w:r w:rsidRPr="0056787C">
        <w:t xml:space="preserve"> for all pressure receptacles </w:t>
      </w:r>
      <w:r w:rsidR="003E79FB" w:rsidRPr="0056787C">
        <w:t xml:space="preserve">which </w:t>
      </w:r>
      <w:r w:rsidRPr="0056787C">
        <w:t>include their closures. Pressure receptacles without closures are called “pressure receptacle shells”, e.g. “cylinder shell”. The term “cylinder shell” is already used in 6.2.2.1.3 to mean an acetylene cylinder without porous material. The inconsistent use of the word ‘transportable’ in the pressure receptacle definitions is rationalised</w:t>
      </w:r>
      <w:r w:rsidR="003E79FB" w:rsidRPr="0056787C">
        <w:t xml:space="preserve"> by stating it only in the collective definition of pressure receptacle</w:t>
      </w:r>
      <w:r w:rsidR="0056787C">
        <w:t>;</w:t>
      </w:r>
    </w:p>
    <w:p w14:paraId="30E7DB86" w14:textId="701A2446" w:rsidR="000841D3" w:rsidRPr="0056787C" w:rsidRDefault="000841D3" w:rsidP="0056787C">
      <w:pPr>
        <w:pStyle w:val="SingleTxtG"/>
        <w:ind w:firstLine="567"/>
      </w:pPr>
      <w:r w:rsidRPr="0056787C">
        <w:t>(b)</w:t>
      </w:r>
      <w:r w:rsidRPr="0056787C">
        <w:tab/>
        <w:t>Definitions were also created for the service equipment of a pressure receptacle and for the working pressure of an acetylene cylinder.  The current definition of “cryogenic receptacle” describes both a closed cryogenic receptacle and an open cryogenic receptacle even though the latter is restricted to a maximum of 450 litres water capacity in P203. So, the defined phrase was corrected accordingly to apply only to closed cryogenic receptacle and consequential amendments made in Parts 4 and 5 where the phrase ‘cryogenic receptacle’ is used</w:t>
      </w:r>
      <w:r w:rsidR="0056787C">
        <w:t>;</w:t>
      </w:r>
    </w:p>
    <w:p w14:paraId="49DD5F2C" w14:textId="1C02696D" w:rsidR="00971AAE" w:rsidRPr="0056787C" w:rsidRDefault="00971AAE" w:rsidP="0056787C">
      <w:pPr>
        <w:pStyle w:val="SingleTxtG"/>
        <w:ind w:firstLine="567"/>
      </w:pPr>
      <w:r w:rsidRPr="0056787C">
        <w:t>(c)</w:t>
      </w:r>
      <w:r w:rsidRPr="0056787C">
        <w:tab/>
        <w:t>Provisions are given in 6.2.1.4 specifying the pressure receptacles for which separate conformity assessment of shell and closure is permitted and the pressure receptacles for which a final conformity assessment is required even when the closures or in the case of bundles of cylinders, cylinder shells, have been previously conformity assessed</w:t>
      </w:r>
      <w:r w:rsidR="0056787C">
        <w:t>;</w:t>
      </w:r>
    </w:p>
    <w:p w14:paraId="4C98FD5D" w14:textId="630A61AA" w:rsidR="00971AAE" w:rsidRPr="0056787C" w:rsidRDefault="00971AAE" w:rsidP="0056787C">
      <w:pPr>
        <w:pStyle w:val="SingleTxtG"/>
        <w:ind w:firstLine="567"/>
      </w:pPr>
      <w:r w:rsidRPr="0056787C">
        <w:t>(d)</w:t>
      </w:r>
      <w:r w:rsidRPr="0056787C">
        <w:tab/>
        <w:t xml:space="preserve">The procedures for conformity assessment of completed acetylene cylinders </w:t>
      </w:r>
      <w:r w:rsidR="00F85974" w:rsidRPr="0056787C">
        <w:t xml:space="preserve">are given for the </w:t>
      </w:r>
      <w:r w:rsidR="00AC05ED" w:rsidRPr="0056787C">
        <w:t>circumstance</w:t>
      </w:r>
      <w:r w:rsidR="00F85974" w:rsidRPr="0056787C">
        <w:t xml:space="preserve"> </w:t>
      </w:r>
      <w:r w:rsidRPr="0056787C">
        <w:t>when the cylinder shell has been previously conformity assessed either by the same inspection body or by a different inspection body.  New marking requirements to cover such separate conformity assessment and some additional operational marks are also given</w:t>
      </w:r>
      <w:r w:rsidR="0056787C">
        <w:t>;</w:t>
      </w:r>
    </w:p>
    <w:p w14:paraId="243CC595" w14:textId="75F3DA6E" w:rsidR="00066427" w:rsidRPr="0056787C" w:rsidRDefault="00066427" w:rsidP="0056787C">
      <w:pPr>
        <w:pStyle w:val="SingleTxtG"/>
        <w:ind w:firstLine="567"/>
      </w:pPr>
      <w:r w:rsidRPr="0056787C">
        <w:t>(e)</w:t>
      </w:r>
      <w:r w:rsidRPr="0056787C">
        <w:tab/>
        <w:t>The initial inspections and tests for closures and the requirements for their marking are included</w:t>
      </w:r>
      <w:r w:rsidR="0056787C">
        <w:t>;</w:t>
      </w:r>
    </w:p>
    <w:p w14:paraId="4A74B514" w14:textId="1DD60763" w:rsidR="00066427" w:rsidRPr="0056787C" w:rsidRDefault="00066427" w:rsidP="0056787C">
      <w:pPr>
        <w:pStyle w:val="SingleTxtG"/>
        <w:ind w:firstLine="567"/>
      </w:pPr>
      <w:r w:rsidRPr="0056787C">
        <w:t>(f)</w:t>
      </w:r>
      <w:r w:rsidRPr="0056787C">
        <w:tab/>
        <w:t>The ambiguity of whether the term pressure receptacle referred to</w:t>
      </w:r>
      <w:r w:rsidR="00E61836" w:rsidRPr="0056787C">
        <w:t xml:space="preserve">. the </w:t>
      </w:r>
      <w:r w:rsidR="00DF00CF" w:rsidRPr="0056787C">
        <w:t xml:space="preserve">pressure receptacle </w:t>
      </w:r>
      <w:r w:rsidR="00E61836" w:rsidRPr="0056787C">
        <w:t xml:space="preserve">without a closure </w:t>
      </w:r>
      <w:r w:rsidR="00121B90" w:rsidRPr="0056787C">
        <w:t xml:space="preserve">or </w:t>
      </w:r>
      <w:r w:rsidR="00E61836" w:rsidRPr="0056787C">
        <w:t xml:space="preserve">to the complete assembly allowed the conformity assessment system given in 6.2.2.5 to be applied differently to UN pressure receptacles in different parts of the world.  In Western Europe the </w:t>
      </w:r>
      <w:r w:rsidR="0056787C" w:rsidRPr="0056787C">
        <w:t>third-party</w:t>
      </w:r>
      <w:r w:rsidR="00E61836" w:rsidRPr="0056787C">
        <w:t xml:space="preserve"> inspection body specified in 6.2.2.5 is responsible for conformity assessment of the complete pressure receptacle and the assessment of any parts </w:t>
      </w:r>
      <w:r w:rsidR="00E37DF2" w:rsidRPr="0056787C">
        <w:t xml:space="preserve">separately assessed.  In North America, however, third party inspection is only applied to e.g. cylinder shells or to the cylinder shells in bundles. These proposals </w:t>
      </w:r>
      <w:r w:rsidR="00705E66" w:rsidRPr="0056787C">
        <w:t xml:space="preserve">in 6.2.2.5.1 </w:t>
      </w:r>
      <w:r w:rsidR="00E37DF2" w:rsidRPr="0056787C">
        <w:t xml:space="preserve">require third party inspection according to 6.2.2.5 to be </w:t>
      </w:r>
      <w:r w:rsidR="00397DE6" w:rsidRPr="0056787C">
        <w:t>mandatory</w:t>
      </w:r>
      <w:r w:rsidR="00E37DF2" w:rsidRPr="0056787C">
        <w:t xml:space="preserve"> for the pressure receptacle shells</w:t>
      </w:r>
      <w:r w:rsidR="00A54800" w:rsidRPr="0056787C">
        <w:t>,</w:t>
      </w:r>
      <w:r w:rsidR="00E37DF2" w:rsidRPr="0056787C">
        <w:t xml:space="preserve"> the inner vessels of closed cryogenic </w:t>
      </w:r>
      <w:r w:rsidR="003E7DFA" w:rsidRPr="0056787C">
        <w:t>receptacles and complete acetylene cylinders</w:t>
      </w:r>
      <w:r w:rsidR="00E37DF2" w:rsidRPr="0056787C">
        <w:t xml:space="preserve">. The </w:t>
      </w:r>
      <w:r w:rsidR="00397DE6" w:rsidRPr="0056787C">
        <w:t>conformity assessment of closures, the completed assembly of bundles and the completed assembly of closed cryogenic receptacles may be carried out either in accordance with 6.</w:t>
      </w:r>
      <w:r w:rsidR="00BD4AEC" w:rsidRPr="0056787C">
        <w:t xml:space="preserve">2.2.5 or in accordance with the </w:t>
      </w:r>
      <w:r w:rsidR="00397DE6" w:rsidRPr="0056787C">
        <w:t xml:space="preserve">requirements specified by the </w:t>
      </w:r>
      <w:r w:rsidR="00397DE6" w:rsidRPr="0056787C">
        <w:lastRenderedPageBreak/>
        <w:t xml:space="preserve">competent authority.  The choice of alternative systems is left open and would allow e.g. the acceptance of the manufacturer’s declaration of conformity.  </w:t>
      </w:r>
    </w:p>
    <w:p w14:paraId="7A5392D5" w14:textId="34EA165E" w:rsidR="00066427" w:rsidRPr="0056787C" w:rsidRDefault="00066427" w:rsidP="0056787C">
      <w:pPr>
        <w:pStyle w:val="SingleTxtG"/>
        <w:ind w:firstLine="567"/>
      </w:pPr>
      <w:r w:rsidRPr="0056787C">
        <w:t>(</w:t>
      </w:r>
      <w:r w:rsidR="006D3D2F" w:rsidRPr="0056787C">
        <w:t>g)</w:t>
      </w:r>
      <w:r w:rsidRPr="0056787C">
        <w:tab/>
        <w:t>Miscellaneous changes to make the requirements more accurate and to modify requirements that are inappropriate</w:t>
      </w:r>
      <w:r w:rsidR="0056787C">
        <w:t>;</w:t>
      </w:r>
    </w:p>
    <w:p w14:paraId="7334FC06" w14:textId="1368F077" w:rsidR="00397DE6" w:rsidRPr="00AC05ED" w:rsidRDefault="00D21851" w:rsidP="00832404">
      <w:pPr>
        <w:pStyle w:val="SingleTxtG"/>
      </w:pPr>
      <w:r>
        <w:t>6</w:t>
      </w:r>
      <w:r w:rsidR="00397DE6" w:rsidRPr="00AC05ED">
        <w:t>.</w:t>
      </w:r>
      <w:r w:rsidR="00397DE6" w:rsidRPr="00AC05ED">
        <w:tab/>
      </w:r>
      <w:r w:rsidR="007D0EC9" w:rsidRPr="00AC05ED">
        <w:t xml:space="preserve">In the proposals that follow some text appears inside a box.  </w:t>
      </w:r>
      <w:r w:rsidR="00665DA7">
        <w:t>Each box</w:t>
      </w:r>
      <w:r w:rsidR="007D0EC9" w:rsidRPr="00AC05ED">
        <w:t xml:space="preserve"> contain</w:t>
      </w:r>
      <w:r w:rsidR="00665DA7">
        <w:t>s an</w:t>
      </w:r>
      <w:r w:rsidR="007D0EC9" w:rsidRPr="00AC05ED">
        <w:t xml:space="preserve"> </w:t>
      </w:r>
      <w:r w:rsidR="00665DA7" w:rsidRPr="00AC05ED">
        <w:t>explanation</w:t>
      </w:r>
      <w:r w:rsidR="00665DA7">
        <w:t xml:space="preserve"> </w:t>
      </w:r>
      <w:r w:rsidR="00612813" w:rsidRPr="00AC05ED">
        <w:t>relating to the text immediately preceding it</w:t>
      </w:r>
      <w:r w:rsidR="009C2E8C">
        <w:t xml:space="preserve"> and </w:t>
      </w:r>
      <w:r w:rsidR="00FA128B">
        <w:t xml:space="preserve">is </w:t>
      </w:r>
      <w:r w:rsidR="00FA128B" w:rsidRPr="00AC05ED">
        <w:t>not</w:t>
      </w:r>
      <w:r w:rsidR="00612813" w:rsidRPr="00AC05ED">
        <w:t xml:space="preserve"> part of the proposal.</w:t>
      </w:r>
    </w:p>
    <w:p w14:paraId="52B55BC1" w14:textId="6C57AF7D" w:rsidR="003635A7" w:rsidRPr="00AC05ED" w:rsidRDefault="00D21851" w:rsidP="00832404">
      <w:pPr>
        <w:suppressAutoHyphens w:val="0"/>
        <w:spacing w:line="240" w:lineRule="auto"/>
        <w:ind w:left="1134" w:right="1134"/>
        <w:jc w:val="both"/>
      </w:pPr>
      <w:r>
        <w:t>7</w:t>
      </w:r>
      <w:r w:rsidR="00612813" w:rsidRPr="00AC05ED">
        <w:t>.</w:t>
      </w:r>
      <w:r w:rsidR="00612813" w:rsidRPr="00AC05ED">
        <w:tab/>
        <w:t xml:space="preserve">Although the proposals are split into parts, this is only to help navigate them. It is not intended that the proposals could be adopted separately, </w:t>
      </w:r>
      <w:r w:rsidR="008957F6" w:rsidRPr="00AC05ED">
        <w:t xml:space="preserve">since for the most part they form an integrated implementation of the basic ideas. </w:t>
      </w:r>
    </w:p>
    <w:p w14:paraId="128DD268" w14:textId="77777777" w:rsidR="008957F6" w:rsidRDefault="007744BA" w:rsidP="00E436B1">
      <w:pPr>
        <w:pStyle w:val="HChG"/>
        <w:tabs>
          <w:tab w:val="left" w:pos="8364"/>
        </w:tabs>
        <w:spacing w:before="240"/>
        <w:ind w:right="1275"/>
        <w:jc w:val="both"/>
        <w:outlineLvl w:val="0"/>
      </w:pPr>
      <w:r>
        <w:tab/>
      </w:r>
      <w:r>
        <w:tab/>
      </w:r>
      <w:r w:rsidR="008957F6">
        <w:t>Proposal 1 – Definitions in 1.2.1</w:t>
      </w:r>
    </w:p>
    <w:p w14:paraId="65CDAAB5" w14:textId="77777777" w:rsidR="008957F6" w:rsidRDefault="008957F6" w:rsidP="008957F6">
      <w:pPr>
        <w:pStyle w:val="SingleTxtG"/>
      </w:pPr>
      <w:r>
        <w:t xml:space="preserve">In this proposal new text is shown </w:t>
      </w:r>
      <w:r w:rsidRPr="00D21851">
        <w:rPr>
          <w:u w:val="single"/>
        </w:rPr>
        <w:t>underlined</w:t>
      </w:r>
      <w:r>
        <w:t xml:space="preserve"> and deleted text is shown with a </w:t>
      </w:r>
      <w:r w:rsidRPr="00D21851">
        <w:rPr>
          <w:strike/>
        </w:rPr>
        <w:t>strikethrough</w:t>
      </w:r>
      <w:r>
        <w:t>.</w:t>
      </w:r>
    </w:p>
    <w:p w14:paraId="1E1AD42C" w14:textId="390A41B9" w:rsidR="008957F6" w:rsidRDefault="0056787C" w:rsidP="008957F6">
      <w:pPr>
        <w:pStyle w:val="SingleTxtG"/>
      </w:pPr>
      <w:r>
        <w:rPr>
          <w:i/>
        </w:rPr>
        <w:t>“</w:t>
      </w:r>
      <w:r w:rsidR="008957F6">
        <w:rPr>
          <w:i/>
        </w:rPr>
        <w:t xml:space="preserve">Bundle of cylinders </w:t>
      </w:r>
      <w:r w:rsidR="008957F6">
        <w:t xml:space="preserve">means </w:t>
      </w:r>
      <w:r w:rsidR="008957F6">
        <w:rPr>
          <w:u w:val="single"/>
        </w:rPr>
        <w:t>a pressure receptacle comprising</w:t>
      </w:r>
      <w:r w:rsidR="008957F6">
        <w:t xml:space="preserve"> an assembly of cylinders </w:t>
      </w:r>
      <w:r w:rsidR="008957F6">
        <w:rPr>
          <w:u w:val="single"/>
        </w:rPr>
        <w:t>or cylinder shells</w:t>
      </w:r>
      <w:r w:rsidR="008957F6">
        <w:t xml:space="preserve"> that are fastened </w:t>
      </w:r>
      <w:proofErr w:type="gramStart"/>
      <w:r w:rsidR="008957F6">
        <w:t>together</w:t>
      </w:r>
      <w:proofErr w:type="gramEnd"/>
      <w:r w:rsidR="008957F6">
        <w:t xml:space="preserve"> and which are interconnected by a manifold and carried as a unit. The total</w:t>
      </w:r>
      <w:r w:rsidR="008957F6">
        <w:rPr>
          <w:b/>
        </w:rPr>
        <w:t xml:space="preserve"> </w:t>
      </w:r>
      <w:r w:rsidR="008957F6">
        <w:t>water capacity shall not exceed 3 000 litres except that bundles intended for the transport of gases of Division 2.3 shall be limited to 1 000 litres water capacity;</w:t>
      </w:r>
      <w:r>
        <w:t>”.</w:t>
      </w:r>
    </w:p>
    <w:p w14:paraId="064A5D7A" w14:textId="3A1A8034" w:rsidR="008957F6" w:rsidRDefault="0056787C" w:rsidP="008957F6">
      <w:pPr>
        <w:pStyle w:val="SingleTxtG"/>
      </w:pPr>
      <w:r>
        <w:rPr>
          <w:i/>
        </w:rPr>
        <w:t>“</w:t>
      </w:r>
      <w:r w:rsidR="008957F6">
        <w:rPr>
          <w:i/>
        </w:rPr>
        <w:t>Closure</w:t>
      </w:r>
      <w:r w:rsidR="008957F6">
        <w:t xml:space="preserve"> means a device which closes an opening in a receptacle;</w:t>
      </w:r>
    </w:p>
    <w:p w14:paraId="6DF0BB5A" w14:textId="598832AB" w:rsidR="008957F6" w:rsidRDefault="008957F6" w:rsidP="008957F6">
      <w:pPr>
        <w:pStyle w:val="SingleTxtG"/>
        <w:rPr>
          <w:i/>
          <w:u w:val="single"/>
        </w:rPr>
      </w:pPr>
      <w:r>
        <w:rPr>
          <w:b/>
          <w:i/>
          <w:u w:val="single"/>
        </w:rPr>
        <w:t>NOTE:</w:t>
      </w:r>
      <w:r>
        <w:rPr>
          <w:i/>
          <w:u w:val="single"/>
        </w:rPr>
        <w:t xml:space="preserve"> For pressure receptacle</w:t>
      </w:r>
      <w:r w:rsidRPr="00B51558">
        <w:rPr>
          <w:i/>
          <w:u w:val="single"/>
        </w:rPr>
        <w:t>s,</w:t>
      </w:r>
      <w:r>
        <w:rPr>
          <w:i/>
          <w:u w:val="single"/>
        </w:rPr>
        <w:t xml:space="preserve"> closures are e.g. valves, pressure relief devices, pressure gauges, level indicators.</w:t>
      </w:r>
      <w:r w:rsidR="0056787C">
        <w:rPr>
          <w:i/>
          <w:u w:val="single"/>
        </w:rPr>
        <w:t>”.</w:t>
      </w:r>
    </w:p>
    <w:p w14:paraId="47506813" w14:textId="590CA981" w:rsidR="008957F6" w:rsidRDefault="0056787C" w:rsidP="008957F6">
      <w:pPr>
        <w:pStyle w:val="SingleTxtG"/>
      </w:pPr>
      <w:r>
        <w:rPr>
          <w:i/>
          <w:u w:val="single"/>
        </w:rPr>
        <w:t>“</w:t>
      </w:r>
      <w:r w:rsidR="008957F6" w:rsidRPr="00B51558">
        <w:rPr>
          <w:i/>
          <w:u w:val="single"/>
        </w:rPr>
        <w:t>Closed</w:t>
      </w:r>
      <w:r w:rsidR="008957F6">
        <w:rPr>
          <w:i/>
        </w:rPr>
        <w:t xml:space="preserve"> cryogenic receptacle</w:t>
      </w:r>
      <w:r w:rsidR="008957F6">
        <w:t xml:space="preserve"> means a </w:t>
      </w:r>
      <w:r w:rsidR="008957F6" w:rsidRPr="00B51558">
        <w:rPr>
          <w:strike/>
        </w:rPr>
        <w:t>transportable</w:t>
      </w:r>
      <w:r w:rsidR="008957F6">
        <w:t xml:space="preserve"> thermally </w:t>
      </w:r>
      <w:r w:rsidR="008957F6" w:rsidRPr="00967CC3">
        <w:t xml:space="preserve">insulated </w:t>
      </w:r>
      <w:r w:rsidR="008957F6" w:rsidRPr="00967CC3">
        <w:rPr>
          <w:u w:val="single"/>
        </w:rPr>
        <w:t>pressure</w:t>
      </w:r>
      <w:r w:rsidR="008957F6" w:rsidRPr="00967CC3">
        <w:t xml:space="preserve"> receptacle </w:t>
      </w:r>
      <w:r w:rsidR="008957F6">
        <w:t>for refrigerated liquefied gases of a water capacity of not more than 1 000 litres;</w:t>
      </w:r>
      <w:r>
        <w:t>”.</w:t>
      </w:r>
    </w:p>
    <w:p w14:paraId="72B58ED2" w14:textId="55CF9C78" w:rsidR="008957F6" w:rsidRDefault="0056787C" w:rsidP="008957F6">
      <w:pPr>
        <w:pStyle w:val="SingleTxtG"/>
      </w:pPr>
      <w:r>
        <w:rPr>
          <w:i/>
        </w:rPr>
        <w:t>“</w:t>
      </w:r>
      <w:r w:rsidR="008957F6">
        <w:rPr>
          <w:i/>
        </w:rPr>
        <w:t>Cylinder</w:t>
      </w:r>
      <w:r w:rsidR="008957F6">
        <w:t xml:space="preserve"> means a </w:t>
      </w:r>
      <w:r w:rsidR="008957F6" w:rsidRPr="00B51558">
        <w:rPr>
          <w:strike/>
        </w:rPr>
        <w:t>transportable</w:t>
      </w:r>
      <w:r w:rsidR="008957F6">
        <w:t xml:space="preserve"> pressure receptacle of a water capacity not exceeding 150 litres;</w:t>
      </w:r>
      <w:r>
        <w:t>”.</w:t>
      </w:r>
    </w:p>
    <w:p w14:paraId="3A34FA09" w14:textId="18B282EF" w:rsidR="008957F6" w:rsidRPr="00D86075" w:rsidRDefault="0056787C" w:rsidP="008957F6">
      <w:pPr>
        <w:pStyle w:val="SingleTxtG"/>
        <w:rPr>
          <w:u w:val="single"/>
        </w:rPr>
      </w:pPr>
      <w:r>
        <w:rPr>
          <w:i/>
          <w:u w:val="single"/>
        </w:rPr>
        <w:t>“</w:t>
      </w:r>
      <w:r w:rsidR="008957F6" w:rsidRPr="008957F6">
        <w:rPr>
          <w:i/>
          <w:u w:val="single"/>
        </w:rPr>
        <w:t xml:space="preserve">Inner vessel, </w:t>
      </w:r>
      <w:r w:rsidR="008957F6" w:rsidRPr="008957F6">
        <w:rPr>
          <w:u w:val="single"/>
        </w:rPr>
        <w:t>for a closed cryogenic receptacle, means the pressure vessel intended to contain the refrigerated liquefied gas;</w:t>
      </w:r>
      <w:r>
        <w:rPr>
          <w:u w:val="single"/>
        </w:rPr>
        <w:t>”.</w:t>
      </w:r>
    </w:p>
    <w:p w14:paraId="1D690CE7" w14:textId="1355CE6A" w:rsidR="008957F6" w:rsidRDefault="0056787C" w:rsidP="008957F6">
      <w:pPr>
        <w:pStyle w:val="SingleTxtG"/>
        <w:rPr>
          <w:iCs/>
        </w:rPr>
      </w:pPr>
      <w:r>
        <w:rPr>
          <w:i/>
        </w:rPr>
        <w:t>“</w:t>
      </w:r>
      <w:r w:rsidR="008957F6">
        <w:rPr>
          <w:i/>
        </w:rPr>
        <w:t xml:space="preserve">Metal hydride storage system </w:t>
      </w:r>
      <w:r w:rsidR="008957F6">
        <w:rPr>
          <w:iCs/>
        </w:rPr>
        <w:t xml:space="preserve">means a single complete hydrogen storage system, including a </w:t>
      </w:r>
      <w:r w:rsidR="008957F6">
        <w:rPr>
          <w:iCs/>
          <w:u w:val="single"/>
        </w:rPr>
        <w:t xml:space="preserve">pressure </w:t>
      </w:r>
      <w:r w:rsidR="008957F6">
        <w:rPr>
          <w:iCs/>
        </w:rPr>
        <w:t>receptacle</w:t>
      </w:r>
      <w:r w:rsidR="008957F6">
        <w:rPr>
          <w:iCs/>
          <w:u w:val="single"/>
        </w:rPr>
        <w:t xml:space="preserve"> shell</w:t>
      </w:r>
      <w:r w:rsidR="008957F6">
        <w:rPr>
          <w:iCs/>
        </w:rPr>
        <w:t>, metal hydride, pressure relief device, shut-off valve, service equipment and internal components used for the carriage of hydrogen only;</w:t>
      </w:r>
      <w:r>
        <w:rPr>
          <w:iCs/>
        </w:rPr>
        <w:t>”.</w:t>
      </w:r>
    </w:p>
    <w:p w14:paraId="6220C764" w14:textId="5DDC65D7" w:rsidR="008957F6" w:rsidRDefault="0056787C" w:rsidP="008957F6">
      <w:pPr>
        <w:pStyle w:val="SingleTxtG"/>
        <w:rPr>
          <w:iCs/>
        </w:rPr>
      </w:pPr>
      <w:r>
        <w:rPr>
          <w:i/>
          <w:iCs/>
        </w:rPr>
        <w:t>“</w:t>
      </w:r>
      <w:r w:rsidR="008957F6" w:rsidRPr="00B51558">
        <w:rPr>
          <w:i/>
          <w:iCs/>
        </w:rPr>
        <w:t>Pressure drum</w:t>
      </w:r>
      <w:r w:rsidR="008957F6">
        <w:rPr>
          <w:iCs/>
        </w:rPr>
        <w:t xml:space="preserve"> means a welded </w:t>
      </w:r>
      <w:r w:rsidR="008957F6" w:rsidRPr="00B51558">
        <w:rPr>
          <w:iCs/>
          <w:strike/>
        </w:rPr>
        <w:t xml:space="preserve">transportable </w:t>
      </w:r>
      <w:r w:rsidR="008957F6">
        <w:rPr>
          <w:iCs/>
        </w:rPr>
        <w:t>pressure receptacle of a water capacity exceeding 150 litres and of not more than1 000 litres, (e.g. cylindrical receptacles equipped with rolling hoops, spheres on skids);</w:t>
      </w:r>
      <w:r>
        <w:rPr>
          <w:iCs/>
        </w:rPr>
        <w:t>”.</w:t>
      </w:r>
    </w:p>
    <w:p w14:paraId="1E8E407D" w14:textId="6B3BBED2" w:rsidR="008957F6" w:rsidRDefault="0056787C" w:rsidP="008957F6">
      <w:pPr>
        <w:pStyle w:val="SingleTxtG"/>
      </w:pPr>
      <w:r>
        <w:rPr>
          <w:i/>
        </w:rPr>
        <w:t>“</w:t>
      </w:r>
      <w:r w:rsidR="008957F6">
        <w:rPr>
          <w:i/>
        </w:rPr>
        <w:t>Pressure receptacle</w:t>
      </w:r>
      <w:r w:rsidR="008957F6">
        <w:t xml:space="preserve"> </w:t>
      </w:r>
      <w:r w:rsidR="008957F6" w:rsidRPr="006D7899">
        <w:rPr>
          <w:u w:val="single"/>
        </w:rPr>
        <w:t>means a transportable</w:t>
      </w:r>
      <w:r w:rsidR="008957F6" w:rsidRPr="00B51558">
        <w:rPr>
          <w:u w:val="single"/>
        </w:rPr>
        <w:t xml:space="preserve"> receptacle</w:t>
      </w:r>
      <w:r w:rsidR="008957F6">
        <w:rPr>
          <w:u w:val="single"/>
        </w:rPr>
        <w:t xml:space="preserve"> intended for holding substances under pressure including its closure(s) and other service equipment and is a </w:t>
      </w:r>
      <w:r w:rsidR="008957F6">
        <w:t>collective term that includes cylinders, tubes, pressure drums, closed cryogenic receptacles, metal hydride storage systems, bundles of cylinders and salvage pressure receptacles;</w:t>
      </w:r>
      <w:r>
        <w:t>”.</w:t>
      </w:r>
    </w:p>
    <w:p w14:paraId="524CCA3C" w14:textId="0FCD0D43" w:rsidR="008957F6" w:rsidRDefault="0056787C" w:rsidP="008957F6">
      <w:pPr>
        <w:pStyle w:val="SingleTxtG"/>
        <w:rPr>
          <w:u w:val="single"/>
        </w:rPr>
      </w:pPr>
      <w:r>
        <w:rPr>
          <w:i/>
          <w:u w:val="single"/>
        </w:rPr>
        <w:t>“</w:t>
      </w:r>
      <w:r w:rsidR="008957F6">
        <w:rPr>
          <w:i/>
          <w:u w:val="single"/>
        </w:rPr>
        <w:t xml:space="preserve">Pressure receptacle shell </w:t>
      </w:r>
      <w:r w:rsidR="008957F6">
        <w:rPr>
          <w:u w:val="single"/>
        </w:rPr>
        <w:t>means a cylinder, a tube a pressure drum or a salvage pressure receptacle without its closures or other service equipment, but including any permanently attached device(s) (e.g. neck ring, foot ring, etc.);</w:t>
      </w:r>
    </w:p>
    <w:p w14:paraId="66F73CEE" w14:textId="6E1476B2" w:rsidR="008957F6" w:rsidRPr="00B13B75" w:rsidRDefault="008957F6" w:rsidP="00E436B1">
      <w:pPr>
        <w:pStyle w:val="SingleTxtG"/>
        <w:outlineLvl w:val="0"/>
        <w:rPr>
          <w:i/>
          <w:u w:val="single"/>
        </w:rPr>
      </w:pPr>
      <w:r w:rsidRPr="00B13B75">
        <w:rPr>
          <w:b/>
          <w:i/>
          <w:u w:val="single"/>
        </w:rPr>
        <w:t xml:space="preserve">NOTE: </w:t>
      </w:r>
      <w:r w:rsidRPr="00B13B75">
        <w:rPr>
          <w:i/>
          <w:u w:val="single"/>
        </w:rPr>
        <w:t>The terms “cylinder shell”, “pressure drum shell” and “tube shell” are also used.</w:t>
      </w:r>
      <w:r w:rsidR="0056787C">
        <w:rPr>
          <w:i/>
          <w:u w:val="single"/>
        </w:rPr>
        <w:t>”.</w:t>
      </w:r>
    </w:p>
    <w:p w14:paraId="35E96E33" w14:textId="221A86F9" w:rsidR="008957F6" w:rsidRPr="006D7899" w:rsidRDefault="0056787C" w:rsidP="008957F6">
      <w:pPr>
        <w:pStyle w:val="SingleTxtG"/>
        <w:rPr>
          <w:u w:val="single"/>
        </w:rPr>
      </w:pPr>
      <w:r>
        <w:rPr>
          <w:i/>
          <w:u w:val="single"/>
        </w:rPr>
        <w:t>“</w:t>
      </w:r>
      <w:r w:rsidR="008957F6" w:rsidRPr="008C1535">
        <w:rPr>
          <w:i/>
          <w:u w:val="single"/>
        </w:rPr>
        <w:t xml:space="preserve">Service equipment </w:t>
      </w:r>
      <w:r w:rsidR="008957F6" w:rsidRPr="006D7899">
        <w:rPr>
          <w:u w:val="single"/>
        </w:rPr>
        <w:t>of a pressure receptacle means closure(s), manifold(s), piping, porous, absorbent or adsorbent material and any structural devices, e.g. for handling</w:t>
      </w:r>
      <w:r w:rsidR="008957F6">
        <w:rPr>
          <w:u w:val="single"/>
        </w:rPr>
        <w:t>;</w:t>
      </w:r>
      <w:r>
        <w:rPr>
          <w:u w:val="single"/>
        </w:rPr>
        <w:t>”.</w:t>
      </w:r>
    </w:p>
    <w:p w14:paraId="5735580B" w14:textId="6EB8BF1E" w:rsidR="008957F6" w:rsidRDefault="0056787C" w:rsidP="008957F6">
      <w:pPr>
        <w:pStyle w:val="SingleTxtG"/>
      </w:pPr>
      <w:r>
        <w:rPr>
          <w:i/>
        </w:rPr>
        <w:t>“</w:t>
      </w:r>
      <w:r w:rsidR="008957F6" w:rsidRPr="00B13B75">
        <w:rPr>
          <w:i/>
        </w:rPr>
        <w:t>Tube</w:t>
      </w:r>
      <w:r w:rsidR="008957F6">
        <w:t xml:space="preserve"> means a </w:t>
      </w:r>
      <w:r w:rsidR="008957F6" w:rsidRPr="005220E3">
        <w:rPr>
          <w:strike/>
        </w:rPr>
        <w:t xml:space="preserve">transportable </w:t>
      </w:r>
      <w:r w:rsidR="008957F6">
        <w:t>pressure receptacle of seamless or composite construction having a water capacity exceeding 150 litres and of not more than 3 000 litres;</w:t>
      </w:r>
      <w:r>
        <w:t>”.</w:t>
      </w:r>
    </w:p>
    <w:p w14:paraId="347F7CB5" w14:textId="342AD4FE" w:rsidR="008957F6" w:rsidRPr="00B13B75" w:rsidRDefault="0056787C" w:rsidP="00E436B1">
      <w:pPr>
        <w:pStyle w:val="SingleTxtG"/>
        <w:outlineLvl w:val="0"/>
        <w:rPr>
          <w:i/>
        </w:rPr>
      </w:pPr>
      <w:r>
        <w:rPr>
          <w:i/>
        </w:rPr>
        <w:lastRenderedPageBreak/>
        <w:t>“</w:t>
      </w:r>
      <w:r w:rsidR="008957F6" w:rsidRPr="00B13B75">
        <w:rPr>
          <w:i/>
        </w:rPr>
        <w:t xml:space="preserve">Working pressure </w:t>
      </w:r>
    </w:p>
    <w:p w14:paraId="19DFF603" w14:textId="77777777" w:rsidR="008957F6" w:rsidRPr="00FA128B" w:rsidRDefault="008957F6" w:rsidP="008957F6">
      <w:pPr>
        <w:pStyle w:val="SingleTxtG"/>
        <w:ind w:left="1701" w:hanging="567"/>
      </w:pPr>
      <w:r w:rsidRPr="00B13B75">
        <w:rPr>
          <w:u w:val="single"/>
        </w:rPr>
        <w:t>(a)</w:t>
      </w:r>
      <w:r w:rsidRPr="00B13B75">
        <w:rPr>
          <w:u w:val="single"/>
        </w:rPr>
        <w:tab/>
        <w:t>For a compressed gas</w:t>
      </w:r>
      <w:r>
        <w:t xml:space="preserve"> means the settled pressure </w:t>
      </w:r>
      <w:r w:rsidRPr="005220E3">
        <w:rPr>
          <w:strike/>
        </w:rPr>
        <w:t>of a compressed gas</w:t>
      </w:r>
      <w:r>
        <w:t xml:space="preserve"> at a reference temperature of 15 °</w:t>
      </w:r>
      <w:r w:rsidRPr="00FA128B">
        <w:t>C in a full pressure receptacle;</w:t>
      </w:r>
    </w:p>
    <w:p w14:paraId="3FED84CA" w14:textId="77777777" w:rsidR="008957F6" w:rsidRDefault="008957F6" w:rsidP="008957F6">
      <w:pPr>
        <w:pStyle w:val="SingleTxtG"/>
        <w:ind w:left="1701" w:hanging="567"/>
        <w:rPr>
          <w:u w:val="single"/>
        </w:rPr>
      </w:pPr>
      <w:r w:rsidRPr="00FA128B">
        <w:rPr>
          <w:u w:val="single"/>
        </w:rPr>
        <w:t>(b)</w:t>
      </w:r>
      <w:r w:rsidRPr="00FA128B">
        <w:rPr>
          <w:u w:val="single"/>
        </w:rPr>
        <w:tab/>
        <w:t xml:space="preserve">For </w:t>
      </w:r>
      <w:r w:rsidR="00AC05ED" w:rsidRPr="00FA128B">
        <w:rPr>
          <w:u w:val="single"/>
        </w:rPr>
        <w:t xml:space="preserve">UN 1001 </w:t>
      </w:r>
      <w:r w:rsidRPr="00FA128B">
        <w:rPr>
          <w:u w:val="single"/>
        </w:rPr>
        <w:t>acetylene</w:t>
      </w:r>
      <w:r w:rsidR="00AC05ED" w:rsidRPr="00FA128B">
        <w:rPr>
          <w:u w:val="single"/>
        </w:rPr>
        <w:t>, dissolved</w:t>
      </w:r>
      <w:r w:rsidRPr="00FA128B">
        <w:rPr>
          <w:u w:val="single"/>
        </w:rPr>
        <w:t xml:space="preserve"> means the calculated settled pressure at a uniform reference temperature of 15 °C in an acetylene </w:t>
      </w:r>
      <w:r w:rsidRPr="00B13B75">
        <w:rPr>
          <w:u w:val="single"/>
        </w:rPr>
        <w:t>cylinder containing the specified solvent content and the maximum acetylene content;</w:t>
      </w:r>
    </w:p>
    <w:p w14:paraId="160C1FF6" w14:textId="516C0BB7" w:rsidR="00F11342" w:rsidRPr="00F11342" w:rsidRDefault="00DF00CF" w:rsidP="00C36226">
      <w:pPr>
        <w:pStyle w:val="SingleTxtG"/>
        <w:ind w:left="1701" w:hanging="567"/>
        <w:rPr>
          <w:u w:val="single"/>
          <w:lang w:val="en-US"/>
        </w:rPr>
      </w:pPr>
      <w:r>
        <w:rPr>
          <w:u w:val="single"/>
        </w:rPr>
        <w:t>(c)</w:t>
      </w:r>
      <w:r>
        <w:rPr>
          <w:u w:val="single"/>
        </w:rPr>
        <w:tab/>
      </w:r>
      <w:r w:rsidRPr="00C36226">
        <w:rPr>
          <w:u w:val="single"/>
          <w:lang w:val="en-US"/>
        </w:rPr>
        <w:t>For UN 3374 acetylene, solvent free the working pressure corresponds to the working pressure which was calculated for the equivalent cylinder for UN 1001 acetylene, dissolved.</w:t>
      </w:r>
      <w:r w:rsidR="0056787C">
        <w:rPr>
          <w:u w:val="single"/>
          <w:lang w:val="en-US"/>
        </w:rPr>
        <w:t>”.</w:t>
      </w:r>
    </w:p>
    <w:p w14:paraId="6A32ED64" w14:textId="77777777" w:rsidR="008B607C" w:rsidRPr="00AC05ED" w:rsidRDefault="008957F6" w:rsidP="00E436B1">
      <w:pPr>
        <w:pStyle w:val="HChG"/>
        <w:outlineLvl w:val="0"/>
      </w:pPr>
      <w:r w:rsidRPr="00AC05ED">
        <w:tab/>
      </w:r>
      <w:r w:rsidRPr="00AC05ED">
        <w:tab/>
        <w:t>Proposal 2 – Amendments in 4.1.6.1 and 5.2.1.7</w:t>
      </w:r>
    </w:p>
    <w:p w14:paraId="3ECA0B0A" w14:textId="3F74AD9D" w:rsidR="00F46668" w:rsidRPr="0056787C" w:rsidRDefault="0056787C" w:rsidP="00F46668">
      <w:pPr>
        <w:pStyle w:val="SingleTxtG"/>
        <w:rPr>
          <w:i/>
          <w:iCs/>
        </w:rPr>
      </w:pPr>
      <w:r w:rsidRPr="0056787C">
        <w:rPr>
          <w:b/>
          <w:bCs/>
          <w:i/>
          <w:iCs/>
        </w:rPr>
        <w:t>Note:</w:t>
      </w:r>
      <w:r>
        <w:t xml:space="preserve"> </w:t>
      </w:r>
      <w:r w:rsidR="00F46668" w:rsidRPr="0056787C">
        <w:rPr>
          <w:i/>
          <w:iCs/>
        </w:rPr>
        <w:t xml:space="preserve">In this </w:t>
      </w:r>
      <w:r w:rsidRPr="0056787C">
        <w:rPr>
          <w:i/>
          <w:iCs/>
        </w:rPr>
        <w:t>p</w:t>
      </w:r>
      <w:r w:rsidR="00F46668" w:rsidRPr="0056787C">
        <w:rPr>
          <w:i/>
          <w:iCs/>
        </w:rPr>
        <w:t xml:space="preserve">roposal and </w:t>
      </w:r>
      <w:r>
        <w:rPr>
          <w:i/>
          <w:iCs/>
        </w:rPr>
        <w:t>p</w:t>
      </w:r>
      <w:r w:rsidR="00F46668" w:rsidRPr="0056787C">
        <w:rPr>
          <w:i/>
          <w:iCs/>
        </w:rPr>
        <w:t>roposal</w:t>
      </w:r>
      <w:r w:rsidR="006C331B" w:rsidRPr="0056787C">
        <w:rPr>
          <w:i/>
          <w:iCs/>
        </w:rPr>
        <w:t>s</w:t>
      </w:r>
      <w:r w:rsidR="00F46668" w:rsidRPr="0056787C">
        <w:rPr>
          <w:i/>
          <w:iCs/>
        </w:rPr>
        <w:t xml:space="preserve"> 3</w:t>
      </w:r>
      <w:r w:rsidR="006C331B" w:rsidRPr="0056787C">
        <w:rPr>
          <w:i/>
          <w:iCs/>
        </w:rPr>
        <w:t xml:space="preserve"> and 4</w:t>
      </w:r>
      <w:r w:rsidR="00F46668" w:rsidRPr="0056787C">
        <w:rPr>
          <w:i/>
          <w:iCs/>
        </w:rPr>
        <w:t xml:space="preserve">, only the amendments are shown, not the consolidated text. Sentences shown in a box </w:t>
      </w:r>
      <w:r w:rsidRPr="0056787C">
        <w:rPr>
          <w:i/>
          <w:iCs/>
        </w:rPr>
        <w:t>explain</w:t>
      </w:r>
      <w:r w:rsidR="00F46668" w:rsidRPr="0056787C">
        <w:rPr>
          <w:i/>
          <w:iCs/>
        </w:rPr>
        <w:t xml:space="preserve"> the amendment which precedes it.</w:t>
      </w:r>
    </w:p>
    <w:p w14:paraId="6816662E" w14:textId="77777777" w:rsidR="00F46668" w:rsidRDefault="00F46668" w:rsidP="0056787C">
      <w:pPr>
        <w:pStyle w:val="SingleTxtG"/>
        <w:tabs>
          <w:tab w:val="left" w:pos="2268"/>
        </w:tabs>
        <w:ind w:left="2268" w:hanging="1134"/>
      </w:pPr>
      <w:r>
        <w:rPr>
          <w:rFonts w:ascii="TimesNewRomanPSMT" w:hAnsi="TimesNewRomanPSMT" w:cs="TimesNewRomanPSMT"/>
          <w:lang w:val="en-US" w:eastAsia="de-DE"/>
        </w:rPr>
        <w:t>4.1.6.1.6</w:t>
      </w:r>
      <w:r>
        <w:rPr>
          <w:rFonts w:ascii="TimesNewRomanPSMT" w:hAnsi="TimesNewRomanPSMT" w:cs="TimesNewRomanPSMT"/>
          <w:lang w:val="en-US" w:eastAsia="de-DE"/>
        </w:rPr>
        <w:tab/>
        <w:t>Add to the end of the first sentence “</w:t>
      </w:r>
      <w:r w:rsidRPr="001D50DD">
        <w:t>and taking into account the lowest pressure rating of any component</w:t>
      </w:r>
      <w:r>
        <w:t>”.</w:t>
      </w:r>
    </w:p>
    <w:p w14:paraId="3E5AF3F6" w14:textId="77777777" w:rsidR="00F46668" w:rsidRDefault="00F46668" w:rsidP="0056787C">
      <w:pPr>
        <w:pStyle w:val="SingleTxtG"/>
        <w:ind w:left="2268"/>
      </w:pPr>
      <w:r>
        <w:t>Insert a new second sentence. “Service equipment having a pressure rating lower than other components shall nevertheless comply with 6.2.1.3.1.”</w:t>
      </w:r>
    </w:p>
    <w:p w14:paraId="424E0ADF" w14:textId="77777777" w:rsidR="00F46668" w:rsidRDefault="00F46668" w:rsidP="0056787C">
      <w:pPr>
        <w:pStyle w:val="SingleTxtG"/>
        <w:ind w:left="2268"/>
        <w:rPr>
          <w:rFonts w:ascii="TimesNewRomanPSMT" w:hAnsi="TimesNewRomanPSMT" w:cs="TimesNewRomanPSMT"/>
          <w:strike/>
          <w:lang w:val="en-US" w:eastAsia="de-DE"/>
        </w:rPr>
      </w:pPr>
      <w:r>
        <w:t xml:space="preserve">Delete the final </w:t>
      </w:r>
      <w:r w:rsidRPr="001D50DD">
        <w:t xml:space="preserve">sentence </w:t>
      </w:r>
      <w:r>
        <w:t>“</w:t>
      </w:r>
      <w:r w:rsidRPr="001D50DD">
        <w:rPr>
          <w:rFonts w:ascii="TimesNewRomanPSMT" w:hAnsi="TimesNewRomanPSMT" w:cs="TimesNewRomanPSMT"/>
          <w:lang w:val="en-US" w:eastAsia="de-DE"/>
        </w:rPr>
        <w:t>Bundles of cylinders shall not be filled in excess of the lowest working pressure of any given cylinder in the bundle.</w:t>
      </w:r>
      <w:r>
        <w:rPr>
          <w:rFonts w:ascii="TimesNewRomanPSMT" w:hAnsi="TimesNewRomanPSMT" w:cs="TimesNewRomanPSMT"/>
          <w:lang w:val="en-US" w:eastAsia="de-DE"/>
        </w:rPr>
        <w:t>”</w:t>
      </w:r>
    </w:p>
    <w:p w14:paraId="4703D312" w14:textId="77777777" w:rsidR="00F46668" w:rsidRPr="00681D45" w:rsidRDefault="00F46668" w:rsidP="00F46668">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ind w:left="1134" w:right="1134"/>
        <w:jc w:val="both"/>
        <w:rPr>
          <w:rFonts w:ascii="TimesNewRomanPSMT" w:hAnsi="TimesNewRomanPSMT" w:cs="TimesNewRomanPSMT"/>
          <w:lang w:val="en-US" w:eastAsia="de-DE"/>
        </w:rPr>
      </w:pPr>
      <w:r w:rsidRPr="00681D45">
        <w:rPr>
          <w:rFonts w:ascii="TimesNewRomanPSMT" w:hAnsi="TimesNewRomanPSMT" w:cs="TimesNewRomanPSMT"/>
          <w:lang w:val="en-US" w:eastAsia="de-DE"/>
        </w:rPr>
        <w:t xml:space="preserve">The addition to the first sentence </w:t>
      </w:r>
      <w:r w:rsidR="00605012" w:rsidRPr="00681D45">
        <w:rPr>
          <w:rFonts w:ascii="TimesNewRomanPSMT" w:hAnsi="TimesNewRomanPSMT" w:cs="TimesNewRomanPSMT"/>
          <w:lang w:val="en-US" w:eastAsia="de-DE"/>
        </w:rPr>
        <w:t xml:space="preserve">establishes </w:t>
      </w:r>
      <w:r w:rsidRPr="00681D45">
        <w:rPr>
          <w:rFonts w:ascii="TimesNewRomanPSMT" w:hAnsi="TimesNewRomanPSMT" w:cs="TimesNewRomanPSMT"/>
          <w:lang w:val="en-US" w:eastAsia="de-DE"/>
        </w:rPr>
        <w:t xml:space="preserve">the principle of </w:t>
      </w:r>
      <w:proofErr w:type="gramStart"/>
      <w:r w:rsidRPr="00681D45">
        <w:rPr>
          <w:rFonts w:ascii="TimesNewRomanPSMT" w:hAnsi="TimesNewRomanPSMT" w:cs="TimesNewRomanPSMT"/>
          <w:lang w:val="en-US" w:eastAsia="de-DE"/>
        </w:rPr>
        <w:t>taking into account</w:t>
      </w:r>
      <w:proofErr w:type="gramEnd"/>
      <w:r w:rsidRPr="00681D45">
        <w:rPr>
          <w:rFonts w:ascii="TimesNewRomanPSMT" w:hAnsi="TimesNewRomanPSMT" w:cs="TimesNewRomanPSMT"/>
          <w:lang w:val="en-US" w:eastAsia="de-DE"/>
        </w:rPr>
        <w:t xml:space="preserve"> the lowest pressure rating of a cylinder in a bundle when filling</w:t>
      </w:r>
      <w:r w:rsidR="00487B72" w:rsidRPr="00681D45">
        <w:rPr>
          <w:rFonts w:ascii="TimesNewRomanPSMT" w:hAnsi="TimesNewRomanPSMT" w:cs="TimesNewRomanPSMT"/>
          <w:lang w:val="en-US" w:eastAsia="de-DE"/>
        </w:rPr>
        <w:t>.</w:t>
      </w:r>
      <w:r w:rsidRPr="00681D45">
        <w:rPr>
          <w:rFonts w:ascii="TimesNewRomanPSMT" w:hAnsi="TimesNewRomanPSMT" w:cs="TimesNewRomanPSMT"/>
          <w:lang w:val="en-US" w:eastAsia="de-DE"/>
        </w:rPr>
        <w:t xml:space="preserve"> </w:t>
      </w:r>
      <w:r w:rsidR="00487B72" w:rsidRPr="00681D45">
        <w:rPr>
          <w:rFonts w:ascii="TimesNewRomanPSMT" w:hAnsi="TimesNewRomanPSMT" w:cs="TimesNewRomanPSMT"/>
          <w:lang w:val="en-US" w:eastAsia="de-DE"/>
        </w:rPr>
        <w:t xml:space="preserve">The final sentence on bundles then becomes redundant and is deleted. The proposed new second sentence gives </w:t>
      </w:r>
      <w:r w:rsidRPr="00681D45">
        <w:rPr>
          <w:rFonts w:ascii="TimesNewRomanPSMT" w:hAnsi="TimesNewRomanPSMT" w:cs="TimesNewRomanPSMT"/>
          <w:lang w:val="en-US" w:eastAsia="de-DE"/>
        </w:rPr>
        <w:t>a general requirement applicable to all components in all pres</w:t>
      </w:r>
      <w:r w:rsidR="00681D45" w:rsidRPr="00681D45">
        <w:rPr>
          <w:rFonts w:ascii="TimesNewRomanPSMT" w:hAnsi="TimesNewRomanPSMT" w:cs="TimesNewRomanPSMT"/>
          <w:lang w:val="en-US" w:eastAsia="de-DE"/>
        </w:rPr>
        <w:t xml:space="preserve">sure receptacles, such as a </w:t>
      </w:r>
      <w:proofErr w:type="gramStart"/>
      <w:r w:rsidR="00681D45" w:rsidRPr="00681D45">
        <w:rPr>
          <w:rFonts w:ascii="TimesNewRomanPSMT" w:hAnsi="TimesNewRomanPSMT" w:cs="TimesNewRomanPSMT"/>
          <w:lang w:val="en-US" w:eastAsia="de-DE"/>
        </w:rPr>
        <w:t>200 bar</w:t>
      </w:r>
      <w:proofErr w:type="gramEnd"/>
      <w:r w:rsidR="00681D45" w:rsidRPr="00681D45">
        <w:rPr>
          <w:rFonts w:ascii="TimesNewRomanPSMT" w:hAnsi="TimesNewRomanPSMT" w:cs="TimesNewRomanPSMT"/>
          <w:lang w:val="en-US" w:eastAsia="de-DE"/>
        </w:rPr>
        <w:t xml:space="preserve"> valve fitted to a 300 </w:t>
      </w:r>
      <w:r w:rsidRPr="00681D45">
        <w:rPr>
          <w:rFonts w:ascii="TimesNewRomanPSMT" w:hAnsi="TimesNewRomanPSMT" w:cs="TimesNewRomanPSMT"/>
          <w:lang w:val="en-US" w:eastAsia="de-DE"/>
        </w:rPr>
        <w:t xml:space="preserve">bar cylinder. </w:t>
      </w:r>
    </w:p>
    <w:p w14:paraId="78C52D02" w14:textId="77777777" w:rsidR="00F46668" w:rsidRPr="00681D45" w:rsidRDefault="00F46668" w:rsidP="0056787C">
      <w:pPr>
        <w:suppressAutoHyphens w:val="0"/>
        <w:autoSpaceDE w:val="0"/>
        <w:autoSpaceDN w:val="0"/>
        <w:adjustRightInd w:val="0"/>
        <w:spacing w:before="120" w:after="120" w:line="240" w:lineRule="auto"/>
        <w:ind w:left="2268" w:right="1134" w:hanging="1134"/>
        <w:jc w:val="both"/>
        <w:rPr>
          <w:rFonts w:ascii="TimesNewRomanPSMT" w:hAnsi="TimesNewRomanPSMT" w:cs="TimesNewRomanPSMT"/>
          <w:lang w:val="en-US" w:eastAsia="de-DE"/>
        </w:rPr>
      </w:pPr>
      <w:r w:rsidRPr="00681D45">
        <w:rPr>
          <w:rFonts w:ascii="TimesNewRomanPSMT" w:hAnsi="TimesNewRomanPSMT" w:cs="TimesNewRomanPSMT"/>
          <w:lang w:val="en-US" w:eastAsia="de-DE"/>
        </w:rPr>
        <w:t>4.1.6.1.10</w:t>
      </w:r>
      <w:r w:rsidRPr="00681D45">
        <w:rPr>
          <w:rFonts w:ascii="TimesNewRomanPSMT" w:hAnsi="TimesNewRomanPSMT" w:cs="TimesNewRomanPSMT"/>
          <w:lang w:val="en-US" w:eastAsia="de-DE"/>
        </w:rPr>
        <w:tab/>
        <w:t>In the first sentence, insert “closed” before “cryogenic receptacle”</w:t>
      </w:r>
      <w:r w:rsidR="00066440" w:rsidRPr="00681D45">
        <w:rPr>
          <w:rFonts w:ascii="TimesNewRomanPSMT" w:hAnsi="TimesNewRomanPSMT" w:cs="TimesNewRomanPSMT"/>
          <w:lang w:val="en-US" w:eastAsia="de-DE"/>
        </w:rPr>
        <w:t xml:space="preserve"> and replace “P205 or P206” with “P205, P206 or P208”</w:t>
      </w:r>
      <w:r w:rsidRPr="00681D45">
        <w:rPr>
          <w:rFonts w:ascii="TimesNewRomanPSMT" w:hAnsi="TimesNewRomanPSMT" w:cs="TimesNewRomanPSMT"/>
          <w:lang w:val="en-US" w:eastAsia="de-DE"/>
        </w:rPr>
        <w:t>.</w:t>
      </w:r>
    </w:p>
    <w:p w14:paraId="3F5C8CE7" w14:textId="77777777" w:rsidR="00F46668" w:rsidRDefault="00F46668" w:rsidP="0056787C">
      <w:pPr>
        <w:pStyle w:val="SingleTxtG"/>
        <w:ind w:left="2268" w:hanging="1134"/>
        <w:rPr>
          <w:lang w:val="en-US" w:eastAsia="de-DE"/>
        </w:rPr>
      </w:pPr>
      <w:r>
        <w:rPr>
          <w:lang w:val="en-US" w:eastAsia="de-DE"/>
        </w:rPr>
        <w:t>5.2.1.7.1</w:t>
      </w:r>
      <w:r>
        <w:rPr>
          <w:lang w:val="en-US" w:eastAsia="de-DE"/>
        </w:rPr>
        <w:tab/>
        <w:t xml:space="preserve">At the third indent, replace “cryogenic receptacles” </w:t>
      </w:r>
      <w:r w:rsidR="00E436B1">
        <w:rPr>
          <w:lang w:val="en-US" w:eastAsia="de-DE"/>
        </w:rPr>
        <w:t>with</w:t>
      </w:r>
      <w:r>
        <w:rPr>
          <w:lang w:val="en-US" w:eastAsia="de-DE"/>
        </w:rPr>
        <w:t xml:space="preserve"> “closed and open cryogenic receptacles”.</w:t>
      </w:r>
    </w:p>
    <w:p w14:paraId="5C965867" w14:textId="77777777" w:rsidR="00F46668" w:rsidRDefault="00F46668" w:rsidP="0056787C">
      <w:pPr>
        <w:pStyle w:val="SingleTxtG"/>
        <w:ind w:left="2268" w:hanging="1134"/>
        <w:rPr>
          <w:lang w:val="en-US" w:eastAsia="de-DE"/>
        </w:rPr>
      </w:pPr>
      <w:r>
        <w:rPr>
          <w:lang w:val="en-US" w:eastAsia="de-DE"/>
        </w:rPr>
        <w:t xml:space="preserve">5.2.1.7.2 (a) </w:t>
      </w:r>
      <w:r>
        <w:rPr>
          <w:lang w:val="en-US" w:eastAsia="de-DE"/>
        </w:rPr>
        <w:tab/>
        <w:t xml:space="preserve">Replace “cryogenic receptacles” </w:t>
      </w:r>
      <w:r w:rsidR="00E436B1">
        <w:rPr>
          <w:lang w:val="en-US" w:eastAsia="de-DE"/>
        </w:rPr>
        <w:t>with</w:t>
      </w:r>
      <w:r>
        <w:rPr>
          <w:lang w:val="en-US" w:eastAsia="de-DE"/>
        </w:rPr>
        <w:t xml:space="preserve"> “closed and open cryogenic receptacles”.</w:t>
      </w:r>
    </w:p>
    <w:p w14:paraId="0ECA4322" w14:textId="77777777" w:rsidR="00F46668" w:rsidRPr="00681D45" w:rsidRDefault="00F46668" w:rsidP="00F46668">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ind w:left="1134" w:right="1134"/>
        <w:jc w:val="both"/>
        <w:rPr>
          <w:u w:val="single"/>
        </w:rPr>
      </w:pPr>
      <w:r w:rsidRPr="00681D45">
        <w:rPr>
          <w:rFonts w:ascii="TimesNewRomanPSMT" w:hAnsi="TimesNewRomanPSMT" w:cs="TimesNewRomanPSMT"/>
          <w:lang w:val="en-US" w:eastAsia="de-DE"/>
        </w:rPr>
        <w:t>These three amendments result from the change of the definition for cryogenic receptacles</w:t>
      </w:r>
      <w:r w:rsidR="00066440" w:rsidRPr="00681D45">
        <w:rPr>
          <w:rFonts w:ascii="TimesNewRomanPSMT" w:hAnsi="TimesNewRomanPSMT" w:cs="TimesNewRomanPSMT"/>
          <w:lang w:val="en-US" w:eastAsia="de-DE"/>
        </w:rPr>
        <w:t xml:space="preserve"> and </w:t>
      </w:r>
      <w:proofErr w:type="gramStart"/>
      <w:r w:rsidR="00066440" w:rsidRPr="00681D45">
        <w:rPr>
          <w:rFonts w:ascii="TimesNewRomanPSMT" w:hAnsi="TimesNewRomanPSMT" w:cs="TimesNewRomanPSMT"/>
          <w:lang w:val="en-US" w:eastAsia="de-DE"/>
        </w:rPr>
        <w:t>take into account</w:t>
      </w:r>
      <w:proofErr w:type="gramEnd"/>
      <w:r w:rsidR="00066440" w:rsidRPr="00681D45">
        <w:rPr>
          <w:rFonts w:ascii="TimesNewRomanPSMT" w:hAnsi="TimesNewRomanPSMT" w:cs="TimesNewRomanPSMT"/>
          <w:lang w:val="en-US" w:eastAsia="de-DE"/>
        </w:rPr>
        <w:t xml:space="preserve"> the periodic inspection of absorbed gases</w:t>
      </w:r>
      <w:r w:rsidRPr="00681D45">
        <w:rPr>
          <w:rFonts w:ascii="TimesNewRomanPSMT" w:hAnsi="TimesNewRomanPSMT" w:cs="TimesNewRomanPSMT"/>
          <w:lang w:val="en-US" w:eastAsia="de-DE"/>
        </w:rPr>
        <w:t>.</w:t>
      </w:r>
    </w:p>
    <w:p w14:paraId="007E2F6B" w14:textId="77777777" w:rsidR="00FA5E83" w:rsidRPr="00681D45" w:rsidRDefault="00FA5E83" w:rsidP="00FA5E83">
      <w:pPr>
        <w:pStyle w:val="HChG"/>
        <w:tabs>
          <w:tab w:val="left" w:pos="8364"/>
        </w:tabs>
        <w:spacing w:before="240"/>
        <w:jc w:val="both"/>
      </w:pPr>
      <w:r w:rsidRPr="00681D45">
        <w:tab/>
      </w:r>
      <w:r w:rsidRPr="00681D45">
        <w:tab/>
        <w:t xml:space="preserve">Proposal 3 – Amendments to 6.2.1 </w:t>
      </w:r>
    </w:p>
    <w:p w14:paraId="03EDDAF7" w14:textId="77777777" w:rsidR="00FA5E83" w:rsidRPr="0056787C" w:rsidRDefault="00FA5E83" w:rsidP="0056787C">
      <w:pPr>
        <w:pStyle w:val="SingleTxtG"/>
        <w:tabs>
          <w:tab w:val="left" w:pos="2268"/>
        </w:tabs>
        <w:ind w:left="2268" w:hanging="1134"/>
      </w:pPr>
      <w:r w:rsidRPr="0056787C">
        <w:t>6.2.1.1.1</w:t>
      </w:r>
      <w:r w:rsidRPr="0056787C">
        <w:tab/>
        <w:t xml:space="preserve">After “Pressure receptacles” delete “and their closures”. At the end of the sentence </w:t>
      </w:r>
      <w:r w:rsidR="00FE14F8" w:rsidRPr="0056787C">
        <w:t>replace “transport”</w:t>
      </w:r>
      <w:r w:rsidRPr="0056787C">
        <w:t xml:space="preserve"> </w:t>
      </w:r>
      <w:r w:rsidR="00FE14F8" w:rsidRPr="0056787C">
        <w:t xml:space="preserve">with </w:t>
      </w:r>
      <w:r w:rsidRPr="0056787C">
        <w:t>“</w:t>
      </w:r>
      <w:r w:rsidR="00FE14F8" w:rsidRPr="0056787C">
        <w:t>transport and use”.</w:t>
      </w:r>
    </w:p>
    <w:p w14:paraId="56F5E6F5" w14:textId="77777777" w:rsidR="00D81971" w:rsidRPr="00681D45" w:rsidRDefault="00D81971" w:rsidP="00D81971">
      <w:pPr>
        <w:pBdr>
          <w:top w:val="single" w:sz="4" w:space="1" w:color="auto"/>
          <w:left w:val="single" w:sz="4" w:space="4" w:color="auto"/>
          <w:bottom w:val="single" w:sz="4" w:space="1" w:color="auto"/>
          <w:right w:val="single" w:sz="4" w:space="4" w:color="auto"/>
        </w:pBdr>
        <w:spacing w:after="200"/>
        <w:ind w:left="1134" w:right="1134"/>
        <w:jc w:val="both"/>
        <w:rPr>
          <w:iCs/>
        </w:rPr>
      </w:pPr>
      <w:r w:rsidRPr="00681D45">
        <w:rPr>
          <w:iCs/>
        </w:rPr>
        <w:t>It is important for safety that pressure receptacles shall withstand the normal conditions of use e.g. filling frequency as well as conditions of transport.</w:t>
      </w:r>
    </w:p>
    <w:p w14:paraId="32AA374E" w14:textId="77777777" w:rsidR="00FA5E83" w:rsidRPr="0056787C" w:rsidRDefault="00FA5E83" w:rsidP="0056787C">
      <w:pPr>
        <w:pStyle w:val="SingleTxtG"/>
      </w:pPr>
      <w:r w:rsidRPr="0056787C">
        <w:t>6.2.1.1.4</w:t>
      </w:r>
      <w:r w:rsidRPr="0056787C">
        <w:tab/>
        <w:t xml:space="preserve">At the end of the sentence replace “used” </w:t>
      </w:r>
      <w:r w:rsidR="00E436B1" w:rsidRPr="0056787C">
        <w:t>with</w:t>
      </w:r>
      <w:r w:rsidRPr="0056787C">
        <w:t xml:space="preserve"> “welded”.</w:t>
      </w:r>
    </w:p>
    <w:p w14:paraId="47186DF2" w14:textId="77777777" w:rsidR="00FA5E83" w:rsidRPr="00FA5E83" w:rsidRDefault="00FA5E83" w:rsidP="00FA5E83">
      <w:pPr>
        <w:pBdr>
          <w:top w:val="single" w:sz="4" w:space="1" w:color="auto"/>
          <w:left w:val="single" w:sz="4" w:space="4" w:color="auto"/>
          <w:bottom w:val="single" w:sz="4" w:space="1" w:color="auto"/>
          <w:right w:val="single" w:sz="4" w:space="4" w:color="auto"/>
        </w:pBdr>
        <w:tabs>
          <w:tab w:val="left" w:pos="1080"/>
          <w:tab w:val="left" w:pos="1800"/>
        </w:tabs>
        <w:ind w:left="1134" w:right="1134"/>
        <w:jc w:val="both"/>
        <w:rPr>
          <w:iCs/>
        </w:rPr>
      </w:pPr>
      <w:r w:rsidRPr="00FA5E83">
        <w:rPr>
          <w:iCs/>
        </w:rPr>
        <w:t xml:space="preserve">Service equipment may not need welding so non-weldable metals should not be forbidden. </w:t>
      </w:r>
    </w:p>
    <w:p w14:paraId="0F3EC91D" w14:textId="77777777" w:rsidR="00FA5E83" w:rsidRPr="0056787C" w:rsidRDefault="00FA5E83" w:rsidP="0056787C">
      <w:pPr>
        <w:pStyle w:val="SingleTxtG"/>
        <w:keepNext/>
        <w:keepLines/>
        <w:tabs>
          <w:tab w:val="left" w:pos="2268"/>
        </w:tabs>
        <w:ind w:left="2268" w:hanging="1134"/>
      </w:pPr>
      <w:r w:rsidRPr="0056787C">
        <w:lastRenderedPageBreak/>
        <w:t>6.2.1.1.5</w:t>
      </w:r>
      <w:r w:rsidRPr="0056787C">
        <w:tab/>
        <w:t xml:space="preserve">In the first sentence replace “cylinders, tubes, pressure drums” </w:t>
      </w:r>
      <w:r w:rsidR="00E436B1" w:rsidRPr="0056787C">
        <w:t>with</w:t>
      </w:r>
      <w:r w:rsidRPr="0056787C">
        <w:t xml:space="preserve"> “pressure receptacle shells”.</w:t>
      </w:r>
    </w:p>
    <w:p w14:paraId="76B61C19" w14:textId="1BBEA726" w:rsidR="00FA5E83" w:rsidRDefault="0056787C" w:rsidP="0056787C">
      <w:pPr>
        <w:pStyle w:val="SingleTxtG"/>
        <w:tabs>
          <w:tab w:val="left" w:pos="2268"/>
        </w:tabs>
      </w:pPr>
      <w:r>
        <w:tab/>
      </w:r>
      <w:r w:rsidR="00FA5E83">
        <w:t>In the final sentence after “The test pressure of a cylinder” insert “shell”.</w:t>
      </w:r>
    </w:p>
    <w:p w14:paraId="4360DE9F" w14:textId="77777777" w:rsidR="00FA5E83" w:rsidRPr="0056787C" w:rsidRDefault="00FA5E83" w:rsidP="0056787C">
      <w:pPr>
        <w:pStyle w:val="SingleTxtG"/>
        <w:tabs>
          <w:tab w:val="left" w:pos="2268"/>
        </w:tabs>
        <w:ind w:left="2268" w:hanging="1134"/>
      </w:pPr>
      <w:r w:rsidRPr="0056787C">
        <w:t>6.2.1.1.6</w:t>
      </w:r>
      <w:r w:rsidRPr="0056787C">
        <w:tab/>
        <w:t>At the beginning of the first and the second sentences replace “Pressure receptacle</w:t>
      </w:r>
      <w:r w:rsidR="00651BAD" w:rsidRPr="0056787C">
        <w:t>s</w:t>
      </w:r>
      <w:r w:rsidRPr="0056787C">
        <w:t xml:space="preserve">” </w:t>
      </w:r>
      <w:r w:rsidR="00E436B1" w:rsidRPr="0056787C">
        <w:t>with</w:t>
      </w:r>
      <w:r w:rsidRPr="0056787C">
        <w:t xml:space="preserve"> “Cylinders or cylinder shells”.</w:t>
      </w:r>
    </w:p>
    <w:p w14:paraId="76495732" w14:textId="12D53761" w:rsidR="00FA5E83" w:rsidRPr="0056787C" w:rsidRDefault="0056787C" w:rsidP="0056787C">
      <w:pPr>
        <w:pStyle w:val="SingleTxtG"/>
        <w:tabs>
          <w:tab w:val="left" w:pos="2268"/>
        </w:tabs>
        <w:ind w:left="2268" w:hanging="1134"/>
      </w:pPr>
      <w:r>
        <w:tab/>
      </w:r>
      <w:r w:rsidR="00FA5E83" w:rsidRPr="0056787C">
        <w:t>In the final sentence replace</w:t>
      </w:r>
      <w:r w:rsidR="009C69F9" w:rsidRPr="0056787C">
        <w:t xml:space="preserve"> the</w:t>
      </w:r>
      <w:r w:rsidR="00FA5E83" w:rsidRPr="0056787C">
        <w:t xml:space="preserve"> first “pressure receptacle” with “cylinder shell”, the second and third “pressure receptacle” with “cylinder”.</w:t>
      </w:r>
    </w:p>
    <w:p w14:paraId="76A30668" w14:textId="77777777" w:rsidR="00FA5E83" w:rsidRPr="00FE14F8" w:rsidRDefault="00FA5E83" w:rsidP="00FA5E83">
      <w:pPr>
        <w:pStyle w:val="SingleTxtG"/>
        <w:pBdr>
          <w:top w:val="single" w:sz="4" w:space="1" w:color="auto"/>
          <w:left w:val="single" w:sz="4" w:space="4" w:color="auto"/>
          <w:bottom w:val="single" w:sz="4" w:space="1" w:color="auto"/>
          <w:right w:val="single" w:sz="4" w:space="4" w:color="auto"/>
        </w:pBdr>
      </w:pPr>
      <w:r w:rsidRPr="00FE14F8">
        <w:t>Only cylinders and cylinder shells are allowed in bundles.</w:t>
      </w:r>
    </w:p>
    <w:p w14:paraId="6739BDB0" w14:textId="77777777" w:rsidR="00234C03" w:rsidRPr="0056787C" w:rsidRDefault="00234C03" w:rsidP="0056787C">
      <w:pPr>
        <w:pStyle w:val="SingleTxtG"/>
        <w:tabs>
          <w:tab w:val="left" w:pos="2268"/>
        </w:tabs>
        <w:ind w:left="2268" w:hanging="1134"/>
      </w:pPr>
      <w:r w:rsidRPr="0056787C">
        <w:t>6.2.1.1.8.2</w:t>
      </w:r>
      <w:r w:rsidRPr="0056787C">
        <w:tab/>
        <w:t xml:space="preserve">In the third and fourth sentences replace “pressure receptacle” </w:t>
      </w:r>
      <w:r w:rsidR="00E436B1" w:rsidRPr="0056787C">
        <w:t>with</w:t>
      </w:r>
      <w:r w:rsidRPr="0056787C">
        <w:t xml:space="preserve"> “inner vessel”.</w:t>
      </w:r>
    </w:p>
    <w:p w14:paraId="2D2EF729" w14:textId="7F3F26A7" w:rsidR="00234C03" w:rsidRPr="0056787C" w:rsidRDefault="0056787C" w:rsidP="0056787C">
      <w:pPr>
        <w:pStyle w:val="SingleTxtG"/>
        <w:tabs>
          <w:tab w:val="left" w:pos="2268"/>
        </w:tabs>
        <w:ind w:left="2268" w:hanging="1134"/>
      </w:pPr>
      <w:r>
        <w:tab/>
      </w:r>
      <w:r w:rsidR="00234C03" w:rsidRPr="0056787C">
        <w:t xml:space="preserve">At the end of the fourth sentence replace “fittings” </w:t>
      </w:r>
      <w:r w:rsidR="00E436B1" w:rsidRPr="0056787C">
        <w:t>with</w:t>
      </w:r>
      <w:r w:rsidR="00234C03" w:rsidRPr="0056787C">
        <w:t xml:space="preserve"> "service equipment".</w:t>
      </w:r>
    </w:p>
    <w:p w14:paraId="7DCC9AC9" w14:textId="77777777" w:rsidR="00234C03" w:rsidRDefault="00234C03" w:rsidP="0056787C">
      <w:pPr>
        <w:pStyle w:val="SingleTxtG"/>
        <w:ind w:left="2268" w:hanging="1134"/>
      </w:pPr>
      <w:r>
        <w:t>6.2.1.1.9</w:t>
      </w:r>
      <w:r>
        <w:tab/>
        <w:t>At the end of the heading replace “</w:t>
      </w:r>
      <w:r w:rsidRPr="00424609">
        <w:rPr>
          <w:i/>
        </w:rPr>
        <w:t>pressure receptacles for</w:t>
      </w:r>
      <w:r>
        <w:rPr>
          <w:i/>
        </w:rPr>
        <w:t xml:space="preserve"> acetylene” </w:t>
      </w:r>
      <w:r w:rsidR="00E436B1">
        <w:rPr>
          <w:i/>
        </w:rPr>
        <w:t>with</w:t>
      </w:r>
      <w:r>
        <w:rPr>
          <w:i/>
        </w:rPr>
        <w:t xml:space="preserve"> “</w:t>
      </w:r>
      <w:r w:rsidRPr="00424609">
        <w:rPr>
          <w:i/>
        </w:rPr>
        <w:t>acetylene cylinders</w:t>
      </w:r>
      <w:r>
        <w:rPr>
          <w:i/>
        </w:rPr>
        <w:t xml:space="preserve">”. </w:t>
      </w:r>
    </w:p>
    <w:p w14:paraId="2D5B0862" w14:textId="77777777" w:rsidR="00234C03" w:rsidRDefault="00234C03" w:rsidP="0056787C">
      <w:pPr>
        <w:pStyle w:val="SingleTxtG"/>
        <w:ind w:left="2268"/>
      </w:pPr>
      <w:r>
        <w:t>In the first sentence replace “</w:t>
      </w:r>
      <w:r w:rsidRPr="00424609">
        <w:t>Pressure receptacles</w:t>
      </w:r>
      <w:r>
        <w:t xml:space="preserve">” </w:t>
      </w:r>
      <w:r w:rsidR="00E436B1">
        <w:t>with</w:t>
      </w:r>
      <w:r>
        <w:t xml:space="preserve"> “</w:t>
      </w:r>
      <w:r w:rsidRPr="00424609">
        <w:t>Cylinder shells”</w:t>
      </w:r>
      <w:r>
        <w:t xml:space="preserve">. </w:t>
      </w:r>
    </w:p>
    <w:p w14:paraId="185D58B8" w14:textId="77777777" w:rsidR="00234C03" w:rsidRDefault="00234C03" w:rsidP="0056787C">
      <w:pPr>
        <w:pStyle w:val="SingleTxtG"/>
        <w:ind w:left="2268"/>
      </w:pPr>
      <w:r>
        <w:t>In (a) replace “</w:t>
      </w:r>
      <w:r w:rsidRPr="00960A6B">
        <w:t>pressure receptacle</w:t>
      </w:r>
      <w:r>
        <w:t xml:space="preserve">” </w:t>
      </w:r>
      <w:r w:rsidR="00E436B1">
        <w:t>with</w:t>
      </w:r>
      <w:r>
        <w:t xml:space="preserve"> “</w:t>
      </w:r>
      <w:r w:rsidRPr="00960A6B">
        <w:t>cylinder shell</w:t>
      </w:r>
      <w:r>
        <w:t>”.</w:t>
      </w:r>
    </w:p>
    <w:p w14:paraId="50213866" w14:textId="77777777" w:rsidR="00234C03" w:rsidRDefault="00234C03" w:rsidP="0056787C">
      <w:pPr>
        <w:pStyle w:val="SingleTxtG"/>
        <w:ind w:left="2268"/>
      </w:pPr>
      <w:r w:rsidRPr="00662660">
        <w:t xml:space="preserve">In the final sentence replace “compatible with the pressure receptacle” </w:t>
      </w:r>
      <w:r w:rsidR="00E436B1">
        <w:t>with</w:t>
      </w:r>
      <w:r w:rsidRPr="00662660">
        <w:t xml:space="preserve"> “compatible with those parts of the cylinder that are in contact with it</w:t>
      </w:r>
      <w:r>
        <w:t>"</w:t>
      </w:r>
      <w:r w:rsidRPr="00662660">
        <w:t>.</w:t>
      </w:r>
    </w:p>
    <w:p w14:paraId="257D8BAE" w14:textId="77777777" w:rsidR="00234C03" w:rsidRPr="00927984" w:rsidRDefault="00234C03" w:rsidP="00234C03">
      <w:pPr>
        <w:pStyle w:val="SingleTxtG"/>
        <w:pBdr>
          <w:top w:val="single" w:sz="4" w:space="1" w:color="auto"/>
          <w:left w:val="single" w:sz="4" w:space="4" w:color="auto"/>
          <w:bottom w:val="single" w:sz="4" w:space="1" w:color="auto"/>
          <w:right w:val="single" w:sz="4" w:space="4" w:color="auto"/>
        </w:pBdr>
      </w:pPr>
      <w:r w:rsidRPr="00927984">
        <w:t xml:space="preserve">Acetylene is always carried in cylinders or bundles of cylinders not </w:t>
      </w:r>
      <w:r w:rsidR="00927984" w:rsidRPr="00927984">
        <w:t xml:space="preserve">in </w:t>
      </w:r>
      <w:r w:rsidRPr="00927984">
        <w:t>other pressure receptacles.</w:t>
      </w:r>
    </w:p>
    <w:p w14:paraId="5C6457E5" w14:textId="77777777" w:rsidR="00234C03" w:rsidRPr="0056787C" w:rsidRDefault="00234C03" w:rsidP="0056787C">
      <w:pPr>
        <w:pStyle w:val="SingleTxtG"/>
        <w:ind w:left="2268" w:hanging="1134"/>
      </w:pPr>
      <w:r w:rsidRPr="0056787C">
        <w:t>6.2.1.2.1</w:t>
      </w:r>
      <w:r w:rsidRPr="0056787C">
        <w:tab/>
        <w:t>After “Construction materials of pressure receptacles” delete “and their closures”.</w:t>
      </w:r>
    </w:p>
    <w:p w14:paraId="108CC330" w14:textId="77777777" w:rsidR="00234C03" w:rsidRPr="0056787C" w:rsidRDefault="00234C03" w:rsidP="0056787C">
      <w:pPr>
        <w:pStyle w:val="SingleTxtG"/>
        <w:ind w:left="2268" w:hanging="1134"/>
      </w:pPr>
      <w:r w:rsidRPr="0056787C">
        <w:t>6.2.1.2.2</w:t>
      </w:r>
      <w:r w:rsidRPr="0056787C">
        <w:tab/>
        <w:t>At the beginning of the first sentence, after “Pressure receptacles”, delete “and their closures”.</w:t>
      </w:r>
    </w:p>
    <w:p w14:paraId="0328B77F" w14:textId="77777777" w:rsidR="00234C03" w:rsidRPr="0056787C" w:rsidRDefault="00234C03" w:rsidP="0056787C">
      <w:pPr>
        <w:pStyle w:val="SingleTxtG"/>
        <w:ind w:left="2268" w:hanging="1134"/>
      </w:pPr>
      <w:r w:rsidRPr="0056787C">
        <w:t>6.2.1.3.1</w:t>
      </w:r>
      <w:r w:rsidRPr="0056787C">
        <w:tab/>
        <w:t xml:space="preserve">Replace “Valves, piping and other fittings” </w:t>
      </w:r>
      <w:r w:rsidR="00E436B1" w:rsidRPr="0056787C">
        <w:t>with</w:t>
      </w:r>
      <w:r w:rsidRPr="0056787C">
        <w:t xml:space="preserve"> “Service equipment” and replace “excluding pressure relief devices” </w:t>
      </w:r>
      <w:r w:rsidR="00E436B1" w:rsidRPr="0056787C">
        <w:t>with</w:t>
      </w:r>
      <w:r w:rsidRPr="0056787C">
        <w:t xml:space="preserve"> “excluding porous, absorbent or adsorbent material, pressure relief devices, pressure gauges or indicators”.</w:t>
      </w:r>
    </w:p>
    <w:p w14:paraId="4C14394F" w14:textId="77777777" w:rsidR="00234C03" w:rsidRPr="0056787C" w:rsidRDefault="00234C03" w:rsidP="0056787C">
      <w:pPr>
        <w:pStyle w:val="SingleTxtG"/>
        <w:ind w:left="2268" w:hanging="1134"/>
      </w:pPr>
      <w:r w:rsidRPr="0056787C">
        <w:t>6.2.1.3.2</w:t>
      </w:r>
      <w:r w:rsidRPr="0056787C">
        <w:tab/>
        <w:t xml:space="preserve">Replace the entire paragraph </w:t>
      </w:r>
      <w:r w:rsidR="00E436B1" w:rsidRPr="0056787C">
        <w:t>with</w:t>
      </w:r>
      <w:r w:rsidRPr="0056787C">
        <w:t xml:space="preserve"> the following:</w:t>
      </w:r>
    </w:p>
    <w:p w14:paraId="3EE7720E" w14:textId="77777777" w:rsidR="00234C03" w:rsidRDefault="00234C03" w:rsidP="0056787C">
      <w:pPr>
        <w:pStyle w:val="SingleTxtG"/>
        <w:ind w:left="2268"/>
      </w:pPr>
      <w:r>
        <w:t>“6.2.1.3.2</w:t>
      </w:r>
      <w:r>
        <w:tab/>
        <w:t xml:space="preserve">Service equipment shall be configured or designed to prevent damage and unintended opening that could result in the release of the pressure receptacle contents during normal conditions of handling and transport. </w:t>
      </w:r>
      <w:r w:rsidRPr="00A80AF2">
        <w:t>All</w:t>
      </w:r>
      <w:r>
        <w:t xml:space="preserve"> closures shall be protected in the same manner as is required for valves in 4.1.6.1.8. Manifold piping leading to shut-off valves shall be sufficiently flexible to protect the shut-off valves and the piping from shearing or releasing the pressure receptacle contents.”</w:t>
      </w:r>
    </w:p>
    <w:p w14:paraId="500F5236" w14:textId="77777777" w:rsidR="009C1806" w:rsidRPr="00EE4D76" w:rsidRDefault="009C1806" w:rsidP="009C1806">
      <w:pPr>
        <w:pBdr>
          <w:top w:val="single" w:sz="4" w:space="1" w:color="auto"/>
          <w:left w:val="single" w:sz="4" w:space="4" w:color="auto"/>
          <w:bottom w:val="single" w:sz="4" w:space="1" w:color="auto"/>
          <w:right w:val="single" w:sz="4" w:space="4" w:color="auto"/>
        </w:pBdr>
        <w:spacing w:after="200"/>
        <w:ind w:left="1134" w:right="1134"/>
        <w:jc w:val="both"/>
        <w:rPr>
          <w:iCs/>
        </w:rPr>
      </w:pPr>
      <w:r w:rsidRPr="00EE4D76">
        <w:rPr>
          <w:iCs/>
        </w:rPr>
        <w:t xml:space="preserve">The </w:t>
      </w:r>
      <w:r>
        <w:rPr>
          <w:iCs/>
        </w:rPr>
        <w:t>penultimate</w:t>
      </w:r>
      <w:r w:rsidRPr="00EE4D76">
        <w:rPr>
          <w:iCs/>
        </w:rPr>
        <w:t xml:space="preserve"> sentence requiring valves to be capable of being secured against unintended opening was unrealistic and is replaced </w:t>
      </w:r>
      <w:r>
        <w:rPr>
          <w:iCs/>
        </w:rPr>
        <w:t xml:space="preserve">in the first sentence </w:t>
      </w:r>
      <w:r w:rsidRPr="00EE4D76">
        <w:rPr>
          <w:iCs/>
        </w:rPr>
        <w:t>by the more general requirement “configured or designed to prevent … unintended opening”.</w:t>
      </w:r>
    </w:p>
    <w:p w14:paraId="76D1B443" w14:textId="77777777" w:rsidR="006128A1" w:rsidRDefault="006128A1" w:rsidP="0056787C">
      <w:pPr>
        <w:pStyle w:val="SingleTxtG"/>
        <w:spacing w:before="120"/>
        <w:ind w:left="2268" w:hanging="1134"/>
      </w:pPr>
      <w:r>
        <w:t>6.2.1.3.3</w:t>
      </w:r>
      <w:r>
        <w:tab/>
        <w:t xml:space="preserve">Replace “shall be fitted with devices” </w:t>
      </w:r>
      <w:r w:rsidR="00E436B1">
        <w:t>with</w:t>
      </w:r>
      <w:r>
        <w:t xml:space="preserve"> “shall be fitted with </w:t>
      </w:r>
      <w:r w:rsidRPr="003B49A4">
        <w:t xml:space="preserve">handling </w:t>
      </w:r>
      <w:r>
        <w:t>devices”.</w:t>
      </w:r>
    </w:p>
    <w:p w14:paraId="65FD5597" w14:textId="77777777" w:rsidR="006128A1" w:rsidRDefault="006128A1" w:rsidP="0056787C">
      <w:pPr>
        <w:pStyle w:val="SingleTxtG"/>
        <w:spacing w:before="120"/>
        <w:ind w:left="2268" w:hanging="1134"/>
      </w:pPr>
      <w:r w:rsidRPr="006128A1">
        <w:t xml:space="preserve">6.2.1.4.1 </w:t>
      </w:r>
      <w:r w:rsidRPr="006128A1">
        <w:tab/>
        <w:t>In the second sentence change "Pressure receptacle” to “Pressure receptacle shells and the inner vessels of closed cryogenic receptacles”.</w:t>
      </w:r>
    </w:p>
    <w:p w14:paraId="42C96762" w14:textId="4105D8C6" w:rsidR="006128A1" w:rsidRPr="00300096" w:rsidRDefault="006128A1" w:rsidP="0056787C">
      <w:pPr>
        <w:pStyle w:val="SingleTxtG"/>
        <w:keepNext/>
        <w:keepLines/>
        <w:ind w:left="2268" w:hanging="1134"/>
      </w:pPr>
      <w:r w:rsidRPr="00300096">
        <w:lastRenderedPageBreak/>
        <w:t>6.2.1.4.</w:t>
      </w:r>
      <w:r w:rsidR="0056787C">
        <w:t>3</w:t>
      </w:r>
      <w:r w:rsidRPr="00300096">
        <w:tab/>
      </w:r>
      <w:r w:rsidR="0056787C">
        <w:t>I</w:t>
      </w:r>
      <w:r w:rsidRPr="00300096">
        <w:t xml:space="preserve">nsert a new </w:t>
      </w:r>
      <w:r w:rsidR="0056787C">
        <w:t>paragraph</w:t>
      </w:r>
      <w:r w:rsidRPr="00300096">
        <w:t xml:space="preserve"> </w:t>
      </w:r>
      <w:r>
        <w:t xml:space="preserve">6.2.1.4.3 </w:t>
      </w:r>
      <w:r w:rsidRPr="00300096">
        <w:t>as follows:</w:t>
      </w:r>
    </w:p>
    <w:p w14:paraId="438FF929" w14:textId="77777777" w:rsidR="006128A1" w:rsidRPr="00300096" w:rsidRDefault="006128A1" w:rsidP="006128A1">
      <w:pPr>
        <w:pStyle w:val="SingleTxtG"/>
      </w:pPr>
      <w:r>
        <w:t>"</w:t>
      </w:r>
      <w:r w:rsidRPr="00300096">
        <w:t>6.2.1.4.3</w:t>
      </w:r>
      <w:r w:rsidRPr="00300096">
        <w:tab/>
        <w:t>For refillable cylinders, pressure drums and tubes the conformity assessment of the shell and the closure(s) may be carried out separately. In these cases</w:t>
      </w:r>
      <w:r>
        <w:t>,</w:t>
      </w:r>
      <w:r w:rsidRPr="00300096">
        <w:t xml:space="preserve"> an additional assessment of the final assembly is not required.</w:t>
      </w:r>
    </w:p>
    <w:p w14:paraId="05567C94" w14:textId="77777777" w:rsidR="006128A1" w:rsidRPr="001A1A13" w:rsidRDefault="006128A1" w:rsidP="005C1812">
      <w:pPr>
        <w:pStyle w:val="SingleTxtG"/>
        <w:tabs>
          <w:tab w:val="left" w:pos="2268"/>
        </w:tabs>
        <w:ind w:firstLine="1134"/>
      </w:pPr>
      <w:r w:rsidRPr="001A1A13">
        <w:t>For bundles of cylinders, the cylinder shells and the valve(s) may be assessed separately, but an additional assessment of the complete assembly is required.</w:t>
      </w:r>
    </w:p>
    <w:p w14:paraId="61F5F5B5" w14:textId="77777777" w:rsidR="006128A1" w:rsidRPr="001A1A13" w:rsidRDefault="006128A1" w:rsidP="005C1812">
      <w:pPr>
        <w:pStyle w:val="SingleTxtG"/>
        <w:ind w:firstLine="1134"/>
      </w:pPr>
      <w:r w:rsidRPr="001A1A13">
        <w:t>For closed cryogenic receptacles, the inner vessels and the closures may be assessed separately, but an additional assessment of the complete assembly is required.</w:t>
      </w:r>
    </w:p>
    <w:p w14:paraId="33E00695" w14:textId="77777777" w:rsidR="006128A1" w:rsidRPr="00300096" w:rsidRDefault="006128A1" w:rsidP="005C1812">
      <w:pPr>
        <w:pStyle w:val="SingleTxtG"/>
        <w:ind w:firstLine="1134"/>
      </w:pPr>
      <w:r w:rsidRPr="00300096">
        <w:t>For acetylene cylinders</w:t>
      </w:r>
      <w:r>
        <w:t>, conformity assessment shall comprise</w:t>
      </w:r>
      <w:r w:rsidRPr="00300096">
        <w:rPr>
          <w:i/>
        </w:rPr>
        <w:t xml:space="preserve"> </w:t>
      </w:r>
      <w:r w:rsidRPr="00300096">
        <w:t>either:</w:t>
      </w:r>
    </w:p>
    <w:p w14:paraId="34695633" w14:textId="77777777" w:rsidR="006128A1" w:rsidRPr="00300096" w:rsidRDefault="006128A1" w:rsidP="005C1812">
      <w:pPr>
        <w:pStyle w:val="SingleTxtG"/>
        <w:ind w:left="2835" w:hanging="567"/>
      </w:pPr>
      <w:r w:rsidRPr="00300096">
        <w:t>(a)</w:t>
      </w:r>
      <w:r w:rsidRPr="00300096">
        <w:tab/>
        <w:t>one assessment of conformity covering both the cylinder shell and the contained porous material; or</w:t>
      </w:r>
    </w:p>
    <w:p w14:paraId="481CB4B9" w14:textId="77777777" w:rsidR="006128A1" w:rsidRPr="00300096" w:rsidRDefault="006128A1" w:rsidP="005C1812">
      <w:pPr>
        <w:pStyle w:val="SingleTxtG"/>
        <w:ind w:left="2835" w:hanging="567"/>
      </w:pPr>
      <w:r w:rsidRPr="00300096">
        <w:t>(b)</w:t>
      </w:r>
      <w:r w:rsidRPr="00300096">
        <w:tab/>
        <w:t xml:space="preserve">a separate assessment of conformity for the empty cylinder shell and an additional assessment of </w:t>
      </w:r>
      <w:r w:rsidRPr="005B6BFE">
        <w:t xml:space="preserve">conformity </w:t>
      </w:r>
      <w:r w:rsidR="00F11342" w:rsidRPr="005B6BFE">
        <w:t xml:space="preserve">covering </w:t>
      </w:r>
      <w:r w:rsidRPr="005B6BFE">
        <w:t>the</w:t>
      </w:r>
      <w:r w:rsidRPr="00300096">
        <w:t xml:space="preserve"> cylinder shell with the contained poro</w:t>
      </w:r>
      <w:r>
        <w:t>us material</w:t>
      </w:r>
      <w:r w:rsidRPr="00300096">
        <w:t>.</w:t>
      </w:r>
      <w:r w:rsidR="001A1A13">
        <w:t>”</w:t>
      </w:r>
    </w:p>
    <w:p w14:paraId="104E0104" w14:textId="77777777" w:rsidR="006128A1" w:rsidRPr="004C37AF" w:rsidRDefault="006128A1" w:rsidP="006128A1">
      <w:pPr>
        <w:pBdr>
          <w:top w:val="single" w:sz="4" w:space="1" w:color="auto"/>
          <w:left w:val="single" w:sz="4" w:space="4" w:color="auto"/>
          <w:bottom w:val="single" w:sz="4" w:space="1" w:color="auto"/>
          <w:right w:val="single" w:sz="4" w:space="4" w:color="auto"/>
        </w:pBdr>
        <w:ind w:left="1134" w:right="1134"/>
        <w:jc w:val="both"/>
      </w:pPr>
      <w:r w:rsidRPr="001A1A13">
        <w:t>The above provisions clarify</w:t>
      </w:r>
      <w:r w:rsidR="00240207">
        <w:t xml:space="preserve"> </w:t>
      </w:r>
      <w:r w:rsidRPr="001A1A13">
        <w:t xml:space="preserve">separate </w:t>
      </w:r>
      <w:r w:rsidRPr="004C37AF">
        <w:t>assessment</w:t>
      </w:r>
      <w:r w:rsidR="001A1A13" w:rsidRPr="004C37AF">
        <w:t>s</w:t>
      </w:r>
      <w:r w:rsidRPr="004C37AF">
        <w:t>.</w:t>
      </w:r>
      <w:r w:rsidR="00FE6F19" w:rsidRPr="004C37AF">
        <w:t xml:space="preserve"> The above paragraph does not define who is responsible </w:t>
      </w:r>
      <w:r w:rsidR="00C241C2" w:rsidRPr="004C37AF">
        <w:t>for conformity assessment.</w:t>
      </w:r>
      <w:r w:rsidR="00E21E18" w:rsidRPr="004C37AF">
        <w:t xml:space="preserve">  This is covered in 6.2.2.5.1</w:t>
      </w:r>
    </w:p>
    <w:p w14:paraId="1B89A7D5" w14:textId="77777777" w:rsidR="006A3776" w:rsidRDefault="006A3776" w:rsidP="005C1812">
      <w:pPr>
        <w:pStyle w:val="SingleTxtG"/>
        <w:tabs>
          <w:tab w:val="left" w:pos="2268"/>
        </w:tabs>
        <w:spacing w:before="120"/>
        <w:ind w:left="2268" w:hanging="1134"/>
        <w:rPr>
          <w:iCs/>
        </w:rPr>
      </w:pPr>
      <w:r>
        <w:rPr>
          <w:iCs/>
        </w:rPr>
        <w:t>6.2.1.5.1</w:t>
      </w:r>
      <w:r>
        <w:rPr>
          <w:iCs/>
        </w:rPr>
        <w:tab/>
        <w:t xml:space="preserve">In the first sentence replace “closed cryogenic receptacles </w:t>
      </w:r>
      <w:r w:rsidRPr="002F22FD">
        <w:rPr>
          <w:rFonts w:eastAsia="SimSun"/>
          <w:bCs/>
        </w:rPr>
        <w:t xml:space="preserve">and </w:t>
      </w:r>
      <w:r>
        <w:rPr>
          <w:rFonts w:eastAsia="SimSun"/>
          <w:bCs/>
        </w:rPr>
        <w:t>metal hydride storage systems</w:t>
      </w:r>
      <w:r>
        <w:rPr>
          <w:iCs/>
        </w:rPr>
        <w:t xml:space="preserve">,” </w:t>
      </w:r>
      <w:r w:rsidR="00E436B1">
        <w:rPr>
          <w:iCs/>
        </w:rPr>
        <w:t>with</w:t>
      </w:r>
      <w:r>
        <w:rPr>
          <w:iCs/>
        </w:rPr>
        <w:t xml:space="preserve"> “closed cryogenic receptacles</w:t>
      </w:r>
      <w:r w:rsidRPr="002F22FD">
        <w:rPr>
          <w:iCs/>
        </w:rPr>
        <w:t>,</w:t>
      </w:r>
      <w:r>
        <w:rPr>
          <w:iCs/>
        </w:rPr>
        <w:t xml:space="preserve"> </w:t>
      </w:r>
      <w:r>
        <w:rPr>
          <w:rFonts w:eastAsia="SimSun"/>
          <w:bCs/>
        </w:rPr>
        <w:t xml:space="preserve">metal hydride storage systems </w:t>
      </w:r>
      <w:r w:rsidRPr="002F22FD">
        <w:rPr>
          <w:rFonts w:eastAsia="SimSun"/>
          <w:bCs/>
        </w:rPr>
        <w:t>and bundles of cylinders</w:t>
      </w:r>
      <w:r w:rsidRPr="002F22FD">
        <w:rPr>
          <w:iCs/>
        </w:rPr>
        <w:t>,”</w:t>
      </w:r>
      <w:r>
        <w:rPr>
          <w:iCs/>
        </w:rPr>
        <w:t xml:space="preserve"> and after “the applicable design standards” insert “</w:t>
      </w:r>
      <w:r w:rsidRPr="002F22FD">
        <w:rPr>
          <w:iCs/>
        </w:rPr>
        <w:t>or recognised technical codes”.</w:t>
      </w:r>
      <w:r>
        <w:rPr>
          <w:iCs/>
          <w:u w:val="single"/>
        </w:rPr>
        <w:t xml:space="preserve"> </w:t>
      </w:r>
    </w:p>
    <w:p w14:paraId="0AF864C2" w14:textId="3703A8CD" w:rsidR="006A3776" w:rsidRDefault="005C1812" w:rsidP="005C1812">
      <w:pPr>
        <w:pStyle w:val="SingleTxtG"/>
        <w:tabs>
          <w:tab w:val="left" w:pos="2268"/>
        </w:tabs>
        <w:ind w:left="2268" w:hanging="1134"/>
        <w:rPr>
          <w:iCs/>
        </w:rPr>
      </w:pPr>
      <w:r>
        <w:rPr>
          <w:iCs/>
        </w:rPr>
        <w:tab/>
      </w:r>
      <w:r w:rsidR="006A3776">
        <w:rPr>
          <w:iCs/>
        </w:rPr>
        <w:t xml:space="preserve">In the line before (a), replace “pressure receptacles” </w:t>
      </w:r>
      <w:r w:rsidR="00E436B1">
        <w:rPr>
          <w:iCs/>
        </w:rPr>
        <w:t>with</w:t>
      </w:r>
      <w:r w:rsidR="006A3776">
        <w:rPr>
          <w:iCs/>
        </w:rPr>
        <w:t xml:space="preserve"> “pressure receptacle</w:t>
      </w:r>
      <w:r w:rsidR="006A3776" w:rsidRPr="003D1437">
        <w:rPr>
          <w:iCs/>
        </w:rPr>
        <w:t xml:space="preserve"> shells”</w:t>
      </w:r>
      <w:r w:rsidR="006A3776">
        <w:rPr>
          <w:iCs/>
        </w:rPr>
        <w:t>.</w:t>
      </w:r>
    </w:p>
    <w:p w14:paraId="763E19CD" w14:textId="173BAD0D" w:rsidR="006A3776" w:rsidRDefault="005C1812" w:rsidP="005C1812">
      <w:pPr>
        <w:pStyle w:val="SingleTxtG"/>
        <w:tabs>
          <w:tab w:val="left" w:pos="2268"/>
        </w:tabs>
        <w:ind w:left="2268"/>
        <w:rPr>
          <w:iCs/>
        </w:rPr>
      </w:pPr>
      <w:r>
        <w:rPr>
          <w:iCs/>
        </w:rPr>
        <w:t xml:space="preserve">In </w:t>
      </w:r>
      <w:r w:rsidR="006A3776">
        <w:rPr>
          <w:iCs/>
        </w:rPr>
        <w:t>(d)</w:t>
      </w:r>
      <w:r>
        <w:rPr>
          <w:iCs/>
        </w:rPr>
        <w:t>, a</w:t>
      </w:r>
      <w:r w:rsidR="006A3776">
        <w:rPr>
          <w:iCs/>
        </w:rPr>
        <w:t>t the end delete “of the pressure receptacles”.</w:t>
      </w:r>
    </w:p>
    <w:p w14:paraId="4770B792" w14:textId="1B97FB1F" w:rsidR="006A3776" w:rsidRDefault="005C1812" w:rsidP="005C1812">
      <w:pPr>
        <w:pStyle w:val="SingleTxtG"/>
        <w:tabs>
          <w:tab w:val="left" w:pos="2268"/>
        </w:tabs>
        <w:ind w:left="2268"/>
        <w:rPr>
          <w:iCs/>
        </w:rPr>
      </w:pPr>
      <w:r>
        <w:rPr>
          <w:iCs/>
        </w:rPr>
        <w:t xml:space="preserve">In </w:t>
      </w:r>
      <w:r w:rsidR="006A3776">
        <w:rPr>
          <w:iCs/>
        </w:rPr>
        <w:t>(e)</w:t>
      </w:r>
      <w:r w:rsidR="006A3776">
        <w:rPr>
          <w:iCs/>
        </w:rPr>
        <w:tab/>
      </w:r>
      <w:r>
        <w:rPr>
          <w:iCs/>
        </w:rPr>
        <w:t>r</w:t>
      </w:r>
      <w:r w:rsidR="006A3776">
        <w:rPr>
          <w:iCs/>
        </w:rPr>
        <w:t xml:space="preserve">eplace “neck threads” </w:t>
      </w:r>
      <w:r w:rsidR="00E436B1">
        <w:rPr>
          <w:iCs/>
        </w:rPr>
        <w:t>with</w:t>
      </w:r>
      <w:r w:rsidR="006A3776">
        <w:rPr>
          <w:iCs/>
        </w:rPr>
        <w:t xml:space="preserve"> “threads used to fit closures”.</w:t>
      </w:r>
    </w:p>
    <w:p w14:paraId="4A3F3DAC" w14:textId="30898E7B" w:rsidR="006A3776" w:rsidRDefault="005C1812" w:rsidP="005C1812">
      <w:pPr>
        <w:pStyle w:val="SingleTxtG"/>
        <w:tabs>
          <w:tab w:val="left" w:pos="2268"/>
        </w:tabs>
        <w:ind w:left="2268" w:hanging="1134"/>
        <w:rPr>
          <w:iCs/>
        </w:rPr>
      </w:pPr>
      <w:r>
        <w:rPr>
          <w:iCs/>
        </w:rPr>
        <w:tab/>
      </w:r>
      <w:r w:rsidR="006962D7">
        <w:rPr>
          <w:iCs/>
        </w:rPr>
        <w:t>In the line before (g)</w:t>
      </w:r>
      <w:r w:rsidR="006A3776">
        <w:rPr>
          <w:iCs/>
        </w:rPr>
        <w:t>, replace “</w:t>
      </w:r>
      <w:r w:rsidR="00745869">
        <w:rPr>
          <w:iCs/>
        </w:rPr>
        <w:t xml:space="preserve">all </w:t>
      </w:r>
      <w:r w:rsidR="006A3776">
        <w:rPr>
          <w:iCs/>
        </w:rPr>
        <w:t xml:space="preserve">pressure receptacles” </w:t>
      </w:r>
      <w:r w:rsidR="00E436B1">
        <w:rPr>
          <w:iCs/>
        </w:rPr>
        <w:t>with</w:t>
      </w:r>
      <w:r w:rsidR="006A3776">
        <w:rPr>
          <w:iCs/>
        </w:rPr>
        <w:t xml:space="preserve"> “</w:t>
      </w:r>
      <w:r w:rsidR="00745869">
        <w:rPr>
          <w:iCs/>
        </w:rPr>
        <w:t xml:space="preserve">all </w:t>
      </w:r>
      <w:r w:rsidR="006A3776">
        <w:rPr>
          <w:iCs/>
        </w:rPr>
        <w:t>pressure receptacle shells”.</w:t>
      </w:r>
    </w:p>
    <w:p w14:paraId="772DBCF5" w14:textId="4D1E6E10" w:rsidR="006A3776" w:rsidRDefault="005C1812" w:rsidP="005C1812">
      <w:pPr>
        <w:pStyle w:val="SingleTxtG"/>
        <w:ind w:left="1701" w:firstLine="567"/>
        <w:rPr>
          <w:iCs/>
        </w:rPr>
      </w:pPr>
      <w:r>
        <w:rPr>
          <w:iCs/>
        </w:rPr>
        <w:t xml:space="preserve">In </w:t>
      </w:r>
      <w:r w:rsidR="006A3776">
        <w:rPr>
          <w:iCs/>
        </w:rPr>
        <w:t>(g)</w:t>
      </w:r>
      <w:r>
        <w:rPr>
          <w:iCs/>
        </w:rPr>
        <w:t xml:space="preserve"> r</w:t>
      </w:r>
      <w:r w:rsidR="006A3776">
        <w:rPr>
          <w:iCs/>
        </w:rPr>
        <w:t xml:space="preserve">eplace “pressure receptacles” </w:t>
      </w:r>
      <w:r w:rsidR="00E436B1">
        <w:rPr>
          <w:iCs/>
        </w:rPr>
        <w:t>with</w:t>
      </w:r>
      <w:r w:rsidR="006A3776">
        <w:rPr>
          <w:iCs/>
        </w:rPr>
        <w:t xml:space="preserve"> “pressure receptacle</w:t>
      </w:r>
      <w:r w:rsidR="006A3776" w:rsidRPr="003D1437">
        <w:rPr>
          <w:iCs/>
        </w:rPr>
        <w:t xml:space="preserve"> shells”</w:t>
      </w:r>
      <w:r w:rsidR="006A3776">
        <w:rPr>
          <w:iCs/>
        </w:rPr>
        <w:t>.</w:t>
      </w:r>
    </w:p>
    <w:p w14:paraId="30B6FC2A" w14:textId="0E177DE9" w:rsidR="006A3776" w:rsidRDefault="005C1812" w:rsidP="005C1812">
      <w:pPr>
        <w:pStyle w:val="SingleTxtG"/>
        <w:ind w:left="2268"/>
        <w:rPr>
          <w:iCs/>
        </w:rPr>
      </w:pPr>
      <w:r>
        <w:rPr>
          <w:iCs/>
        </w:rPr>
        <w:t xml:space="preserve">In </w:t>
      </w:r>
      <w:r w:rsidR="006A3776">
        <w:rPr>
          <w:iCs/>
        </w:rPr>
        <w:t>(h)</w:t>
      </w:r>
      <w:r>
        <w:rPr>
          <w:iCs/>
        </w:rPr>
        <w:t xml:space="preserve">, </w:t>
      </w:r>
      <w:r w:rsidR="006A3776">
        <w:rPr>
          <w:iCs/>
        </w:rPr>
        <w:t>both sentences</w:t>
      </w:r>
      <w:r>
        <w:rPr>
          <w:iCs/>
        </w:rPr>
        <w:t>,</w:t>
      </w:r>
      <w:r w:rsidR="006A3776">
        <w:rPr>
          <w:iCs/>
        </w:rPr>
        <w:t xml:space="preserve"> replace “pressure receptacles” </w:t>
      </w:r>
      <w:r w:rsidR="00E436B1">
        <w:rPr>
          <w:iCs/>
        </w:rPr>
        <w:t>with</w:t>
      </w:r>
      <w:r w:rsidR="006A3776">
        <w:rPr>
          <w:iCs/>
        </w:rPr>
        <w:t xml:space="preserve"> “pressure receptacle</w:t>
      </w:r>
      <w:r w:rsidR="006A3776" w:rsidRPr="003D1437">
        <w:rPr>
          <w:iCs/>
        </w:rPr>
        <w:t xml:space="preserve"> shells”</w:t>
      </w:r>
      <w:r w:rsidR="006A3776">
        <w:rPr>
          <w:iCs/>
        </w:rPr>
        <w:t>.</w:t>
      </w:r>
    </w:p>
    <w:p w14:paraId="76F4A627" w14:textId="01A32A5B" w:rsidR="006A3776" w:rsidRDefault="005C1812" w:rsidP="005C1812">
      <w:pPr>
        <w:pStyle w:val="SingleTxtG"/>
        <w:ind w:left="2268"/>
        <w:rPr>
          <w:iCs/>
        </w:rPr>
      </w:pPr>
      <w:r>
        <w:rPr>
          <w:iCs/>
        </w:rPr>
        <w:t xml:space="preserve">In </w:t>
      </w:r>
      <w:r w:rsidR="006A3776">
        <w:rPr>
          <w:iCs/>
        </w:rPr>
        <w:t>(</w:t>
      </w:r>
      <w:proofErr w:type="spellStart"/>
      <w:r w:rsidR="006A3776">
        <w:rPr>
          <w:iCs/>
        </w:rPr>
        <w:t>i</w:t>
      </w:r>
      <w:proofErr w:type="spellEnd"/>
      <w:r w:rsidR="006A3776">
        <w:rPr>
          <w:iCs/>
        </w:rPr>
        <w:t>)</w:t>
      </w:r>
      <w:r>
        <w:rPr>
          <w:iCs/>
        </w:rPr>
        <w:t xml:space="preserve"> r</w:t>
      </w:r>
      <w:r w:rsidR="006A3776">
        <w:rPr>
          <w:iCs/>
        </w:rPr>
        <w:t xml:space="preserve">eplace “pressure receptacles” </w:t>
      </w:r>
      <w:r w:rsidR="00E436B1">
        <w:rPr>
          <w:iCs/>
        </w:rPr>
        <w:t>with</w:t>
      </w:r>
      <w:r w:rsidR="006A3776">
        <w:rPr>
          <w:iCs/>
        </w:rPr>
        <w:t xml:space="preserve"> “pressure receptacle</w:t>
      </w:r>
      <w:r w:rsidR="006A3776" w:rsidRPr="003D1437">
        <w:rPr>
          <w:iCs/>
        </w:rPr>
        <w:t xml:space="preserve"> shells”</w:t>
      </w:r>
      <w:r w:rsidR="006A3776">
        <w:rPr>
          <w:iCs/>
        </w:rPr>
        <w:t>.</w:t>
      </w:r>
    </w:p>
    <w:p w14:paraId="229730A3" w14:textId="4A9F414B" w:rsidR="006A3776" w:rsidRDefault="005C1812" w:rsidP="005C1812">
      <w:pPr>
        <w:pStyle w:val="SingleTxtG"/>
        <w:ind w:left="2268"/>
        <w:rPr>
          <w:iCs/>
        </w:rPr>
      </w:pPr>
      <w:r>
        <w:rPr>
          <w:iCs/>
        </w:rPr>
        <w:t xml:space="preserve">In </w:t>
      </w:r>
      <w:r w:rsidR="006A3776">
        <w:rPr>
          <w:iCs/>
        </w:rPr>
        <w:t>(j)</w:t>
      </w:r>
      <w:r>
        <w:rPr>
          <w:iCs/>
        </w:rPr>
        <w:t xml:space="preserve"> r</w:t>
      </w:r>
      <w:r w:rsidR="006A3776">
        <w:rPr>
          <w:iCs/>
        </w:rPr>
        <w:t xml:space="preserve">eplace “pressure receptacles” </w:t>
      </w:r>
      <w:r w:rsidR="00E436B1">
        <w:rPr>
          <w:iCs/>
        </w:rPr>
        <w:t>with</w:t>
      </w:r>
      <w:r w:rsidR="006A3776">
        <w:rPr>
          <w:iCs/>
        </w:rPr>
        <w:t xml:space="preserve"> “cylinder </w:t>
      </w:r>
      <w:r w:rsidR="006A3776" w:rsidRPr="003D1437">
        <w:rPr>
          <w:iCs/>
        </w:rPr>
        <w:t>shells”</w:t>
      </w:r>
      <w:r w:rsidR="006A3776">
        <w:rPr>
          <w:iCs/>
        </w:rPr>
        <w:t>.</w:t>
      </w:r>
    </w:p>
    <w:p w14:paraId="1D31AA78" w14:textId="054F3BBD" w:rsidR="006A3776" w:rsidRDefault="006A3776" w:rsidP="005C1812">
      <w:pPr>
        <w:pStyle w:val="SingleTxtG"/>
        <w:ind w:firstLine="1134"/>
        <w:rPr>
          <w:iCs/>
        </w:rPr>
      </w:pPr>
      <w:r>
        <w:rPr>
          <w:iCs/>
        </w:rPr>
        <w:t>After (j) insert the following new provisions</w:t>
      </w:r>
      <w:r w:rsidR="005C1812">
        <w:rPr>
          <w:iCs/>
        </w:rPr>
        <w:t>:</w:t>
      </w:r>
    </w:p>
    <w:p w14:paraId="15657B7D" w14:textId="77777777" w:rsidR="006A3776" w:rsidRPr="005C1812" w:rsidRDefault="006A3776" w:rsidP="005C1812">
      <w:pPr>
        <w:pStyle w:val="SingleTxtG"/>
        <w:ind w:left="2835"/>
      </w:pPr>
      <w:r w:rsidRPr="005C1812">
        <w:t>"</w:t>
      </w:r>
      <w:r w:rsidR="0090237F" w:rsidRPr="005C1812">
        <w:t xml:space="preserve"> </w:t>
      </w:r>
      <w:r w:rsidRPr="005C1812">
        <w:t>On an adequate sample of closures:</w:t>
      </w:r>
    </w:p>
    <w:p w14:paraId="713F1F3B" w14:textId="77777777" w:rsidR="006A3776" w:rsidRPr="000D2231" w:rsidRDefault="006A3776" w:rsidP="005C1812">
      <w:pPr>
        <w:pStyle w:val="SingleTxtG"/>
        <w:ind w:left="2835"/>
      </w:pPr>
      <w:r w:rsidRPr="000D2231">
        <w:rPr>
          <w:iCs/>
        </w:rPr>
        <w:t>(k)</w:t>
      </w:r>
      <w:r w:rsidRPr="000D2231">
        <w:rPr>
          <w:iCs/>
        </w:rPr>
        <w:tab/>
        <w:t>Verification of materials</w:t>
      </w:r>
      <w:r w:rsidRPr="000D2231">
        <w:t>;</w:t>
      </w:r>
    </w:p>
    <w:p w14:paraId="1D9E1CD0" w14:textId="77777777" w:rsidR="006A3776" w:rsidRPr="000D2231" w:rsidRDefault="006A3776" w:rsidP="005C1812">
      <w:pPr>
        <w:pStyle w:val="SingleTxtG"/>
        <w:ind w:left="2835"/>
      </w:pPr>
      <w:r w:rsidRPr="000D2231">
        <w:t>(l)</w:t>
      </w:r>
      <w:r w:rsidRPr="000D2231">
        <w:tab/>
        <w:t>Verification of dimensions;</w:t>
      </w:r>
    </w:p>
    <w:p w14:paraId="55C40D23" w14:textId="77777777" w:rsidR="006A3776" w:rsidRPr="000D2231" w:rsidRDefault="006A3776" w:rsidP="005C1812">
      <w:pPr>
        <w:pStyle w:val="SingleTxtG"/>
        <w:ind w:left="2835"/>
      </w:pPr>
      <w:r w:rsidRPr="000D2231">
        <w:rPr>
          <w:iCs/>
        </w:rPr>
        <w:t>(m)</w:t>
      </w:r>
      <w:r w:rsidRPr="000D2231">
        <w:rPr>
          <w:iCs/>
        </w:rPr>
        <w:tab/>
        <w:t>Verification of cleanliness</w:t>
      </w:r>
      <w:r w:rsidRPr="000D2231">
        <w:t>;</w:t>
      </w:r>
    </w:p>
    <w:p w14:paraId="5D38CCAF" w14:textId="77777777" w:rsidR="006A3776" w:rsidRPr="000D2231" w:rsidRDefault="006A3776" w:rsidP="005C1812">
      <w:pPr>
        <w:pStyle w:val="SingleTxtG"/>
        <w:ind w:left="2835"/>
      </w:pPr>
      <w:r w:rsidRPr="000D2231">
        <w:t>(n)</w:t>
      </w:r>
      <w:r w:rsidRPr="000D2231">
        <w:tab/>
        <w:t>Inspection of completed assembly;</w:t>
      </w:r>
    </w:p>
    <w:p w14:paraId="67112EA9" w14:textId="6F0623DF" w:rsidR="006A3776" w:rsidRPr="000D2231" w:rsidRDefault="006A3776" w:rsidP="005C1812">
      <w:pPr>
        <w:pStyle w:val="SingleTxtG"/>
        <w:ind w:left="2835"/>
      </w:pPr>
      <w:r w:rsidRPr="000D2231">
        <w:t>(o)</w:t>
      </w:r>
      <w:r w:rsidRPr="000D2231">
        <w:tab/>
        <w:t>Verification of the presence of marks</w:t>
      </w:r>
      <w:r w:rsidR="005C1812">
        <w:t>.</w:t>
      </w:r>
      <w:r w:rsidRPr="000D2231">
        <w:t xml:space="preserve"> </w:t>
      </w:r>
    </w:p>
    <w:p w14:paraId="1938087A" w14:textId="77777777" w:rsidR="006A3776" w:rsidRPr="005C1812" w:rsidDel="0090237F" w:rsidRDefault="006A3776" w:rsidP="005C1812">
      <w:pPr>
        <w:pStyle w:val="SingleTxtG"/>
        <w:ind w:left="2835"/>
      </w:pPr>
      <w:r w:rsidRPr="005C1812" w:rsidDel="0090237F">
        <w:t>For all closures:</w:t>
      </w:r>
    </w:p>
    <w:p w14:paraId="15A9E632" w14:textId="4EDC2862" w:rsidR="006A3776" w:rsidRPr="005C1812" w:rsidRDefault="006A3776" w:rsidP="005C1812">
      <w:pPr>
        <w:pStyle w:val="SingleTxtG"/>
        <w:ind w:left="2835"/>
      </w:pPr>
      <w:r w:rsidRPr="005C1812" w:rsidDel="0090237F">
        <w:t>(p)</w:t>
      </w:r>
      <w:r w:rsidRPr="005C1812" w:rsidDel="0090237F">
        <w:tab/>
        <w:t xml:space="preserve">Testing for </w:t>
      </w:r>
      <w:proofErr w:type="spellStart"/>
      <w:r w:rsidRPr="005C1812" w:rsidDel="0090237F">
        <w:t>leakproofness</w:t>
      </w:r>
      <w:proofErr w:type="spellEnd"/>
      <w:r w:rsidRPr="005C1812">
        <w:t>"</w:t>
      </w:r>
      <w:r w:rsidR="005C1812">
        <w:t>.</w:t>
      </w:r>
    </w:p>
    <w:p w14:paraId="31F0D6A5" w14:textId="77777777" w:rsidR="006A3776" w:rsidRPr="00115C8A" w:rsidRDefault="006A3776" w:rsidP="005C1812">
      <w:pPr>
        <w:pStyle w:val="SingleTxtG"/>
        <w:tabs>
          <w:tab w:val="left" w:pos="2268"/>
        </w:tabs>
        <w:ind w:left="2268" w:hanging="1134"/>
        <w:rPr>
          <w:iCs/>
        </w:rPr>
      </w:pPr>
      <w:r w:rsidRPr="00115C8A">
        <w:lastRenderedPageBreak/>
        <w:t>6.2.1.5.2</w:t>
      </w:r>
      <w:r w:rsidRPr="00115C8A">
        <w:tab/>
        <w:t xml:space="preserve">Replace the first sentence </w:t>
      </w:r>
      <w:r w:rsidR="00E436B1" w:rsidRPr="00115C8A">
        <w:t>with</w:t>
      </w:r>
      <w:r w:rsidRPr="00115C8A">
        <w:t xml:space="preserve"> “For</w:t>
      </w:r>
      <w:r w:rsidRPr="00115C8A">
        <w:rPr>
          <w:iCs/>
        </w:rPr>
        <w:t xml:space="preserve"> closed cryogenic receptacles, the inspections and tests specified in 6.2.1.5.1 (a), (b), (d), (f), (k), (l), (m), (n) and (o) shall be performed on an adequate number of samples.”</w:t>
      </w:r>
    </w:p>
    <w:p w14:paraId="7F67408B" w14:textId="77777777" w:rsidR="006A3776" w:rsidRPr="00115C8A" w:rsidRDefault="006A3776" w:rsidP="005C1812">
      <w:pPr>
        <w:pStyle w:val="SingleTxtG"/>
        <w:tabs>
          <w:tab w:val="left" w:pos="2268"/>
        </w:tabs>
        <w:ind w:left="2268"/>
      </w:pPr>
      <w:r w:rsidRPr="00115C8A">
        <w:rPr>
          <w:iCs/>
        </w:rPr>
        <w:t>At the end of the second paragraph insert the sentence “</w:t>
      </w:r>
      <w:r w:rsidRPr="00115C8A">
        <w:t xml:space="preserve">All closures shall undergo testing for </w:t>
      </w:r>
      <w:proofErr w:type="spellStart"/>
      <w:r w:rsidRPr="00115C8A">
        <w:t>leakproofness</w:t>
      </w:r>
      <w:proofErr w:type="spellEnd"/>
      <w:r w:rsidRPr="00115C8A">
        <w:t>.”.</w:t>
      </w:r>
    </w:p>
    <w:p w14:paraId="37241513" w14:textId="77777777" w:rsidR="006A3776" w:rsidRPr="00115C8A" w:rsidRDefault="006A3776" w:rsidP="006A3776">
      <w:pPr>
        <w:pStyle w:val="SingleTxtG"/>
        <w:rPr>
          <w:rFonts w:eastAsia="SimSun"/>
          <w:bCs/>
        </w:rPr>
      </w:pPr>
      <w:r w:rsidRPr="00115C8A">
        <w:rPr>
          <w:rFonts w:eastAsia="SimSun"/>
          <w:bCs/>
        </w:rPr>
        <w:t>6.2.1.5.3</w:t>
      </w:r>
      <w:r w:rsidRPr="00115C8A">
        <w:rPr>
          <w:rFonts w:eastAsia="SimSun"/>
          <w:bCs/>
        </w:rPr>
        <w:tab/>
        <w:t xml:space="preserve">In the first sentence </w:t>
      </w:r>
      <w:r w:rsidRPr="00115C8A">
        <w:rPr>
          <w:iCs/>
        </w:rPr>
        <w:t xml:space="preserve">replace “receptacles” </w:t>
      </w:r>
      <w:r w:rsidR="00E436B1" w:rsidRPr="00115C8A">
        <w:rPr>
          <w:iCs/>
        </w:rPr>
        <w:t>with</w:t>
      </w:r>
      <w:r w:rsidRPr="00115C8A">
        <w:rPr>
          <w:iCs/>
        </w:rPr>
        <w:t xml:space="preserve"> “pressure receptacle shells”.</w:t>
      </w:r>
    </w:p>
    <w:p w14:paraId="7E49480D" w14:textId="43541232" w:rsidR="006A3776" w:rsidRPr="004C37AF" w:rsidRDefault="006A3776" w:rsidP="006A3776">
      <w:pPr>
        <w:pStyle w:val="SingleTxtG"/>
        <w:rPr>
          <w:rFonts w:eastAsia="SimSun"/>
          <w:bCs/>
        </w:rPr>
      </w:pPr>
      <w:r w:rsidRPr="00E43B1B">
        <w:rPr>
          <w:rFonts w:eastAsia="SimSun"/>
          <w:bCs/>
        </w:rPr>
        <w:t>6.2.1.5.</w:t>
      </w:r>
      <w:r w:rsidR="005C1812">
        <w:rPr>
          <w:rFonts w:eastAsia="SimSun"/>
          <w:bCs/>
        </w:rPr>
        <w:t>4</w:t>
      </w:r>
      <w:r w:rsidRPr="00E43B1B">
        <w:rPr>
          <w:rFonts w:eastAsia="SimSun"/>
          <w:bCs/>
        </w:rPr>
        <w:tab/>
      </w:r>
      <w:r w:rsidR="005C1812">
        <w:rPr>
          <w:rFonts w:eastAsia="SimSun"/>
          <w:bCs/>
        </w:rPr>
        <w:t>I</w:t>
      </w:r>
      <w:r w:rsidRPr="004C37AF">
        <w:rPr>
          <w:rFonts w:eastAsia="SimSun"/>
          <w:bCs/>
        </w:rPr>
        <w:t>nsert the following new paragraph 6</w:t>
      </w:r>
      <w:r w:rsidR="005C1812">
        <w:rPr>
          <w:rFonts w:eastAsia="SimSun"/>
          <w:bCs/>
        </w:rPr>
        <w:t>:</w:t>
      </w:r>
    </w:p>
    <w:p w14:paraId="5C5E05DE" w14:textId="77777777" w:rsidR="006A3776" w:rsidRPr="004C37AF" w:rsidRDefault="006A3776" w:rsidP="006A3776">
      <w:pPr>
        <w:pStyle w:val="SingleTxtG"/>
      </w:pPr>
      <w:r w:rsidRPr="004C37AF">
        <w:t>“6.2.1.5.4</w:t>
      </w:r>
      <w:r w:rsidRPr="004C37AF">
        <w:tab/>
      </w:r>
      <w:r w:rsidR="006F2673" w:rsidRPr="004C37AF">
        <w:t>For b</w:t>
      </w:r>
      <w:r w:rsidRPr="004C37AF">
        <w:t xml:space="preserve">undles of cylinders </w:t>
      </w:r>
      <w:r w:rsidR="006F2673" w:rsidRPr="004C37AF">
        <w:t xml:space="preserve">the cylinder shells and closures </w:t>
      </w:r>
      <w:r w:rsidRPr="004C37AF">
        <w:rPr>
          <w:rFonts w:eastAsia="SimSun"/>
          <w:bCs/>
        </w:rPr>
        <w:t xml:space="preserve">shall be subjected to initial inspection and tests </w:t>
      </w:r>
      <w:r w:rsidRPr="004C37AF">
        <w:t>specified in 6.2.1.5.1.  An adequate sample of frames shall be proof load tested to two times the maximum gross weight of the bundles of cylinders.</w:t>
      </w:r>
    </w:p>
    <w:p w14:paraId="1E140C43" w14:textId="77777777" w:rsidR="006A3776" w:rsidRPr="004C37AF" w:rsidRDefault="006A3776" w:rsidP="005C1812">
      <w:pPr>
        <w:pStyle w:val="SingleTxtG"/>
        <w:ind w:firstLine="1134"/>
      </w:pPr>
      <w:r w:rsidRPr="004C37AF">
        <w:t xml:space="preserve">Additionally, all manifolds of bundle of cylinders shall undergo a hydraulic pressure test and all the completed bundles of cylinders shall undergo a </w:t>
      </w:r>
      <w:r w:rsidRPr="004C37AF">
        <w:rPr>
          <w:rFonts w:eastAsia="SimSun"/>
          <w:bCs/>
        </w:rPr>
        <w:t>leakproofness</w:t>
      </w:r>
      <w:r w:rsidRPr="004C37AF">
        <w:t xml:space="preserve"> test. </w:t>
      </w:r>
    </w:p>
    <w:p w14:paraId="02272E6D" w14:textId="77777777" w:rsidR="006A3776" w:rsidRPr="008C4988" w:rsidRDefault="006A3776" w:rsidP="006A3776">
      <w:pPr>
        <w:pStyle w:val="SingleTxtG"/>
        <w:rPr>
          <w:rFonts w:eastAsia="SimSun"/>
          <w:bCs/>
        </w:rPr>
      </w:pPr>
      <w:r w:rsidRPr="004C37AF">
        <w:rPr>
          <w:b/>
          <w:i/>
        </w:rPr>
        <w:t>NOTE:</w:t>
      </w:r>
      <w:r w:rsidRPr="004C37AF">
        <w:rPr>
          <w:i/>
        </w:rPr>
        <w:tab/>
        <w:t xml:space="preserve">With the agreement of the competent authority, the hydraulic pressure test may be replaced by a test using a gas, where such an operation </w:t>
      </w:r>
      <w:r w:rsidRPr="008C4988">
        <w:rPr>
          <w:i/>
        </w:rPr>
        <w:t>does not entail any danger.”</w:t>
      </w:r>
    </w:p>
    <w:p w14:paraId="342CB509" w14:textId="77777777" w:rsidR="007F5627" w:rsidRDefault="007F5627" w:rsidP="007F5627">
      <w:pPr>
        <w:pStyle w:val="SingleTxtG"/>
      </w:pPr>
      <w:r>
        <w:t>6.2.1.6.1</w:t>
      </w:r>
      <w:r>
        <w:tab/>
        <w:t xml:space="preserve">Replace (c) and (d) </w:t>
      </w:r>
      <w:r w:rsidR="00E436B1">
        <w:t>with</w:t>
      </w:r>
      <w:r>
        <w:t xml:space="preserve"> the following.</w:t>
      </w:r>
    </w:p>
    <w:p w14:paraId="3229DEE8" w14:textId="77777777" w:rsidR="007F5627" w:rsidRDefault="007F5627" w:rsidP="005C1812">
      <w:pPr>
        <w:pStyle w:val="SingleTxtG"/>
        <w:ind w:left="2268"/>
      </w:pPr>
      <w:r>
        <w:t>“(c)</w:t>
      </w:r>
      <w:r>
        <w:tab/>
        <w:t>Checking of the threads either:</w:t>
      </w:r>
    </w:p>
    <w:p w14:paraId="0B594373" w14:textId="77777777" w:rsidR="007F5627" w:rsidRDefault="007F5627" w:rsidP="005C1812">
      <w:pPr>
        <w:pStyle w:val="SingleTxtG"/>
        <w:ind w:left="2835"/>
      </w:pPr>
      <w:r>
        <w:t>(</w:t>
      </w:r>
      <w:proofErr w:type="spellStart"/>
      <w:r>
        <w:t>i</w:t>
      </w:r>
      <w:proofErr w:type="spellEnd"/>
      <w:r>
        <w:t>)</w:t>
      </w:r>
      <w:r>
        <w:tab/>
        <w:t>if there is evidence of corrosion; or</w:t>
      </w:r>
    </w:p>
    <w:p w14:paraId="7A7D4C18" w14:textId="77777777" w:rsidR="007F5627" w:rsidRDefault="007F5627" w:rsidP="005C1812">
      <w:pPr>
        <w:pStyle w:val="SingleTxtG"/>
        <w:ind w:left="2835"/>
      </w:pPr>
      <w:r>
        <w:t>(ii)</w:t>
      </w:r>
      <w:r>
        <w:tab/>
        <w:t xml:space="preserve">if the </w:t>
      </w:r>
      <w:r w:rsidRPr="002F072F">
        <w:t xml:space="preserve">closures </w:t>
      </w:r>
      <w:r>
        <w:t>or other service equipment are removed;</w:t>
      </w:r>
    </w:p>
    <w:p w14:paraId="33DD3333" w14:textId="77777777" w:rsidR="007F5627" w:rsidRDefault="007F5627" w:rsidP="005C1812">
      <w:pPr>
        <w:pStyle w:val="SingleTxtG"/>
        <w:ind w:left="2835" w:hanging="567"/>
      </w:pPr>
      <w:r w:rsidRPr="00F14730">
        <w:t>(d)</w:t>
      </w:r>
      <w:r w:rsidRPr="00F14730">
        <w:tab/>
        <w:t>A hydraulic pressure test of the pressure receptacle shell and, if necessary, verification of the</w:t>
      </w:r>
      <w:r>
        <w:t xml:space="preserve"> characteristics of the material by suitable tests;”</w:t>
      </w:r>
    </w:p>
    <w:p w14:paraId="4801F661" w14:textId="77777777" w:rsidR="007F5627" w:rsidRPr="0082646E" w:rsidRDefault="007F5627" w:rsidP="005C1812">
      <w:pPr>
        <w:pStyle w:val="SingleTxtG"/>
        <w:ind w:left="2268"/>
        <w:rPr>
          <w:i/>
        </w:rPr>
      </w:pPr>
      <w:r w:rsidRPr="007F5627">
        <w:t>In</w:t>
      </w:r>
      <w:r>
        <w:rPr>
          <w:b/>
          <w:i/>
        </w:rPr>
        <w:t xml:space="preserve"> NOTE 2:</w:t>
      </w:r>
      <w:r w:rsidRPr="002F072F">
        <w:tab/>
        <w:t xml:space="preserve">Replace </w:t>
      </w:r>
      <w:r>
        <w:t>“</w:t>
      </w:r>
      <w:r>
        <w:rPr>
          <w:i/>
        </w:rPr>
        <w:t>pressure test of</w:t>
      </w:r>
      <w:r w:rsidRPr="0082646E">
        <w:rPr>
          <w:i/>
        </w:rPr>
        <w:t xml:space="preserve"> cylinders</w:t>
      </w:r>
      <w:r>
        <w:rPr>
          <w:i/>
        </w:rPr>
        <w:t xml:space="preserve"> or </w:t>
      </w:r>
      <w:r w:rsidRPr="0082646E">
        <w:rPr>
          <w:i/>
        </w:rPr>
        <w:t xml:space="preserve">tubes” </w:t>
      </w:r>
      <w:r>
        <w:t>with</w:t>
      </w:r>
      <w:r w:rsidRPr="0082646E">
        <w:t xml:space="preserve"> “</w:t>
      </w:r>
      <w:r w:rsidRPr="0082646E">
        <w:rPr>
          <w:i/>
        </w:rPr>
        <w:t>pressure test of cylinder shells or tube shells”</w:t>
      </w:r>
    </w:p>
    <w:p w14:paraId="0E55D2B0" w14:textId="77777777" w:rsidR="007F5627" w:rsidRPr="0082646E" w:rsidRDefault="007F5627" w:rsidP="005C1812">
      <w:pPr>
        <w:pStyle w:val="SingleTxtG"/>
        <w:ind w:left="2268"/>
        <w:rPr>
          <w:i/>
        </w:rPr>
      </w:pPr>
      <w:r w:rsidRPr="007F5627">
        <w:rPr>
          <w:bCs/>
        </w:rPr>
        <w:t>In</w:t>
      </w:r>
      <w:r w:rsidRPr="00FB6DCF">
        <w:rPr>
          <w:bCs/>
          <w:i/>
        </w:rPr>
        <w:t xml:space="preserve"> </w:t>
      </w:r>
      <w:r>
        <w:rPr>
          <w:b/>
          <w:bCs/>
          <w:i/>
        </w:rPr>
        <w:t>NOTE 3:</w:t>
      </w:r>
      <w:r>
        <w:rPr>
          <w:b/>
          <w:bCs/>
          <w:i/>
        </w:rPr>
        <w:tab/>
      </w:r>
      <w:r w:rsidRPr="0082646E">
        <w:rPr>
          <w:bCs/>
        </w:rPr>
        <w:t xml:space="preserve">Replace </w:t>
      </w:r>
      <w:r>
        <w:rPr>
          <w:bCs/>
        </w:rPr>
        <w:t>“</w:t>
      </w:r>
      <w:r>
        <w:rPr>
          <w:bCs/>
          <w:i/>
        </w:rPr>
        <w:t xml:space="preserve">aluminium alloy gas cylinders” </w:t>
      </w:r>
      <w:r w:rsidRPr="007F5627">
        <w:rPr>
          <w:bCs/>
        </w:rPr>
        <w:t>with</w:t>
      </w:r>
      <w:r>
        <w:rPr>
          <w:bCs/>
          <w:i/>
        </w:rPr>
        <w:t xml:space="preserve"> “aluminium alloy cylinder shells”</w:t>
      </w:r>
      <w:r>
        <w:rPr>
          <w:bCs/>
        </w:rPr>
        <w:t xml:space="preserve"> and replace “</w:t>
      </w:r>
      <w:r>
        <w:rPr>
          <w:bCs/>
          <w:i/>
        </w:rPr>
        <w:t xml:space="preserve">steel gas cylinders” </w:t>
      </w:r>
      <w:r>
        <w:rPr>
          <w:bCs/>
        </w:rPr>
        <w:t>with</w:t>
      </w:r>
      <w:r>
        <w:rPr>
          <w:bCs/>
          <w:i/>
        </w:rPr>
        <w:t xml:space="preserve"> “steel</w:t>
      </w:r>
      <w:r>
        <w:rPr>
          <w:i/>
        </w:rPr>
        <w:t xml:space="preserve"> </w:t>
      </w:r>
      <w:r w:rsidRPr="0082646E">
        <w:rPr>
          <w:i/>
        </w:rPr>
        <w:t>cylinder shells”.</w:t>
      </w:r>
    </w:p>
    <w:p w14:paraId="0D806F8D" w14:textId="45D23468" w:rsidR="007F5627" w:rsidRDefault="007F5627" w:rsidP="005C1812">
      <w:pPr>
        <w:pStyle w:val="SingleTxtG"/>
        <w:ind w:left="2268"/>
        <w:rPr>
          <w:i/>
          <w:iCs/>
        </w:rPr>
      </w:pPr>
      <w:r>
        <w:t xml:space="preserve">Insert </w:t>
      </w:r>
      <w:r w:rsidR="005C1812">
        <w:t xml:space="preserve">the following new </w:t>
      </w:r>
      <w:r w:rsidRPr="0082646E">
        <w:rPr>
          <w:b/>
          <w:i/>
        </w:rPr>
        <w:t xml:space="preserve">NOTE </w:t>
      </w:r>
      <w:r>
        <w:rPr>
          <w:b/>
        </w:rPr>
        <w:t>4</w:t>
      </w:r>
      <w:r w:rsidR="005C1812">
        <w:rPr>
          <w:b/>
          <w:iCs/>
        </w:rPr>
        <w:t>:</w:t>
      </w:r>
    </w:p>
    <w:p w14:paraId="13441DE3" w14:textId="0019B97F" w:rsidR="007F5627" w:rsidRDefault="007F5627" w:rsidP="005C1812">
      <w:pPr>
        <w:pStyle w:val="SingleTxtG"/>
        <w:ind w:left="2268"/>
        <w:rPr>
          <w:i/>
          <w:iCs/>
        </w:rPr>
      </w:pPr>
      <w:r>
        <w:rPr>
          <w:b/>
          <w:i/>
          <w:iCs/>
        </w:rPr>
        <w:t>“</w:t>
      </w:r>
      <w:r w:rsidRPr="0082646E">
        <w:rPr>
          <w:b/>
          <w:i/>
          <w:iCs/>
        </w:rPr>
        <w:t xml:space="preserve">NOTE </w:t>
      </w:r>
      <w:r>
        <w:rPr>
          <w:b/>
          <w:i/>
          <w:iCs/>
        </w:rPr>
        <w:t>4</w:t>
      </w:r>
      <w:r w:rsidRPr="0082646E">
        <w:rPr>
          <w:b/>
          <w:i/>
          <w:iCs/>
        </w:rPr>
        <w:t>:</w:t>
      </w:r>
      <w:r w:rsidRPr="0082646E">
        <w:rPr>
          <w:i/>
          <w:iCs/>
        </w:rPr>
        <w:tab/>
        <w:t xml:space="preserve">For bundles of cylinders the hydraulic test </w:t>
      </w:r>
      <w:r>
        <w:rPr>
          <w:i/>
          <w:iCs/>
        </w:rPr>
        <w:t>specified in</w:t>
      </w:r>
      <w:r w:rsidRPr="0082646E">
        <w:rPr>
          <w:i/>
          <w:iCs/>
        </w:rPr>
        <w:t xml:space="preserve"> (d) above shall be carried out on the cylinder shells and on the manifold.</w:t>
      </w:r>
      <w:r>
        <w:rPr>
          <w:i/>
          <w:iCs/>
        </w:rPr>
        <w:t>”</w:t>
      </w:r>
      <w:r w:rsidR="005C1812">
        <w:rPr>
          <w:i/>
          <w:iCs/>
        </w:rPr>
        <w:t>.</w:t>
      </w:r>
    </w:p>
    <w:p w14:paraId="373B40A4" w14:textId="29838C63" w:rsidR="00813863" w:rsidRPr="00FB6DCF" w:rsidRDefault="00813863" w:rsidP="005C1812">
      <w:pPr>
        <w:pStyle w:val="SingleTxtG"/>
        <w:ind w:left="2268"/>
        <w:rPr>
          <w:iCs/>
        </w:rPr>
      </w:pPr>
      <w:r w:rsidRPr="00FB6DCF">
        <w:rPr>
          <w:iCs/>
        </w:rPr>
        <w:t xml:space="preserve">Replace </w:t>
      </w:r>
      <w:r w:rsidR="007902BE">
        <w:rPr>
          <w:iCs/>
        </w:rPr>
        <w:t xml:space="preserve">current </w:t>
      </w:r>
      <w:r w:rsidRPr="00FB6DCF">
        <w:rPr>
          <w:iCs/>
        </w:rPr>
        <w:t xml:space="preserve">(e) </w:t>
      </w:r>
      <w:r w:rsidR="007902BE">
        <w:rPr>
          <w:iCs/>
        </w:rPr>
        <w:t xml:space="preserve">and add a new (f) as follows: </w:t>
      </w:r>
    </w:p>
    <w:p w14:paraId="772BAFBD" w14:textId="77777777" w:rsidR="00813863" w:rsidRDefault="00813863" w:rsidP="007902BE">
      <w:pPr>
        <w:pStyle w:val="SingleTxtG"/>
        <w:ind w:left="2835" w:hanging="567"/>
      </w:pPr>
      <w:r>
        <w:t>“(e)</w:t>
      </w:r>
      <w:r>
        <w:tab/>
        <w:t>Check of service equipment, if to be reintroduced into service. This check may be carried out separately from the inspection of the pressure receptacle shell;</w:t>
      </w:r>
    </w:p>
    <w:p w14:paraId="6201CF88" w14:textId="7AF43941" w:rsidR="00813863" w:rsidRPr="002F072F" w:rsidRDefault="00813863" w:rsidP="007902BE">
      <w:pPr>
        <w:pStyle w:val="SingleTxtG"/>
        <w:ind w:left="2835" w:hanging="567"/>
      </w:pPr>
      <w:r w:rsidRPr="00813863">
        <w:t>(f)</w:t>
      </w:r>
      <w:r w:rsidRPr="00813863">
        <w:tab/>
        <w:t xml:space="preserve">A </w:t>
      </w:r>
      <w:proofErr w:type="spellStart"/>
      <w:r w:rsidRPr="00813863">
        <w:t>leakproofness</w:t>
      </w:r>
      <w:proofErr w:type="spellEnd"/>
      <w:r w:rsidRPr="00813863">
        <w:t xml:space="preserve"> test of bundles of cylinders after reassembly.”</w:t>
      </w:r>
    </w:p>
    <w:p w14:paraId="7A838791" w14:textId="77777777" w:rsidR="00813863" w:rsidRPr="004C37AF" w:rsidRDefault="00813863" w:rsidP="00813863">
      <w:pPr>
        <w:pStyle w:val="SingleTxtG"/>
      </w:pPr>
      <w:r w:rsidRPr="001E483F">
        <w:t>6.2.1.6.2</w:t>
      </w:r>
      <w:r w:rsidRPr="001E483F">
        <w:tab/>
        <w:t>Replace “</w:t>
      </w:r>
      <w:r w:rsidRPr="00AC5DBB">
        <w:t xml:space="preserve">Pressure </w:t>
      </w:r>
      <w:r w:rsidRPr="004C37AF">
        <w:t xml:space="preserve">receptacles” </w:t>
      </w:r>
      <w:r w:rsidR="00E436B1" w:rsidRPr="004C37AF">
        <w:t>with</w:t>
      </w:r>
      <w:r w:rsidRPr="004C37AF">
        <w:t xml:space="preserve"> “Cylinders”.</w:t>
      </w:r>
    </w:p>
    <w:p w14:paraId="22F4CCD9" w14:textId="77777777" w:rsidR="00813863" w:rsidRPr="004C37AF" w:rsidRDefault="00813863" w:rsidP="007902BE">
      <w:pPr>
        <w:pStyle w:val="SingleTxtG"/>
        <w:ind w:left="2268" w:hanging="1134"/>
      </w:pPr>
      <w:r w:rsidRPr="004C37AF">
        <w:t>6.2.1.7.2</w:t>
      </w:r>
      <w:r w:rsidRPr="004C37AF">
        <w:tab/>
      </w:r>
      <w:r w:rsidR="0049149A" w:rsidRPr="004C37AF">
        <w:t>At the beginning of the sentence replace “The</w:t>
      </w:r>
      <w:r w:rsidR="00867487" w:rsidRPr="004C37AF">
        <w:t xml:space="preserve"> proficiency test of the manufacturer shall …</w:t>
      </w:r>
      <w:r w:rsidR="0049149A" w:rsidRPr="004C37AF">
        <w:t>” with</w:t>
      </w:r>
      <w:r w:rsidRPr="004C37AF">
        <w:t xml:space="preserve"> “A</w:t>
      </w:r>
      <w:r w:rsidR="00867487" w:rsidRPr="004C37AF">
        <w:t xml:space="preserve"> proficiency test of the manufacturers of pressure receptacle shells and the inner vessels of closed cryogenic receptacle</w:t>
      </w:r>
      <w:r w:rsidR="00C71107" w:rsidRPr="004C37AF">
        <w:t xml:space="preserve"> shall</w:t>
      </w:r>
      <w:r w:rsidR="00867487" w:rsidRPr="004C37AF">
        <w:t xml:space="preserve"> …</w:t>
      </w:r>
      <w:r w:rsidR="0049149A" w:rsidRPr="004C37AF">
        <w:t>”.</w:t>
      </w:r>
      <w:r w:rsidRPr="004C37AF">
        <w:t xml:space="preserve"> </w:t>
      </w:r>
      <w:r w:rsidR="0049149A" w:rsidRPr="004C37AF">
        <w:t>At the end add the following sentence.</w:t>
      </w:r>
      <w:r w:rsidRPr="004C37AF">
        <w:t xml:space="preserve"> </w:t>
      </w:r>
      <w:r w:rsidR="0049149A" w:rsidRPr="004C37AF">
        <w:t>“</w:t>
      </w:r>
      <w:r w:rsidRPr="004C37AF">
        <w:t xml:space="preserve">This test shall be carried out during </w:t>
      </w:r>
      <w:r w:rsidR="00314340" w:rsidRPr="004C37AF">
        <w:t xml:space="preserve">either </w:t>
      </w:r>
      <w:r w:rsidRPr="004C37AF">
        <w:t xml:space="preserve">design type approval or </w:t>
      </w:r>
      <w:r w:rsidR="00992825" w:rsidRPr="004C37AF">
        <w:t xml:space="preserve">during </w:t>
      </w:r>
      <w:r w:rsidRPr="004C37AF">
        <w:t>production inspection and certification.</w:t>
      </w:r>
      <w:r w:rsidR="0049149A" w:rsidRPr="004C37AF">
        <w:t>”</w:t>
      </w:r>
    </w:p>
    <w:p w14:paraId="24636E63" w14:textId="77777777" w:rsidR="003925F8" w:rsidRPr="004C37AF" w:rsidRDefault="003925F8" w:rsidP="003925F8">
      <w:pPr>
        <w:pBdr>
          <w:top w:val="single" w:sz="4" w:space="1" w:color="auto"/>
          <w:left w:val="single" w:sz="4" w:space="4" w:color="auto"/>
          <w:bottom w:val="single" w:sz="4" w:space="1" w:color="auto"/>
          <w:right w:val="single" w:sz="4" w:space="4" w:color="auto"/>
        </w:pBdr>
        <w:ind w:left="1134" w:right="1134"/>
        <w:jc w:val="both"/>
        <w:rPr>
          <w:iCs/>
        </w:rPr>
      </w:pPr>
      <w:r w:rsidRPr="004C37AF">
        <w:rPr>
          <w:iCs/>
        </w:rPr>
        <w:lastRenderedPageBreak/>
        <w:t xml:space="preserve">It was not clear when to carry out the proficiency test. </w:t>
      </w:r>
      <w:r w:rsidR="0098143E" w:rsidRPr="004C37AF">
        <w:rPr>
          <w:iCs/>
        </w:rPr>
        <w:t>Manufacturers of closures, completed bundles of cylinders and completed closed cryogenic receptacles are not subject to proficiency testing.</w:t>
      </w:r>
    </w:p>
    <w:p w14:paraId="158E7F5E" w14:textId="77777777" w:rsidR="00206CC7" w:rsidRPr="004C37AF" w:rsidRDefault="00206CC7" w:rsidP="00E436B1">
      <w:pPr>
        <w:pStyle w:val="HChG"/>
        <w:tabs>
          <w:tab w:val="left" w:pos="8364"/>
        </w:tabs>
        <w:spacing w:before="240"/>
        <w:jc w:val="both"/>
        <w:outlineLvl w:val="0"/>
      </w:pPr>
      <w:r w:rsidRPr="004C37AF">
        <w:tab/>
      </w:r>
      <w:r w:rsidRPr="004C37AF">
        <w:tab/>
        <w:t xml:space="preserve">Proposal 4 – Amendments to 6.2.2 </w:t>
      </w:r>
    </w:p>
    <w:p w14:paraId="16B903DB" w14:textId="77777777" w:rsidR="008373D9" w:rsidRPr="004C37AF" w:rsidRDefault="00206CC7" w:rsidP="00E436B1">
      <w:pPr>
        <w:pStyle w:val="SingleTxtG"/>
        <w:outlineLvl w:val="0"/>
      </w:pPr>
      <w:r w:rsidRPr="004C37AF">
        <w:t xml:space="preserve">In </w:t>
      </w:r>
      <w:r w:rsidRPr="004C37AF">
        <w:rPr>
          <w:b/>
          <w:i/>
        </w:rPr>
        <w:t>NOTE 2</w:t>
      </w:r>
      <w:r w:rsidRPr="004C37AF">
        <w:t xml:space="preserve"> delete “</w:t>
      </w:r>
      <w:r w:rsidRPr="004C37AF">
        <w:rPr>
          <w:i/>
        </w:rPr>
        <w:t xml:space="preserve">and service equipment” </w:t>
      </w:r>
      <w:r w:rsidRPr="004C37AF">
        <w:t>after “</w:t>
      </w:r>
      <w:r w:rsidRPr="004C37AF">
        <w:rPr>
          <w:i/>
        </w:rPr>
        <w:t>UN pressure receptacles</w:t>
      </w:r>
      <w:r w:rsidRPr="004C37AF">
        <w:t xml:space="preserve">” </w:t>
      </w:r>
    </w:p>
    <w:p w14:paraId="52D59FB4" w14:textId="4F6FF7F3" w:rsidR="00F40658" w:rsidRPr="004C37AF" w:rsidRDefault="00F40658" w:rsidP="007902BE">
      <w:pPr>
        <w:pStyle w:val="SingleTxtG"/>
        <w:ind w:left="2268" w:hanging="1134"/>
      </w:pPr>
      <w:r w:rsidRPr="004C37AF">
        <w:t xml:space="preserve">6.2.2.1.1 </w:t>
      </w:r>
      <w:r w:rsidR="007902BE">
        <w:tab/>
      </w:r>
      <w:r w:rsidRPr="004C37AF">
        <w:t>In the first sentence replace “UN cylinders” with “</w:t>
      </w:r>
      <w:r w:rsidR="001B20D6" w:rsidRPr="004C37AF">
        <w:t xml:space="preserve">refillable </w:t>
      </w:r>
      <w:r w:rsidR="00E25F39" w:rsidRPr="004C37AF">
        <w:t>UN c</w:t>
      </w:r>
      <w:r w:rsidRPr="004C37AF">
        <w:t>ylinder shells”.</w:t>
      </w:r>
    </w:p>
    <w:p w14:paraId="685CB09A" w14:textId="6B7F529E" w:rsidR="00F40658" w:rsidRPr="004C37AF" w:rsidRDefault="00F40658" w:rsidP="007902BE">
      <w:pPr>
        <w:pStyle w:val="SingleTxtG"/>
        <w:ind w:left="2268"/>
        <w:rPr>
          <w:bCs/>
        </w:rPr>
      </w:pPr>
      <w:r w:rsidRPr="004C37AF">
        <w:rPr>
          <w:bCs/>
        </w:rPr>
        <w:t>In the table delete the entire rows beginning ISO 11118:1999 and IS</w:t>
      </w:r>
      <w:r w:rsidR="007902BE">
        <w:rPr>
          <w:bCs/>
        </w:rPr>
        <w:t>O </w:t>
      </w:r>
      <w:r w:rsidRPr="004C37AF">
        <w:rPr>
          <w:bCs/>
        </w:rPr>
        <w:t>11118:2015.</w:t>
      </w:r>
    </w:p>
    <w:p w14:paraId="46EFF995" w14:textId="77777777" w:rsidR="00F40658" w:rsidRDefault="00F40658" w:rsidP="00F40658">
      <w:pPr>
        <w:pBdr>
          <w:top w:val="single" w:sz="4" w:space="1" w:color="auto"/>
          <w:left w:val="single" w:sz="4" w:space="4" w:color="auto"/>
          <w:bottom w:val="single" w:sz="4" w:space="1" w:color="auto"/>
          <w:right w:val="single" w:sz="4" w:space="4" w:color="auto"/>
        </w:pBdr>
        <w:ind w:left="1134" w:right="1134"/>
        <w:jc w:val="both"/>
        <w:rPr>
          <w:bCs/>
        </w:rPr>
      </w:pPr>
      <w:r>
        <w:rPr>
          <w:bCs/>
        </w:rPr>
        <w:t>These standards are proposed to be listed in a new paragraph 6.2.2.1.</w:t>
      </w:r>
      <w:r w:rsidRPr="00F40658">
        <w:rPr>
          <w:bCs/>
        </w:rPr>
        <w:t>9</w:t>
      </w:r>
      <w:r>
        <w:rPr>
          <w:bCs/>
        </w:rPr>
        <w:t xml:space="preserve"> along with the relevant valve standard ISO 13340:2001.</w:t>
      </w:r>
    </w:p>
    <w:p w14:paraId="7F46A9B5" w14:textId="77777777" w:rsidR="00F40658" w:rsidRPr="00AF0B3A" w:rsidRDefault="00F40658" w:rsidP="007902BE">
      <w:pPr>
        <w:pStyle w:val="SingleTxtG"/>
        <w:spacing w:before="120"/>
        <w:ind w:left="2268"/>
      </w:pPr>
      <w:r w:rsidRPr="00F40658">
        <w:t>In</w:t>
      </w:r>
      <w:r>
        <w:rPr>
          <w:b/>
          <w:i/>
        </w:rPr>
        <w:t xml:space="preserve"> </w:t>
      </w:r>
      <w:r w:rsidRPr="001E483F">
        <w:rPr>
          <w:b/>
          <w:i/>
        </w:rPr>
        <w:t>NOTE 1</w:t>
      </w:r>
      <w:r>
        <w:t xml:space="preserve"> </w:t>
      </w:r>
      <w:r>
        <w:tab/>
        <w:t>Replace “</w:t>
      </w:r>
      <w:r>
        <w:rPr>
          <w:i/>
        </w:rPr>
        <w:t>composite cylinder</w:t>
      </w:r>
      <w:r w:rsidRPr="00AF0B3A">
        <w:rPr>
          <w:i/>
        </w:rPr>
        <w:t>s</w:t>
      </w:r>
      <w:r>
        <w:rPr>
          <w:i/>
        </w:rPr>
        <w:t>”</w:t>
      </w:r>
      <w:r w:rsidRPr="00AF0B3A">
        <w:t xml:space="preserve"> </w:t>
      </w:r>
      <w:r>
        <w:t>with</w:t>
      </w:r>
      <w:r w:rsidRPr="00AF0B3A">
        <w:t xml:space="preserve"> </w:t>
      </w:r>
      <w:r>
        <w:t>“</w:t>
      </w:r>
      <w:r>
        <w:rPr>
          <w:i/>
        </w:rPr>
        <w:t>composite cylinder</w:t>
      </w:r>
      <w:r w:rsidRPr="00AF0B3A">
        <w:rPr>
          <w:i/>
        </w:rPr>
        <w:t xml:space="preserve"> shells</w:t>
      </w:r>
      <w:r>
        <w:t>”.</w:t>
      </w:r>
    </w:p>
    <w:p w14:paraId="54E98A20" w14:textId="5D4135D8" w:rsidR="009B2991" w:rsidRPr="001E3FDA" w:rsidRDefault="00F40658" w:rsidP="007902BE">
      <w:pPr>
        <w:pStyle w:val="SingleTxtG"/>
        <w:ind w:left="2268"/>
        <w:rPr>
          <w:i/>
        </w:rPr>
      </w:pPr>
      <w:r w:rsidRPr="001E3FDA">
        <w:t>In</w:t>
      </w:r>
      <w:r w:rsidRPr="001E3FDA">
        <w:rPr>
          <w:i/>
        </w:rPr>
        <w:t xml:space="preserve"> </w:t>
      </w:r>
      <w:r w:rsidRPr="001E3FDA">
        <w:rPr>
          <w:b/>
          <w:i/>
        </w:rPr>
        <w:t>NOTE 2</w:t>
      </w:r>
      <w:r w:rsidRPr="001E3FDA">
        <w:t xml:space="preserve"> </w:t>
      </w:r>
      <w:r w:rsidRPr="001E3FDA">
        <w:tab/>
        <w:t>Replace “</w:t>
      </w:r>
      <w:r w:rsidRPr="001E3FDA">
        <w:rPr>
          <w:i/>
        </w:rPr>
        <w:t>composite cylinders”</w:t>
      </w:r>
      <w:r w:rsidRPr="001E3FDA">
        <w:t xml:space="preserve"> with “</w:t>
      </w:r>
      <w:r w:rsidRPr="001E3FDA">
        <w:rPr>
          <w:i/>
        </w:rPr>
        <w:t>composite cylinder shells</w:t>
      </w:r>
      <w:r w:rsidRPr="001E3FDA">
        <w:t xml:space="preserve">” </w:t>
      </w:r>
      <w:r w:rsidR="00C95DCA" w:rsidRPr="001E3FDA">
        <w:t xml:space="preserve">in the first and </w:t>
      </w:r>
      <w:r w:rsidR="00E47903">
        <w:t>second</w:t>
      </w:r>
      <w:r w:rsidR="00C95DCA" w:rsidRPr="001E3FDA">
        <w:t xml:space="preserve"> sentence</w:t>
      </w:r>
      <w:r w:rsidRPr="001E3FDA">
        <w:t>.</w:t>
      </w:r>
      <w:r w:rsidR="009B2991" w:rsidRPr="001E3FDA">
        <w:t xml:space="preserve"> In the </w:t>
      </w:r>
      <w:r w:rsidR="00E47903">
        <w:t>last</w:t>
      </w:r>
      <w:r w:rsidR="00776294" w:rsidRPr="001E3FDA">
        <w:t xml:space="preserve"> </w:t>
      </w:r>
      <w:r w:rsidR="009B2991" w:rsidRPr="001E3FDA">
        <w:t>sentence replace “</w:t>
      </w:r>
      <w:r w:rsidR="00E47903">
        <w:rPr>
          <w:i/>
        </w:rPr>
        <w:t>cylinder</w:t>
      </w:r>
      <w:r w:rsidR="009B2991" w:rsidRPr="001E3FDA">
        <w:rPr>
          <w:i/>
        </w:rPr>
        <w:t xml:space="preserve">” </w:t>
      </w:r>
      <w:r w:rsidR="009B2991" w:rsidRPr="001E3FDA">
        <w:t>with</w:t>
      </w:r>
      <w:r w:rsidR="009B2991" w:rsidRPr="001E3FDA">
        <w:rPr>
          <w:i/>
        </w:rPr>
        <w:t xml:space="preserve"> “cylinder shell”.</w:t>
      </w:r>
    </w:p>
    <w:p w14:paraId="1E64D3C1" w14:textId="77777777" w:rsidR="00F40658" w:rsidRDefault="00F40658" w:rsidP="00F40658">
      <w:pPr>
        <w:pStyle w:val="SingleTxtG"/>
        <w:rPr>
          <w:b/>
          <w:u w:val="single"/>
        </w:rPr>
      </w:pPr>
      <w:r>
        <w:t>6.2.2.1.2</w:t>
      </w:r>
      <w:r>
        <w:tab/>
        <w:t>In the first sentence replace “UN tube</w:t>
      </w:r>
      <w:r w:rsidRPr="004F76A4">
        <w:t>s</w:t>
      </w:r>
      <w:r>
        <w:t xml:space="preserve">” with “UN </w:t>
      </w:r>
      <w:r w:rsidRPr="001E483F">
        <w:t>tube shells”.</w:t>
      </w:r>
    </w:p>
    <w:p w14:paraId="1D1C5CB2" w14:textId="77777777" w:rsidR="00F40658" w:rsidRPr="00AF0B3A" w:rsidRDefault="00F40658" w:rsidP="007902BE">
      <w:pPr>
        <w:pStyle w:val="SingleTxtG"/>
        <w:spacing w:before="120"/>
        <w:ind w:left="2268"/>
      </w:pPr>
      <w:r w:rsidRPr="00F40658">
        <w:t>In</w:t>
      </w:r>
      <w:r>
        <w:rPr>
          <w:b/>
          <w:i/>
        </w:rPr>
        <w:t xml:space="preserve"> </w:t>
      </w:r>
      <w:r w:rsidRPr="001E483F">
        <w:rPr>
          <w:b/>
          <w:i/>
        </w:rPr>
        <w:t>NOTE 1</w:t>
      </w:r>
      <w:r>
        <w:t xml:space="preserve"> </w:t>
      </w:r>
      <w:r>
        <w:tab/>
        <w:t>Replace “</w:t>
      </w:r>
      <w:r>
        <w:rPr>
          <w:i/>
        </w:rPr>
        <w:t>composite tube</w:t>
      </w:r>
      <w:r w:rsidRPr="00AF0B3A">
        <w:rPr>
          <w:i/>
        </w:rPr>
        <w:t>s</w:t>
      </w:r>
      <w:r>
        <w:rPr>
          <w:i/>
        </w:rPr>
        <w:t>”</w:t>
      </w:r>
      <w:r w:rsidRPr="00AF0B3A">
        <w:t xml:space="preserve"> </w:t>
      </w:r>
      <w:r>
        <w:t>with</w:t>
      </w:r>
      <w:r w:rsidRPr="00AF0B3A">
        <w:t xml:space="preserve"> </w:t>
      </w:r>
      <w:r>
        <w:t>“</w:t>
      </w:r>
      <w:r>
        <w:rPr>
          <w:i/>
        </w:rPr>
        <w:t>composite tube shell</w:t>
      </w:r>
      <w:r w:rsidRPr="00AF0B3A">
        <w:rPr>
          <w:i/>
        </w:rPr>
        <w:t>s</w:t>
      </w:r>
      <w:r>
        <w:t>”.</w:t>
      </w:r>
    </w:p>
    <w:p w14:paraId="641CDA60" w14:textId="7B7D34A6" w:rsidR="009B2991" w:rsidRDefault="00F40658" w:rsidP="007902BE">
      <w:pPr>
        <w:pStyle w:val="SingleTxtG"/>
        <w:ind w:left="2268"/>
        <w:rPr>
          <w:i/>
        </w:rPr>
      </w:pPr>
      <w:r w:rsidRPr="001E3FDA">
        <w:t>In</w:t>
      </w:r>
      <w:r w:rsidRPr="001E3FDA">
        <w:rPr>
          <w:i/>
        </w:rPr>
        <w:t xml:space="preserve"> </w:t>
      </w:r>
      <w:r w:rsidRPr="001E3FDA">
        <w:rPr>
          <w:b/>
          <w:i/>
        </w:rPr>
        <w:t>NOTE 2</w:t>
      </w:r>
      <w:r w:rsidRPr="001E3FDA">
        <w:t xml:space="preserve"> </w:t>
      </w:r>
      <w:r w:rsidRPr="001E3FDA">
        <w:tab/>
        <w:t>Replace “</w:t>
      </w:r>
      <w:r w:rsidRPr="001E3FDA">
        <w:rPr>
          <w:i/>
        </w:rPr>
        <w:t>composite tubes”</w:t>
      </w:r>
      <w:r w:rsidRPr="001E3FDA">
        <w:t xml:space="preserve"> with “</w:t>
      </w:r>
      <w:r w:rsidRPr="001E3FDA">
        <w:rPr>
          <w:i/>
        </w:rPr>
        <w:t>composite tube shells</w:t>
      </w:r>
      <w:r w:rsidRPr="001E3FDA">
        <w:t xml:space="preserve">” </w:t>
      </w:r>
      <w:r w:rsidR="00E47903">
        <w:t xml:space="preserve">in the first and second </w:t>
      </w:r>
      <w:r w:rsidR="00AC6645" w:rsidRPr="001E3FDA">
        <w:t>sentence</w:t>
      </w:r>
      <w:r w:rsidRPr="001E3FDA">
        <w:t>.</w:t>
      </w:r>
      <w:r w:rsidR="009B2991" w:rsidRPr="001E3FDA">
        <w:t xml:space="preserve">  In the </w:t>
      </w:r>
      <w:r w:rsidR="00E47903">
        <w:t>last</w:t>
      </w:r>
      <w:r w:rsidR="00AC6645" w:rsidRPr="001E3FDA">
        <w:t xml:space="preserve"> </w:t>
      </w:r>
      <w:r w:rsidR="009B2991" w:rsidRPr="001E3FDA">
        <w:t>sentence replace “</w:t>
      </w:r>
      <w:r w:rsidR="009B2991" w:rsidRPr="001E3FDA">
        <w:rPr>
          <w:i/>
        </w:rPr>
        <w:t>tube” with “tube shell”.</w:t>
      </w:r>
    </w:p>
    <w:p w14:paraId="41F27A2E" w14:textId="77777777" w:rsidR="00F04C04" w:rsidRPr="00F04C04" w:rsidRDefault="00F04C04" w:rsidP="007902BE">
      <w:pPr>
        <w:pStyle w:val="SingleTxtG"/>
        <w:ind w:left="2268" w:hanging="1134"/>
      </w:pPr>
      <w:r>
        <w:t>6.2.2.1.3</w:t>
      </w:r>
      <w:r>
        <w:tab/>
        <w:t xml:space="preserve">In the line before the second table of standards replace “For the porous material </w:t>
      </w:r>
      <w:r w:rsidRPr="00F04C04">
        <w:t>in the cylinder:” with “For the acetylene cylinder including the porous material:”</w:t>
      </w:r>
    </w:p>
    <w:p w14:paraId="0E46005E" w14:textId="77777777" w:rsidR="00F40658" w:rsidRDefault="00F40658" w:rsidP="00F40658">
      <w:pPr>
        <w:pStyle w:val="SingleTxtG"/>
      </w:pPr>
      <w:r>
        <w:t>6.2.2.1.4</w:t>
      </w:r>
      <w:r>
        <w:tab/>
        <w:t>Replace “UN cryogenic receptacles” with “UN closed cryogenic receptacles”.</w:t>
      </w:r>
    </w:p>
    <w:p w14:paraId="2E88DED5" w14:textId="77777777" w:rsidR="00F40658" w:rsidRDefault="00F40658" w:rsidP="007902BE">
      <w:pPr>
        <w:pStyle w:val="SingleTxtG"/>
        <w:ind w:left="2268" w:hanging="1134"/>
      </w:pPr>
      <w:r w:rsidRPr="00764755">
        <w:t>6.2.2.1.6</w:t>
      </w:r>
      <w:r>
        <w:t xml:space="preserve"> </w:t>
      </w:r>
      <w:r>
        <w:tab/>
        <w:t>In the first sentence, replace “The standard shown below” with “The following standard”.</w:t>
      </w:r>
    </w:p>
    <w:p w14:paraId="53D94C32" w14:textId="77777777" w:rsidR="00F40658" w:rsidRDefault="00F40658" w:rsidP="007902BE">
      <w:pPr>
        <w:pStyle w:val="SingleTxtG"/>
        <w:ind w:left="2268"/>
      </w:pPr>
      <w:r>
        <w:t>In the second sentence replace “UN cylinder</w:t>
      </w:r>
      <w:r w:rsidR="007F7A20">
        <w:t>”</w:t>
      </w:r>
      <w:r>
        <w:t xml:space="preserve"> with “UN cylinder or UN cylinder shell”.</w:t>
      </w:r>
    </w:p>
    <w:p w14:paraId="524D0A8E" w14:textId="0A2C47FA" w:rsidR="00F40658" w:rsidRDefault="00F40658" w:rsidP="007902BE">
      <w:pPr>
        <w:pStyle w:val="SingleTxtG"/>
        <w:ind w:left="1701" w:firstLine="567"/>
      </w:pPr>
      <w:r>
        <w:t xml:space="preserve">Replace the </w:t>
      </w:r>
      <w:r w:rsidR="007902BE">
        <w:t xml:space="preserve">current </w:t>
      </w:r>
      <w:r>
        <w:rPr>
          <w:b/>
          <w:i/>
        </w:rPr>
        <w:t xml:space="preserve">NOTE </w:t>
      </w:r>
      <w:r w:rsidRPr="00290C99">
        <w:t>with</w:t>
      </w:r>
      <w:r w:rsidR="007902BE">
        <w:t xml:space="preserve"> the following:</w:t>
      </w:r>
    </w:p>
    <w:p w14:paraId="709AD51B" w14:textId="77777777" w:rsidR="00F40658" w:rsidRPr="001E483F" w:rsidRDefault="00F40658" w:rsidP="007902BE">
      <w:pPr>
        <w:pStyle w:val="SingleTxtG"/>
        <w:ind w:left="2268"/>
        <w:rPr>
          <w:i/>
        </w:rPr>
      </w:pPr>
      <w:r w:rsidRPr="001E483F">
        <w:t>“</w:t>
      </w:r>
      <w:r w:rsidRPr="001E483F">
        <w:rPr>
          <w:b/>
          <w:i/>
        </w:rPr>
        <w:t>NOTE</w:t>
      </w:r>
      <w:r w:rsidRPr="001E483F">
        <w:rPr>
          <w:i/>
        </w:rPr>
        <w:t xml:space="preserve">: </w:t>
      </w:r>
      <w:r w:rsidRPr="001E483F">
        <w:rPr>
          <w:i/>
        </w:rPr>
        <w:tab/>
        <w:t>Changing one or more cylinders or cylinder shells of the same design type, including the same test pressure, in an existing UN bundle of cylinders does not require a new conformity assessment of the existing bundle. Service equipment of the bundle of cylinders can also be replaced without requiring a new conformity assessment if it complies with the design type approval.”</w:t>
      </w:r>
    </w:p>
    <w:p w14:paraId="0BDA92BD" w14:textId="77777777" w:rsidR="007902BE" w:rsidRDefault="000743D2" w:rsidP="007902BE">
      <w:pPr>
        <w:pStyle w:val="SingleTxtG"/>
      </w:pPr>
      <w:r>
        <w:t>6.2.2.1.</w:t>
      </w:r>
      <w:r w:rsidR="007902BE">
        <w:t>9</w:t>
      </w:r>
      <w:r>
        <w:tab/>
      </w:r>
      <w:r w:rsidR="007902BE">
        <w:t>I</w:t>
      </w:r>
      <w:r>
        <w:t>nsert a new paragraph and table as follows</w:t>
      </w:r>
      <w:r w:rsidR="007902BE">
        <w:t>:</w:t>
      </w:r>
    </w:p>
    <w:p w14:paraId="19DC14CE" w14:textId="2E7CFBF4" w:rsidR="000743D2" w:rsidRPr="00483AE0" w:rsidRDefault="000743D2" w:rsidP="007902BE">
      <w:pPr>
        <w:pStyle w:val="SingleTxtG"/>
        <w:rPr>
          <w:rFonts w:eastAsia="SimSun"/>
        </w:rPr>
      </w:pPr>
      <w:r w:rsidRPr="00483AE0">
        <w:rPr>
          <w:rFonts w:eastAsia="SimSun"/>
        </w:rPr>
        <w:t>“6.2.2.1.</w:t>
      </w:r>
      <w:r>
        <w:rPr>
          <w:rFonts w:eastAsia="SimSun"/>
        </w:rPr>
        <w:t>9</w:t>
      </w:r>
      <w:r w:rsidRPr="00483AE0">
        <w:rPr>
          <w:rFonts w:eastAsia="SimSun"/>
        </w:rPr>
        <w:tab/>
        <w:t>The following standards apply to the design, construction and initial inspection and test of non-refillable UN cylinders except that the inspection requirements related to the conformity assessment system and approval shall be in accordance with 6.2.2.5.</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686"/>
        <w:gridCol w:w="1984"/>
      </w:tblGrid>
      <w:tr w:rsidR="005B307A" w:rsidRPr="005B307A" w14:paraId="5508D148" w14:textId="77777777" w:rsidTr="00E436B1">
        <w:trPr>
          <w:cantSplit/>
        </w:trPr>
        <w:tc>
          <w:tcPr>
            <w:tcW w:w="1843" w:type="dxa"/>
            <w:vAlign w:val="center"/>
          </w:tcPr>
          <w:p w14:paraId="2B16E466" w14:textId="77777777" w:rsidR="000743D2" w:rsidRPr="005B307A" w:rsidRDefault="000743D2" w:rsidP="00C63403">
            <w:pPr>
              <w:keepNext/>
              <w:keepLines/>
              <w:jc w:val="center"/>
              <w:rPr>
                <w:b/>
              </w:rPr>
            </w:pPr>
            <w:r w:rsidRPr="005B307A">
              <w:rPr>
                <w:b/>
              </w:rPr>
              <w:lastRenderedPageBreak/>
              <w:t>Reference</w:t>
            </w:r>
          </w:p>
        </w:tc>
        <w:tc>
          <w:tcPr>
            <w:tcW w:w="3686" w:type="dxa"/>
            <w:vAlign w:val="center"/>
          </w:tcPr>
          <w:p w14:paraId="2844F46C" w14:textId="77777777" w:rsidR="000743D2" w:rsidRPr="005B307A" w:rsidRDefault="000743D2" w:rsidP="00C63403">
            <w:pPr>
              <w:keepNext/>
              <w:keepLines/>
              <w:jc w:val="center"/>
              <w:rPr>
                <w:b/>
              </w:rPr>
            </w:pPr>
            <w:r w:rsidRPr="005B307A">
              <w:rPr>
                <w:b/>
              </w:rPr>
              <w:t>Title</w:t>
            </w:r>
          </w:p>
        </w:tc>
        <w:tc>
          <w:tcPr>
            <w:tcW w:w="1984" w:type="dxa"/>
            <w:vAlign w:val="center"/>
          </w:tcPr>
          <w:p w14:paraId="7861A521" w14:textId="77777777" w:rsidR="000743D2" w:rsidRPr="005B307A" w:rsidRDefault="000743D2" w:rsidP="00C63403">
            <w:pPr>
              <w:keepNext/>
              <w:keepLines/>
              <w:jc w:val="center"/>
              <w:rPr>
                <w:b/>
              </w:rPr>
            </w:pPr>
            <w:r w:rsidRPr="005B307A">
              <w:rPr>
                <w:b/>
              </w:rPr>
              <w:t>Applicable for manufacture</w:t>
            </w:r>
          </w:p>
        </w:tc>
      </w:tr>
      <w:tr w:rsidR="005B307A" w:rsidRPr="005B307A" w14:paraId="06756F84" w14:textId="77777777" w:rsidTr="00E436B1">
        <w:trPr>
          <w:cantSplit/>
        </w:trPr>
        <w:tc>
          <w:tcPr>
            <w:tcW w:w="1843" w:type="dxa"/>
          </w:tcPr>
          <w:p w14:paraId="4E519F62" w14:textId="77777777" w:rsidR="000743D2" w:rsidRPr="005B307A" w:rsidRDefault="000743D2" w:rsidP="00E436B1">
            <w:r w:rsidRPr="005B307A">
              <w:t>ISO 11118:1999</w:t>
            </w:r>
          </w:p>
        </w:tc>
        <w:tc>
          <w:tcPr>
            <w:tcW w:w="3686" w:type="dxa"/>
          </w:tcPr>
          <w:p w14:paraId="2C5C3F7B" w14:textId="77777777" w:rsidR="000743D2" w:rsidRPr="005B307A" w:rsidRDefault="000743D2" w:rsidP="00E436B1">
            <w:r w:rsidRPr="005B307A">
              <w:t>Gas cylinders – Non-refillable metallic gas cylinders – Specification and test methods</w:t>
            </w:r>
          </w:p>
        </w:tc>
        <w:tc>
          <w:tcPr>
            <w:tcW w:w="1984" w:type="dxa"/>
          </w:tcPr>
          <w:p w14:paraId="69FC1318" w14:textId="77777777" w:rsidR="000743D2" w:rsidRPr="005B307A" w:rsidRDefault="000743D2" w:rsidP="00E436B1">
            <w:pPr>
              <w:jc w:val="center"/>
            </w:pPr>
            <w:r w:rsidRPr="005B307A">
              <w:t>Until 31 December 2020</w:t>
            </w:r>
          </w:p>
        </w:tc>
      </w:tr>
      <w:tr w:rsidR="005B307A" w:rsidRPr="005B307A" w14:paraId="14A17490" w14:textId="77777777" w:rsidTr="00E436B1">
        <w:tc>
          <w:tcPr>
            <w:tcW w:w="1843" w:type="dxa"/>
            <w:tcBorders>
              <w:top w:val="single" w:sz="4" w:space="0" w:color="auto"/>
              <w:left w:val="single" w:sz="4" w:space="0" w:color="auto"/>
              <w:bottom w:val="single" w:sz="4" w:space="0" w:color="auto"/>
            </w:tcBorders>
          </w:tcPr>
          <w:p w14:paraId="6243CEBA" w14:textId="77777777" w:rsidR="000743D2" w:rsidRPr="005B307A" w:rsidRDefault="000743D2" w:rsidP="00E436B1">
            <w:r w:rsidRPr="005B307A">
              <w:t xml:space="preserve">ISO 13340:2001 </w:t>
            </w:r>
          </w:p>
        </w:tc>
        <w:tc>
          <w:tcPr>
            <w:tcW w:w="3686" w:type="dxa"/>
          </w:tcPr>
          <w:p w14:paraId="5E5EA31D" w14:textId="77777777" w:rsidR="000743D2" w:rsidRPr="005B307A" w:rsidRDefault="000743D2" w:rsidP="00E436B1">
            <w:r w:rsidRPr="005B307A">
              <w:t>Transportable gas cylinders – Cylinder valves for non-refillable cylinders – Specification and prototype testing</w:t>
            </w:r>
          </w:p>
        </w:tc>
        <w:tc>
          <w:tcPr>
            <w:tcW w:w="1984" w:type="dxa"/>
          </w:tcPr>
          <w:p w14:paraId="6FA47ECD" w14:textId="77777777" w:rsidR="000743D2" w:rsidRPr="005B307A" w:rsidRDefault="000743D2" w:rsidP="00E436B1">
            <w:pPr>
              <w:jc w:val="center"/>
            </w:pPr>
            <w:r w:rsidRPr="005B307A">
              <w:t>Until 31 December 2020</w:t>
            </w:r>
          </w:p>
        </w:tc>
      </w:tr>
      <w:tr w:rsidR="005B307A" w:rsidRPr="005B307A" w14:paraId="5772C21F" w14:textId="77777777" w:rsidTr="00E436B1">
        <w:tc>
          <w:tcPr>
            <w:tcW w:w="1843" w:type="dxa"/>
            <w:tcBorders>
              <w:top w:val="single" w:sz="4" w:space="0" w:color="auto"/>
              <w:left w:val="single" w:sz="4" w:space="0" w:color="auto"/>
              <w:bottom w:val="single" w:sz="4" w:space="0" w:color="auto"/>
            </w:tcBorders>
          </w:tcPr>
          <w:p w14:paraId="110175FB" w14:textId="77777777" w:rsidR="000743D2" w:rsidRPr="005B307A" w:rsidRDefault="000743D2" w:rsidP="00E436B1">
            <w:r w:rsidRPr="005B307A">
              <w:t>ISO 11118:2015</w:t>
            </w:r>
          </w:p>
        </w:tc>
        <w:tc>
          <w:tcPr>
            <w:tcW w:w="3686" w:type="dxa"/>
            <w:tcBorders>
              <w:bottom w:val="single" w:sz="4" w:space="0" w:color="auto"/>
            </w:tcBorders>
          </w:tcPr>
          <w:p w14:paraId="0017E478" w14:textId="77777777" w:rsidR="000743D2" w:rsidRPr="005B307A" w:rsidRDefault="000743D2" w:rsidP="00E436B1">
            <w:r w:rsidRPr="005B307A">
              <w:t>Gas cylinders – Non-refillable metallic gas cylinders – Specification and test methods</w:t>
            </w:r>
          </w:p>
        </w:tc>
        <w:tc>
          <w:tcPr>
            <w:tcW w:w="1984" w:type="dxa"/>
            <w:tcBorders>
              <w:bottom w:val="single" w:sz="4" w:space="0" w:color="auto"/>
            </w:tcBorders>
          </w:tcPr>
          <w:p w14:paraId="2FA4919B" w14:textId="77777777" w:rsidR="000743D2" w:rsidRPr="005B307A" w:rsidRDefault="000743D2" w:rsidP="00E436B1">
            <w:pPr>
              <w:jc w:val="center"/>
            </w:pPr>
            <w:r w:rsidRPr="005B307A">
              <w:t>Until further notice”</w:t>
            </w:r>
          </w:p>
        </w:tc>
      </w:tr>
    </w:tbl>
    <w:p w14:paraId="688E0C6E" w14:textId="77777777" w:rsidR="000743D2" w:rsidRDefault="000743D2" w:rsidP="00E436B1">
      <w:pPr>
        <w:pStyle w:val="SingleTxtG"/>
        <w:spacing w:before="120"/>
        <w:outlineLvl w:val="0"/>
      </w:pPr>
      <w:r w:rsidRPr="00483AE0">
        <w:t>6.2.2.2</w:t>
      </w:r>
      <w:r w:rsidRPr="00483AE0">
        <w:tab/>
      </w:r>
      <w:r>
        <w:tab/>
        <w:t>In the first line delete “pressure receptacle”.</w:t>
      </w:r>
    </w:p>
    <w:p w14:paraId="2C7FCAC1" w14:textId="77777777" w:rsidR="007E00BA" w:rsidRDefault="00CA5A2D" w:rsidP="00E436B1">
      <w:pPr>
        <w:pStyle w:val="SingleTxtG"/>
        <w:spacing w:before="120"/>
        <w:outlineLvl w:val="0"/>
      </w:pPr>
      <w:r w:rsidRPr="005B307A">
        <w:t>6.2.2.3</w:t>
      </w:r>
      <w:r w:rsidRPr="005B307A">
        <w:tab/>
      </w:r>
      <w:r w:rsidRPr="005B307A">
        <w:tab/>
      </w:r>
      <w:r w:rsidR="004D4398" w:rsidRPr="005B307A">
        <w:t xml:space="preserve">Replace the title </w:t>
      </w:r>
      <w:r w:rsidRPr="005B307A">
        <w:t>“</w:t>
      </w:r>
      <w:r w:rsidRPr="005B307A">
        <w:rPr>
          <w:b/>
          <w:i/>
        </w:rPr>
        <w:t>Service equipment</w:t>
      </w:r>
      <w:r w:rsidRPr="005B307A">
        <w:t xml:space="preserve">” </w:t>
      </w:r>
      <w:r w:rsidR="004D4398" w:rsidRPr="005B307A">
        <w:t>with</w:t>
      </w:r>
      <w:r w:rsidRPr="005B307A">
        <w:t xml:space="preserve"> </w:t>
      </w:r>
      <w:r w:rsidR="000C31CA" w:rsidRPr="005B307A">
        <w:t>“</w:t>
      </w:r>
      <w:r w:rsidR="000C31CA" w:rsidRPr="005B307A">
        <w:rPr>
          <w:b/>
          <w:i/>
        </w:rPr>
        <w:t>Closures and their protection</w:t>
      </w:r>
      <w:r w:rsidR="000C31CA" w:rsidRPr="005B307A">
        <w:t>”</w:t>
      </w:r>
    </w:p>
    <w:p w14:paraId="26E63D6C" w14:textId="77777777" w:rsidR="00E01CCA" w:rsidRPr="005B307A" w:rsidRDefault="00E01CCA" w:rsidP="00EC756D">
      <w:pPr>
        <w:pStyle w:val="SingleTxtG"/>
        <w:pBdr>
          <w:top w:val="single" w:sz="4" w:space="1" w:color="auto"/>
          <w:left w:val="single" w:sz="4" w:space="4" w:color="auto"/>
          <w:bottom w:val="single" w:sz="4" w:space="1" w:color="auto"/>
          <w:right w:val="single" w:sz="4" w:space="4" w:color="auto"/>
        </w:pBdr>
        <w:outlineLvl w:val="0"/>
      </w:pPr>
      <w:r w:rsidRPr="005B307A">
        <w:t xml:space="preserve">The new definition of service equipment does not include valve protection caps and valve guards </w:t>
      </w:r>
    </w:p>
    <w:p w14:paraId="69CF301F" w14:textId="77777777" w:rsidR="000743D2" w:rsidRPr="007902BE" w:rsidRDefault="000743D2" w:rsidP="007902BE">
      <w:pPr>
        <w:pStyle w:val="SingleTxtG"/>
        <w:ind w:left="2268" w:hanging="1134"/>
      </w:pPr>
      <w:r w:rsidRPr="007902BE">
        <w:t>6.2.2.3</w:t>
      </w:r>
      <w:r w:rsidRPr="007902BE">
        <w:tab/>
      </w:r>
      <w:r w:rsidRPr="007902BE">
        <w:tab/>
        <w:t xml:space="preserve">Replace the first sentence </w:t>
      </w:r>
      <w:r w:rsidR="00A51A13" w:rsidRPr="007902BE">
        <w:t>with</w:t>
      </w:r>
      <w:r w:rsidRPr="007902BE">
        <w:t xml:space="preserve"> “The following standards apply to the design, construction, and initial inspection and test of </w:t>
      </w:r>
      <w:r w:rsidR="00674993" w:rsidRPr="007902BE">
        <w:t xml:space="preserve">UN </w:t>
      </w:r>
      <w:r w:rsidRPr="007902BE">
        <w:t>closures and their protection:”</w:t>
      </w:r>
      <w:r w:rsidR="00DE0DF5" w:rsidRPr="007902BE">
        <w:t xml:space="preserve"> </w:t>
      </w:r>
    </w:p>
    <w:p w14:paraId="4C7617F0" w14:textId="77777777" w:rsidR="00A51A13" w:rsidRPr="00483AE0" w:rsidRDefault="00A51A13" w:rsidP="007902BE">
      <w:pPr>
        <w:pStyle w:val="SingleTxtG"/>
        <w:tabs>
          <w:tab w:val="left" w:pos="2268"/>
        </w:tabs>
        <w:ind w:left="2268"/>
      </w:pPr>
      <w:r>
        <w:t>Delete the entire row of the first table starting “ISO 13340:2001”.</w:t>
      </w:r>
    </w:p>
    <w:p w14:paraId="698123A2" w14:textId="77777777" w:rsidR="00A51A13" w:rsidRDefault="00A51A13" w:rsidP="007902BE">
      <w:pPr>
        <w:pStyle w:val="SingleTxtG"/>
        <w:tabs>
          <w:tab w:val="left" w:pos="2268"/>
        </w:tabs>
        <w:ind w:left="2268"/>
        <w:rPr>
          <w:rFonts w:eastAsia="SimSun"/>
          <w:bCs/>
        </w:rPr>
      </w:pPr>
      <w:r>
        <w:rPr>
          <w:rFonts w:eastAsia="SimSun"/>
          <w:bCs/>
        </w:rPr>
        <w:t>Delete the complete sentence starting “For UN metal hydride storage …” and the table containing the reference to “ISO 16111:2008”.</w:t>
      </w:r>
    </w:p>
    <w:p w14:paraId="1A40E8B4" w14:textId="77777777" w:rsidR="00BE03E7" w:rsidRDefault="00A51A13" w:rsidP="00BE03E7">
      <w:pPr>
        <w:pBdr>
          <w:top w:val="single" w:sz="4" w:space="1" w:color="auto"/>
          <w:left w:val="single" w:sz="4" w:space="4" w:color="auto"/>
          <w:bottom w:val="single" w:sz="4" w:space="1" w:color="auto"/>
          <w:right w:val="single" w:sz="4" w:space="4" w:color="auto"/>
        </w:pBdr>
        <w:ind w:left="1141" w:right="1134"/>
        <w:jc w:val="both"/>
      </w:pPr>
      <w:r>
        <w:t>The requirements for the closures of metal hydride storage systems are already included in 6.2.2.1.5 and do not need to be included here.</w:t>
      </w:r>
    </w:p>
    <w:p w14:paraId="472BF59E" w14:textId="77777777" w:rsidR="00BE03E7" w:rsidRPr="004C37AF" w:rsidRDefault="00BE03E7" w:rsidP="007902BE">
      <w:pPr>
        <w:pStyle w:val="SingleTxtG"/>
        <w:spacing w:before="120"/>
        <w:ind w:left="2268" w:hanging="1134"/>
        <w:outlineLvl w:val="0"/>
      </w:pPr>
      <w:r w:rsidRPr="008C4896">
        <w:t>6.2.2.4</w:t>
      </w:r>
      <w:r w:rsidRPr="008C4896">
        <w:tab/>
      </w:r>
      <w:r>
        <w:tab/>
        <w:t>Amend the first sentence to read “The following standards apply to periodic inspection and testing</w:t>
      </w:r>
      <w:r w:rsidR="00674993">
        <w:t xml:space="preserve"> </w:t>
      </w:r>
      <w:r w:rsidR="00674993" w:rsidRPr="00674993">
        <w:t>of UN pressure receptacles</w:t>
      </w:r>
      <w:r>
        <w:t>:”</w:t>
      </w:r>
    </w:p>
    <w:p w14:paraId="7C7A7906" w14:textId="77777777" w:rsidR="003F170A" w:rsidRPr="004C37AF" w:rsidRDefault="00BE03E7" w:rsidP="007902BE">
      <w:pPr>
        <w:pStyle w:val="SingleTxtG"/>
        <w:ind w:left="2268"/>
      </w:pPr>
      <w:r w:rsidRPr="004C37AF">
        <w:t xml:space="preserve">At the beginning of 6.2.2.5 renumber 6.2.2.5.1 as 6.2.2.5.0 and </w:t>
      </w:r>
      <w:r w:rsidR="003F170A" w:rsidRPr="004C37AF">
        <w:t xml:space="preserve">insert the following new Note </w:t>
      </w:r>
      <w:r w:rsidR="008B71A4" w:rsidRPr="004C37AF">
        <w:t>at the end (</w:t>
      </w:r>
      <w:r w:rsidR="003F170A" w:rsidRPr="004C37AF">
        <w:t>after the definition of “</w:t>
      </w:r>
      <w:r w:rsidR="003F170A" w:rsidRPr="004C37AF">
        <w:rPr>
          <w:i/>
        </w:rPr>
        <w:t>Verify</w:t>
      </w:r>
      <w:r w:rsidR="003F170A" w:rsidRPr="004C37AF">
        <w:t>”</w:t>
      </w:r>
      <w:r w:rsidR="008B71A4" w:rsidRPr="004C37AF">
        <w:t>).</w:t>
      </w:r>
    </w:p>
    <w:p w14:paraId="0181D817" w14:textId="2038D822" w:rsidR="008B71A4" w:rsidRPr="004C37AF" w:rsidRDefault="005524D6" w:rsidP="005524D6">
      <w:pPr>
        <w:spacing w:after="200"/>
        <w:ind w:left="2268" w:right="1133"/>
        <w:jc w:val="both"/>
        <w:rPr>
          <w:u w:val="single"/>
        </w:rPr>
      </w:pPr>
      <w:r>
        <w:rPr>
          <w:b/>
          <w:i/>
          <w:u w:val="single"/>
        </w:rPr>
        <w:t>“</w:t>
      </w:r>
      <w:r w:rsidR="008B71A4" w:rsidRPr="004C37AF">
        <w:rPr>
          <w:b/>
          <w:i/>
          <w:u w:val="single"/>
        </w:rPr>
        <w:t>NOTE:</w:t>
      </w:r>
      <w:r w:rsidR="008B71A4" w:rsidRPr="004C37AF">
        <w:rPr>
          <w:i/>
          <w:u w:val="single"/>
        </w:rPr>
        <w:t xml:space="preserve"> </w:t>
      </w:r>
      <w:r w:rsidR="008B71A4" w:rsidRPr="004C37AF">
        <w:rPr>
          <w:i/>
          <w:u w:val="single"/>
        </w:rPr>
        <w:tab/>
        <w:t>In this subsection when separate assessment is used the term pressure receptacle shall refer to pressure receptacle, pressure receptacle shell, inner vessel of the closed cryogenic receptacle or closure, as appropriate.</w:t>
      </w:r>
      <w:r>
        <w:rPr>
          <w:i/>
          <w:u w:val="single"/>
        </w:rPr>
        <w:t>”</w:t>
      </w:r>
    </w:p>
    <w:p w14:paraId="6D4B9609" w14:textId="46B2F5DA" w:rsidR="00BE03E7" w:rsidRPr="004C37AF" w:rsidRDefault="008B71A4" w:rsidP="00BE03E7">
      <w:pPr>
        <w:pStyle w:val="SingleTxtG"/>
      </w:pPr>
      <w:r w:rsidRPr="004C37AF">
        <w:t>6.2.2.5</w:t>
      </w:r>
      <w:r w:rsidR="005524D6">
        <w:t>.1</w:t>
      </w:r>
      <w:r w:rsidR="005524D6">
        <w:tab/>
        <w:t>I</w:t>
      </w:r>
      <w:r w:rsidR="00BE03E7" w:rsidRPr="004C37AF">
        <w:t xml:space="preserve">nsert </w:t>
      </w:r>
      <w:r w:rsidR="005524D6">
        <w:t xml:space="preserve">a </w:t>
      </w:r>
      <w:r w:rsidR="00BE03E7" w:rsidRPr="004C37AF">
        <w:t>new paragraph</w:t>
      </w:r>
      <w:r w:rsidR="005524D6">
        <w:t xml:space="preserve"> 6.2.2.5.1 to read as follows:</w:t>
      </w:r>
    </w:p>
    <w:p w14:paraId="07C7D381" w14:textId="77777777" w:rsidR="00BE03E7" w:rsidRPr="008B71A4" w:rsidRDefault="00BE03E7" w:rsidP="00BE03E7">
      <w:pPr>
        <w:pStyle w:val="SingleTxtG"/>
      </w:pPr>
      <w:r w:rsidRPr="00956E87">
        <w:t>"6.2.2.5.1</w:t>
      </w:r>
      <w:r w:rsidRPr="00956E87">
        <w:tab/>
        <w:t xml:space="preserve">The </w:t>
      </w:r>
      <w:r w:rsidR="001850B2" w:rsidRPr="00956E87">
        <w:t xml:space="preserve">requirements </w:t>
      </w:r>
      <w:r w:rsidRPr="00956E87">
        <w:t xml:space="preserve">of 6.2.2.5 shall be used for the </w:t>
      </w:r>
      <w:r w:rsidRPr="008B71A4">
        <w:t xml:space="preserve">conformity assessments of pressure receptacles. Paragraph 6.2.1.4.3 gives details of which parts of pressure receptacles may be conformity assessed separately.  However, the </w:t>
      </w:r>
      <w:r w:rsidR="00AB135B" w:rsidRPr="008B71A4">
        <w:t>requirements</w:t>
      </w:r>
      <w:r w:rsidRPr="008B71A4">
        <w:t xml:space="preserve"> of 6.2.2.5 may be replaced by </w:t>
      </w:r>
      <w:r w:rsidR="00AB135B" w:rsidRPr="008B71A4">
        <w:t>requirements</w:t>
      </w:r>
      <w:r w:rsidRPr="008B71A4">
        <w:t xml:space="preserve"> specified by the competent authority in the following cases:</w:t>
      </w:r>
    </w:p>
    <w:p w14:paraId="1809C106" w14:textId="25BE8703" w:rsidR="00BE03E7" w:rsidRPr="008B71A4" w:rsidRDefault="005524D6" w:rsidP="005524D6">
      <w:pPr>
        <w:pStyle w:val="SingleTxtG"/>
        <w:ind w:left="2835" w:hanging="675"/>
      </w:pPr>
      <w:r>
        <w:t>(a)</w:t>
      </w:r>
      <w:r>
        <w:tab/>
      </w:r>
      <w:r w:rsidR="00BE03E7" w:rsidRPr="008B71A4">
        <w:t>conformity assessment of closures;</w:t>
      </w:r>
    </w:p>
    <w:p w14:paraId="493ECFC2" w14:textId="0468C960" w:rsidR="00BE03E7" w:rsidRPr="004C37AF" w:rsidRDefault="005524D6" w:rsidP="005524D6">
      <w:pPr>
        <w:pStyle w:val="SingleTxtG"/>
        <w:ind w:left="2835" w:hanging="675"/>
      </w:pPr>
      <w:r>
        <w:t>(b)</w:t>
      </w:r>
      <w:r>
        <w:tab/>
      </w:r>
      <w:r w:rsidR="00BE03E7" w:rsidRPr="008B71A4">
        <w:t>conformity assessment of the complete assembly of bundles of cylinders provided the cylinder shells have been conformity assessed in accordance with the requirements of 6.2.2.5;</w:t>
      </w:r>
      <w:r w:rsidR="00E924A5" w:rsidRPr="008B71A4">
        <w:t xml:space="preserve"> and</w:t>
      </w:r>
    </w:p>
    <w:p w14:paraId="09B51162" w14:textId="68036A45" w:rsidR="00BE03E7" w:rsidRPr="00956E87" w:rsidRDefault="005524D6" w:rsidP="005524D6">
      <w:pPr>
        <w:pStyle w:val="SingleTxtG"/>
        <w:ind w:left="2835" w:hanging="675"/>
      </w:pPr>
      <w:r>
        <w:t>(c)</w:t>
      </w:r>
      <w:r>
        <w:tab/>
      </w:r>
      <w:r w:rsidR="00BE03E7" w:rsidRPr="00956E87">
        <w:t>conformity assessment of the complete assembly of closed cryogenic receptacles provided the inner vessel has been conformity assessed in accordance with the requirements of 6.2.2.5."</w:t>
      </w:r>
      <w:r>
        <w:t>.</w:t>
      </w:r>
    </w:p>
    <w:p w14:paraId="02689028" w14:textId="77777777" w:rsidR="00AB4247" w:rsidRPr="004C37AF" w:rsidRDefault="00AB4247" w:rsidP="00C63403">
      <w:pPr>
        <w:keepNext/>
        <w:keepLines/>
        <w:pBdr>
          <w:top w:val="single" w:sz="4" w:space="1" w:color="auto"/>
          <w:left w:val="single" w:sz="4" w:space="4" w:color="auto"/>
          <w:bottom w:val="single" w:sz="4" w:space="1" w:color="auto"/>
          <w:right w:val="single" w:sz="4" w:space="4" w:color="auto"/>
        </w:pBdr>
        <w:spacing w:after="120"/>
        <w:ind w:left="1134" w:right="1134"/>
        <w:jc w:val="both"/>
        <w:rPr>
          <w:rFonts w:eastAsia="SimSun"/>
        </w:rPr>
      </w:pPr>
      <w:r w:rsidRPr="004C37AF">
        <w:rPr>
          <w:rFonts w:eastAsia="SimSun"/>
        </w:rPr>
        <w:lastRenderedPageBreak/>
        <w:t>The alternative conformity assessment system differing from the requirements of 6.2.2.5 is only applicable to establishing conformity to the standards listed in 6.2.2.3 for closures, in 6.2.2.1.4 for closed cryogenic receptacles and 6.2.2.1.6 for bundles. A manufacturer’s declaration of conformity could be acceptable.</w:t>
      </w:r>
    </w:p>
    <w:p w14:paraId="006F00D0" w14:textId="77777777" w:rsidR="00CF2FF6" w:rsidRPr="00956E87" w:rsidRDefault="00CF2FF6" w:rsidP="005524D6">
      <w:pPr>
        <w:pStyle w:val="SingleTxtG"/>
        <w:tabs>
          <w:tab w:val="left" w:pos="2410"/>
        </w:tabs>
        <w:spacing w:before="120"/>
        <w:ind w:left="2410" w:hanging="1276"/>
      </w:pPr>
      <w:r w:rsidRPr="004C37AF">
        <w:t>6.2.2.5.4.9 (c)</w:t>
      </w:r>
      <w:r w:rsidRPr="004C37AF">
        <w:tab/>
        <w:t>Replace</w:t>
      </w:r>
      <w:r w:rsidR="006F42B7" w:rsidRPr="004C37AF">
        <w:t xml:space="preserve"> the existing text with</w:t>
      </w:r>
      <w:r w:rsidRPr="004C37AF">
        <w:t>: “As required by the pressure receptacle standard</w:t>
      </w:r>
      <w:r w:rsidR="00E924A5" w:rsidRPr="00956E87">
        <w:t xml:space="preserve"> or technical code</w:t>
      </w:r>
      <w:r w:rsidRPr="00956E87">
        <w:t>, carry out or supervise the tests of pressure receptacles as required for design type approval</w:t>
      </w:r>
      <w:r w:rsidR="006F42B7" w:rsidRPr="00956E87">
        <w:t>.</w:t>
      </w:r>
      <w:r w:rsidRPr="00956E87">
        <w:t>”</w:t>
      </w:r>
    </w:p>
    <w:p w14:paraId="3D7EDA78" w14:textId="2EC97DB8" w:rsidR="006A5B46" w:rsidRPr="004C37AF" w:rsidRDefault="006A5B46" w:rsidP="005524D6">
      <w:pPr>
        <w:pStyle w:val="SingleTxtG"/>
        <w:spacing w:before="120"/>
        <w:ind w:left="2410" w:hanging="1276"/>
        <w:outlineLvl w:val="0"/>
      </w:pPr>
      <w:r w:rsidRPr="00452FF1">
        <w:t>6.2.2.5.4.9</w:t>
      </w:r>
      <w:r w:rsidRPr="00452FF1">
        <w:tab/>
      </w:r>
      <w:r w:rsidR="00FC165E">
        <w:t xml:space="preserve">After the penultimate sentence starting </w:t>
      </w:r>
      <w:r w:rsidR="0035199D">
        <w:t>“After prototype testing has been carried out …” c</w:t>
      </w:r>
      <w:r w:rsidR="00C939DC">
        <w:t>ontinue the p</w:t>
      </w:r>
      <w:r w:rsidR="0035199D">
        <w:t>a</w:t>
      </w:r>
      <w:r w:rsidR="00C939DC">
        <w:t>ra</w:t>
      </w:r>
      <w:r w:rsidR="0035199D">
        <w:t xml:space="preserve">graph by inserting the </w:t>
      </w:r>
      <w:r w:rsidRPr="00452FF1">
        <w:t xml:space="preserve">following sentence: “A reservation shall be included in the design type approval certificate if it was not possible to evaluate </w:t>
      </w:r>
      <w:r w:rsidR="005F04CE" w:rsidRPr="00452FF1">
        <w:t xml:space="preserve">exhaustively </w:t>
      </w:r>
      <w:r w:rsidRPr="00452FF1">
        <w:t xml:space="preserve">the compatibility of </w:t>
      </w:r>
      <w:r w:rsidR="00506DE1" w:rsidRPr="00452FF1">
        <w:t xml:space="preserve">the </w:t>
      </w:r>
      <w:r w:rsidRPr="00452FF1">
        <w:t xml:space="preserve">materials </w:t>
      </w:r>
      <w:r w:rsidR="00506DE1" w:rsidRPr="00452FF1">
        <w:t xml:space="preserve">of construction </w:t>
      </w:r>
      <w:r w:rsidRPr="00452FF1">
        <w:t xml:space="preserve">with the </w:t>
      </w:r>
      <w:r w:rsidR="00506DE1" w:rsidRPr="00452FF1">
        <w:t xml:space="preserve">contents of the </w:t>
      </w:r>
      <w:r w:rsidRPr="00452FF1">
        <w:t xml:space="preserve">pressure receptacle when the </w:t>
      </w:r>
      <w:r w:rsidR="005F04CE" w:rsidRPr="00452FF1">
        <w:t xml:space="preserve">certificate </w:t>
      </w:r>
      <w:r w:rsidRPr="00452FF1">
        <w:t xml:space="preserve">was </w:t>
      </w:r>
      <w:r w:rsidRPr="004C37AF">
        <w:t>issued.”</w:t>
      </w:r>
    </w:p>
    <w:p w14:paraId="46901331" w14:textId="77777777" w:rsidR="00D946A9" w:rsidRPr="0077367B" w:rsidRDefault="00D941D0" w:rsidP="00372A12">
      <w:pPr>
        <w:pStyle w:val="SingleTxtG"/>
        <w:pBdr>
          <w:top w:val="single" w:sz="4" w:space="1" w:color="auto"/>
          <w:left w:val="single" w:sz="4" w:space="4" w:color="auto"/>
          <w:bottom w:val="single" w:sz="4" w:space="1" w:color="auto"/>
          <w:right w:val="single" w:sz="4" w:space="4" w:color="auto"/>
        </w:pBdr>
        <w:spacing w:before="120"/>
        <w:outlineLvl w:val="0"/>
      </w:pPr>
      <w:r w:rsidRPr="004C37AF">
        <w:t>Very often the customer for a pressure receptacle does not specify wha</w:t>
      </w:r>
      <w:r w:rsidR="00771CD3" w:rsidRPr="004C37AF">
        <w:t xml:space="preserve">t gases are to be transported. </w:t>
      </w:r>
      <w:r w:rsidR="0077367B" w:rsidRPr="004C37AF">
        <w:t>In such cases</w:t>
      </w:r>
      <w:r w:rsidRPr="004C37AF">
        <w:t xml:space="preserve"> it not possible for the check on compatibility </w:t>
      </w:r>
      <w:r w:rsidR="003629E5" w:rsidRPr="004C37AF">
        <w:t xml:space="preserve">as </w:t>
      </w:r>
      <w:r w:rsidRPr="004C37AF">
        <w:t>required by 6.2.1.2</w:t>
      </w:r>
      <w:r w:rsidR="00D223B0" w:rsidRPr="00956E87">
        <w:t xml:space="preserve">.1 to be carried out at time of manufacture. The </w:t>
      </w:r>
      <w:r w:rsidR="00D223B0" w:rsidRPr="0077367B">
        <w:t xml:space="preserve">proposed reservation in the certificate will ensure that the customer is aware that a compatibility </w:t>
      </w:r>
      <w:r w:rsidR="004D4398" w:rsidRPr="0077367B">
        <w:t>check is required.</w:t>
      </w:r>
    </w:p>
    <w:p w14:paraId="203D1139" w14:textId="77777777" w:rsidR="00CF2FF6" w:rsidRPr="00CF2FF6" w:rsidRDefault="00CF2FF6" w:rsidP="005524D6">
      <w:pPr>
        <w:pStyle w:val="SingleTxtG"/>
        <w:tabs>
          <w:tab w:val="left" w:pos="2268"/>
        </w:tabs>
        <w:spacing w:before="120"/>
        <w:ind w:left="2268" w:hanging="1134"/>
        <w:outlineLvl w:val="0"/>
      </w:pPr>
      <w:r w:rsidRPr="00CF2FF6">
        <w:t>6.2.2.7</w:t>
      </w:r>
      <w:r w:rsidRPr="00CF2FF6">
        <w:tab/>
      </w:r>
      <w:r w:rsidRPr="00CF2FF6">
        <w:tab/>
        <w:t>Amend the Note by replacing “</w:t>
      </w:r>
      <w:r w:rsidRPr="00CF2FF6">
        <w:rPr>
          <w:i/>
        </w:rPr>
        <w:t>6.2.2.9 and marking</w:t>
      </w:r>
      <w:r w:rsidRPr="00CF2FF6">
        <w:t xml:space="preserve">” </w:t>
      </w:r>
      <w:r w:rsidR="006F42B7">
        <w:t>with</w:t>
      </w:r>
      <w:r w:rsidRPr="00CF2FF6">
        <w:t xml:space="preserve"> “</w:t>
      </w:r>
      <w:r w:rsidRPr="00CF2FF6">
        <w:rPr>
          <w:i/>
        </w:rPr>
        <w:t>6.2.2.9, marking</w:t>
      </w:r>
      <w:r w:rsidRPr="00CF2FF6">
        <w:t>” and inserting at the end “</w:t>
      </w:r>
      <w:r w:rsidRPr="00CF2FF6">
        <w:rPr>
          <w:i/>
        </w:rPr>
        <w:t>and marking requirements for closures are given in 6.2.2.11”.</w:t>
      </w:r>
    </w:p>
    <w:p w14:paraId="61CA8A0D" w14:textId="77777777" w:rsidR="00CF2FF6" w:rsidRPr="00CF2FF6" w:rsidRDefault="00CF2FF6" w:rsidP="005524D6">
      <w:pPr>
        <w:pStyle w:val="SingleTxtG"/>
        <w:tabs>
          <w:tab w:val="left" w:pos="2268"/>
        </w:tabs>
        <w:ind w:left="2268" w:hanging="1134"/>
      </w:pPr>
      <w:r w:rsidRPr="00CF2FF6">
        <w:t>6.2.2.7.1</w:t>
      </w:r>
      <w:r w:rsidRPr="00CF2FF6">
        <w:tab/>
        <w:t xml:space="preserve">In the first sentence replace “pressure receptacles” </w:t>
      </w:r>
      <w:r w:rsidR="00E436B1">
        <w:t>with</w:t>
      </w:r>
      <w:r w:rsidRPr="00CF2FF6">
        <w:t xml:space="preserve"> “pressure receptacle shells and closed cryogenic receptacles”.</w:t>
      </w:r>
    </w:p>
    <w:p w14:paraId="321F0677" w14:textId="77777777" w:rsidR="00CF2FF6" w:rsidRPr="00CF2FF6" w:rsidRDefault="00CF2FF6" w:rsidP="005524D6">
      <w:pPr>
        <w:pStyle w:val="SingleTxtG"/>
        <w:tabs>
          <w:tab w:val="left" w:pos="2268"/>
        </w:tabs>
        <w:ind w:left="2268"/>
      </w:pPr>
      <w:r w:rsidRPr="00CF2FF6">
        <w:t>At the end of the second sentence, delete “on the pressure receptacle”.</w:t>
      </w:r>
    </w:p>
    <w:p w14:paraId="6B47D2BA" w14:textId="77777777" w:rsidR="00CF2FF6" w:rsidRPr="00CF2FF6" w:rsidRDefault="00CF2FF6" w:rsidP="005524D6">
      <w:pPr>
        <w:pStyle w:val="SingleTxtG"/>
        <w:tabs>
          <w:tab w:val="left" w:pos="2268"/>
        </w:tabs>
        <w:ind w:left="2268"/>
      </w:pPr>
      <w:r w:rsidRPr="00CF2FF6">
        <w:t>In the third sentence, after “neck of the pressure receptacle” insert “shell”.</w:t>
      </w:r>
    </w:p>
    <w:p w14:paraId="3D6C1F0F" w14:textId="6FC5A1F6" w:rsidR="00CF2FF6" w:rsidRPr="00CF2FF6" w:rsidRDefault="00CF2FF6" w:rsidP="00B56DA4">
      <w:pPr>
        <w:pStyle w:val="SingleTxtG"/>
      </w:pPr>
      <w:r w:rsidRPr="00CF2FF6">
        <w:t>6.2.2.7.2</w:t>
      </w:r>
      <w:r w:rsidRPr="00CF2FF6">
        <w:tab/>
        <w:t>At the end of (b) insert the following new Note</w:t>
      </w:r>
      <w:r w:rsidR="005524D6">
        <w:t>:</w:t>
      </w:r>
    </w:p>
    <w:p w14:paraId="77F05518" w14:textId="616F01B2" w:rsidR="00CF2FF6" w:rsidRPr="00A91894" w:rsidRDefault="005524D6" w:rsidP="005524D6">
      <w:pPr>
        <w:pStyle w:val="SingleTxtG"/>
        <w:tabs>
          <w:tab w:val="left" w:pos="2268"/>
        </w:tabs>
        <w:ind w:left="2268" w:hanging="1134"/>
      </w:pPr>
      <w:bookmarkStart w:id="1" w:name="_Hlk531615118"/>
      <w:r>
        <w:tab/>
      </w:r>
      <w:r w:rsidR="00CF2FF6" w:rsidRPr="00A91894">
        <w:t>“</w:t>
      </w:r>
      <w:r w:rsidR="00CF2FF6" w:rsidRPr="00A91894">
        <w:rPr>
          <w:b/>
          <w:i/>
        </w:rPr>
        <w:t xml:space="preserve">NOTE: </w:t>
      </w:r>
      <w:r w:rsidR="00CF2FF6" w:rsidRPr="00A91894">
        <w:rPr>
          <w:i/>
        </w:rPr>
        <w:t xml:space="preserve"> For acetylene cylinders the standard ISO 3807 shall </w:t>
      </w:r>
      <w:r w:rsidR="004327AC" w:rsidRPr="00A91894">
        <w:rPr>
          <w:i/>
        </w:rPr>
        <w:t xml:space="preserve">also </w:t>
      </w:r>
      <w:r w:rsidR="00CF2FF6" w:rsidRPr="00A91894">
        <w:rPr>
          <w:i/>
        </w:rPr>
        <w:t>be marked</w:t>
      </w:r>
      <w:r w:rsidR="00B56DA4" w:rsidRPr="00A91894">
        <w:rPr>
          <w:i/>
        </w:rPr>
        <w:t>.”</w:t>
      </w:r>
      <w:r>
        <w:rPr>
          <w:i/>
        </w:rPr>
        <w:t>.</w:t>
      </w:r>
      <w:r w:rsidR="00CF2FF6" w:rsidRPr="00A91894">
        <w:rPr>
          <w:i/>
        </w:rPr>
        <w:t xml:space="preserve"> </w:t>
      </w:r>
    </w:p>
    <w:bookmarkEnd w:id="1"/>
    <w:p w14:paraId="59FD60F8" w14:textId="70415889" w:rsidR="00CF2FF6" w:rsidRPr="00CF2FF6" w:rsidRDefault="00CF2FF6" w:rsidP="005524D6">
      <w:pPr>
        <w:pStyle w:val="SingleTxtG"/>
        <w:ind w:left="2268"/>
      </w:pPr>
      <w:r w:rsidRPr="00CF2FF6">
        <w:t xml:space="preserve">At the end of 6.2.2.7.2 </w:t>
      </w:r>
      <w:r w:rsidR="005524D6">
        <w:t>(after (</w:t>
      </w:r>
      <w:r w:rsidR="00E918BE">
        <w:t xml:space="preserve">e)), </w:t>
      </w:r>
      <w:r w:rsidRPr="00CF2FF6">
        <w:t xml:space="preserve">insert the following new </w:t>
      </w:r>
      <w:r w:rsidR="00B56DA4" w:rsidRPr="00B56DA4">
        <w:rPr>
          <w:b/>
          <w:i/>
        </w:rPr>
        <w:t>NOTE</w:t>
      </w:r>
      <w:r w:rsidRPr="00CF2FF6">
        <w:t>.</w:t>
      </w:r>
    </w:p>
    <w:p w14:paraId="687DEF9F" w14:textId="15EE8213" w:rsidR="00CF2FF6" w:rsidRPr="00A91894" w:rsidRDefault="00CF2FF6" w:rsidP="005524D6">
      <w:pPr>
        <w:pStyle w:val="SingleTxtG"/>
        <w:ind w:left="2268"/>
        <w:rPr>
          <w:i/>
        </w:rPr>
      </w:pPr>
      <w:r w:rsidRPr="00CF2FF6">
        <w:t>“</w:t>
      </w:r>
      <w:r w:rsidRPr="00CF2FF6">
        <w:rPr>
          <w:b/>
          <w:i/>
        </w:rPr>
        <w:t>NOTE:</w:t>
      </w:r>
      <w:r w:rsidRPr="00CF2FF6">
        <w:rPr>
          <w:i/>
        </w:rPr>
        <w:t xml:space="preserve"> When an acetylene cylinder is conformity assessed in accordance with 6.2.1.4.3 (b) and the inspection bodies for the cylinder shell and the acetylene cylinder are different, their respective marks (d) are required. Only the initial inspection date (e) of the completed </w:t>
      </w:r>
      <w:r w:rsidRPr="00A91894">
        <w:rPr>
          <w:i/>
        </w:rPr>
        <w:t xml:space="preserve">acetylene cylinder is required. If the </w:t>
      </w:r>
      <w:r w:rsidR="00812691" w:rsidRPr="00A91894">
        <w:rPr>
          <w:i/>
        </w:rPr>
        <w:t xml:space="preserve">country </w:t>
      </w:r>
      <w:r w:rsidRPr="00A91894">
        <w:rPr>
          <w:i/>
        </w:rPr>
        <w:t xml:space="preserve">of approval of the inspection </w:t>
      </w:r>
      <w:r w:rsidR="00812691" w:rsidRPr="00A91894">
        <w:rPr>
          <w:i/>
        </w:rPr>
        <w:t xml:space="preserve">body </w:t>
      </w:r>
      <w:r w:rsidRPr="00A91894">
        <w:rPr>
          <w:i/>
        </w:rPr>
        <w:t xml:space="preserve">responsible for the initial inspection and test </w:t>
      </w:r>
      <w:r w:rsidR="00B56DA4" w:rsidRPr="00A91894">
        <w:rPr>
          <w:i/>
        </w:rPr>
        <w:t xml:space="preserve">is </w:t>
      </w:r>
      <w:r w:rsidRPr="00A91894">
        <w:rPr>
          <w:i/>
        </w:rPr>
        <w:t>different a second mark (c) shall be applied.”</w:t>
      </w:r>
      <w:r w:rsidR="00E918BE">
        <w:rPr>
          <w:i/>
        </w:rPr>
        <w:t>.</w:t>
      </w:r>
    </w:p>
    <w:p w14:paraId="425E8552" w14:textId="77777777" w:rsidR="00B56DA4" w:rsidRPr="00A91894" w:rsidRDefault="00B56DA4" w:rsidP="00E918BE">
      <w:pPr>
        <w:pStyle w:val="SingleTxtG"/>
        <w:ind w:left="2268" w:hanging="1134"/>
      </w:pPr>
      <w:r>
        <w:t>6.2.2.7.3</w:t>
      </w:r>
      <w:r>
        <w:tab/>
        <w:t xml:space="preserve">In (g), in the second sentence, replace “mass of valve, valve cap” </w:t>
      </w:r>
      <w:r w:rsidR="00E436B1">
        <w:t>with</w:t>
      </w:r>
      <w:r>
        <w:t xml:space="preserve"> “mass </w:t>
      </w:r>
      <w:r w:rsidRPr="00A91894">
        <w:t xml:space="preserve">of closure(s), valve </w:t>
      </w:r>
      <w:r w:rsidR="005B2187" w:rsidRPr="00A91894">
        <w:t xml:space="preserve">protection </w:t>
      </w:r>
      <w:r w:rsidRPr="00A91894">
        <w:t>cap”.</w:t>
      </w:r>
    </w:p>
    <w:p w14:paraId="3F2D7D78" w14:textId="046D02CF" w:rsidR="00B56DA4" w:rsidRDefault="00B56DA4" w:rsidP="00E918BE">
      <w:pPr>
        <w:pStyle w:val="SingleTxtG"/>
        <w:ind w:left="2268" w:hanging="1134"/>
        <w:rPr>
          <w:i/>
        </w:rPr>
      </w:pPr>
      <w:r>
        <w:t>6.2.2.7.3 (</w:t>
      </w:r>
      <w:proofErr w:type="spellStart"/>
      <w:r>
        <w:t>i</w:t>
      </w:r>
      <w:proofErr w:type="spellEnd"/>
      <w:r>
        <w:t>)</w:t>
      </w:r>
      <w:r>
        <w:tab/>
        <w:t xml:space="preserve">At the end insert the following </w:t>
      </w:r>
      <w:r w:rsidR="00E918BE">
        <w:rPr>
          <w:i/>
        </w:rPr>
        <w:t>note:</w:t>
      </w:r>
    </w:p>
    <w:p w14:paraId="4F3346E6" w14:textId="681673C4" w:rsidR="00B56DA4" w:rsidRPr="001B5225" w:rsidRDefault="00E918BE" w:rsidP="00E918BE">
      <w:pPr>
        <w:pStyle w:val="SingleTxtG"/>
        <w:ind w:left="2268"/>
      </w:pPr>
      <w:r>
        <w:rPr>
          <w:b/>
          <w:i/>
        </w:rPr>
        <w:t>“</w:t>
      </w:r>
      <w:r w:rsidR="00B56DA4" w:rsidRPr="001B5225">
        <w:rPr>
          <w:b/>
          <w:i/>
        </w:rPr>
        <w:t xml:space="preserve">NOTE: </w:t>
      </w:r>
      <w:r w:rsidR="00B56DA4" w:rsidRPr="001B5225">
        <w:rPr>
          <w:i/>
        </w:rPr>
        <w:t>When a cylinder shell is intended for use as an acetylene cylinder (including the porous material), the working pressure mark is not required until the acetylene cylinder is completed.</w:t>
      </w:r>
      <w:r>
        <w:rPr>
          <w:i/>
        </w:rPr>
        <w:t>”.</w:t>
      </w:r>
    </w:p>
    <w:p w14:paraId="7D33CB61" w14:textId="77777777" w:rsidR="00B56DA4" w:rsidRDefault="00B56DA4" w:rsidP="00B56DA4">
      <w:pPr>
        <w:pStyle w:val="SingleTxtG"/>
        <w:ind w:left="2268" w:hanging="1134"/>
      </w:pPr>
      <w:r>
        <w:t>6.2.2.7.3 (j)</w:t>
      </w:r>
      <w:r>
        <w:tab/>
        <w:t xml:space="preserve">In the first sentence replace “liquefied gases and refrigerated liquefied gases” </w:t>
      </w:r>
      <w:r w:rsidR="00E436B1">
        <w:t>with</w:t>
      </w:r>
      <w:r>
        <w:t xml:space="preserve"> “liquefied gases, refrigerated liquefied gases and dissolved gases”. </w:t>
      </w:r>
    </w:p>
    <w:p w14:paraId="470E42AC" w14:textId="77777777" w:rsidR="00B56DA4" w:rsidRDefault="00B56DA4" w:rsidP="00C63403">
      <w:pPr>
        <w:pStyle w:val="SingleTxtG"/>
      </w:pPr>
      <w:r>
        <w:t>6.2.2.7.3 (k) and (l)</w:t>
      </w:r>
      <w:r>
        <w:tab/>
        <w:t>Replace paragraphs (k) and (l) with the following.</w:t>
      </w:r>
    </w:p>
    <w:p w14:paraId="092092D6" w14:textId="77777777" w:rsidR="00B56DA4" w:rsidRDefault="00B56DA4" w:rsidP="00C63403">
      <w:pPr>
        <w:spacing w:after="120"/>
        <w:ind w:left="2835" w:right="1134" w:hanging="567"/>
        <w:jc w:val="both"/>
      </w:pPr>
      <w:r>
        <w:t>"(k)</w:t>
      </w:r>
      <w:r>
        <w:tab/>
      </w:r>
      <w:r w:rsidRPr="00546B1A">
        <w:t>In the case of cylinders for UN 1001 acetylene, dissolved</w:t>
      </w:r>
      <w:r>
        <w:t>:</w:t>
      </w:r>
    </w:p>
    <w:p w14:paraId="41ADC0C2" w14:textId="77777777" w:rsidR="00B56DA4" w:rsidRDefault="00B56DA4" w:rsidP="00C63403">
      <w:pPr>
        <w:spacing w:after="120"/>
        <w:ind w:left="3402" w:right="1134" w:hanging="567"/>
        <w:jc w:val="both"/>
      </w:pPr>
      <w:r>
        <w:lastRenderedPageBreak/>
        <w:t>(</w:t>
      </w:r>
      <w:proofErr w:type="spellStart"/>
      <w:r>
        <w:t>i</w:t>
      </w:r>
      <w:proofErr w:type="spellEnd"/>
      <w:r>
        <w:t>)</w:t>
      </w:r>
      <w:r>
        <w:tab/>
      </w:r>
      <w:r w:rsidRPr="00546B1A">
        <w:t>the tare in k</w:t>
      </w:r>
      <w:r>
        <w:t>ilograms</w:t>
      </w:r>
      <w:r w:rsidRPr="00546B1A">
        <w:t xml:space="preserve"> consisting of the total of the mass of the empty cylinder shell, service equipment (including porous material) not removed during filling, any coating, the solvent and the saturation gas expressed to three significant figures rounded down to the last digit followed by the letters "KG". At least one decimal shall be shown after the decimal point. For pressure receptacles of less than 1 kg, the mass shall be expressed to two significant figures </w:t>
      </w:r>
      <w:r>
        <w:t>rounded down to the last digit;</w:t>
      </w:r>
    </w:p>
    <w:p w14:paraId="41C8A1FA" w14:textId="77777777" w:rsidR="00B56DA4" w:rsidRDefault="00B56DA4" w:rsidP="00E918BE">
      <w:pPr>
        <w:spacing w:after="120"/>
        <w:ind w:left="3402" w:right="1134" w:hanging="567"/>
        <w:jc w:val="both"/>
      </w:pPr>
      <w:r>
        <w:t>(ii)</w:t>
      </w:r>
      <w:r>
        <w:tab/>
      </w:r>
      <w:r w:rsidRPr="00546B1A">
        <w:t xml:space="preserve">the identity of the porous material; </w:t>
      </w:r>
      <w:r>
        <w:t>and</w:t>
      </w:r>
    </w:p>
    <w:p w14:paraId="48FAC2F2" w14:textId="77777777" w:rsidR="00B56DA4" w:rsidRPr="00546B1A" w:rsidRDefault="00B56DA4" w:rsidP="00E918BE">
      <w:pPr>
        <w:spacing w:after="120"/>
        <w:ind w:left="3402" w:right="1134" w:hanging="567"/>
        <w:jc w:val="both"/>
      </w:pPr>
      <w:r>
        <w:t>(iii)</w:t>
      </w:r>
      <w:r>
        <w:tab/>
      </w:r>
      <w:r w:rsidRPr="00546B1A">
        <w:t xml:space="preserve">the total </w:t>
      </w:r>
      <w:r>
        <w:t xml:space="preserve">mass </w:t>
      </w:r>
      <w:r w:rsidRPr="00546B1A">
        <w:t xml:space="preserve">of the </w:t>
      </w:r>
      <w:r>
        <w:t xml:space="preserve">filled </w:t>
      </w:r>
      <w:r w:rsidRPr="00546B1A">
        <w:t>acetylene cylinder in k</w:t>
      </w:r>
      <w:r>
        <w:t>ilo</w:t>
      </w:r>
      <w:r w:rsidRPr="00546B1A">
        <w:t>g</w:t>
      </w:r>
      <w:r>
        <w:t>rams followed by the letters “KG”</w:t>
      </w:r>
      <w:r w:rsidRPr="00546B1A">
        <w:t>;</w:t>
      </w:r>
    </w:p>
    <w:p w14:paraId="5715908F" w14:textId="77777777" w:rsidR="00B56DA4" w:rsidRDefault="00B56DA4" w:rsidP="00E918BE">
      <w:pPr>
        <w:spacing w:after="120"/>
        <w:ind w:left="2835" w:right="1134" w:hanging="567"/>
        <w:jc w:val="both"/>
      </w:pPr>
      <w:r w:rsidRPr="00546B1A">
        <w:t>(l)</w:t>
      </w:r>
      <w:r w:rsidRPr="00546B1A">
        <w:tab/>
        <w:t>I</w:t>
      </w:r>
      <w:r>
        <w:t>n the case of cylinders for UN 3374 acetylene, solvent free:</w:t>
      </w:r>
    </w:p>
    <w:p w14:paraId="7157A533" w14:textId="215E0FD0" w:rsidR="00B56DA4" w:rsidRDefault="00B56DA4" w:rsidP="00E918BE">
      <w:pPr>
        <w:spacing w:after="120"/>
        <w:ind w:left="3402" w:right="1134" w:hanging="567"/>
        <w:jc w:val="both"/>
      </w:pPr>
      <w:r>
        <w:t>(</w:t>
      </w:r>
      <w:proofErr w:type="spellStart"/>
      <w:r>
        <w:t>i</w:t>
      </w:r>
      <w:proofErr w:type="spellEnd"/>
      <w:r>
        <w:t>)</w:t>
      </w:r>
      <w:r>
        <w:tab/>
      </w:r>
      <w:r w:rsidRPr="00546B1A">
        <w:t>the tare in kg consisting of the total of the mass of the empty cylinder shell, service equipment (including porous mater</w:t>
      </w:r>
      <w:r w:rsidR="00B371C7">
        <w:t>ial) not removed during filling and</w:t>
      </w:r>
      <w:r w:rsidRPr="00546B1A">
        <w:t xml:space="preserve"> any coating expressed to three significant figures rounded down to the last digit followed by the letters "KG". At least one decimal shall be shown after the decimal point. For pressure receptacles of less than 1 kg, the mass shall be expressed to two significant figures rounded down to the last digit; </w:t>
      </w:r>
    </w:p>
    <w:p w14:paraId="4A697AE8" w14:textId="77777777" w:rsidR="00B56DA4" w:rsidRDefault="00B56DA4" w:rsidP="00E918BE">
      <w:pPr>
        <w:spacing w:after="120"/>
        <w:ind w:left="3402" w:right="1134" w:hanging="567"/>
        <w:jc w:val="both"/>
      </w:pPr>
      <w:r>
        <w:t>(ii)</w:t>
      </w:r>
      <w:r>
        <w:tab/>
      </w:r>
      <w:r w:rsidRPr="00546B1A">
        <w:t xml:space="preserve">the identity of the porous material; </w:t>
      </w:r>
      <w:r>
        <w:t>and</w:t>
      </w:r>
    </w:p>
    <w:p w14:paraId="4B9CE6FB" w14:textId="3F520B10" w:rsidR="00B56DA4" w:rsidRPr="00546B1A" w:rsidRDefault="00B56DA4" w:rsidP="00E918BE">
      <w:pPr>
        <w:spacing w:after="120"/>
        <w:ind w:left="3402" w:right="1134" w:hanging="567"/>
        <w:jc w:val="both"/>
      </w:pPr>
      <w:r>
        <w:t>(iii)</w:t>
      </w:r>
      <w:r>
        <w:tab/>
        <w:t>the total mass of the filled acetylene cylinder in kilograms followed by the letters “KG”;"</w:t>
      </w:r>
      <w:r w:rsidR="00E918BE">
        <w:t>.</w:t>
      </w:r>
    </w:p>
    <w:p w14:paraId="5D55F6B6" w14:textId="77777777" w:rsidR="00B56DA4" w:rsidRDefault="00B56DA4" w:rsidP="00B56DA4">
      <w:pPr>
        <w:pStyle w:val="SingleTxtG"/>
        <w:pBdr>
          <w:top w:val="single" w:sz="4" w:space="1" w:color="auto"/>
          <w:left w:val="single" w:sz="4" w:space="4" w:color="auto"/>
          <w:bottom w:val="single" w:sz="4" w:space="1" w:color="auto"/>
          <w:right w:val="single" w:sz="4" w:space="4" w:color="auto"/>
        </w:pBdr>
      </w:pPr>
      <w:r>
        <w:t>The amendments to (j), (k) and (l) introduce marks necessary for the filling and periodic inspection of acetylene cylinders.</w:t>
      </w:r>
    </w:p>
    <w:p w14:paraId="45E6818D" w14:textId="064573B8" w:rsidR="00B56DA4" w:rsidRDefault="00B56DA4" w:rsidP="00B56DA4">
      <w:pPr>
        <w:pStyle w:val="SingleTxtG"/>
        <w:rPr>
          <w:b/>
          <w:i/>
        </w:rPr>
      </w:pPr>
      <w:r>
        <w:t>6.2.2.7.4 (n)</w:t>
      </w:r>
      <w:r>
        <w:tab/>
        <w:t xml:space="preserve">After the existing text insert a new </w:t>
      </w:r>
      <w:r w:rsidRPr="00497B46">
        <w:rPr>
          <w:b/>
          <w:i/>
        </w:rPr>
        <w:t>NOTE</w:t>
      </w:r>
    </w:p>
    <w:p w14:paraId="3704EB78" w14:textId="77777777" w:rsidR="00B56DA4" w:rsidRDefault="00B56DA4" w:rsidP="00E918BE">
      <w:pPr>
        <w:spacing w:after="120"/>
        <w:ind w:left="2268" w:right="1134"/>
        <w:jc w:val="both"/>
      </w:pPr>
      <w:r w:rsidRPr="001B5225">
        <w:t>“</w:t>
      </w:r>
      <w:r w:rsidRPr="00497B46">
        <w:rPr>
          <w:b/>
          <w:i/>
        </w:rPr>
        <w:t xml:space="preserve">NOTE: </w:t>
      </w:r>
      <w:r w:rsidRPr="00497B46">
        <w:rPr>
          <w:i/>
        </w:rPr>
        <w:t xml:space="preserve">If the manufacturer of the acetylene cylinder and the manufacturer of the cylinder shell are different, </w:t>
      </w:r>
      <w:r>
        <w:rPr>
          <w:i/>
        </w:rPr>
        <w:t xml:space="preserve">only </w:t>
      </w:r>
      <w:r w:rsidRPr="00497B46">
        <w:rPr>
          <w:i/>
        </w:rPr>
        <w:t xml:space="preserve">the mark of </w:t>
      </w:r>
      <w:r>
        <w:rPr>
          <w:i/>
        </w:rPr>
        <w:t>the manufacturer of the completed acetylene cylinder</w:t>
      </w:r>
      <w:r w:rsidRPr="00497B46">
        <w:rPr>
          <w:i/>
        </w:rPr>
        <w:t xml:space="preserve"> </w:t>
      </w:r>
      <w:r>
        <w:rPr>
          <w:i/>
        </w:rPr>
        <w:t>is required</w:t>
      </w:r>
      <w:r w:rsidRPr="00497B46">
        <w:rPr>
          <w:i/>
        </w:rPr>
        <w:t>.</w:t>
      </w:r>
      <w:r w:rsidRPr="001B5225">
        <w:t>”</w:t>
      </w:r>
    </w:p>
    <w:p w14:paraId="52CA2DFD" w14:textId="77777777" w:rsidR="00B56DA4" w:rsidRPr="00497B46" w:rsidRDefault="00B56DA4" w:rsidP="00E436B1">
      <w:pPr>
        <w:pStyle w:val="SingleTxtG"/>
        <w:outlineLvl w:val="0"/>
      </w:pPr>
      <w:r w:rsidRPr="00D21851">
        <w:rPr>
          <w:bCs/>
        </w:rPr>
        <w:t>6.2.2.8</w:t>
      </w:r>
      <w:r w:rsidRPr="00D21851">
        <w:rPr>
          <w:bCs/>
        </w:rPr>
        <w:tab/>
      </w:r>
      <w:r w:rsidRPr="00497B46">
        <w:rPr>
          <w:b/>
        </w:rPr>
        <w:tab/>
      </w:r>
      <w:r>
        <w:t>In</w:t>
      </w:r>
      <w:r w:rsidRPr="00497B46">
        <w:t xml:space="preserve"> the title</w:t>
      </w:r>
      <w:r>
        <w:rPr>
          <w:b/>
        </w:rPr>
        <w:t xml:space="preserve"> </w:t>
      </w:r>
      <w:r w:rsidRPr="00497B46">
        <w:t>replace “</w:t>
      </w:r>
      <w:r>
        <w:rPr>
          <w:b/>
        </w:rPr>
        <w:t>pressure receptacles</w:t>
      </w:r>
      <w:r w:rsidRPr="00497B46">
        <w:t>”</w:t>
      </w:r>
      <w:r>
        <w:rPr>
          <w:b/>
        </w:rPr>
        <w:t xml:space="preserve"> </w:t>
      </w:r>
      <w:r w:rsidR="00E436B1">
        <w:t>with</w:t>
      </w:r>
      <w:r w:rsidRPr="00497B46">
        <w:t xml:space="preserve"> “</w:t>
      </w:r>
      <w:r>
        <w:rPr>
          <w:b/>
        </w:rPr>
        <w:t>cylinders</w:t>
      </w:r>
      <w:r w:rsidRPr="00497B46">
        <w:t>”.</w:t>
      </w:r>
    </w:p>
    <w:p w14:paraId="3153231F" w14:textId="77777777" w:rsidR="00B56DA4" w:rsidRDefault="00B56DA4" w:rsidP="00B56DA4">
      <w:pPr>
        <w:pStyle w:val="SingleTxtG"/>
      </w:pPr>
      <w:r>
        <w:t>6.2.2.8.1</w:t>
      </w:r>
      <w:r>
        <w:tab/>
        <w:t xml:space="preserve">In the first sentence replace “pressure receptacles” </w:t>
      </w:r>
      <w:r w:rsidR="00E436B1">
        <w:t>with</w:t>
      </w:r>
      <w:r>
        <w:t xml:space="preserve"> “cylinders”.</w:t>
      </w:r>
    </w:p>
    <w:p w14:paraId="5D77186D" w14:textId="77777777" w:rsidR="00B56DA4" w:rsidRDefault="00B56DA4" w:rsidP="00E918BE">
      <w:pPr>
        <w:pStyle w:val="SingleTxtG"/>
        <w:ind w:left="2268"/>
      </w:pPr>
      <w:r>
        <w:t xml:space="preserve">In the second sentence replace “pressure receptacle” </w:t>
      </w:r>
      <w:r w:rsidR="00E436B1">
        <w:t>with</w:t>
      </w:r>
      <w:r>
        <w:t xml:space="preserve"> “cylinder”.</w:t>
      </w:r>
    </w:p>
    <w:p w14:paraId="3CF10855" w14:textId="77777777" w:rsidR="00B56DA4" w:rsidRDefault="00B56DA4" w:rsidP="00E918BE">
      <w:pPr>
        <w:pStyle w:val="SingleTxtG"/>
        <w:ind w:left="2268"/>
      </w:pPr>
      <w:r>
        <w:t xml:space="preserve">In the third sentence replace “pressure receptacle” at the first occurrence </w:t>
      </w:r>
      <w:r w:rsidR="00E436B1">
        <w:t>with</w:t>
      </w:r>
      <w:r>
        <w:t xml:space="preserve"> “cylinder shell” and at the second occurrence </w:t>
      </w:r>
      <w:r w:rsidR="00E436B1">
        <w:t>with</w:t>
      </w:r>
      <w:r>
        <w:t xml:space="preserve"> “cylinder”.</w:t>
      </w:r>
    </w:p>
    <w:p w14:paraId="05D96C97" w14:textId="77777777" w:rsidR="00B56DA4" w:rsidRDefault="00B56DA4" w:rsidP="00E918BE">
      <w:pPr>
        <w:pStyle w:val="SingleTxtG"/>
        <w:ind w:left="2268"/>
      </w:pPr>
      <w:r>
        <w:t xml:space="preserve">In the fifth (penultimate) sentence replace “pressure receptacles” </w:t>
      </w:r>
      <w:r w:rsidR="00E436B1">
        <w:t>with</w:t>
      </w:r>
      <w:r>
        <w:t xml:space="preserve"> “cylinders” twice.</w:t>
      </w:r>
    </w:p>
    <w:p w14:paraId="012789D1" w14:textId="77777777" w:rsidR="00B56DA4" w:rsidRDefault="00B56DA4" w:rsidP="00B56DA4">
      <w:pPr>
        <w:pStyle w:val="SingleTxtG"/>
      </w:pPr>
      <w:r>
        <w:t>6.2.2.8.3</w:t>
      </w:r>
      <w:r>
        <w:tab/>
        <w:t xml:space="preserve">In the </w:t>
      </w:r>
      <w:r w:rsidRPr="005250A0">
        <w:rPr>
          <w:b/>
          <w:i/>
        </w:rPr>
        <w:t>NOTE</w:t>
      </w:r>
      <w:r>
        <w:t xml:space="preserve"> replace “pressure receptacles” </w:t>
      </w:r>
      <w:r w:rsidR="00E436B1">
        <w:t>with</w:t>
      </w:r>
      <w:r>
        <w:t xml:space="preserve"> “cylinders”.</w:t>
      </w:r>
    </w:p>
    <w:p w14:paraId="64DEC9CD" w14:textId="77777777" w:rsidR="00B56DA4" w:rsidRPr="005250A0" w:rsidRDefault="00B56DA4" w:rsidP="00B56DA4">
      <w:pPr>
        <w:pStyle w:val="SingleTxtG"/>
        <w:pBdr>
          <w:top w:val="single" w:sz="4" w:space="1" w:color="auto"/>
          <w:left w:val="single" w:sz="4" w:space="4" w:color="auto"/>
          <w:bottom w:val="single" w:sz="4" w:space="1" w:color="auto"/>
          <w:right w:val="single" w:sz="4" w:space="4" w:color="auto"/>
        </w:pBdr>
      </w:pPr>
      <w:r>
        <w:t>Cylinders are the only non-refillable UN pressure receptacle allowed by the Regulations and other types of non-refillable pressure receptacle are very unlikely to be required.</w:t>
      </w:r>
    </w:p>
    <w:p w14:paraId="51F0A420" w14:textId="77777777" w:rsidR="00B56DA4" w:rsidRDefault="00B56DA4" w:rsidP="00E436B1">
      <w:pPr>
        <w:pStyle w:val="SingleTxtG"/>
        <w:ind w:left="2268" w:hanging="1134"/>
        <w:outlineLvl w:val="0"/>
      </w:pPr>
      <w:r w:rsidRPr="00280375">
        <w:t>6.</w:t>
      </w:r>
      <w:r>
        <w:t>2.2.10.1</w:t>
      </w:r>
      <w:r>
        <w:tab/>
        <w:t xml:space="preserve">Replace “cylinders” </w:t>
      </w:r>
      <w:r w:rsidR="00E436B1">
        <w:t>with</w:t>
      </w:r>
      <w:r>
        <w:t xml:space="preserve"> “cylinder shells”. </w:t>
      </w:r>
    </w:p>
    <w:p w14:paraId="17D53F16" w14:textId="77777777" w:rsidR="00B56DA4" w:rsidRPr="00280375" w:rsidRDefault="00B56DA4" w:rsidP="00E918BE">
      <w:pPr>
        <w:pStyle w:val="SingleTxtG"/>
        <w:ind w:left="2268"/>
      </w:pPr>
      <w:r>
        <w:t>Insert a new second sentence as follows. “</w:t>
      </w:r>
      <w:r w:rsidRPr="00280375">
        <w:t>Individual closures in a bundle of cylinders shall be marked in accordance with 6.2.2.11.</w:t>
      </w:r>
      <w:r>
        <w:t>”</w:t>
      </w:r>
    </w:p>
    <w:p w14:paraId="6AE1F233" w14:textId="77777777" w:rsidR="00B56DA4" w:rsidRDefault="00B56DA4" w:rsidP="00E436B1">
      <w:pPr>
        <w:pStyle w:val="SingleTxtG"/>
        <w:ind w:left="2268" w:hanging="1134"/>
        <w:outlineLvl w:val="0"/>
      </w:pPr>
      <w:r>
        <w:lastRenderedPageBreak/>
        <w:t>6.2.2.10.3 (b)</w:t>
      </w:r>
      <w:r>
        <w:tab/>
        <w:t xml:space="preserve">In the first sentence replace the phrase in brackets </w:t>
      </w:r>
      <w:r w:rsidR="00380E7D">
        <w:t>with</w:t>
      </w:r>
      <w:r>
        <w:t xml:space="preserve"> “cylinder shells and service equipment”.</w:t>
      </w:r>
    </w:p>
    <w:p w14:paraId="79158C1B" w14:textId="77777777" w:rsidR="00B56DA4" w:rsidRDefault="00B56DA4" w:rsidP="00E918BE">
      <w:pPr>
        <w:pStyle w:val="SingleTxtG"/>
        <w:ind w:left="2268"/>
      </w:pPr>
      <w:r>
        <w:t>In the second sentence after “tare” delete “mass”.</w:t>
      </w:r>
    </w:p>
    <w:p w14:paraId="4AACD222" w14:textId="18F41166" w:rsidR="00B56DA4" w:rsidRDefault="00E918BE" w:rsidP="00E918BE">
      <w:pPr>
        <w:pStyle w:val="SingleTxtG"/>
      </w:pPr>
      <w:r>
        <w:t>6.2.2.11</w:t>
      </w:r>
      <w:r>
        <w:tab/>
        <w:t xml:space="preserve">Insert a new paragraph 6.2.2.11 as follows: </w:t>
      </w:r>
    </w:p>
    <w:p w14:paraId="63063299" w14:textId="77777777" w:rsidR="00B56DA4" w:rsidRPr="00CF0BD1" w:rsidRDefault="00B56DA4" w:rsidP="00B56DA4">
      <w:pPr>
        <w:keepNext/>
        <w:spacing w:after="120"/>
        <w:ind w:left="1418" w:right="1134" w:hanging="284"/>
        <w:jc w:val="both"/>
        <w:rPr>
          <w:b/>
        </w:rPr>
      </w:pPr>
      <w:r>
        <w:t>“</w:t>
      </w:r>
      <w:r w:rsidRPr="00CF0BD1">
        <w:rPr>
          <w:b/>
        </w:rPr>
        <w:t>6.2.2.11</w:t>
      </w:r>
      <w:r w:rsidRPr="00CF0BD1">
        <w:rPr>
          <w:b/>
        </w:rPr>
        <w:tab/>
        <w:t>Marking of closures for refillable UN pressure receptacles</w:t>
      </w:r>
    </w:p>
    <w:p w14:paraId="7FD00606" w14:textId="664C3A50" w:rsidR="00B56DA4" w:rsidRPr="00CF0BD1" w:rsidRDefault="00E918BE" w:rsidP="00E918BE">
      <w:pPr>
        <w:tabs>
          <w:tab w:val="left" w:pos="2268"/>
        </w:tabs>
        <w:spacing w:after="120"/>
        <w:ind w:left="1134" w:right="1134"/>
        <w:jc w:val="both"/>
      </w:pPr>
      <w:r>
        <w:tab/>
      </w:r>
      <w:r w:rsidR="00B56DA4" w:rsidRPr="00CF0BD1">
        <w:t>For closures the following permanent marks shall be applied clearly and legibly, (e.g. stamped, engraved or etched):</w:t>
      </w:r>
    </w:p>
    <w:p w14:paraId="6A840A57" w14:textId="77777777" w:rsidR="00B56DA4" w:rsidRPr="0024131D" w:rsidRDefault="00B56DA4" w:rsidP="00E918BE">
      <w:pPr>
        <w:spacing w:after="120"/>
        <w:ind w:left="2835" w:right="1134" w:hanging="567"/>
        <w:jc w:val="both"/>
      </w:pPr>
      <w:r>
        <w:t>(a)</w:t>
      </w:r>
      <w:r>
        <w:tab/>
      </w:r>
      <w:r w:rsidRPr="00CF0BD1">
        <w:t>Manufacturer’s identification mark</w:t>
      </w:r>
      <w:r w:rsidRPr="0024131D">
        <w:t>;</w:t>
      </w:r>
    </w:p>
    <w:p w14:paraId="668D96AD" w14:textId="77777777" w:rsidR="00B56DA4" w:rsidRPr="00CF0BD1" w:rsidRDefault="00B56DA4" w:rsidP="00E918BE">
      <w:pPr>
        <w:spacing w:after="120"/>
        <w:ind w:left="2835" w:right="1134" w:hanging="567"/>
        <w:jc w:val="both"/>
      </w:pPr>
      <w:r>
        <w:t>(b)</w:t>
      </w:r>
      <w:r>
        <w:tab/>
      </w:r>
      <w:r w:rsidRPr="00CF0BD1">
        <w:t>Design standard or design standard designation</w:t>
      </w:r>
      <w:r w:rsidRPr="00DE4259">
        <w:rPr>
          <w:color w:val="FF0000"/>
        </w:rPr>
        <w:t>;</w:t>
      </w:r>
    </w:p>
    <w:p w14:paraId="60DA5A57" w14:textId="77777777" w:rsidR="00B56DA4" w:rsidRPr="00BD2BD9" w:rsidRDefault="00B56DA4" w:rsidP="00E918BE">
      <w:pPr>
        <w:spacing w:after="120"/>
        <w:ind w:left="2835" w:right="1134" w:hanging="567"/>
        <w:jc w:val="both"/>
      </w:pPr>
      <w:r>
        <w:t>(c)</w:t>
      </w:r>
      <w:r>
        <w:tab/>
      </w:r>
      <w:r w:rsidRPr="00CF0BD1">
        <w:t>Date of manufacture (year and month or year and week)</w:t>
      </w:r>
      <w:r>
        <w:rPr>
          <w:color w:val="FF0000"/>
        </w:rPr>
        <w:t xml:space="preserve"> </w:t>
      </w:r>
      <w:r w:rsidRPr="00BD2BD9">
        <w:t>and</w:t>
      </w:r>
    </w:p>
    <w:p w14:paraId="33C8A03C" w14:textId="75AF1CA6" w:rsidR="00B56DA4" w:rsidRPr="005C6D57" w:rsidRDefault="00B56DA4" w:rsidP="00E918BE">
      <w:pPr>
        <w:spacing w:after="120"/>
        <w:ind w:left="2835" w:right="1134" w:hanging="567"/>
        <w:jc w:val="both"/>
      </w:pPr>
      <w:r w:rsidRPr="005C6D57">
        <w:t>(d)</w:t>
      </w:r>
      <w:r w:rsidRPr="005C6D57">
        <w:tab/>
        <w:t xml:space="preserve">The identity mark of the inspection body responsible for the initial </w:t>
      </w:r>
      <w:r w:rsidR="00E918BE">
        <w:tab/>
      </w:r>
      <w:r w:rsidRPr="005C6D57">
        <w:t>inspection and test, if applicable.</w:t>
      </w:r>
    </w:p>
    <w:p w14:paraId="32B7F577" w14:textId="644DF364" w:rsidR="00771CD3" w:rsidRPr="00774D7C" w:rsidRDefault="00B56DA4" w:rsidP="00E918BE">
      <w:pPr>
        <w:spacing w:after="120"/>
        <w:ind w:left="1134" w:right="1134" w:firstLine="1134"/>
        <w:jc w:val="both"/>
      </w:pPr>
      <w:r w:rsidRPr="00CF0BD1">
        <w:t xml:space="preserve">The valve test pressure shall be marked when it is less than the test pressure which is indicated </w:t>
      </w:r>
      <w:r w:rsidRPr="00774D7C">
        <w:t xml:space="preserve">by the </w:t>
      </w:r>
      <w:r w:rsidR="006B2A14" w:rsidRPr="00774D7C">
        <w:t xml:space="preserve">rating </w:t>
      </w:r>
      <w:r w:rsidRPr="00774D7C">
        <w:t>of the valve filling connection.”</w:t>
      </w:r>
      <w:r w:rsidR="00E918BE">
        <w:t>.</w:t>
      </w:r>
      <w:r w:rsidR="00682677" w:rsidRPr="00774D7C">
        <w:tab/>
      </w:r>
    </w:p>
    <w:p w14:paraId="6CF053E7" w14:textId="638C7E43" w:rsidR="009F0F06" w:rsidRPr="007744BA" w:rsidRDefault="00D21851" w:rsidP="00D21851">
      <w:pPr>
        <w:spacing w:before="240"/>
        <w:jc w:val="center"/>
      </w:pPr>
      <w:r>
        <w:rPr>
          <w:u w:val="single"/>
        </w:rPr>
        <w:tab/>
      </w:r>
      <w:r>
        <w:rPr>
          <w:u w:val="single"/>
        </w:rPr>
        <w:tab/>
      </w:r>
      <w:r>
        <w:rPr>
          <w:u w:val="single"/>
        </w:rPr>
        <w:tab/>
      </w:r>
    </w:p>
    <w:sectPr w:rsidR="009F0F06" w:rsidRPr="007744BA" w:rsidSect="008B607C">
      <w:headerReference w:type="even" r:id="rId9"/>
      <w:headerReference w:type="default" r:id="rId10"/>
      <w:footerReference w:type="even" r:id="rId11"/>
      <w:footerReference w:type="default" r:id="rId12"/>
      <w:headerReference w:type="first" r:id="rId13"/>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01242" w14:textId="77777777" w:rsidR="0048380A" w:rsidRDefault="0048380A"/>
  </w:endnote>
  <w:endnote w:type="continuationSeparator" w:id="0">
    <w:p w14:paraId="0B4D47BF" w14:textId="77777777" w:rsidR="0048380A" w:rsidRDefault="0048380A"/>
  </w:endnote>
  <w:endnote w:type="continuationNotice" w:id="1">
    <w:p w14:paraId="0326856F" w14:textId="77777777" w:rsidR="0048380A" w:rsidRDefault="00483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imesNewRomanPSMT">
    <w:altName w:val="Times New Roman"/>
    <w:charset w:val="00"/>
    <w:family w:val="auto"/>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09911" w14:textId="77777777" w:rsidR="00E436B1" w:rsidRPr="007744BA" w:rsidRDefault="00E436B1" w:rsidP="007744BA">
    <w:pPr>
      <w:pStyle w:val="Footer"/>
      <w:tabs>
        <w:tab w:val="right" w:pos="9638"/>
      </w:tabs>
      <w:rPr>
        <w:sz w:val="18"/>
      </w:rPr>
    </w:pPr>
    <w:r w:rsidRPr="007744BA">
      <w:rPr>
        <w:b/>
        <w:sz w:val="18"/>
      </w:rPr>
      <w:fldChar w:fldCharType="begin"/>
    </w:r>
    <w:r w:rsidRPr="007744BA">
      <w:rPr>
        <w:b/>
        <w:sz w:val="18"/>
      </w:rPr>
      <w:instrText xml:space="preserve"> PAGE  \* MERGEFORMAT </w:instrText>
    </w:r>
    <w:r w:rsidRPr="007744BA">
      <w:rPr>
        <w:b/>
        <w:sz w:val="18"/>
      </w:rPr>
      <w:fldChar w:fldCharType="separate"/>
    </w:r>
    <w:r w:rsidR="00B371C7">
      <w:rPr>
        <w:b/>
        <w:noProof/>
        <w:sz w:val="18"/>
      </w:rPr>
      <w:t>10</w:t>
    </w:r>
    <w:r w:rsidRPr="007744B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4684B" w14:textId="77777777" w:rsidR="00E436B1" w:rsidRPr="007744BA" w:rsidRDefault="00E436B1" w:rsidP="007744BA">
    <w:pPr>
      <w:pStyle w:val="Footer"/>
      <w:tabs>
        <w:tab w:val="right" w:pos="9638"/>
      </w:tabs>
      <w:rPr>
        <w:b/>
        <w:sz w:val="18"/>
      </w:rPr>
    </w:pPr>
    <w:r>
      <w:tab/>
    </w:r>
    <w:r w:rsidRPr="007744BA">
      <w:rPr>
        <w:b/>
        <w:sz w:val="18"/>
      </w:rPr>
      <w:fldChar w:fldCharType="begin"/>
    </w:r>
    <w:r w:rsidRPr="007744BA">
      <w:rPr>
        <w:b/>
        <w:sz w:val="18"/>
      </w:rPr>
      <w:instrText xml:space="preserve"> PAGE  \* MERGEFORMAT </w:instrText>
    </w:r>
    <w:r w:rsidRPr="007744BA">
      <w:rPr>
        <w:b/>
        <w:sz w:val="18"/>
      </w:rPr>
      <w:fldChar w:fldCharType="separate"/>
    </w:r>
    <w:r w:rsidR="00B371C7">
      <w:rPr>
        <w:b/>
        <w:noProof/>
        <w:sz w:val="18"/>
      </w:rPr>
      <w:t>11</w:t>
    </w:r>
    <w:r w:rsidRPr="007744B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8778B" w14:textId="77777777" w:rsidR="0048380A" w:rsidRPr="000B175B" w:rsidRDefault="0048380A" w:rsidP="000B175B">
      <w:pPr>
        <w:tabs>
          <w:tab w:val="right" w:pos="2155"/>
        </w:tabs>
        <w:spacing w:after="80"/>
        <w:ind w:left="680"/>
        <w:rPr>
          <w:u w:val="single"/>
        </w:rPr>
      </w:pPr>
      <w:r>
        <w:rPr>
          <w:u w:val="single"/>
        </w:rPr>
        <w:tab/>
      </w:r>
    </w:p>
  </w:footnote>
  <w:footnote w:type="continuationSeparator" w:id="0">
    <w:p w14:paraId="7E9C472D" w14:textId="77777777" w:rsidR="0048380A" w:rsidRPr="00FC68B7" w:rsidRDefault="0048380A" w:rsidP="00FC68B7">
      <w:pPr>
        <w:tabs>
          <w:tab w:val="left" w:pos="2155"/>
        </w:tabs>
        <w:spacing w:after="80"/>
        <w:ind w:left="680"/>
        <w:rPr>
          <w:u w:val="single"/>
        </w:rPr>
      </w:pPr>
      <w:r>
        <w:rPr>
          <w:u w:val="single"/>
        </w:rPr>
        <w:tab/>
      </w:r>
    </w:p>
  </w:footnote>
  <w:footnote w:type="continuationNotice" w:id="1">
    <w:p w14:paraId="1F3F5364" w14:textId="77777777" w:rsidR="0048380A" w:rsidRDefault="0048380A"/>
  </w:footnote>
  <w:footnote w:id="2">
    <w:p w14:paraId="65623905" w14:textId="4722BBBE" w:rsidR="00D21851" w:rsidRPr="00D21851" w:rsidRDefault="00D21851" w:rsidP="00D21851">
      <w:pPr>
        <w:pStyle w:val="FootnoteText"/>
        <w:ind w:firstLine="0"/>
        <w:rPr>
          <w:lang w:val="fr-CH"/>
        </w:rPr>
      </w:pPr>
      <w:r>
        <w:rPr>
          <w:rStyle w:val="FootnoteReference"/>
        </w:rPr>
        <w:footnoteRef/>
      </w:r>
      <w:r>
        <w:t xml:space="preserve"> </w:t>
      </w:r>
      <w:r>
        <w:tab/>
      </w:r>
      <w:r w:rsidRPr="0086261F">
        <w:rPr>
          <w:color w:val="000000"/>
          <w:lang w:eastAsia="en-GB"/>
        </w:rPr>
        <w:t>In accordance with the programme of work of the Sub-Committee for</w:t>
      </w:r>
      <w:r w:rsidRPr="0086261F">
        <w:t xml:space="preserve"> 201</w:t>
      </w:r>
      <w:r>
        <w:t>9</w:t>
      </w:r>
      <w:r w:rsidRPr="0086261F">
        <w:t>–20</w:t>
      </w:r>
      <w:r>
        <w:t>20</w:t>
      </w:r>
      <w:r w:rsidRPr="0086261F">
        <w:t xml:space="preserve"> approved by the Committee at its </w:t>
      </w:r>
      <w:r>
        <w:t>nin</w:t>
      </w:r>
      <w:r w:rsidRPr="0086261F">
        <w:t>th session (see ST/SG/AC.10/C.3/</w:t>
      </w:r>
      <w:r w:rsidRPr="00284946">
        <w:t>10</w:t>
      </w:r>
      <w:r>
        <w:t>8</w:t>
      </w:r>
      <w:r w:rsidRPr="00284946">
        <w:t>, paragra</w:t>
      </w:r>
      <w:r>
        <w:t>ph 141 and ST/SG/AC.10/46, paragraph </w:t>
      </w:r>
      <w:r w:rsidRPr="00284946">
        <w:t>14</w:t>
      </w:r>
      <w:r w:rsidRPr="0086261F">
        <w:t>)</w:t>
      </w:r>
      <w:r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FA0E8" w14:textId="19F582E2" w:rsidR="00E436B1" w:rsidRPr="007744BA" w:rsidRDefault="00E436B1">
    <w:pPr>
      <w:pStyle w:val="Header"/>
    </w:pPr>
    <w:r>
      <w:t>ST/SG/AC.10/C.3/2019/</w:t>
    </w:r>
    <w:r w:rsidR="00D21851">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15EED" w14:textId="212A85CD" w:rsidR="00E436B1" w:rsidRPr="007744BA" w:rsidRDefault="00E436B1" w:rsidP="007744BA">
    <w:pPr>
      <w:pStyle w:val="Header"/>
      <w:jc w:val="right"/>
    </w:pPr>
    <w:r>
      <w:t>ST/SG/AC.10/C.3/2019/</w:t>
    </w:r>
    <w:r w:rsidR="00D21851">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86ED" w14:textId="77777777" w:rsidR="00D21851" w:rsidRDefault="00D21851" w:rsidP="00C9380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E16B9E"/>
    <w:multiLevelType w:val="multilevel"/>
    <w:tmpl w:val="9D241B3E"/>
    <w:lvl w:ilvl="0">
      <w:start w:val="1"/>
      <w:numFmt w:val="bullet"/>
      <w:lvlText w:val=""/>
      <w:lvlJc w:val="left"/>
      <w:pPr>
        <w:ind w:left="185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Letter"/>
      <w:lvlText w:val="(%3)"/>
      <w:lvlJc w:val="left"/>
      <w:pPr>
        <w:ind w:left="2160" w:hanging="360"/>
      </w:pPr>
      <w:rPr>
        <w:rFonts w:hint="default"/>
        <w:color w:val="FF000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12611F"/>
    <w:multiLevelType w:val="hybridMultilevel"/>
    <w:tmpl w:val="68A86E02"/>
    <w:lvl w:ilvl="0" w:tplc="4C7A6474">
      <w:start w:val="1"/>
      <w:numFmt w:val="bullet"/>
      <w:lvlText w:val=""/>
      <w:lvlJc w:val="left"/>
      <w:pPr>
        <w:ind w:left="185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237006B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0D7499"/>
    <w:multiLevelType w:val="hybridMultilevel"/>
    <w:tmpl w:val="A5FA0AEE"/>
    <w:lvl w:ilvl="0" w:tplc="4C7A6474">
      <w:start w:val="1"/>
      <w:numFmt w:val="bullet"/>
      <w:lvlText w:val=""/>
      <w:lvlJc w:val="left"/>
      <w:pPr>
        <w:ind w:left="185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83F49FA0">
      <w:start w:val="1"/>
      <w:numFmt w:val="lowerLetter"/>
      <w:lvlText w:val="(%3)"/>
      <w:lvlJc w:val="left"/>
      <w:pPr>
        <w:ind w:left="2160" w:hanging="360"/>
      </w:pPr>
      <w:rPr>
        <w:rFont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num>
  <w:num w:numId="13">
    <w:abstractNumId w:val="10"/>
  </w:num>
  <w:num w:numId="14">
    <w:abstractNumId w:val="16"/>
  </w:num>
  <w:num w:numId="15">
    <w:abstractNumId w:val="17"/>
  </w:num>
  <w:num w:numId="16">
    <w:abstractNumId w:val="13"/>
  </w:num>
  <w:num w:numId="17">
    <w:abstractNumId w:val="14"/>
  </w:num>
  <w:num w:numId="1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4BA"/>
    <w:rsid w:val="00044978"/>
    <w:rsid w:val="00050F6B"/>
    <w:rsid w:val="00066427"/>
    <w:rsid w:val="00066440"/>
    <w:rsid w:val="00072C8C"/>
    <w:rsid w:val="00073D8D"/>
    <w:rsid w:val="000743D2"/>
    <w:rsid w:val="00075921"/>
    <w:rsid w:val="000841D3"/>
    <w:rsid w:val="00091419"/>
    <w:rsid w:val="000931C0"/>
    <w:rsid w:val="000A4D0A"/>
    <w:rsid w:val="000B175B"/>
    <w:rsid w:val="000B3A0F"/>
    <w:rsid w:val="000B5EE7"/>
    <w:rsid w:val="000C31CA"/>
    <w:rsid w:val="000D2231"/>
    <w:rsid w:val="000E0415"/>
    <w:rsid w:val="00100DC1"/>
    <w:rsid w:val="00110B08"/>
    <w:rsid w:val="00115C8A"/>
    <w:rsid w:val="00117787"/>
    <w:rsid w:val="00121B90"/>
    <w:rsid w:val="00122012"/>
    <w:rsid w:val="00131D42"/>
    <w:rsid w:val="001416C1"/>
    <w:rsid w:val="001633FB"/>
    <w:rsid w:val="00165B68"/>
    <w:rsid w:val="00183240"/>
    <w:rsid w:val="001850B2"/>
    <w:rsid w:val="00186F5F"/>
    <w:rsid w:val="0019345D"/>
    <w:rsid w:val="001A0077"/>
    <w:rsid w:val="001A1A13"/>
    <w:rsid w:val="001B20D6"/>
    <w:rsid w:val="001B4B04"/>
    <w:rsid w:val="001C10D8"/>
    <w:rsid w:val="001C6663"/>
    <w:rsid w:val="001C7895"/>
    <w:rsid w:val="001D26DF"/>
    <w:rsid w:val="001D2FDC"/>
    <w:rsid w:val="001D7E79"/>
    <w:rsid w:val="001E08A4"/>
    <w:rsid w:val="001E0D2C"/>
    <w:rsid w:val="001E237E"/>
    <w:rsid w:val="001E3FDA"/>
    <w:rsid w:val="00206CC7"/>
    <w:rsid w:val="00211E0B"/>
    <w:rsid w:val="002309A7"/>
    <w:rsid w:val="00234C03"/>
    <w:rsid w:val="00237785"/>
    <w:rsid w:val="00240207"/>
    <w:rsid w:val="00241466"/>
    <w:rsid w:val="0025280C"/>
    <w:rsid w:val="00260092"/>
    <w:rsid w:val="002725CA"/>
    <w:rsid w:val="00277A8F"/>
    <w:rsid w:val="00280EB7"/>
    <w:rsid w:val="00290C99"/>
    <w:rsid w:val="00297C2F"/>
    <w:rsid w:val="002A01B6"/>
    <w:rsid w:val="002B1CDA"/>
    <w:rsid w:val="002C5ECF"/>
    <w:rsid w:val="002C7630"/>
    <w:rsid w:val="002F6F97"/>
    <w:rsid w:val="003107FA"/>
    <w:rsid w:val="00314340"/>
    <w:rsid w:val="0031558C"/>
    <w:rsid w:val="003229D8"/>
    <w:rsid w:val="00335FEB"/>
    <w:rsid w:val="003425B6"/>
    <w:rsid w:val="003430D7"/>
    <w:rsid w:val="0035199D"/>
    <w:rsid w:val="00354EDE"/>
    <w:rsid w:val="00357A58"/>
    <w:rsid w:val="003629E5"/>
    <w:rsid w:val="003635A7"/>
    <w:rsid w:val="003674A2"/>
    <w:rsid w:val="00371108"/>
    <w:rsid w:val="00371671"/>
    <w:rsid w:val="00372A12"/>
    <w:rsid w:val="0037734F"/>
    <w:rsid w:val="00380E7D"/>
    <w:rsid w:val="00382B7B"/>
    <w:rsid w:val="003925F8"/>
    <w:rsid w:val="0039277A"/>
    <w:rsid w:val="003972E0"/>
    <w:rsid w:val="00397DE6"/>
    <w:rsid w:val="003C2CC4"/>
    <w:rsid w:val="003C5C0F"/>
    <w:rsid w:val="003D4B23"/>
    <w:rsid w:val="003E4D18"/>
    <w:rsid w:val="003E79FB"/>
    <w:rsid w:val="003E7DFA"/>
    <w:rsid w:val="003F170A"/>
    <w:rsid w:val="003F2322"/>
    <w:rsid w:val="00400926"/>
    <w:rsid w:val="00405D02"/>
    <w:rsid w:val="0041789F"/>
    <w:rsid w:val="004325CB"/>
    <w:rsid w:val="004327AC"/>
    <w:rsid w:val="00437F3F"/>
    <w:rsid w:val="00446498"/>
    <w:rsid w:val="00446DE4"/>
    <w:rsid w:val="00452FF1"/>
    <w:rsid w:val="00454036"/>
    <w:rsid w:val="004567EE"/>
    <w:rsid w:val="00482F80"/>
    <w:rsid w:val="0048380A"/>
    <w:rsid w:val="00487B72"/>
    <w:rsid w:val="0049149A"/>
    <w:rsid w:val="004A34F1"/>
    <w:rsid w:val="004B2C9D"/>
    <w:rsid w:val="004C37AF"/>
    <w:rsid w:val="004C67E0"/>
    <w:rsid w:val="004D4398"/>
    <w:rsid w:val="00506DE1"/>
    <w:rsid w:val="00510ED1"/>
    <w:rsid w:val="00517A3F"/>
    <w:rsid w:val="0052164A"/>
    <w:rsid w:val="00527910"/>
    <w:rsid w:val="005372D3"/>
    <w:rsid w:val="005420F2"/>
    <w:rsid w:val="0054752D"/>
    <w:rsid w:val="005524D6"/>
    <w:rsid w:val="005642E1"/>
    <w:rsid w:val="0056787C"/>
    <w:rsid w:val="0057376E"/>
    <w:rsid w:val="00590144"/>
    <w:rsid w:val="005A509F"/>
    <w:rsid w:val="005B2187"/>
    <w:rsid w:val="005B307A"/>
    <w:rsid w:val="005B3DB3"/>
    <w:rsid w:val="005B6BFE"/>
    <w:rsid w:val="005C1812"/>
    <w:rsid w:val="005C6D57"/>
    <w:rsid w:val="005E5E2D"/>
    <w:rsid w:val="005E6656"/>
    <w:rsid w:val="005F04CE"/>
    <w:rsid w:val="005F6802"/>
    <w:rsid w:val="00605012"/>
    <w:rsid w:val="00611FC4"/>
    <w:rsid w:val="00612813"/>
    <w:rsid w:val="006128A1"/>
    <w:rsid w:val="006176FB"/>
    <w:rsid w:val="0062315D"/>
    <w:rsid w:val="0063419C"/>
    <w:rsid w:val="00640B26"/>
    <w:rsid w:val="006500BA"/>
    <w:rsid w:val="00651BAD"/>
    <w:rsid w:val="00665DA7"/>
    <w:rsid w:val="00674993"/>
    <w:rsid w:val="00681D45"/>
    <w:rsid w:val="00682677"/>
    <w:rsid w:val="006962D7"/>
    <w:rsid w:val="00697DC7"/>
    <w:rsid w:val="006A3776"/>
    <w:rsid w:val="006A5B46"/>
    <w:rsid w:val="006A7392"/>
    <w:rsid w:val="006B2A14"/>
    <w:rsid w:val="006C0D34"/>
    <w:rsid w:val="006C331B"/>
    <w:rsid w:val="006C7E11"/>
    <w:rsid w:val="006D2A3D"/>
    <w:rsid w:val="006D3D2F"/>
    <w:rsid w:val="006E564B"/>
    <w:rsid w:val="006F2673"/>
    <w:rsid w:val="006F42B7"/>
    <w:rsid w:val="00705E66"/>
    <w:rsid w:val="00706F97"/>
    <w:rsid w:val="0072632A"/>
    <w:rsid w:val="00737271"/>
    <w:rsid w:val="00745869"/>
    <w:rsid w:val="00771CD3"/>
    <w:rsid w:val="0077367B"/>
    <w:rsid w:val="007744BA"/>
    <w:rsid w:val="00774D7C"/>
    <w:rsid w:val="00776294"/>
    <w:rsid w:val="00786ADF"/>
    <w:rsid w:val="007902BE"/>
    <w:rsid w:val="00790791"/>
    <w:rsid w:val="007B6BA5"/>
    <w:rsid w:val="007C3390"/>
    <w:rsid w:val="007C4F4B"/>
    <w:rsid w:val="007D0EC9"/>
    <w:rsid w:val="007E00BA"/>
    <w:rsid w:val="007F5627"/>
    <w:rsid w:val="007F58C4"/>
    <w:rsid w:val="007F6611"/>
    <w:rsid w:val="007F7A20"/>
    <w:rsid w:val="00812691"/>
    <w:rsid w:val="00813863"/>
    <w:rsid w:val="008175E9"/>
    <w:rsid w:val="008242D7"/>
    <w:rsid w:val="00826052"/>
    <w:rsid w:val="00832404"/>
    <w:rsid w:val="008373D9"/>
    <w:rsid w:val="00852576"/>
    <w:rsid w:val="00862DBC"/>
    <w:rsid w:val="00867487"/>
    <w:rsid w:val="00871FD5"/>
    <w:rsid w:val="00875CF0"/>
    <w:rsid w:val="008957F6"/>
    <w:rsid w:val="00896305"/>
    <w:rsid w:val="008979B1"/>
    <w:rsid w:val="008A6B25"/>
    <w:rsid w:val="008A6C4F"/>
    <w:rsid w:val="008B53B0"/>
    <w:rsid w:val="008B607C"/>
    <w:rsid w:val="008B71A4"/>
    <w:rsid w:val="008C1310"/>
    <w:rsid w:val="008C4988"/>
    <w:rsid w:val="008E0E46"/>
    <w:rsid w:val="008F73D7"/>
    <w:rsid w:val="0090237F"/>
    <w:rsid w:val="00905CD0"/>
    <w:rsid w:val="00915381"/>
    <w:rsid w:val="009159C8"/>
    <w:rsid w:val="00927984"/>
    <w:rsid w:val="00945A5D"/>
    <w:rsid w:val="00956E87"/>
    <w:rsid w:val="009608AB"/>
    <w:rsid w:val="00963CBA"/>
    <w:rsid w:val="00967CC3"/>
    <w:rsid w:val="00971AAE"/>
    <w:rsid w:val="0098143E"/>
    <w:rsid w:val="0099124E"/>
    <w:rsid w:val="00991261"/>
    <w:rsid w:val="00992825"/>
    <w:rsid w:val="009B0FB8"/>
    <w:rsid w:val="009B2991"/>
    <w:rsid w:val="009C1806"/>
    <w:rsid w:val="009C2E8C"/>
    <w:rsid w:val="009C3671"/>
    <w:rsid w:val="009C69F9"/>
    <w:rsid w:val="009F0F06"/>
    <w:rsid w:val="00A00C00"/>
    <w:rsid w:val="00A07BEE"/>
    <w:rsid w:val="00A134D8"/>
    <w:rsid w:val="00A1427D"/>
    <w:rsid w:val="00A21587"/>
    <w:rsid w:val="00A40C53"/>
    <w:rsid w:val="00A51A13"/>
    <w:rsid w:val="00A520DF"/>
    <w:rsid w:val="00A54800"/>
    <w:rsid w:val="00A60F48"/>
    <w:rsid w:val="00A6149E"/>
    <w:rsid w:val="00A72F22"/>
    <w:rsid w:val="00A748A6"/>
    <w:rsid w:val="00A75EC9"/>
    <w:rsid w:val="00A768F9"/>
    <w:rsid w:val="00A80AF2"/>
    <w:rsid w:val="00A879A4"/>
    <w:rsid w:val="00A91894"/>
    <w:rsid w:val="00A9268A"/>
    <w:rsid w:val="00AB135B"/>
    <w:rsid w:val="00AB2046"/>
    <w:rsid w:val="00AB4247"/>
    <w:rsid w:val="00AB4CEB"/>
    <w:rsid w:val="00AC05ED"/>
    <w:rsid w:val="00AC6645"/>
    <w:rsid w:val="00AD4600"/>
    <w:rsid w:val="00B30179"/>
    <w:rsid w:val="00B3317B"/>
    <w:rsid w:val="00B371C7"/>
    <w:rsid w:val="00B412EA"/>
    <w:rsid w:val="00B54685"/>
    <w:rsid w:val="00B56DA4"/>
    <w:rsid w:val="00B72022"/>
    <w:rsid w:val="00B76BD9"/>
    <w:rsid w:val="00B81E12"/>
    <w:rsid w:val="00B8449E"/>
    <w:rsid w:val="00B93068"/>
    <w:rsid w:val="00BA2654"/>
    <w:rsid w:val="00BA523B"/>
    <w:rsid w:val="00BB240C"/>
    <w:rsid w:val="00BC74E9"/>
    <w:rsid w:val="00BD2BD9"/>
    <w:rsid w:val="00BD4AEC"/>
    <w:rsid w:val="00BE03E7"/>
    <w:rsid w:val="00BE618E"/>
    <w:rsid w:val="00BF1573"/>
    <w:rsid w:val="00C17B59"/>
    <w:rsid w:val="00C241C2"/>
    <w:rsid w:val="00C26325"/>
    <w:rsid w:val="00C36226"/>
    <w:rsid w:val="00C463DD"/>
    <w:rsid w:val="00C51326"/>
    <w:rsid w:val="00C5492D"/>
    <w:rsid w:val="00C62F76"/>
    <w:rsid w:val="00C63403"/>
    <w:rsid w:val="00C71107"/>
    <w:rsid w:val="00C745C3"/>
    <w:rsid w:val="00C9380C"/>
    <w:rsid w:val="00C939DC"/>
    <w:rsid w:val="00C95DCA"/>
    <w:rsid w:val="00CA5A2D"/>
    <w:rsid w:val="00CA5E44"/>
    <w:rsid w:val="00CB1F7D"/>
    <w:rsid w:val="00CD3225"/>
    <w:rsid w:val="00CE4A8F"/>
    <w:rsid w:val="00CF2FF6"/>
    <w:rsid w:val="00D00B45"/>
    <w:rsid w:val="00D06C93"/>
    <w:rsid w:val="00D2031B"/>
    <w:rsid w:val="00D20A1F"/>
    <w:rsid w:val="00D20DFE"/>
    <w:rsid w:val="00D21851"/>
    <w:rsid w:val="00D223B0"/>
    <w:rsid w:val="00D24756"/>
    <w:rsid w:val="00D25FE2"/>
    <w:rsid w:val="00D3428A"/>
    <w:rsid w:val="00D43252"/>
    <w:rsid w:val="00D57E17"/>
    <w:rsid w:val="00D753D8"/>
    <w:rsid w:val="00D81971"/>
    <w:rsid w:val="00D941D0"/>
    <w:rsid w:val="00D946A9"/>
    <w:rsid w:val="00D96CC5"/>
    <w:rsid w:val="00D978C6"/>
    <w:rsid w:val="00DA01D4"/>
    <w:rsid w:val="00DA67AD"/>
    <w:rsid w:val="00DC1BB5"/>
    <w:rsid w:val="00DE0DF5"/>
    <w:rsid w:val="00DF00CF"/>
    <w:rsid w:val="00E01CCA"/>
    <w:rsid w:val="00E03CEE"/>
    <w:rsid w:val="00E130AB"/>
    <w:rsid w:val="00E21E18"/>
    <w:rsid w:val="00E25F39"/>
    <w:rsid w:val="00E2706F"/>
    <w:rsid w:val="00E31D33"/>
    <w:rsid w:val="00E37DF2"/>
    <w:rsid w:val="00E436B1"/>
    <w:rsid w:val="00E47903"/>
    <w:rsid w:val="00E563BB"/>
    <w:rsid w:val="00E5644E"/>
    <w:rsid w:val="00E61836"/>
    <w:rsid w:val="00E7260F"/>
    <w:rsid w:val="00E73FF7"/>
    <w:rsid w:val="00E8535A"/>
    <w:rsid w:val="00E914D2"/>
    <w:rsid w:val="00E918BE"/>
    <w:rsid w:val="00E924A5"/>
    <w:rsid w:val="00E96630"/>
    <w:rsid w:val="00EA772F"/>
    <w:rsid w:val="00EB220D"/>
    <w:rsid w:val="00EB4961"/>
    <w:rsid w:val="00EB61DB"/>
    <w:rsid w:val="00EB6832"/>
    <w:rsid w:val="00EC079D"/>
    <w:rsid w:val="00EC756D"/>
    <w:rsid w:val="00ED126A"/>
    <w:rsid w:val="00ED7A2A"/>
    <w:rsid w:val="00EF1D7F"/>
    <w:rsid w:val="00F04C04"/>
    <w:rsid w:val="00F11342"/>
    <w:rsid w:val="00F1175E"/>
    <w:rsid w:val="00F31DD1"/>
    <w:rsid w:val="00F34744"/>
    <w:rsid w:val="00F40658"/>
    <w:rsid w:val="00F40E75"/>
    <w:rsid w:val="00F46668"/>
    <w:rsid w:val="00F54674"/>
    <w:rsid w:val="00F62469"/>
    <w:rsid w:val="00F85974"/>
    <w:rsid w:val="00FA128B"/>
    <w:rsid w:val="00FA5E83"/>
    <w:rsid w:val="00FC165E"/>
    <w:rsid w:val="00FC4CCB"/>
    <w:rsid w:val="00FC68B7"/>
    <w:rsid w:val="00FD1D22"/>
    <w:rsid w:val="00FD6B2B"/>
    <w:rsid w:val="00FE14F8"/>
    <w:rsid w:val="00FE6F19"/>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099413"/>
  <w15:docId w15:val="{2C6B4649-3935-4570-A32F-D83528BE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basedOn w:val="DefaultParagraphFont"/>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basedOn w:val="DefaultParagraphFont"/>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character" w:customStyle="1" w:styleId="HChGChar">
    <w:name w:val="_ H _Ch_G Char"/>
    <w:link w:val="HChG"/>
    <w:locked/>
    <w:rsid w:val="007744BA"/>
    <w:rPr>
      <w:b/>
      <w:sz w:val="28"/>
      <w:lang w:eastAsia="en-US"/>
    </w:rPr>
  </w:style>
  <w:style w:type="character" w:customStyle="1" w:styleId="SingleTxtGChar">
    <w:name w:val="_ Single Txt_G Char"/>
    <w:link w:val="SingleTxtG"/>
    <w:qFormat/>
    <w:locked/>
    <w:rsid w:val="007744BA"/>
    <w:rPr>
      <w:lang w:eastAsia="en-US"/>
    </w:rPr>
  </w:style>
  <w:style w:type="character" w:customStyle="1" w:styleId="H23GChar">
    <w:name w:val="_ H_2/3_G Char"/>
    <w:link w:val="H23G"/>
    <w:locked/>
    <w:rsid w:val="007744BA"/>
    <w:rPr>
      <w:b/>
      <w:lang w:eastAsia="en-US"/>
    </w:rPr>
  </w:style>
  <w:style w:type="character" w:customStyle="1" w:styleId="H1GChar">
    <w:name w:val="_ H_1_G Char"/>
    <w:link w:val="H1G"/>
    <w:rsid w:val="003635A7"/>
    <w:rPr>
      <w:b/>
      <w:sz w:val="24"/>
      <w:lang w:eastAsia="en-US"/>
    </w:rPr>
  </w:style>
  <w:style w:type="character" w:customStyle="1" w:styleId="FootnoteTextChar">
    <w:name w:val="Footnote Text Char"/>
    <w:aliases w:val="5_G Char"/>
    <w:link w:val="FootnoteText"/>
    <w:rsid w:val="003635A7"/>
    <w:rPr>
      <w:sz w:val="18"/>
      <w:lang w:eastAsia="en-US"/>
    </w:rPr>
  </w:style>
  <w:style w:type="character" w:customStyle="1" w:styleId="SingleTxtGZchnZchn">
    <w:name w:val="_ Single Txt_G Zchn Zchn"/>
    <w:rsid w:val="0041789F"/>
    <w:rPr>
      <w:lang w:eastAsia="en-US"/>
    </w:rPr>
  </w:style>
  <w:style w:type="character" w:customStyle="1" w:styleId="CommentTextChar">
    <w:name w:val="Comment Text Char"/>
    <w:link w:val="CommentText"/>
    <w:semiHidden/>
    <w:rsid w:val="00CB1F7D"/>
    <w:rPr>
      <w:lang w:eastAsia="en-US"/>
    </w:rPr>
  </w:style>
  <w:style w:type="paragraph" w:styleId="BalloonText">
    <w:name w:val="Balloon Text"/>
    <w:basedOn w:val="Normal"/>
    <w:link w:val="BalloonTextChar"/>
    <w:rsid w:val="00CB1F7D"/>
    <w:pPr>
      <w:spacing w:line="240" w:lineRule="auto"/>
    </w:pPr>
    <w:rPr>
      <w:sz w:val="18"/>
      <w:szCs w:val="18"/>
    </w:rPr>
  </w:style>
  <w:style w:type="character" w:customStyle="1" w:styleId="BalloonTextChar">
    <w:name w:val="Balloon Text Char"/>
    <w:basedOn w:val="DefaultParagraphFont"/>
    <w:link w:val="BalloonText"/>
    <w:rsid w:val="00CB1F7D"/>
    <w:rPr>
      <w:sz w:val="18"/>
      <w:szCs w:val="18"/>
      <w:lang w:eastAsia="en-US"/>
    </w:rPr>
  </w:style>
  <w:style w:type="paragraph" w:styleId="ListParagraph">
    <w:name w:val="List Paragraph"/>
    <w:basedOn w:val="Normal"/>
    <w:uiPriority w:val="34"/>
    <w:qFormat/>
    <w:rsid w:val="00CF2FF6"/>
    <w:pPr>
      <w:ind w:left="720"/>
      <w:contextualSpacing/>
    </w:pPr>
  </w:style>
  <w:style w:type="paragraph" w:styleId="DocumentMap">
    <w:name w:val="Document Map"/>
    <w:basedOn w:val="Normal"/>
    <w:link w:val="DocumentMapChar"/>
    <w:semiHidden/>
    <w:unhideWhenUsed/>
    <w:rsid w:val="00E436B1"/>
    <w:pPr>
      <w:spacing w:line="240" w:lineRule="auto"/>
    </w:pPr>
    <w:rPr>
      <w:sz w:val="24"/>
      <w:szCs w:val="24"/>
    </w:rPr>
  </w:style>
  <w:style w:type="character" w:customStyle="1" w:styleId="DocumentMapChar">
    <w:name w:val="Document Map Char"/>
    <w:basedOn w:val="DefaultParagraphFont"/>
    <w:link w:val="DocumentMap"/>
    <w:semiHidden/>
    <w:rsid w:val="00E436B1"/>
    <w:rPr>
      <w:sz w:val="24"/>
      <w:szCs w:val="24"/>
      <w:lang w:eastAsia="en-US"/>
    </w:rPr>
  </w:style>
  <w:style w:type="paragraph" w:styleId="Revision">
    <w:name w:val="Revision"/>
    <w:hidden/>
    <w:uiPriority w:val="99"/>
    <w:semiHidden/>
    <w:rsid w:val="00BA523B"/>
    <w:rPr>
      <w:lang w:eastAsia="en-US"/>
    </w:rPr>
  </w:style>
  <w:style w:type="paragraph" w:styleId="CommentSubject">
    <w:name w:val="annotation subject"/>
    <w:basedOn w:val="CommentText"/>
    <w:next w:val="CommentText"/>
    <w:link w:val="CommentSubjectChar"/>
    <w:semiHidden/>
    <w:unhideWhenUsed/>
    <w:rsid w:val="00A768F9"/>
    <w:pPr>
      <w:spacing w:line="240" w:lineRule="auto"/>
    </w:pPr>
    <w:rPr>
      <w:b/>
      <w:bCs/>
    </w:rPr>
  </w:style>
  <w:style w:type="character" w:customStyle="1" w:styleId="CommentSubjectChar">
    <w:name w:val="Comment Subject Char"/>
    <w:basedOn w:val="CommentTextChar"/>
    <w:link w:val="CommentSubject"/>
    <w:semiHidden/>
    <w:rsid w:val="00A768F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07602">
      <w:bodyDiv w:val="1"/>
      <w:marLeft w:val="0"/>
      <w:marRight w:val="0"/>
      <w:marTop w:val="0"/>
      <w:marBottom w:val="0"/>
      <w:divBdr>
        <w:top w:val="none" w:sz="0" w:space="0" w:color="auto"/>
        <w:left w:val="none" w:sz="0" w:space="0" w:color="auto"/>
        <w:bottom w:val="none" w:sz="0" w:space="0" w:color="auto"/>
        <w:right w:val="none" w:sz="0" w:space="0" w:color="auto"/>
      </w:divBdr>
      <w:divsChild>
        <w:div w:id="1154224760">
          <w:marLeft w:val="0"/>
          <w:marRight w:val="0"/>
          <w:marTop w:val="0"/>
          <w:marBottom w:val="0"/>
          <w:divBdr>
            <w:top w:val="none" w:sz="0" w:space="0" w:color="auto"/>
            <w:left w:val="none" w:sz="0" w:space="0" w:color="auto"/>
            <w:bottom w:val="none" w:sz="0" w:space="0" w:color="auto"/>
            <w:right w:val="none" w:sz="0" w:space="0" w:color="auto"/>
          </w:divBdr>
          <w:divsChild>
            <w:div w:id="1604268321">
              <w:marLeft w:val="0"/>
              <w:marRight w:val="0"/>
              <w:marTop w:val="0"/>
              <w:marBottom w:val="0"/>
              <w:divBdr>
                <w:top w:val="none" w:sz="0" w:space="0" w:color="auto"/>
                <w:left w:val="none" w:sz="0" w:space="0" w:color="auto"/>
                <w:bottom w:val="none" w:sz="0" w:space="0" w:color="auto"/>
                <w:right w:val="none" w:sz="0" w:space="0" w:color="auto"/>
              </w:divBdr>
              <w:divsChild>
                <w:div w:id="2796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1534">
      <w:bodyDiv w:val="1"/>
      <w:marLeft w:val="0"/>
      <w:marRight w:val="0"/>
      <w:marTop w:val="0"/>
      <w:marBottom w:val="0"/>
      <w:divBdr>
        <w:top w:val="none" w:sz="0" w:space="0" w:color="auto"/>
        <w:left w:val="none" w:sz="0" w:space="0" w:color="auto"/>
        <w:bottom w:val="none" w:sz="0" w:space="0" w:color="auto"/>
        <w:right w:val="none" w:sz="0" w:space="0" w:color="auto"/>
      </w:divBdr>
    </w:div>
    <w:div w:id="1574849116">
      <w:bodyDiv w:val="1"/>
      <w:marLeft w:val="0"/>
      <w:marRight w:val="0"/>
      <w:marTop w:val="0"/>
      <w:marBottom w:val="0"/>
      <w:divBdr>
        <w:top w:val="none" w:sz="0" w:space="0" w:color="auto"/>
        <w:left w:val="none" w:sz="0" w:space="0" w:color="auto"/>
        <w:bottom w:val="none" w:sz="0" w:space="0" w:color="auto"/>
        <w:right w:val="none" w:sz="0" w:space="0" w:color="auto"/>
      </w:divBdr>
    </w:div>
    <w:div w:id="1662654731">
      <w:bodyDiv w:val="1"/>
      <w:marLeft w:val="0"/>
      <w:marRight w:val="0"/>
      <w:marTop w:val="0"/>
      <w:marBottom w:val="0"/>
      <w:divBdr>
        <w:top w:val="none" w:sz="0" w:space="0" w:color="auto"/>
        <w:left w:val="none" w:sz="0" w:space="0" w:color="auto"/>
        <w:bottom w:val="none" w:sz="0" w:space="0" w:color="auto"/>
        <w:right w:val="none" w:sz="0" w:space="0" w:color="auto"/>
      </w:divBdr>
    </w:div>
    <w:div w:id="172918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ST_SG\AC10_C3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5451D-9DE8-480C-8CC9-E8CF90EE8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AC10_C3_E.dotm</Template>
  <TotalTime>70</TotalTime>
  <Pages>12</Pages>
  <Words>4532</Words>
  <Characters>25837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ST/SG/AC10/C4/106/Add1</dc:creator>
  <cp:lastModifiedBy>Laurence Berthet</cp:lastModifiedBy>
  <cp:revision>8</cp:revision>
  <cp:lastPrinted>2019-04-08T07:34:00Z</cp:lastPrinted>
  <dcterms:created xsi:type="dcterms:W3CDTF">2019-04-05T10:08:00Z</dcterms:created>
  <dcterms:modified xsi:type="dcterms:W3CDTF">2019-04-08T07:36:00Z</dcterms:modified>
</cp:coreProperties>
</file>