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5D83035" w14:textId="77777777" w:rsidTr="00F01738">
        <w:trPr>
          <w:trHeight w:hRule="exact" w:val="851"/>
        </w:trPr>
        <w:tc>
          <w:tcPr>
            <w:tcW w:w="1276" w:type="dxa"/>
            <w:tcBorders>
              <w:bottom w:val="single" w:sz="4" w:space="0" w:color="auto"/>
            </w:tcBorders>
          </w:tcPr>
          <w:p w14:paraId="6F65F1CB" w14:textId="77777777" w:rsidR="00132EA9" w:rsidRPr="00DB58B5" w:rsidRDefault="00132EA9" w:rsidP="000B6BAF">
            <w:bookmarkStart w:id="0" w:name="_GoBack"/>
            <w:bookmarkEnd w:id="0"/>
          </w:p>
        </w:tc>
        <w:tc>
          <w:tcPr>
            <w:tcW w:w="2268" w:type="dxa"/>
            <w:tcBorders>
              <w:bottom w:val="single" w:sz="4" w:space="0" w:color="auto"/>
            </w:tcBorders>
            <w:vAlign w:val="bottom"/>
          </w:tcPr>
          <w:p w14:paraId="34F9FE92"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5A7EA66" w14:textId="77777777" w:rsidR="00132EA9" w:rsidRPr="00DB58B5" w:rsidRDefault="000B6BAF" w:rsidP="000B6BAF">
            <w:pPr>
              <w:jc w:val="right"/>
            </w:pPr>
            <w:r w:rsidRPr="000B6BAF">
              <w:rPr>
                <w:sz w:val="40"/>
              </w:rPr>
              <w:t>ST</w:t>
            </w:r>
            <w:r>
              <w:t>/SG/AC.10/C.3/2019/17</w:t>
            </w:r>
          </w:p>
        </w:tc>
      </w:tr>
      <w:tr w:rsidR="00132EA9" w:rsidRPr="00DB58B5" w14:paraId="23F65EE4" w14:textId="77777777" w:rsidTr="00F01738">
        <w:trPr>
          <w:trHeight w:hRule="exact" w:val="2835"/>
        </w:trPr>
        <w:tc>
          <w:tcPr>
            <w:tcW w:w="1276" w:type="dxa"/>
            <w:tcBorders>
              <w:top w:val="single" w:sz="4" w:space="0" w:color="auto"/>
              <w:bottom w:val="single" w:sz="12" w:space="0" w:color="auto"/>
            </w:tcBorders>
          </w:tcPr>
          <w:p w14:paraId="11BE437D" w14:textId="77777777" w:rsidR="00132EA9" w:rsidRPr="00DB58B5" w:rsidRDefault="00132EA9" w:rsidP="00F01738">
            <w:pPr>
              <w:spacing w:before="120"/>
              <w:jc w:val="center"/>
            </w:pPr>
            <w:r>
              <w:rPr>
                <w:noProof/>
                <w:lang w:eastAsia="fr-CH"/>
              </w:rPr>
              <w:drawing>
                <wp:inline distT="0" distB="0" distL="0" distR="0" wp14:anchorId="5AB35076" wp14:editId="2C22A06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2FCAE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387FE7A" w14:textId="77777777" w:rsidR="00132EA9" w:rsidRDefault="000B6BAF" w:rsidP="00F01738">
            <w:pPr>
              <w:spacing w:before="240"/>
            </w:pPr>
            <w:r>
              <w:t xml:space="preserve">Distr. </w:t>
            </w:r>
            <w:proofErr w:type="gramStart"/>
            <w:r>
              <w:t>générale</w:t>
            </w:r>
            <w:proofErr w:type="gramEnd"/>
          </w:p>
          <w:p w14:paraId="133A39C8" w14:textId="77777777" w:rsidR="000B6BAF" w:rsidRDefault="000B6BAF" w:rsidP="000B6BAF">
            <w:pPr>
              <w:spacing w:line="240" w:lineRule="exact"/>
            </w:pPr>
            <w:r>
              <w:t>5 avril 2019</w:t>
            </w:r>
          </w:p>
          <w:p w14:paraId="3BC76E9F" w14:textId="77777777" w:rsidR="000B6BAF" w:rsidRDefault="000B6BAF" w:rsidP="000B6BAF">
            <w:pPr>
              <w:spacing w:line="240" w:lineRule="exact"/>
            </w:pPr>
            <w:r>
              <w:t>Français</w:t>
            </w:r>
          </w:p>
          <w:p w14:paraId="6CEB8FBE" w14:textId="77777777" w:rsidR="000B6BAF" w:rsidRPr="00DB58B5" w:rsidRDefault="000B6BAF" w:rsidP="000B6BAF">
            <w:pPr>
              <w:spacing w:line="240" w:lineRule="exact"/>
            </w:pPr>
            <w:r>
              <w:t>Original : anglais</w:t>
            </w:r>
          </w:p>
        </w:tc>
      </w:tr>
    </w:tbl>
    <w:p w14:paraId="3DA315D6" w14:textId="77777777" w:rsidR="000B6BAF" w:rsidRPr="00CA0680" w:rsidRDefault="000B6BAF" w:rsidP="000305D3">
      <w:pPr>
        <w:spacing w:before="120"/>
        <w:rPr>
          <w:b/>
          <w:sz w:val="24"/>
          <w:szCs w:val="24"/>
        </w:rPr>
      </w:pPr>
      <w:r w:rsidRPr="00CA0680">
        <w:rPr>
          <w:b/>
          <w:sz w:val="24"/>
          <w:szCs w:val="24"/>
        </w:rPr>
        <w:t>Comité d</w:t>
      </w:r>
      <w:r w:rsidR="00374447">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374447">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348997BF" w14:textId="77777777" w:rsidR="000B6BAF" w:rsidRPr="00CA0680" w:rsidRDefault="000B6BAF" w:rsidP="000305D3">
      <w:pPr>
        <w:spacing w:before="120"/>
        <w:rPr>
          <w:b/>
        </w:rPr>
      </w:pPr>
      <w:r w:rsidRPr="00CA0680">
        <w:rPr>
          <w:b/>
        </w:rPr>
        <w:t>Sous</w:t>
      </w:r>
      <w:r>
        <w:rPr>
          <w:b/>
        </w:rPr>
        <w:t>-</w:t>
      </w:r>
      <w:r w:rsidRPr="00CA0680">
        <w:rPr>
          <w:b/>
        </w:rPr>
        <w:t>Comité d</w:t>
      </w:r>
      <w:r w:rsidR="00374447">
        <w:rPr>
          <w:b/>
        </w:rPr>
        <w:t>’</w:t>
      </w:r>
      <w:r w:rsidRPr="00CA0680">
        <w:rPr>
          <w:b/>
        </w:rPr>
        <w:t>experts du transport des marchandises dangereuses</w:t>
      </w:r>
    </w:p>
    <w:p w14:paraId="1D8F4E89" w14:textId="77777777" w:rsidR="000B6BAF" w:rsidRPr="001227AF" w:rsidRDefault="000B6BAF" w:rsidP="000B6BAF">
      <w:pPr>
        <w:spacing w:before="120"/>
        <w:rPr>
          <w:b/>
        </w:rPr>
      </w:pPr>
      <w:r w:rsidRPr="001227AF">
        <w:rPr>
          <w:b/>
        </w:rPr>
        <w:t>Cinquante-</w:t>
      </w:r>
      <w:r>
        <w:rPr>
          <w:b/>
        </w:rPr>
        <w:t>cinqu</w:t>
      </w:r>
      <w:r w:rsidRPr="001227AF">
        <w:rPr>
          <w:b/>
        </w:rPr>
        <w:t>ième session</w:t>
      </w:r>
    </w:p>
    <w:p w14:paraId="1DC49093" w14:textId="77777777" w:rsidR="000B6BAF" w:rsidRPr="001227AF" w:rsidRDefault="000B6BAF" w:rsidP="000B6BAF">
      <w:r w:rsidRPr="001227AF">
        <w:t xml:space="preserve">Genève, </w:t>
      </w:r>
      <w:r>
        <w:t>1</w:t>
      </w:r>
      <w:r w:rsidRPr="00BC6175">
        <w:rPr>
          <w:vertAlign w:val="superscript"/>
        </w:rPr>
        <w:t>er</w:t>
      </w:r>
      <w:r>
        <w:t>-5</w:t>
      </w:r>
      <w:r w:rsidRPr="001227AF">
        <w:t xml:space="preserve"> juillet 201</w:t>
      </w:r>
      <w:r>
        <w:t>9</w:t>
      </w:r>
    </w:p>
    <w:p w14:paraId="18EB10BA" w14:textId="77777777" w:rsidR="000B6BAF" w:rsidRPr="001227AF" w:rsidRDefault="000B6BAF" w:rsidP="000B6BAF">
      <w:r w:rsidRPr="001227AF">
        <w:t xml:space="preserve">Point </w:t>
      </w:r>
      <w:r>
        <w:t xml:space="preserve">5 </w:t>
      </w:r>
      <w:r w:rsidRPr="001227AF">
        <w:t>b) de l</w:t>
      </w:r>
      <w:r w:rsidR="00374447">
        <w:t>’</w:t>
      </w:r>
      <w:r w:rsidRPr="001227AF">
        <w:t>ordre du jour provisoire</w:t>
      </w:r>
    </w:p>
    <w:p w14:paraId="0CED6153" w14:textId="77777777" w:rsidR="000B6BAF" w:rsidRDefault="000B6BAF" w:rsidP="000B6BAF">
      <w:pPr>
        <w:rPr>
          <w:b/>
          <w:bCs/>
        </w:rPr>
      </w:pPr>
      <w:r>
        <w:rPr>
          <w:b/>
          <w:bCs/>
        </w:rPr>
        <w:t>Transport de gaz : questions diverses</w:t>
      </w:r>
    </w:p>
    <w:p w14:paraId="09BB7802" w14:textId="77777777" w:rsidR="00D61BA5" w:rsidRDefault="00D61BA5" w:rsidP="00D61BA5">
      <w:pPr>
        <w:pStyle w:val="HChG"/>
      </w:pPr>
      <w:r>
        <w:tab/>
      </w:r>
      <w:r>
        <w:tab/>
        <w:t>Récipients à pression « UN » composites avec revêtement</w:t>
      </w:r>
      <w:r>
        <w:br/>
      </w:r>
      <w:proofErr w:type="gramStart"/>
      <w:r>
        <w:t>en</w:t>
      </w:r>
      <w:proofErr w:type="gramEnd"/>
      <w:r>
        <w:t xml:space="preserve"> acier</w:t>
      </w:r>
    </w:p>
    <w:p w14:paraId="77F7A9CF" w14:textId="51EDE154" w:rsidR="00D61BA5" w:rsidRDefault="00D61BA5" w:rsidP="00D61BA5">
      <w:pPr>
        <w:pStyle w:val="H1G"/>
      </w:pPr>
      <w:r>
        <w:tab/>
      </w:r>
      <w:r>
        <w:tab/>
        <w:t>Communication de l</w:t>
      </w:r>
      <w:r w:rsidR="00374447">
        <w:t>’</w:t>
      </w:r>
      <w:r>
        <w:t>expert du Canada</w:t>
      </w:r>
      <w:r w:rsidR="00515EC4" w:rsidRPr="00305518">
        <w:rPr>
          <w:rStyle w:val="FootnoteReference"/>
          <w:b w:val="0"/>
          <w:sz w:val="20"/>
          <w:vertAlign w:val="baseline"/>
        </w:rPr>
        <w:footnoteReference w:customMarkFollows="1" w:id="2"/>
        <w:t>*</w:t>
      </w:r>
    </w:p>
    <w:p w14:paraId="733A562B" w14:textId="77777777" w:rsidR="001E65C9" w:rsidRPr="001E65C9" w:rsidRDefault="001E65C9" w:rsidP="001E65C9">
      <w:pPr>
        <w:pStyle w:val="HChG"/>
      </w:pPr>
      <w:r>
        <w:tab/>
      </w:r>
      <w:r>
        <w:tab/>
      </w:r>
      <w:r w:rsidRPr="001E65C9">
        <w:t>Introduction</w:t>
      </w:r>
    </w:p>
    <w:p w14:paraId="2008A616" w14:textId="77777777" w:rsidR="001E65C9" w:rsidRPr="001E65C9" w:rsidRDefault="001E65C9" w:rsidP="001E65C9">
      <w:pPr>
        <w:pStyle w:val="SingleTxtG"/>
      </w:pPr>
      <w:r w:rsidRPr="001E65C9">
        <w:t>1.</w:t>
      </w:r>
      <w:r w:rsidRPr="001E65C9">
        <w:tab/>
        <w:t>Le présent document propose de modifier le paragraphe</w:t>
      </w:r>
      <w:r>
        <w:t> </w:t>
      </w:r>
      <w:r w:rsidRPr="001E65C9">
        <w:t>5)</w:t>
      </w:r>
      <w:r>
        <w:t> </w:t>
      </w:r>
      <w:r w:rsidRPr="001E65C9">
        <w:t>d) de l</w:t>
      </w:r>
      <w:r w:rsidR="00374447">
        <w:t>’</w:t>
      </w:r>
      <w:r w:rsidRPr="001E65C9">
        <w:t>instruction d</w:t>
      </w:r>
      <w:r w:rsidR="00374447">
        <w:t>’</w:t>
      </w:r>
      <w:r w:rsidRPr="001E65C9">
        <w:t>emballage</w:t>
      </w:r>
      <w:r>
        <w:t xml:space="preserve"> </w:t>
      </w:r>
      <w:r w:rsidRPr="001E65C9">
        <w:t>P200 afin de garantir que lorsque les récipients à pression composites avec revêtement en acier sont utilisés pour transporter des gaz avec risque de fragilisation par l</w:t>
      </w:r>
      <w:r w:rsidR="00374447">
        <w:t>’</w:t>
      </w:r>
      <w:r w:rsidRPr="001E65C9">
        <w:t>hydrogène, seuls les revêtements en acier compatibles sont utilisés.</w:t>
      </w:r>
    </w:p>
    <w:p w14:paraId="06D85437" w14:textId="77777777" w:rsidR="001E65C9" w:rsidRPr="001E65C9" w:rsidRDefault="001E65C9" w:rsidP="001E65C9">
      <w:pPr>
        <w:pStyle w:val="H1G"/>
      </w:pPr>
      <w:r>
        <w:tab/>
      </w:r>
      <w:r>
        <w:tab/>
      </w:r>
      <w:r w:rsidRPr="001E65C9">
        <w:t>Proposition</w:t>
      </w:r>
    </w:p>
    <w:p w14:paraId="34237AA1" w14:textId="77777777" w:rsidR="001E65C9" w:rsidRPr="001E65C9" w:rsidRDefault="001E65C9" w:rsidP="001E65C9">
      <w:pPr>
        <w:pStyle w:val="SingleTxtG"/>
      </w:pPr>
      <w:r w:rsidRPr="001E65C9">
        <w:t>2.</w:t>
      </w:r>
      <w:r w:rsidRPr="001E65C9">
        <w:tab/>
      </w:r>
      <w:r w:rsidRPr="00914C5D">
        <w:rPr>
          <w:i/>
          <w:spacing w:val="-3"/>
        </w:rPr>
        <w:t>Disposition d</w:t>
      </w:r>
      <w:r w:rsidR="00374447" w:rsidRPr="00914C5D">
        <w:rPr>
          <w:i/>
          <w:spacing w:val="-3"/>
        </w:rPr>
        <w:t>’</w:t>
      </w:r>
      <w:r w:rsidRPr="00914C5D">
        <w:rPr>
          <w:i/>
          <w:spacing w:val="-3"/>
        </w:rPr>
        <w:t>emballage P200, paragraphe 5)</w:t>
      </w:r>
      <w:r w:rsidR="00D72738" w:rsidRPr="00914C5D">
        <w:rPr>
          <w:i/>
          <w:spacing w:val="-3"/>
        </w:rPr>
        <w:t> </w:t>
      </w:r>
      <w:r w:rsidRPr="00914C5D">
        <w:rPr>
          <w:i/>
          <w:spacing w:val="-3"/>
        </w:rPr>
        <w:t>d)</w:t>
      </w:r>
      <w:r w:rsidRPr="00914C5D">
        <w:rPr>
          <w:spacing w:val="-3"/>
        </w:rPr>
        <w:t>, lire (la partie nouvelle est soulignée) :</w:t>
      </w:r>
    </w:p>
    <w:p w14:paraId="50243240" w14:textId="77777777" w:rsidR="001E65C9" w:rsidRPr="001E65C9" w:rsidRDefault="001E65C9" w:rsidP="00372A87">
      <w:pPr>
        <w:pStyle w:val="SingleTxtG"/>
        <w:ind w:left="1701"/>
      </w:pPr>
      <w:r w:rsidRPr="001E65C9">
        <w:t>« </w:t>
      </w:r>
      <w:proofErr w:type="gramStart"/>
      <w:r w:rsidRPr="00372A87">
        <w:rPr>
          <w:i/>
        </w:rPr>
        <w:t>d</w:t>
      </w:r>
      <w:proofErr w:type="gramEnd"/>
      <w:r w:rsidRPr="00372A87">
        <w:rPr>
          <w:i/>
        </w:rPr>
        <w:t>)</w:t>
      </w:r>
      <w:r w:rsidR="00DE075D">
        <w:rPr>
          <w:i/>
        </w:rPr>
        <w:tab/>
      </w:r>
      <w:r w:rsidRPr="00372A87">
        <w:rPr>
          <w:i/>
        </w:rPr>
        <w:t xml:space="preserve">Lorsque des récipients à pression en acier </w:t>
      </w:r>
      <w:r w:rsidRPr="00372A87">
        <w:rPr>
          <w:i/>
          <w:u w:val="single"/>
        </w:rPr>
        <w:t>ou des récipients à pression composites avec revêtement en acier</w:t>
      </w:r>
      <w:r w:rsidRPr="00372A87">
        <w:rPr>
          <w:i/>
        </w:rPr>
        <w:t xml:space="preserve"> sont utilisés, uniquement ceux portant l</w:t>
      </w:r>
      <w:r w:rsidR="00374447" w:rsidRPr="00372A87">
        <w:rPr>
          <w:i/>
        </w:rPr>
        <w:t>’</w:t>
      </w:r>
      <w:r w:rsidRPr="00372A87">
        <w:rPr>
          <w:i/>
        </w:rPr>
        <w:t xml:space="preserve">inscription </w:t>
      </w:r>
      <w:r w:rsidR="00DE075D" w:rsidRPr="00DE075D">
        <w:rPr>
          <w:i/>
        </w:rPr>
        <w:t>“</w:t>
      </w:r>
      <w:r w:rsidRPr="00372A87">
        <w:rPr>
          <w:i/>
        </w:rPr>
        <w:t>H</w:t>
      </w:r>
      <w:r w:rsidR="00DE075D" w:rsidRPr="00DE075D">
        <w:rPr>
          <w:i/>
        </w:rPr>
        <w:t>”</w:t>
      </w:r>
      <w:r w:rsidRPr="00372A87">
        <w:rPr>
          <w:i/>
        </w:rPr>
        <w:t xml:space="preserve"> conformément au 6.2.2.7.4 p) sont autorisés</w:t>
      </w:r>
      <w:r w:rsidRPr="001E65C9">
        <w:t>. ».</w:t>
      </w:r>
    </w:p>
    <w:p w14:paraId="17A8B132" w14:textId="77777777" w:rsidR="001E65C9" w:rsidRPr="001E65C9" w:rsidRDefault="001E65C9" w:rsidP="001E65C9">
      <w:pPr>
        <w:pStyle w:val="HChG"/>
      </w:pPr>
      <w:r>
        <w:tab/>
      </w:r>
      <w:r>
        <w:tab/>
      </w:r>
      <w:r w:rsidRPr="001E65C9">
        <w:t>Justification</w:t>
      </w:r>
    </w:p>
    <w:p w14:paraId="3DA28CE0" w14:textId="77777777" w:rsidR="001E65C9" w:rsidRPr="001E65C9" w:rsidRDefault="001E65C9" w:rsidP="001E65C9">
      <w:pPr>
        <w:pStyle w:val="SingleTxtG"/>
      </w:pPr>
      <w:r w:rsidRPr="001E65C9">
        <w:t>3.</w:t>
      </w:r>
      <w:r w:rsidRPr="001E65C9">
        <w:tab/>
        <w:t>Le présent document cherche à réparer une incohérence probablement due à une erreur. Le paragraphe 6.2.2.7.4 définit les marques de fabrication qui doivent être apposées sur les bouteilles et les tubes et son alinéa p) stipule que les bouteilles et les tubes doivent porter la lettre « H » lorsque l</w:t>
      </w:r>
      <w:r w:rsidR="00374447">
        <w:t>’</w:t>
      </w:r>
      <w:r w:rsidRPr="001E65C9">
        <w:t>acier de la bouteille du tube ou du revêtement composite est compatible avec des gaz avec risque de fragilisation due à l</w:t>
      </w:r>
      <w:r w:rsidR="00374447">
        <w:t>’</w:t>
      </w:r>
      <w:r w:rsidRPr="001E65C9">
        <w:t>hydrogène :</w:t>
      </w:r>
    </w:p>
    <w:p w14:paraId="200352AE" w14:textId="77777777" w:rsidR="001E65C9" w:rsidRPr="001E65C9" w:rsidRDefault="001E65C9" w:rsidP="00DE075D">
      <w:pPr>
        <w:pStyle w:val="SingleTxtG"/>
        <w:ind w:left="1701"/>
      </w:pPr>
      <w:r w:rsidRPr="001E65C9">
        <w:t>« </w:t>
      </w:r>
      <w:proofErr w:type="gramStart"/>
      <w:r w:rsidRPr="00DE075D">
        <w:rPr>
          <w:i/>
        </w:rPr>
        <w:t>p</w:t>
      </w:r>
      <w:proofErr w:type="gramEnd"/>
      <w:r w:rsidRPr="00DE075D">
        <w:rPr>
          <w:i/>
        </w:rPr>
        <w:t>)</w:t>
      </w:r>
      <w:r w:rsidR="00DE075D">
        <w:rPr>
          <w:i/>
        </w:rPr>
        <w:tab/>
      </w:r>
      <w:r w:rsidRPr="00DE075D">
        <w:rPr>
          <w:i/>
        </w:rPr>
        <w:t xml:space="preserve">Dans le cas des récipients en acier et des récipients à pression composites avec revêtement en acier, destinés au transport des gaz avec risque de fragilisation </w:t>
      </w:r>
      <w:r w:rsidRPr="00DE075D">
        <w:rPr>
          <w:i/>
        </w:rPr>
        <w:lastRenderedPageBreak/>
        <w:t>due à l</w:t>
      </w:r>
      <w:r w:rsidR="00374447" w:rsidRPr="00DE075D">
        <w:rPr>
          <w:i/>
        </w:rPr>
        <w:t>’</w:t>
      </w:r>
      <w:r w:rsidRPr="00DE075D">
        <w:rPr>
          <w:i/>
        </w:rPr>
        <w:t xml:space="preserve">hydrogène, la lettre </w:t>
      </w:r>
      <w:r w:rsidR="00435728" w:rsidRPr="00DE075D">
        <w:rPr>
          <w:i/>
        </w:rPr>
        <w:t>“</w:t>
      </w:r>
      <w:r w:rsidR="00435728" w:rsidRPr="00372A87">
        <w:rPr>
          <w:i/>
        </w:rPr>
        <w:t>H</w:t>
      </w:r>
      <w:r w:rsidR="00435728" w:rsidRPr="00DE075D">
        <w:rPr>
          <w:i/>
        </w:rPr>
        <w:t>”</w:t>
      </w:r>
      <w:r w:rsidRPr="00DE075D">
        <w:rPr>
          <w:i/>
        </w:rPr>
        <w:t xml:space="preserve"> montrant la compatibilité de l</w:t>
      </w:r>
      <w:r w:rsidR="00374447" w:rsidRPr="00DE075D">
        <w:rPr>
          <w:i/>
        </w:rPr>
        <w:t>’</w:t>
      </w:r>
      <w:r w:rsidRPr="00DE075D">
        <w:rPr>
          <w:i/>
        </w:rPr>
        <w:t>acier (voir</w:t>
      </w:r>
      <w:r w:rsidR="009A03CF">
        <w:rPr>
          <w:i/>
        </w:rPr>
        <w:t> </w:t>
      </w:r>
      <w:r w:rsidRPr="00DE075D">
        <w:rPr>
          <w:i/>
        </w:rPr>
        <w:t>ISO</w:t>
      </w:r>
      <w:r w:rsidR="009A03CF">
        <w:rPr>
          <w:i/>
        </w:rPr>
        <w:t> </w:t>
      </w:r>
      <w:r w:rsidRPr="00DE075D">
        <w:rPr>
          <w:i/>
        </w:rPr>
        <w:t>11114-1:2012)</w:t>
      </w:r>
      <w:r w:rsidRPr="001E65C9">
        <w:t>.</w:t>
      </w:r>
      <w:r w:rsidR="00367755">
        <w:t> </w:t>
      </w:r>
      <w:r w:rsidRPr="001E65C9">
        <w:t>».</w:t>
      </w:r>
    </w:p>
    <w:p w14:paraId="3A87A6DE" w14:textId="77777777" w:rsidR="001E65C9" w:rsidRPr="001E65C9" w:rsidRDefault="001E65C9" w:rsidP="001E65C9">
      <w:pPr>
        <w:pStyle w:val="SingleTxtG"/>
      </w:pPr>
      <w:r w:rsidRPr="001E65C9">
        <w:t>4.</w:t>
      </w:r>
      <w:r w:rsidRPr="001E65C9">
        <w:tab/>
        <w:t>Compte tenu de ce qui précède, il est clair que ces dispositions s</w:t>
      </w:r>
      <w:r w:rsidR="00374447">
        <w:t>’</w:t>
      </w:r>
      <w:r w:rsidRPr="001E65C9">
        <w:t>appliquent aux récipients à pression en acier et aux récipients à pression composites avec revêtement en acier.</w:t>
      </w:r>
      <w:r w:rsidR="006201CD">
        <w:t xml:space="preserve"> </w:t>
      </w:r>
      <w:r w:rsidRPr="001E65C9">
        <w:t>Le paragraphe</w:t>
      </w:r>
      <w:r w:rsidR="004666EE">
        <w:t> </w:t>
      </w:r>
      <w:r w:rsidRPr="001E65C9">
        <w:t>5)</w:t>
      </w:r>
      <w:r w:rsidR="004666EE">
        <w:t> </w:t>
      </w:r>
      <w:r w:rsidRPr="001E65C9">
        <w:t>d) de l</w:t>
      </w:r>
      <w:r w:rsidR="00374447">
        <w:t>’</w:t>
      </w:r>
      <w:r w:rsidRPr="001E65C9">
        <w:t>instruction P200 porte uniquement sur la marque à apposer sur les récipients à pression en acier alors qu</w:t>
      </w:r>
      <w:r w:rsidR="00374447">
        <w:t>’</w:t>
      </w:r>
      <w:r w:rsidRPr="001E65C9">
        <w:t>elle devrait aussi s</w:t>
      </w:r>
      <w:r w:rsidR="00374447">
        <w:t>’</w:t>
      </w:r>
      <w:r w:rsidRPr="001E65C9">
        <w:t>appliquer aux récipients à pression composites avec revêtement en acier, dans un souci de cohérence avec le paragraphe</w:t>
      </w:r>
      <w:r w:rsidR="009A03CF">
        <w:t> </w:t>
      </w:r>
      <w:r w:rsidRPr="001E65C9">
        <w:t>4) de l</w:t>
      </w:r>
      <w:r w:rsidR="00374447">
        <w:t>’</w:t>
      </w:r>
      <w:r w:rsidRPr="001E65C9">
        <w:t>instruction d</w:t>
      </w:r>
      <w:r w:rsidR="00374447">
        <w:t>’</w:t>
      </w:r>
      <w:r w:rsidRPr="001E65C9">
        <w:t>emballage P205, qui porte sur les récipients à pression composites avec revêtement en acier (N</w:t>
      </w:r>
      <w:r w:rsidR="009A03CF">
        <w:t>o </w:t>
      </w:r>
      <w:r w:rsidRPr="001E65C9">
        <w:t>ONU 3468</w:t>
      </w:r>
      <w:r w:rsidR="004A2A32">
        <w:t xml:space="preserve"> − </w:t>
      </w:r>
      <w:r w:rsidRPr="001E65C9">
        <w:t>Hydrogène dans un dispositif de stockage à hydrure métallique) :</w:t>
      </w:r>
    </w:p>
    <w:p w14:paraId="01195B55" w14:textId="77777777" w:rsidR="001E65C9" w:rsidRPr="004A2A32" w:rsidRDefault="001E65C9" w:rsidP="004A2A32">
      <w:pPr>
        <w:pStyle w:val="SingleTxtG"/>
        <w:ind w:left="1701"/>
        <w:rPr>
          <w:i/>
        </w:rPr>
      </w:pPr>
      <w:r w:rsidRPr="004A2A32">
        <w:rPr>
          <w:i/>
        </w:rPr>
        <w:t>P205</w:t>
      </w:r>
    </w:p>
    <w:p w14:paraId="44D186B3" w14:textId="77777777" w:rsidR="001E65C9" w:rsidRPr="004A2A32" w:rsidRDefault="001E65C9" w:rsidP="004A2A32">
      <w:pPr>
        <w:pStyle w:val="SingleTxtG"/>
        <w:ind w:left="1701"/>
        <w:rPr>
          <w:i/>
        </w:rPr>
      </w:pPr>
      <w:r w:rsidRPr="004A2A32">
        <w:rPr>
          <w:i/>
        </w:rPr>
        <w:t>4)</w:t>
      </w:r>
      <w:r w:rsidR="004A2A32">
        <w:rPr>
          <w:i/>
        </w:rPr>
        <w:tab/>
      </w:r>
      <w:r w:rsidRPr="004A2A32">
        <w:rPr>
          <w:i/>
        </w:rPr>
        <w:t>Lorsque des récipients à pression en acier ou des récipients à pression composites avec revêtement en acier sont utilisés, seuls ceux qui portent la marque</w:t>
      </w:r>
      <w:r w:rsidR="004A2A32">
        <w:rPr>
          <w:i/>
        </w:rPr>
        <w:t> </w:t>
      </w:r>
      <w:r w:rsidRPr="004A2A32">
        <w:rPr>
          <w:i/>
        </w:rPr>
        <w:t>« H », conformément au 6.2.2.9.2 j) doivent être utilisés.</w:t>
      </w:r>
    </w:p>
    <w:p w14:paraId="35294B0F" w14:textId="77777777" w:rsidR="001E65C9" w:rsidRPr="001E65C9" w:rsidRDefault="001E65C9" w:rsidP="004A2A32">
      <w:pPr>
        <w:pStyle w:val="SingleTxtG"/>
        <w:ind w:left="1701"/>
      </w:pPr>
      <w:r w:rsidRPr="001E65C9">
        <w:t>Il apparaît donc que le texte du 6.2.2.9.2</w:t>
      </w:r>
      <w:r w:rsidR="004A2A32">
        <w:t xml:space="preserve"> </w:t>
      </w:r>
      <w:r w:rsidRPr="001E65C9">
        <w:t>j) est identique à celui du 6.2.2.7.4</w:t>
      </w:r>
      <w:r w:rsidR="004A2A32">
        <w:t xml:space="preserve"> </w:t>
      </w:r>
      <w:r w:rsidRPr="001E65C9">
        <w:t>p).</w:t>
      </w:r>
    </w:p>
    <w:p w14:paraId="0C314F13" w14:textId="77777777" w:rsidR="000B6BAF" w:rsidRPr="00374447" w:rsidRDefault="00374447" w:rsidP="00374447">
      <w:pPr>
        <w:pStyle w:val="SingleTxtG"/>
        <w:spacing w:before="240" w:after="0"/>
        <w:jc w:val="center"/>
        <w:rPr>
          <w:u w:val="single"/>
        </w:rPr>
      </w:pPr>
      <w:r>
        <w:rPr>
          <w:u w:val="single"/>
        </w:rPr>
        <w:tab/>
      </w:r>
      <w:r>
        <w:rPr>
          <w:u w:val="single"/>
        </w:rPr>
        <w:tab/>
      </w:r>
      <w:r>
        <w:rPr>
          <w:u w:val="single"/>
        </w:rPr>
        <w:tab/>
      </w:r>
    </w:p>
    <w:sectPr w:rsidR="000B6BAF" w:rsidRPr="00374447" w:rsidSect="000B6BA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71A52" w14:textId="77777777" w:rsidR="00B37FBF" w:rsidRDefault="00B37FBF" w:rsidP="00F95C08">
      <w:pPr>
        <w:spacing w:line="240" w:lineRule="auto"/>
      </w:pPr>
    </w:p>
  </w:endnote>
  <w:endnote w:type="continuationSeparator" w:id="0">
    <w:p w14:paraId="65C8AA70" w14:textId="77777777" w:rsidR="00B37FBF" w:rsidRPr="00AC3823" w:rsidRDefault="00B37FBF" w:rsidP="00AC3823">
      <w:pPr>
        <w:pStyle w:val="Footer"/>
      </w:pPr>
    </w:p>
  </w:endnote>
  <w:endnote w:type="continuationNotice" w:id="1">
    <w:p w14:paraId="42DD8B3F" w14:textId="77777777" w:rsidR="00B37FBF" w:rsidRDefault="00B37F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36B7" w14:textId="77777777" w:rsidR="000B6BAF" w:rsidRPr="000B6BAF" w:rsidRDefault="000B6BAF" w:rsidP="000B6BAF">
    <w:pPr>
      <w:pStyle w:val="Footer"/>
      <w:tabs>
        <w:tab w:val="right" w:pos="9638"/>
      </w:tabs>
    </w:pPr>
    <w:r w:rsidRPr="000B6BAF">
      <w:rPr>
        <w:b/>
        <w:sz w:val="18"/>
      </w:rPr>
      <w:fldChar w:fldCharType="begin"/>
    </w:r>
    <w:r w:rsidRPr="000B6BAF">
      <w:rPr>
        <w:b/>
        <w:sz w:val="18"/>
      </w:rPr>
      <w:instrText xml:space="preserve"> PAGE  \* MERGEFORMAT </w:instrText>
    </w:r>
    <w:r w:rsidRPr="000B6BAF">
      <w:rPr>
        <w:b/>
        <w:sz w:val="18"/>
      </w:rPr>
      <w:fldChar w:fldCharType="separate"/>
    </w:r>
    <w:r w:rsidRPr="000B6BAF">
      <w:rPr>
        <w:b/>
        <w:noProof/>
        <w:sz w:val="18"/>
      </w:rPr>
      <w:t>2</w:t>
    </w:r>
    <w:r w:rsidRPr="000B6BAF">
      <w:rPr>
        <w:b/>
        <w:sz w:val="18"/>
      </w:rPr>
      <w:fldChar w:fldCharType="end"/>
    </w:r>
    <w:r>
      <w:rPr>
        <w:b/>
        <w:sz w:val="18"/>
      </w:rPr>
      <w:tab/>
    </w:r>
    <w:r>
      <w:t>GE.19-05741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E940" w14:textId="77777777" w:rsidR="000B6BAF" w:rsidRPr="000B6BAF" w:rsidRDefault="000B6BAF" w:rsidP="000B6BAF">
    <w:pPr>
      <w:pStyle w:val="Footer"/>
      <w:tabs>
        <w:tab w:val="right" w:pos="9638"/>
      </w:tabs>
      <w:rPr>
        <w:b/>
        <w:sz w:val="18"/>
      </w:rPr>
    </w:pPr>
    <w:r>
      <w:t>GE.19-05741</w:t>
    </w:r>
    <w:r>
      <w:tab/>
    </w:r>
    <w:r w:rsidRPr="000B6BAF">
      <w:rPr>
        <w:b/>
        <w:sz w:val="18"/>
      </w:rPr>
      <w:fldChar w:fldCharType="begin"/>
    </w:r>
    <w:r w:rsidRPr="000B6BAF">
      <w:rPr>
        <w:b/>
        <w:sz w:val="18"/>
      </w:rPr>
      <w:instrText xml:space="preserve"> PAGE  \* MERGEFORMAT </w:instrText>
    </w:r>
    <w:r w:rsidRPr="000B6BAF">
      <w:rPr>
        <w:b/>
        <w:sz w:val="18"/>
      </w:rPr>
      <w:fldChar w:fldCharType="separate"/>
    </w:r>
    <w:r w:rsidRPr="000B6BAF">
      <w:rPr>
        <w:b/>
        <w:noProof/>
        <w:sz w:val="18"/>
      </w:rPr>
      <w:t>3</w:t>
    </w:r>
    <w:r w:rsidRPr="000B6B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CAEF" w14:textId="77777777" w:rsidR="0068456F" w:rsidRPr="000B6BAF" w:rsidRDefault="000B6BAF" w:rsidP="000B6BAF">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6E5FFBAA" wp14:editId="7346A28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05741  (</w:t>
    </w:r>
    <w:proofErr w:type="gramEnd"/>
    <w:r>
      <w:rPr>
        <w:sz w:val="20"/>
      </w:rPr>
      <w:t>F)</w:t>
    </w:r>
    <w:r w:rsidR="00374447">
      <w:rPr>
        <w:sz w:val="20"/>
      </w:rPr>
      <w:t xml:space="preserve">    060519    100519</w:t>
    </w:r>
    <w:r>
      <w:rPr>
        <w:sz w:val="20"/>
      </w:rPr>
      <w:br/>
    </w:r>
    <w:r w:rsidRPr="000B6BAF">
      <w:rPr>
        <w:rFonts w:ascii="C39T30Lfz" w:hAnsi="C39T30Lfz"/>
        <w:sz w:val="56"/>
      </w:rPr>
      <w:t></w:t>
    </w:r>
    <w:r w:rsidRPr="000B6BAF">
      <w:rPr>
        <w:rFonts w:ascii="C39T30Lfz" w:hAnsi="C39T30Lfz"/>
        <w:sz w:val="56"/>
      </w:rPr>
      <w:t></w:t>
    </w:r>
    <w:r w:rsidRPr="000B6BAF">
      <w:rPr>
        <w:rFonts w:ascii="C39T30Lfz" w:hAnsi="C39T30Lfz"/>
        <w:sz w:val="56"/>
      </w:rPr>
      <w:t></w:t>
    </w:r>
    <w:r w:rsidRPr="000B6BAF">
      <w:rPr>
        <w:rFonts w:ascii="C39T30Lfz" w:hAnsi="C39T30Lfz"/>
        <w:sz w:val="56"/>
      </w:rPr>
      <w:t></w:t>
    </w:r>
    <w:r w:rsidRPr="000B6BAF">
      <w:rPr>
        <w:rFonts w:ascii="C39T30Lfz" w:hAnsi="C39T30Lfz"/>
        <w:sz w:val="56"/>
      </w:rPr>
      <w:t></w:t>
    </w:r>
    <w:r w:rsidRPr="000B6BAF">
      <w:rPr>
        <w:rFonts w:ascii="C39T30Lfz" w:hAnsi="C39T30Lfz"/>
        <w:sz w:val="56"/>
      </w:rPr>
      <w:t></w:t>
    </w:r>
    <w:r w:rsidRPr="000B6BAF">
      <w:rPr>
        <w:rFonts w:ascii="C39T30Lfz" w:hAnsi="C39T30Lfz"/>
        <w:sz w:val="56"/>
      </w:rPr>
      <w:t></w:t>
    </w:r>
    <w:r w:rsidRPr="000B6BAF">
      <w:rPr>
        <w:rFonts w:ascii="C39T30Lfz" w:hAnsi="C39T30Lfz"/>
        <w:sz w:val="56"/>
      </w:rPr>
      <w:t></w:t>
    </w:r>
    <w:r w:rsidRPr="000B6BAF">
      <w:rPr>
        <w:rFonts w:ascii="C39T30Lfz" w:hAnsi="C39T30Lfz"/>
        <w:sz w:val="56"/>
      </w:rPr>
      <w:t></w:t>
    </w:r>
    <w:r>
      <w:rPr>
        <w:noProof/>
        <w:sz w:val="20"/>
      </w:rPr>
      <w:drawing>
        <wp:anchor distT="0" distB="0" distL="114300" distR="114300" simplePos="0" relativeHeight="251658240" behindDoc="0" locked="0" layoutInCell="1" allowOverlap="1" wp14:anchorId="77D5823C" wp14:editId="54F2215F">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AE405" w14:textId="77777777" w:rsidR="00B37FBF" w:rsidRPr="00AC3823" w:rsidRDefault="00B37FBF" w:rsidP="00AC3823">
      <w:pPr>
        <w:pStyle w:val="Footer"/>
        <w:tabs>
          <w:tab w:val="right" w:pos="2155"/>
        </w:tabs>
        <w:spacing w:after="80" w:line="240" w:lineRule="atLeast"/>
        <w:ind w:left="680"/>
        <w:rPr>
          <w:u w:val="single"/>
        </w:rPr>
      </w:pPr>
      <w:r>
        <w:rPr>
          <w:u w:val="single"/>
        </w:rPr>
        <w:tab/>
      </w:r>
    </w:p>
  </w:footnote>
  <w:footnote w:type="continuationSeparator" w:id="0">
    <w:p w14:paraId="02B32BF0" w14:textId="77777777" w:rsidR="00B37FBF" w:rsidRPr="00AC3823" w:rsidRDefault="00B37FBF" w:rsidP="00AC3823">
      <w:pPr>
        <w:pStyle w:val="Footer"/>
        <w:tabs>
          <w:tab w:val="right" w:pos="2155"/>
        </w:tabs>
        <w:spacing w:after="80" w:line="240" w:lineRule="atLeast"/>
        <w:ind w:left="680"/>
        <w:rPr>
          <w:u w:val="single"/>
        </w:rPr>
      </w:pPr>
      <w:r>
        <w:rPr>
          <w:u w:val="single"/>
        </w:rPr>
        <w:tab/>
      </w:r>
    </w:p>
  </w:footnote>
  <w:footnote w:type="continuationNotice" w:id="1">
    <w:p w14:paraId="30B52256" w14:textId="77777777" w:rsidR="00B37FBF" w:rsidRPr="00AC3823" w:rsidRDefault="00B37FBF">
      <w:pPr>
        <w:spacing w:line="240" w:lineRule="auto"/>
        <w:rPr>
          <w:sz w:val="2"/>
          <w:szCs w:val="2"/>
        </w:rPr>
      </w:pPr>
    </w:p>
  </w:footnote>
  <w:footnote w:id="2">
    <w:p w14:paraId="2DEA25F0" w14:textId="1B951B7C" w:rsidR="00515EC4" w:rsidRPr="00515EC4" w:rsidRDefault="00515EC4">
      <w:pPr>
        <w:pStyle w:val="FootnoteText"/>
      </w:pPr>
      <w:r>
        <w:rPr>
          <w:rStyle w:val="FootnoteReference"/>
        </w:rPr>
        <w:tab/>
      </w:r>
      <w:r w:rsidRPr="00515EC4">
        <w:rPr>
          <w:rStyle w:val="FootnoteReference"/>
          <w:sz w:val="20"/>
          <w:vertAlign w:val="baseline"/>
        </w:rPr>
        <w:t>*</w:t>
      </w:r>
      <w:r>
        <w:rPr>
          <w:rStyle w:val="FootnoteReference"/>
          <w:sz w:val="20"/>
          <w:vertAlign w:val="baseline"/>
        </w:rPr>
        <w:tab/>
      </w:r>
      <w:r w:rsidRPr="00FD79DC">
        <w:rPr>
          <w:lang w:val="fr-FR"/>
        </w:rPr>
        <w:t xml:space="preserve">Conformément au programme de travail du Sous-Comité pour la période </w:t>
      </w:r>
      <w:r>
        <w:rPr>
          <w:lang w:val="fr-FR"/>
        </w:rPr>
        <w:t>2019-2020</w:t>
      </w:r>
      <w:r w:rsidRPr="00FD79DC">
        <w:rPr>
          <w:lang w:val="fr-FR"/>
        </w:rPr>
        <w:t xml:space="preserve"> approuvé par </w:t>
      </w:r>
      <w:r>
        <w:rPr>
          <w:lang w:val="fr-FR"/>
        </w:rPr>
        <w:t>le </w:t>
      </w:r>
      <w:r w:rsidRPr="00FD79DC">
        <w:rPr>
          <w:lang w:val="fr-FR"/>
        </w:rPr>
        <w:t xml:space="preserve">Comité à </w:t>
      </w:r>
      <w:r>
        <w:rPr>
          <w:lang w:val="fr-FR"/>
        </w:rPr>
        <w:t>sa neuvième</w:t>
      </w:r>
      <w:r w:rsidRPr="00FD79DC">
        <w:rPr>
          <w:lang w:val="fr-FR"/>
        </w:rPr>
        <w:t xml:space="preserve"> session (voir ST/SG/AC.10/C.3/10</w:t>
      </w:r>
      <w:r>
        <w:rPr>
          <w:lang w:val="fr-FR"/>
        </w:rPr>
        <w:t>8</w:t>
      </w:r>
      <w:r w:rsidRPr="00FD79DC">
        <w:rPr>
          <w:lang w:val="fr-FR"/>
        </w:rPr>
        <w:t>, par. </w:t>
      </w:r>
      <w:r>
        <w:rPr>
          <w:lang w:val="fr-FR"/>
        </w:rPr>
        <w:t>141</w:t>
      </w:r>
      <w:r w:rsidRPr="00FD79DC">
        <w:rPr>
          <w:lang w:val="fr-FR"/>
        </w:rPr>
        <w:t>, et ST/SG/AC.10/4</w:t>
      </w:r>
      <w:r>
        <w:rPr>
          <w:lang w:val="fr-FR"/>
        </w:rPr>
        <w:t>6</w:t>
      </w:r>
      <w:r w:rsidRPr="00FD79DC">
        <w:rPr>
          <w:lang w:val="fr-FR"/>
        </w:rPr>
        <w:t>, par. 14)</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ABE6" w14:textId="545AEFDD" w:rsidR="000B6BAF" w:rsidRPr="000B6BAF" w:rsidRDefault="003F1A94">
    <w:pPr>
      <w:pStyle w:val="Header"/>
    </w:pPr>
    <w:r>
      <w:fldChar w:fldCharType="begin"/>
    </w:r>
    <w:r>
      <w:instrText xml:space="preserve"> TITLE  \* MERGEFORMAT </w:instrText>
    </w:r>
    <w:r>
      <w:fldChar w:fldCharType="separate"/>
    </w:r>
    <w:r>
      <w:t>ST/SG/AC.10/C.3/2019/17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8C74" w14:textId="7B2E4AA6" w:rsidR="000B6BAF" w:rsidRPr="000B6BAF" w:rsidRDefault="003F1A94" w:rsidP="000B6BAF">
    <w:pPr>
      <w:pStyle w:val="Header"/>
      <w:jc w:val="right"/>
    </w:pPr>
    <w:r>
      <w:fldChar w:fldCharType="begin"/>
    </w:r>
    <w:r>
      <w:instrText xml:space="preserve"> TITLE  \* M</w:instrText>
    </w:r>
    <w:r>
      <w:instrText xml:space="preserve">ERGEFORMAT </w:instrText>
    </w:r>
    <w:r>
      <w:fldChar w:fldCharType="separate"/>
    </w:r>
    <w:r>
      <w:t>ST/SG/AC.10/C.3/2019/17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BF"/>
    <w:rsid w:val="00017F94"/>
    <w:rsid w:val="00023842"/>
    <w:rsid w:val="000305D3"/>
    <w:rsid w:val="000334F9"/>
    <w:rsid w:val="0007796D"/>
    <w:rsid w:val="000B2D72"/>
    <w:rsid w:val="000B6BAF"/>
    <w:rsid w:val="000B7790"/>
    <w:rsid w:val="00101051"/>
    <w:rsid w:val="00111F2F"/>
    <w:rsid w:val="00132EA9"/>
    <w:rsid w:val="0014365E"/>
    <w:rsid w:val="00176178"/>
    <w:rsid w:val="001E65C9"/>
    <w:rsid w:val="001F525A"/>
    <w:rsid w:val="00223272"/>
    <w:rsid w:val="0024779E"/>
    <w:rsid w:val="00283190"/>
    <w:rsid w:val="002832AC"/>
    <w:rsid w:val="002A20A0"/>
    <w:rsid w:val="002D7C93"/>
    <w:rsid w:val="00303E54"/>
    <w:rsid w:val="00305518"/>
    <w:rsid w:val="00367755"/>
    <w:rsid w:val="00372A87"/>
    <w:rsid w:val="00374447"/>
    <w:rsid w:val="003F1A94"/>
    <w:rsid w:val="00435728"/>
    <w:rsid w:val="00441C3B"/>
    <w:rsid w:val="00446FE5"/>
    <w:rsid w:val="00452396"/>
    <w:rsid w:val="004666EE"/>
    <w:rsid w:val="004A2A32"/>
    <w:rsid w:val="004E468C"/>
    <w:rsid w:val="00515EC4"/>
    <w:rsid w:val="005505B7"/>
    <w:rsid w:val="00573BE5"/>
    <w:rsid w:val="00584DC4"/>
    <w:rsid w:val="00586ED3"/>
    <w:rsid w:val="00596AA9"/>
    <w:rsid w:val="00600918"/>
    <w:rsid w:val="006201CD"/>
    <w:rsid w:val="00622156"/>
    <w:rsid w:val="0068456F"/>
    <w:rsid w:val="0071601D"/>
    <w:rsid w:val="007979A2"/>
    <w:rsid w:val="007A62E6"/>
    <w:rsid w:val="0080684C"/>
    <w:rsid w:val="00871C75"/>
    <w:rsid w:val="008776DC"/>
    <w:rsid w:val="008B40CD"/>
    <w:rsid w:val="00914C5D"/>
    <w:rsid w:val="009705C8"/>
    <w:rsid w:val="009A03CF"/>
    <w:rsid w:val="009C1CF4"/>
    <w:rsid w:val="009C5C80"/>
    <w:rsid w:val="00A30353"/>
    <w:rsid w:val="00A8362C"/>
    <w:rsid w:val="00A85A40"/>
    <w:rsid w:val="00AC3823"/>
    <w:rsid w:val="00AE323C"/>
    <w:rsid w:val="00B00181"/>
    <w:rsid w:val="00B00B0D"/>
    <w:rsid w:val="00B37FBF"/>
    <w:rsid w:val="00B7599B"/>
    <w:rsid w:val="00B765F7"/>
    <w:rsid w:val="00B772EA"/>
    <w:rsid w:val="00BA0CA9"/>
    <w:rsid w:val="00C02897"/>
    <w:rsid w:val="00D3439C"/>
    <w:rsid w:val="00D61BA5"/>
    <w:rsid w:val="00D6666B"/>
    <w:rsid w:val="00D72738"/>
    <w:rsid w:val="00DB1831"/>
    <w:rsid w:val="00DD3BFD"/>
    <w:rsid w:val="00DE075D"/>
    <w:rsid w:val="00DF6678"/>
    <w:rsid w:val="00EF2E22"/>
    <w:rsid w:val="00F01738"/>
    <w:rsid w:val="00F34313"/>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2A4577"/>
  <w15:docId w15:val="{0CF94300-1032-4876-B6C2-9EF66982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2477</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ST/SG/AC.10/C.3/2019/17</vt:lpstr>
      <vt:lpstr>ST/SG/AC.10/C.3/2019/17</vt:lpstr>
    </vt:vector>
  </TitlesOfParts>
  <Company>DCM</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ST/SG/AC.10/C.3/2019/17</dc:title>
  <dc:subject/>
  <dc:creator>Corinne ROBERT</dc:creator>
  <cp:keywords/>
  <cp:lastModifiedBy>Laurence Berthet</cp:lastModifiedBy>
  <cp:revision>3</cp:revision>
  <cp:lastPrinted>2019-05-10T14:22:00Z</cp:lastPrinted>
  <dcterms:created xsi:type="dcterms:W3CDTF">2019-05-10T14:22:00Z</dcterms:created>
  <dcterms:modified xsi:type="dcterms:W3CDTF">2019-05-10T14:22:00Z</dcterms:modified>
</cp:coreProperties>
</file>