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60"/>
        <w:gridCol w:w="2237"/>
        <w:gridCol w:w="3216"/>
        <w:gridCol w:w="2932"/>
      </w:tblGrid>
      <w:tr w:rsidR="005E0F7B" w:rsidRPr="00471D64" w14:paraId="0FFE53DE" w14:textId="77777777" w:rsidTr="00D76673">
        <w:trPr>
          <w:trHeight w:val="851"/>
        </w:trPr>
        <w:tc>
          <w:tcPr>
            <w:tcW w:w="1260" w:type="dxa"/>
            <w:tcBorders>
              <w:top w:val="nil"/>
              <w:left w:val="nil"/>
              <w:bottom w:val="single" w:sz="4" w:space="0" w:color="auto"/>
              <w:right w:val="nil"/>
            </w:tcBorders>
          </w:tcPr>
          <w:p w14:paraId="2EFD4941" w14:textId="77777777" w:rsidR="005E0F7B" w:rsidRDefault="005E0F7B">
            <w:pPr>
              <w:spacing w:after="80" w:line="340" w:lineRule="exact"/>
            </w:pPr>
          </w:p>
        </w:tc>
        <w:tc>
          <w:tcPr>
            <w:tcW w:w="2237" w:type="dxa"/>
            <w:tcBorders>
              <w:top w:val="nil"/>
              <w:left w:val="nil"/>
              <w:bottom w:val="single" w:sz="4" w:space="0" w:color="auto"/>
              <w:right w:val="nil"/>
            </w:tcBorders>
            <w:vAlign w:val="bottom"/>
            <w:hideMark/>
          </w:tcPr>
          <w:p w14:paraId="7BAF3A2A" w14:textId="77777777" w:rsidR="005E0F7B" w:rsidRDefault="005E0F7B">
            <w:pPr>
              <w:spacing w:after="80" w:line="340" w:lineRule="exact"/>
              <w:rPr>
                <w:sz w:val="28"/>
                <w:szCs w:val="28"/>
              </w:rPr>
            </w:pPr>
            <w:r>
              <w:rPr>
                <w:sz w:val="28"/>
                <w:szCs w:val="28"/>
              </w:rPr>
              <w:t>United Nations</w:t>
            </w:r>
          </w:p>
        </w:tc>
        <w:tc>
          <w:tcPr>
            <w:tcW w:w="6148" w:type="dxa"/>
            <w:gridSpan w:val="2"/>
            <w:tcBorders>
              <w:top w:val="nil"/>
              <w:left w:val="nil"/>
              <w:bottom w:val="single" w:sz="4" w:space="0" w:color="auto"/>
              <w:right w:val="nil"/>
            </w:tcBorders>
            <w:vAlign w:val="bottom"/>
            <w:hideMark/>
          </w:tcPr>
          <w:p w14:paraId="322E9A4C" w14:textId="7606DBD3" w:rsidR="005E0F7B" w:rsidRDefault="005E0F7B" w:rsidP="00F76509">
            <w:pPr>
              <w:suppressAutoHyphens w:val="0"/>
              <w:spacing w:after="20"/>
              <w:jc w:val="right"/>
            </w:pPr>
            <w:r>
              <w:rPr>
                <w:sz w:val="40"/>
              </w:rPr>
              <w:t>ST</w:t>
            </w:r>
            <w:r w:rsidR="00F41498">
              <w:t>/SG/AC.10/C.3/201</w:t>
            </w:r>
            <w:r w:rsidR="00F76509">
              <w:t>9</w:t>
            </w:r>
            <w:r w:rsidR="00EB5EFC">
              <w:t>/</w:t>
            </w:r>
            <w:r w:rsidR="00124F57">
              <w:t>10</w:t>
            </w:r>
          </w:p>
        </w:tc>
      </w:tr>
      <w:tr w:rsidR="005E0F7B" w:rsidRPr="005E0F7B" w14:paraId="077A4DB1" w14:textId="77777777" w:rsidTr="00D76673">
        <w:trPr>
          <w:trHeight w:val="2835"/>
        </w:trPr>
        <w:tc>
          <w:tcPr>
            <w:tcW w:w="1260" w:type="dxa"/>
            <w:tcBorders>
              <w:top w:val="single" w:sz="4" w:space="0" w:color="auto"/>
              <w:left w:val="nil"/>
              <w:bottom w:val="single" w:sz="12" w:space="0" w:color="auto"/>
              <w:right w:val="nil"/>
            </w:tcBorders>
            <w:hideMark/>
          </w:tcPr>
          <w:p w14:paraId="3F7AEA23" w14:textId="77777777" w:rsidR="005E0F7B" w:rsidRDefault="00FD21A9">
            <w:pPr>
              <w:spacing w:before="120"/>
              <w:jc w:val="center"/>
            </w:pPr>
            <w:r>
              <w:rPr>
                <w:noProof/>
                <w:lang w:val="de-DE" w:eastAsia="de-DE"/>
              </w:rPr>
              <w:drawing>
                <wp:inline distT="0" distB="0" distL="0" distR="0" wp14:anchorId="30E49450" wp14:editId="07777777">
                  <wp:extent cx="717550" cy="590550"/>
                  <wp:effectExtent l="0" t="0" r="635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453" w:type="dxa"/>
            <w:gridSpan w:val="2"/>
            <w:tcBorders>
              <w:top w:val="single" w:sz="4" w:space="0" w:color="auto"/>
              <w:left w:val="nil"/>
              <w:bottom w:val="single" w:sz="12" w:space="0" w:color="auto"/>
              <w:right w:val="nil"/>
            </w:tcBorders>
            <w:hideMark/>
          </w:tcPr>
          <w:p w14:paraId="427E9B05" w14:textId="77777777" w:rsidR="005E0F7B" w:rsidRDefault="005E0F7B">
            <w:pPr>
              <w:spacing w:before="120" w:line="420" w:lineRule="exact"/>
              <w:rPr>
                <w:b/>
                <w:sz w:val="40"/>
                <w:szCs w:val="40"/>
              </w:rPr>
            </w:pPr>
            <w:r>
              <w:rPr>
                <w:b/>
                <w:sz w:val="40"/>
                <w:szCs w:val="40"/>
              </w:rPr>
              <w:t>Secretariat</w:t>
            </w:r>
          </w:p>
        </w:tc>
        <w:tc>
          <w:tcPr>
            <w:tcW w:w="2932" w:type="dxa"/>
            <w:tcBorders>
              <w:top w:val="single" w:sz="4" w:space="0" w:color="auto"/>
              <w:left w:val="nil"/>
              <w:bottom w:val="single" w:sz="12" w:space="0" w:color="auto"/>
              <w:right w:val="nil"/>
            </w:tcBorders>
          </w:tcPr>
          <w:p w14:paraId="795BDA0C" w14:textId="77777777" w:rsidR="005E0F7B" w:rsidRPr="00124F57" w:rsidRDefault="005E0F7B">
            <w:pPr>
              <w:suppressAutoHyphens w:val="0"/>
              <w:spacing w:before="240" w:line="240" w:lineRule="exact"/>
            </w:pPr>
            <w:r w:rsidRPr="00124F57">
              <w:t>Distr.: General</w:t>
            </w:r>
          </w:p>
          <w:p w14:paraId="0B7B42BD" w14:textId="03740247" w:rsidR="005E0F7B" w:rsidRPr="00124F57" w:rsidRDefault="00124F57">
            <w:pPr>
              <w:suppressAutoHyphens w:val="0"/>
            </w:pPr>
            <w:r>
              <w:t>2 April</w:t>
            </w:r>
            <w:r w:rsidR="00A065BA" w:rsidRPr="00124F57">
              <w:t xml:space="preserve"> 201</w:t>
            </w:r>
            <w:r w:rsidR="00F76509" w:rsidRPr="00124F57">
              <w:t>9</w:t>
            </w:r>
          </w:p>
          <w:p w14:paraId="2A5374FE" w14:textId="77777777" w:rsidR="005E0F7B" w:rsidRPr="00124F57" w:rsidRDefault="005E0F7B">
            <w:pPr>
              <w:suppressAutoHyphens w:val="0"/>
            </w:pPr>
          </w:p>
          <w:p w14:paraId="68A24DD9" w14:textId="77777777" w:rsidR="005E0F7B" w:rsidRDefault="005E0F7B">
            <w:pPr>
              <w:suppressAutoHyphens w:val="0"/>
            </w:pPr>
            <w:r w:rsidRPr="00124F57">
              <w:t>Original: English</w:t>
            </w:r>
          </w:p>
        </w:tc>
      </w:tr>
    </w:tbl>
    <w:p w14:paraId="17F39BEF" w14:textId="77777777" w:rsidR="00D76673" w:rsidRDefault="00D76673" w:rsidP="00D37904">
      <w:pPr>
        <w:spacing w:before="120" w:after="120"/>
        <w:rPr>
          <w:b/>
          <w:sz w:val="24"/>
          <w:szCs w:val="24"/>
          <w:lang w:val="en-US"/>
        </w:rPr>
      </w:pPr>
      <w:r>
        <w:rPr>
          <w:b/>
          <w:sz w:val="24"/>
          <w:szCs w:val="24"/>
          <w:lang w:val="en-US"/>
        </w:rPr>
        <w:t>Committee of Experts on the Transport of Dangerous Goods</w:t>
      </w:r>
      <w:r>
        <w:rPr>
          <w:b/>
          <w:sz w:val="24"/>
          <w:szCs w:val="24"/>
          <w:lang w:val="en-US"/>
        </w:rPr>
        <w:br/>
        <w:t>and on the Globa</w:t>
      </w:r>
      <w:r w:rsidR="006612FE">
        <w:rPr>
          <w:b/>
          <w:sz w:val="24"/>
          <w:szCs w:val="24"/>
          <w:lang w:val="en-US"/>
        </w:rPr>
        <w:t>l</w:t>
      </w:r>
      <w:r>
        <w:rPr>
          <w:b/>
          <w:sz w:val="24"/>
          <w:szCs w:val="24"/>
          <w:lang w:val="en-US"/>
        </w:rPr>
        <w:t>ly Harmonized System of Classification</w:t>
      </w:r>
      <w:r>
        <w:rPr>
          <w:b/>
          <w:sz w:val="24"/>
          <w:szCs w:val="24"/>
          <w:lang w:val="en-US"/>
        </w:rPr>
        <w:br/>
        <w:t>and</w:t>
      </w:r>
      <w:r w:rsidRPr="00C15D9D">
        <w:rPr>
          <w:b/>
          <w:sz w:val="24"/>
          <w:szCs w:val="24"/>
        </w:rPr>
        <w:t xml:space="preserve"> Labelling</w:t>
      </w:r>
      <w:r>
        <w:rPr>
          <w:b/>
          <w:sz w:val="24"/>
          <w:szCs w:val="24"/>
          <w:lang w:val="en-US"/>
        </w:rPr>
        <w:t xml:space="preserve"> of Chemicals</w:t>
      </w:r>
    </w:p>
    <w:p w14:paraId="0110929B" w14:textId="77777777" w:rsidR="00D76673" w:rsidRPr="00D76673" w:rsidRDefault="00D76673" w:rsidP="00D76673">
      <w:pPr>
        <w:spacing w:before="120"/>
        <w:rPr>
          <w:b/>
        </w:rPr>
      </w:pPr>
      <w:r w:rsidRPr="00D76673">
        <w:rPr>
          <w:b/>
        </w:rPr>
        <w:t>Sub-Committee of Experts on the Transport of Dangerous Goods</w:t>
      </w:r>
    </w:p>
    <w:p w14:paraId="49F33798" w14:textId="7058F4E5" w:rsidR="00AC47CB" w:rsidRPr="00432930" w:rsidRDefault="00AC47CB" w:rsidP="00AC47CB">
      <w:pPr>
        <w:spacing w:before="120"/>
        <w:rPr>
          <w:b/>
        </w:rPr>
      </w:pPr>
      <w:r>
        <w:rPr>
          <w:b/>
        </w:rPr>
        <w:t>Fifty-</w:t>
      </w:r>
      <w:r w:rsidR="006D5AAE">
        <w:rPr>
          <w:b/>
        </w:rPr>
        <w:t>f</w:t>
      </w:r>
      <w:r w:rsidR="00F76509">
        <w:rPr>
          <w:b/>
        </w:rPr>
        <w:t>ifth</w:t>
      </w:r>
      <w:r>
        <w:rPr>
          <w:b/>
        </w:rPr>
        <w:t xml:space="preserve"> session</w:t>
      </w:r>
    </w:p>
    <w:p w14:paraId="383EF188" w14:textId="71D715CB" w:rsidR="000809F3" w:rsidRDefault="00AC47CB" w:rsidP="000809F3">
      <w:pPr>
        <w:rPr>
          <w:b/>
          <w:bCs/>
        </w:rPr>
      </w:pPr>
      <w:r>
        <w:t xml:space="preserve">Geneva, </w:t>
      </w:r>
      <w:r w:rsidR="00F76509">
        <w:t>1-5 July 2019</w:t>
      </w:r>
      <w:r>
        <w:rPr>
          <w:color w:val="333333"/>
        </w:rPr>
        <w:br/>
      </w:r>
      <w:r w:rsidR="00A065BA" w:rsidRPr="009D3AC0">
        <w:t xml:space="preserve">Item </w:t>
      </w:r>
      <w:r w:rsidR="00124F57">
        <w:t>6</w:t>
      </w:r>
      <w:r w:rsidR="006D5AAE">
        <w:t xml:space="preserve"> (</w:t>
      </w:r>
      <w:r w:rsidR="00124F57">
        <w:t>e</w:t>
      </w:r>
      <w:r w:rsidR="006D5AAE">
        <w:t>)</w:t>
      </w:r>
      <w:r w:rsidR="00A065BA" w:rsidRPr="009D3AC0">
        <w:t xml:space="preserve"> of the provisional agenda</w:t>
      </w:r>
      <w:r w:rsidR="00D76673" w:rsidRPr="00301F46">
        <w:rPr>
          <w:b/>
        </w:rPr>
        <w:br/>
      </w:r>
      <w:r w:rsidR="00124F57" w:rsidRPr="00124F57">
        <w:rPr>
          <w:b/>
          <w:bCs/>
        </w:rPr>
        <w:t xml:space="preserve">Miscellaneous proposals for amendments to the Model </w:t>
      </w:r>
      <w:r w:rsidR="00124F57" w:rsidRPr="00124F57">
        <w:rPr>
          <w:b/>
          <w:bCs/>
        </w:rPr>
        <w:br/>
      </w:r>
      <w:r w:rsidR="00124F57" w:rsidRPr="00124F57">
        <w:rPr>
          <w:b/>
          <w:bCs/>
        </w:rPr>
        <w:t>Regulations on the Transport of Dangerous Goods</w:t>
      </w:r>
      <w:r w:rsidR="00124F57" w:rsidRPr="00124F57">
        <w:rPr>
          <w:b/>
          <w:bCs/>
        </w:rPr>
        <w:t>:</w:t>
      </w:r>
      <w:r w:rsidR="00124F57" w:rsidRPr="00124F57">
        <w:rPr>
          <w:b/>
          <w:bCs/>
        </w:rPr>
        <w:br/>
        <w:t>o</w:t>
      </w:r>
      <w:r w:rsidR="00124F57" w:rsidRPr="00124F57">
        <w:rPr>
          <w:b/>
          <w:bCs/>
        </w:rPr>
        <w:t>ther miscellaneous proposals</w:t>
      </w:r>
    </w:p>
    <w:p w14:paraId="6CBFE919" w14:textId="77777777" w:rsidR="00124F57" w:rsidRPr="00B95B81" w:rsidRDefault="00124F57" w:rsidP="00124F57">
      <w:pPr>
        <w:pStyle w:val="HChG"/>
      </w:pPr>
      <w:r w:rsidRPr="00B95B81">
        <w:tab/>
      </w:r>
      <w:r w:rsidRPr="00B95B81">
        <w:tab/>
      </w:r>
      <w:r>
        <w:t>Transport by post of Class 7 e</w:t>
      </w:r>
      <w:r w:rsidRPr="005E716A">
        <w:t>xcepted packages</w:t>
      </w:r>
      <w:r>
        <w:t xml:space="preserve"> with limited activity</w:t>
      </w:r>
    </w:p>
    <w:p w14:paraId="195E6449" w14:textId="77777777" w:rsidR="00124F57" w:rsidRDefault="00124F57" w:rsidP="00124F57">
      <w:pPr>
        <w:pStyle w:val="H1G"/>
      </w:pPr>
      <w:r w:rsidRPr="00B95B81">
        <w:tab/>
      </w:r>
      <w:r w:rsidRPr="00B95B81">
        <w:tab/>
        <w:t>Transmitted by the expert from Switzerland</w:t>
      </w:r>
      <w:r>
        <w:rPr>
          <w:rStyle w:val="FootnoteReference"/>
        </w:rPr>
        <w:footnoteReference w:id="2"/>
      </w:r>
    </w:p>
    <w:tbl>
      <w:tblPr>
        <w:tblStyle w:val="TableGrid"/>
        <w:tblW w:w="0" w:type="auto"/>
        <w:jc w:val="center"/>
        <w:tblLook w:val="05E0" w:firstRow="1" w:lastRow="1" w:firstColumn="1" w:lastColumn="1" w:noHBand="0" w:noVBand="1"/>
      </w:tblPr>
      <w:tblGrid>
        <w:gridCol w:w="9629"/>
      </w:tblGrid>
      <w:tr w:rsidR="00124F57" w14:paraId="30750F10" w14:textId="77777777" w:rsidTr="00543BBF">
        <w:trPr>
          <w:jc w:val="center"/>
        </w:trPr>
        <w:tc>
          <w:tcPr>
            <w:tcW w:w="9637" w:type="dxa"/>
            <w:tcBorders>
              <w:bottom w:val="nil"/>
            </w:tcBorders>
          </w:tcPr>
          <w:p w14:paraId="553A1644" w14:textId="77777777" w:rsidR="00124F57" w:rsidRPr="008D3D65" w:rsidRDefault="00124F57" w:rsidP="00543BBF">
            <w:pPr>
              <w:tabs>
                <w:tab w:val="left" w:pos="255"/>
              </w:tabs>
              <w:suppressAutoHyphens w:val="0"/>
              <w:spacing w:before="240" w:after="120"/>
              <w:rPr>
                <w:sz w:val="24"/>
              </w:rPr>
            </w:pPr>
            <w:r>
              <w:tab/>
            </w:r>
            <w:r>
              <w:rPr>
                <w:i/>
                <w:sz w:val="24"/>
              </w:rPr>
              <w:t>Summary</w:t>
            </w:r>
          </w:p>
        </w:tc>
      </w:tr>
      <w:tr w:rsidR="00124F57" w14:paraId="59A9DD7F" w14:textId="77777777" w:rsidTr="00543BBF">
        <w:trPr>
          <w:jc w:val="center"/>
        </w:trPr>
        <w:tc>
          <w:tcPr>
            <w:tcW w:w="9637" w:type="dxa"/>
            <w:tcBorders>
              <w:top w:val="nil"/>
              <w:bottom w:val="nil"/>
            </w:tcBorders>
            <w:shd w:val="clear" w:color="auto" w:fill="auto"/>
          </w:tcPr>
          <w:p w14:paraId="15CFA2EB" w14:textId="77777777" w:rsidR="00124F57" w:rsidRDefault="00124F57" w:rsidP="00543BBF">
            <w:pPr>
              <w:pStyle w:val="SingleTxtG"/>
              <w:spacing w:after="60"/>
              <w:ind w:left="2552" w:hanging="2268"/>
            </w:pPr>
            <w:r w:rsidRPr="008D3D65">
              <w:rPr>
                <w:b/>
                <w:bCs/>
              </w:rPr>
              <w:t>Executive summary</w:t>
            </w:r>
            <w:r w:rsidRPr="00B95B81">
              <w:t>:</w:t>
            </w:r>
            <w:r w:rsidRPr="00B95B81">
              <w:tab/>
            </w:r>
            <w:r w:rsidRPr="00805116">
              <w:t>The IAEA Tra</w:t>
            </w:r>
            <w:r>
              <w:t>nsport Regulations as well as the Model Regulations and subsequent agreements for the transport modes implement facilitated requirements for the transport of Class 7 excepted packages by post such as the reduced activity limit of one tenth of that permitted in the table 2.7.2.4.1.2 of the Model Regulations. To enable continuous transport by post of these packages, the existing provisions in the Universal Postal Union (UPU) Convention are proposed for introduction in the Model Regulations. Facilitated requirements for transport by post are provided according to the UPU Convention</w:t>
            </w:r>
          </w:p>
        </w:tc>
      </w:tr>
      <w:tr w:rsidR="00124F57" w14:paraId="65D96647" w14:textId="77777777" w:rsidTr="00543BBF">
        <w:trPr>
          <w:jc w:val="center"/>
        </w:trPr>
        <w:tc>
          <w:tcPr>
            <w:tcW w:w="9637" w:type="dxa"/>
            <w:tcBorders>
              <w:top w:val="nil"/>
              <w:bottom w:val="nil"/>
            </w:tcBorders>
            <w:shd w:val="clear" w:color="auto" w:fill="auto"/>
          </w:tcPr>
          <w:p w14:paraId="64A33FF4" w14:textId="77777777" w:rsidR="00124F57" w:rsidRPr="001800AB" w:rsidRDefault="00124F57" w:rsidP="00543BBF">
            <w:pPr>
              <w:pStyle w:val="SingleTxtG"/>
              <w:spacing w:after="60"/>
              <w:ind w:left="2552" w:hanging="2268"/>
              <w:rPr>
                <w:bCs/>
              </w:rPr>
            </w:pPr>
            <w:r w:rsidRPr="001800AB">
              <w:rPr>
                <w:b/>
                <w:bCs/>
              </w:rPr>
              <w:t>Action to be taken</w:t>
            </w:r>
            <w:r w:rsidRPr="00B95B81">
              <w:t xml:space="preserve">: </w:t>
            </w:r>
            <w:r w:rsidRPr="00B95B81">
              <w:tab/>
            </w:r>
            <w:r>
              <w:t>New special provision in Chapter 3.3</w:t>
            </w:r>
          </w:p>
        </w:tc>
      </w:tr>
      <w:tr w:rsidR="00124F57" w14:paraId="06761B43" w14:textId="77777777" w:rsidTr="00543BBF">
        <w:trPr>
          <w:jc w:val="center"/>
        </w:trPr>
        <w:tc>
          <w:tcPr>
            <w:tcW w:w="9637" w:type="dxa"/>
            <w:tcBorders>
              <w:top w:val="nil"/>
              <w:bottom w:val="nil"/>
            </w:tcBorders>
            <w:shd w:val="clear" w:color="auto" w:fill="auto"/>
          </w:tcPr>
          <w:p w14:paraId="6035AE8C" w14:textId="77777777" w:rsidR="00124F57" w:rsidRPr="001800AB" w:rsidRDefault="00124F57" w:rsidP="00543BBF">
            <w:pPr>
              <w:pStyle w:val="SingleTxtG"/>
              <w:spacing w:after="60"/>
              <w:ind w:left="2552" w:hanging="2268"/>
              <w:jc w:val="lowKashida"/>
              <w:rPr>
                <w:bCs/>
              </w:rPr>
            </w:pPr>
            <w:r w:rsidRPr="001800AB">
              <w:rPr>
                <w:b/>
                <w:bCs/>
              </w:rPr>
              <w:t>Reference documents</w:t>
            </w:r>
            <w:r w:rsidRPr="00B95B81">
              <w:t xml:space="preserve">: </w:t>
            </w:r>
            <w:r w:rsidRPr="00B95B81">
              <w:tab/>
            </w:r>
            <w:r w:rsidRPr="00216DC3">
              <w:t>International Bureau of the Universal Postal Union</w:t>
            </w:r>
            <w:r>
              <w:t>:</w:t>
            </w:r>
            <w:r w:rsidRPr="00216DC3">
              <w:t xml:space="preserve"> UPU Convention Manual</w:t>
            </w:r>
            <w:r>
              <w:t>.</w:t>
            </w:r>
            <w:r w:rsidRPr="00216DC3">
              <w:t xml:space="preserve"> Berne</w:t>
            </w:r>
            <w:r>
              <w:t>,</w:t>
            </w:r>
            <w:r w:rsidRPr="00216DC3">
              <w:t xml:space="preserve"> 2018</w:t>
            </w:r>
          </w:p>
        </w:tc>
      </w:tr>
      <w:tr w:rsidR="00124F57" w14:paraId="3BBF8441" w14:textId="77777777" w:rsidTr="00543BBF">
        <w:trPr>
          <w:jc w:val="center"/>
        </w:trPr>
        <w:tc>
          <w:tcPr>
            <w:tcW w:w="9637" w:type="dxa"/>
            <w:tcBorders>
              <w:top w:val="nil"/>
            </w:tcBorders>
          </w:tcPr>
          <w:p w14:paraId="7C008A1D" w14:textId="77777777" w:rsidR="00124F57" w:rsidRDefault="00124F57" w:rsidP="00543BBF">
            <w:pPr>
              <w:suppressAutoHyphens w:val="0"/>
            </w:pPr>
          </w:p>
        </w:tc>
      </w:tr>
    </w:tbl>
    <w:p w14:paraId="3D41860F" w14:textId="77777777" w:rsidR="00124F57" w:rsidRDefault="00124F57" w:rsidP="00124F57"/>
    <w:p w14:paraId="15C0BC20" w14:textId="77777777" w:rsidR="00124F57" w:rsidRPr="00890ED4" w:rsidRDefault="00124F57" w:rsidP="00124F57">
      <w:pPr>
        <w:pStyle w:val="HChG"/>
      </w:pPr>
      <w:r>
        <w:lastRenderedPageBreak/>
        <w:tab/>
      </w:r>
      <w:r>
        <w:tab/>
      </w:r>
      <w:r w:rsidRPr="00890ED4">
        <w:t>Introduction</w:t>
      </w:r>
    </w:p>
    <w:p w14:paraId="1DFDE6D4" w14:textId="77777777" w:rsidR="00124F57" w:rsidRDefault="00124F57" w:rsidP="00124F57">
      <w:pPr>
        <w:pStyle w:val="SingleTxtG"/>
      </w:pPr>
      <w:r w:rsidRPr="00890ED4">
        <w:t>1.</w:t>
      </w:r>
      <w:r w:rsidRPr="00890ED4">
        <w:tab/>
      </w:r>
      <w:r>
        <w:t>Paragraph 580 of t</w:t>
      </w:r>
      <w:r w:rsidRPr="00DA0B1E">
        <w:t xml:space="preserve">he </w:t>
      </w:r>
      <w:r>
        <w:t>Regulations for the Safe Transport of Radioactive Material (SSR-6) of the International Atomic Energy Agency (</w:t>
      </w:r>
      <w:r w:rsidRPr="00DA0B1E">
        <w:t>IAEA</w:t>
      </w:r>
      <w:r>
        <w:t>)</w:t>
      </w:r>
      <w:r w:rsidRPr="00DA0B1E">
        <w:t xml:space="preserve"> </w:t>
      </w:r>
      <w:r>
        <w:t>addresses</w:t>
      </w:r>
      <w:r w:rsidRPr="00DA0B1E">
        <w:t xml:space="preserve"> particularly transport by post:</w:t>
      </w:r>
    </w:p>
    <w:p w14:paraId="308D0645" w14:textId="77777777" w:rsidR="00124F57" w:rsidRDefault="00124F57" w:rsidP="00124F57">
      <w:pPr>
        <w:pStyle w:val="SingleTxtG"/>
        <w:ind w:left="1701"/>
      </w:pPr>
      <w:r>
        <w:t>“</w:t>
      </w:r>
      <w:r w:rsidRPr="00546F66">
        <w:t xml:space="preserve">A </w:t>
      </w:r>
      <w:r w:rsidRPr="00546F66">
        <w:rPr>
          <w:i/>
          <w:iCs/>
        </w:rPr>
        <w:t xml:space="preserve">consignment </w:t>
      </w:r>
      <w:r w:rsidRPr="00546F66">
        <w:t>that conforms to the requirements of para. 515, in which the</w:t>
      </w:r>
      <w:r>
        <w:t xml:space="preserve"> </w:t>
      </w:r>
      <w:r w:rsidRPr="00546F66">
        <w:t xml:space="preserve">activity of the </w:t>
      </w:r>
      <w:r w:rsidRPr="00546F66">
        <w:rPr>
          <w:i/>
          <w:iCs/>
        </w:rPr>
        <w:t xml:space="preserve">radioactive contents </w:t>
      </w:r>
      <w:r w:rsidRPr="00546F66">
        <w:t>does not exceed one tenth of the limits</w:t>
      </w:r>
      <w:r>
        <w:t xml:space="preserve"> </w:t>
      </w:r>
      <w:r w:rsidRPr="00546F66">
        <w:t>prescribed in Table 4, and that does not contain uranium hexafluoride, may be</w:t>
      </w:r>
      <w:r>
        <w:t xml:space="preserve"> </w:t>
      </w:r>
      <w:r w:rsidRPr="00546F66">
        <w:t>accepted for domestic movement by national postal authorities, subject to such</w:t>
      </w:r>
      <w:r>
        <w:t xml:space="preserve"> </w:t>
      </w:r>
      <w:r w:rsidRPr="00546F66">
        <w:t>additional requirements as those authorities may prescribe.</w:t>
      </w:r>
      <w:r>
        <w:t>”</w:t>
      </w:r>
    </w:p>
    <w:p w14:paraId="2D3641D6" w14:textId="77777777" w:rsidR="00124F57" w:rsidRPr="00546F66" w:rsidRDefault="00124F57" w:rsidP="00124F57">
      <w:pPr>
        <w:pStyle w:val="SingleTxtG"/>
        <w:ind w:left="1701"/>
      </w:pPr>
      <w:r w:rsidRPr="00546F66">
        <w:t>The paragraph refers to the provisions for excepted packages (paragraph 515) and table 4 which was introduced as</w:t>
      </w:r>
      <w:r>
        <w:t xml:space="preserve"> table </w:t>
      </w:r>
      <w:r w:rsidRPr="00546F66">
        <w:t xml:space="preserve">2.7.2.4.1.2 in the </w:t>
      </w:r>
      <w:r>
        <w:t>Model Regulations</w:t>
      </w:r>
      <w:r w:rsidRPr="00546F66">
        <w:t>. The paragraph is still present in the 2018 edition of the IAEA Regulations without changes.</w:t>
      </w:r>
    </w:p>
    <w:p w14:paraId="15886E22" w14:textId="77777777" w:rsidR="00124F57" w:rsidRPr="00D7606A" w:rsidRDefault="00124F57" w:rsidP="00124F57">
      <w:pPr>
        <w:pStyle w:val="SingleTxtG"/>
      </w:pPr>
      <w:r w:rsidRPr="00890ED4">
        <w:t>2.</w:t>
      </w:r>
      <w:r w:rsidRPr="00890ED4">
        <w:tab/>
      </w:r>
      <w:r>
        <w:t xml:space="preserve">The Model Regulations recall this provision in paragraph 1.1.1.6 (b): </w:t>
      </w:r>
      <w:r w:rsidRPr="00D7606A">
        <w:rPr>
          <w:rStyle w:val="ttext"/>
          <w:color w:val="333333"/>
        </w:rPr>
        <w:t>The second sentence of this paragraph states the following:</w:t>
      </w:r>
    </w:p>
    <w:p w14:paraId="2DF5DB74" w14:textId="77777777" w:rsidR="00124F57" w:rsidRPr="00546F66" w:rsidRDefault="00124F57" w:rsidP="00124F57">
      <w:pPr>
        <w:pStyle w:val="SingleTxtG"/>
        <w:ind w:left="1701"/>
      </w:pPr>
      <w:r w:rsidRPr="00546F66">
        <w:tab/>
        <w:t>“Radioactive material in an excepted package conforming to the requirements of 1.5.1.5, the activity of which does not exceed one tenth of that listed in Table 2.7.2.4.1.2 and that does not meet the definitions and criteria of classes, other than Class 7, or divisions, as defined in Part 2.”</w:t>
      </w:r>
    </w:p>
    <w:p w14:paraId="4BF0C775" w14:textId="77777777" w:rsidR="00124F57" w:rsidRDefault="00124F57" w:rsidP="00124F57">
      <w:pPr>
        <w:pStyle w:val="SingleTxtG"/>
      </w:pPr>
      <w:r>
        <w:t>3</w:t>
      </w:r>
      <w:r w:rsidRPr="00890ED4">
        <w:t>.</w:t>
      </w:r>
      <w:r w:rsidRPr="00890ED4">
        <w:tab/>
      </w:r>
      <w:r w:rsidRPr="00546F66">
        <w:t xml:space="preserve">The air mode has implemented this provision as paragraph 2.4.2 (c) of the </w:t>
      </w:r>
      <w:r>
        <w:t>Dangerous Goods Regulations of the International Air Transport Association (</w:t>
      </w:r>
      <w:r w:rsidRPr="00546F66">
        <w:t>IATA</w:t>
      </w:r>
      <w:r>
        <w:t xml:space="preserve"> </w:t>
      </w:r>
      <w:r w:rsidRPr="00546F66">
        <w:t>DGR</w:t>
      </w:r>
      <w:r>
        <w:t>)</w:t>
      </w:r>
      <w:r w:rsidRPr="00546F66">
        <w:t>:</w:t>
      </w:r>
    </w:p>
    <w:p w14:paraId="6F20B6EE" w14:textId="77777777" w:rsidR="00124F57" w:rsidRDefault="00124F57" w:rsidP="00124F57">
      <w:pPr>
        <w:pStyle w:val="SingleTxtG"/>
        <w:ind w:left="1701"/>
      </w:pPr>
      <w:r>
        <w:t>“</w:t>
      </w:r>
      <w:r w:rsidRPr="00546F66">
        <w:t>Radioactive material, provided that the activity does not exceed one tenth of that permitted in Table 10.3.D. The provisions relating to documentation (Subsection 10.8) do not apply to such radioactive material.</w:t>
      </w:r>
      <w:r>
        <w:t>”.</w:t>
      </w:r>
    </w:p>
    <w:p w14:paraId="5516CA16" w14:textId="77777777" w:rsidR="00124F57" w:rsidRDefault="00124F57" w:rsidP="00124F57">
      <w:pPr>
        <w:pStyle w:val="SingleTxtG"/>
      </w:pPr>
      <w:r>
        <w:t>4</w:t>
      </w:r>
      <w:r w:rsidRPr="00890ED4">
        <w:t>.</w:t>
      </w:r>
      <w:r w:rsidRPr="00890ED4">
        <w:tab/>
      </w:r>
      <w:r>
        <w:t>The UPU Convention has introduced this provision for the post mode in article 19-006:</w:t>
      </w:r>
    </w:p>
    <w:p w14:paraId="6653911F" w14:textId="77777777" w:rsidR="00124F57" w:rsidRDefault="00124F57" w:rsidP="00124F57">
      <w:pPr>
        <w:pStyle w:val="Pa25"/>
        <w:spacing w:after="120" w:line="240" w:lineRule="atLeast"/>
        <w:ind w:left="1701" w:right="1134"/>
        <w:jc w:val="both"/>
        <w:rPr>
          <w:rFonts w:ascii="Times New Roman" w:hAnsi="Times New Roman"/>
          <w:i/>
          <w:color w:val="000000"/>
          <w:sz w:val="20"/>
          <w:szCs w:val="20"/>
          <w:lang w:val="en-GB"/>
        </w:rPr>
      </w:pPr>
      <w:r w:rsidRPr="006369A8">
        <w:rPr>
          <w:rFonts w:ascii="Times New Roman" w:hAnsi="Times New Roman"/>
          <w:i/>
          <w:color w:val="000000"/>
          <w:sz w:val="20"/>
          <w:szCs w:val="20"/>
          <w:lang w:val="en-GB"/>
        </w:rPr>
        <w:t>1</w:t>
      </w:r>
      <w:r>
        <w:rPr>
          <w:rFonts w:ascii="Times New Roman" w:hAnsi="Times New Roman"/>
          <w:i/>
          <w:color w:val="000000"/>
          <w:sz w:val="20"/>
          <w:szCs w:val="20"/>
          <w:lang w:val="en-GB"/>
        </w:rPr>
        <w:t>.</w:t>
      </w:r>
      <w:r>
        <w:rPr>
          <w:rFonts w:ascii="Times New Roman" w:hAnsi="Times New Roman"/>
          <w:i/>
          <w:color w:val="000000"/>
          <w:sz w:val="20"/>
          <w:szCs w:val="20"/>
          <w:lang w:val="en-GB"/>
        </w:rPr>
        <w:tab/>
      </w:r>
      <w:r w:rsidRPr="006369A8">
        <w:rPr>
          <w:rFonts w:ascii="Times New Roman" w:hAnsi="Times New Roman"/>
          <w:i/>
          <w:color w:val="000000"/>
          <w:sz w:val="20"/>
          <w:szCs w:val="20"/>
          <w:lang w:val="en-GB"/>
        </w:rPr>
        <w:t>Items containing radioactive materials, whose contents and make-up comply with the regulations of the International Atomic Energy Agency shall be admitted for conveyance by post subject to prior consent from the competent authorities of the country of origin provided the activity does not exceed one tenth of that permitted in Table 3 – Activity Limits for Excepted Packages as listed in the current edition of the IAEA TS–R–1 and does no</w:t>
      </w:r>
      <w:r>
        <w:rPr>
          <w:rFonts w:ascii="Times New Roman" w:hAnsi="Times New Roman"/>
          <w:i/>
          <w:color w:val="000000"/>
          <w:sz w:val="20"/>
          <w:szCs w:val="20"/>
          <w:lang w:val="en-GB"/>
        </w:rPr>
        <w:t>t contain uranium hexafluoride.</w:t>
      </w:r>
    </w:p>
    <w:p w14:paraId="2EF33804" w14:textId="77777777" w:rsidR="00124F57" w:rsidRPr="006369A8" w:rsidRDefault="00124F57" w:rsidP="00124F57">
      <w:pPr>
        <w:pStyle w:val="SingleTxtG"/>
        <w:ind w:left="1701"/>
        <w:rPr>
          <w:i/>
          <w:color w:val="000000"/>
        </w:rPr>
      </w:pPr>
      <w:r w:rsidRPr="006369A8">
        <w:rPr>
          <w:i/>
          <w:color w:val="000000"/>
        </w:rPr>
        <w:t>2</w:t>
      </w:r>
      <w:r>
        <w:rPr>
          <w:i/>
          <w:color w:val="000000"/>
        </w:rPr>
        <w:t>.</w:t>
      </w:r>
      <w:r>
        <w:rPr>
          <w:i/>
          <w:color w:val="000000"/>
        </w:rPr>
        <w:tab/>
      </w:r>
      <w:r w:rsidRPr="006369A8">
        <w:rPr>
          <w:i/>
          <w:color w:val="000000"/>
        </w:rPr>
        <w:t>The outside packaging of items containing radioactive materials shall be marked by the sender with the label shown below indicating the applicable UN-number. It shall also bear, in addition to the name and address of the sender, a request in bold letters for the return of the items in the event of non-delivery.</w:t>
      </w:r>
    </w:p>
    <w:p w14:paraId="43B8BE8E" w14:textId="77777777" w:rsidR="00124F57" w:rsidRPr="006369A8" w:rsidRDefault="00124F57" w:rsidP="00124F57">
      <w:pPr>
        <w:pStyle w:val="Pa25"/>
        <w:spacing w:after="120" w:line="240" w:lineRule="atLeast"/>
        <w:ind w:left="1701" w:right="1134"/>
        <w:jc w:val="both"/>
        <w:rPr>
          <w:rFonts w:ascii="Times New Roman" w:hAnsi="Times New Roman"/>
          <w:i/>
          <w:color w:val="000000"/>
          <w:sz w:val="20"/>
          <w:szCs w:val="20"/>
          <w:lang w:val="en-GB"/>
        </w:rPr>
      </w:pPr>
      <w:r w:rsidRPr="006369A8">
        <w:rPr>
          <w:rFonts w:ascii="Times New Roman" w:hAnsi="Times New Roman"/>
          <w:i/>
          <w:color w:val="000000"/>
          <w:sz w:val="20"/>
          <w:szCs w:val="20"/>
          <w:lang w:val="en-GB"/>
        </w:rPr>
        <w:t>3</w:t>
      </w:r>
      <w:r>
        <w:rPr>
          <w:rFonts w:ascii="Times New Roman" w:hAnsi="Times New Roman"/>
          <w:i/>
          <w:color w:val="000000"/>
          <w:sz w:val="20"/>
          <w:szCs w:val="20"/>
          <w:lang w:val="en-GB"/>
        </w:rPr>
        <w:t>.</w:t>
      </w:r>
      <w:r>
        <w:rPr>
          <w:rFonts w:ascii="Times New Roman" w:hAnsi="Times New Roman"/>
          <w:i/>
          <w:color w:val="000000"/>
          <w:sz w:val="20"/>
          <w:szCs w:val="20"/>
          <w:lang w:val="en-GB"/>
        </w:rPr>
        <w:tab/>
      </w:r>
      <w:r w:rsidRPr="006369A8">
        <w:rPr>
          <w:rFonts w:ascii="Times New Roman" w:hAnsi="Times New Roman"/>
          <w:i/>
          <w:color w:val="000000"/>
          <w:sz w:val="20"/>
          <w:szCs w:val="20"/>
          <w:lang w:val="en-GB"/>
        </w:rPr>
        <w:t xml:space="preserve">The sender shall give his name and address and the contents of the item on the inner wrapping. </w:t>
      </w:r>
      <w:bookmarkStart w:id="0" w:name="_GoBack"/>
      <w:bookmarkEnd w:id="0"/>
    </w:p>
    <w:p w14:paraId="217323E8" w14:textId="77777777" w:rsidR="00124F57" w:rsidRDefault="00124F57" w:rsidP="00124F57">
      <w:pPr>
        <w:pStyle w:val="Pa25"/>
        <w:spacing w:after="120" w:line="240" w:lineRule="atLeast"/>
        <w:ind w:left="1701" w:right="1134"/>
        <w:jc w:val="both"/>
        <w:rPr>
          <w:rFonts w:ascii="Times New Roman" w:hAnsi="Times New Roman"/>
          <w:i/>
          <w:color w:val="000000"/>
          <w:sz w:val="20"/>
          <w:szCs w:val="20"/>
          <w:lang w:val="en-GB"/>
        </w:rPr>
      </w:pPr>
      <w:r w:rsidRPr="006369A8">
        <w:rPr>
          <w:rFonts w:ascii="Times New Roman" w:hAnsi="Times New Roman"/>
          <w:i/>
          <w:color w:val="000000"/>
          <w:sz w:val="20"/>
          <w:szCs w:val="20"/>
          <w:lang w:val="en-GB"/>
        </w:rPr>
        <w:t>4</w:t>
      </w:r>
      <w:r>
        <w:rPr>
          <w:rFonts w:ascii="Times New Roman" w:hAnsi="Times New Roman"/>
          <w:i/>
          <w:color w:val="000000"/>
          <w:sz w:val="20"/>
          <w:szCs w:val="20"/>
          <w:lang w:val="en-GB"/>
        </w:rPr>
        <w:t>.</w:t>
      </w:r>
      <w:r>
        <w:rPr>
          <w:rFonts w:ascii="Times New Roman" w:hAnsi="Times New Roman"/>
          <w:i/>
          <w:color w:val="000000"/>
          <w:sz w:val="20"/>
          <w:szCs w:val="20"/>
          <w:lang w:val="en-GB"/>
        </w:rPr>
        <w:tab/>
      </w:r>
      <w:r w:rsidRPr="006369A8">
        <w:rPr>
          <w:rFonts w:ascii="Times New Roman" w:hAnsi="Times New Roman"/>
          <w:i/>
          <w:color w:val="000000"/>
          <w:sz w:val="20"/>
          <w:szCs w:val="20"/>
          <w:lang w:val="en-GB"/>
        </w:rPr>
        <w:t>The label shown above shall be clearly crossed out, should the empty package be r</w:t>
      </w:r>
      <w:r>
        <w:rPr>
          <w:rFonts w:ascii="Times New Roman" w:hAnsi="Times New Roman"/>
          <w:i/>
          <w:color w:val="000000"/>
          <w:sz w:val="20"/>
          <w:szCs w:val="20"/>
          <w:lang w:val="en-GB"/>
        </w:rPr>
        <w:t>eturned to the place of origin.</w:t>
      </w:r>
    </w:p>
    <w:p w14:paraId="59353859" w14:textId="77777777" w:rsidR="00124F57" w:rsidRDefault="00124F57" w:rsidP="00124F57">
      <w:pPr>
        <w:pStyle w:val="SingleTxtG"/>
        <w:ind w:firstLine="567"/>
      </w:pPr>
      <w:r>
        <w:t>The label mentioned in 4 is shown hereafter. This label allows the distinction of excepted packages respecting regular activity limits and those respecting the reduced activity limits permitted for transport by post:</w:t>
      </w:r>
    </w:p>
    <w:p w14:paraId="69BF8998" w14:textId="77777777" w:rsidR="00124F57" w:rsidRDefault="00124F57" w:rsidP="00124F57">
      <w:pPr>
        <w:pStyle w:val="SingleTxtG"/>
        <w:jc w:val="center"/>
      </w:pPr>
      <w:r w:rsidRPr="00207993">
        <w:rPr>
          <w:noProof/>
          <w:lang w:val="en-US"/>
        </w:rPr>
        <w:lastRenderedPageBreak/>
        <w:drawing>
          <wp:inline distT="0" distB="0" distL="0" distR="0" wp14:anchorId="6369841E" wp14:editId="61FE6636">
            <wp:extent cx="4127350" cy="2910178"/>
            <wp:effectExtent l="0" t="0" r="6985" b="508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0786" cy="2919652"/>
                    </a:xfrm>
                    <a:prstGeom prst="rect">
                      <a:avLst/>
                    </a:prstGeom>
                    <a:noFill/>
                    <a:ln>
                      <a:noFill/>
                    </a:ln>
                  </pic:spPr>
                </pic:pic>
              </a:graphicData>
            </a:graphic>
          </wp:inline>
        </w:drawing>
      </w:r>
    </w:p>
    <w:p w14:paraId="740E6F32" w14:textId="77777777" w:rsidR="00124F57" w:rsidRPr="00812D48" w:rsidRDefault="00124F57" w:rsidP="00124F57">
      <w:pPr>
        <w:pStyle w:val="SingleTxtG"/>
      </w:pPr>
      <w:r>
        <w:t>Concerning safety aspects, the following comment has been added to the article 19-006:</w:t>
      </w:r>
    </w:p>
    <w:p w14:paraId="68CCCF57" w14:textId="77777777" w:rsidR="00124F57" w:rsidRPr="00207993" w:rsidRDefault="00124F57" w:rsidP="00124F57">
      <w:pPr>
        <w:pStyle w:val="H1G"/>
        <w:ind w:left="1701" w:hanging="1701"/>
      </w:pPr>
      <w:r>
        <w:rPr>
          <w:rFonts w:ascii="Wingdings" w:hAnsi="Wingdings" w:cs="Wingdings"/>
        </w:rPr>
        <w:t></w:t>
      </w:r>
      <w:r>
        <w:rPr>
          <w:rFonts w:ascii="Wingdings" w:hAnsi="Wingdings" w:cs="Wingdings"/>
        </w:rPr>
        <w:tab/>
      </w:r>
      <w:r>
        <w:rPr>
          <w:rFonts w:ascii="Wingdings" w:hAnsi="Wingdings" w:cs="Wingdings"/>
        </w:rPr>
        <w:tab/>
      </w:r>
      <w:r w:rsidRPr="00207993">
        <w:t xml:space="preserve">Commentary </w:t>
      </w:r>
    </w:p>
    <w:p w14:paraId="143B3851" w14:textId="77777777" w:rsidR="00124F57" w:rsidRPr="008617A2" w:rsidRDefault="00124F57" w:rsidP="00124F57">
      <w:pPr>
        <w:pStyle w:val="SingleTxtG"/>
        <w:ind w:left="1701"/>
        <w:rPr>
          <w:i/>
          <w:iCs/>
        </w:rPr>
      </w:pPr>
      <w:r w:rsidRPr="008617A2">
        <w:rPr>
          <w:i/>
          <w:iCs/>
        </w:rPr>
        <w:t>1.</w:t>
      </w:r>
      <w:r w:rsidRPr="008617A2">
        <w:rPr>
          <w:i/>
          <w:iCs/>
        </w:rPr>
        <w:tab/>
        <w:t>As understood here, the conveyance by post of radioactive materials is restricted to consignments exempted from special conveyance prescriptions, within the meaning of the IAEA Regs for the safe transport of radioactive materials, because of the very low activity of their contents.</w:t>
      </w:r>
    </w:p>
    <w:p w14:paraId="3EEC2AA2" w14:textId="77777777" w:rsidR="00124F57" w:rsidRDefault="00124F57" w:rsidP="00124F57">
      <w:pPr>
        <w:pStyle w:val="SingleTxtG"/>
      </w:pPr>
      <w:r w:rsidRPr="009C3BBA">
        <w:t>5.</w:t>
      </w:r>
      <w:r w:rsidRPr="009C3BBA">
        <w:tab/>
        <w:t>The</w:t>
      </w:r>
      <w:r>
        <w:t xml:space="preserve"> provisions for </w:t>
      </w:r>
      <w:r w:rsidRPr="009C3BBA">
        <w:t xml:space="preserve">transport of excepted packages by post </w:t>
      </w:r>
      <w:r>
        <w:t xml:space="preserve">have been introduced in the Model Regulations and IATA DGR, but they are not fully introduced in the land and sea mode regulations. Even, the provisions in the dangerous goods regulatory framework are not fully harmonised with the provisions of the UPU Convention. </w:t>
      </w:r>
      <w:r w:rsidRPr="009C3BBA">
        <w:t xml:space="preserve">To enable </w:t>
      </w:r>
      <w:r>
        <w:t xml:space="preserve">multimodal </w:t>
      </w:r>
      <w:r w:rsidRPr="009C3BBA">
        <w:t>transport of excepted packages by post</w:t>
      </w:r>
      <w:r>
        <w:t xml:space="preserve">, </w:t>
      </w:r>
      <w:proofErr w:type="gramStart"/>
      <w:r>
        <w:t>in particular by</w:t>
      </w:r>
      <w:proofErr w:type="gramEnd"/>
      <w:r>
        <w:t xml:space="preserve"> air, road and rail, a special provision is proposed based on the existing article 19-006 of the UPU Convention. This proposal benefits from the comment made in this article permitting facilitation for the transport by post justified by the IAEA Regulations.</w:t>
      </w:r>
    </w:p>
    <w:p w14:paraId="052C4CF7" w14:textId="77777777" w:rsidR="00124F57" w:rsidRPr="00890ED4" w:rsidRDefault="00124F57" w:rsidP="00124F57">
      <w:pPr>
        <w:pStyle w:val="HChG"/>
      </w:pPr>
      <w:r>
        <w:tab/>
      </w:r>
      <w:r>
        <w:tab/>
        <w:t>Proposal</w:t>
      </w:r>
    </w:p>
    <w:p w14:paraId="0F91577B" w14:textId="77777777" w:rsidR="00124F57" w:rsidRDefault="00124F57" w:rsidP="00124F57">
      <w:pPr>
        <w:pStyle w:val="SingleTxtG"/>
      </w:pPr>
      <w:r>
        <w:t>6</w:t>
      </w:r>
      <w:r w:rsidRPr="00890ED4">
        <w:t>.</w:t>
      </w:r>
      <w:r w:rsidRPr="00890ED4">
        <w:tab/>
      </w:r>
      <w:r>
        <w:t xml:space="preserve">Insert the following new special provision XYZ in Chapter 3.3 of the </w:t>
      </w:r>
      <w:r w:rsidRPr="00544C9C">
        <w:rPr>
          <w:bCs/>
        </w:rPr>
        <w:t>Model Regulations.</w:t>
      </w:r>
      <w:r>
        <w:t xml:space="preserve"> The special provision should be assigned to UN 2910 and 2911</w:t>
      </w:r>
      <w:r w:rsidRPr="00642B67">
        <w:t>:</w:t>
      </w:r>
    </w:p>
    <w:p w14:paraId="55D5C28E" w14:textId="77777777" w:rsidR="00124F57" w:rsidRPr="00544C9C" w:rsidRDefault="00124F57" w:rsidP="00124F57">
      <w:pPr>
        <w:pStyle w:val="SingleTxtG"/>
        <w:tabs>
          <w:tab w:val="left" w:pos="2552"/>
        </w:tabs>
        <w:ind w:left="1701"/>
      </w:pPr>
      <w:r w:rsidRPr="00544C9C">
        <w:t xml:space="preserve">“XYZ </w:t>
      </w:r>
      <w:r w:rsidRPr="00544C9C">
        <w:tab/>
        <w:t>Radioactive material in an excepted package that does not meet the definitions and criteria of classes, other than Class 7, or divisions, as defined in Part 2 offered for transport are not subject to the</w:t>
      </w:r>
      <w:r>
        <w:t xml:space="preserve"> </w:t>
      </w:r>
      <w:r w:rsidRPr="00544C9C">
        <w:t>provisions</w:t>
      </w:r>
      <w:r>
        <w:t xml:space="preserve"> of </w:t>
      </w:r>
      <w:r w:rsidRPr="00544C9C">
        <w:t>5.1.5.4 and 7.1.8.6.1, if they meet the following:</w:t>
      </w:r>
    </w:p>
    <w:p w14:paraId="04959642" w14:textId="77777777" w:rsidR="00124F57" w:rsidRPr="00544C9C" w:rsidRDefault="00124F57" w:rsidP="00124F57">
      <w:pPr>
        <w:pStyle w:val="SingleTxtG"/>
        <w:ind w:left="2552" w:hanging="851"/>
      </w:pPr>
      <w:r w:rsidRPr="00544C9C">
        <w:t>(a)</w:t>
      </w:r>
      <w:r w:rsidRPr="00544C9C">
        <w:tab/>
        <w:t>Items containing radioactive materials, whose contents and make-up comply with the regulations of the International Atomic Energy Agency shall be admitted for conveyance by post subject to prior consent from the competent authorities of the country of origin provided the activity does not exceed one tenth of that permitted in Table 2.7.2.4.1.2 of these Regulations and does not contain uranium hexafluoride</w:t>
      </w:r>
      <w:r>
        <w:t>;</w:t>
      </w:r>
    </w:p>
    <w:p w14:paraId="79B21F31" w14:textId="77777777" w:rsidR="00124F57" w:rsidRPr="00544C9C" w:rsidRDefault="00124F57" w:rsidP="00124F57">
      <w:pPr>
        <w:pStyle w:val="SingleTxtG"/>
        <w:ind w:left="2552" w:hanging="851"/>
      </w:pPr>
      <w:r w:rsidRPr="00544C9C">
        <w:lastRenderedPageBreak/>
        <w:t>(b)</w:t>
      </w:r>
      <w:r w:rsidRPr="00544C9C">
        <w:tab/>
        <w:t>The outside packaging of items containing radioactive materials shall be marked by the sender with the label shown below indicating the applicable UN</w:t>
      </w:r>
      <w:r>
        <w:t xml:space="preserve"> </w:t>
      </w:r>
      <w:r w:rsidRPr="00544C9C">
        <w:t>number. It shall also bear, in addition to the name and address of the sender, a request in bold letters for the return of the items in the event of non-delivery</w:t>
      </w:r>
      <w:r>
        <w:t>;</w:t>
      </w:r>
    </w:p>
    <w:p w14:paraId="41638400" w14:textId="77777777" w:rsidR="00124F57" w:rsidRPr="00544C9C" w:rsidRDefault="00124F57" w:rsidP="00124F57">
      <w:pPr>
        <w:pStyle w:val="SingleTxtG"/>
        <w:ind w:left="2552" w:hanging="851"/>
      </w:pPr>
      <w:r w:rsidRPr="00544C9C">
        <w:t>(c)</w:t>
      </w:r>
      <w:r w:rsidRPr="00544C9C">
        <w:tab/>
        <w:t>The sender shall give his name and address and the contents of the item on the inner wrapping</w:t>
      </w:r>
      <w:r>
        <w:t>;</w:t>
      </w:r>
      <w:r w:rsidRPr="00544C9C">
        <w:t xml:space="preserve"> </w:t>
      </w:r>
    </w:p>
    <w:p w14:paraId="21CBCEBE" w14:textId="77777777" w:rsidR="00124F57" w:rsidRPr="00544C9C" w:rsidRDefault="00124F57" w:rsidP="00124F57">
      <w:pPr>
        <w:pStyle w:val="SingleTxtG"/>
        <w:ind w:left="2552" w:hanging="851"/>
      </w:pPr>
      <w:r w:rsidRPr="00544C9C">
        <w:t>(d)</w:t>
      </w:r>
      <w:r w:rsidRPr="00544C9C">
        <w:tab/>
        <w:t>The label shown below shall be clearly crossed out, should the empty package be returned to the place of origin.</w:t>
      </w:r>
    </w:p>
    <w:p w14:paraId="22C7013A" w14:textId="77777777" w:rsidR="00124F57" w:rsidRPr="00965008" w:rsidRDefault="00124F57" w:rsidP="00124F57">
      <w:pPr>
        <w:pStyle w:val="SingleTxtG"/>
        <w:ind w:left="1778"/>
        <w:jc w:val="center"/>
      </w:pPr>
      <w:r w:rsidRPr="004561A9">
        <w:rPr>
          <w:noProof/>
          <w:lang w:val="en-US"/>
        </w:rPr>
        <w:drawing>
          <wp:inline distT="0" distB="0" distL="0" distR="0" wp14:anchorId="77A4145C" wp14:editId="6CADF917">
            <wp:extent cx="4127350" cy="2910178"/>
            <wp:effectExtent l="0" t="0" r="6985"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0786" cy="2919652"/>
                    </a:xfrm>
                    <a:prstGeom prst="rect">
                      <a:avLst/>
                    </a:prstGeom>
                    <a:noFill/>
                    <a:ln>
                      <a:noFill/>
                    </a:ln>
                  </pic:spPr>
                </pic:pic>
              </a:graphicData>
            </a:graphic>
          </wp:inline>
        </w:drawing>
      </w:r>
    </w:p>
    <w:p w14:paraId="4786DC5F" w14:textId="77777777" w:rsidR="00124F57" w:rsidRPr="00544C9C" w:rsidRDefault="00124F57" w:rsidP="00124F57">
      <w:pPr>
        <w:pStyle w:val="SingleTxtG"/>
        <w:ind w:left="1701"/>
        <w:rPr>
          <w:i/>
          <w:iCs/>
          <w:color w:val="000000"/>
        </w:rPr>
      </w:pPr>
      <w:r w:rsidRPr="00544C9C">
        <w:rPr>
          <w:b/>
          <w:bCs/>
          <w:i/>
          <w:iCs/>
          <w:color w:val="000000"/>
        </w:rPr>
        <w:t>NOTE:</w:t>
      </w:r>
      <w:r w:rsidRPr="00544C9C">
        <w:rPr>
          <w:i/>
          <w:iCs/>
          <w:color w:val="000000"/>
        </w:rPr>
        <w:t xml:space="preserve"> As understood here, the conveyance by post of radioactive materials is restricted to consignments exempted from special conveyance prescriptions, within the meaning of the IAEA </w:t>
      </w:r>
      <w:r>
        <w:rPr>
          <w:i/>
          <w:iCs/>
          <w:color w:val="000000"/>
        </w:rPr>
        <w:t>Regulations</w:t>
      </w:r>
      <w:r w:rsidRPr="00544C9C">
        <w:rPr>
          <w:i/>
          <w:iCs/>
          <w:color w:val="000000"/>
        </w:rPr>
        <w:t xml:space="preserve"> for the safe transport of radioactive material, because of the very low activity of their contents.</w:t>
      </w:r>
      <w:r>
        <w:rPr>
          <w:i/>
          <w:iCs/>
          <w:color w:val="000000"/>
        </w:rPr>
        <w:t>”.</w:t>
      </w:r>
    </w:p>
    <w:p w14:paraId="1BC0FB3C" w14:textId="77777777" w:rsidR="00124F57" w:rsidRDefault="00124F57" w:rsidP="00124F57">
      <w:pPr>
        <w:pStyle w:val="HChG"/>
      </w:pPr>
      <w:r>
        <w:tab/>
      </w:r>
      <w:r>
        <w:tab/>
        <w:t>Justification</w:t>
      </w:r>
    </w:p>
    <w:p w14:paraId="5572F4A7" w14:textId="77777777" w:rsidR="00124F57" w:rsidRDefault="00124F57" w:rsidP="00124F57">
      <w:pPr>
        <w:pStyle w:val="SingleTxtG"/>
      </w:pPr>
      <w:r>
        <w:t>7</w:t>
      </w:r>
      <w:r w:rsidRPr="00890ED4">
        <w:t>.</w:t>
      </w:r>
      <w:r w:rsidRPr="00890ED4">
        <w:tab/>
      </w:r>
      <w:r w:rsidRPr="00642B67">
        <w:t xml:space="preserve">Due to a reduced activity limit of one tenth for excepted packages of Class 7, </w:t>
      </w:r>
      <w:r>
        <w:t>facilitated requirements for transport have been proposed and are justified by the comment in the UPU Convention referencing the IAEA Regulations</w:t>
      </w:r>
      <w:r w:rsidRPr="00642B67">
        <w:t>.</w:t>
      </w:r>
    </w:p>
    <w:p w14:paraId="36208BED" w14:textId="77777777" w:rsidR="00124F57" w:rsidRDefault="00124F57" w:rsidP="00124F57">
      <w:pPr>
        <w:pStyle w:val="SingleTxtG"/>
      </w:pPr>
      <w:r>
        <w:t>8.</w:t>
      </w:r>
      <w:r>
        <w:tab/>
        <w:t>The proposal supports a continuous, multimodal transport of Class 7 excepted packages with a reduced activity limit of one tenth of that provided by Table 2.7.2.4.1.2 as originally intended by implementing paragraph 580 of the IAEA Transport Regulations in the Model Regulations and the subsequent agreements for the various transport modes.</w:t>
      </w:r>
    </w:p>
    <w:p w14:paraId="19A4D419" w14:textId="77777777" w:rsidR="00124F57" w:rsidRPr="00B95B81" w:rsidRDefault="00124F57" w:rsidP="00124F57">
      <w:pPr>
        <w:pStyle w:val="SingleTxtG"/>
        <w:jc w:val="center"/>
      </w:pPr>
      <w:r>
        <w:rPr>
          <w:u w:val="single"/>
        </w:rPr>
        <w:tab/>
      </w:r>
      <w:r>
        <w:rPr>
          <w:u w:val="single"/>
        </w:rPr>
        <w:tab/>
      </w:r>
      <w:r>
        <w:rPr>
          <w:u w:val="single"/>
        </w:rPr>
        <w:tab/>
      </w:r>
    </w:p>
    <w:p w14:paraId="6BC3D9BF" w14:textId="77777777" w:rsidR="00124F57" w:rsidRPr="00124F57" w:rsidRDefault="00124F57" w:rsidP="000809F3">
      <w:pPr>
        <w:rPr>
          <w:b/>
          <w:bCs/>
        </w:rPr>
      </w:pPr>
    </w:p>
    <w:sectPr w:rsidR="00124F57" w:rsidRPr="00124F57" w:rsidSect="00D86516">
      <w:headerReference w:type="even" r:id="rId10"/>
      <w:headerReference w:type="default" r:id="rId11"/>
      <w:footerReference w:type="even" r:id="rId12"/>
      <w:footerReference w:type="default" r:id="rId13"/>
      <w:headerReference w:type="first" r:id="rId14"/>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5FBEA" w14:textId="77777777" w:rsidR="00F76509" w:rsidRDefault="00F76509"/>
  </w:endnote>
  <w:endnote w:type="continuationSeparator" w:id="0">
    <w:p w14:paraId="6AF16231" w14:textId="77777777" w:rsidR="00F76509" w:rsidRDefault="00F76509"/>
  </w:endnote>
  <w:endnote w:type="continuationNotice" w:id="1">
    <w:p w14:paraId="3D16D383" w14:textId="77777777" w:rsidR="00F76509" w:rsidRDefault="00F765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Com 55 Roman">
    <w:altName w:val="Arial"/>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96404" w14:textId="6C36FCE8" w:rsidR="00F76509" w:rsidRPr="00556E07" w:rsidRDefault="00F76509" w:rsidP="00556E07">
    <w:pPr>
      <w:pStyle w:val="Footer"/>
      <w:rPr>
        <w:sz w:val="18"/>
        <w:szCs w:val="22"/>
      </w:rPr>
    </w:pPr>
    <w:r w:rsidRPr="00556E07">
      <w:rPr>
        <w:b/>
        <w:sz w:val="18"/>
        <w:szCs w:val="22"/>
      </w:rPr>
      <w:fldChar w:fldCharType="begin"/>
    </w:r>
    <w:r w:rsidRPr="00556E07">
      <w:rPr>
        <w:b/>
        <w:sz w:val="18"/>
        <w:szCs w:val="22"/>
      </w:rPr>
      <w:instrText xml:space="preserve"> PAGE   \* MERGEFORMAT </w:instrText>
    </w:r>
    <w:r w:rsidRPr="00556E07">
      <w:rPr>
        <w:b/>
        <w:sz w:val="18"/>
        <w:szCs w:val="22"/>
      </w:rPr>
      <w:fldChar w:fldCharType="separate"/>
    </w:r>
    <w:r w:rsidR="00F4451F">
      <w:rPr>
        <w:b/>
        <w:noProof/>
        <w:sz w:val="18"/>
        <w:szCs w:val="22"/>
      </w:rPr>
      <w:t>6</w:t>
    </w:r>
    <w:r w:rsidRPr="00556E07">
      <w:rPr>
        <w:b/>
        <w:noProof/>
        <w:sz w:val="18"/>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BA8CE" w14:textId="028966BC" w:rsidR="00F76509" w:rsidRPr="00432CFD" w:rsidRDefault="00F76509" w:rsidP="00556E07">
    <w:pPr>
      <w:pStyle w:val="Footer"/>
      <w:jc w:val="right"/>
    </w:pPr>
    <w:r w:rsidRPr="009D58C1">
      <w:rPr>
        <w:b/>
        <w:sz w:val="18"/>
        <w:szCs w:val="18"/>
      </w:rPr>
      <w:fldChar w:fldCharType="begin"/>
    </w:r>
    <w:r w:rsidRPr="009D58C1">
      <w:rPr>
        <w:b/>
        <w:sz w:val="18"/>
        <w:szCs w:val="18"/>
      </w:rPr>
      <w:instrText xml:space="preserve"> PAGE   \* MERGEFORMAT </w:instrText>
    </w:r>
    <w:r w:rsidRPr="009D58C1">
      <w:rPr>
        <w:b/>
        <w:sz w:val="18"/>
        <w:szCs w:val="18"/>
      </w:rPr>
      <w:fldChar w:fldCharType="separate"/>
    </w:r>
    <w:r w:rsidR="00F4451F">
      <w:rPr>
        <w:b/>
        <w:noProof/>
        <w:sz w:val="18"/>
        <w:szCs w:val="18"/>
      </w:rPr>
      <w:t>7</w:t>
    </w:r>
    <w:r w:rsidRPr="009D58C1">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C7CFD" w14:textId="77777777" w:rsidR="00F76509" w:rsidRPr="000B175B" w:rsidRDefault="00F76509" w:rsidP="000B175B">
      <w:pPr>
        <w:tabs>
          <w:tab w:val="right" w:pos="2155"/>
        </w:tabs>
        <w:spacing w:after="80"/>
        <w:ind w:left="680"/>
        <w:rPr>
          <w:u w:val="single"/>
        </w:rPr>
      </w:pPr>
      <w:r>
        <w:rPr>
          <w:u w:val="single"/>
        </w:rPr>
        <w:tab/>
      </w:r>
    </w:p>
  </w:footnote>
  <w:footnote w:type="continuationSeparator" w:id="0">
    <w:p w14:paraId="7F3A3A62" w14:textId="77777777" w:rsidR="00F76509" w:rsidRPr="00FC68B7" w:rsidRDefault="00F76509" w:rsidP="00FC68B7">
      <w:pPr>
        <w:tabs>
          <w:tab w:val="left" w:pos="2155"/>
        </w:tabs>
        <w:spacing w:after="80"/>
        <w:ind w:left="680"/>
        <w:rPr>
          <w:u w:val="single"/>
        </w:rPr>
      </w:pPr>
      <w:r>
        <w:rPr>
          <w:u w:val="single"/>
        </w:rPr>
        <w:tab/>
      </w:r>
    </w:p>
  </w:footnote>
  <w:footnote w:type="continuationNotice" w:id="1">
    <w:p w14:paraId="35D52392" w14:textId="77777777" w:rsidR="00F76509" w:rsidRDefault="00F76509"/>
  </w:footnote>
  <w:footnote w:id="2">
    <w:p w14:paraId="6939E84E" w14:textId="77777777" w:rsidR="00124F57" w:rsidRPr="00E547E0" w:rsidRDefault="00124F57" w:rsidP="00124F57">
      <w:pPr>
        <w:ind w:left="1134"/>
        <w:rPr>
          <w:sz w:val="18"/>
          <w:szCs w:val="18"/>
        </w:rPr>
      </w:pPr>
      <w:r w:rsidRPr="00E547E0">
        <w:rPr>
          <w:rStyle w:val="FootnoteReference"/>
          <w:szCs w:val="18"/>
        </w:rPr>
        <w:footnoteRef/>
      </w:r>
      <w:r w:rsidRPr="00E547E0">
        <w:rPr>
          <w:sz w:val="18"/>
          <w:szCs w:val="18"/>
        </w:rPr>
        <w:t xml:space="preserve"> </w:t>
      </w:r>
      <w:r>
        <w:rPr>
          <w:sz w:val="18"/>
          <w:szCs w:val="18"/>
        </w:rPr>
        <w:tab/>
      </w:r>
      <w:r w:rsidRPr="00E547E0">
        <w:rPr>
          <w:sz w:val="18"/>
          <w:szCs w:val="18"/>
          <w:lang w:val="en-US"/>
        </w:rPr>
        <w:t xml:space="preserve">In accordance with </w:t>
      </w:r>
      <w:r w:rsidRPr="00E547E0">
        <w:rPr>
          <w:sz w:val="18"/>
          <w:szCs w:val="18"/>
        </w:rPr>
        <w:t>the programme</w:t>
      </w:r>
      <w:r w:rsidRPr="00E547E0">
        <w:rPr>
          <w:sz w:val="18"/>
          <w:szCs w:val="18"/>
          <w:lang w:val="en-US"/>
        </w:rPr>
        <w:t xml:space="preserve"> of work of the Sub-Committee for 2019-2020 approved by the Committee at its ninth session (see ST/SG/AC.10/C.3/108, paragraph 141 and ST/SG/AC.10/46, paragraph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98B37" w14:textId="5AD5CCD3" w:rsidR="00F76509" w:rsidRPr="00432CFD" w:rsidRDefault="00F76509">
    <w:pPr>
      <w:pStyle w:val="Header"/>
      <w:rPr>
        <w:lang w:val="fr-CH"/>
      </w:rPr>
    </w:pPr>
    <w:r>
      <w:rPr>
        <w:lang w:val="fr-CH"/>
      </w:rPr>
      <w:t>ST/SG/AC.10/C.3/201</w:t>
    </w:r>
    <w:r w:rsidR="003743F6">
      <w:rPr>
        <w:lang w:val="fr-CH"/>
      </w:rPr>
      <w:t>9</w:t>
    </w:r>
    <w:r>
      <w:rPr>
        <w:lang w:val="fr-CH"/>
      </w:rPr>
      <w:t>/</w:t>
    </w:r>
    <w:r w:rsidR="00124F57">
      <w:rPr>
        <w:lang w:val="fr-CH"/>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10980" w14:textId="073DB443" w:rsidR="00F76509" w:rsidRPr="009D58C1" w:rsidRDefault="00F76509" w:rsidP="009D58C1">
    <w:pPr>
      <w:pStyle w:val="Header"/>
      <w:pBdr>
        <w:bottom w:val="single" w:sz="4" w:space="1" w:color="auto"/>
      </w:pBdr>
      <w:jc w:val="right"/>
      <w:rPr>
        <w:lang w:val="fr-CH"/>
      </w:rPr>
    </w:pPr>
    <w:r>
      <w:rPr>
        <w:lang w:val="fr-CH"/>
      </w:rPr>
      <w:t>ST/SG/AC.10/C.3/201</w:t>
    </w:r>
    <w:r w:rsidR="003743F6">
      <w:rPr>
        <w:lang w:val="fr-CH"/>
      </w:rPr>
      <w:t>9</w:t>
    </w:r>
    <w:r>
      <w:rPr>
        <w:lang w:val="fr-CH"/>
      </w:rPr>
      <w:t>/</w:t>
    </w:r>
    <w:r w:rsidR="00124F57">
      <w:rPr>
        <w:lang w:val="fr-CH"/>
      </w:rPr>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38D43" w14:textId="77777777" w:rsidR="00F76509" w:rsidRPr="00F82A8B" w:rsidRDefault="00F76509" w:rsidP="00F82A8B">
    <w:pPr>
      <w:pStyle w:val="Header"/>
      <w:pBdr>
        <w:bottom w:val="none" w:sz="0" w:space="0" w:color="auto"/>
      </w:pBdr>
      <w:rPr>
        <w:b w:val="0"/>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627469"/>
    <w:multiLevelType w:val="hybridMultilevel"/>
    <w:tmpl w:val="6D30530E"/>
    <w:lvl w:ilvl="0" w:tplc="0409000F">
      <w:start w:val="1"/>
      <w:numFmt w:val="decimal"/>
      <w:lvlText w:val="%1."/>
      <w:lvlJc w:val="left"/>
      <w:pPr>
        <w:ind w:left="1854" w:hanging="360"/>
      </w:p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89D32B8"/>
    <w:multiLevelType w:val="hybridMultilevel"/>
    <w:tmpl w:val="3CD889FE"/>
    <w:lvl w:ilvl="0" w:tplc="4664D14E">
      <w:start w:val="32"/>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54A6171"/>
    <w:multiLevelType w:val="hybridMultilevel"/>
    <w:tmpl w:val="F572D808"/>
    <w:lvl w:ilvl="0" w:tplc="001C8B80">
      <w:start w:val="1"/>
      <w:numFmt w:val="lowerRoman"/>
      <w:lvlText w:val="(%1)"/>
      <w:lvlJc w:val="left"/>
      <w:pPr>
        <w:ind w:left="1854" w:hanging="360"/>
      </w:pPr>
      <w:rPr>
        <w:rFonts w:hint="default"/>
      </w:r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6DF1450"/>
    <w:multiLevelType w:val="hybridMultilevel"/>
    <w:tmpl w:val="9AFAD11A"/>
    <w:lvl w:ilvl="0" w:tplc="4240DF22">
      <w:start w:val="9"/>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6" w15:restartNumberingAfterBreak="0">
    <w:nsid w:val="298F191A"/>
    <w:multiLevelType w:val="hybridMultilevel"/>
    <w:tmpl w:val="2B1ADD9E"/>
    <w:lvl w:ilvl="0" w:tplc="B8BCB884">
      <w:start w:val="9"/>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7" w15:restartNumberingAfterBreak="0">
    <w:nsid w:val="2D541F15"/>
    <w:multiLevelType w:val="hybridMultilevel"/>
    <w:tmpl w:val="34983152"/>
    <w:lvl w:ilvl="0" w:tplc="023E744E">
      <w:start w:val="1"/>
      <w:numFmt w:val="decimal"/>
      <w:pStyle w:val="Nummerierung1"/>
      <w:lvlText w:val="%1."/>
      <w:lvlJc w:val="left"/>
      <w:pPr>
        <w:tabs>
          <w:tab w:val="num" w:pos="567"/>
        </w:tabs>
        <w:ind w:left="0" w:firstLine="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8A14934"/>
    <w:multiLevelType w:val="hybridMultilevel"/>
    <w:tmpl w:val="6D30530E"/>
    <w:lvl w:ilvl="0" w:tplc="0409000F">
      <w:start w:val="1"/>
      <w:numFmt w:val="decimal"/>
      <w:lvlText w:val="%1."/>
      <w:lvlJc w:val="left"/>
      <w:pPr>
        <w:ind w:left="1854" w:hanging="360"/>
      </w:p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15:restartNumberingAfterBreak="0">
    <w:nsid w:val="48A23AE8"/>
    <w:multiLevelType w:val="hybridMultilevel"/>
    <w:tmpl w:val="55BC5F40"/>
    <w:lvl w:ilvl="0" w:tplc="0409000F">
      <w:start w:val="1"/>
      <w:numFmt w:val="decimal"/>
      <w:lvlText w:val="%1."/>
      <w:lvlJc w:val="left"/>
      <w:pPr>
        <w:ind w:left="1854" w:hanging="360"/>
      </w:p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ACE6750A">
      <w:start w:val="3"/>
      <w:numFmt w:val="lowerRoman"/>
      <w:lvlText w:val="(%4)"/>
      <w:lvlJc w:val="left"/>
      <w:pPr>
        <w:ind w:left="4374" w:hanging="720"/>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15:restartNumberingAfterBreak="0">
    <w:nsid w:val="4ABE1E11"/>
    <w:multiLevelType w:val="hybridMultilevel"/>
    <w:tmpl w:val="367EF882"/>
    <w:lvl w:ilvl="0" w:tplc="C59A5018">
      <w:start w:val="9"/>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4B8157A2"/>
    <w:multiLevelType w:val="hybridMultilevel"/>
    <w:tmpl w:val="748E0422"/>
    <w:lvl w:ilvl="0" w:tplc="001C8B80">
      <w:start w:val="1"/>
      <w:numFmt w:val="lowerRoman"/>
      <w:lvlText w:val="(%1)"/>
      <w:lvlJc w:val="left"/>
      <w:pPr>
        <w:ind w:left="2934" w:hanging="360"/>
      </w:pPr>
      <w:rPr>
        <w:rFonts w:hint="default"/>
      </w:rPr>
    </w:lvl>
    <w:lvl w:ilvl="1" w:tplc="04070019" w:tentative="1">
      <w:start w:val="1"/>
      <w:numFmt w:val="lowerLetter"/>
      <w:lvlText w:val="%2."/>
      <w:lvlJc w:val="left"/>
      <w:pPr>
        <w:ind w:left="3654" w:hanging="360"/>
      </w:pPr>
    </w:lvl>
    <w:lvl w:ilvl="2" w:tplc="0407001B" w:tentative="1">
      <w:start w:val="1"/>
      <w:numFmt w:val="lowerRoman"/>
      <w:lvlText w:val="%3."/>
      <w:lvlJc w:val="right"/>
      <w:pPr>
        <w:ind w:left="4374" w:hanging="180"/>
      </w:pPr>
    </w:lvl>
    <w:lvl w:ilvl="3" w:tplc="0407000F" w:tentative="1">
      <w:start w:val="1"/>
      <w:numFmt w:val="decimal"/>
      <w:lvlText w:val="%4."/>
      <w:lvlJc w:val="left"/>
      <w:pPr>
        <w:ind w:left="5094" w:hanging="360"/>
      </w:pPr>
    </w:lvl>
    <w:lvl w:ilvl="4" w:tplc="04070019" w:tentative="1">
      <w:start w:val="1"/>
      <w:numFmt w:val="lowerLetter"/>
      <w:lvlText w:val="%5."/>
      <w:lvlJc w:val="left"/>
      <w:pPr>
        <w:ind w:left="5814" w:hanging="360"/>
      </w:pPr>
    </w:lvl>
    <w:lvl w:ilvl="5" w:tplc="0407001B" w:tentative="1">
      <w:start w:val="1"/>
      <w:numFmt w:val="lowerRoman"/>
      <w:lvlText w:val="%6."/>
      <w:lvlJc w:val="right"/>
      <w:pPr>
        <w:ind w:left="6534" w:hanging="180"/>
      </w:pPr>
    </w:lvl>
    <w:lvl w:ilvl="6" w:tplc="0407000F" w:tentative="1">
      <w:start w:val="1"/>
      <w:numFmt w:val="decimal"/>
      <w:lvlText w:val="%7."/>
      <w:lvlJc w:val="left"/>
      <w:pPr>
        <w:ind w:left="7254" w:hanging="360"/>
      </w:pPr>
    </w:lvl>
    <w:lvl w:ilvl="7" w:tplc="04070019" w:tentative="1">
      <w:start w:val="1"/>
      <w:numFmt w:val="lowerLetter"/>
      <w:lvlText w:val="%8."/>
      <w:lvlJc w:val="left"/>
      <w:pPr>
        <w:ind w:left="7974" w:hanging="360"/>
      </w:pPr>
    </w:lvl>
    <w:lvl w:ilvl="8" w:tplc="0407001B" w:tentative="1">
      <w:start w:val="1"/>
      <w:numFmt w:val="lowerRoman"/>
      <w:lvlText w:val="%9."/>
      <w:lvlJc w:val="right"/>
      <w:pPr>
        <w:ind w:left="8694" w:hanging="180"/>
      </w:pPr>
    </w:lvl>
  </w:abstractNum>
  <w:abstractNum w:abstractNumId="22" w15:restartNumberingAfterBreak="0">
    <w:nsid w:val="4CA517BD"/>
    <w:multiLevelType w:val="multilevel"/>
    <w:tmpl w:val="6D30530E"/>
    <w:lvl w:ilvl="0">
      <w:start w:val="1"/>
      <w:numFmt w:val="decimal"/>
      <w:lvlText w:val="%1."/>
      <w:lvlJc w:val="left"/>
      <w:pPr>
        <w:ind w:left="1854" w:hanging="360"/>
      </w:pPr>
    </w:lvl>
    <w:lvl w:ilvl="1">
      <w:start w:val="1"/>
      <w:numFmt w:val="lowerLetter"/>
      <w:lvlText w:val="(%2)"/>
      <w:lvlJc w:val="left"/>
      <w:pPr>
        <w:ind w:left="2574" w:hanging="360"/>
      </w:pPr>
      <w:rPr>
        <w:rFonts w:hint="default"/>
      </w:rPr>
    </w:lvl>
    <w:lvl w:ilvl="2">
      <w:start w:val="2"/>
      <w:numFmt w:val="bullet"/>
      <w:lvlText w:val="-"/>
      <w:lvlJc w:val="left"/>
      <w:pPr>
        <w:ind w:left="3474" w:hanging="360"/>
      </w:pPr>
      <w:rPr>
        <w:rFonts w:ascii="Times New Roman" w:eastAsia="Times New Roman" w:hAnsi="Times New Roman" w:cs="Times New Roman" w:hint="default"/>
      </w:r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3" w15:restartNumberingAfterBreak="0">
    <w:nsid w:val="4E76534F"/>
    <w:multiLevelType w:val="hybridMultilevel"/>
    <w:tmpl w:val="A572AA9C"/>
    <w:lvl w:ilvl="0" w:tplc="F0DCCFB0">
      <w:start w:val="1"/>
      <w:numFmt w:val="lowerLetter"/>
      <w:lvlText w:val="(%1)"/>
      <w:lvlJc w:val="left"/>
      <w:pPr>
        <w:ind w:left="257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8878C5"/>
    <w:multiLevelType w:val="hybridMultilevel"/>
    <w:tmpl w:val="90603310"/>
    <w:lvl w:ilvl="0" w:tplc="48DC98A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713F5FD1"/>
    <w:multiLevelType w:val="hybridMultilevel"/>
    <w:tmpl w:val="6D30530E"/>
    <w:lvl w:ilvl="0" w:tplc="0409000F">
      <w:start w:val="1"/>
      <w:numFmt w:val="decimal"/>
      <w:lvlText w:val="%1."/>
      <w:lvlJc w:val="left"/>
      <w:pPr>
        <w:ind w:left="1854" w:hanging="360"/>
      </w:p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15:restartNumberingAfterBreak="0">
    <w:nsid w:val="735F448C"/>
    <w:multiLevelType w:val="hybridMultilevel"/>
    <w:tmpl w:val="55BC5F40"/>
    <w:lvl w:ilvl="0" w:tplc="0409000F">
      <w:start w:val="1"/>
      <w:numFmt w:val="decimal"/>
      <w:lvlText w:val="%1."/>
      <w:lvlJc w:val="left"/>
      <w:pPr>
        <w:ind w:left="1854" w:hanging="360"/>
      </w:p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ACE6750A">
      <w:start w:val="3"/>
      <w:numFmt w:val="lowerRoman"/>
      <w:lvlText w:val="(%4)"/>
      <w:lvlJc w:val="left"/>
      <w:pPr>
        <w:ind w:left="4374" w:hanging="720"/>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232A02"/>
    <w:multiLevelType w:val="hybridMultilevel"/>
    <w:tmpl w:val="6D30530E"/>
    <w:lvl w:ilvl="0" w:tplc="0409000F">
      <w:start w:val="1"/>
      <w:numFmt w:val="decimal"/>
      <w:lvlText w:val="%1."/>
      <w:lvlJc w:val="left"/>
      <w:pPr>
        <w:ind w:left="1854" w:hanging="360"/>
      </w:p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4"/>
  </w:num>
  <w:num w:numId="13">
    <w:abstractNumId w:val="11"/>
  </w:num>
  <w:num w:numId="14">
    <w:abstractNumId w:val="25"/>
  </w:num>
  <w:num w:numId="15">
    <w:abstractNumId w:val="29"/>
  </w:num>
  <w:num w:numId="16">
    <w:abstractNumId w:val="17"/>
  </w:num>
  <w:num w:numId="17">
    <w:abstractNumId w:val="28"/>
  </w:num>
  <w:num w:numId="18">
    <w:abstractNumId w:val="13"/>
  </w:num>
  <w:num w:numId="19">
    <w:abstractNumId w:val="20"/>
  </w:num>
  <w:num w:numId="20">
    <w:abstractNumId w:val="27"/>
  </w:num>
  <w:num w:numId="21">
    <w:abstractNumId w:val="30"/>
  </w:num>
  <w:num w:numId="22">
    <w:abstractNumId w:val="18"/>
  </w:num>
  <w:num w:numId="23">
    <w:abstractNumId w:val="22"/>
  </w:num>
  <w:num w:numId="24">
    <w:abstractNumId w:val="21"/>
  </w:num>
  <w:num w:numId="25">
    <w:abstractNumId w:val="23"/>
  </w:num>
  <w:num w:numId="26">
    <w:abstractNumId w:val="10"/>
  </w:num>
  <w:num w:numId="27">
    <w:abstractNumId w:val="15"/>
  </w:num>
  <w:num w:numId="28">
    <w:abstractNumId w:val="12"/>
  </w:num>
  <w:num w:numId="29">
    <w:abstractNumId w:val="16"/>
  </w:num>
  <w:num w:numId="30">
    <w:abstractNumId w:val="19"/>
  </w:num>
  <w:num w:numId="31">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es-ES" w:vendorID="64" w:dllVersion="0" w:nlCheck="1" w:checkStyle="0"/>
  <w:activeWritingStyle w:appName="MSWord" w:lang="es-ES"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168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Î]"/>
    <w:docVar w:name="85TrailerDateField" w:val="~}£Î\"/>
    <w:docVar w:name="85TrailerDraft" w:val="~}’Îm"/>
    <w:docVar w:name="85TrailerTime" w:val="~}–Îi"/>
    <w:docVar w:name="85TrailerType" w:val="~}”Îllo"/>
    <w:docVar w:name="MPDocID" w:val="~}“Îwª²«¤©°°^ © ]¤¯°¦¬¦®¤©¤­¥¬¤¶^ª²«¤©°°~~^­«­­²¨]­­[^rll]¤®­\±¢¡]±ª°¬·¯ \¬£[¬µ_®¬¢´°¦­­[¦²§¤±ª^°±£±¤¡°^l[°¢£\onpl\e¨©©gm« "/>
    <w:docVar w:name="NewDocStampType" w:val="~}“Îs"/>
  </w:docVars>
  <w:rsids>
    <w:rsidRoot w:val="00DA67AD"/>
    <w:rsid w:val="00001E98"/>
    <w:rsid w:val="0000447A"/>
    <w:rsid w:val="00010403"/>
    <w:rsid w:val="00010840"/>
    <w:rsid w:val="000115A4"/>
    <w:rsid w:val="000134CF"/>
    <w:rsid w:val="00014BA7"/>
    <w:rsid w:val="00021A34"/>
    <w:rsid w:val="000230A1"/>
    <w:rsid w:val="00024E53"/>
    <w:rsid w:val="00025E4D"/>
    <w:rsid w:val="00026046"/>
    <w:rsid w:val="0002626C"/>
    <w:rsid w:val="00027FBE"/>
    <w:rsid w:val="00030CFD"/>
    <w:rsid w:val="00031FF3"/>
    <w:rsid w:val="00034B57"/>
    <w:rsid w:val="000370C4"/>
    <w:rsid w:val="00037FD8"/>
    <w:rsid w:val="00044B65"/>
    <w:rsid w:val="00044DE9"/>
    <w:rsid w:val="00050F6B"/>
    <w:rsid w:val="00051062"/>
    <w:rsid w:val="00052876"/>
    <w:rsid w:val="000540AC"/>
    <w:rsid w:val="00056542"/>
    <w:rsid w:val="00060E74"/>
    <w:rsid w:val="00062F47"/>
    <w:rsid w:val="00064A74"/>
    <w:rsid w:val="00066A19"/>
    <w:rsid w:val="000675CC"/>
    <w:rsid w:val="00071BCB"/>
    <w:rsid w:val="00072C8C"/>
    <w:rsid w:val="0007360D"/>
    <w:rsid w:val="000737C7"/>
    <w:rsid w:val="00074065"/>
    <w:rsid w:val="000809F3"/>
    <w:rsid w:val="00080A0C"/>
    <w:rsid w:val="00086FBE"/>
    <w:rsid w:val="000900D2"/>
    <w:rsid w:val="00091419"/>
    <w:rsid w:val="000931C0"/>
    <w:rsid w:val="00094B11"/>
    <w:rsid w:val="000A25EF"/>
    <w:rsid w:val="000A47C9"/>
    <w:rsid w:val="000A57F2"/>
    <w:rsid w:val="000B0A3E"/>
    <w:rsid w:val="000B175B"/>
    <w:rsid w:val="000B3A0F"/>
    <w:rsid w:val="000C0BD8"/>
    <w:rsid w:val="000C52A3"/>
    <w:rsid w:val="000C7CC1"/>
    <w:rsid w:val="000D21CE"/>
    <w:rsid w:val="000D2DB2"/>
    <w:rsid w:val="000D5F16"/>
    <w:rsid w:val="000D5F8E"/>
    <w:rsid w:val="000E0415"/>
    <w:rsid w:val="000E2643"/>
    <w:rsid w:val="000F2380"/>
    <w:rsid w:val="000F5031"/>
    <w:rsid w:val="00100242"/>
    <w:rsid w:val="00105D5C"/>
    <w:rsid w:val="0010616A"/>
    <w:rsid w:val="0010735D"/>
    <w:rsid w:val="00115198"/>
    <w:rsid w:val="00117787"/>
    <w:rsid w:val="00124F57"/>
    <w:rsid w:val="00130B2B"/>
    <w:rsid w:val="00131714"/>
    <w:rsid w:val="00131767"/>
    <w:rsid w:val="00131D42"/>
    <w:rsid w:val="00131D60"/>
    <w:rsid w:val="001329B7"/>
    <w:rsid w:val="00134644"/>
    <w:rsid w:val="001359E2"/>
    <w:rsid w:val="001415AC"/>
    <w:rsid w:val="00141AC5"/>
    <w:rsid w:val="0014274C"/>
    <w:rsid w:val="0014749F"/>
    <w:rsid w:val="00147BFD"/>
    <w:rsid w:val="00150A37"/>
    <w:rsid w:val="0015390C"/>
    <w:rsid w:val="001559C5"/>
    <w:rsid w:val="00155A9F"/>
    <w:rsid w:val="00155CD9"/>
    <w:rsid w:val="0016239A"/>
    <w:rsid w:val="001633FB"/>
    <w:rsid w:val="001778CE"/>
    <w:rsid w:val="0018249E"/>
    <w:rsid w:val="00186AE8"/>
    <w:rsid w:val="0018709C"/>
    <w:rsid w:val="00191FC2"/>
    <w:rsid w:val="001A08B8"/>
    <w:rsid w:val="001A0D51"/>
    <w:rsid w:val="001A543B"/>
    <w:rsid w:val="001A592D"/>
    <w:rsid w:val="001B1A57"/>
    <w:rsid w:val="001B4B04"/>
    <w:rsid w:val="001C08BC"/>
    <w:rsid w:val="001C3F03"/>
    <w:rsid w:val="001C4992"/>
    <w:rsid w:val="001C6663"/>
    <w:rsid w:val="001C70FB"/>
    <w:rsid w:val="001C7895"/>
    <w:rsid w:val="001D029A"/>
    <w:rsid w:val="001D26DF"/>
    <w:rsid w:val="001D2FDC"/>
    <w:rsid w:val="001D510E"/>
    <w:rsid w:val="001D5121"/>
    <w:rsid w:val="001D5BCE"/>
    <w:rsid w:val="001E1354"/>
    <w:rsid w:val="001E5B82"/>
    <w:rsid w:val="001F7DAC"/>
    <w:rsid w:val="00202885"/>
    <w:rsid w:val="00204D75"/>
    <w:rsid w:val="002054BE"/>
    <w:rsid w:val="0020640F"/>
    <w:rsid w:val="00211E0B"/>
    <w:rsid w:val="00212046"/>
    <w:rsid w:val="002213FA"/>
    <w:rsid w:val="0022446F"/>
    <w:rsid w:val="002262D3"/>
    <w:rsid w:val="002309A7"/>
    <w:rsid w:val="00230CED"/>
    <w:rsid w:val="00230F2E"/>
    <w:rsid w:val="00235937"/>
    <w:rsid w:val="00235CD8"/>
    <w:rsid w:val="002370FA"/>
    <w:rsid w:val="00237785"/>
    <w:rsid w:val="00241466"/>
    <w:rsid w:val="002417A0"/>
    <w:rsid w:val="0024188D"/>
    <w:rsid w:val="00244BA0"/>
    <w:rsid w:val="00253374"/>
    <w:rsid w:val="002568BA"/>
    <w:rsid w:val="00265251"/>
    <w:rsid w:val="00265A8C"/>
    <w:rsid w:val="00271844"/>
    <w:rsid w:val="00271FD4"/>
    <w:rsid w:val="002725CA"/>
    <w:rsid w:val="00273765"/>
    <w:rsid w:val="00276796"/>
    <w:rsid w:val="0027776D"/>
    <w:rsid w:val="002807B9"/>
    <w:rsid w:val="00280EB7"/>
    <w:rsid w:val="00283B0C"/>
    <w:rsid w:val="002845E7"/>
    <w:rsid w:val="00285581"/>
    <w:rsid w:val="00287C9D"/>
    <w:rsid w:val="00291742"/>
    <w:rsid w:val="00297FDB"/>
    <w:rsid w:val="002A2457"/>
    <w:rsid w:val="002A3034"/>
    <w:rsid w:val="002A60CE"/>
    <w:rsid w:val="002A60F8"/>
    <w:rsid w:val="002A6E0B"/>
    <w:rsid w:val="002A7BC0"/>
    <w:rsid w:val="002B1A41"/>
    <w:rsid w:val="002B1CDA"/>
    <w:rsid w:val="002B26CF"/>
    <w:rsid w:val="002B37F5"/>
    <w:rsid w:val="002C56EC"/>
    <w:rsid w:val="002C638D"/>
    <w:rsid w:val="002C6D72"/>
    <w:rsid w:val="002D027D"/>
    <w:rsid w:val="002D19D2"/>
    <w:rsid w:val="002D30CC"/>
    <w:rsid w:val="002D767C"/>
    <w:rsid w:val="002E0A46"/>
    <w:rsid w:val="002E10DE"/>
    <w:rsid w:val="002E1F2B"/>
    <w:rsid w:val="002F0ACF"/>
    <w:rsid w:val="002F7AAF"/>
    <w:rsid w:val="002F7F51"/>
    <w:rsid w:val="00301F46"/>
    <w:rsid w:val="003107FA"/>
    <w:rsid w:val="00316CDE"/>
    <w:rsid w:val="003229D8"/>
    <w:rsid w:val="00323B8F"/>
    <w:rsid w:val="00350C40"/>
    <w:rsid w:val="00354F88"/>
    <w:rsid w:val="00363CCA"/>
    <w:rsid w:val="00364DED"/>
    <w:rsid w:val="003727DC"/>
    <w:rsid w:val="003743F6"/>
    <w:rsid w:val="00374AA4"/>
    <w:rsid w:val="00375203"/>
    <w:rsid w:val="00376216"/>
    <w:rsid w:val="0037785D"/>
    <w:rsid w:val="00381151"/>
    <w:rsid w:val="00382754"/>
    <w:rsid w:val="00383CC3"/>
    <w:rsid w:val="0039277A"/>
    <w:rsid w:val="003972E0"/>
    <w:rsid w:val="003A2736"/>
    <w:rsid w:val="003A3DE0"/>
    <w:rsid w:val="003A4A7A"/>
    <w:rsid w:val="003B5E83"/>
    <w:rsid w:val="003C247C"/>
    <w:rsid w:val="003C2CC4"/>
    <w:rsid w:val="003D4B23"/>
    <w:rsid w:val="003D6433"/>
    <w:rsid w:val="003E5E81"/>
    <w:rsid w:val="003F347E"/>
    <w:rsid w:val="003F3F2A"/>
    <w:rsid w:val="003F66B7"/>
    <w:rsid w:val="004028F0"/>
    <w:rsid w:val="0041748B"/>
    <w:rsid w:val="004227F2"/>
    <w:rsid w:val="0042740D"/>
    <w:rsid w:val="00430BC1"/>
    <w:rsid w:val="004325CB"/>
    <w:rsid w:val="00432CFD"/>
    <w:rsid w:val="00434D54"/>
    <w:rsid w:val="00437F3F"/>
    <w:rsid w:val="00443E7D"/>
    <w:rsid w:val="004444D3"/>
    <w:rsid w:val="00445784"/>
    <w:rsid w:val="00446DE4"/>
    <w:rsid w:val="00447A01"/>
    <w:rsid w:val="00454036"/>
    <w:rsid w:val="00454348"/>
    <w:rsid w:val="00457ED8"/>
    <w:rsid w:val="00462EB7"/>
    <w:rsid w:val="00463344"/>
    <w:rsid w:val="00471D64"/>
    <w:rsid w:val="0047206D"/>
    <w:rsid w:val="00474B1C"/>
    <w:rsid w:val="0048040E"/>
    <w:rsid w:val="004815BC"/>
    <w:rsid w:val="00486F0C"/>
    <w:rsid w:val="004906B4"/>
    <w:rsid w:val="00495374"/>
    <w:rsid w:val="004A1DFA"/>
    <w:rsid w:val="004A411D"/>
    <w:rsid w:val="004A72B1"/>
    <w:rsid w:val="004B2C9D"/>
    <w:rsid w:val="004B4C10"/>
    <w:rsid w:val="004C008C"/>
    <w:rsid w:val="004C3287"/>
    <w:rsid w:val="004C5AF0"/>
    <w:rsid w:val="004C6CF4"/>
    <w:rsid w:val="004D0FBF"/>
    <w:rsid w:val="004D4698"/>
    <w:rsid w:val="004E2C23"/>
    <w:rsid w:val="004E795A"/>
    <w:rsid w:val="00503B9C"/>
    <w:rsid w:val="005123DA"/>
    <w:rsid w:val="00515F83"/>
    <w:rsid w:val="00516993"/>
    <w:rsid w:val="00517A3F"/>
    <w:rsid w:val="005203EB"/>
    <w:rsid w:val="00522D44"/>
    <w:rsid w:val="00524600"/>
    <w:rsid w:val="00527910"/>
    <w:rsid w:val="00532908"/>
    <w:rsid w:val="00534DA8"/>
    <w:rsid w:val="005420F2"/>
    <w:rsid w:val="00544E5E"/>
    <w:rsid w:val="00547520"/>
    <w:rsid w:val="00553BE1"/>
    <w:rsid w:val="00553F25"/>
    <w:rsid w:val="00553FEF"/>
    <w:rsid w:val="00555BB3"/>
    <w:rsid w:val="00556E07"/>
    <w:rsid w:val="005616F9"/>
    <w:rsid w:val="00572388"/>
    <w:rsid w:val="005725A0"/>
    <w:rsid w:val="0057266D"/>
    <w:rsid w:val="00573567"/>
    <w:rsid w:val="00574827"/>
    <w:rsid w:val="005802FE"/>
    <w:rsid w:val="00581D79"/>
    <w:rsid w:val="005872A8"/>
    <w:rsid w:val="00590144"/>
    <w:rsid w:val="005962B5"/>
    <w:rsid w:val="00596AFB"/>
    <w:rsid w:val="005A4D8F"/>
    <w:rsid w:val="005A585F"/>
    <w:rsid w:val="005A58DB"/>
    <w:rsid w:val="005B3DB3"/>
    <w:rsid w:val="005C1C2C"/>
    <w:rsid w:val="005C5058"/>
    <w:rsid w:val="005C67A3"/>
    <w:rsid w:val="005D1CA6"/>
    <w:rsid w:val="005D476B"/>
    <w:rsid w:val="005D5296"/>
    <w:rsid w:val="005D5E45"/>
    <w:rsid w:val="005E0F7B"/>
    <w:rsid w:val="005E482E"/>
    <w:rsid w:val="005E5BFE"/>
    <w:rsid w:val="005F16B8"/>
    <w:rsid w:val="00601025"/>
    <w:rsid w:val="006014D2"/>
    <w:rsid w:val="006033C3"/>
    <w:rsid w:val="00606BD8"/>
    <w:rsid w:val="006119AE"/>
    <w:rsid w:val="00611FC4"/>
    <w:rsid w:val="0061691B"/>
    <w:rsid w:val="006176FB"/>
    <w:rsid w:val="0063419C"/>
    <w:rsid w:val="006358C0"/>
    <w:rsid w:val="00640B26"/>
    <w:rsid w:val="00641CE9"/>
    <w:rsid w:val="006420B1"/>
    <w:rsid w:val="00643F7D"/>
    <w:rsid w:val="006500BA"/>
    <w:rsid w:val="00650DBA"/>
    <w:rsid w:val="00651735"/>
    <w:rsid w:val="006612FE"/>
    <w:rsid w:val="00663B47"/>
    <w:rsid w:val="00675EEF"/>
    <w:rsid w:val="006804E7"/>
    <w:rsid w:val="006808DB"/>
    <w:rsid w:val="00680EC5"/>
    <w:rsid w:val="00681546"/>
    <w:rsid w:val="00681628"/>
    <w:rsid w:val="00681744"/>
    <w:rsid w:val="0068403D"/>
    <w:rsid w:val="00684E8C"/>
    <w:rsid w:val="00687D2F"/>
    <w:rsid w:val="0069492F"/>
    <w:rsid w:val="0069552B"/>
    <w:rsid w:val="00696595"/>
    <w:rsid w:val="00697525"/>
    <w:rsid w:val="006A3BD5"/>
    <w:rsid w:val="006A5661"/>
    <w:rsid w:val="006A7392"/>
    <w:rsid w:val="006B7933"/>
    <w:rsid w:val="006C0D34"/>
    <w:rsid w:val="006C1CA0"/>
    <w:rsid w:val="006C7E11"/>
    <w:rsid w:val="006D247B"/>
    <w:rsid w:val="006D5191"/>
    <w:rsid w:val="006D5AAE"/>
    <w:rsid w:val="006E31BF"/>
    <w:rsid w:val="006E564B"/>
    <w:rsid w:val="006E6FBD"/>
    <w:rsid w:val="006F4D74"/>
    <w:rsid w:val="006F4ED5"/>
    <w:rsid w:val="007012C4"/>
    <w:rsid w:val="0070311F"/>
    <w:rsid w:val="00704A7F"/>
    <w:rsid w:val="00704F3F"/>
    <w:rsid w:val="007102D9"/>
    <w:rsid w:val="00712FCE"/>
    <w:rsid w:val="0071747D"/>
    <w:rsid w:val="00721A06"/>
    <w:rsid w:val="007227B6"/>
    <w:rsid w:val="00725848"/>
    <w:rsid w:val="0072632A"/>
    <w:rsid w:val="007267E0"/>
    <w:rsid w:val="0073039D"/>
    <w:rsid w:val="007319D5"/>
    <w:rsid w:val="00731BEA"/>
    <w:rsid w:val="007348BB"/>
    <w:rsid w:val="00741915"/>
    <w:rsid w:val="0075116C"/>
    <w:rsid w:val="00753201"/>
    <w:rsid w:val="007548D5"/>
    <w:rsid w:val="00757E67"/>
    <w:rsid w:val="007612E0"/>
    <w:rsid w:val="00761389"/>
    <w:rsid w:val="00762706"/>
    <w:rsid w:val="007665DE"/>
    <w:rsid w:val="00771113"/>
    <w:rsid w:val="007713F2"/>
    <w:rsid w:val="00775393"/>
    <w:rsid w:val="00776CA4"/>
    <w:rsid w:val="00777356"/>
    <w:rsid w:val="00780921"/>
    <w:rsid w:val="0078270D"/>
    <w:rsid w:val="007857CD"/>
    <w:rsid w:val="00790791"/>
    <w:rsid w:val="00791404"/>
    <w:rsid w:val="007A66B2"/>
    <w:rsid w:val="007B6BA5"/>
    <w:rsid w:val="007B6FE6"/>
    <w:rsid w:val="007C3390"/>
    <w:rsid w:val="007C4F4B"/>
    <w:rsid w:val="007C69CA"/>
    <w:rsid w:val="007E3A92"/>
    <w:rsid w:val="007E51DE"/>
    <w:rsid w:val="007F25B3"/>
    <w:rsid w:val="007F28CB"/>
    <w:rsid w:val="007F6611"/>
    <w:rsid w:val="00800138"/>
    <w:rsid w:val="0080387F"/>
    <w:rsid w:val="008041BA"/>
    <w:rsid w:val="00811614"/>
    <w:rsid w:val="008124A5"/>
    <w:rsid w:val="008129F0"/>
    <w:rsid w:val="008175E9"/>
    <w:rsid w:val="008213BB"/>
    <w:rsid w:val="00821CC1"/>
    <w:rsid w:val="00822225"/>
    <w:rsid w:val="008242D7"/>
    <w:rsid w:val="0083337A"/>
    <w:rsid w:val="00841A1B"/>
    <w:rsid w:val="00841AB4"/>
    <w:rsid w:val="00846136"/>
    <w:rsid w:val="00850841"/>
    <w:rsid w:val="00853FAE"/>
    <w:rsid w:val="008548B3"/>
    <w:rsid w:val="008554E7"/>
    <w:rsid w:val="00855967"/>
    <w:rsid w:val="00861ACC"/>
    <w:rsid w:val="00866523"/>
    <w:rsid w:val="00871F18"/>
    <w:rsid w:val="00871FD5"/>
    <w:rsid w:val="00874782"/>
    <w:rsid w:val="00874C3C"/>
    <w:rsid w:val="008803A8"/>
    <w:rsid w:val="00880DE7"/>
    <w:rsid w:val="008828E0"/>
    <w:rsid w:val="00884B25"/>
    <w:rsid w:val="00885E87"/>
    <w:rsid w:val="00887213"/>
    <w:rsid w:val="008876A7"/>
    <w:rsid w:val="00893828"/>
    <w:rsid w:val="008947E2"/>
    <w:rsid w:val="00894C13"/>
    <w:rsid w:val="008979B1"/>
    <w:rsid w:val="008A1350"/>
    <w:rsid w:val="008A29F7"/>
    <w:rsid w:val="008A5C06"/>
    <w:rsid w:val="008A6B25"/>
    <w:rsid w:val="008A6B52"/>
    <w:rsid w:val="008A6C4F"/>
    <w:rsid w:val="008B174F"/>
    <w:rsid w:val="008B1843"/>
    <w:rsid w:val="008C0C4E"/>
    <w:rsid w:val="008C3133"/>
    <w:rsid w:val="008C4A16"/>
    <w:rsid w:val="008C518D"/>
    <w:rsid w:val="008C7398"/>
    <w:rsid w:val="008D16E8"/>
    <w:rsid w:val="008D16EF"/>
    <w:rsid w:val="008D5AB6"/>
    <w:rsid w:val="008D67AF"/>
    <w:rsid w:val="008D6FE1"/>
    <w:rsid w:val="008D713B"/>
    <w:rsid w:val="008D7973"/>
    <w:rsid w:val="008D7AB3"/>
    <w:rsid w:val="008E0E46"/>
    <w:rsid w:val="008E3B3C"/>
    <w:rsid w:val="008E5E1A"/>
    <w:rsid w:val="008F37CE"/>
    <w:rsid w:val="008F596C"/>
    <w:rsid w:val="008F671F"/>
    <w:rsid w:val="009019F7"/>
    <w:rsid w:val="00904592"/>
    <w:rsid w:val="00910F3B"/>
    <w:rsid w:val="009128F8"/>
    <w:rsid w:val="0091444D"/>
    <w:rsid w:val="00915A89"/>
    <w:rsid w:val="00916F49"/>
    <w:rsid w:val="009213A3"/>
    <w:rsid w:val="0092169C"/>
    <w:rsid w:val="00921A36"/>
    <w:rsid w:val="00921FDE"/>
    <w:rsid w:val="00924C9C"/>
    <w:rsid w:val="00927142"/>
    <w:rsid w:val="0093272D"/>
    <w:rsid w:val="009338EE"/>
    <w:rsid w:val="009346DE"/>
    <w:rsid w:val="00940479"/>
    <w:rsid w:val="0094213D"/>
    <w:rsid w:val="00943B65"/>
    <w:rsid w:val="00945553"/>
    <w:rsid w:val="00945A5D"/>
    <w:rsid w:val="009502B6"/>
    <w:rsid w:val="00953FD3"/>
    <w:rsid w:val="00956CAD"/>
    <w:rsid w:val="00957C6D"/>
    <w:rsid w:val="00963CBA"/>
    <w:rsid w:val="00964B10"/>
    <w:rsid w:val="00967AC9"/>
    <w:rsid w:val="00971136"/>
    <w:rsid w:val="009737E6"/>
    <w:rsid w:val="009815DF"/>
    <w:rsid w:val="009848AB"/>
    <w:rsid w:val="00987E8A"/>
    <w:rsid w:val="00987EBF"/>
    <w:rsid w:val="0099124E"/>
    <w:rsid w:val="00991261"/>
    <w:rsid w:val="00992985"/>
    <w:rsid w:val="0099483C"/>
    <w:rsid w:val="009967A1"/>
    <w:rsid w:val="009A3CB7"/>
    <w:rsid w:val="009A4714"/>
    <w:rsid w:val="009A478E"/>
    <w:rsid w:val="009A681A"/>
    <w:rsid w:val="009B007F"/>
    <w:rsid w:val="009B0ED1"/>
    <w:rsid w:val="009B35D8"/>
    <w:rsid w:val="009B3CAF"/>
    <w:rsid w:val="009B47DE"/>
    <w:rsid w:val="009C24A2"/>
    <w:rsid w:val="009C25D5"/>
    <w:rsid w:val="009C2953"/>
    <w:rsid w:val="009C3671"/>
    <w:rsid w:val="009C46C7"/>
    <w:rsid w:val="009C67CC"/>
    <w:rsid w:val="009C767D"/>
    <w:rsid w:val="009D58C1"/>
    <w:rsid w:val="009F0F06"/>
    <w:rsid w:val="00A04323"/>
    <w:rsid w:val="00A065BA"/>
    <w:rsid w:val="00A120B4"/>
    <w:rsid w:val="00A13C36"/>
    <w:rsid w:val="00A1427D"/>
    <w:rsid w:val="00A176C2"/>
    <w:rsid w:val="00A22DA5"/>
    <w:rsid w:val="00A23130"/>
    <w:rsid w:val="00A23A0D"/>
    <w:rsid w:val="00A250A4"/>
    <w:rsid w:val="00A27434"/>
    <w:rsid w:val="00A27707"/>
    <w:rsid w:val="00A37F8B"/>
    <w:rsid w:val="00A40024"/>
    <w:rsid w:val="00A47B65"/>
    <w:rsid w:val="00A60EB5"/>
    <w:rsid w:val="00A67BA6"/>
    <w:rsid w:val="00A72F22"/>
    <w:rsid w:val="00A7341F"/>
    <w:rsid w:val="00A748A6"/>
    <w:rsid w:val="00A74F3D"/>
    <w:rsid w:val="00A75EC9"/>
    <w:rsid w:val="00A879A4"/>
    <w:rsid w:val="00AA7910"/>
    <w:rsid w:val="00AB48E3"/>
    <w:rsid w:val="00AB521F"/>
    <w:rsid w:val="00AB79D3"/>
    <w:rsid w:val="00AC1947"/>
    <w:rsid w:val="00AC47CB"/>
    <w:rsid w:val="00AC71C1"/>
    <w:rsid w:val="00AD06C7"/>
    <w:rsid w:val="00AD29A4"/>
    <w:rsid w:val="00AD6445"/>
    <w:rsid w:val="00AE5607"/>
    <w:rsid w:val="00AE71B9"/>
    <w:rsid w:val="00AF2A45"/>
    <w:rsid w:val="00AF2B6B"/>
    <w:rsid w:val="00AF3B55"/>
    <w:rsid w:val="00B045D1"/>
    <w:rsid w:val="00B062A6"/>
    <w:rsid w:val="00B07928"/>
    <w:rsid w:val="00B1533B"/>
    <w:rsid w:val="00B253B8"/>
    <w:rsid w:val="00B27DFF"/>
    <w:rsid w:val="00B30179"/>
    <w:rsid w:val="00B32C5C"/>
    <w:rsid w:val="00B3317B"/>
    <w:rsid w:val="00B355CF"/>
    <w:rsid w:val="00B3750B"/>
    <w:rsid w:val="00B41EB4"/>
    <w:rsid w:val="00B43E15"/>
    <w:rsid w:val="00B44874"/>
    <w:rsid w:val="00B44D1E"/>
    <w:rsid w:val="00B501B7"/>
    <w:rsid w:val="00B50F43"/>
    <w:rsid w:val="00B6429F"/>
    <w:rsid w:val="00B656F0"/>
    <w:rsid w:val="00B725B8"/>
    <w:rsid w:val="00B73FEA"/>
    <w:rsid w:val="00B742CD"/>
    <w:rsid w:val="00B74841"/>
    <w:rsid w:val="00B77E99"/>
    <w:rsid w:val="00B81E12"/>
    <w:rsid w:val="00B83CFE"/>
    <w:rsid w:val="00B85580"/>
    <w:rsid w:val="00B91DEF"/>
    <w:rsid w:val="00B920A4"/>
    <w:rsid w:val="00B93068"/>
    <w:rsid w:val="00BB0818"/>
    <w:rsid w:val="00BB418D"/>
    <w:rsid w:val="00BB7FCC"/>
    <w:rsid w:val="00BC193A"/>
    <w:rsid w:val="00BC1C5D"/>
    <w:rsid w:val="00BC46ED"/>
    <w:rsid w:val="00BC498D"/>
    <w:rsid w:val="00BC5429"/>
    <w:rsid w:val="00BC6F35"/>
    <w:rsid w:val="00BC74E9"/>
    <w:rsid w:val="00BC7EFB"/>
    <w:rsid w:val="00BD011C"/>
    <w:rsid w:val="00BD4883"/>
    <w:rsid w:val="00BE3C13"/>
    <w:rsid w:val="00BE447C"/>
    <w:rsid w:val="00BE5B7F"/>
    <w:rsid w:val="00BE618E"/>
    <w:rsid w:val="00BF0564"/>
    <w:rsid w:val="00BF5F47"/>
    <w:rsid w:val="00BF6D59"/>
    <w:rsid w:val="00BF7A1A"/>
    <w:rsid w:val="00C029EA"/>
    <w:rsid w:val="00C02B2A"/>
    <w:rsid w:val="00C0407C"/>
    <w:rsid w:val="00C13534"/>
    <w:rsid w:val="00C13800"/>
    <w:rsid w:val="00C14780"/>
    <w:rsid w:val="00C15D9D"/>
    <w:rsid w:val="00C16149"/>
    <w:rsid w:val="00C208C6"/>
    <w:rsid w:val="00C20967"/>
    <w:rsid w:val="00C214B4"/>
    <w:rsid w:val="00C21501"/>
    <w:rsid w:val="00C223FD"/>
    <w:rsid w:val="00C26657"/>
    <w:rsid w:val="00C302B4"/>
    <w:rsid w:val="00C35AE7"/>
    <w:rsid w:val="00C44685"/>
    <w:rsid w:val="00C463DD"/>
    <w:rsid w:val="00C4716A"/>
    <w:rsid w:val="00C47173"/>
    <w:rsid w:val="00C47787"/>
    <w:rsid w:val="00C53C82"/>
    <w:rsid w:val="00C622ED"/>
    <w:rsid w:val="00C62F76"/>
    <w:rsid w:val="00C638AC"/>
    <w:rsid w:val="00C65026"/>
    <w:rsid w:val="00C662AA"/>
    <w:rsid w:val="00C72005"/>
    <w:rsid w:val="00C72E02"/>
    <w:rsid w:val="00C740DA"/>
    <w:rsid w:val="00C745C3"/>
    <w:rsid w:val="00C74A11"/>
    <w:rsid w:val="00C76C20"/>
    <w:rsid w:val="00C8384C"/>
    <w:rsid w:val="00C85F8B"/>
    <w:rsid w:val="00C927AC"/>
    <w:rsid w:val="00CA1183"/>
    <w:rsid w:val="00CA1F88"/>
    <w:rsid w:val="00CA395F"/>
    <w:rsid w:val="00CA516D"/>
    <w:rsid w:val="00CB03EB"/>
    <w:rsid w:val="00CB12A8"/>
    <w:rsid w:val="00CB26B3"/>
    <w:rsid w:val="00CB51FE"/>
    <w:rsid w:val="00CB699B"/>
    <w:rsid w:val="00CC2702"/>
    <w:rsid w:val="00CC78A6"/>
    <w:rsid w:val="00CD20A1"/>
    <w:rsid w:val="00CD3225"/>
    <w:rsid w:val="00CD64B5"/>
    <w:rsid w:val="00CD747F"/>
    <w:rsid w:val="00CE1355"/>
    <w:rsid w:val="00CE1382"/>
    <w:rsid w:val="00CE4A8F"/>
    <w:rsid w:val="00CF03F4"/>
    <w:rsid w:val="00CF0AEF"/>
    <w:rsid w:val="00CF0D7F"/>
    <w:rsid w:val="00CF3DF4"/>
    <w:rsid w:val="00CF657E"/>
    <w:rsid w:val="00D01A4C"/>
    <w:rsid w:val="00D0356D"/>
    <w:rsid w:val="00D038EE"/>
    <w:rsid w:val="00D06940"/>
    <w:rsid w:val="00D102AE"/>
    <w:rsid w:val="00D1075E"/>
    <w:rsid w:val="00D16FDE"/>
    <w:rsid w:val="00D17118"/>
    <w:rsid w:val="00D2031B"/>
    <w:rsid w:val="00D20EF4"/>
    <w:rsid w:val="00D21AA4"/>
    <w:rsid w:val="00D234A9"/>
    <w:rsid w:val="00D25FE2"/>
    <w:rsid w:val="00D34FB3"/>
    <w:rsid w:val="00D351EB"/>
    <w:rsid w:val="00D37904"/>
    <w:rsid w:val="00D42F53"/>
    <w:rsid w:val="00D43252"/>
    <w:rsid w:val="00D4764D"/>
    <w:rsid w:val="00D50452"/>
    <w:rsid w:val="00D64401"/>
    <w:rsid w:val="00D673BA"/>
    <w:rsid w:val="00D673D9"/>
    <w:rsid w:val="00D72DC1"/>
    <w:rsid w:val="00D753D8"/>
    <w:rsid w:val="00D76673"/>
    <w:rsid w:val="00D76841"/>
    <w:rsid w:val="00D80431"/>
    <w:rsid w:val="00D80A99"/>
    <w:rsid w:val="00D8153A"/>
    <w:rsid w:val="00D86516"/>
    <w:rsid w:val="00D87F4C"/>
    <w:rsid w:val="00D94B0C"/>
    <w:rsid w:val="00D96CC5"/>
    <w:rsid w:val="00D978C6"/>
    <w:rsid w:val="00DA67AD"/>
    <w:rsid w:val="00DA6941"/>
    <w:rsid w:val="00DB0CD3"/>
    <w:rsid w:val="00DB0CF8"/>
    <w:rsid w:val="00DB1F53"/>
    <w:rsid w:val="00DC1449"/>
    <w:rsid w:val="00DC1AA4"/>
    <w:rsid w:val="00DC5166"/>
    <w:rsid w:val="00DC5FBA"/>
    <w:rsid w:val="00DD2BDB"/>
    <w:rsid w:val="00DD5C8B"/>
    <w:rsid w:val="00DD6E77"/>
    <w:rsid w:val="00DE0613"/>
    <w:rsid w:val="00DE112D"/>
    <w:rsid w:val="00DF2772"/>
    <w:rsid w:val="00DF2823"/>
    <w:rsid w:val="00DF3CF2"/>
    <w:rsid w:val="00DF453A"/>
    <w:rsid w:val="00DF498E"/>
    <w:rsid w:val="00DF662C"/>
    <w:rsid w:val="00E000AD"/>
    <w:rsid w:val="00E07564"/>
    <w:rsid w:val="00E1169F"/>
    <w:rsid w:val="00E130AB"/>
    <w:rsid w:val="00E147D5"/>
    <w:rsid w:val="00E14CFE"/>
    <w:rsid w:val="00E201D5"/>
    <w:rsid w:val="00E2095D"/>
    <w:rsid w:val="00E23AA7"/>
    <w:rsid w:val="00E241E1"/>
    <w:rsid w:val="00E24D7E"/>
    <w:rsid w:val="00E26278"/>
    <w:rsid w:val="00E328FE"/>
    <w:rsid w:val="00E335A4"/>
    <w:rsid w:val="00E35C1C"/>
    <w:rsid w:val="00E41283"/>
    <w:rsid w:val="00E43CE3"/>
    <w:rsid w:val="00E549B7"/>
    <w:rsid w:val="00E5644E"/>
    <w:rsid w:val="00E60AC0"/>
    <w:rsid w:val="00E62EA5"/>
    <w:rsid w:val="00E62F12"/>
    <w:rsid w:val="00E631DD"/>
    <w:rsid w:val="00E634ED"/>
    <w:rsid w:val="00E63654"/>
    <w:rsid w:val="00E6387D"/>
    <w:rsid w:val="00E65EF4"/>
    <w:rsid w:val="00E70AD0"/>
    <w:rsid w:val="00E7260F"/>
    <w:rsid w:val="00E747A5"/>
    <w:rsid w:val="00E7485D"/>
    <w:rsid w:val="00E8535A"/>
    <w:rsid w:val="00E856CE"/>
    <w:rsid w:val="00E9059F"/>
    <w:rsid w:val="00E90F23"/>
    <w:rsid w:val="00E96630"/>
    <w:rsid w:val="00EA392B"/>
    <w:rsid w:val="00EA6C65"/>
    <w:rsid w:val="00EA772F"/>
    <w:rsid w:val="00EB18D7"/>
    <w:rsid w:val="00EB30C3"/>
    <w:rsid w:val="00EB5EFC"/>
    <w:rsid w:val="00EB6832"/>
    <w:rsid w:val="00EB70E2"/>
    <w:rsid w:val="00EB77BF"/>
    <w:rsid w:val="00EC5BC7"/>
    <w:rsid w:val="00EC7146"/>
    <w:rsid w:val="00ED355F"/>
    <w:rsid w:val="00ED6D82"/>
    <w:rsid w:val="00ED7A2A"/>
    <w:rsid w:val="00EE16CC"/>
    <w:rsid w:val="00EE5771"/>
    <w:rsid w:val="00EE639C"/>
    <w:rsid w:val="00EF0B5A"/>
    <w:rsid w:val="00EF1D7F"/>
    <w:rsid w:val="00EF2383"/>
    <w:rsid w:val="00EF497D"/>
    <w:rsid w:val="00EF6834"/>
    <w:rsid w:val="00F02B07"/>
    <w:rsid w:val="00F13EC4"/>
    <w:rsid w:val="00F14AAA"/>
    <w:rsid w:val="00F16818"/>
    <w:rsid w:val="00F179DE"/>
    <w:rsid w:val="00F20E52"/>
    <w:rsid w:val="00F236CE"/>
    <w:rsid w:val="00F30427"/>
    <w:rsid w:val="00F345D5"/>
    <w:rsid w:val="00F36C76"/>
    <w:rsid w:val="00F3711E"/>
    <w:rsid w:val="00F40E75"/>
    <w:rsid w:val="00F41498"/>
    <w:rsid w:val="00F42066"/>
    <w:rsid w:val="00F4451F"/>
    <w:rsid w:val="00F51379"/>
    <w:rsid w:val="00F518F7"/>
    <w:rsid w:val="00F532F9"/>
    <w:rsid w:val="00F54674"/>
    <w:rsid w:val="00F55A1F"/>
    <w:rsid w:val="00F55FD3"/>
    <w:rsid w:val="00F5673A"/>
    <w:rsid w:val="00F61B05"/>
    <w:rsid w:val="00F623B0"/>
    <w:rsid w:val="00F6529B"/>
    <w:rsid w:val="00F66F59"/>
    <w:rsid w:val="00F701A2"/>
    <w:rsid w:val="00F70522"/>
    <w:rsid w:val="00F71453"/>
    <w:rsid w:val="00F7224B"/>
    <w:rsid w:val="00F729F2"/>
    <w:rsid w:val="00F75373"/>
    <w:rsid w:val="00F76509"/>
    <w:rsid w:val="00F76BC5"/>
    <w:rsid w:val="00F778FA"/>
    <w:rsid w:val="00F81292"/>
    <w:rsid w:val="00F826CB"/>
    <w:rsid w:val="00F82A8B"/>
    <w:rsid w:val="00F85B4A"/>
    <w:rsid w:val="00F85DBE"/>
    <w:rsid w:val="00F91C7F"/>
    <w:rsid w:val="00F942CB"/>
    <w:rsid w:val="00F94942"/>
    <w:rsid w:val="00F954BA"/>
    <w:rsid w:val="00FA4B97"/>
    <w:rsid w:val="00FB016C"/>
    <w:rsid w:val="00FB09F1"/>
    <w:rsid w:val="00FB2719"/>
    <w:rsid w:val="00FB4352"/>
    <w:rsid w:val="00FC2B0A"/>
    <w:rsid w:val="00FC5E08"/>
    <w:rsid w:val="00FC68B7"/>
    <w:rsid w:val="00FD199B"/>
    <w:rsid w:val="00FD21A9"/>
    <w:rsid w:val="00FD59E3"/>
    <w:rsid w:val="00FD6B2B"/>
    <w:rsid w:val="00FE26FA"/>
    <w:rsid w:val="00FE4AFB"/>
    <w:rsid w:val="00FF0169"/>
    <w:rsid w:val="00FF03BB"/>
    <w:rsid w:val="00FF437D"/>
    <w:rsid w:val="00FF7519"/>
    <w:rsid w:val="566ED5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08A794F"/>
  <w15:docId w15:val="{592CB4CB-2591-47B0-8818-2FCAB4C93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uiPriority w:val="1"/>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6C7E11"/>
    <w:pPr>
      <w:keepNext/>
      <w:keepLines/>
      <w:tabs>
        <w:tab w:val="right" w:pos="851"/>
      </w:tabs>
      <w:spacing w:before="360" w:after="240" w:line="300" w:lineRule="exact"/>
      <w:ind w:left="1134" w:right="1134" w:hanging="1134"/>
    </w:pPr>
    <w:rPr>
      <w:b/>
      <w:sz w:val="28"/>
    </w:rPr>
  </w:style>
  <w:style w:type="paragraph" w:styleId="ListParagraph">
    <w:name w:val="List Paragraph"/>
    <w:basedOn w:val="Normal"/>
    <w:uiPriority w:val="1"/>
    <w:qFormat/>
    <w:rsid w:val="00DC5FBA"/>
    <w:pPr>
      <w:suppressAutoHyphens w:val="0"/>
      <w:spacing w:line="240" w:lineRule="auto"/>
      <w:ind w:left="720"/>
      <w:jc w:val="both"/>
    </w:pPr>
    <w:rPr>
      <w:sz w:val="24"/>
      <w:szCs w:val="24"/>
      <w:lang w:val="en-US"/>
    </w:r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qFormat/>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rsid w:val="006C7E11"/>
    <w:pPr>
      <w:pBdr>
        <w:bottom w:val="single" w:sz="4" w:space="4" w:color="auto"/>
      </w:pBdr>
      <w:spacing w:line="240" w:lineRule="auto"/>
    </w:pPr>
    <w:rPr>
      <w:b/>
      <w:sz w:val="18"/>
    </w:rPr>
  </w:style>
  <w:style w:type="paragraph" w:customStyle="1" w:styleId="Nummerierung1">
    <w:name w:val="Nummerierung 1"/>
    <w:basedOn w:val="Normal"/>
    <w:rsid w:val="0022446F"/>
    <w:pPr>
      <w:numPr>
        <w:numId w:val="16"/>
      </w:numPr>
      <w:suppressAutoHyphens w:val="0"/>
      <w:spacing w:line="240" w:lineRule="auto"/>
      <w:jc w:val="both"/>
    </w:pPr>
    <w:rPr>
      <w:sz w:val="24"/>
      <w:szCs w:val="24"/>
      <w:lang w:val="en-US"/>
    </w:rPr>
  </w:style>
  <w:style w:type="paragraph" w:customStyle="1" w:styleId="Default">
    <w:name w:val="Default"/>
    <w:rsid w:val="0022446F"/>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A0D51"/>
    <w:rPr>
      <w:b/>
      <w:sz w:val="28"/>
      <w:lang w:val="en-GB" w:eastAsia="en-US" w:bidi="ar-SA"/>
    </w:rPr>
  </w:style>
  <w:style w:type="character" w:customStyle="1" w:styleId="SingleTxtGChar">
    <w:name w:val="_ Single Txt_G Char"/>
    <w:link w:val="SingleTxtG"/>
    <w:locked/>
    <w:rsid w:val="001A0D51"/>
    <w:rPr>
      <w:lang w:val="en-GB" w:eastAsia="en-US" w:bidi="ar-SA"/>
    </w:rPr>
  </w:style>
  <w:style w:type="character" w:customStyle="1" w:styleId="HeaderChar">
    <w:name w:val="Header Char"/>
    <w:aliases w:val="6_G Char"/>
    <w:link w:val="Header"/>
    <w:locked/>
    <w:rsid w:val="001A0D51"/>
    <w:rPr>
      <w:b/>
      <w:sz w:val="18"/>
      <w:lang w:val="en-GB" w:eastAsia="en-US" w:bidi="ar-SA"/>
    </w:rPr>
  </w:style>
  <w:style w:type="paragraph" w:customStyle="1" w:styleId="Normalcentr">
    <w:name w:val="Normal centré"/>
    <w:basedOn w:val="Normal"/>
    <w:rsid w:val="0000447A"/>
    <w:pPr>
      <w:spacing w:line="240" w:lineRule="auto"/>
      <w:ind w:left="-567" w:right="282"/>
      <w:jc w:val="both"/>
    </w:pPr>
    <w:rPr>
      <w:bCs/>
      <w:sz w:val="24"/>
      <w:lang w:eastAsia="ar-SA"/>
    </w:rPr>
  </w:style>
  <w:style w:type="character" w:customStyle="1" w:styleId="zzmpTrailerItem">
    <w:name w:val="zzmpTrailerItem"/>
    <w:rsid w:val="00F20E52"/>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CommentSubject">
    <w:name w:val="annotation subject"/>
    <w:basedOn w:val="CommentText"/>
    <w:next w:val="CommentText"/>
    <w:link w:val="CommentSubjectChar"/>
    <w:rsid w:val="00E62F12"/>
    <w:rPr>
      <w:b/>
      <w:bCs/>
    </w:rPr>
  </w:style>
  <w:style w:type="character" w:customStyle="1" w:styleId="CommentTextChar">
    <w:name w:val="Comment Text Char"/>
    <w:link w:val="CommentText"/>
    <w:semiHidden/>
    <w:rsid w:val="00E62F12"/>
    <w:rPr>
      <w:lang w:val="en-GB"/>
    </w:rPr>
  </w:style>
  <w:style w:type="character" w:customStyle="1" w:styleId="CommentSubjectChar">
    <w:name w:val="Comment Subject Char"/>
    <w:basedOn w:val="CommentTextChar"/>
    <w:link w:val="CommentSubject"/>
    <w:rsid w:val="00E62F12"/>
    <w:rPr>
      <w:lang w:val="en-GB"/>
    </w:rPr>
  </w:style>
  <w:style w:type="paragraph" w:styleId="BalloonText">
    <w:name w:val="Balloon Text"/>
    <w:basedOn w:val="Normal"/>
    <w:link w:val="BalloonTextChar"/>
    <w:rsid w:val="00E62F12"/>
    <w:pPr>
      <w:spacing w:line="240" w:lineRule="auto"/>
    </w:pPr>
    <w:rPr>
      <w:rFonts w:ascii="Tahoma" w:hAnsi="Tahoma" w:cs="Tahoma"/>
      <w:sz w:val="16"/>
      <w:szCs w:val="16"/>
    </w:rPr>
  </w:style>
  <w:style w:type="character" w:customStyle="1" w:styleId="BalloonTextChar">
    <w:name w:val="Balloon Text Char"/>
    <w:link w:val="BalloonText"/>
    <w:rsid w:val="00E62F12"/>
    <w:rPr>
      <w:rFonts w:ascii="Tahoma" w:hAnsi="Tahoma" w:cs="Tahoma"/>
      <w:sz w:val="16"/>
      <w:szCs w:val="16"/>
      <w:lang w:val="en-GB"/>
    </w:rPr>
  </w:style>
  <w:style w:type="character" w:customStyle="1" w:styleId="FootnoteTextChar">
    <w:name w:val="Footnote Text Char"/>
    <w:aliases w:val="5_G Char"/>
    <w:link w:val="FootnoteText"/>
    <w:rsid w:val="000115A4"/>
    <w:rPr>
      <w:sz w:val="18"/>
      <w:lang w:eastAsia="en-US"/>
    </w:rPr>
  </w:style>
  <w:style w:type="character" w:customStyle="1" w:styleId="H1GChar">
    <w:name w:val="_ H_1_G Char"/>
    <w:link w:val="H1G"/>
    <w:locked/>
    <w:rsid w:val="00D76673"/>
    <w:rPr>
      <w:b/>
      <w:sz w:val="24"/>
      <w:lang w:val="en-GB" w:eastAsia="en-US"/>
    </w:rPr>
  </w:style>
  <w:style w:type="character" w:customStyle="1" w:styleId="FooterChar">
    <w:name w:val="Footer Char"/>
    <w:aliases w:val="3_G Char"/>
    <w:link w:val="Footer"/>
    <w:uiPriority w:val="99"/>
    <w:rsid w:val="00432CFD"/>
    <w:rPr>
      <w:sz w:val="16"/>
      <w:lang w:eastAsia="en-US"/>
    </w:rPr>
  </w:style>
  <w:style w:type="character" w:customStyle="1" w:styleId="FooterChar1">
    <w:name w:val="Footer Char1"/>
    <w:aliases w:val="3_G Char1"/>
    <w:uiPriority w:val="99"/>
    <w:locked/>
    <w:rsid w:val="00D86516"/>
    <w:rPr>
      <w:sz w:val="16"/>
      <w:lang w:eastAsia="en-US"/>
    </w:rPr>
  </w:style>
  <w:style w:type="paragraph" w:customStyle="1" w:styleId="TableParagraph">
    <w:name w:val="Table Paragraph"/>
    <w:basedOn w:val="Normal"/>
    <w:uiPriority w:val="1"/>
    <w:qFormat/>
    <w:rsid w:val="00CD747F"/>
    <w:pPr>
      <w:widowControl w:val="0"/>
      <w:suppressAutoHyphens w:val="0"/>
      <w:autoSpaceDE w:val="0"/>
      <w:autoSpaceDN w:val="0"/>
      <w:spacing w:line="240" w:lineRule="auto"/>
      <w:jc w:val="center"/>
    </w:pPr>
    <w:rPr>
      <w:sz w:val="22"/>
      <w:szCs w:val="22"/>
      <w:lang w:val="en-US"/>
    </w:rPr>
  </w:style>
  <w:style w:type="paragraph" w:styleId="Caption">
    <w:name w:val="caption"/>
    <w:basedOn w:val="Normal"/>
    <w:next w:val="Normal"/>
    <w:unhideWhenUsed/>
    <w:qFormat/>
    <w:rsid w:val="00FA4B97"/>
    <w:pPr>
      <w:spacing w:after="200" w:line="240" w:lineRule="auto"/>
    </w:pPr>
    <w:rPr>
      <w:b/>
      <w:bCs/>
      <w:color w:val="4F81BD" w:themeColor="accent1"/>
      <w:sz w:val="18"/>
      <w:szCs w:val="18"/>
    </w:rPr>
  </w:style>
  <w:style w:type="character" w:customStyle="1" w:styleId="ttext">
    <w:name w:val="t_text"/>
    <w:basedOn w:val="DefaultParagraphFont"/>
    <w:rsid w:val="00124F57"/>
  </w:style>
  <w:style w:type="paragraph" w:customStyle="1" w:styleId="Pa25">
    <w:name w:val="Pa2+5"/>
    <w:basedOn w:val="Normal"/>
    <w:next w:val="Normal"/>
    <w:uiPriority w:val="99"/>
    <w:rsid w:val="00124F57"/>
    <w:pPr>
      <w:suppressAutoHyphens w:val="0"/>
      <w:autoSpaceDE w:val="0"/>
      <w:autoSpaceDN w:val="0"/>
      <w:adjustRightInd w:val="0"/>
      <w:spacing w:line="261" w:lineRule="atLeast"/>
    </w:pPr>
    <w:rPr>
      <w:rFonts w:ascii="HelveticaNeueLT Com 55 Roman" w:hAnsi="HelveticaNeueLT Com 55 Roman"/>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4103">
      <w:bodyDiv w:val="1"/>
      <w:marLeft w:val="0"/>
      <w:marRight w:val="0"/>
      <w:marTop w:val="0"/>
      <w:marBottom w:val="0"/>
      <w:divBdr>
        <w:top w:val="none" w:sz="0" w:space="0" w:color="auto"/>
        <w:left w:val="none" w:sz="0" w:space="0" w:color="auto"/>
        <w:bottom w:val="none" w:sz="0" w:space="0" w:color="auto"/>
        <w:right w:val="none" w:sz="0" w:space="0" w:color="auto"/>
      </w:divBdr>
    </w:div>
    <w:div w:id="674916255">
      <w:bodyDiv w:val="1"/>
      <w:marLeft w:val="0"/>
      <w:marRight w:val="0"/>
      <w:marTop w:val="0"/>
      <w:marBottom w:val="0"/>
      <w:divBdr>
        <w:top w:val="none" w:sz="0" w:space="0" w:color="auto"/>
        <w:left w:val="none" w:sz="0" w:space="0" w:color="auto"/>
        <w:bottom w:val="none" w:sz="0" w:space="0" w:color="auto"/>
        <w:right w:val="none" w:sz="0" w:space="0" w:color="auto"/>
      </w:divBdr>
    </w:div>
    <w:div w:id="866453849">
      <w:bodyDiv w:val="1"/>
      <w:marLeft w:val="0"/>
      <w:marRight w:val="0"/>
      <w:marTop w:val="0"/>
      <w:marBottom w:val="0"/>
      <w:divBdr>
        <w:top w:val="none" w:sz="0" w:space="0" w:color="auto"/>
        <w:left w:val="none" w:sz="0" w:space="0" w:color="auto"/>
        <w:bottom w:val="none" w:sz="0" w:space="0" w:color="auto"/>
        <w:right w:val="none" w:sz="0" w:space="0" w:color="auto"/>
      </w:divBdr>
    </w:div>
    <w:div w:id="889074436">
      <w:bodyDiv w:val="1"/>
      <w:marLeft w:val="0"/>
      <w:marRight w:val="0"/>
      <w:marTop w:val="0"/>
      <w:marBottom w:val="0"/>
      <w:divBdr>
        <w:top w:val="none" w:sz="0" w:space="0" w:color="auto"/>
        <w:left w:val="none" w:sz="0" w:space="0" w:color="auto"/>
        <w:bottom w:val="none" w:sz="0" w:space="0" w:color="auto"/>
        <w:right w:val="none" w:sz="0" w:space="0" w:color="auto"/>
      </w:divBdr>
    </w:div>
    <w:div w:id="956057804">
      <w:bodyDiv w:val="1"/>
      <w:marLeft w:val="0"/>
      <w:marRight w:val="0"/>
      <w:marTop w:val="0"/>
      <w:marBottom w:val="0"/>
      <w:divBdr>
        <w:top w:val="none" w:sz="0" w:space="0" w:color="auto"/>
        <w:left w:val="none" w:sz="0" w:space="0" w:color="auto"/>
        <w:bottom w:val="none" w:sz="0" w:space="0" w:color="auto"/>
        <w:right w:val="none" w:sz="0" w:space="0" w:color="auto"/>
      </w:divBdr>
    </w:div>
    <w:div w:id="960915430">
      <w:bodyDiv w:val="1"/>
      <w:marLeft w:val="0"/>
      <w:marRight w:val="0"/>
      <w:marTop w:val="0"/>
      <w:marBottom w:val="0"/>
      <w:divBdr>
        <w:top w:val="none" w:sz="0" w:space="0" w:color="auto"/>
        <w:left w:val="none" w:sz="0" w:space="0" w:color="auto"/>
        <w:bottom w:val="none" w:sz="0" w:space="0" w:color="auto"/>
        <w:right w:val="none" w:sz="0" w:space="0" w:color="auto"/>
      </w:divBdr>
    </w:div>
    <w:div w:id="1132938042">
      <w:bodyDiv w:val="1"/>
      <w:marLeft w:val="0"/>
      <w:marRight w:val="0"/>
      <w:marTop w:val="0"/>
      <w:marBottom w:val="0"/>
      <w:divBdr>
        <w:top w:val="none" w:sz="0" w:space="0" w:color="auto"/>
        <w:left w:val="none" w:sz="0" w:space="0" w:color="auto"/>
        <w:bottom w:val="none" w:sz="0" w:space="0" w:color="auto"/>
        <w:right w:val="none" w:sz="0" w:space="0" w:color="auto"/>
      </w:divBdr>
    </w:div>
    <w:div w:id="1169254915">
      <w:bodyDiv w:val="1"/>
      <w:marLeft w:val="0"/>
      <w:marRight w:val="0"/>
      <w:marTop w:val="0"/>
      <w:marBottom w:val="0"/>
      <w:divBdr>
        <w:top w:val="none" w:sz="0" w:space="0" w:color="auto"/>
        <w:left w:val="none" w:sz="0" w:space="0" w:color="auto"/>
        <w:bottom w:val="none" w:sz="0" w:space="0" w:color="auto"/>
        <w:right w:val="none" w:sz="0" w:space="0" w:color="auto"/>
      </w:divBdr>
    </w:div>
    <w:div w:id="1273707788">
      <w:bodyDiv w:val="1"/>
      <w:marLeft w:val="0"/>
      <w:marRight w:val="0"/>
      <w:marTop w:val="0"/>
      <w:marBottom w:val="0"/>
      <w:divBdr>
        <w:top w:val="none" w:sz="0" w:space="0" w:color="auto"/>
        <w:left w:val="none" w:sz="0" w:space="0" w:color="auto"/>
        <w:bottom w:val="none" w:sz="0" w:space="0" w:color="auto"/>
        <w:right w:val="none" w:sz="0" w:space="0" w:color="auto"/>
      </w:divBdr>
    </w:div>
    <w:div w:id="1275939023">
      <w:bodyDiv w:val="1"/>
      <w:marLeft w:val="0"/>
      <w:marRight w:val="0"/>
      <w:marTop w:val="0"/>
      <w:marBottom w:val="0"/>
      <w:divBdr>
        <w:top w:val="none" w:sz="0" w:space="0" w:color="auto"/>
        <w:left w:val="none" w:sz="0" w:space="0" w:color="auto"/>
        <w:bottom w:val="none" w:sz="0" w:space="0" w:color="auto"/>
        <w:right w:val="none" w:sz="0" w:space="0" w:color="auto"/>
      </w:divBdr>
    </w:div>
    <w:div w:id="1507137234">
      <w:bodyDiv w:val="1"/>
      <w:marLeft w:val="0"/>
      <w:marRight w:val="0"/>
      <w:marTop w:val="0"/>
      <w:marBottom w:val="0"/>
      <w:divBdr>
        <w:top w:val="none" w:sz="0" w:space="0" w:color="auto"/>
        <w:left w:val="none" w:sz="0" w:space="0" w:color="auto"/>
        <w:bottom w:val="none" w:sz="0" w:space="0" w:color="auto"/>
        <w:right w:val="none" w:sz="0" w:space="0" w:color="auto"/>
      </w:divBdr>
    </w:div>
    <w:div w:id="1716781472">
      <w:bodyDiv w:val="1"/>
      <w:marLeft w:val="0"/>
      <w:marRight w:val="0"/>
      <w:marTop w:val="0"/>
      <w:marBottom w:val="0"/>
      <w:divBdr>
        <w:top w:val="none" w:sz="0" w:space="0" w:color="auto"/>
        <w:left w:val="none" w:sz="0" w:space="0" w:color="auto"/>
        <w:bottom w:val="none" w:sz="0" w:space="0" w:color="auto"/>
        <w:right w:val="none" w:sz="0" w:space="0" w:color="auto"/>
      </w:divBdr>
    </w:div>
    <w:div w:id="184196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EF0B4-44E0-447A-B2C0-62F4F676D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1197</Words>
  <Characters>6462</Characters>
  <Application>Microsoft Office Word</Application>
  <DocSecurity>0</DocSecurity>
  <Lines>130</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Laurence Berthet</cp:lastModifiedBy>
  <cp:revision>4</cp:revision>
  <cp:lastPrinted>2019-04-02T11:53:00Z</cp:lastPrinted>
  <dcterms:created xsi:type="dcterms:W3CDTF">2019-04-02T11:50:00Z</dcterms:created>
  <dcterms:modified xsi:type="dcterms:W3CDTF">2019-04-02T11:54:00Z</dcterms:modified>
</cp:coreProperties>
</file>