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B99B04D" w14:textId="77777777" w:rsidTr="00D5211F">
        <w:trPr>
          <w:trHeight w:hRule="exact" w:val="851"/>
        </w:trPr>
        <w:tc>
          <w:tcPr>
            <w:tcW w:w="142" w:type="dxa"/>
            <w:tcBorders>
              <w:bottom w:val="single" w:sz="4" w:space="0" w:color="auto"/>
            </w:tcBorders>
          </w:tcPr>
          <w:p w14:paraId="42D5CA47" w14:textId="77777777" w:rsidR="002D5AAC" w:rsidRDefault="002D5AAC" w:rsidP="001A0139">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EBDD691" w14:textId="77777777" w:rsidR="002D5AAC" w:rsidRPr="00BD33EE" w:rsidRDefault="00DF71B9" w:rsidP="00D5211F">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3DD4B2B" w14:textId="77777777" w:rsidR="002D5AAC" w:rsidRDefault="001A0139" w:rsidP="001A0139">
            <w:pPr>
              <w:jc w:val="right"/>
            </w:pPr>
            <w:r w:rsidRPr="001A0139">
              <w:rPr>
                <w:sz w:val="40"/>
              </w:rPr>
              <w:t>ST</w:t>
            </w:r>
            <w:r>
              <w:t>/SG/AC.10/46/Add.1</w:t>
            </w:r>
          </w:p>
        </w:tc>
      </w:tr>
      <w:tr w:rsidR="002D5AAC" w:rsidRPr="00E12CBE" w14:paraId="657B6174" w14:textId="77777777" w:rsidTr="00D5211F">
        <w:trPr>
          <w:trHeight w:hRule="exact" w:val="2835"/>
        </w:trPr>
        <w:tc>
          <w:tcPr>
            <w:tcW w:w="1280" w:type="dxa"/>
            <w:gridSpan w:val="2"/>
            <w:tcBorders>
              <w:top w:val="single" w:sz="4" w:space="0" w:color="auto"/>
              <w:bottom w:val="single" w:sz="12" w:space="0" w:color="auto"/>
            </w:tcBorders>
          </w:tcPr>
          <w:p w14:paraId="220D413B" w14:textId="77777777" w:rsidR="002D5AAC" w:rsidRDefault="002E5067" w:rsidP="00D5211F">
            <w:pPr>
              <w:spacing w:before="120"/>
              <w:jc w:val="center"/>
            </w:pPr>
            <w:r>
              <w:rPr>
                <w:noProof/>
                <w:lang w:val="fr-CH" w:eastAsia="fr-CH"/>
              </w:rPr>
              <w:drawing>
                <wp:inline distT="0" distB="0" distL="0" distR="0" wp14:anchorId="255A2CCD" wp14:editId="0F7568D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18C444E" w14:textId="77777777" w:rsidR="002D5AAC" w:rsidRPr="00033EE1" w:rsidRDefault="000F27D6" w:rsidP="00D5211F">
            <w:pPr>
              <w:spacing w:before="200" w:line="360" w:lineRule="exact"/>
              <w:rPr>
                <w:b/>
                <w:sz w:val="34"/>
                <w:szCs w:val="34"/>
              </w:rPr>
            </w:pPr>
            <w:r w:rsidRPr="005E11A6">
              <w:rPr>
                <w:b/>
                <w:spacing w:val="-4"/>
                <w:sz w:val="40"/>
                <w:szCs w:val="40"/>
              </w:rPr>
              <w:t>Секретариат</w:t>
            </w:r>
          </w:p>
        </w:tc>
        <w:tc>
          <w:tcPr>
            <w:tcW w:w="2819" w:type="dxa"/>
            <w:tcBorders>
              <w:top w:val="single" w:sz="4" w:space="0" w:color="auto"/>
              <w:bottom w:val="single" w:sz="12" w:space="0" w:color="auto"/>
            </w:tcBorders>
          </w:tcPr>
          <w:p w14:paraId="2D25564E" w14:textId="77777777" w:rsidR="002D5AAC" w:rsidRDefault="001A0139" w:rsidP="00D5211F">
            <w:pPr>
              <w:spacing w:before="240"/>
              <w:rPr>
                <w:lang w:val="en-US"/>
              </w:rPr>
            </w:pPr>
            <w:r>
              <w:rPr>
                <w:lang w:val="en-US"/>
              </w:rPr>
              <w:t>Distr.: General</w:t>
            </w:r>
          </w:p>
          <w:p w14:paraId="0C6CAC74" w14:textId="77777777" w:rsidR="001A0139" w:rsidRDefault="001A0139" w:rsidP="001A0139">
            <w:pPr>
              <w:spacing w:line="240" w:lineRule="exact"/>
              <w:rPr>
                <w:lang w:val="en-US"/>
              </w:rPr>
            </w:pPr>
            <w:r>
              <w:rPr>
                <w:lang w:val="en-US"/>
              </w:rPr>
              <w:t>4 March 2019</w:t>
            </w:r>
          </w:p>
          <w:p w14:paraId="4020A7DF" w14:textId="77777777" w:rsidR="001A0139" w:rsidRDefault="001A0139" w:rsidP="001A0139">
            <w:pPr>
              <w:spacing w:line="240" w:lineRule="exact"/>
              <w:rPr>
                <w:lang w:val="en-US"/>
              </w:rPr>
            </w:pPr>
            <w:r>
              <w:rPr>
                <w:lang w:val="en-US"/>
              </w:rPr>
              <w:t>Russian</w:t>
            </w:r>
          </w:p>
          <w:p w14:paraId="3FD4E5A9" w14:textId="77777777" w:rsidR="001A0139" w:rsidRPr="00133FDC" w:rsidRDefault="001A0139" w:rsidP="001A0139">
            <w:pPr>
              <w:spacing w:line="240" w:lineRule="exact"/>
              <w:rPr>
                <w:lang w:val="en-US"/>
              </w:rPr>
            </w:pPr>
            <w:r>
              <w:rPr>
                <w:lang w:val="en-US"/>
              </w:rPr>
              <w:t>Original: English and French</w:t>
            </w:r>
          </w:p>
        </w:tc>
      </w:tr>
    </w:tbl>
    <w:p w14:paraId="49568FE8" w14:textId="77777777" w:rsidR="001A0139" w:rsidRPr="001F5BDA" w:rsidRDefault="001A0139" w:rsidP="001A0139">
      <w:pPr>
        <w:spacing w:before="120"/>
        <w:rPr>
          <w:b/>
          <w:sz w:val="24"/>
          <w:szCs w:val="24"/>
        </w:rPr>
      </w:pPr>
      <w:r w:rsidRPr="001F5BDA">
        <w:rPr>
          <w:b/>
          <w:bCs/>
          <w:sz w:val="24"/>
          <w:szCs w:val="24"/>
        </w:rPr>
        <w:t>Комитет экспертов по перевозке опасных грузов</w:t>
      </w:r>
      <w:r>
        <w:rPr>
          <w:b/>
          <w:bCs/>
          <w:sz w:val="24"/>
          <w:szCs w:val="24"/>
        </w:rPr>
        <w:br/>
      </w:r>
      <w:r w:rsidRPr="001F5BDA">
        <w:rPr>
          <w:b/>
          <w:bCs/>
          <w:sz w:val="24"/>
          <w:szCs w:val="24"/>
        </w:rPr>
        <w:t>и Согласованной на глобальном уровне системе</w:t>
      </w:r>
      <w:r>
        <w:rPr>
          <w:b/>
          <w:bCs/>
          <w:sz w:val="24"/>
          <w:szCs w:val="24"/>
        </w:rPr>
        <w:br/>
      </w:r>
      <w:r w:rsidRPr="001F5BDA">
        <w:rPr>
          <w:b/>
          <w:bCs/>
          <w:sz w:val="24"/>
          <w:szCs w:val="24"/>
        </w:rPr>
        <w:t>классификации опасности и маркировки</w:t>
      </w:r>
      <w:r>
        <w:rPr>
          <w:b/>
          <w:bCs/>
          <w:sz w:val="24"/>
          <w:szCs w:val="24"/>
        </w:rPr>
        <w:br/>
      </w:r>
      <w:r w:rsidRPr="001F5BDA">
        <w:rPr>
          <w:b/>
          <w:bCs/>
          <w:sz w:val="24"/>
          <w:szCs w:val="24"/>
        </w:rPr>
        <w:t>химической продукции</w:t>
      </w:r>
    </w:p>
    <w:p w14:paraId="18DB9F49" w14:textId="77777777" w:rsidR="001A0139" w:rsidRPr="001B7DB7" w:rsidRDefault="001A0139" w:rsidP="001A0139">
      <w:pPr>
        <w:pStyle w:val="HChG"/>
        <w:rPr>
          <w:bCs/>
        </w:rPr>
      </w:pPr>
      <w:r>
        <w:tab/>
      </w:r>
      <w:r>
        <w:tab/>
      </w:r>
      <w:r>
        <w:tab/>
      </w:r>
      <w:r>
        <w:rPr>
          <w:bCs/>
        </w:rPr>
        <w:t>Доклад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о работе его девятой сессии,</w:t>
      </w:r>
    </w:p>
    <w:p w14:paraId="3C7A6B7E" w14:textId="77777777" w:rsidR="001A0139" w:rsidRPr="001B7DB7" w:rsidRDefault="001A0139" w:rsidP="001A0139">
      <w:pPr>
        <w:pStyle w:val="SingleTxtG"/>
      </w:pPr>
      <w:r>
        <w:tab/>
        <w:t>состоявшейся в Женеве 7 декабря 2018 года</w:t>
      </w:r>
    </w:p>
    <w:p w14:paraId="3F7A8E8D" w14:textId="77777777" w:rsidR="001A0139" w:rsidRPr="001B7DB7" w:rsidRDefault="001A0139" w:rsidP="001A0139">
      <w:pPr>
        <w:pStyle w:val="H23G"/>
      </w:pPr>
      <w:r>
        <w:tab/>
      </w:r>
      <w:r>
        <w:tab/>
      </w:r>
      <w:r>
        <w:rPr>
          <w:bCs/>
        </w:rPr>
        <w:t>Добавление</w:t>
      </w:r>
    </w:p>
    <w:p w14:paraId="5BBB7F87" w14:textId="77777777" w:rsidR="001A0139" w:rsidRPr="001B7DB7" w:rsidRDefault="001A0139" w:rsidP="001A0139">
      <w:pPr>
        <w:pStyle w:val="H1G"/>
      </w:pPr>
      <w:r>
        <w:tab/>
      </w:r>
      <w:r>
        <w:tab/>
      </w:r>
      <w:r>
        <w:rPr>
          <w:bCs/>
        </w:rPr>
        <w:t>Приложение I</w:t>
      </w:r>
    </w:p>
    <w:p w14:paraId="431842BF" w14:textId="77777777" w:rsidR="001A0139" w:rsidRPr="006D569A" w:rsidRDefault="001A0139" w:rsidP="001A0139">
      <w:pPr>
        <w:pStyle w:val="H1G"/>
      </w:pPr>
      <w:r>
        <w:tab/>
      </w:r>
      <w:r>
        <w:tab/>
      </w:r>
      <w:r>
        <w:rPr>
          <w:bCs/>
        </w:rPr>
        <w:t>Поправки к двадцатому пересмотренному изданию</w:t>
      </w:r>
      <w:r>
        <w:rPr>
          <w:bCs/>
        </w:rPr>
        <w:br/>
        <w:t>Рекомендаций по перевозке опасных грузов,</w:t>
      </w:r>
      <w:r>
        <w:rPr>
          <w:bCs/>
        </w:rPr>
        <w:br/>
        <w:t>Типовые правила (ST/SG/AC.10/1/Rev.20)</w:t>
      </w:r>
    </w:p>
    <w:p w14:paraId="14C57806" w14:textId="77777777" w:rsidR="001A0139" w:rsidRPr="001B7DB7" w:rsidRDefault="001A0139" w:rsidP="001A0139">
      <w:pPr>
        <w:pStyle w:val="HChG"/>
        <w:pageBreakBefore/>
      </w:pPr>
      <w:r>
        <w:lastRenderedPageBreak/>
        <w:tab/>
      </w:r>
      <w:r>
        <w:tab/>
        <w:t>Рекомендации по перевозке опасных грузов</w:t>
      </w:r>
    </w:p>
    <w:p w14:paraId="769A4176" w14:textId="77777777" w:rsidR="001A0139" w:rsidRPr="001B7DB7" w:rsidRDefault="001A0139" w:rsidP="001A0139">
      <w:pPr>
        <w:pStyle w:val="SingleTxtG"/>
      </w:pPr>
      <w:r>
        <w:tab/>
        <w:t>В рекомендации 18 «ПЕРЕВОЗКА РАДИОАКТИВНЫХ МАТЕРИАЛОВ» в конце заменить «"Международным основным нормам безопасности для защиты от ионизирующих излучений и безопасного обращения с источниками излучения", Серия изданий МАГАТЭ по безопасности</w:t>
      </w:r>
      <w:r w:rsidRPr="00480B31">
        <w:t xml:space="preserve">, </w:t>
      </w:r>
      <w:r>
        <w:t>№ 115, Вена (1996 год)» на «"Радиационная защита и безопасность источников излучения: международные основные нормы безопасности", Серия норм безопасности</w:t>
      </w:r>
      <w:r w:rsidRPr="006C37D8">
        <w:t xml:space="preserve"> </w:t>
      </w:r>
      <w:r>
        <w:t>МАГАТЭ, № GSR</w:t>
      </w:r>
      <w:r w:rsidRPr="007B0F5F">
        <w:t xml:space="preserve"> </w:t>
      </w:r>
      <w:r>
        <w:t>Part 3, МАГАТЭ, Вена (2014 год)».</w:t>
      </w:r>
    </w:p>
    <w:p w14:paraId="16CE506B" w14:textId="77777777" w:rsidR="001A0139" w:rsidRPr="006D569A" w:rsidRDefault="001A0139" w:rsidP="001A0139">
      <w:pPr>
        <w:pStyle w:val="H1G"/>
      </w:pPr>
      <w:r>
        <w:tab/>
      </w:r>
      <w:r>
        <w:tab/>
      </w:r>
      <w:r>
        <w:rPr>
          <w:bCs/>
        </w:rPr>
        <w:t>Глава 1.1</w:t>
      </w:r>
    </w:p>
    <w:p w14:paraId="03EFD8CA" w14:textId="77777777" w:rsidR="001A0139" w:rsidRPr="006D569A" w:rsidRDefault="001A0139" w:rsidP="001A0139">
      <w:pPr>
        <w:pStyle w:val="SingleTxtG"/>
      </w:pPr>
      <w:r>
        <w:t>1.1</w:t>
      </w:r>
      <w:r>
        <w:tab/>
        <w:t>Поправка к примечанию 1 под заголовком не касается текста на русском языке.</w:t>
      </w:r>
    </w:p>
    <w:p w14:paraId="235C6E8A" w14:textId="77777777" w:rsidR="001A0139" w:rsidRPr="001B7DB7" w:rsidRDefault="001A0139" w:rsidP="001A0139">
      <w:pPr>
        <w:pStyle w:val="SingleTxtG"/>
      </w:pPr>
      <w:r>
        <w:t>1.1.1.2</w:t>
      </w:r>
      <w:r w:rsidRPr="001A0139">
        <w:t xml:space="preserve"> </w:t>
      </w:r>
      <w:r>
        <w:t>a)</w:t>
      </w:r>
      <w:r>
        <w:tab/>
        <w:t>Поправка к тексту на французском языке не касается текста на русском языке.</w:t>
      </w:r>
    </w:p>
    <w:p w14:paraId="2C095D9B" w14:textId="77777777" w:rsidR="001A0139" w:rsidRPr="001B7DB7" w:rsidRDefault="001A0139" w:rsidP="001A0139">
      <w:pPr>
        <w:pStyle w:val="SingleTxtG"/>
        <w:tabs>
          <w:tab w:val="left" w:pos="2268"/>
        </w:tabs>
      </w:pPr>
      <w:r>
        <w:t>1.1.1.2</w:t>
      </w:r>
      <w:r>
        <w:tab/>
        <w:t>Включить новое примечание 4 следующего содержания:</w:t>
      </w:r>
    </w:p>
    <w:p w14:paraId="7E58C2FF" w14:textId="77777777" w:rsidR="001A0139" w:rsidRPr="001B7DB7" w:rsidRDefault="001A0139" w:rsidP="001A0139">
      <w:pPr>
        <w:pStyle w:val="SingleTxtG"/>
      </w:pPr>
      <w:r>
        <w:t>«</w:t>
      </w:r>
      <w:r>
        <w:rPr>
          <w:b/>
          <w:bCs/>
          <w:i/>
          <w:iCs/>
        </w:rPr>
        <w:t>ПРИМЕЧАНИЕ 4:</w:t>
      </w:r>
      <w:r>
        <w:tab/>
      </w:r>
      <w:r>
        <w:rPr>
          <w:i/>
          <w:iCs/>
        </w:rPr>
        <w:t>В отношении опасных грузов в оборудовании, используемом или предназначенном для использования во время перевозки, см. раздел 5.5.4.».</w:t>
      </w:r>
    </w:p>
    <w:p w14:paraId="2E3D999D" w14:textId="77777777" w:rsidR="001A0139" w:rsidRPr="001B7DB7" w:rsidRDefault="001A0139" w:rsidP="001A0139">
      <w:pPr>
        <w:pStyle w:val="H1G"/>
      </w:pPr>
      <w:r>
        <w:tab/>
      </w:r>
      <w:r>
        <w:tab/>
      </w:r>
      <w:r>
        <w:rPr>
          <w:bCs/>
        </w:rPr>
        <w:t>Глава 1.2</w:t>
      </w:r>
    </w:p>
    <w:p w14:paraId="0C3AE1F2" w14:textId="77777777" w:rsidR="001A0139" w:rsidRPr="001B7DB7" w:rsidRDefault="001A0139" w:rsidP="001A0139">
      <w:pPr>
        <w:pStyle w:val="SingleTxtG"/>
      </w:pPr>
      <w:r>
        <w:t>1.2.1</w:t>
      </w:r>
      <w:r>
        <w:tab/>
        <w:t>Включить в алфавитном порядке следующие новые термины:</w:t>
      </w:r>
    </w:p>
    <w:p w14:paraId="49FAC672" w14:textId="77777777" w:rsidR="001A0139" w:rsidRPr="001B7DB7" w:rsidRDefault="001A0139" w:rsidP="001A0139">
      <w:pPr>
        <w:pStyle w:val="SingleTxtG"/>
      </w:pPr>
      <w:r>
        <w:t>«</w:t>
      </w:r>
      <w:r>
        <w:rPr>
          <w:i/>
          <w:iCs/>
        </w:rPr>
        <w:t>Мощность дозы</w:t>
      </w:r>
      <w:r>
        <w:t xml:space="preserve"> – амбиентный эквивалент дозы или направленный</w:t>
      </w:r>
      <w:r w:rsidRPr="006C37D8">
        <w:t xml:space="preserve"> </w:t>
      </w:r>
      <w:r>
        <w:t>эквивалент дозы, в зависимости от обстоятельств, в единицу времени, измеренный в интересующей точке.».</w:t>
      </w:r>
    </w:p>
    <w:p w14:paraId="349BF2D5" w14:textId="77777777" w:rsidR="001A0139" w:rsidRPr="001B7DB7" w:rsidRDefault="001A0139" w:rsidP="001A0139">
      <w:pPr>
        <w:pStyle w:val="SingleTxtG"/>
      </w:pPr>
      <w:r>
        <w:t>«</w:t>
      </w:r>
      <w:r>
        <w:rPr>
          <w:i/>
          <w:iCs/>
        </w:rPr>
        <w:t>Температура самоускоряющегося разложения (ТСУР) –</w:t>
      </w:r>
      <w:r w:rsidRPr="00BE50EB">
        <w:rPr>
          <w:i/>
          <w:iCs/>
        </w:rPr>
        <w:t xml:space="preserve"> </w:t>
      </w:r>
      <w:r>
        <w:t xml:space="preserve">наиболее низкая температура, при которой может происходить самоускоряющееся разложение вещества в таре, КСМ или переносной цистерне, предъявленных к перевозке. ТСУР определяется на основе процедур испытания, изложенных в разделе 28 части II </w:t>
      </w:r>
      <w:r w:rsidRPr="004967A2">
        <w:rPr>
          <w:i/>
          <w:iCs/>
        </w:rPr>
        <w:t>Руководства по испытаниям и критериям</w:t>
      </w:r>
      <w:r>
        <w:t>.».</w:t>
      </w:r>
    </w:p>
    <w:p w14:paraId="5DBFB30A" w14:textId="77777777" w:rsidR="001A0139" w:rsidRPr="001B7DB7" w:rsidRDefault="001A0139" w:rsidP="001A0139">
      <w:pPr>
        <w:pStyle w:val="SingleTxtG"/>
      </w:pPr>
      <w:r>
        <w:t>Изменить указанные ниже определения следующим образом:</w:t>
      </w:r>
    </w:p>
    <w:p w14:paraId="1E44626C" w14:textId="77777777" w:rsidR="001A0139" w:rsidRPr="001B7DB7" w:rsidRDefault="001A0139" w:rsidP="001A0139">
      <w:pPr>
        <w:pStyle w:val="SingleTxtG"/>
        <w:ind w:left="1710"/>
      </w:pPr>
      <w:r>
        <w:t xml:space="preserve">«Уровень излучения»: </w:t>
      </w:r>
      <w:r>
        <w:tab/>
        <w:t>исключить эту позицию.</w:t>
      </w:r>
    </w:p>
    <w:p w14:paraId="40809044" w14:textId="77777777" w:rsidR="001A0139" w:rsidRPr="001B7DB7" w:rsidRDefault="001A0139" w:rsidP="001A0139">
      <w:pPr>
        <w:pStyle w:val="SingleTxtG"/>
        <w:ind w:left="1710"/>
      </w:pPr>
      <w:r>
        <w:t>«Температура самоускоряющейся полимеризации (ТСУП)»:</w:t>
      </w:r>
      <w:r>
        <w:tab/>
        <w:t>в первом предложении вставить слово «самоускоряющаяся» между «происходить»</w:t>
      </w:r>
      <w:r>
        <w:br/>
        <w:t>и «полимеризация».</w:t>
      </w:r>
    </w:p>
    <w:p w14:paraId="1F2B620A" w14:textId="77777777" w:rsidR="001A0139" w:rsidRPr="001B7DB7" w:rsidRDefault="001A0139" w:rsidP="001A0139">
      <w:pPr>
        <w:pStyle w:val="SingleTxtG"/>
        <w:tabs>
          <w:tab w:val="left" w:pos="4060"/>
        </w:tabs>
        <w:ind w:left="1710"/>
      </w:pPr>
      <w:r>
        <w:t>«Транспортный индекс»:</w:t>
      </w:r>
      <w:r>
        <w:tab/>
        <w:t>в первом предложении после «SCO-I» добавить «или SCO-III».</w:t>
      </w:r>
    </w:p>
    <w:p w14:paraId="5E5CCB3C" w14:textId="77777777" w:rsidR="001A0139" w:rsidRPr="001B7DB7" w:rsidRDefault="001A0139" w:rsidP="001A0139">
      <w:pPr>
        <w:pStyle w:val="H1G"/>
      </w:pPr>
      <w:r>
        <w:tab/>
      </w:r>
      <w:r>
        <w:tab/>
      </w:r>
      <w:r>
        <w:rPr>
          <w:bCs/>
        </w:rPr>
        <w:t>Глава 1.4</w:t>
      </w:r>
    </w:p>
    <w:p w14:paraId="28EDA014" w14:textId="77777777" w:rsidR="001A0139" w:rsidRPr="001B7DB7" w:rsidRDefault="001A0139" w:rsidP="001A0139">
      <w:pPr>
        <w:pStyle w:val="SingleTxtG"/>
      </w:pPr>
      <w:r>
        <w:t>Таблица 1.4.1</w:t>
      </w:r>
      <w:r>
        <w:tab/>
        <w:t>Включить новые позиции «0512» и «0513» следующим образом:</w:t>
      </w:r>
    </w:p>
    <w:p w14:paraId="3F22EC98" w14:textId="77777777" w:rsidR="001A0139" w:rsidRPr="001B7DB7" w:rsidRDefault="001A0139" w:rsidP="001A0139">
      <w:pPr>
        <w:pStyle w:val="SingleTxtG"/>
        <w:ind w:left="1710"/>
      </w:pPr>
      <w:r>
        <w:t>«Класс 1, подкласс 1.4:</w:t>
      </w:r>
      <w:r>
        <w:tab/>
        <w:t>№ ООН 0104, 0237, 0255, 0267, 0289, 0361, 0365, 0366, 0440, 0441, 0455, 0456, 0500, 0512 и 0513».</w:t>
      </w:r>
    </w:p>
    <w:p w14:paraId="39DB4814" w14:textId="77777777" w:rsidR="001A0139" w:rsidRPr="001B7DB7" w:rsidRDefault="001A0139" w:rsidP="001A0139">
      <w:pPr>
        <w:pStyle w:val="SingleTxtG"/>
        <w:ind w:left="1710"/>
      </w:pPr>
      <w:r>
        <w:t>После строки «Класс 1, подкласс 1.5» добавить следующую новую строку:</w:t>
      </w:r>
    </w:p>
    <w:p w14:paraId="2C68FE55" w14:textId="77777777" w:rsidR="001A0139" w:rsidRPr="001B7DB7" w:rsidRDefault="001A0139" w:rsidP="001A0139">
      <w:pPr>
        <w:pStyle w:val="SingleTxtG"/>
        <w:ind w:left="1710"/>
      </w:pPr>
      <w:r>
        <w:t>«Класс 1, подкласс 1.6:</w:t>
      </w:r>
      <w:r>
        <w:tab/>
        <w:t>Взрывчатые вещества и изделия».</w:t>
      </w:r>
    </w:p>
    <w:p w14:paraId="52F1DF44" w14:textId="77777777" w:rsidR="001A0139" w:rsidRPr="006D569A" w:rsidRDefault="001A0139" w:rsidP="001A0139">
      <w:pPr>
        <w:pStyle w:val="SingleTxtG"/>
        <w:ind w:left="1710"/>
      </w:pPr>
      <w:r>
        <w:t>Изменить позицию «Подкласс 6.2» следующим образом:</w:t>
      </w:r>
    </w:p>
    <w:p w14:paraId="240F0C1F" w14:textId="77777777" w:rsidR="001A0139" w:rsidRPr="001B7DB7" w:rsidRDefault="001A0139" w:rsidP="001A0139">
      <w:pPr>
        <w:pStyle w:val="SingleTxtG"/>
        <w:ind w:left="1710"/>
      </w:pPr>
      <w:r>
        <w:t>«Подкласс 6.2:</w:t>
      </w:r>
      <w:r>
        <w:tab/>
        <w:t>Инфекционные вещества категории А (№ ООН 2814</w:t>
      </w:r>
      <w:r>
        <w:br/>
        <w:t>и № ООН 2900) и медицинские отходы категории А (№ ООН 3549)».</w:t>
      </w:r>
    </w:p>
    <w:p w14:paraId="7050C19F" w14:textId="77777777" w:rsidR="001A0139" w:rsidRPr="001B7DB7" w:rsidRDefault="001A0139" w:rsidP="001A0139">
      <w:pPr>
        <w:pStyle w:val="SingleTxtG"/>
      </w:pPr>
      <w:bookmarkStart w:id="0" w:name="_GoBack"/>
      <w:bookmarkEnd w:id="0"/>
      <w:r>
        <w:lastRenderedPageBreak/>
        <w:t>1.4.3.2.3</w:t>
      </w:r>
      <w:r>
        <w:tab/>
        <w:t>Заменить «Физическая защита ядерного материала и ядерных установок» на «Рекомендации по физической ядерной безопасности, касающиеся физической защиты ядерных материалов и ядерных установок». В сноске 2 заменить «INFCIRC/225/Rev.4 (с исправлениями), МАГАТЭ, Вена (1999 год)»</w:t>
      </w:r>
      <w:r>
        <w:br/>
        <w:t>на «INFCIRC/225/Rev.5, МАГАТЭ, Вена (2011 год)».</w:t>
      </w:r>
    </w:p>
    <w:p w14:paraId="6520F216" w14:textId="77777777" w:rsidR="001A0139" w:rsidRPr="001B7DB7" w:rsidRDefault="001A0139" w:rsidP="001A0139">
      <w:pPr>
        <w:pStyle w:val="H1G"/>
      </w:pPr>
      <w:r>
        <w:tab/>
      </w:r>
      <w:r>
        <w:tab/>
      </w:r>
      <w:r>
        <w:rPr>
          <w:bCs/>
        </w:rPr>
        <w:t>Глава 1.5</w:t>
      </w:r>
    </w:p>
    <w:p w14:paraId="3BF4239D" w14:textId="77777777" w:rsidR="001A0139" w:rsidRPr="001B7DB7" w:rsidRDefault="001A0139" w:rsidP="0069124F">
      <w:pPr>
        <w:pStyle w:val="SingleTxtG"/>
        <w:tabs>
          <w:tab w:val="left" w:pos="2268"/>
        </w:tabs>
      </w:pPr>
      <w:r>
        <w:t>1.5.1.1</w:t>
      </w:r>
      <w:r>
        <w:tab/>
        <w:t>В первом предложении заменить слово «персонала» словом «людей». Изменить второе и третье предложения следующим образом: «Настоящие Правила основаны на публикации "Правила безопасной перевозки радиоактивных материалов, издание 2018 года)", Серия норм безопасности</w:t>
      </w:r>
      <w:r w:rsidRPr="001B4448">
        <w:t xml:space="preserve"> </w:t>
      </w:r>
      <w:r>
        <w:t>МАГАТЭ, № SSR-6 (Rev.1), МАГАТЭ, Вена (2018 год). Пояснительный материал можно найти в публикации "Справочный материал к Правилам МАГАТЭ по безопасной перевозке радиоактивных материалов (издание 2018 года)", Серия норм безопасности</w:t>
      </w:r>
      <w:r w:rsidRPr="001B4448">
        <w:t xml:space="preserve"> </w:t>
      </w:r>
      <w:r>
        <w:t>МАГАТЭ, № SSG-26 (Rev.1), МАГАТЭ, Вена (2019 год).».</w:t>
      </w:r>
    </w:p>
    <w:p w14:paraId="20070DE9" w14:textId="77777777" w:rsidR="001A0139" w:rsidRPr="001B7DB7" w:rsidRDefault="001A0139" w:rsidP="001A0139">
      <w:pPr>
        <w:pStyle w:val="SingleTxtG"/>
        <w:tabs>
          <w:tab w:val="left" w:pos="2268"/>
        </w:tabs>
      </w:pPr>
      <w:r>
        <w:t>1.5.1.2</w:t>
      </w:r>
      <w:r>
        <w:tab/>
      </w:r>
      <w:r>
        <w:tab/>
        <w:t>В первом предложении заменить слово «лиц» словом «людей»</w:t>
      </w:r>
      <w:r w:rsidR="001568FD">
        <w:br/>
      </w:r>
      <w:r>
        <w:t>и заменить слова «от воздействия излучения в процессе перевозки» словами</w:t>
      </w:r>
      <w:r w:rsidR="001568FD">
        <w:br/>
      </w:r>
      <w:r>
        <w:t>«от вредного воздействия ионизирующего излучения в процессе перевозки».</w:t>
      </w:r>
    </w:p>
    <w:p w14:paraId="49AD6F3F" w14:textId="77777777" w:rsidR="001A0139" w:rsidRPr="001B7DB7" w:rsidRDefault="001A0139" w:rsidP="001A0139">
      <w:pPr>
        <w:pStyle w:val="SingleTxtG"/>
      </w:pPr>
      <w:r>
        <w:t>В подпункте b) заменить слова «внешними уровнями излучения» словами «внешней мощностью дозы».</w:t>
      </w:r>
    </w:p>
    <w:p w14:paraId="1D91A84B" w14:textId="77777777" w:rsidR="001A0139" w:rsidRPr="0069510E" w:rsidRDefault="001A0139" w:rsidP="001A0139">
      <w:pPr>
        <w:pStyle w:val="SingleTxtG"/>
        <w:rPr>
          <w:rFonts w:asciiTheme="majorBidi" w:hAnsiTheme="majorBidi" w:cstheme="majorBidi"/>
        </w:rPr>
      </w:pPr>
      <w:r>
        <w:t>В последнем предложении заменить «Наконец» на «В-третьих» и в конце</w:t>
      </w:r>
      <w:r w:rsidRPr="0069510E">
        <w:t xml:space="preserve"> </w:t>
      </w:r>
      <w:r>
        <w:t xml:space="preserve">добавить следующее новое предложение: «Наконец, </w:t>
      </w:r>
      <w:r w:rsidRPr="00335EBB">
        <w:rPr>
          <w:rFonts w:asciiTheme="majorBidi" w:hAnsiTheme="majorBidi" w:cstheme="majorBidi"/>
        </w:rPr>
        <w:t>дополнительная защита обеспечивается за счет принятия мер по планированию и подготовке аварийного реагирования для защиты людей, имущества и окружающей среды.</w:t>
      </w:r>
      <w:r>
        <w:t>».</w:t>
      </w:r>
    </w:p>
    <w:p w14:paraId="77F20801" w14:textId="77777777" w:rsidR="001A0139" w:rsidRPr="001B7DB7" w:rsidRDefault="001A0139" w:rsidP="001A0139">
      <w:pPr>
        <w:pStyle w:val="SingleTxtG"/>
        <w:tabs>
          <w:tab w:val="left" w:pos="2268"/>
        </w:tabs>
      </w:pPr>
      <w:r>
        <w:t>1.5.1.5.1 a)</w:t>
      </w:r>
      <w:r>
        <w:tab/>
        <w:t>После «5.2.1.7,» добавить «5.4.1.5.7.1 f) i) и ii), 5.4.1.5.7.1 i),» и после «7.1.8.3.1» добавить «, 7.1.8.4.3».</w:t>
      </w:r>
    </w:p>
    <w:p w14:paraId="1B2A0880" w14:textId="77777777" w:rsidR="001A0139" w:rsidRPr="001B7DB7" w:rsidRDefault="001A0139" w:rsidP="001A0139">
      <w:pPr>
        <w:pStyle w:val="SingleTxtG"/>
        <w:tabs>
          <w:tab w:val="left" w:pos="2268"/>
        </w:tabs>
      </w:pPr>
      <w:r>
        <w:t>1.5.1.5.2</w:t>
      </w:r>
      <w:r>
        <w:tab/>
        <w:t>Исключить второе предложение.</w:t>
      </w:r>
    </w:p>
    <w:p w14:paraId="3694CCF9" w14:textId="77777777" w:rsidR="001A0139" w:rsidRPr="001B7DB7" w:rsidRDefault="001A0139" w:rsidP="001A0139">
      <w:pPr>
        <w:pStyle w:val="SingleTxtG"/>
        <w:tabs>
          <w:tab w:val="left" w:pos="2268"/>
        </w:tabs>
      </w:pPr>
      <w:r>
        <w:t>1.5.2.4</w:t>
      </w:r>
      <w:r>
        <w:tab/>
      </w:r>
      <w:r>
        <w:tab/>
        <w:t>В последнем предложении заменить «Индивидуальный дозиметрический контроль или дозиметрический контроль рабочих мест» на «Дозиметрический контроль рабочих мест или индивидуальный дозиметрический контроль».</w:t>
      </w:r>
    </w:p>
    <w:p w14:paraId="05884853" w14:textId="77777777" w:rsidR="001A0139" w:rsidRPr="006D569A" w:rsidRDefault="001A0139" w:rsidP="001A0139">
      <w:pPr>
        <w:pStyle w:val="SingleTxtG"/>
        <w:tabs>
          <w:tab w:val="left" w:pos="2268"/>
        </w:tabs>
      </w:pPr>
      <w:r>
        <w:t>1.5.2.5</w:t>
      </w:r>
      <w:r>
        <w:tab/>
      </w:r>
      <w:r>
        <w:tab/>
        <w:t>В первом предложении заменить «В случае аварий или инцидентов» на «В случае ядерной или радиологической аварийной ситуации» и заменить «установленные на случай аварий положения» на «положения».</w:t>
      </w:r>
    </w:p>
    <w:p w14:paraId="584B3FCA" w14:textId="77777777" w:rsidR="001A0139" w:rsidRPr="006D569A" w:rsidRDefault="001A0139" w:rsidP="001A0139">
      <w:pPr>
        <w:pStyle w:val="SingleTxtG"/>
      </w:pPr>
      <w:r>
        <w:t>Изменить второе предложение следующим образом: «Данное требование включает механизмы обеспечения готовности и реагирования, созданные в соответствии с национальным и/или международным требованиям и таким образом, чтобы они согласовывались с национальными и/или международными противоаварийными механизмами.».</w:t>
      </w:r>
    </w:p>
    <w:p w14:paraId="59DB0598" w14:textId="77777777" w:rsidR="001A0139" w:rsidRPr="006D569A" w:rsidRDefault="001A0139" w:rsidP="0069124F">
      <w:pPr>
        <w:pStyle w:val="SingleTxtG"/>
        <w:tabs>
          <w:tab w:val="left" w:pos="2268"/>
        </w:tabs>
      </w:pPr>
      <w:r>
        <w:t>1.5.2.6</w:t>
      </w:r>
      <w:r>
        <w:tab/>
        <w:t>Изменить следующим образом:</w:t>
      </w:r>
    </w:p>
    <w:p w14:paraId="4272708F" w14:textId="77777777" w:rsidR="001A0139" w:rsidRPr="006D569A" w:rsidRDefault="001A0139" w:rsidP="001A0139">
      <w:pPr>
        <w:pStyle w:val="SingleTxtG"/>
      </w:pPr>
      <w:r>
        <w:t>«1.5.2.6</w:t>
      </w:r>
      <w:r>
        <w:tab/>
        <w:t xml:space="preserve">Механизмы обеспечения готовности и реагирования основываются на использовании дифференцированного подхода и учитывают выявленные риски и их возможные последствия, включая образование других опасных веществ, которые могут явиться результатом взаимодействия в случае ядерной или радиологической аварийной ситуации содержимого груза с окружающей средой. Руководящие указания по созданию таких механизмов содержатся в публикациях "Готовность и реагирование в случае ядерной или радиологической аварийной ситуации", Серия норм безопасности МАГАТЭ, № GSR </w:t>
      </w:r>
      <w:proofErr w:type="spellStart"/>
      <w:r>
        <w:t>Part</w:t>
      </w:r>
      <w:proofErr w:type="spellEnd"/>
      <w:r>
        <w:t xml:space="preserve"> 7, МАГАТЭ, Вена (2015 год); "Критерии для использования при обеспечении готовности и реагирования в случае ядерной или радиологической аварийной ситуации", Серия норм безопасности</w:t>
      </w:r>
      <w:r w:rsidR="0069124F">
        <w:br/>
      </w:r>
      <w:r>
        <w:t>МАГАТЭ,</w:t>
      </w:r>
      <w:r w:rsidR="0069124F" w:rsidRPr="0069124F">
        <w:t xml:space="preserve"> </w:t>
      </w:r>
      <w:r>
        <w:t xml:space="preserve">№ GSG-2, МАГАТЭ, Вена (2011 год); "Меры по обеспечению готовности к ядерной или радиологической аварийной ситуации", Серия норм безопасности МАГАТЭ, № GS-G-2.1, МАГАТЭ, Вена (2007 год), и "Меры по прекращению ядерной </w:t>
      </w:r>
      <w:r>
        <w:lastRenderedPageBreak/>
        <w:t>или радиологической аварийной ситуации", Серия норм безопасности</w:t>
      </w:r>
      <w:r w:rsidR="001568FD">
        <w:br/>
      </w:r>
      <w:r>
        <w:t>МАГАТЭ, № GSG-11, МАГАТЭ, Вена (2018 год).».</w:t>
      </w:r>
    </w:p>
    <w:p w14:paraId="3B54FDB5" w14:textId="77777777" w:rsidR="001A0139" w:rsidRPr="006D569A" w:rsidRDefault="001A0139" w:rsidP="001A0139">
      <w:pPr>
        <w:pStyle w:val="SingleTxtG"/>
        <w:tabs>
          <w:tab w:val="left" w:pos="2268"/>
        </w:tabs>
        <w:rPr>
          <w:i/>
        </w:rPr>
      </w:pPr>
      <w:r>
        <w:t>1.5.4.2</w:t>
      </w:r>
      <w:r>
        <w:tab/>
      </w:r>
      <w:r>
        <w:tab/>
        <w:t>Во втором предложении заменить «за счет применения альтернативных средств» на «за счет применения средств, альтернативных другим положениям настоящих Правил» и заменить «единичной партии или запланированной серии нескольких партий грузов» на «единичной партии или запланированной серии нескольких грузов». В третьем предложении в конце после «применимых требований» добавить «настоящих Правил».</w:t>
      </w:r>
    </w:p>
    <w:p w14:paraId="4695E7D6" w14:textId="77777777" w:rsidR="001A0139" w:rsidRPr="00877AD6" w:rsidRDefault="001A0139" w:rsidP="001A0139">
      <w:pPr>
        <w:pStyle w:val="SingleTxtG"/>
        <w:tabs>
          <w:tab w:val="left" w:pos="2268"/>
        </w:tabs>
      </w:pPr>
      <w:r>
        <w:t>1.5.6.1</w:t>
      </w:r>
      <w:r>
        <w:tab/>
      </w:r>
      <w:r>
        <w:tab/>
        <w:t>Во вводном предложении заменить «в отношении уровня излучения» на «применимого к мощности дозы». В</w:t>
      </w:r>
      <w:r w:rsidRPr="00E91184">
        <w:t xml:space="preserve"> </w:t>
      </w:r>
      <w:r>
        <w:t>начале подпункта b) заменить «перевозчик, грузоотправитель или грузополучатель» на «грузоотправитель, перевозчик или грузополучатель». В подпункте b) iii) заменить «повторения обстоятельств, аналогичных тем, которые привели к данному несоблюдению» на «повторного возникновения аналогичных причин и обстоятельств, которые привели к несоблюдению». Поправка к подпункту b) iv) не касается текста на русском языке.</w:t>
      </w:r>
    </w:p>
    <w:p w14:paraId="7FEBE9D6" w14:textId="77777777" w:rsidR="001A0139" w:rsidRPr="006D569A" w:rsidRDefault="001A0139" w:rsidP="001A0139">
      <w:pPr>
        <w:pStyle w:val="H1G"/>
        <w:ind w:left="0" w:firstLine="0"/>
      </w:pPr>
      <w:r>
        <w:tab/>
      </w:r>
      <w:r>
        <w:tab/>
      </w:r>
      <w:r>
        <w:rPr>
          <w:bCs/>
        </w:rPr>
        <w:t>Глава 2.0</w:t>
      </w:r>
    </w:p>
    <w:p w14:paraId="1876A291" w14:textId="77777777" w:rsidR="001A0139" w:rsidRPr="006D569A" w:rsidRDefault="001A0139" w:rsidP="001A0139">
      <w:pPr>
        <w:pStyle w:val="SingleTxtG"/>
        <w:tabs>
          <w:tab w:val="left" w:pos="2268"/>
        </w:tabs>
      </w:pPr>
      <w:r>
        <w:t>2.0.5.4</w:t>
      </w:r>
      <w:r>
        <w:tab/>
      </w:r>
      <w:r>
        <w:tab/>
        <w:t>В конце включить новое предложение следующего содержания: «Однако настоящий раздел применяется в отношении изделий, содержащих взрывчатые вещества, которые исключены из класса 1 в соответствии с пунктом 2.1.3.6.4.».</w:t>
      </w:r>
    </w:p>
    <w:p w14:paraId="1A4756D7" w14:textId="77777777" w:rsidR="001A0139" w:rsidRPr="006D569A" w:rsidRDefault="001A0139" w:rsidP="001A0139">
      <w:pPr>
        <w:pStyle w:val="H1G"/>
        <w:ind w:left="0" w:firstLine="0"/>
      </w:pPr>
      <w:r>
        <w:tab/>
      </w:r>
      <w:r>
        <w:tab/>
      </w:r>
      <w:r>
        <w:rPr>
          <w:bCs/>
        </w:rPr>
        <w:t>Глава 2.1</w:t>
      </w:r>
    </w:p>
    <w:p w14:paraId="3DDB387E" w14:textId="77777777" w:rsidR="001A0139" w:rsidRPr="006D569A" w:rsidRDefault="001A0139" w:rsidP="001A0139">
      <w:pPr>
        <w:pStyle w:val="SingleTxtG"/>
      </w:pPr>
      <w:r>
        <w:t>2.1.3.3.1</w:t>
      </w:r>
      <w:r>
        <w:tab/>
        <w:t>Во втором предложении исключить «(</w:t>
      </w:r>
      <w:r w:rsidRPr="00E91184">
        <w:t xml:space="preserve">см. пункт </w:t>
      </w:r>
      <w:r>
        <w:t>2.1.1.1 с))».</w:t>
      </w:r>
    </w:p>
    <w:p w14:paraId="1E131111" w14:textId="77777777" w:rsidR="001A0139" w:rsidRPr="006D569A" w:rsidRDefault="001A0139" w:rsidP="001A0139">
      <w:pPr>
        <w:pStyle w:val="SingleTxtG"/>
        <w:tabs>
          <w:tab w:val="left" w:pos="2268"/>
        </w:tabs>
      </w:pPr>
      <w:r>
        <w:t>2.1.3.5.2</w:t>
      </w:r>
      <w:r>
        <w:tab/>
        <w:t>В первом предложении после «или 0336» включить «и отнесение</w:t>
      </w:r>
      <w:r w:rsidR="0069124F">
        <w:br/>
      </w:r>
      <w:r>
        <w:t>к № ООН 0431 изделий, используемых для производства сценических эффектов, которые отвечают описанию и техническим характеристикам типа изделий 1.4G согласно таблице классификации фейерверочных изделий по умолчанию, приведенной в пункте 2.1.3.5.5».</w:t>
      </w:r>
    </w:p>
    <w:p w14:paraId="5C82841A" w14:textId="77777777" w:rsidR="001A0139" w:rsidRPr="006D569A" w:rsidRDefault="001A0139" w:rsidP="001A0139">
      <w:pPr>
        <w:pStyle w:val="SingleTxtG"/>
        <w:tabs>
          <w:tab w:val="left" w:pos="2268"/>
        </w:tabs>
      </w:pPr>
      <w:r>
        <w:t>2.1.3.6.4 b)</w:t>
      </w:r>
      <w:r>
        <w:tab/>
        <w:t>В тексте примечания исключить «, как оно описано</w:t>
      </w:r>
      <w:r w:rsidR="001568FD">
        <w:br/>
      </w:r>
      <w:r>
        <w:t>в стандарте</w:t>
      </w:r>
      <w:r w:rsidR="001568FD" w:rsidRPr="001568FD">
        <w:t xml:space="preserve"> </w:t>
      </w:r>
      <w:r>
        <w:t>ISO 12097-3» и включить новое второе предложение следующего содержания:</w:t>
      </w:r>
    </w:p>
    <w:p w14:paraId="1612CBDD" w14:textId="77777777" w:rsidR="001A0139" w:rsidRPr="006D569A" w:rsidRDefault="001A0139" w:rsidP="001A0139">
      <w:pPr>
        <w:pStyle w:val="SingleTxtG"/>
      </w:pPr>
      <w:r>
        <w:t>«</w:t>
      </w:r>
      <w:r>
        <w:rPr>
          <w:i/>
          <w:iCs/>
        </w:rPr>
        <w:t>Описание одного из методов такого испытания при скорости нагрева 80 К/мин содержится в стандарте ISO 14451-2.</w:t>
      </w:r>
      <w:r>
        <w:t>».</w:t>
      </w:r>
    </w:p>
    <w:p w14:paraId="6A239EC5" w14:textId="77777777" w:rsidR="001A0139" w:rsidRPr="006D569A" w:rsidRDefault="001A0139" w:rsidP="001A0139">
      <w:pPr>
        <w:pStyle w:val="H1G"/>
      </w:pPr>
      <w:r>
        <w:tab/>
      </w:r>
      <w:r>
        <w:tab/>
      </w:r>
      <w:r>
        <w:rPr>
          <w:bCs/>
        </w:rPr>
        <w:t>Глава 2.2</w:t>
      </w:r>
    </w:p>
    <w:p w14:paraId="738EE253" w14:textId="77777777" w:rsidR="001A0139" w:rsidRPr="006D569A" w:rsidRDefault="001A0139" w:rsidP="001A0139">
      <w:pPr>
        <w:pStyle w:val="SingleTxtG"/>
        <w:tabs>
          <w:tab w:val="left" w:pos="2268"/>
        </w:tabs>
      </w:pPr>
      <w:r>
        <w:t>2.2.1.3</w:t>
      </w:r>
      <w:r>
        <w:tab/>
      </w:r>
      <w:r>
        <w:tab/>
        <w:t>Заменить «содержащие газ, и аэрозоли» на «содержащие газ, аэрозоли и химические продукты под давлением».</w:t>
      </w:r>
    </w:p>
    <w:p w14:paraId="4B8D8688" w14:textId="77777777" w:rsidR="001A0139" w:rsidRPr="006D569A" w:rsidRDefault="001A0139" w:rsidP="001A0139">
      <w:pPr>
        <w:pStyle w:val="SingleTxtG"/>
      </w:pPr>
      <w:r>
        <w:t>2.2.2.1</w:t>
      </w:r>
      <w:r>
        <w:tab/>
      </w:r>
      <w:r>
        <w:tab/>
        <w:t>Изменить примечание следующим образом:</w:t>
      </w:r>
    </w:p>
    <w:p w14:paraId="0F6EFD54" w14:textId="77777777" w:rsidR="001A0139" w:rsidRPr="006D569A" w:rsidRDefault="001A0139" w:rsidP="0069124F">
      <w:pPr>
        <w:pStyle w:val="SingleTxtG"/>
        <w:tabs>
          <w:tab w:val="left" w:pos="3248"/>
        </w:tabs>
      </w:pPr>
      <w:r>
        <w:t>«</w:t>
      </w:r>
      <w:r>
        <w:rPr>
          <w:b/>
          <w:bCs/>
          <w:i/>
          <w:iCs/>
        </w:rPr>
        <w:t>ПРИМЕЧАНИЕ:</w:t>
      </w:r>
      <w:r w:rsidR="0069124F">
        <w:tab/>
      </w:r>
      <w:r>
        <w:rPr>
          <w:i/>
          <w:iCs/>
        </w:rPr>
        <w:t>В отношении № ООН 1950</w:t>
      </w:r>
      <w:r w:rsidRPr="000B6B71">
        <w:rPr>
          <w:i/>
          <w:iCs/>
        </w:rPr>
        <w:t xml:space="preserve"> </w:t>
      </w:r>
      <w:r>
        <w:rPr>
          <w:i/>
          <w:iCs/>
        </w:rPr>
        <w:t>АЭРОЗОЛИ см. также критерии, приведенные в специальном положении 63.</w:t>
      </w:r>
      <w:r>
        <w:t xml:space="preserve"> </w:t>
      </w:r>
      <w:r>
        <w:rPr>
          <w:i/>
          <w:iCs/>
        </w:rPr>
        <w:t>В отношении химических продуктов под давлением под № ООН 3500–3505 см. также специальное положение 362.</w:t>
      </w:r>
      <w:r w:rsidR="0069124F">
        <w:br/>
      </w:r>
      <w:r>
        <w:rPr>
          <w:i/>
          <w:iCs/>
        </w:rPr>
        <w:t>В отношении № ООН 2037 ЕМКОСТИ МАЛЫЕ, СОДЕРЖАЩИЕ ГАЗ (ГАЗОВЫЕ БАЛЛОНЧИКИ) см. также специальное положение 303.</w:t>
      </w:r>
      <w:r w:rsidRPr="000B6B71">
        <w:t>».</w:t>
      </w:r>
    </w:p>
    <w:p w14:paraId="2FF944E7" w14:textId="77777777" w:rsidR="001A0139" w:rsidRPr="006D569A" w:rsidRDefault="001A0139" w:rsidP="0069124F">
      <w:pPr>
        <w:pStyle w:val="SingleTxtG"/>
        <w:tabs>
          <w:tab w:val="left" w:pos="2268"/>
        </w:tabs>
      </w:pPr>
      <w:r>
        <w:t>В подпункте а) ii) и примечании к подпункту b) iii) заменить «ISO 10156:2010»</w:t>
      </w:r>
      <w:r w:rsidR="0069124F">
        <w:br/>
      </w:r>
      <w:r>
        <w:t>на «ISO</w:t>
      </w:r>
      <w:r w:rsidR="0069124F" w:rsidRPr="0069124F">
        <w:t xml:space="preserve"> </w:t>
      </w:r>
      <w:r>
        <w:t>10156:2017».</w:t>
      </w:r>
    </w:p>
    <w:p w14:paraId="08D50D0A" w14:textId="77777777" w:rsidR="001A0139" w:rsidRPr="006D569A" w:rsidRDefault="001A0139" w:rsidP="0069124F">
      <w:pPr>
        <w:pStyle w:val="SingleTxtG"/>
        <w:tabs>
          <w:tab w:val="left" w:pos="2268"/>
        </w:tabs>
      </w:pPr>
      <w:r>
        <w:t>2.2.3</w:t>
      </w:r>
      <w:r>
        <w:tab/>
        <w:t>В подпунктах a) и d) заменить «ISO 10156:2010» на «ISO 10156:2017».</w:t>
      </w:r>
    </w:p>
    <w:p w14:paraId="7061F82B" w14:textId="77777777" w:rsidR="001A0139" w:rsidRPr="006D569A" w:rsidRDefault="001A0139" w:rsidP="0069124F">
      <w:pPr>
        <w:pStyle w:val="H1G"/>
        <w:pageBreakBefore/>
      </w:pPr>
      <w:r>
        <w:lastRenderedPageBreak/>
        <w:tab/>
      </w:r>
      <w:r>
        <w:tab/>
      </w:r>
      <w:r>
        <w:rPr>
          <w:bCs/>
        </w:rPr>
        <w:t>Глава 2.4</w:t>
      </w:r>
    </w:p>
    <w:p w14:paraId="797A8B05" w14:textId="77777777" w:rsidR="001A0139" w:rsidRPr="006D569A" w:rsidRDefault="001A0139" w:rsidP="001A0139">
      <w:pPr>
        <w:pStyle w:val="SingleTxtG"/>
      </w:pPr>
      <w:r>
        <w:t>2.4.3.2.3.1</w:t>
      </w:r>
      <w:r>
        <w:tab/>
        <w:t>В тексте примечания исключить «, за исключением типа G,».</w:t>
      </w:r>
    </w:p>
    <w:p w14:paraId="6D343354" w14:textId="77777777" w:rsidR="001A0139" w:rsidRPr="006D569A" w:rsidRDefault="001A0139" w:rsidP="001A0139">
      <w:pPr>
        <w:pStyle w:val="H1G"/>
      </w:pPr>
      <w:r>
        <w:tab/>
      </w:r>
      <w:r>
        <w:tab/>
      </w:r>
      <w:r>
        <w:rPr>
          <w:bCs/>
        </w:rPr>
        <w:t>Глава 2.5</w:t>
      </w:r>
    </w:p>
    <w:p w14:paraId="06A208BE" w14:textId="77777777" w:rsidR="001A0139" w:rsidRPr="006D569A" w:rsidRDefault="001A0139" w:rsidP="001A0139">
      <w:pPr>
        <w:pStyle w:val="SingleTxtG"/>
        <w:tabs>
          <w:tab w:val="left" w:pos="2268"/>
        </w:tabs>
      </w:pPr>
      <w:r>
        <w:t>2.5.3.2.4</w:t>
      </w:r>
      <w:r>
        <w:tab/>
        <w:t>В таблице, позиция «ДИ-(4-трет-БУТИЛЦИКЛОГЕКСИЛ)-ПЕРОКСИДИКАРБОНАТ», концентрация «≤ 42 (паста)»: в колонке «Метод упаковки» заменить «OP7» на «OP8» и в колонке «Номер (обобщенная позиция)» заменить «3116» на «3118».</w:t>
      </w:r>
    </w:p>
    <w:p w14:paraId="113611CE" w14:textId="77777777" w:rsidR="001A0139" w:rsidRPr="006D569A" w:rsidRDefault="001A0139" w:rsidP="001A0139">
      <w:pPr>
        <w:pStyle w:val="H1G"/>
      </w:pPr>
      <w:r>
        <w:tab/>
      </w:r>
      <w:r>
        <w:tab/>
      </w:r>
      <w:r>
        <w:rPr>
          <w:bCs/>
        </w:rPr>
        <w:t>Глава 2.6</w:t>
      </w:r>
    </w:p>
    <w:p w14:paraId="6255C8D3" w14:textId="77777777" w:rsidR="001A0139" w:rsidRPr="006D569A" w:rsidRDefault="001A0139" w:rsidP="001A0139">
      <w:pPr>
        <w:pStyle w:val="SingleTxtG"/>
      </w:pPr>
      <w:r>
        <w:t>2.6.1 b)</w:t>
      </w:r>
      <w:r>
        <w:tab/>
        <w:t>Исключить «, риккетсии».</w:t>
      </w:r>
    </w:p>
    <w:p w14:paraId="10064150" w14:textId="77777777" w:rsidR="001A0139" w:rsidRPr="006D569A" w:rsidRDefault="001A0139" w:rsidP="001A0139">
      <w:pPr>
        <w:pStyle w:val="SingleTxtG"/>
      </w:pPr>
      <w:r>
        <w:t>2.6.3.1.1</w:t>
      </w:r>
      <w:r>
        <w:tab/>
        <w:t>Исключить «, риккетсии».</w:t>
      </w:r>
    </w:p>
    <w:p w14:paraId="5B045ACD" w14:textId="77777777" w:rsidR="001A0139" w:rsidRPr="006D569A" w:rsidRDefault="001A0139" w:rsidP="001A0139">
      <w:pPr>
        <w:pStyle w:val="SingleTxtG"/>
      </w:pPr>
      <w:r>
        <w:t>2.6.3.1.6</w:t>
      </w:r>
      <w:r>
        <w:tab/>
        <w:t>Изменить следующим образом:</w:t>
      </w:r>
    </w:p>
    <w:p w14:paraId="511C41EA" w14:textId="77777777" w:rsidR="001A0139" w:rsidRPr="006D569A" w:rsidRDefault="001A0139" w:rsidP="001A0139">
      <w:pPr>
        <w:pStyle w:val="SingleTxtG"/>
      </w:pPr>
      <w:r>
        <w:t>«</w:t>
      </w:r>
      <w:r>
        <w:rPr>
          <w:i/>
          <w:iCs/>
        </w:rPr>
        <w:t xml:space="preserve">Отходы медицинские или клинические </w:t>
      </w:r>
      <w:r>
        <w:t>являются отходами ветеринарного лечения животных, лечения людей или биоисследований.».</w:t>
      </w:r>
    </w:p>
    <w:p w14:paraId="441986DF" w14:textId="77777777" w:rsidR="001A0139" w:rsidRPr="006D569A" w:rsidRDefault="001A0139" w:rsidP="001A0139">
      <w:pPr>
        <w:pStyle w:val="SingleTxtG"/>
      </w:pPr>
      <w:r>
        <w:t>2.6.3.2.1</w:t>
      </w:r>
      <w:r>
        <w:tab/>
        <w:t>Заменить «или 3373» на «, 3373 или 3549».</w:t>
      </w:r>
    </w:p>
    <w:p w14:paraId="22580330" w14:textId="77777777" w:rsidR="001A0139" w:rsidRPr="006D569A" w:rsidRDefault="001A0139" w:rsidP="001A0139">
      <w:pPr>
        <w:pStyle w:val="SingleTxtG"/>
      </w:pPr>
      <w:r>
        <w:t>2.6.3.2.2.1</w:t>
      </w:r>
      <w:r>
        <w:tab/>
        <w:t>В примечании 3 исключить «, микоплазмами, риккетсиями».</w:t>
      </w:r>
    </w:p>
    <w:p w14:paraId="257F0AAD" w14:textId="77777777" w:rsidR="001A0139" w:rsidRPr="006D569A" w:rsidRDefault="001A0139" w:rsidP="0069124F">
      <w:pPr>
        <w:pStyle w:val="SingleTxtG"/>
        <w:tabs>
          <w:tab w:val="left" w:pos="2604"/>
        </w:tabs>
      </w:pPr>
      <w:r>
        <w:t>2.6.3.2.3.9 a)</w:t>
      </w:r>
      <w:r>
        <w:tab/>
        <w:t>В круглых скобках после «№ ООН 3291» добавить «и № ООН 3549».</w:t>
      </w:r>
    </w:p>
    <w:p w14:paraId="15C95835" w14:textId="77777777" w:rsidR="001A0139" w:rsidRPr="006D569A" w:rsidRDefault="001A0139" w:rsidP="001A0139">
      <w:pPr>
        <w:pStyle w:val="SingleTxtG"/>
      </w:pPr>
      <w:r>
        <w:t>2.6.3.5.1</w:t>
      </w:r>
      <w:r>
        <w:tab/>
        <w:t>Изменить следующим образом:</w:t>
      </w:r>
    </w:p>
    <w:p w14:paraId="6849960F" w14:textId="77777777" w:rsidR="001A0139" w:rsidRPr="006D569A" w:rsidRDefault="001A0139" w:rsidP="001A0139">
      <w:pPr>
        <w:pStyle w:val="SingleTxtG"/>
      </w:pPr>
      <w:r>
        <w:t>«2.6.3.5.1</w:t>
      </w:r>
      <w:r>
        <w:tab/>
        <w:t>Медицинские или клинические отходы, содержащие:</w:t>
      </w:r>
    </w:p>
    <w:p w14:paraId="6A0EAF1D" w14:textId="77777777" w:rsidR="001A0139" w:rsidRPr="006D569A" w:rsidRDefault="001A0139" w:rsidP="001A0139">
      <w:pPr>
        <w:pStyle w:val="SingleTxtG"/>
        <w:tabs>
          <w:tab w:val="left" w:pos="2268"/>
        </w:tabs>
        <w:ind w:left="2268"/>
      </w:pPr>
      <w:r>
        <w:t>a)</w:t>
      </w:r>
      <w:r>
        <w:tab/>
        <w:t>инфекционные вещества категории А, должны быть отнесены</w:t>
      </w:r>
      <w:r w:rsidR="0069124F">
        <w:br/>
      </w:r>
      <w:r>
        <w:t>к № ООН 2814, 2900 или 3549, в зависимости от конкретного случая. Твердые медицинские отходы, содержащие инфекционные вещества категории А, образующиеся при лечении людей или при ветеринарном лечении животных, могут быть отнесены к № ООН 3549. Позиция</w:t>
      </w:r>
      <w:r w:rsidR="0069124F">
        <w:br/>
      </w:r>
      <w:r>
        <w:t xml:space="preserve">под № ООН 3549 не должна использоваться для отходов биоисследований или жидких отходов; </w:t>
      </w:r>
    </w:p>
    <w:p w14:paraId="5060DA6E" w14:textId="77777777" w:rsidR="001A0139" w:rsidRPr="006D569A" w:rsidRDefault="001A0139" w:rsidP="001A0139">
      <w:pPr>
        <w:pStyle w:val="SingleTxtG"/>
        <w:ind w:left="2268"/>
      </w:pPr>
      <w:r>
        <w:t>b)</w:t>
      </w:r>
      <w:r>
        <w:tab/>
        <w:t>инфекционные вещества категории В, должны быть отнесены</w:t>
      </w:r>
      <w:r w:rsidR="0069124F">
        <w:br/>
      </w:r>
      <w:r>
        <w:t>к № ООН 3291.».</w:t>
      </w:r>
    </w:p>
    <w:p w14:paraId="2EA88135" w14:textId="77777777" w:rsidR="001A0139" w:rsidRPr="006D569A" w:rsidRDefault="001A0139" w:rsidP="001A0139">
      <w:pPr>
        <w:pStyle w:val="H1G"/>
      </w:pPr>
      <w:r>
        <w:tab/>
      </w:r>
      <w:r>
        <w:tab/>
      </w:r>
      <w:r>
        <w:rPr>
          <w:bCs/>
        </w:rPr>
        <w:t>Глава 2.7</w:t>
      </w:r>
    </w:p>
    <w:p w14:paraId="1171A087" w14:textId="77777777" w:rsidR="001A0139" w:rsidRPr="006D569A" w:rsidRDefault="001A0139" w:rsidP="001A0139">
      <w:pPr>
        <w:pStyle w:val="SingleTxtG"/>
        <w:tabs>
          <w:tab w:val="left" w:pos="2268"/>
        </w:tabs>
      </w:pPr>
      <w:r>
        <w:t>2.7.2.1.1</w:t>
      </w:r>
      <w:r>
        <w:tab/>
        <w:t>Заменить «пунктами 2.7.2.4.2» на «подразделами 2.7.2.4».</w:t>
      </w:r>
    </w:p>
    <w:p w14:paraId="4F281F74" w14:textId="77777777" w:rsidR="001A0139" w:rsidRPr="006D569A" w:rsidRDefault="001A0139" w:rsidP="00A8033D">
      <w:pPr>
        <w:pStyle w:val="SingleTxtG"/>
        <w:tabs>
          <w:tab w:val="left" w:pos="2268"/>
          <w:tab w:val="left" w:pos="2996"/>
        </w:tabs>
      </w:pPr>
      <w:r>
        <w:t>Таблица 2.7.2.1.1</w:t>
      </w:r>
      <w:r>
        <w:tab/>
        <w:t>Для № ООН 2913 в колонке «Надлежащее отгрузочное наименование и описание» заменить «SCO-I или SCO-II» на «SCO-I, SCO-II</w:t>
      </w:r>
      <w:r w:rsidR="0069124F">
        <w:br/>
      </w:r>
      <w:r>
        <w:t>или SCO-III».</w:t>
      </w:r>
    </w:p>
    <w:p w14:paraId="514B78C3" w14:textId="77777777" w:rsidR="001A0139" w:rsidRPr="006D569A" w:rsidRDefault="001A0139" w:rsidP="00A8033D">
      <w:pPr>
        <w:pStyle w:val="SingleTxtG"/>
        <w:tabs>
          <w:tab w:val="left" w:pos="2268"/>
          <w:tab w:val="left" w:pos="2996"/>
        </w:tabs>
      </w:pPr>
      <w:r>
        <w:t>Таблица 2.7.2.2.1</w:t>
      </w:r>
      <w:r>
        <w:tab/>
        <w:t>Добавить следующие строки в правильном порядке:</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6"/>
        <w:gridCol w:w="1060"/>
        <w:gridCol w:w="992"/>
        <w:gridCol w:w="992"/>
        <w:gridCol w:w="992"/>
      </w:tblGrid>
      <w:tr w:rsidR="001568FD" w:rsidRPr="00C54F00" w14:paraId="080B11F1" w14:textId="77777777" w:rsidTr="0069124F">
        <w:trPr>
          <w:trHeight w:hRule="exact" w:val="300"/>
        </w:trPr>
        <w:tc>
          <w:tcPr>
            <w:tcW w:w="1526" w:type="dxa"/>
            <w:shd w:val="clear" w:color="auto" w:fill="auto"/>
          </w:tcPr>
          <w:p w14:paraId="57649F97" w14:textId="77777777" w:rsidR="001568FD" w:rsidRPr="001568FD" w:rsidRDefault="001568FD" w:rsidP="00352C77">
            <w:pPr>
              <w:ind w:left="57" w:right="57"/>
              <w:jc w:val="both"/>
              <w:rPr>
                <w:sz w:val="18"/>
                <w:szCs w:val="18"/>
                <w:lang w:val="es-ES"/>
              </w:rPr>
            </w:pPr>
            <w:r w:rsidRPr="001568FD">
              <w:rPr>
                <w:sz w:val="18"/>
                <w:szCs w:val="18"/>
                <w:lang w:val="es-ES"/>
              </w:rPr>
              <w:t>Ba-135m</w:t>
            </w:r>
          </w:p>
        </w:tc>
        <w:tc>
          <w:tcPr>
            <w:tcW w:w="1060" w:type="dxa"/>
            <w:shd w:val="clear" w:color="auto" w:fill="auto"/>
          </w:tcPr>
          <w:p w14:paraId="4A4B3A06" w14:textId="77777777" w:rsidR="001568FD" w:rsidRPr="001568FD" w:rsidRDefault="001568FD" w:rsidP="00352C77">
            <w:pPr>
              <w:ind w:left="57" w:right="57"/>
              <w:jc w:val="center"/>
              <w:rPr>
                <w:sz w:val="18"/>
                <w:szCs w:val="18"/>
              </w:rPr>
            </w:pPr>
            <w:r w:rsidRPr="001568FD">
              <w:rPr>
                <w:sz w:val="18"/>
                <w:szCs w:val="18"/>
              </w:rPr>
              <w:t>2 × 10</w:t>
            </w:r>
            <w:r w:rsidRPr="001568FD">
              <w:rPr>
                <w:sz w:val="18"/>
                <w:szCs w:val="18"/>
                <w:vertAlign w:val="superscript"/>
              </w:rPr>
              <w:t>1</w:t>
            </w:r>
          </w:p>
        </w:tc>
        <w:tc>
          <w:tcPr>
            <w:tcW w:w="992" w:type="dxa"/>
            <w:shd w:val="clear" w:color="auto" w:fill="auto"/>
          </w:tcPr>
          <w:p w14:paraId="42FDCDAC" w14:textId="77777777" w:rsidR="001568FD" w:rsidRPr="001568FD" w:rsidRDefault="001568FD" w:rsidP="00352C77">
            <w:pPr>
              <w:ind w:left="57" w:right="57"/>
              <w:jc w:val="center"/>
              <w:rPr>
                <w:sz w:val="18"/>
                <w:szCs w:val="18"/>
              </w:rPr>
            </w:pPr>
            <w:r w:rsidRPr="001568FD">
              <w:rPr>
                <w:sz w:val="18"/>
                <w:szCs w:val="18"/>
              </w:rPr>
              <w:t>6 × 10</w:t>
            </w:r>
            <w:r w:rsidRPr="001568FD">
              <w:rPr>
                <w:sz w:val="18"/>
                <w:szCs w:val="18"/>
                <w:vertAlign w:val="superscript"/>
              </w:rPr>
              <w:t>–1</w:t>
            </w:r>
          </w:p>
        </w:tc>
        <w:tc>
          <w:tcPr>
            <w:tcW w:w="992" w:type="dxa"/>
            <w:shd w:val="clear" w:color="auto" w:fill="auto"/>
          </w:tcPr>
          <w:p w14:paraId="1DC822FE" w14:textId="77777777" w:rsidR="001568FD" w:rsidRPr="001568FD" w:rsidRDefault="001568FD" w:rsidP="00352C77">
            <w:pPr>
              <w:ind w:left="57" w:right="57"/>
              <w:jc w:val="center"/>
              <w:rPr>
                <w:sz w:val="18"/>
                <w:szCs w:val="18"/>
              </w:rPr>
            </w:pPr>
            <w:r w:rsidRPr="001568FD">
              <w:rPr>
                <w:sz w:val="18"/>
                <w:szCs w:val="18"/>
              </w:rPr>
              <w:t>1 × 10</w:t>
            </w:r>
            <w:r w:rsidRPr="001568FD">
              <w:rPr>
                <w:sz w:val="18"/>
                <w:szCs w:val="18"/>
                <w:vertAlign w:val="superscript"/>
              </w:rPr>
              <w:t>2</w:t>
            </w:r>
          </w:p>
        </w:tc>
        <w:tc>
          <w:tcPr>
            <w:tcW w:w="992" w:type="dxa"/>
            <w:shd w:val="clear" w:color="auto" w:fill="auto"/>
          </w:tcPr>
          <w:p w14:paraId="21F32625" w14:textId="77777777" w:rsidR="001568FD" w:rsidRPr="001568FD" w:rsidRDefault="001568FD" w:rsidP="00352C77">
            <w:pPr>
              <w:ind w:left="57" w:right="57" w:firstLine="205"/>
              <w:jc w:val="center"/>
              <w:rPr>
                <w:sz w:val="18"/>
                <w:szCs w:val="18"/>
              </w:rPr>
            </w:pPr>
            <w:r w:rsidRPr="001568FD">
              <w:rPr>
                <w:sz w:val="18"/>
                <w:szCs w:val="18"/>
              </w:rPr>
              <w:t>1 × 10</w:t>
            </w:r>
            <w:r w:rsidRPr="001568FD">
              <w:rPr>
                <w:sz w:val="18"/>
                <w:szCs w:val="18"/>
                <w:vertAlign w:val="superscript"/>
              </w:rPr>
              <w:t>6</w:t>
            </w:r>
          </w:p>
        </w:tc>
      </w:tr>
      <w:tr w:rsidR="001A0139" w:rsidRPr="00C54F00" w14:paraId="1FEB859F" w14:textId="77777777" w:rsidTr="0069124F">
        <w:trPr>
          <w:trHeight w:val="301"/>
        </w:trPr>
        <w:tc>
          <w:tcPr>
            <w:tcW w:w="1526" w:type="dxa"/>
            <w:shd w:val="clear" w:color="auto" w:fill="auto"/>
          </w:tcPr>
          <w:p w14:paraId="2BBBFC61" w14:textId="77777777" w:rsidR="001A0139" w:rsidRPr="001568FD" w:rsidRDefault="001A0139" w:rsidP="00352C77">
            <w:pPr>
              <w:tabs>
                <w:tab w:val="left" w:pos="2460"/>
                <w:tab w:val="left" w:pos="3640"/>
                <w:tab w:val="left" w:pos="4700"/>
                <w:tab w:val="left" w:pos="6040"/>
              </w:tabs>
              <w:ind w:left="57" w:right="57"/>
              <w:rPr>
                <w:sz w:val="18"/>
                <w:szCs w:val="18"/>
                <w:lang w:eastAsia="en-GB"/>
              </w:rPr>
            </w:pPr>
            <w:r w:rsidRPr="001568FD">
              <w:rPr>
                <w:sz w:val="18"/>
                <w:szCs w:val="18"/>
                <w:lang w:eastAsia="en-GB"/>
              </w:rPr>
              <w:t>Ge-69</w:t>
            </w:r>
          </w:p>
        </w:tc>
        <w:tc>
          <w:tcPr>
            <w:tcW w:w="1060" w:type="dxa"/>
            <w:shd w:val="clear" w:color="auto" w:fill="auto"/>
          </w:tcPr>
          <w:p w14:paraId="65CDE70F" w14:textId="77777777" w:rsidR="001A0139" w:rsidRPr="00C54F00" w:rsidRDefault="001A0139" w:rsidP="00352C77">
            <w:pPr>
              <w:spacing w:line="280" w:lineRule="atLeast"/>
              <w:ind w:left="57" w:right="57"/>
              <w:jc w:val="center"/>
              <w:rPr>
                <w:sz w:val="18"/>
                <w:szCs w:val="18"/>
              </w:rPr>
            </w:pPr>
            <w:r w:rsidRPr="001E1BA1">
              <w:t>1 × 10</w:t>
            </w:r>
            <w:r w:rsidRPr="00431687">
              <w:rPr>
                <w:vertAlign w:val="superscript"/>
              </w:rPr>
              <w:t>0</w:t>
            </w:r>
          </w:p>
        </w:tc>
        <w:tc>
          <w:tcPr>
            <w:tcW w:w="992" w:type="dxa"/>
            <w:shd w:val="clear" w:color="auto" w:fill="auto"/>
          </w:tcPr>
          <w:p w14:paraId="272611C7" w14:textId="77777777" w:rsidR="001A0139" w:rsidRPr="00C54F00" w:rsidRDefault="001A0139" w:rsidP="00352C77">
            <w:pPr>
              <w:spacing w:line="280" w:lineRule="atLeast"/>
              <w:ind w:left="57" w:right="57"/>
              <w:jc w:val="center"/>
              <w:rPr>
                <w:sz w:val="18"/>
                <w:szCs w:val="18"/>
              </w:rPr>
            </w:pPr>
            <w:r w:rsidRPr="001E1BA1">
              <w:t>1 × 10</w:t>
            </w:r>
            <w:r w:rsidRPr="00431687">
              <w:rPr>
                <w:vertAlign w:val="superscript"/>
              </w:rPr>
              <w:t>0</w:t>
            </w:r>
          </w:p>
        </w:tc>
        <w:tc>
          <w:tcPr>
            <w:tcW w:w="992" w:type="dxa"/>
            <w:shd w:val="clear" w:color="auto" w:fill="auto"/>
          </w:tcPr>
          <w:p w14:paraId="7A84C546" w14:textId="77777777" w:rsidR="001A0139" w:rsidRPr="00C54F00" w:rsidRDefault="001A0139" w:rsidP="00352C77">
            <w:pPr>
              <w:spacing w:line="280" w:lineRule="atLeast"/>
              <w:ind w:left="57" w:right="57"/>
              <w:jc w:val="center"/>
              <w:rPr>
                <w:sz w:val="18"/>
                <w:szCs w:val="18"/>
              </w:rPr>
            </w:pPr>
            <w:r w:rsidRPr="001E1BA1">
              <w:t>1 × 10</w:t>
            </w:r>
            <w:r w:rsidRPr="00431687">
              <w:rPr>
                <w:vertAlign w:val="superscript"/>
              </w:rPr>
              <w:t>1</w:t>
            </w:r>
          </w:p>
        </w:tc>
        <w:tc>
          <w:tcPr>
            <w:tcW w:w="992" w:type="dxa"/>
            <w:shd w:val="clear" w:color="auto" w:fill="auto"/>
          </w:tcPr>
          <w:p w14:paraId="5291014B" w14:textId="77777777" w:rsidR="001A0139" w:rsidRPr="00C54F00" w:rsidRDefault="001A0139" w:rsidP="00352C77">
            <w:pPr>
              <w:tabs>
                <w:tab w:val="left" w:pos="2460"/>
                <w:tab w:val="left" w:pos="3640"/>
                <w:tab w:val="left" w:pos="4700"/>
                <w:tab w:val="left" w:pos="6040"/>
              </w:tabs>
              <w:ind w:left="57" w:right="57" w:firstLine="205"/>
              <w:jc w:val="center"/>
              <w:rPr>
                <w:sz w:val="18"/>
                <w:szCs w:val="18"/>
                <w:lang w:eastAsia="en-GB"/>
              </w:rPr>
            </w:pPr>
            <w:r w:rsidRPr="001E1BA1">
              <w:t>1 × 10</w:t>
            </w:r>
            <w:r w:rsidRPr="00431687">
              <w:rPr>
                <w:vertAlign w:val="superscript"/>
              </w:rPr>
              <w:t>6</w:t>
            </w:r>
          </w:p>
        </w:tc>
      </w:tr>
      <w:tr w:rsidR="001A0139" w:rsidRPr="00C54F00" w14:paraId="7088E289" w14:textId="77777777" w:rsidTr="0069124F">
        <w:trPr>
          <w:trHeight w:val="301"/>
        </w:trPr>
        <w:tc>
          <w:tcPr>
            <w:tcW w:w="1526" w:type="dxa"/>
            <w:shd w:val="clear" w:color="auto" w:fill="auto"/>
          </w:tcPr>
          <w:p w14:paraId="2971E367" w14:textId="77777777" w:rsidR="001A0139" w:rsidRPr="00C54F00" w:rsidRDefault="001A0139" w:rsidP="00352C77">
            <w:pPr>
              <w:tabs>
                <w:tab w:val="left" w:pos="2460"/>
                <w:tab w:val="left" w:pos="3640"/>
                <w:tab w:val="left" w:pos="4700"/>
                <w:tab w:val="left" w:pos="6040"/>
              </w:tabs>
              <w:ind w:left="57" w:right="57"/>
              <w:rPr>
                <w:sz w:val="18"/>
                <w:szCs w:val="18"/>
                <w:lang w:eastAsia="en-GB"/>
              </w:rPr>
            </w:pPr>
            <w:r w:rsidRPr="00C54F00">
              <w:rPr>
                <w:color w:val="231F20"/>
                <w:sz w:val="18"/>
                <w:szCs w:val="18"/>
                <w:lang w:eastAsia="en-GB"/>
              </w:rPr>
              <w:t>I</w:t>
            </w:r>
            <w:r w:rsidRPr="00C54F00">
              <w:rPr>
                <w:color w:val="231F20"/>
                <w:spacing w:val="-5"/>
                <w:sz w:val="18"/>
                <w:szCs w:val="18"/>
                <w:lang w:eastAsia="en-GB"/>
              </w:rPr>
              <w:t>r</w:t>
            </w:r>
            <w:r w:rsidRPr="00C54F00">
              <w:rPr>
                <w:color w:val="231F20"/>
                <w:sz w:val="18"/>
                <w:szCs w:val="18"/>
                <w:lang w:eastAsia="en-GB"/>
              </w:rPr>
              <w:t>-193m</w:t>
            </w:r>
          </w:p>
        </w:tc>
        <w:tc>
          <w:tcPr>
            <w:tcW w:w="1060" w:type="dxa"/>
            <w:shd w:val="clear" w:color="auto" w:fill="auto"/>
          </w:tcPr>
          <w:p w14:paraId="112DBA91" w14:textId="77777777" w:rsidR="001A0139" w:rsidRPr="00C54F00" w:rsidRDefault="001A0139" w:rsidP="00352C77">
            <w:pPr>
              <w:spacing w:line="280" w:lineRule="atLeast"/>
              <w:ind w:left="57" w:right="57"/>
              <w:jc w:val="center"/>
              <w:rPr>
                <w:sz w:val="18"/>
                <w:szCs w:val="18"/>
              </w:rPr>
            </w:pPr>
            <w:r w:rsidRPr="001E1BA1">
              <w:t>4 × 10</w:t>
            </w:r>
            <w:r w:rsidRPr="00431687">
              <w:rPr>
                <w:vertAlign w:val="superscript"/>
              </w:rPr>
              <w:t>1</w:t>
            </w:r>
          </w:p>
        </w:tc>
        <w:tc>
          <w:tcPr>
            <w:tcW w:w="992" w:type="dxa"/>
            <w:shd w:val="clear" w:color="auto" w:fill="auto"/>
          </w:tcPr>
          <w:p w14:paraId="225AFF7B" w14:textId="77777777" w:rsidR="001A0139" w:rsidRPr="00C54F00" w:rsidRDefault="001A0139" w:rsidP="00352C77">
            <w:pPr>
              <w:spacing w:line="280" w:lineRule="atLeast"/>
              <w:ind w:left="57" w:right="57"/>
              <w:jc w:val="center"/>
              <w:rPr>
                <w:sz w:val="18"/>
                <w:szCs w:val="18"/>
              </w:rPr>
            </w:pPr>
            <w:r w:rsidRPr="001E1BA1">
              <w:t>4 × 10</w:t>
            </w:r>
            <w:r w:rsidRPr="00431687">
              <w:rPr>
                <w:vertAlign w:val="superscript"/>
              </w:rPr>
              <w:t>0</w:t>
            </w:r>
          </w:p>
        </w:tc>
        <w:tc>
          <w:tcPr>
            <w:tcW w:w="992" w:type="dxa"/>
            <w:shd w:val="clear" w:color="auto" w:fill="auto"/>
          </w:tcPr>
          <w:p w14:paraId="1807CB02" w14:textId="77777777" w:rsidR="001A0139" w:rsidRPr="00C54F00" w:rsidRDefault="001A0139" w:rsidP="00352C77">
            <w:pPr>
              <w:spacing w:line="280" w:lineRule="atLeast"/>
              <w:ind w:left="57" w:right="57"/>
              <w:jc w:val="center"/>
              <w:rPr>
                <w:sz w:val="18"/>
                <w:szCs w:val="18"/>
              </w:rPr>
            </w:pPr>
            <w:r w:rsidRPr="001E1BA1">
              <w:t>1 × 10</w:t>
            </w:r>
            <w:r w:rsidRPr="00431687">
              <w:rPr>
                <w:vertAlign w:val="superscript"/>
              </w:rPr>
              <w:t>4</w:t>
            </w:r>
          </w:p>
        </w:tc>
        <w:tc>
          <w:tcPr>
            <w:tcW w:w="992" w:type="dxa"/>
            <w:shd w:val="clear" w:color="auto" w:fill="auto"/>
          </w:tcPr>
          <w:p w14:paraId="7E03BD7A" w14:textId="77777777" w:rsidR="001A0139" w:rsidRPr="00C54F00" w:rsidRDefault="001A0139" w:rsidP="00352C77">
            <w:pPr>
              <w:tabs>
                <w:tab w:val="left" w:pos="2460"/>
                <w:tab w:val="left" w:pos="3640"/>
                <w:tab w:val="left" w:pos="4700"/>
                <w:tab w:val="left" w:pos="6040"/>
              </w:tabs>
              <w:ind w:left="57" w:right="57" w:firstLine="205"/>
              <w:jc w:val="center"/>
              <w:rPr>
                <w:sz w:val="18"/>
                <w:szCs w:val="18"/>
                <w:lang w:eastAsia="en-GB"/>
              </w:rPr>
            </w:pPr>
            <w:r w:rsidRPr="001E1BA1">
              <w:t>1 × 10</w:t>
            </w:r>
            <w:r w:rsidRPr="00431687">
              <w:rPr>
                <w:vertAlign w:val="superscript"/>
              </w:rPr>
              <w:t>7</w:t>
            </w:r>
          </w:p>
        </w:tc>
      </w:tr>
      <w:tr w:rsidR="001A0139" w:rsidRPr="00C54F00" w14:paraId="336B4D7F" w14:textId="77777777" w:rsidTr="0069124F">
        <w:trPr>
          <w:trHeight w:hRule="exact" w:val="300"/>
        </w:trPr>
        <w:tc>
          <w:tcPr>
            <w:tcW w:w="1526" w:type="dxa"/>
            <w:shd w:val="clear" w:color="auto" w:fill="auto"/>
          </w:tcPr>
          <w:p w14:paraId="4E678D4B" w14:textId="77777777" w:rsidR="001A0139" w:rsidRPr="00C54F00" w:rsidRDefault="001A0139" w:rsidP="00352C77">
            <w:pPr>
              <w:ind w:left="57" w:right="57"/>
              <w:rPr>
                <w:color w:val="231F20"/>
                <w:sz w:val="18"/>
                <w:szCs w:val="18"/>
                <w:lang w:eastAsia="en-GB"/>
              </w:rPr>
            </w:pPr>
            <w:r w:rsidRPr="00C54F00">
              <w:rPr>
                <w:color w:val="231F20"/>
                <w:sz w:val="18"/>
                <w:szCs w:val="18"/>
                <w:lang w:eastAsia="en-GB"/>
              </w:rPr>
              <w:t>Ni-57</w:t>
            </w:r>
          </w:p>
        </w:tc>
        <w:tc>
          <w:tcPr>
            <w:tcW w:w="1060" w:type="dxa"/>
            <w:shd w:val="clear" w:color="auto" w:fill="auto"/>
          </w:tcPr>
          <w:p w14:paraId="75A442E5" w14:textId="77777777" w:rsidR="001A0139" w:rsidRPr="00C54F00" w:rsidRDefault="001A0139" w:rsidP="00352C77">
            <w:pPr>
              <w:ind w:left="57" w:right="57"/>
              <w:jc w:val="center"/>
              <w:rPr>
                <w:color w:val="231F20"/>
                <w:sz w:val="18"/>
                <w:szCs w:val="18"/>
                <w:lang w:eastAsia="en-GB"/>
              </w:rPr>
            </w:pPr>
            <w:r w:rsidRPr="001E1BA1">
              <w:t>6 × 10</w:t>
            </w:r>
            <w:r w:rsidRPr="00431687">
              <w:rPr>
                <w:vertAlign w:val="superscript"/>
              </w:rPr>
              <w:t>–1</w:t>
            </w:r>
          </w:p>
        </w:tc>
        <w:tc>
          <w:tcPr>
            <w:tcW w:w="992" w:type="dxa"/>
            <w:shd w:val="clear" w:color="auto" w:fill="auto"/>
          </w:tcPr>
          <w:p w14:paraId="39A7446D" w14:textId="77777777" w:rsidR="001A0139" w:rsidRPr="00C54F00" w:rsidRDefault="001A0139" w:rsidP="00352C77">
            <w:pPr>
              <w:ind w:left="57" w:right="57"/>
              <w:jc w:val="center"/>
              <w:rPr>
                <w:color w:val="231F20"/>
                <w:sz w:val="18"/>
                <w:szCs w:val="18"/>
                <w:lang w:eastAsia="en-GB"/>
              </w:rPr>
            </w:pPr>
            <w:r w:rsidRPr="001E1BA1">
              <w:t>6 × 10</w:t>
            </w:r>
            <w:r w:rsidRPr="00431687">
              <w:rPr>
                <w:vertAlign w:val="superscript"/>
              </w:rPr>
              <w:t>–1</w:t>
            </w:r>
          </w:p>
        </w:tc>
        <w:tc>
          <w:tcPr>
            <w:tcW w:w="992" w:type="dxa"/>
            <w:shd w:val="clear" w:color="auto" w:fill="auto"/>
            <w:hideMark/>
          </w:tcPr>
          <w:p w14:paraId="60F8DF8A" w14:textId="77777777" w:rsidR="001A0139" w:rsidRPr="00C54F00" w:rsidRDefault="001A0139" w:rsidP="00352C77">
            <w:pPr>
              <w:ind w:left="57" w:right="57"/>
              <w:jc w:val="center"/>
              <w:rPr>
                <w:color w:val="231F20"/>
                <w:sz w:val="18"/>
                <w:szCs w:val="18"/>
                <w:lang w:eastAsia="en-GB"/>
              </w:rPr>
            </w:pPr>
            <w:r w:rsidRPr="001E1BA1">
              <w:t>1 × 10</w:t>
            </w:r>
            <w:r w:rsidRPr="00431687">
              <w:rPr>
                <w:vertAlign w:val="superscript"/>
              </w:rPr>
              <w:t>1</w:t>
            </w:r>
          </w:p>
        </w:tc>
        <w:tc>
          <w:tcPr>
            <w:tcW w:w="992" w:type="dxa"/>
            <w:shd w:val="clear" w:color="auto" w:fill="auto"/>
            <w:hideMark/>
          </w:tcPr>
          <w:p w14:paraId="46A49816" w14:textId="77777777" w:rsidR="001A0139" w:rsidRPr="00C54F00" w:rsidRDefault="001A0139" w:rsidP="00352C77">
            <w:pPr>
              <w:ind w:left="57" w:right="57" w:firstLine="205"/>
              <w:jc w:val="center"/>
              <w:rPr>
                <w:color w:val="231F20"/>
                <w:sz w:val="18"/>
                <w:szCs w:val="18"/>
                <w:lang w:eastAsia="en-GB"/>
              </w:rPr>
            </w:pPr>
            <w:r w:rsidRPr="001E1BA1">
              <w:t>1 × 10</w:t>
            </w:r>
            <w:r w:rsidRPr="00431687">
              <w:rPr>
                <w:vertAlign w:val="superscript"/>
              </w:rPr>
              <w:t>6</w:t>
            </w:r>
          </w:p>
        </w:tc>
      </w:tr>
      <w:tr w:rsidR="001A0139" w:rsidRPr="00C54F00" w14:paraId="1989A061" w14:textId="77777777" w:rsidTr="0069124F">
        <w:trPr>
          <w:trHeight w:hRule="exact" w:val="300"/>
        </w:trPr>
        <w:tc>
          <w:tcPr>
            <w:tcW w:w="1526" w:type="dxa"/>
            <w:shd w:val="clear" w:color="auto" w:fill="auto"/>
            <w:hideMark/>
          </w:tcPr>
          <w:p w14:paraId="3688E23F" w14:textId="77777777" w:rsidR="001A0139" w:rsidRPr="00C54F00" w:rsidRDefault="001A0139" w:rsidP="00352C77">
            <w:pPr>
              <w:ind w:left="57" w:right="57"/>
              <w:rPr>
                <w:color w:val="231F20"/>
                <w:sz w:val="18"/>
                <w:szCs w:val="18"/>
                <w:lang w:eastAsia="en-GB"/>
              </w:rPr>
            </w:pPr>
            <w:r w:rsidRPr="00C54F00">
              <w:rPr>
                <w:color w:val="231F20"/>
                <w:sz w:val="18"/>
                <w:szCs w:val="18"/>
                <w:lang w:eastAsia="en-GB"/>
              </w:rPr>
              <w:t>S</w:t>
            </w:r>
            <w:r w:rsidRPr="00C54F00">
              <w:rPr>
                <w:color w:val="231F20"/>
                <w:spacing w:val="-4"/>
                <w:sz w:val="18"/>
                <w:szCs w:val="18"/>
                <w:lang w:eastAsia="en-GB"/>
              </w:rPr>
              <w:t>r</w:t>
            </w:r>
            <w:r w:rsidRPr="00C54F00">
              <w:rPr>
                <w:color w:val="231F20"/>
                <w:sz w:val="18"/>
                <w:szCs w:val="18"/>
                <w:lang w:eastAsia="en-GB"/>
              </w:rPr>
              <w:t>-83</w:t>
            </w:r>
          </w:p>
        </w:tc>
        <w:tc>
          <w:tcPr>
            <w:tcW w:w="1060" w:type="dxa"/>
            <w:shd w:val="clear" w:color="auto" w:fill="auto"/>
            <w:hideMark/>
          </w:tcPr>
          <w:p w14:paraId="3C5C4DF3" w14:textId="77777777" w:rsidR="001A0139" w:rsidRPr="00C54F00" w:rsidRDefault="001A0139" w:rsidP="00352C77">
            <w:pPr>
              <w:ind w:left="57" w:right="57"/>
              <w:jc w:val="center"/>
              <w:rPr>
                <w:color w:val="231F20"/>
                <w:sz w:val="18"/>
                <w:szCs w:val="18"/>
                <w:lang w:eastAsia="en-GB"/>
              </w:rPr>
            </w:pPr>
            <w:r w:rsidRPr="001E1BA1">
              <w:t>1 × 10</w:t>
            </w:r>
            <w:r w:rsidRPr="00431687">
              <w:rPr>
                <w:vertAlign w:val="superscript"/>
              </w:rPr>
              <w:t>0</w:t>
            </w:r>
          </w:p>
        </w:tc>
        <w:tc>
          <w:tcPr>
            <w:tcW w:w="992" w:type="dxa"/>
            <w:shd w:val="clear" w:color="auto" w:fill="auto"/>
            <w:hideMark/>
          </w:tcPr>
          <w:p w14:paraId="3C272C8F" w14:textId="77777777" w:rsidR="001A0139" w:rsidRPr="00C54F00" w:rsidRDefault="001A0139" w:rsidP="00352C77">
            <w:pPr>
              <w:ind w:left="57" w:right="57"/>
              <w:jc w:val="center"/>
              <w:rPr>
                <w:color w:val="231F20"/>
                <w:sz w:val="18"/>
                <w:szCs w:val="18"/>
                <w:lang w:eastAsia="en-GB"/>
              </w:rPr>
            </w:pPr>
            <w:r w:rsidRPr="001E1BA1">
              <w:t>1 × 10</w:t>
            </w:r>
            <w:r w:rsidRPr="00431687">
              <w:rPr>
                <w:vertAlign w:val="superscript"/>
              </w:rPr>
              <w:t>0</w:t>
            </w:r>
          </w:p>
        </w:tc>
        <w:tc>
          <w:tcPr>
            <w:tcW w:w="992" w:type="dxa"/>
            <w:shd w:val="clear" w:color="auto" w:fill="auto"/>
            <w:hideMark/>
          </w:tcPr>
          <w:p w14:paraId="45E53627" w14:textId="77777777" w:rsidR="001A0139" w:rsidRPr="00C54F00" w:rsidRDefault="001A0139" w:rsidP="00352C77">
            <w:pPr>
              <w:ind w:left="57" w:right="57"/>
              <w:jc w:val="center"/>
              <w:rPr>
                <w:color w:val="231F20"/>
                <w:sz w:val="18"/>
                <w:szCs w:val="18"/>
                <w:lang w:eastAsia="en-GB"/>
              </w:rPr>
            </w:pPr>
            <w:r w:rsidRPr="001E1BA1">
              <w:t>1 × 10</w:t>
            </w:r>
            <w:r w:rsidRPr="00431687">
              <w:rPr>
                <w:vertAlign w:val="superscript"/>
              </w:rPr>
              <w:t>1</w:t>
            </w:r>
          </w:p>
        </w:tc>
        <w:tc>
          <w:tcPr>
            <w:tcW w:w="992" w:type="dxa"/>
            <w:shd w:val="clear" w:color="auto" w:fill="auto"/>
            <w:hideMark/>
          </w:tcPr>
          <w:p w14:paraId="055B4599" w14:textId="77777777" w:rsidR="001A0139" w:rsidRPr="00C54F00" w:rsidRDefault="001A0139" w:rsidP="00352C77">
            <w:pPr>
              <w:ind w:left="57" w:right="57" w:firstLine="205"/>
              <w:jc w:val="center"/>
              <w:rPr>
                <w:color w:val="231F20"/>
                <w:sz w:val="18"/>
                <w:szCs w:val="18"/>
                <w:lang w:eastAsia="en-GB"/>
              </w:rPr>
            </w:pPr>
            <w:r w:rsidRPr="001E1BA1">
              <w:t>1 × 10</w:t>
            </w:r>
            <w:r w:rsidRPr="00431687">
              <w:rPr>
                <w:vertAlign w:val="superscript"/>
              </w:rPr>
              <w:t>6</w:t>
            </w:r>
          </w:p>
        </w:tc>
      </w:tr>
      <w:tr w:rsidR="001A0139" w:rsidRPr="00C54F00" w14:paraId="099B7769" w14:textId="77777777" w:rsidTr="0069124F">
        <w:trPr>
          <w:trHeight w:hRule="exact" w:val="300"/>
        </w:trPr>
        <w:tc>
          <w:tcPr>
            <w:tcW w:w="1526" w:type="dxa"/>
            <w:shd w:val="clear" w:color="auto" w:fill="auto"/>
          </w:tcPr>
          <w:p w14:paraId="4FDA59A4" w14:textId="77777777" w:rsidR="001A0139" w:rsidRPr="00C54F00" w:rsidRDefault="001A0139" w:rsidP="00352C77">
            <w:pPr>
              <w:ind w:left="57" w:right="57"/>
              <w:rPr>
                <w:color w:val="231F20"/>
                <w:sz w:val="18"/>
                <w:szCs w:val="18"/>
                <w:lang w:eastAsia="en-GB"/>
              </w:rPr>
            </w:pPr>
            <w:r w:rsidRPr="00C54F00">
              <w:rPr>
                <w:color w:val="231F20"/>
                <w:sz w:val="18"/>
                <w:szCs w:val="18"/>
                <w:lang w:eastAsia="en-GB"/>
              </w:rPr>
              <w:t>Tb-149</w:t>
            </w:r>
          </w:p>
        </w:tc>
        <w:tc>
          <w:tcPr>
            <w:tcW w:w="1060" w:type="dxa"/>
            <w:shd w:val="clear" w:color="auto" w:fill="auto"/>
          </w:tcPr>
          <w:p w14:paraId="06ADCF75" w14:textId="77777777" w:rsidR="001A0139" w:rsidRPr="00C54F00" w:rsidRDefault="001A0139" w:rsidP="00352C77">
            <w:pPr>
              <w:ind w:left="57" w:right="57"/>
              <w:jc w:val="center"/>
              <w:rPr>
                <w:color w:val="231F20"/>
                <w:sz w:val="18"/>
                <w:szCs w:val="18"/>
                <w:lang w:eastAsia="en-GB"/>
              </w:rPr>
            </w:pPr>
            <w:r w:rsidRPr="001E1BA1">
              <w:t>8 × 10</w:t>
            </w:r>
            <w:r w:rsidRPr="00431687">
              <w:rPr>
                <w:vertAlign w:val="superscript"/>
              </w:rPr>
              <w:t>–1</w:t>
            </w:r>
          </w:p>
        </w:tc>
        <w:tc>
          <w:tcPr>
            <w:tcW w:w="992" w:type="dxa"/>
            <w:shd w:val="clear" w:color="auto" w:fill="auto"/>
          </w:tcPr>
          <w:p w14:paraId="54FC7E0A" w14:textId="77777777" w:rsidR="001A0139" w:rsidRPr="00C54F00" w:rsidRDefault="001A0139" w:rsidP="00352C77">
            <w:pPr>
              <w:ind w:left="57" w:right="57"/>
              <w:jc w:val="center"/>
              <w:rPr>
                <w:color w:val="231F20"/>
                <w:sz w:val="18"/>
                <w:szCs w:val="18"/>
                <w:lang w:eastAsia="en-GB"/>
              </w:rPr>
            </w:pPr>
            <w:r w:rsidRPr="001E1BA1">
              <w:t>8 × 10</w:t>
            </w:r>
            <w:r w:rsidRPr="00431687">
              <w:rPr>
                <w:vertAlign w:val="superscript"/>
              </w:rPr>
              <w:t>–1</w:t>
            </w:r>
          </w:p>
        </w:tc>
        <w:tc>
          <w:tcPr>
            <w:tcW w:w="992" w:type="dxa"/>
            <w:shd w:val="clear" w:color="auto" w:fill="auto"/>
          </w:tcPr>
          <w:p w14:paraId="757C2ADC" w14:textId="77777777" w:rsidR="001A0139" w:rsidRPr="00C54F00" w:rsidRDefault="001A0139" w:rsidP="00352C77">
            <w:pPr>
              <w:ind w:left="57" w:right="57"/>
              <w:jc w:val="center"/>
              <w:rPr>
                <w:color w:val="231F20"/>
                <w:sz w:val="18"/>
                <w:szCs w:val="18"/>
                <w:lang w:eastAsia="en-GB"/>
              </w:rPr>
            </w:pPr>
            <w:r w:rsidRPr="001E1BA1">
              <w:t>1 × 10</w:t>
            </w:r>
            <w:r w:rsidRPr="00431687">
              <w:rPr>
                <w:vertAlign w:val="superscript"/>
              </w:rPr>
              <w:t>1</w:t>
            </w:r>
          </w:p>
        </w:tc>
        <w:tc>
          <w:tcPr>
            <w:tcW w:w="992" w:type="dxa"/>
            <w:shd w:val="clear" w:color="auto" w:fill="auto"/>
          </w:tcPr>
          <w:p w14:paraId="378522F9" w14:textId="77777777" w:rsidR="001A0139" w:rsidRPr="00C54F00" w:rsidRDefault="001A0139" w:rsidP="00352C77">
            <w:pPr>
              <w:ind w:left="57" w:right="57" w:firstLine="205"/>
              <w:jc w:val="center"/>
              <w:rPr>
                <w:color w:val="231F20"/>
                <w:sz w:val="18"/>
                <w:szCs w:val="18"/>
                <w:lang w:eastAsia="en-GB"/>
              </w:rPr>
            </w:pPr>
            <w:r w:rsidRPr="001E1BA1">
              <w:t>1 × 10</w:t>
            </w:r>
            <w:r w:rsidRPr="00431687">
              <w:rPr>
                <w:vertAlign w:val="superscript"/>
              </w:rPr>
              <w:t>6</w:t>
            </w:r>
          </w:p>
        </w:tc>
      </w:tr>
      <w:tr w:rsidR="001A0139" w:rsidRPr="00C54F00" w14:paraId="110B991B" w14:textId="77777777" w:rsidTr="0069124F">
        <w:trPr>
          <w:trHeight w:hRule="exact" w:val="288"/>
        </w:trPr>
        <w:tc>
          <w:tcPr>
            <w:tcW w:w="1526" w:type="dxa"/>
            <w:shd w:val="clear" w:color="auto" w:fill="auto"/>
          </w:tcPr>
          <w:p w14:paraId="2C40BF87" w14:textId="77777777" w:rsidR="001A0139" w:rsidRPr="00C54F00" w:rsidRDefault="001A0139" w:rsidP="00352C77">
            <w:pPr>
              <w:ind w:left="57" w:right="57"/>
              <w:rPr>
                <w:color w:val="231F20"/>
                <w:sz w:val="18"/>
                <w:szCs w:val="18"/>
                <w:lang w:eastAsia="en-GB"/>
              </w:rPr>
            </w:pPr>
            <w:r w:rsidRPr="00C54F00">
              <w:rPr>
                <w:color w:val="231F20"/>
                <w:sz w:val="18"/>
                <w:szCs w:val="18"/>
                <w:lang w:eastAsia="en-GB"/>
              </w:rPr>
              <w:t>Tb-161</w:t>
            </w:r>
          </w:p>
        </w:tc>
        <w:tc>
          <w:tcPr>
            <w:tcW w:w="1060" w:type="dxa"/>
            <w:shd w:val="clear" w:color="auto" w:fill="auto"/>
          </w:tcPr>
          <w:p w14:paraId="4B00635A" w14:textId="77777777" w:rsidR="001A0139" w:rsidRPr="00C54F00" w:rsidRDefault="001A0139" w:rsidP="00352C77">
            <w:pPr>
              <w:ind w:left="57" w:right="57"/>
              <w:jc w:val="center"/>
              <w:rPr>
                <w:color w:val="231F20"/>
                <w:sz w:val="18"/>
                <w:szCs w:val="18"/>
                <w:lang w:eastAsia="en-GB"/>
              </w:rPr>
            </w:pPr>
            <w:r w:rsidRPr="001E1BA1">
              <w:t>3 × 10</w:t>
            </w:r>
            <w:r w:rsidRPr="00431687">
              <w:rPr>
                <w:vertAlign w:val="superscript"/>
              </w:rPr>
              <w:t>1</w:t>
            </w:r>
          </w:p>
        </w:tc>
        <w:tc>
          <w:tcPr>
            <w:tcW w:w="992" w:type="dxa"/>
            <w:shd w:val="clear" w:color="auto" w:fill="auto"/>
          </w:tcPr>
          <w:p w14:paraId="68F04E35" w14:textId="77777777" w:rsidR="001A0139" w:rsidRPr="00C54F00" w:rsidRDefault="001A0139" w:rsidP="00352C77">
            <w:pPr>
              <w:ind w:left="57" w:right="57"/>
              <w:jc w:val="center"/>
              <w:rPr>
                <w:color w:val="231F20"/>
                <w:sz w:val="18"/>
                <w:szCs w:val="18"/>
                <w:lang w:eastAsia="en-GB"/>
              </w:rPr>
            </w:pPr>
            <w:r w:rsidRPr="001E1BA1">
              <w:t>7 × 10</w:t>
            </w:r>
            <w:r w:rsidRPr="00431687">
              <w:rPr>
                <w:vertAlign w:val="superscript"/>
              </w:rPr>
              <w:t>-1</w:t>
            </w:r>
          </w:p>
        </w:tc>
        <w:tc>
          <w:tcPr>
            <w:tcW w:w="992" w:type="dxa"/>
            <w:shd w:val="clear" w:color="auto" w:fill="auto"/>
          </w:tcPr>
          <w:p w14:paraId="65F53147" w14:textId="77777777" w:rsidR="001A0139" w:rsidRPr="00C54F00" w:rsidRDefault="001A0139" w:rsidP="00352C77">
            <w:pPr>
              <w:ind w:left="57" w:right="57"/>
              <w:jc w:val="center"/>
              <w:rPr>
                <w:color w:val="231F20"/>
                <w:sz w:val="18"/>
                <w:szCs w:val="18"/>
                <w:lang w:eastAsia="en-GB"/>
              </w:rPr>
            </w:pPr>
            <w:r w:rsidRPr="001E1BA1">
              <w:t>1 × 10</w:t>
            </w:r>
            <w:r w:rsidRPr="00431687">
              <w:rPr>
                <w:vertAlign w:val="superscript"/>
              </w:rPr>
              <w:t>3</w:t>
            </w:r>
          </w:p>
        </w:tc>
        <w:tc>
          <w:tcPr>
            <w:tcW w:w="992" w:type="dxa"/>
            <w:shd w:val="clear" w:color="auto" w:fill="auto"/>
          </w:tcPr>
          <w:p w14:paraId="0A704B76" w14:textId="77777777" w:rsidR="001A0139" w:rsidRPr="00C54F00" w:rsidRDefault="001A0139" w:rsidP="00352C77">
            <w:pPr>
              <w:ind w:left="57" w:right="57" w:firstLine="205"/>
              <w:jc w:val="center"/>
              <w:rPr>
                <w:color w:val="231F20"/>
                <w:sz w:val="18"/>
                <w:szCs w:val="18"/>
                <w:lang w:eastAsia="en-GB"/>
              </w:rPr>
            </w:pPr>
            <w:r w:rsidRPr="001E1BA1">
              <w:t>1 × 10</w:t>
            </w:r>
            <w:r w:rsidRPr="00431687">
              <w:rPr>
                <w:vertAlign w:val="superscript"/>
              </w:rPr>
              <w:t>6</w:t>
            </w:r>
          </w:p>
        </w:tc>
      </w:tr>
    </w:tbl>
    <w:p w14:paraId="04FD4CDF" w14:textId="77777777" w:rsidR="001A0139" w:rsidRPr="00A4425E" w:rsidRDefault="001A0139" w:rsidP="00F8482F">
      <w:pPr>
        <w:pStyle w:val="SingleTxtG"/>
        <w:pageBreakBefore/>
        <w:tabs>
          <w:tab w:val="left" w:pos="2268"/>
        </w:tabs>
      </w:pPr>
      <w:r>
        <w:lastRenderedPageBreak/>
        <w:t>В примечании b) к таблице в конце вводного предложения добавить «(учитывается активность только материнского нуклида)». После «Th-nat» и «U-nat» вставить ссылку на сноску. Сноску читать: «</w:t>
      </w:r>
      <w:r>
        <w:rPr>
          <w:i/>
          <w:iCs/>
        </w:rPr>
        <w:t>Для Th-nat материнским нуклидом является Th-232</w:t>
      </w:r>
      <w:r w:rsidR="00352C77">
        <w:rPr>
          <w:i/>
          <w:iCs/>
        </w:rPr>
        <w:br/>
      </w:r>
      <w:r>
        <w:rPr>
          <w:i/>
          <w:iCs/>
        </w:rPr>
        <w:t>в случае с U-</w:t>
      </w:r>
      <w:proofErr w:type="spellStart"/>
      <w:r>
        <w:rPr>
          <w:i/>
          <w:iCs/>
        </w:rPr>
        <w:t>nat</w:t>
      </w:r>
      <w:proofErr w:type="spellEnd"/>
      <w:r>
        <w:rPr>
          <w:i/>
          <w:iCs/>
        </w:rPr>
        <w:t>–U-238.</w:t>
      </w:r>
      <w:r>
        <w:t>».</w:t>
      </w:r>
    </w:p>
    <w:p w14:paraId="047AB300" w14:textId="77777777" w:rsidR="001A0139" w:rsidRPr="00A4425E" w:rsidRDefault="001A0139" w:rsidP="001A0139">
      <w:pPr>
        <w:pStyle w:val="SingleTxtG"/>
        <w:tabs>
          <w:tab w:val="left" w:pos="2268"/>
        </w:tabs>
      </w:pPr>
      <w:r>
        <w:t>2.7.2.2.2</w:t>
      </w:r>
      <w:r>
        <w:tab/>
        <w:t>В подпункте а) заменить «"Международных основных нормах безопасности для защиты от ионизирующих излучений и безопасного обращения с источниками излучения", Серия изданий по безопасности № 115, МАГАТЭ, Вена (1996 год)» на «публикации "Радиационная защита и безопасность источников излучения: международные основные нормы безопасности", Серия норм безопасности МАГАТЭ, № GSR Part 3, МАГАТЭ, Вена (2014 год)».</w:t>
      </w:r>
    </w:p>
    <w:p w14:paraId="7231AC03" w14:textId="77777777" w:rsidR="001A0139" w:rsidRPr="00A4425E" w:rsidRDefault="001A0139" w:rsidP="001A0139">
      <w:pPr>
        <w:pStyle w:val="SingleTxtG"/>
        <w:tabs>
          <w:tab w:val="left" w:pos="2268"/>
        </w:tabs>
      </w:pPr>
      <w:r>
        <w:t>В подпункте b) в конце заменить «"Международных основных нормах безопасности для защиты от ионизирующих излучений и безопасного обращения с источниками излучения", Серия изданий по безопасности № 115, МАГАТЭ, Вена (1996 год)» на «публикации № GSR Part 3».</w:t>
      </w:r>
    </w:p>
    <w:p w14:paraId="76A0E4F3" w14:textId="77777777" w:rsidR="001A0139" w:rsidRPr="00A4425E" w:rsidRDefault="001A0139" w:rsidP="001A0139">
      <w:pPr>
        <w:pStyle w:val="SingleTxtG"/>
        <w:tabs>
          <w:tab w:val="left" w:pos="2268"/>
        </w:tabs>
      </w:pPr>
      <w:r>
        <w:t>2.7.2.2.3</w:t>
      </w:r>
      <w:r>
        <w:tab/>
        <w:t>Данные поправки не касаются текста на русском языке.</w:t>
      </w:r>
    </w:p>
    <w:p w14:paraId="157C33D8" w14:textId="77777777" w:rsidR="001A0139" w:rsidRPr="00F37A12" w:rsidRDefault="001A0139" w:rsidP="001A0139">
      <w:pPr>
        <w:pStyle w:val="SingleTxtG"/>
        <w:tabs>
          <w:tab w:val="left" w:pos="2268"/>
        </w:tabs>
      </w:pPr>
      <w:r>
        <w:t>2.7.2.3.1.2 с)</w:t>
      </w:r>
      <w:r>
        <w:tab/>
      </w:r>
      <w:r>
        <w:tab/>
        <w:t>Исключить «отвечающие требованиям пункта 2.7.2.3.1.3». Исключить подпункт ii) и изменить нумерацию подпункта iii) на ii).</w:t>
      </w:r>
    </w:p>
    <w:p w14:paraId="58DD98CB" w14:textId="77777777" w:rsidR="001A0139" w:rsidRPr="00F37A12" w:rsidRDefault="001A0139" w:rsidP="001568FD">
      <w:pPr>
        <w:pStyle w:val="SingleTxtG"/>
        <w:tabs>
          <w:tab w:val="left" w:pos="2268"/>
          <w:tab w:val="left" w:pos="5529"/>
        </w:tabs>
      </w:pPr>
      <w:r>
        <w:t>2.7.2.3.1.3</w:t>
      </w:r>
      <w:r>
        <w:tab/>
        <w:t>Исключить и добавить «2.7.2.3.1.3</w:t>
      </w:r>
      <w:r>
        <w:tab/>
      </w:r>
      <w:r>
        <w:rPr>
          <w:i/>
          <w:iCs/>
        </w:rPr>
        <w:t>Исключен</w:t>
      </w:r>
      <w:r>
        <w:t>».</w:t>
      </w:r>
    </w:p>
    <w:p w14:paraId="483B8DD8" w14:textId="77777777" w:rsidR="001A0139" w:rsidRPr="00F37A12" w:rsidRDefault="001A0139" w:rsidP="001A0139">
      <w:pPr>
        <w:pStyle w:val="SingleTxtG"/>
        <w:tabs>
          <w:tab w:val="left" w:pos="2268"/>
        </w:tabs>
      </w:pPr>
      <w:r>
        <w:t>2.7.2.3.2</w:t>
      </w:r>
      <w:r>
        <w:tab/>
        <w:t>Во вводном предложении перед подпунктом а) заменить «двух» на «трех». Добавить новый подпункт с) следующего содержания:</w:t>
      </w:r>
    </w:p>
    <w:p w14:paraId="2FBD791A" w14:textId="77777777" w:rsidR="001A0139" w:rsidRPr="00F37A12" w:rsidRDefault="001A0139" w:rsidP="001A0139">
      <w:pPr>
        <w:pStyle w:val="SingleTxtG"/>
        <w:tabs>
          <w:tab w:val="left" w:pos="2268"/>
        </w:tabs>
        <w:ind w:left="2268"/>
      </w:pPr>
      <w:r>
        <w:t>«с)</w:t>
      </w:r>
      <w:r>
        <w:tab/>
        <w:t xml:space="preserve">SCO-III: крупный твердый объект, который в силу своего размера не может быть транспортирован в упаковке такого типа, которая описана в настоящих Правилах, и для которого: </w:t>
      </w:r>
    </w:p>
    <w:p w14:paraId="12DBA7ED" w14:textId="77777777" w:rsidR="001A0139" w:rsidRPr="00F37A12" w:rsidRDefault="001A0139" w:rsidP="001A0139">
      <w:pPr>
        <w:pStyle w:val="SingleTxtG"/>
        <w:tabs>
          <w:tab w:val="left" w:pos="2268"/>
          <w:tab w:val="left" w:pos="3261"/>
        </w:tabs>
        <w:ind w:left="3255" w:hanging="420"/>
      </w:pPr>
      <w:r>
        <w:t>i)</w:t>
      </w:r>
      <w:r>
        <w:tab/>
        <w:t xml:space="preserve">все отверстия закрыты с целью предотвратить выброс радиоактивного материала при условиях, определенных в пункте 4.1.9.2.4 e); </w:t>
      </w:r>
      <w:r>
        <w:tab/>
      </w:r>
    </w:p>
    <w:p w14:paraId="0FC5DB89" w14:textId="77777777" w:rsidR="001A0139" w:rsidRPr="00F37A12" w:rsidRDefault="001A0139" w:rsidP="001A0139">
      <w:pPr>
        <w:pStyle w:val="SingleTxtG"/>
        <w:tabs>
          <w:tab w:val="left" w:pos="2268"/>
          <w:tab w:val="left" w:pos="3261"/>
        </w:tabs>
        <w:ind w:left="3255" w:hanging="420"/>
      </w:pPr>
      <w:r>
        <w:t>ii)</w:t>
      </w:r>
      <w:r>
        <w:tab/>
        <w:t xml:space="preserve">внутренняя часть объекта поддерживается настолько сухой, насколько практически возможно; </w:t>
      </w:r>
    </w:p>
    <w:p w14:paraId="3483BF3B" w14:textId="77777777" w:rsidR="001A0139" w:rsidRPr="00F37A12" w:rsidRDefault="001A0139" w:rsidP="001A0139">
      <w:pPr>
        <w:pStyle w:val="SingleTxtG"/>
        <w:tabs>
          <w:tab w:val="left" w:pos="2268"/>
          <w:tab w:val="left" w:pos="3261"/>
        </w:tabs>
        <w:ind w:left="3255" w:hanging="420"/>
      </w:pPr>
      <w:r>
        <w:t>iii)</w:t>
      </w:r>
      <w:r>
        <w:tab/>
        <w:t>нефиксированное загрязнение на внешней поверхности не превышает пределов, установленных в пункте 4.1.9.1.2;</w:t>
      </w:r>
    </w:p>
    <w:p w14:paraId="3D4C1792" w14:textId="77777777" w:rsidR="001A0139" w:rsidRDefault="001A0139" w:rsidP="001A0139">
      <w:pPr>
        <w:pStyle w:val="SingleTxtG"/>
        <w:ind w:left="3261" w:hanging="426"/>
      </w:pPr>
      <w:r>
        <w:t>iv)</w:t>
      </w:r>
      <w:r>
        <w:tab/>
        <w:t>нефиксированное загрязнение плюс фиксированное загрязнение на недоступной поверхности, усредненное по площади 300 см</w:t>
      </w:r>
      <w:r>
        <w:rPr>
          <w:vertAlign w:val="superscript"/>
        </w:rPr>
        <w:t>2</w:t>
      </w:r>
      <w:r>
        <w:t>, не превышает 8 х 10</w:t>
      </w:r>
      <w:r>
        <w:rPr>
          <w:vertAlign w:val="superscript"/>
        </w:rPr>
        <w:t>5</w:t>
      </w:r>
      <w:r>
        <w:t xml:space="preserve"> Бк/см</w:t>
      </w:r>
      <w:r>
        <w:rPr>
          <w:vertAlign w:val="superscript"/>
        </w:rPr>
        <w:t>2</w:t>
      </w:r>
      <w:r>
        <w:t xml:space="preserve"> для бета- и гамма-излучателей и для альфа-излучателей низкой токсичности или 8 х 10</w:t>
      </w:r>
      <w:r>
        <w:rPr>
          <w:vertAlign w:val="superscript"/>
        </w:rPr>
        <w:t>4</w:t>
      </w:r>
      <w:r>
        <w:t xml:space="preserve"> Бк/см</w:t>
      </w:r>
      <w:r>
        <w:rPr>
          <w:vertAlign w:val="superscript"/>
        </w:rPr>
        <w:t>2</w:t>
      </w:r>
      <w:r>
        <w:t xml:space="preserve"> для всех других альфа-излучателей.».</w:t>
      </w:r>
    </w:p>
    <w:p w14:paraId="2B310D6A" w14:textId="77777777" w:rsidR="001A0139" w:rsidRPr="00F37A12" w:rsidRDefault="001A0139" w:rsidP="00352C77">
      <w:pPr>
        <w:pStyle w:val="SingleTxtG"/>
        <w:tabs>
          <w:tab w:val="left" w:pos="2548"/>
        </w:tabs>
      </w:pPr>
      <w:r>
        <w:t>2.7.2.3.3.5 b)</w:t>
      </w:r>
      <w:r>
        <w:tab/>
        <w:t>После слов «1,4 кг при свободном падении» заменить «с высоты</w:t>
      </w:r>
      <w:r w:rsidR="001568FD">
        <w:br/>
      </w:r>
      <w:r>
        <w:t>1 метр» на «с высоты 1 м».</w:t>
      </w:r>
    </w:p>
    <w:p w14:paraId="13DC5907" w14:textId="77777777" w:rsidR="001A0139" w:rsidRPr="00F37A12" w:rsidRDefault="001A0139" w:rsidP="00352C77">
      <w:pPr>
        <w:pStyle w:val="SingleTxtG"/>
        <w:tabs>
          <w:tab w:val="left" w:pos="2548"/>
        </w:tabs>
      </w:pPr>
      <w:r>
        <w:t>2.7.2.3.3.5 с)</w:t>
      </w:r>
      <w:r>
        <w:tab/>
        <w:t>После слов «1,4 кг, свободно падающего» заменить «с высоты 1 метр» на «с высоты 1 м».</w:t>
      </w:r>
    </w:p>
    <w:p w14:paraId="075019E5" w14:textId="77777777" w:rsidR="001A0139" w:rsidRPr="00F37A12" w:rsidRDefault="001A0139" w:rsidP="00352C77">
      <w:pPr>
        <w:pStyle w:val="SingleTxtG"/>
        <w:tabs>
          <w:tab w:val="left" w:pos="2548"/>
        </w:tabs>
      </w:pPr>
      <w:r>
        <w:t>2.7.2.3.3.7</w:t>
      </w:r>
      <w:r>
        <w:tab/>
        <w:t>В подпункте b) заменить «вода с образцом нагревается» на «вода и образец нагреваются». В подпункте е) заменить «вода с образцом нагревается» на «вода и образец нагреваются».</w:t>
      </w:r>
    </w:p>
    <w:p w14:paraId="26FE0A15" w14:textId="77777777" w:rsidR="001A0139" w:rsidRPr="00F37A12" w:rsidRDefault="001A0139" w:rsidP="001A0139">
      <w:pPr>
        <w:pStyle w:val="SingleTxtG"/>
        <w:tabs>
          <w:tab w:val="left" w:pos="2268"/>
        </w:tabs>
      </w:pPr>
      <w:r>
        <w:t>2.7.2.3.3.8 а) ii)</w:t>
      </w:r>
      <w:r>
        <w:tab/>
        <w:t>Заменить «нагреваются» на «затем нагреваются».</w:t>
      </w:r>
    </w:p>
    <w:p w14:paraId="7AD5A1B0" w14:textId="77777777" w:rsidR="001A0139" w:rsidRPr="00F37A12" w:rsidRDefault="001A0139" w:rsidP="00352C77">
      <w:pPr>
        <w:pStyle w:val="SingleTxtG"/>
        <w:tabs>
          <w:tab w:val="left" w:pos="2856"/>
        </w:tabs>
      </w:pPr>
      <w:r>
        <w:t>2.7.2.3.4.1 a)</w:t>
      </w:r>
      <w:r>
        <w:tab/>
        <w:t>Заменить «уровень излучения» на «мощность дозы».</w:t>
      </w:r>
    </w:p>
    <w:p w14:paraId="70A8E9E0" w14:textId="77777777" w:rsidR="001A0139" w:rsidRPr="00F37A12" w:rsidRDefault="001A0139" w:rsidP="00352C77">
      <w:pPr>
        <w:pStyle w:val="SingleTxtG"/>
        <w:tabs>
          <w:tab w:val="left" w:pos="2856"/>
        </w:tabs>
      </w:pPr>
      <w:r>
        <w:t>2.7.2.3.5 e)</w:t>
      </w:r>
      <w:r>
        <w:tab/>
        <w:t>Заменить «подлежащие ограничению в отношении груза, предусматриваемому в пункте» на «при соблюдении требований пункта».</w:t>
      </w:r>
    </w:p>
    <w:p w14:paraId="1B2129D8" w14:textId="77777777" w:rsidR="001A0139" w:rsidRPr="00F37A12" w:rsidRDefault="001A0139" w:rsidP="00352C77">
      <w:pPr>
        <w:pStyle w:val="SingleTxtG"/>
        <w:tabs>
          <w:tab w:val="left" w:pos="2856"/>
        </w:tabs>
      </w:pPr>
      <w:r>
        <w:t>2.7.2.3.6</w:t>
      </w:r>
      <w:r>
        <w:tab/>
        <w:t>Данная поправка не касается текста на русском языке.</w:t>
      </w:r>
    </w:p>
    <w:p w14:paraId="624EF37F" w14:textId="77777777" w:rsidR="001A0139" w:rsidRPr="00F37A12" w:rsidRDefault="001A0139" w:rsidP="001A0139">
      <w:pPr>
        <w:pStyle w:val="SingleTxtG"/>
        <w:tabs>
          <w:tab w:val="left" w:pos="2268"/>
        </w:tabs>
        <w:rPr>
          <w:i/>
        </w:rPr>
      </w:pPr>
      <w:r>
        <w:lastRenderedPageBreak/>
        <w:t>2.7.2.4.1.3</w:t>
      </w:r>
      <w:r>
        <w:tab/>
        <w:t>В конце подпункта с) исключить «и». В конце подпункта d) заменить точку на точку с запятой. Добавить дополнительные подпункты е) и f) следующего содержания:</w:t>
      </w:r>
    </w:p>
    <w:p w14:paraId="09E0398A" w14:textId="77777777" w:rsidR="001A0139" w:rsidRPr="00F37A12" w:rsidRDefault="001A0139" w:rsidP="001A0139">
      <w:pPr>
        <w:pStyle w:val="SingleTxtG"/>
        <w:tabs>
          <w:tab w:val="left" w:pos="2268"/>
        </w:tabs>
        <w:ind w:left="1710" w:firstLine="558"/>
      </w:pPr>
      <w:r>
        <w:t>«e)</w:t>
      </w:r>
      <w:r>
        <w:tab/>
      </w:r>
      <w:r>
        <w:rPr>
          <w:i/>
          <w:iCs/>
        </w:rPr>
        <w:t>Зарезервирован</w:t>
      </w:r>
      <w:r>
        <w:t>;</w:t>
      </w:r>
    </w:p>
    <w:p w14:paraId="7A0C13E8" w14:textId="77777777" w:rsidR="001A0139" w:rsidRPr="00F37A12" w:rsidRDefault="001A0139" w:rsidP="00352C77">
      <w:pPr>
        <w:pStyle w:val="SingleTxtG"/>
        <w:tabs>
          <w:tab w:val="left" w:pos="2268"/>
        </w:tabs>
        <w:ind w:left="2268"/>
      </w:pPr>
      <w:r>
        <w:t>f)</w:t>
      </w:r>
      <w:r>
        <w:tab/>
        <w:t>если упаковка содержит делящийся материал, применяется одно из положений подпунктов a)</w:t>
      </w:r>
      <w:r w:rsidR="001568FD" w:rsidRPr="001568FD">
        <w:t>–</w:t>
      </w:r>
      <w:r>
        <w:t>f) пункта 2.7.2.3.5.».</w:t>
      </w:r>
    </w:p>
    <w:p w14:paraId="3C64B500" w14:textId="77777777" w:rsidR="001A0139" w:rsidRPr="00F37A12" w:rsidRDefault="001A0139" w:rsidP="001A0139">
      <w:pPr>
        <w:pStyle w:val="SingleTxtG"/>
        <w:tabs>
          <w:tab w:val="left" w:pos="2268"/>
        </w:tabs>
      </w:pPr>
      <w:r>
        <w:t>2.7.2.4.1.4</w:t>
      </w:r>
      <w:r>
        <w:tab/>
        <w:t>В конце подпункта а) исключить «и». В конце существующего подпункта</w:t>
      </w:r>
      <w:r w:rsidR="00E46704">
        <w:rPr>
          <w:lang w:val="en-US"/>
        </w:rPr>
        <w:t> </w:t>
      </w:r>
      <w:r>
        <w:t>b) ii) заменить «.» на «; и». Включить дополнительный подпункт c):</w:t>
      </w:r>
    </w:p>
    <w:p w14:paraId="7E809571" w14:textId="77777777" w:rsidR="001A0139" w:rsidRPr="00F37A12" w:rsidRDefault="001A0139" w:rsidP="00E46704">
      <w:pPr>
        <w:pStyle w:val="SingleTxtG"/>
        <w:tabs>
          <w:tab w:val="left" w:pos="2268"/>
        </w:tabs>
        <w:ind w:left="2268"/>
      </w:pPr>
      <w:r>
        <w:tab/>
        <w:t xml:space="preserve">«с) </w:t>
      </w:r>
      <w:r>
        <w:tab/>
        <w:t>если упаковка содержит делящийся материал, применяется одно из положений подпунктов a)</w:t>
      </w:r>
      <w:r w:rsidR="001568FD" w:rsidRPr="001568FD">
        <w:t>–</w:t>
      </w:r>
      <w:r>
        <w:t>f) пункта 2.7.2.3.5.».</w:t>
      </w:r>
    </w:p>
    <w:p w14:paraId="25F20517" w14:textId="77777777" w:rsidR="001A0139" w:rsidRPr="00F37A12" w:rsidRDefault="001A0139" w:rsidP="001A0139">
      <w:pPr>
        <w:pStyle w:val="SingleTxtG"/>
        <w:tabs>
          <w:tab w:val="left" w:pos="2268"/>
        </w:tabs>
        <w:ind w:left="1710" w:hanging="576"/>
      </w:pPr>
      <w:r>
        <w:t>2.7.2.4.1.7</w:t>
      </w:r>
      <w:r>
        <w:tab/>
        <w:t>Включить дополнительный подпункт e):</w:t>
      </w:r>
    </w:p>
    <w:p w14:paraId="50BA12B4" w14:textId="77777777" w:rsidR="001A0139" w:rsidRPr="00F37A12" w:rsidRDefault="001A0139" w:rsidP="001A0139">
      <w:pPr>
        <w:pStyle w:val="SingleTxtG"/>
        <w:tabs>
          <w:tab w:val="left" w:pos="2268"/>
        </w:tabs>
        <w:ind w:left="2268"/>
      </w:pPr>
      <w:r>
        <w:tab/>
        <w:t>«e)</w:t>
      </w:r>
      <w:r>
        <w:tab/>
        <w:t>если упаковка содержала делящийся материал, применяется одно из положений подпунктов a)</w:t>
      </w:r>
      <w:r w:rsidR="001568FD" w:rsidRPr="001568FD">
        <w:t>–</w:t>
      </w:r>
      <w:r>
        <w:t>f) пункта 2.7.2.3.5 или одно из положений об освобождении в пункте 2.7.1.3.».</w:t>
      </w:r>
    </w:p>
    <w:p w14:paraId="0D6C6AF2" w14:textId="77777777" w:rsidR="001A0139" w:rsidRPr="00F37A12" w:rsidRDefault="001A0139" w:rsidP="001A0139">
      <w:pPr>
        <w:pStyle w:val="SingleTxtG"/>
        <w:tabs>
          <w:tab w:val="left" w:pos="2268"/>
        </w:tabs>
        <w:ind w:left="1710" w:hanging="576"/>
      </w:pPr>
      <w:r>
        <w:t>Перенести «и» из конца подпункта с) ii) в конец подпункта d).</w:t>
      </w:r>
    </w:p>
    <w:p w14:paraId="134F7A71" w14:textId="77777777" w:rsidR="001A0139" w:rsidRPr="00F37A12" w:rsidRDefault="001A0139" w:rsidP="001A0139">
      <w:pPr>
        <w:pStyle w:val="H1G"/>
      </w:pPr>
      <w:r>
        <w:tab/>
      </w:r>
      <w:r>
        <w:tab/>
      </w:r>
      <w:r>
        <w:rPr>
          <w:bCs/>
        </w:rPr>
        <w:t>Глава 2.8</w:t>
      </w:r>
    </w:p>
    <w:p w14:paraId="6B190130" w14:textId="77777777" w:rsidR="001A0139" w:rsidRPr="00F37A12" w:rsidRDefault="001A0139" w:rsidP="00BF6286">
      <w:pPr>
        <w:pStyle w:val="SingleTxtG"/>
        <w:tabs>
          <w:tab w:val="left" w:pos="2268"/>
        </w:tabs>
      </w:pPr>
      <w:r>
        <w:t>2.8.1.1</w:t>
      </w:r>
      <w:r>
        <w:tab/>
        <w:t>Данная поправка к тексту на французском языке не касается текста на русском языке.</w:t>
      </w:r>
    </w:p>
    <w:p w14:paraId="394F7ADC" w14:textId="77777777" w:rsidR="001A0139" w:rsidRPr="00F37A12" w:rsidRDefault="001A0139" w:rsidP="001A0139">
      <w:pPr>
        <w:pStyle w:val="SingleTxtG"/>
        <w:tabs>
          <w:tab w:val="left" w:pos="2268"/>
        </w:tabs>
      </w:pPr>
      <w:r>
        <w:t>2.8.3.2</w:t>
      </w:r>
      <w:r>
        <w:tab/>
      </w:r>
      <w:r>
        <w:tab/>
        <w:t>Первая поправка не касается текста на русском языке. Во втором предложении заменить «Руководящим принципом испытаний ОЭСР 404</w:t>
      </w:r>
      <w:r>
        <w:rPr>
          <w:vertAlign w:val="superscript"/>
        </w:rPr>
        <w:t>1</w:t>
      </w:r>
      <w:r>
        <w:t xml:space="preserve"> или 435</w:t>
      </w:r>
      <w:r>
        <w:rPr>
          <w:vertAlign w:val="superscript"/>
        </w:rPr>
        <w:t>2</w:t>
      </w:r>
      <w:r>
        <w:t>» на «Руководящими принципами испытаний ОЭСР</w:t>
      </w:r>
      <w:r>
        <w:rPr>
          <w:vertAlign w:val="superscript"/>
        </w:rPr>
        <w:t>1,2,3,4</w:t>
      </w:r>
      <w:r>
        <w:t>».</w:t>
      </w:r>
    </w:p>
    <w:p w14:paraId="39291D78" w14:textId="77777777" w:rsidR="001A0139" w:rsidRPr="00F37A12" w:rsidRDefault="001A0139" w:rsidP="001A0139">
      <w:pPr>
        <w:pStyle w:val="SingleTxtG"/>
        <w:tabs>
          <w:tab w:val="left" w:pos="2268"/>
        </w:tabs>
      </w:pPr>
      <w:r>
        <w:t>В третьем предложении заменить «Руководящим принципом испытаний ОЭСР 430</w:t>
      </w:r>
      <w:r>
        <w:rPr>
          <w:vertAlign w:val="superscript"/>
        </w:rPr>
        <w:t>3</w:t>
      </w:r>
      <w:r>
        <w:t xml:space="preserve"> или 431</w:t>
      </w:r>
      <w:r>
        <w:rPr>
          <w:vertAlign w:val="superscript"/>
        </w:rPr>
        <w:t>4</w:t>
      </w:r>
      <w:r>
        <w:t>» на «Руководящими принципами испытаний ОЭСР</w:t>
      </w:r>
      <w:r>
        <w:rPr>
          <w:vertAlign w:val="superscript"/>
        </w:rPr>
        <w:t>1,2,3,4</w:t>
      </w:r>
      <w:r>
        <w:t>».</w:t>
      </w:r>
    </w:p>
    <w:p w14:paraId="795C4C5F" w14:textId="77777777" w:rsidR="001A0139" w:rsidRPr="00ED6ACD" w:rsidRDefault="001A0139" w:rsidP="001A0139">
      <w:pPr>
        <w:pStyle w:val="SingleTxtG"/>
        <w:tabs>
          <w:tab w:val="left" w:pos="2268"/>
        </w:tabs>
      </w:pPr>
      <w:r>
        <w:t>Исключить существующую сноску 4 и изменить нумерацию существующей сноски 3 на 4. В перенумерованной сноске добавить «</w:t>
      </w:r>
      <w:r>
        <w:rPr>
          <w:i/>
          <w:iCs/>
        </w:rPr>
        <w:t>Method</w:t>
      </w:r>
      <w:r>
        <w:t>» между «</w:t>
      </w:r>
      <w:r>
        <w:rPr>
          <w:i/>
          <w:iCs/>
        </w:rPr>
        <w:t>Test</w:t>
      </w:r>
      <w:r>
        <w:t>» и «</w:t>
      </w:r>
      <w:r>
        <w:rPr>
          <w:i/>
          <w:iCs/>
        </w:rPr>
        <w:t>(TER)</w:t>
      </w:r>
      <w:r>
        <w:t>». Включить</w:t>
      </w:r>
      <w:r w:rsidRPr="00ED6ACD">
        <w:t xml:space="preserve"> </w:t>
      </w:r>
      <w:r>
        <w:t>новую</w:t>
      </w:r>
      <w:r w:rsidRPr="00ED6ACD">
        <w:t xml:space="preserve"> </w:t>
      </w:r>
      <w:r>
        <w:t>сноску</w:t>
      </w:r>
      <w:r w:rsidRPr="00ED6ACD">
        <w:t xml:space="preserve"> 3 </w:t>
      </w:r>
      <w:r>
        <w:t>следующего</w:t>
      </w:r>
      <w:r w:rsidRPr="00ED6ACD">
        <w:t xml:space="preserve"> </w:t>
      </w:r>
      <w:r>
        <w:t>содержания</w:t>
      </w:r>
      <w:r w:rsidRPr="00ED6ACD">
        <w:t xml:space="preserve">: «3 </w:t>
      </w:r>
      <w:r w:rsidRPr="009D67FA">
        <w:rPr>
          <w:i/>
          <w:iCs/>
          <w:lang w:val="en-US"/>
        </w:rPr>
        <w:t>OECD</w:t>
      </w:r>
      <w:r w:rsidRPr="00ED6ACD">
        <w:rPr>
          <w:i/>
          <w:iCs/>
        </w:rPr>
        <w:t xml:space="preserve"> </w:t>
      </w:r>
      <w:r w:rsidRPr="009D67FA">
        <w:rPr>
          <w:i/>
          <w:iCs/>
          <w:lang w:val="en-US"/>
        </w:rPr>
        <w:t>Guideline</w:t>
      </w:r>
      <w:r w:rsidRPr="00ED6ACD">
        <w:rPr>
          <w:i/>
          <w:iCs/>
        </w:rPr>
        <w:t xml:space="preserve"> </w:t>
      </w:r>
      <w:r w:rsidRPr="009D67FA">
        <w:rPr>
          <w:i/>
          <w:iCs/>
          <w:lang w:val="en-US"/>
        </w:rPr>
        <w:t>for</w:t>
      </w:r>
      <w:r w:rsidRPr="00ED6ACD">
        <w:rPr>
          <w:i/>
          <w:iCs/>
        </w:rPr>
        <w:t xml:space="preserve"> </w:t>
      </w:r>
      <w:r w:rsidRPr="009D67FA">
        <w:rPr>
          <w:i/>
          <w:iCs/>
          <w:lang w:val="en-US"/>
        </w:rPr>
        <w:t>the</w:t>
      </w:r>
      <w:r w:rsidRPr="00ED6ACD">
        <w:rPr>
          <w:i/>
          <w:iCs/>
        </w:rPr>
        <w:t xml:space="preserve"> </w:t>
      </w:r>
      <w:r w:rsidRPr="009D67FA">
        <w:rPr>
          <w:i/>
          <w:iCs/>
          <w:lang w:val="en-US"/>
        </w:rPr>
        <w:t>testing</w:t>
      </w:r>
      <w:r w:rsidRPr="00ED6ACD">
        <w:rPr>
          <w:i/>
          <w:iCs/>
        </w:rPr>
        <w:t xml:space="preserve"> </w:t>
      </w:r>
      <w:r w:rsidRPr="009D67FA">
        <w:rPr>
          <w:i/>
          <w:iCs/>
          <w:lang w:val="en-US"/>
        </w:rPr>
        <w:t>of</w:t>
      </w:r>
      <w:r w:rsidRPr="00ED6ACD">
        <w:rPr>
          <w:i/>
          <w:iCs/>
        </w:rPr>
        <w:t xml:space="preserve"> </w:t>
      </w:r>
      <w:r w:rsidRPr="009D67FA">
        <w:rPr>
          <w:i/>
          <w:iCs/>
          <w:lang w:val="en-US"/>
        </w:rPr>
        <w:t>chemicals</w:t>
      </w:r>
      <w:r w:rsidRPr="00ED6ACD">
        <w:rPr>
          <w:i/>
          <w:iCs/>
        </w:rPr>
        <w:t xml:space="preserve"> </w:t>
      </w:r>
      <w:r w:rsidRPr="009D67FA">
        <w:rPr>
          <w:i/>
          <w:iCs/>
          <w:lang w:val="en-US"/>
        </w:rPr>
        <w:t>No</w:t>
      </w:r>
      <w:r w:rsidRPr="00ED6ACD">
        <w:rPr>
          <w:i/>
          <w:iCs/>
        </w:rPr>
        <w:t xml:space="preserve"> 431 "</w:t>
      </w:r>
      <w:r w:rsidRPr="009D67FA">
        <w:rPr>
          <w:i/>
          <w:iCs/>
          <w:lang w:val="en-US"/>
        </w:rPr>
        <w:t>In</w:t>
      </w:r>
      <w:r w:rsidRPr="00ED6ACD">
        <w:rPr>
          <w:i/>
          <w:iCs/>
        </w:rPr>
        <w:t xml:space="preserve"> </w:t>
      </w:r>
      <w:r w:rsidRPr="009D67FA">
        <w:rPr>
          <w:i/>
          <w:iCs/>
          <w:lang w:val="en-US"/>
        </w:rPr>
        <w:t>Vitro</w:t>
      </w:r>
      <w:r w:rsidRPr="00ED6ACD">
        <w:rPr>
          <w:i/>
          <w:iCs/>
        </w:rPr>
        <w:t xml:space="preserve"> </w:t>
      </w:r>
      <w:r w:rsidRPr="009D67FA">
        <w:rPr>
          <w:i/>
          <w:iCs/>
          <w:lang w:val="en-US"/>
        </w:rPr>
        <w:t>Skin</w:t>
      </w:r>
      <w:r w:rsidRPr="00ED6ACD">
        <w:rPr>
          <w:i/>
          <w:iCs/>
        </w:rPr>
        <w:t xml:space="preserve"> </w:t>
      </w:r>
      <w:r w:rsidRPr="009D67FA">
        <w:rPr>
          <w:i/>
          <w:iCs/>
          <w:lang w:val="en-US"/>
        </w:rPr>
        <w:t>Corrosion</w:t>
      </w:r>
      <w:r w:rsidRPr="00ED6ACD">
        <w:rPr>
          <w:i/>
          <w:iCs/>
        </w:rPr>
        <w:t xml:space="preserve">: </w:t>
      </w:r>
      <w:r w:rsidRPr="009D67FA">
        <w:rPr>
          <w:i/>
          <w:iCs/>
          <w:lang w:val="en-US"/>
        </w:rPr>
        <w:t>reconstructed</w:t>
      </w:r>
      <w:r w:rsidRPr="00ED6ACD">
        <w:rPr>
          <w:i/>
          <w:iCs/>
        </w:rPr>
        <w:t xml:space="preserve"> </w:t>
      </w:r>
      <w:r w:rsidRPr="009D67FA">
        <w:rPr>
          <w:i/>
          <w:iCs/>
          <w:lang w:val="en-US"/>
        </w:rPr>
        <w:t>human</w:t>
      </w:r>
      <w:r w:rsidRPr="00ED6ACD">
        <w:rPr>
          <w:i/>
          <w:iCs/>
        </w:rPr>
        <w:t xml:space="preserve"> </w:t>
      </w:r>
      <w:r w:rsidRPr="009D67FA">
        <w:rPr>
          <w:i/>
          <w:iCs/>
          <w:lang w:val="en-US"/>
        </w:rPr>
        <w:t>epidermis</w:t>
      </w:r>
      <w:r w:rsidRPr="00ED6ACD">
        <w:rPr>
          <w:i/>
          <w:iCs/>
        </w:rPr>
        <w:t xml:space="preserve"> (</w:t>
      </w:r>
      <w:r w:rsidRPr="009D67FA">
        <w:rPr>
          <w:i/>
          <w:iCs/>
          <w:lang w:val="en-US"/>
        </w:rPr>
        <w:t>RHE</w:t>
      </w:r>
      <w:r w:rsidRPr="00ED6ACD">
        <w:rPr>
          <w:i/>
          <w:iCs/>
        </w:rPr>
        <w:t xml:space="preserve">) </w:t>
      </w:r>
      <w:r w:rsidRPr="009D67FA">
        <w:rPr>
          <w:i/>
          <w:iCs/>
          <w:lang w:val="en-US"/>
        </w:rPr>
        <w:t>test</w:t>
      </w:r>
      <w:r w:rsidRPr="00ED6ACD">
        <w:rPr>
          <w:i/>
          <w:iCs/>
        </w:rPr>
        <w:t xml:space="preserve"> </w:t>
      </w:r>
      <w:r w:rsidRPr="009D67FA">
        <w:rPr>
          <w:i/>
          <w:iCs/>
          <w:lang w:val="en-US"/>
        </w:rPr>
        <w:t>method</w:t>
      </w:r>
      <w:r w:rsidRPr="00ED6ACD">
        <w:rPr>
          <w:i/>
          <w:iCs/>
        </w:rPr>
        <w:t>" 2016.</w:t>
      </w:r>
      <w:r w:rsidRPr="00ED6ACD">
        <w:t>».</w:t>
      </w:r>
    </w:p>
    <w:p w14:paraId="64EAD929" w14:textId="77777777" w:rsidR="001A0139" w:rsidRPr="00F37A12" w:rsidRDefault="001A0139" w:rsidP="001A0139">
      <w:pPr>
        <w:pStyle w:val="SingleTxtG"/>
        <w:tabs>
          <w:tab w:val="left" w:pos="2268"/>
        </w:tabs>
      </w:pPr>
      <w:r>
        <w:t>В конце пункта добавить следующее новое предложение: «Если результаты испытания in vitro указывают на то, что вещество или смесь являются коррозионными и не относятся к группе упаковки I, при этом метод испытания не допускает проведения различия между группами упаковки II и III, то данное вещество или смесь рассматриваются как относящиеся к группе упаковки II.».</w:t>
      </w:r>
    </w:p>
    <w:p w14:paraId="2099F574" w14:textId="77777777" w:rsidR="001A0139" w:rsidRPr="00F37A12" w:rsidRDefault="001A0139" w:rsidP="001A0139">
      <w:pPr>
        <w:pStyle w:val="H1G"/>
      </w:pPr>
      <w:r>
        <w:tab/>
      </w:r>
      <w:r>
        <w:tab/>
      </w:r>
      <w:r>
        <w:rPr>
          <w:bCs/>
        </w:rPr>
        <w:t>Глава 2.9</w:t>
      </w:r>
    </w:p>
    <w:p w14:paraId="4D6A2AC6" w14:textId="77777777" w:rsidR="001A0139" w:rsidRPr="00F37A12" w:rsidRDefault="001A0139" w:rsidP="001A0139">
      <w:pPr>
        <w:pStyle w:val="SingleTxtG"/>
        <w:tabs>
          <w:tab w:val="left" w:pos="2268"/>
        </w:tabs>
      </w:pPr>
      <w:r>
        <w:t>2.9.2</w:t>
      </w:r>
      <w:r>
        <w:tab/>
      </w:r>
      <w:r w:rsidR="001568FD">
        <w:t>В</w:t>
      </w:r>
      <w:r>
        <w:t xml:space="preserve"> разделе «Прочие вещества или изделия, представляющие опасность при перевозке…» после «3359 ЕДИНИЦА ТРАНСПОРТНАЯ ГРУЗОВАЯ</w:t>
      </w:r>
      <w:r w:rsidRPr="009D67FA">
        <w:t xml:space="preserve"> </w:t>
      </w:r>
      <w:r>
        <w:t>ФУМИГИРОВАННАЯ» добавить «3363 ГРУЗЫ</w:t>
      </w:r>
      <w:r w:rsidRPr="009D67FA">
        <w:t xml:space="preserve"> </w:t>
      </w:r>
      <w:r>
        <w:t>ОПАСНЫЕ В ИЗДЕЛИЯХ или».</w:t>
      </w:r>
    </w:p>
    <w:p w14:paraId="7CF7BA47" w14:textId="77777777" w:rsidR="001A0139" w:rsidRPr="00F37A12" w:rsidRDefault="001A0139" w:rsidP="001A0139">
      <w:pPr>
        <w:pStyle w:val="SingleTxtG"/>
        <w:tabs>
          <w:tab w:val="left" w:pos="2268"/>
        </w:tabs>
      </w:pPr>
      <w:r>
        <w:t>2.9.4 g)</w:t>
      </w:r>
      <w:r>
        <w:tab/>
        <w:t>После слов «Изготовители и дистрибьюторы элементов или батарей» добавить слова «, изготовленных после 30 июня 2003 года,».</w:t>
      </w:r>
    </w:p>
    <w:p w14:paraId="46B23984" w14:textId="77777777" w:rsidR="001A0139" w:rsidRDefault="001A0139" w:rsidP="00BF6286">
      <w:pPr>
        <w:pStyle w:val="H1G"/>
        <w:pageBreakBefore/>
        <w:rPr>
          <w:bCs/>
        </w:rPr>
      </w:pPr>
      <w:r>
        <w:lastRenderedPageBreak/>
        <w:tab/>
      </w:r>
      <w:r>
        <w:tab/>
      </w:r>
      <w:r>
        <w:rPr>
          <w:bCs/>
        </w:rPr>
        <w:t>Глава 3.2, Перечень опасных грузов</w:t>
      </w:r>
    </w:p>
    <w:p w14:paraId="3E556361" w14:textId="77777777" w:rsidR="001A0139" w:rsidRDefault="001A0139" w:rsidP="00BF6286">
      <w:pPr>
        <w:pStyle w:val="SingleTxtG"/>
        <w:spacing w:after="240"/>
      </w:pPr>
      <w:r>
        <w:t>Добавить в надлежащем порядке</w:t>
      </w:r>
      <w:r w:rsidRPr="0019550F">
        <w:t xml:space="preserve"> </w:t>
      </w:r>
      <w:r>
        <w:t>следующие новые позиции:</w:t>
      </w:r>
    </w:p>
    <w:tbl>
      <w:tblPr>
        <w:tblStyle w:val="TableGrid"/>
        <w:tblW w:w="0" w:type="auto"/>
        <w:tblLook w:val="04A0" w:firstRow="1" w:lastRow="0" w:firstColumn="1" w:lastColumn="0" w:noHBand="0" w:noVBand="1"/>
      </w:tblPr>
      <w:tblGrid>
        <w:gridCol w:w="653"/>
        <w:gridCol w:w="3234"/>
        <w:gridCol w:w="686"/>
        <w:gridCol w:w="504"/>
        <w:gridCol w:w="490"/>
        <w:gridCol w:w="503"/>
        <w:gridCol w:w="560"/>
        <w:gridCol w:w="630"/>
        <w:gridCol w:w="770"/>
        <w:gridCol w:w="490"/>
        <w:gridCol w:w="574"/>
        <w:gridCol w:w="534"/>
      </w:tblGrid>
      <w:tr w:rsidR="001A0139" w14:paraId="41098F7C" w14:textId="77777777" w:rsidTr="001568FD">
        <w:tc>
          <w:tcPr>
            <w:tcW w:w="653" w:type="dxa"/>
          </w:tcPr>
          <w:p w14:paraId="6CD265B0" w14:textId="77777777" w:rsidR="001A0139" w:rsidRDefault="001A0139" w:rsidP="001568FD">
            <w:pPr>
              <w:spacing w:before="30" w:after="30" w:line="220" w:lineRule="exact"/>
              <w:jc w:val="center"/>
              <w:rPr>
                <w:lang w:val="en-US"/>
              </w:rPr>
            </w:pPr>
            <w:r w:rsidRPr="00C54F00">
              <w:rPr>
                <w:bCs/>
                <w:sz w:val="18"/>
                <w:szCs w:val="18"/>
              </w:rPr>
              <w:t>(1)</w:t>
            </w:r>
          </w:p>
        </w:tc>
        <w:tc>
          <w:tcPr>
            <w:tcW w:w="3234" w:type="dxa"/>
          </w:tcPr>
          <w:p w14:paraId="5E940EE4" w14:textId="77777777" w:rsidR="001A0139" w:rsidRDefault="001A0139" w:rsidP="001568FD">
            <w:pPr>
              <w:spacing w:before="30" w:after="30" w:line="220" w:lineRule="exact"/>
              <w:jc w:val="center"/>
              <w:rPr>
                <w:lang w:val="en-US"/>
              </w:rPr>
            </w:pPr>
            <w:r w:rsidRPr="00C54F00">
              <w:rPr>
                <w:bCs/>
                <w:sz w:val="18"/>
                <w:szCs w:val="18"/>
              </w:rPr>
              <w:t>(2)</w:t>
            </w:r>
          </w:p>
        </w:tc>
        <w:tc>
          <w:tcPr>
            <w:tcW w:w="686" w:type="dxa"/>
          </w:tcPr>
          <w:p w14:paraId="710C27B4" w14:textId="77777777" w:rsidR="001A0139" w:rsidRDefault="001A0139" w:rsidP="001568FD">
            <w:pPr>
              <w:spacing w:before="30" w:after="30" w:line="220" w:lineRule="exact"/>
              <w:jc w:val="center"/>
              <w:rPr>
                <w:lang w:val="en-US"/>
              </w:rPr>
            </w:pPr>
            <w:r w:rsidRPr="00C54F00">
              <w:rPr>
                <w:bCs/>
                <w:sz w:val="18"/>
                <w:szCs w:val="18"/>
              </w:rPr>
              <w:t>(3)</w:t>
            </w:r>
          </w:p>
        </w:tc>
        <w:tc>
          <w:tcPr>
            <w:tcW w:w="504" w:type="dxa"/>
          </w:tcPr>
          <w:p w14:paraId="7A5C0D49" w14:textId="77777777" w:rsidR="001A0139" w:rsidRDefault="001A0139" w:rsidP="001568FD">
            <w:pPr>
              <w:spacing w:before="30" w:after="30" w:line="220" w:lineRule="exact"/>
              <w:jc w:val="center"/>
              <w:rPr>
                <w:lang w:val="en-US"/>
              </w:rPr>
            </w:pPr>
            <w:r w:rsidRPr="00C54F00">
              <w:rPr>
                <w:bCs/>
                <w:sz w:val="18"/>
                <w:szCs w:val="18"/>
              </w:rPr>
              <w:t>(4)</w:t>
            </w:r>
          </w:p>
        </w:tc>
        <w:tc>
          <w:tcPr>
            <w:tcW w:w="490" w:type="dxa"/>
          </w:tcPr>
          <w:p w14:paraId="3876B51D" w14:textId="77777777" w:rsidR="001A0139" w:rsidRDefault="001A0139" w:rsidP="001568FD">
            <w:pPr>
              <w:spacing w:before="30" w:after="30" w:line="220" w:lineRule="exact"/>
              <w:jc w:val="center"/>
              <w:rPr>
                <w:lang w:val="en-US"/>
              </w:rPr>
            </w:pPr>
            <w:r w:rsidRPr="00C54F00">
              <w:rPr>
                <w:bCs/>
                <w:sz w:val="18"/>
                <w:szCs w:val="18"/>
              </w:rPr>
              <w:t>(5)</w:t>
            </w:r>
          </w:p>
        </w:tc>
        <w:tc>
          <w:tcPr>
            <w:tcW w:w="503" w:type="dxa"/>
          </w:tcPr>
          <w:p w14:paraId="3D0EDC4C" w14:textId="77777777" w:rsidR="001A0139" w:rsidRDefault="001A0139" w:rsidP="001568FD">
            <w:pPr>
              <w:spacing w:before="30" w:after="30" w:line="220" w:lineRule="exact"/>
              <w:jc w:val="center"/>
              <w:rPr>
                <w:lang w:val="en-US"/>
              </w:rPr>
            </w:pPr>
            <w:r w:rsidRPr="00C54F00">
              <w:rPr>
                <w:bCs/>
                <w:sz w:val="18"/>
                <w:szCs w:val="18"/>
              </w:rPr>
              <w:t>(6)</w:t>
            </w:r>
          </w:p>
        </w:tc>
        <w:tc>
          <w:tcPr>
            <w:tcW w:w="560" w:type="dxa"/>
          </w:tcPr>
          <w:p w14:paraId="7E262360" w14:textId="77777777" w:rsidR="001A0139" w:rsidRDefault="001A0139" w:rsidP="001568FD">
            <w:pPr>
              <w:spacing w:before="30" w:after="30" w:line="220" w:lineRule="exact"/>
              <w:jc w:val="center"/>
              <w:rPr>
                <w:lang w:val="en-US"/>
              </w:rPr>
            </w:pPr>
            <w:r w:rsidRPr="00C54F00">
              <w:rPr>
                <w:bCs/>
                <w:sz w:val="18"/>
                <w:szCs w:val="18"/>
              </w:rPr>
              <w:t>(7a)</w:t>
            </w:r>
          </w:p>
        </w:tc>
        <w:tc>
          <w:tcPr>
            <w:tcW w:w="630" w:type="dxa"/>
          </w:tcPr>
          <w:p w14:paraId="18281CED" w14:textId="77777777" w:rsidR="001A0139" w:rsidRDefault="001A0139" w:rsidP="001568FD">
            <w:pPr>
              <w:spacing w:before="30" w:after="30" w:line="220" w:lineRule="exact"/>
              <w:jc w:val="center"/>
              <w:rPr>
                <w:lang w:val="en-US"/>
              </w:rPr>
            </w:pPr>
            <w:r w:rsidRPr="00C54F00">
              <w:rPr>
                <w:bCs/>
                <w:sz w:val="18"/>
                <w:szCs w:val="18"/>
              </w:rPr>
              <w:t>(7b)</w:t>
            </w:r>
          </w:p>
        </w:tc>
        <w:tc>
          <w:tcPr>
            <w:tcW w:w="770" w:type="dxa"/>
          </w:tcPr>
          <w:p w14:paraId="55EA7E19" w14:textId="77777777" w:rsidR="001A0139" w:rsidRDefault="001A0139" w:rsidP="001568FD">
            <w:pPr>
              <w:spacing w:before="30" w:after="30" w:line="220" w:lineRule="exact"/>
              <w:jc w:val="center"/>
              <w:rPr>
                <w:lang w:val="en-US"/>
              </w:rPr>
            </w:pPr>
            <w:r w:rsidRPr="00C54F00">
              <w:rPr>
                <w:bCs/>
                <w:sz w:val="18"/>
                <w:szCs w:val="18"/>
              </w:rPr>
              <w:t>(8)</w:t>
            </w:r>
          </w:p>
        </w:tc>
        <w:tc>
          <w:tcPr>
            <w:tcW w:w="490" w:type="dxa"/>
          </w:tcPr>
          <w:p w14:paraId="1FF4624C" w14:textId="77777777" w:rsidR="001A0139" w:rsidRDefault="001A0139" w:rsidP="001568FD">
            <w:pPr>
              <w:spacing w:before="30" w:after="30" w:line="220" w:lineRule="exact"/>
              <w:jc w:val="center"/>
              <w:rPr>
                <w:lang w:val="en-US"/>
              </w:rPr>
            </w:pPr>
            <w:r w:rsidRPr="00C54F00">
              <w:rPr>
                <w:bCs/>
                <w:sz w:val="18"/>
                <w:szCs w:val="18"/>
              </w:rPr>
              <w:t>(9)</w:t>
            </w:r>
          </w:p>
        </w:tc>
        <w:tc>
          <w:tcPr>
            <w:tcW w:w="574" w:type="dxa"/>
          </w:tcPr>
          <w:p w14:paraId="7D6BAF95" w14:textId="77777777" w:rsidR="001A0139" w:rsidRDefault="001A0139" w:rsidP="001568FD">
            <w:pPr>
              <w:spacing w:before="30" w:after="30" w:line="220" w:lineRule="exact"/>
              <w:jc w:val="center"/>
              <w:rPr>
                <w:lang w:val="en-US"/>
              </w:rPr>
            </w:pPr>
            <w:r w:rsidRPr="00C54F00">
              <w:rPr>
                <w:bCs/>
                <w:sz w:val="18"/>
                <w:szCs w:val="18"/>
              </w:rPr>
              <w:t>(10)</w:t>
            </w:r>
          </w:p>
        </w:tc>
        <w:tc>
          <w:tcPr>
            <w:tcW w:w="534" w:type="dxa"/>
          </w:tcPr>
          <w:p w14:paraId="273BED41" w14:textId="77777777" w:rsidR="001A0139" w:rsidRDefault="001A0139" w:rsidP="001568FD">
            <w:pPr>
              <w:spacing w:before="30" w:after="30" w:line="220" w:lineRule="exact"/>
              <w:jc w:val="center"/>
              <w:rPr>
                <w:lang w:val="en-US"/>
              </w:rPr>
            </w:pPr>
            <w:r w:rsidRPr="00C54F00">
              <w:rPr>
                <w:bCs/>
                <w:iCs/>
                <w:sz w:val="18"/>
                <w:szCs w:val="18"/>
              </w:rPr>
              <w:t>(11)</w:t>
            </w:r>
          </w:p>
        </w:tc>
      </w:tr>
      <w:tr w:rsidR="001A0139" w14:paraId="1E5B31D2" w14:textId="77777777" w:rsidTr="001568FD">
        <w:tc>
          <w:tcPr>
            <w:tcW w:w="653" w:type="dxa"/>
          </w:tcPr>
          <w:p w14:paraId="26D25CB8" w14:textId="77777777" w:rsidR="001A0139" w:rsidRDefault="001A0139" w:rsidP="001568FD">
            <w:pPr>
              <w:spacing w:before="30" w:after="30" w:line="220" w:lineRule="exact"/>
              <w:jc w:val="center"/>
              <w:rPr>
                <w:lang w:val="en-US"/>
              </w:rPr>
            </w:pPr>
            <w:r w:rsidRPr="00C54F00">
              <w:rPr>
                <w:bCs/>
                <w:sz w:val="18"/>
                <w:szCs w:val="18"/>
              </w:rPr>
              <w:t>0511</w:t>
            </w:r>
          </w:p>
        </w:tc>
        <w:tc>
          <w:tcPr>
            <w:tcW w:w="3234" w:type="dxa"/>
          </w:tcPr>
          <w:p w14:paraId="6F3BBC0F" w14:textId="77777777" w:rsidR="001A0139" w:rsidRPr="00B9667F" w:rsidRDefault="001A0139" w:rsidP="001568FD">
            <w:pPr>
              <w:spacing w:before="30" w:after="30" w:line="220" w:lineRule="exact"/>
              <w:ind w:left="45"/>
            </w:pPr>
            <w:r w:rsidRPr="00E11C34">
              <w:rPr>
                <w:sz w:val="18"/>
                <w:szCs w:val="18"/>
              </w:rPr>
              <w:t>ДЕТОНАТОРЫ</w:t>
            </w:r>
            <w:r w:rsidRPr="00B9667F">
              <w:rPr>
                <w:sz w:val="18"/>
                <w:szCs w:val="18"/>
              </w:rPr>
              <w:t xml:space="preserve"> </w:t>
            </w:r>
            <w:r w:rsidRPr="00E11C34">
              <w:rPr>
                <w:sz w:val="18"/>
                <w:szCs w:val="18"/>
              </w:rPr>
              <w:t>ЭЛЕКТРОННЫ</w:t>
            </w:r>
            <w:r>
              <w:rPr>
                <w:sz w:val="18"/>
                <w:szCs w:val="18"/>
              </w:rPr>
              <w:t>Е,</w:t>
            </w:r>
            <w:r w:rsidRPr="00B9667F">
              <w:rPr>
                <w:sz w:val="18"/>
                <w:szCs w:val="18"/>
              </w:rPr>
              <w:t xml:space="preserve"> </w:t>
            </w:r>
            <w:r w:rsidRPr="00E11C34">
              <w:rPr>
                <w:sz w:val="18"/>
                <w:szCs w:val="18"/>
              </w:rPr>
              <w:t>программируемы</w:t>
            </w:r>
            <w:r>
              <w:rPr>
                <w:sz w:val="18"/>
                <w:szCs w:val="18"/>
              </w:rPr>
              <w:t>е,</w:t>
            </w:r>
            <w:r w:rsidR="00BF6286">
              <w:rPr>
                <w:sz w:val="18"/>
                <w:szCs w:val="18"/>
              </w:rPr>
              <w:br/>
            </w:r>
            <w:r>
              <w:rPr>
                <w:sz w:val="18"/>
                <w:szCs w:val="18"/>
              </w:rPr>
              <w:t>для взрывных работ</w:t>
            </w:r>
            <w:r w:rsidRPr="00B9667F">
              <w:t>†</w:t>
            </w:r>
          </w:p>
        </w:tc>
        <w:tc>
          <w:tcPr>
            <w:tcW w:w="686" w:type="dxa"/>
          </w:tcPr>
          <w:p w14:paraId="61AA74A6" w14:textId="77777777" w:rsidR="001A0139" w:rsidRDefault="001A0139" w:rsidP="001568FD">
            <w:pPr>
              <w:spacing w:before="30" w:after="30" w:line="220" w:lineRule="exact"/>
              <w:jc w:val="center"/>
              <w:rPr>
                <w:lang w:val="en-US"/>
              </w:rPr>
            </w:pPr>
            <w:r w:rsidRPr="00C54F00">
              <w:rPr>
                <w:sz w:val="18"/>
                <w:szCs w:val="18"/>
              </w:rPr>
              <w:t>1.1B</w:t>
            </w:r>
          </w:p>
        </w:tc>
        <w:tc>
          <w:tcPr>
            <w:tcW w:w="504" w:type="dxa"/>
          </w:tcPr>
          <w:p w14:paraId="6349DF0B" w14:textId="77777777" w:rsidR="001A0139" w:rsidRDefault="001A0139" w:rsidP="001568FD">
            <w:pPr>
              <w:spacing w:before="30" w:after="30" w:line="220" w:lineRule="exact"/>
              <w:jc w:val="center"/>
              <w:rPr>
                <w:lang w:val="en-US"/>
              </w:rPr>
            </w:pPr>
          </w:p>
        </w:tc>
        <w:tc>
          <w:tcPr>
            <w:tcW w:w="490" w:type="dxa"/>
          </w:tcPr>
          <w:p w14:paraId="23FE8190" w14:textId="77777777" w:rsidR="001A0139" w:rsidRDefault="001A0139" w:rsidP="001568FD">
            <w:pPr>
              <w:spacing w:before="30" w:after="30" w:line="220" w:lineRule="exact"/>
              <w:jc w:val="center"/>
              <w:rPr>
                <w:lang w:val="en-US"/>
              </w:rPr>
            </w:pPr>
          </w:p>
        </w:tc>
        <w:tc>
          <w:tcPr>
            <w:tcW w:w="503" w:type="dxa"/>
          </w:tcPr>
          <w:p w14:paraId="75BD3F9C" w14:textId="77777777" w:rsidR="001A0139" w:rsidRDefault="001A0139" w:rsidP="001568FD">
            <w:pPr>
              <w:spacing w:before="30" w:after="30" w:line="220" w:lineRule="exact"/>
              <w:jc w:val="center"/>
              <w:rPr>
                <w:lang w:val="en-US"/>
              </w:rPr>
            </w:pPr>
          </w:p>
        </w:tc>
        <w:tc>
          <w:tcPr>
            <w:tcW w:w="560" w:type="dxa"/>
          </w:tcPr>
          <w:p w14:paraId="783E3CC1" w14:textId="77777777" w:rsidR="001A0139" w:rsidRDefault="001A0139" w:rsidP="001568FD">
            <w:pPr>
              <w:spacing w:before="30" w:after="30" w:line="220" w:lineRule="exact"/>
              <w:jc w:val="center"/>
              <w:rPr>
                <w:lang w:val="en-US"/>
              </w:rPr>
            </w:pPr>
            <w:r w:rsidRPr="00C54F00">
              <w:rPr>
                <w:sz w:val="18"/>
                <w:szCs w:val="18"/>
              </w:rPr>
              <w:t>0</w:t>
            </w:r>
          </w:p>
        </w:tc>
        <w:tc>
          <w:tcPr>
            <w:tcW w:w="630" w:type="dxa"/>
          </w:tcPr>
          <w:p w14:paraId="06ADA656" w14:textId="77777777" w:rsidR="001A0139" w:rsidRDefault="001A0139" w:rsidP="001568FD">
            <w:pPr>
              <w:spacing w:before="30" w:after="30" w:line="220" w:lineRule="exact"/>
              <w:jc w:val="center"/>
              <w:rPr>
                <w:lang w:val="en-US"/>
              </w:rPr>
            </w:pPr>
            <w:r w:rsidRPr="00C54F00">
              <w:rPr>
                <w:sz w:val="18"/>
                <w:szCs w:val="18"/>
              </w:rPr>
              <w:t>E0</w:t>
            </w:r>
          </w:p>
        </w:tc>
        <w:tc>
          <w:tcPr>
            <w:tcW w:w="770" w:type="dxa"/>
          </w:tcPr>
          <w:p w14:paraId="4ED2EC36" w14:textId="77777777" w:rsidR="001A0139" w:rsidRDefault="001A0139" w:rsidP="001568FD">
            <w:pPr>
              <w:spacing w:before="30" w:after="30" w:line="220" w:lineRule="exact"/>
              <w:jc w:val="center"/>
              <w:rPr>
                <w:lang w:val="en-US"/>
              </w:rPr>
            </w:pPr>
            <w:r w:rsidRPr="00C54F00">
              <w:rPr>
                <w:sz w:val="18"/>
                <w:szCs w:val="18"/>
              </w:rPr>
              <w:t>P131</w:t>
            </w:r>
          </w:p>
        </w:tc>
        <w:tc>
          <w:tcPr>
            <w:tcW w:w="490" w:type="dxa"/>
          </w:tcPr>
          <w:p w14:paraId="0CBCAB96" w14:textId="77777777" w:rsidR="001A0139" w:rsidRDefault="001A0139" w:rsidP="001568FD">
            <w:pPr>
              <w:spacing w:before="30" w:after="30" w:line="220" w:lineRule="exact"/>
              <w:rPr>
                <w:lang w:val="en-US"/>
              </w:rPr>
            </w:pPr>
          </w:p>
        </w:tc>
        <w:tc>
          <w:tcPr>
            <w:tcW w:w="574" w:type="dxa"/>
          </w:tcPr>
          <w:p w14:paraId="3D0F5669" w14:textId="77777777" w:rsidR="001A0139" w:rsidRDefault="001A0139" w:rsidP="001568FD">
            <w:pPr>
              <w:spacing w:before="30" w:after="30" w:line="220" w:lineRule="exact"/>
              <w:rPr>
                <w:lang w:val="en-US"/>
              </w:rPr>
            </w:pPr>
          </w:p>
        </w:tc>
        <w:tc>
          <w:tcPr>
            <w:tcW w:w="534" w:type="dxa"/>
          </w:tcPr>
          <w:p w14:paraId="1072C779" w14:textId="77777777" w:rsidR="001A0139" w:rsidRDefault="001A0139" w:rsidP="001568FD">
            <w:pPr>
              <w:spacing w:before="30" w:after="30" w:line="220" w:lineRule="exact"/>
              <w:rPr>
                <w:lang w:val="en-US"/>
              </w:rPr>
            </w:pPr>
          </w:p>
        </w:tc>
      </w:tr>
      <w:tr w:rsidR="001A0139" w14:paraId="7DB82991" w14:textId="77777777" w:rsidTr="001568FD">
        <w:tc>
          <w:tcPr>
            <w:tcW w:w="653" w:type="dxa"/>
          </w:tcPr>
          <w:p w14:paraId="2B92F5FE" w14:textId="77777777" w:rsidR="001A0139" w:rsidRDefault="001A0139" w:rsidP="001568FD">
            <w:pPr>
              <w:spacing w:before="30" w:after="30" w:line="220" w:lineRule="exact"/>
              <w:jc w:val="center"/>
              <w:rPr>
                <w:lang w:val="en-US"/>
              </w:rPr>
            </w:pPr>
            <w:r w:rsidRPr="00C54F00">
              <w:rPr>
                <w:bCs/>
                <w:sz w:val="18"/>
                <w:szCs w:val="18"/>
              </w:rPr>
              <w:t>0512</w:t>
            </w:r>
          </w:p>
        </w:tc>
        <w:tc>
          <w:tcPr>
            <w:tcW w:w="3234" w:type="dxa"/>
          </w:tcPr>
          <w:p w14:paraId="3FF3EDA9" w14:textId="77777777" w:rsidR="001A0139" w:rsidRPr="00B9667F" w:rsidRDefault="001A0139" w:rsidP="001568FD">
            <w:pPr>
              <w:spacing w:before="30" w:after="30" w:line="220" w:lineRule="exact"/>
              <w:ind w:left="45"/>
            </w:pPr>
            <w:r w:rsidRPr="00E11C34">
              <w:rPr>
                <w:sz w:val="18"/>
                <w:szCs w:val="18"/>
              </w:rPr>
              <w:t>ДЕТОНАТОРЫ</w:t>
            </w:r>
            <w:r w:rsidRPr="00B9667F">
              <w:rPr>
                <w:sz w:val="18"/>
                <w:szCs w:val="18"/>
              </w:rPr>
              <w:t xml:space="preserve"> </w:t>
            </w:r>
            <w:r w:rsidRPr="00E11C34">
              <w:rPr>
                <w:sz w:val="18"/>
                <w:szCs w:val="18"/>
              </w:rPr>
              <w:t>ЭЛЕКТРОННЫ</w:t>
            </w:r>
            <w:r>
              <w:rPr>
                <w:sz w:val="18"/>
                <w:szCs w:val="18"/>
              </w:rPr>
              <w:t>Е,</w:t>
            </w:r>
            <w:r w:rsidRPr="00B9667F">
              <w:rPr>
                <w:sz w:val="18"/>
                <w:szCs w:val="18"/>
              </w:rPr>
              <w:t xml:space="preserve"> </w:t>
            </w:r>
            <w:r w:rsidRPr="00E11C34">
              <w:rPr>
                <w:sz w:val="18"/>
                <w:szCs w:val="18"/>
              </w:rPr>
              <w:t>программируемы</w:t>
            </w:r>
            <w:r>
              <w:rPr>
                <w:sz w:val="18"/>
                <w:szCs w:val="18"/>
              </w:rPr>
              <w:t>е,</w:t>
            </w:r>
            <w:r w:rsidR="00BF6286">
              <w:rPr>
                <w:sz w:val="18"/>
                <w:szCs w:val="18"/>
              </w:rPr>
              <w:br/>
            </w:r>
            <w:r>
              <w:rPr>
                <w:sz w:val="18"/>
                <w:szCs w:val="18"/>
              </w:rPr>
              <w:t>для взрывных работ</w:t>
            </w:r>
            <w:r w:rsidRPr="00B9667F">
              <w:t>†</w:t>
            </w:r>
          </w:p>
        </w:tc>
        <w:tc>
          <w:tcPr>
            <w:tcW w:w="686" w:type="dxa"/>
          </w:tcPr>
          <w:p w14:paraId="0BF144D0" w14:textId="77777777" w:rsidR="001A0139" w:rsidRDefault="001A0139" w:rsidP="001568FD">
            <w:pPr>
              <w:spacing w:before="30" w:after="30" w:line="220" w:lineRule="exact"/>
              <w:jc w:val="center"/>
              <w:rPr>
                <w:lang w:val="en-US"/>
              </w:rPr>
            </w:pPr>
            <w:r w:rsidRPr="00C54F00">
              <w:rPr>
                <w:sz w:val="18"/>
                <w:szCs w:val="18"/>
              </w:rPr>
              <w:t>1.4B</w:t>
            </w:r>
          </w:p>
        </w:tc>
        <w:tc>
          <w:tcPr>
            <w:tcW w:w="504" w:type="dxa"/>
          </w:tcPr>
          <w:p w14:paraId="41E99FED" w14:textId="77777777" w:rsidR="001A0139" w:rsidRDefault="001A0139" w:rsidP="001568FD">
            <w:pPr>
              <w:spacing w:before="30" w:after="30" w:line="220" w:lineRule="exact"/>
              <w:jc w:val="center"/>
              <w:rPr>
                <w:lang w:val="en-US"/>
              </w:rPr>
            </w:pPr>
          </w:p>
        </w:tc>
        <w:tc>
          <w:tcPr>
            <w:tcW w:w="490" w:type="dxa"/>
          </w:tcPr>
          <w:p w14:paraId="3AA92210" w14:textId="77777777" w:rsidR="001A0139" w:rsidRDefault="001A0139" w:rsidP="001568FD">
            <w:pPr>
              <w:spacing w:before="30" w:after="30" w:line="220" w:lineRule="exact"/>
              <w:jc w:val="center"/>
              <w:rPr>
                <w:lang w:val="en-US"/>
              </w:rPr>
            </w:pPr>
          </w:p>
        </w:tc>
        <w:tc>
          <w:tcPr>
            <w:tcW w:w="503" w:type="dxa"/>
          </w:tcPr>
          <w:p w14:paraId="058C86EC" w14:textId="77777777" w:rsidR="001A0139" w:rsidRDefault="001A0139" w:rsidP="001568FD">
            <w:pPr>
              <w:spacing w:before="30" w:after="30" w:line="220" w:lineRule="exact"/>
              <w:jc w:val="center"/>
              <w:rPr>
                <w:lang w:val="en-US"/>
              </w:rPr>
            </w:pPr>
          </w:p>
        </w:tc>
        <w:tc>
          <w:tcPr>
            <w:tcW w:w="560" w:type="dxa"/>
          </w:tcPr>
          <w:p w14:paraId="7B20CDAB" w14:textId="77777777" w:rsidR="001A0139" w:rsidRDefault="001A0139" w:rsidP="001568FD">
            <w:pPr>
              <w:spacing w:before="30" w:after="30" w:line="220" w:lineRule="exact"/>
              <w:jc w:val="center"/>
              <w:rPr>
                <w:lang w:val="en-US"/>
              </w:rPr>
            </w:pPr>
            <w:r w:rsidRPr="00C54F00">
              <w:rPr>
                <w:sz w:val="18"/>
                <w:szCs w:val="18"/>
              </w:rPr>
              <w:t>0</w:t>
            </w:r>
          </w:p>
        </w:tc>
        <w:tc>
          <w:tcPr>
            <w:tcW w:w="630" w:type="dxa"/>
          </w:tcPr>
          <w:p w14:paraId="347F1355" w14:textId="77777777" w:rsidR="001A0139" w:rsidRDefault="001A0139" w:rsidP="001568FD">
            <w:pPr>
              <w:spacing w:before="30" w:after="30" w:line="220" w:lineRule="exact"/>
              <w:jc w:val="center"/>
              <w:rPr>
                <w:lang w:val="en-US"/>
              </w:rPr>
            </w:pPr>
            <w:r w:rsidRPr="00C54F00">
              <w:rPr>
                <w:sz w:val="18"/>
                <w:szCs w:val="18"/>
              </w:rPr>
              <w:t>E0</w:t>
            </w:r>
          </w:p>
        </w:tc>
        <w:tc>
          <w:tcPr>
            <w:tcW w:w="770" w:type="dxa"/>
          </w:tcPr>
          <w:p w14:paraId="0A156140" w14:textId="77777777" w:rsidR="001A0139" w:rsidRDefault="001A0139" w:rsidP="001568FD">
            <w:pPr>
              <w:spacing w:before="30" w:after="30" w:line="220" w:lineRule="exact"/>
              <w:jc w:val="center"/>
              <w:rPr>
                <w:lang w:val="en-US"/>
              </w:rPr>
            </w:pPr>
            <w:r w:rsidRPr="00C54F00">
              <w:rPr>
                <w:sz w:val="18"/>
                <w:szCs w:val="18"/>
              </w:rPr>
              <w:t>P131</w:t>
            </w:r>
          </w:p>
        </w:tc>
        <w:tc>
          <w:tcPr>
            <w:tcW w:w="490" w:type="dxa"/>
          </w:tcPr>
          <w:p w14:paraId="71407EA8" w14:textId="77777777" w:rsidR="001A0139" w:rsidRDefault="001A0139" w:rsidP="001568FD">
            <w:pPr>
              <w:spacing w:before="30" w:after="30" w:line="220" w:lineRule="exact"/>
              <w:rPr>
                <w:lang w:val="en-US"/>
              </w:rPr>
            </w:pPr>
          </w:p>
        </w:tc>
        <w:tc>
          <w:tcPr>
            <w:tcW w:w="574" w:type="dxa"/>
          </w:tcPr>
          <w:p w14:paraId="5247EBE4" w14:textId="77777777" w:rsidR="001A0139" w:rsidRDefault="001A0139" w:rsidP="001568FD">
            <w:pPr>
              <w:spacing w:before="30" w:after="30" w:line="220" w:lineRule="exact"/>
              <w:rPr>
                <w:lang w:val="en-US"/>
              </w:rPr>
            </w:pPr>
          </w:p>
        </w:tc>
        <w:tc>
          <w:tcPr>
            <w:tcW w:w="534" w:type="dxa"/>
          </w:tcPr>
          <w:p w14:paraId="2C316338" w14:textId="77777777" w:rsidR="001A0139" w:rsidRDefault="001A0139" w:rsidP="001568FD">
            <w:pPr>
              <w:spacing w:before="30" w:after="30" w:line="220" w:lineRule="exact"/>
              <w:rPr>
                <w:lang w:val="en-US"/>
              </w:rPr>
            </w:pPr>
          </w:p>
        </w:tc>
      </w:tr>
      <w:tr w:rsidR="001A0139" w14:paraId="72EA0A05" w14:textId="77777777" w:rsidTr="001568FD">
        <w:tc>
          <w:tcPr>
            <w:tcW w:w="653" w:type="dxa"/>
          </w:tcPr>
          <w:p w14:paraId="1D1F91CB" w14:textId="77777777" w:rsidR="001A0139" w:rsidRDefault="001A0139" w:rsidP="001568FD">
            <w:pPr>
              <w:spacing w:before="30" w:after="30" w:line="220" w:lineRule="exact"/>
              <w:jc w:val="center"/>
              <w:rPr>
                <w:lang w:val="en-US"/>
              </w:rPr>
            </w:pPr>
            <w:r w:rsidRPr="00C54F00">
              <w:rPr>
                <w:bCs/>
                <w:sz w:val="18"/>
                <w:szCs w:val="18"/>
              </w:rPr>
              <w:t>0513</w:t>
            </w:r>
          </w:p>
        </w:tc>
        <w:tc>
          <w:tcPr>
            <w:tcW w:w="3234" w:type="dxa"/>
          </w:tcPr>
          <w:p w14:paraId="5F28E4CC" w14:textId="77777777" w:rsidR="001A0139" w:rsidRPr="00E11C34" w:rsidRDefault="001A0139" w:rsidP="001568FD">
            <w:pPr>
              <w:spacing w:before="30" w:after="30" w:line="220" w:lineRule="exact"/>
              <w:ind w:left="45"/>
            </w:pPr>
            <w:r w:rsidRPr="00E11C34">
              <w:rPr>
                <w:sz w:val="18"/>
                <w:szCs w:val="18"/>
              </w:rPr>
              <w:t>ДЕТОНАТОРЫ ЭЛЕКТРОННЫ</w:t>
            </w:r>
            <w:r>
              <w:rPr>
                <w:sz w:val="18"/>
                <w:szCs w:val="18"/>
              </w:rPr>
              <w:t>Е,</w:t>
            </w:r>
            <w:r w:rsidRPr="00E11C34">
              <w:rPr>
                <w:sz w:val="18"/>
                <w:szCs w:val="18"/>
              </w:rPr>
              <w:t xml:space="preserve"> программируемы</w:t>
            </w:r>
            <w:r>
              <w:rPr>
                <w:sz w:val="18"/>
                <w:szCs w:val="18"/>
              </w:rPr>
              <w:t>е,</w:t>
            </w:r>
            <w:r w:rsidR="00BF6286">
              <w:rPr>
                <w:sz w:val="18"/>
                <w:szCs w:val="18"/>
              </w:rPr>
              <w:br/>
            </w:r>
            <w:r>
              <w:rPr>
                <w:sz w:val="18"/>
                <w:szCs w:val="18"/>
              </w:rPr>
              <w:t>для взрывных работ</w:t>
            </w:r>
            <w:r w:rsidRPr="00E11C34">
              <w:t>†</w:t>
            </w:r>
          </w:p>
        </w:tc>
        <w:tc>
          <w:tcPr>
            <w:tcW w:w="686" w:type="dxa"/>
          </w:tcPr>
          <w:p w14:paraId="3EDE4DF6" w14:textId="77777777" w:rsidR="001A0139" w:rsidRDefault="001A0139" w:rsidP="001568FD">
            <w:pPr>
              <w:spacing w:before="30" w:after="30" w:line="220" w:lineRule="exact"/>
              <w:jc w:val="center"/>
              <w:rPr>
                <w:lang w:val="en-US"/>
              </w:rPr>
            </w:pPr>
            <w:r w:rsidRPr="00C54F00">
              <w:rPr>
                <w:sz w:val="18"/>
                <w:szCs w:val="18"/>
              </w:rPr>
              <w:t>1.4S</w:t>
            </w:r>
          </w:p>
        </w:tc>
        <w:tc>
          <w:tcPr>
            <w:tcW w:w="504" w:type="dxa"/>
          </w:tcPr>
          <w:p w14:paraId="7161A6C3" w14:textId="77777777" w:rsidR="001A0139" w:rsidRDefault="001A0139" w:rsidP="001568FD">
            <w:pPr>
              <w:spacing w:before="30" w:after="30" w:line="220" w:lineRule="exact"/>
              <w:jc w:val="center"/>
              <w:rPr>
                <w:lang w:val="en-US"/>
              </w:rPr>
            </w:pPr>
          </w:p>
        </w:tc>
        <w:tc>
          <w:tcPr>
            <w:tcW w:w="490" w:type="dxa"/>
          </w:tcPr>
          <w:p w14:paraId="4A478338" w14:textId="77777777" w:rsidR="001A0139" w:rsidRDefault="001A0139" w:rsidP="001568FD">
            <w:pPr>
              <w:spacing w:before="30" w:after="30" w:line="220" w:lineRule="exact"/>
              <w:jc w:val="center"/>
              <w:rPr>
                <w:lang w:val="en-US"/>
              </w:rPr>
            </w:pPr>
          </w:p>
        </w:tc>
        <w:tc>
          <w:tcPr>
            <w:tcW w:w="503" w:type="dxa"/>
          </w:tcPr>
          <w:p w14:paraId="3481E944" w14:textId="77777777" w:rsidR="001A0139" w:rsidRDefault="001A0139" w:rsidP="001568FD">
            <w:pPr>
              <w:spacing w:before="30" w:after="30" w:line="220" w:lineRule="exact"/>
              <w:jc w:val="center"/>
              <w:rPr>
                <w:lang w:val="en-US"/>
              </w:rPr>
            </w:pPr>
            <w:r w:rsidRPr="00C54F00">
              <w:rPr>
                <w:sz w:val="18"/>
                <w:szCs w:val="18"/>
              </w:rPr>
              <w:t>347</w:t>
            </w:r>
          </w:p>
        </w:tc>
        <w:tc>
          <w:tcPr>
            <w:tcW w:w="560" w:type="dxa"/>
          </w:tcPr>
          <w:p w14:paraId="76DE9B15" w14:textId="77777777" w:rsidR="001A0139" w:rsidRDefault="001A0139" w:rsidP="001568FD">
            <w:pPr>
              <w:spacing w:before="30" w:after="30" w:line="220" w:lineRule="exact"/>
              <w:jc w:val="center"/>
              <w:rPr>
                <w:lang w:val="en-US"/>
              </w:rPr>
            </w:pPr>
            <w:r w:rsidRPr="00C54F00">
              <w:rPr>
                <w:sz w:val="18"/>
                <w:szCs w:val="18"/>
              </w:rPr>
              <w:t>0</w:t>
            </w:r>
          </w:p>
        </w:tc>
        <w:tc>
          <w:tcPr>
            <w:tcW w:w="630" w:type="dxa"/>
          </w:tcPr>
          <w:p w14:paraId="54F07C79" w14:textId="77777777" w:rsidR="001A0139" w:rsidRDefault="001A0139" w:rsidP="001568FD">
            <w:pPr>
              <w:spacing w:before="30" w:after="30" w:line="220" w:lineRule="exact"/>
              <w:jc w:val="center"/>
              <w:rPr>
                <w:lang w:val="en-US"/>
              </w:rPr>
            </w:pPr>
            <w:r w:rsidRPr="00C54F00">
              <w:rPr>
                <w:sz w:val="18"/>
                <w:szCs w:val="18"/>
              </w:rPr>
              <w:t>E0</w:t>
            </w:r>
          </w:p>
        </w:tc>
        <w:tc>
          <w:tcPr>
            <w:tcW w:w="770" w:type="dxa"/>
          </w:tcPr>
          <w:p w14:paraId="28E413F0" w14:textId="77777777" w:rsidR="001A0139" w:rsidRDefault="001A0139" w:rsidP="001568FD">
            <w:pPr>
              <w:spacing w:before="30" w:after="30" w:line="220" w:lineRule="exact"/>
              <w:jc w:val="center"/>
              <w:rPr>
                <w:lang w:val="en-US"/>
              </w:rPr>
            </w:pPr>
            <w:r w:rsidRPr="00C54F00">
              <w:rPr>
                <w:sz w:val="18"/>
                <w:szCs w:val="18"/>
              </w:rPr>
              <w:t>P131</w:t>
            </w:r>
          </w:p>
        </w:tc>
        <w:tc>
          <w:tcPr>
            <w:tcW w:w="490" w:type="dxa"/>
          </w:tcPr>
          <w:p w14:paraId="50DD99D4" w14:textId="77777777" w:rsidR="001A0139" w:rsidRDefault="001A0139" w:rsidP="001568FD">
            <w:pPr>
              <w:spacing w:before="30" w:after="30" w:line="220" w:lineRule="exact"/>
              <w:rPr>
                <w:lang w:val="en-US"/>
              </w:rPr>
            </w:pPr>
          </w:p>
        </w:tc>
        <w:tc>
          <w:tcPr>
            <w:tcW w:w="574" w:type="dxa"/>
          </w:tcPr>
          <w:p w14:paraId="60634A55" w14:textId="77777777" w:rsidR="001A0139" w:rsidRDefault="001A0139" w:rsidP="001568FD">
            <w:pPr>
              <w:spacing w:before="30" w:after="30" w:line="220" w:lineRule="exact"/>
              <w:rPr>
                <w:lang w:val="en-US"/>
              </w:rPr>
            </w:pPr>
          </w:p>
        </w:tc>
        <w:tc>
          <w:tcPr>
            <w:tcW w:w="534" w:type="dxa"/>
          </w:tcPr>
          <w:p w14:paraId="5C27836E" w14:textId="77777777" w:rsidR="001A0139" w:rsidRDefault="001A0139" w:rsidP="001568FD">
            <w:pPr>
              <w:spacing w:before="30" w:after="30" w:line="220" w:lineRule="exact"/>
              <w:rPr>
                <w:lang w:val="en-US"/>
              </w:rPr>
            </w:pPr>
          </w:p>
        </w:tc>
      </w:tr>
      <w:tr w:rsidR="001A0139" w14:paraId="4FEB2980" w14:textId="77777777" w:rsidTr="001568FD">
        <w:trPr>
          <w:trHeight w:val="1435"/>
        </w:trPr>
        <w:tc>
          <w:tcPr>
            <w:tcW w:w="653" w:type="dxa"/>
          </w:tcPr>
          <w:p w14:paraId="178F53B6" w14:textId="77777777" w:rsidR="001A0139" w:rsidRDefault="001A0139" w:rsidP="001568FD">
            <w:pPr>
              <w:spacing w:before="30" w:after="30" w:line="220" w:lineRule="exact"/>
              <w:jc w:val="center"/>
              <w:rPr>
                <w:lang w:val="en-US"/>
              </w:rPr>
            </w:pPr>
            <w:r w:rsidRPr="00C54F00">
              <w:rPr>
                <w:sz w:val="18"/>
                <w:szCs w:val="18"/>
              </w:rPr>
              <w:t>3549</w:t>
            </w:r>
          </w:p>
        </w:tc>
        <w:tc>
          <w:tcPr>
            <w:tcW w:w="3234" w:type="dxa"/>
          </w:tcPr>
          <w:p w14:paraId="708B2430" w14:textId="77777777" w:rsidR="001A0139" w:rsidRPr="00E11C34" w:rsidRDefault="001A0139" w:rsidP="001568FD">
            <w:pPr>
              <w:pStyle w:val="TableParagraph"/>
              <w:spacing w:before="30" w:after="30" w:line="220" w:lineRule="exact"/>
              <w:ind w:left="45" w:right="6"/>
              <w:jc w:val="left"/>
              <w:rPr>
                <w:sz w:val="18"/>
                <w:szCs w:val="18"/>
                <w:lang w:val="ru-RU"/>
              </w:rPr>
            </w:pPr>
            <w:r w:rsidRPr="0003275C">
              <w:rPr>
                <w:sz w:val="18"/>
                <w:szCs w:val="18"/>
                <w:lang w:val="ru-RU"/>
              </w:rPr>
              <w:t>ОТХОДЫ МЕДИЦИНСКИЕ</w:t>
            </w:r>
            <w:r w:rsidRPr="00E11C34">
              <w:rPr>
                <w:sz w:val="18"/>
                <w:szCs w:val="18"/>
                <w:lang w:val="ru-RU"/>
              </w:rPr>
              <w:t xml:space="preserve">, </w:t>
            </w:r>
            <w:r w:rsidRPr="0003275C">
              <w:rPr>
                <w:sz w:val="18"/>
                <w:szCs w:val="18"/>
                <w:lang w:val="ru-RU"/>
              </w:rPr>
              <w:t>КАТЕГОРИЯ</w:t>
            </w:r>
            <w:r w:rsidRPr="00E11C34">
              <w:rPr>
                <w:sz w:val="18"/>
                <w:szCs w:val="18"/>
                <w:lang w:val="ru-RU"/>
              </w:rPr>
              <w:t xml:space="preserve"> </w:t>
            </w:r>
            <w:r w:rsidRPr="0003275C">
              <w:rPr>
                <w:sz w:val="18"/>
                <w:szCs w:val="18"/>
              </w:rPr>
              <w:t>A</w:t>
            </w:r>
            <w:r w:rsidRPr="00E11C34">
              <w:rPr>
                <w:sz w:val="18"/>
                <w:szCs w:val="18"/>
                <w:lang w:val="ru-RU"/>
              </w:rPr>
              <w:t xml:space="preserve">, </w:t>
            </w:r>
            <w:r w:rsidRPr="0003275C">
              <w:rPr>
                <w:sz w:val="18"/>
                <w:szCs w:val="18"/>
                <w:lang w:val="ru-RU"/>
              </w:rPr>
              <w:t>ОПАСНЫЕ</w:t>
            </w:r>
            <w:r w:rsidRPr="00E11C34">
              <w:rPr>
                <w:sz w:val="18"/>
                <w:szCs w:val="18"/>
                <w:lang w:val="ru-RU"/>
              </w:rPr>
              <w:t xml:space="preserve"> </w:t>
            </w:r>
            <w:r w:rsidRPr="0003275C">
              <w:rPr>
                <w:sz w:val="18"/>
                <w:szCs w:val="18"/>
                <w:lang w:val="ru-RU"/>
              </w:rPr>
              <w:t>ДЛЯ</w:t>
            </w:r>
            <w:r w:rsidRPr="00E11C34">
              <w:rPr>
                <w:sz w:val="18"/>
                <w:szCs w:val="18"/>
                <w:lang w:val="ru-RU"/>
              </w:rPr>
              <w:t xml:space="preserve"> </w:t>
            </w:r>
            <w:r w:rsidRPr="0003275C">
              <w:rPr>
                <w:sz w:val="18"/>
                <w:szCs w:val="18"/>
                <w:lang w:val="ru-RU"/>
              </w:rPr>
              <w:t>ЛЮДЕЙ</w:t>
            </w:r>
            <w:r w:rsidRPr="00E11C34">
              <w:rPr>
                <w:sz w:val="18"/>
                <w:szCs w:val="18"/>
                <w:lang w:val="ru-RU"/>
              </w:rPr>
              <w:t xml:space="preserve">, </w:t>
            </w:r>
            <w:r w:rsidRPr="0003275C">
              <w:rPr>
                <w:sz w:val="18"/>
                <w:szCs w:val="18"/>
                <w:lang w:val="ru-RU"/>
              </w:rPr>
              <w:t>твердые</w:t>
            </w:r>
            <w:r w:rsidR="001568FD">
              <w:rPr>
                <w:sz w:val="18"/>
                <w:szCs w:val="18"/>
                <w:lang w:val="ru-RU"/>
              </w:rPr>
              <w:t xml:space="preserve"> </w:t>
            </w:r>
            <w:r w:rsidRPr="0003275C">
              <w:rPr>
                <w:sz w:val="18"/>
                <w:szCs w:val="18"/>
                <w:lang w:val="ru-RU"/>
              </w:rPr>
              <w:t>или</w:t>
            </w:r>
            <w:r w:rsidRPr="00E11C34">
              <w:rPr>
                <w:sz w:val="18"/>
                <w:szCs w:val="18"/>
                <w:lang w:val="ru-RU"/>
              </w:rPr>
              <w:t xml:space="preserve"> </w:t>
            </w:r>
            <w:r w:rsidRPr="0003275C">
              <w:rPr>
                <w:sz w:val="18"/>
                <w:szCs w:val="18"/>
                <w:lang w:val="ru-RU"/>
              </w:rPr>
              <w:t>ОТХОДЫ МЕДИЦИНСКИЕ</w:t>
            </w:r>
            <w:r w:rsidRPr="00E11C34">
              <w:rPr>
                <w:sz w:val="18"/>
                <w:szCs w:val="18"/>
                <w:lang w:val="ru-RU"/>
              </w:rPr>
              <w:t xml:space="preserve">, </w:t>
            </w:r>
            <w:r w:rsidRPr="0003275C">
              <w:rPr>
                <w:sz w:val="18"/>
                <w:szCs w:val="18"/>
                <w:lang w:val="ru-RU"/>
              </w:rPr>
              <w:t>КАТЕГОРИЯ</w:t>
            </w:r>
            <w:r w:rsidRPr="00E11C34">
              <w:rPr>
                <w:sz w:val="18"/>
                <w:szCs w:val="18"/>
                <w:lang w:val="ru-RU"/>
              </w:rPr>
              <w:t xml:space="preserve"> </w:t>
            </w:r>
            <w:r w:rsidRPr="0003275C">
              <w:rPr>
                <w:sz w:val="18"/>
                <w:szCs w:val="18"/>
              </w:rPr>
              <w:t>A</w:t>
            </w:r>
            <w:r w:rsidRPr="00E11C34">
              <w:rPr>
                <w:sz w:val="18"/>
                <w:szCs w:val="18"/>
                <w:lang w:val="ru-RU"/>
              </w:rPr>
              <w:t xml:space="preserve">, </w:t>
            </w:r>
            <w:r w:rsidRPr="0003275C">
              <w:rPr>
                <w:sz w:val="18"/>
                <w:szCs w:val="18"/>
                <w:lang w:val="ru-RU"/>
              </w:rPr>
              <w:t>ОПАСНЫЕ</w:t>
            </w:r>
            <w:r w:rsidRPr="00E11C34">
              <w:rPr>
                <w:sz w:val="18"/>
                <w:szCs w:val="18"/>
                <w:lang w:val="ru-RU"/>
              </w:rPr>
              <w:t xml:space="preserve"> </w:t>
            </w:r>
            <w:r>
              <w:rPr>
                <w:sz w:val="18"/>
                <w:szCs w:val="18"/>
                <w:lang w:val="ru-RU"/>
              </w:rPr>
              <w:t>только</w:t>
            </w:r>
            <w:r w:rsidRPr="00E11C34">
              <w:rPr>
                <w:sz w:val="18"/>
                <w:szCs w:val="18"/>
                <w:lang w:val="ru-RU"/>
              </w:rPr>
              <w:t xml:space="preserve"> </w:t>
            </w:r>
            <w:r w:rsidRPr="0003275C">
              <w:rPr>
                <w:sz w:val="18"/>
                <w:szCs w:val="18"/>
                <w:lang w:val="ru-RU"/>
              </w:rPr>
              <w:t>ДЛЯ</w:t>
            </w:r>
            <w:r w:rsidRPr="00E11C34">
              <w:rPr>
                <w:sz w:val="18"/>
                <w:szCs w:val="18"/>
                <w:lang w:val="ru-RU"/>
              </w:rPr>
              <w:t xml:space="preserve"> </w:t>
            </w:r>
            <w:r>
              <w:rPr>
                <w:sz w:val="18"/>
                <w:szCs w:val="18"/>
                <w:lang w:val="ru-RU"/>
              </w:rPr>
              <w:t>ЖИВОТНЫХ</w:t>
            </w:r>
            <w:r w:rsidRPr="00E11C34">
              <w:rPr>
                <w:sz w:val="18"/>
                <w:szCs w:val="18"/>
                <w:lang w:val="ru-RU"/>
              </w:rPr>
              <w:t xml:space="preserve">, </w:t>
            </w:r>
            <w:r w:rsidRPr="0003275C">
              <w:rPr>
                <w:sz w:val="18"/>
                <w:szCs w:val="18"/>
                <w:lang w:val="ru-RU"/>
              </w:rPr>
              <w:t>твердые</w:t>
            </w:r>
          </w:p>
        </w:tc>
        <w:tc>
          <w:tcPr>
            <w:tcW w:w="686" w:type="dxa"/>
          </w:tcPr>
          <w:p w14:paraId="24F832AF" w14:textId="77777777" w:rsidR="001A0139" w:rsidRDefault="001A0139" w:rsidP="001568FD">
            <w:pPr>
              <w:spacing w:before="30" w:after="30" w:line="220" w:lineRule="exact"/>
              <w:jc w:val="center"/>
              <w:rPr>
                <w:lang w:val="en-US"/>
              </w:rPr>
            </w:pPr>
            <w:r w:rsidRPr="00C54F00">
              <w:rPr>
                <w:sz w:val="18"/>
                <w:szCs w:val="18"/>
              </w:rPr>
              <w:t>6.2</w:t>
            </w:r>
          </w:p>
        </w:tc>
        <w:tc>
          <w:tcPr>
            <w:tcW w:w="504" w:type="dxa"/>
          </w:tcPr>
          <w:p w14:paraId="60BD371E" w14:textId="77777777" w:rsidR="001A0139" w:rsidRDefault="001A0139" w:rsidP="001568FD">
            <w:pPr>
              <w:spacing w:before="30" w:after="30" w:line="220" w:lineRule="exact"/>
              <w:jc w:val="center"/>
              <w:rPr>
                <w:lang w:val="en-US"/>
              </w:rPr>
            </w:pPr>
          </w:p>
        </w:tc>
        <w:tc>
          <w:tcPr>
            <w:tcW w:w="490" w:type="dxa"/>
          </w:tcPr>
          <w:p w14:paraId="55F8680B" w14:textId="77777777" w:rsidR="001A0139" w:rsidRDefault="001A0139" w:rsidP="001568FD">
            <w:pPr>
              <w:spacing w:before="30" w:after="30" w:line="220" w:lineRule="exact"/>
              <w:jc w:val="center"/>
              <w:rPr>
                <w:lang w:val="en-US"/>
              </w:rPr>
            </w:pPr>
          </w:p>
        </w:tc>
        <w:tc>
          <w:tcPr>
            <w:tcW w:w="503" w:type="dxa"/>
          </w:tcPr>
          <w:p w14:paraId="35BC4849" w14:textId="77777777" w:rsidR="001A0139" w:rsidRDefault="001A0139" w:rsidP="001568FD">
            <w:pPr>
              <w:spacing w:before="30" w:after="30" w:line="220" w:lineRule="exact"/>
              <w:jc w:val="center"/>
              <w:rPr>
                <w:lang w:val="en-US"/>
              </w:rPr>
            </w:pPr>
            <w:r w:rsidRPr="00C54F00">
              <w:rPr>
                <w:sz w:val="18"/>
                <w:szCs w:val="18"/>
              </w:rPr>
              <w:t>395</w:t>
            </w:r>
          </w:p>
        </w:tc>
        <w:tc>
          <w:tcPr>
            <w:tcW w:w="560" w:type="dxa"/>
          </w:tcPr>
          <w:p w14:paraId="132DEDA4" w14:textId="77777777" w:rsidR="001A0139" w:rsidRDefault="001A0139" w:rsidP="001568FD">
            <w:pPr>
              <w:spacing w:before="30" w:after="30" w:line="220" w:lineRule="exact"/>
              <w:jc w:val="center"/>
              <w:rPr>
                <w:lang w:val="en-US"/>
              </w:rPr>
            </w:pPr>
            <w:r w:rsidRPr="00C54F00">
              <w:rPr>
                <w:sz w:val="18"/>
                <w:szCs w:val="18"/>
              </w:rPr>
              <w:t>0</w:t>
            </w:r>
          </w:p>
        </w:tc>
        <w:tc>
          <w:tcPr>
            <w:tcW w:w="630" w:type="dxa"/>
          </w:tcPr>
          <w:p w14:paraId="64026D3D" w14:textId="77777777" w:rsidR="001A0139" w:rsidRDefault="001A0139" w:rsidP="001568FD">
            <w:pPr>
              <w:spacing w:before="30" w:after="30" w:line="220" w:lineRule="exact"/>
              <w:jc w:val="center"/>
              <w:rPr>
                <w:lang w:val="en-US"/>
              </w:rPr>
            </w:pPr>
            <w:r w:rsidRPr="00C54F00">
              <w:rPr>
                <w:sz w:val="18"/>
                <w:szCs w:val="18"/>
              </w:rPr>
              <w:t>E0</w:t>
            </w:r>
          </w:p>
        </w:tc>
        <w:tc>
          <w:tcPr>
            <w:tcW w:w="770" w:type="dxa"/>
          </w:tcPr>
          <w:p w14:paraId="4C25B3FF" w14:textId="77777777" w:rsidR="001A0139" w:rsidRDefault="001A0139" w:rsidP="001568FD">
            <w:pPr>
              <w:suppressAutoHyphens w:val="0"/>
              <w:spacing w:before="30" w:after="30" w:line="220" w:lineRule="exact"/>
              <w:ind w:right="113"/>
              <w:jc w:val="center"/>
              <w:rPr>
                <w:lang w:val="en-US"/>
              </w:rPr>
            </w:pPr>
            <w:r w:rsidRPr="00C54F00">
              <w:rPr>
                <w:sz w:val="18"/>
                <w:szCs w:val="18"/>
              </w:rPr>
              <w:t>P622</w:t>
            </w:r>
            <w:r w:rsidR="00BF6286">
              <w:rPr>
                <w:sz w:val="18"/>
                <w:szCs w:val="18"/>
              </w:rPr>
              <w:br/>
            </w:r>
            <w:r w:rsidRPr="00C54F00">
              <w:rPr>
                <w:sz w:val="18"/>
                <w:szCs w:val="18"/>
              </w:rPr>
              <w:t>LP622</w:t>
            </w:r>
          </w:p>
        </w:tc>
        <w:tc>
          <w:tcPr>
            <w:tcW w:w="490" w:type="dxa"/>
          </w:tcPr>
          <w:p w14:paraId="5D771A9F" w14:textId="77777777" w:rsidR="001A0139" w:rsidRDefault="001A0139" w:rsidP="001568FD">
            <w:pPr>
              <w:spacing w:before="30" w:after="30" w:line="220" w:lineRule="exact"/>
              <w:rPr>
                <w:lang w:val="en-US"/>
              </w:rPr>
            </w:pPr>
          </w:p>
        </w:tc>
        <w:tc>
          <w:tcPr>
            <w:tcW w:w="574" w:type="dxa"/>
          </w:tcPr>
          <w:p w14:paraId="3D452F90" w14:textId="77777777" w:rsidR="001A0139" w:rsidRDefault="001A0139" w:rsidP="001568FD">
            <w:pPr>
              <w:spacing w:before="30" w:after="30" w:line="220" w:lineRule="exact"/>
              <w:rPr>
                <w:lang w:val="en-US"/>
              </w:rPr>
            </w:pPr>
          </w:p>
        </w:tc>
        <w:tc>
          <w:tcPr>
            <w:tcW w:w="534" w:type="dxa"/>
          </w:tcPr>
          <w:p w14:paraId="223E6D13" w14:textId="77777777" w:rsidR="001A0139" w:rsidRDefault="001A0139" w:rsidP="001568FD">
            <w:pPr>
              <w:spacing w:before="30" w:after="30" w:line="220" w:lineRule="exact"/>
              <w:rPr>
                <w:lang w:val="en-US"/>
              </w:rPr>
            </w:pPr>
          </w:p>
        </w:tc>
      </w:tr>
    </w:tbl>
    <w:p w14:paraId="0BA3E4CD" w14:textId="77777777" w:rsidR="001A0139" w:rsidRPr="00F37A12" w:rsidRDefault="001A0139" w:rsidP="00F8482F">
      <w:pPr>
        <w:pStyle w:val="SingleTxtG"/>
        <w:tabs>
          <w:tab w:val="left" w:pos="2268"/>
        </w:tabs>
        <w:spacing w:before="240"/>
      </w:pPr>
      <w:r>
        <w:t>Для № ООН 0005, 0007, 0012, 0014, 0033, 0037, 0136, 0167, 0180, 0238, 0240, 0242, 0279, 0291, 0294, 0295, 0324, 0326, 0327, 0330, 0338, 0339, 0348, 0369, 0371, 0413, 0414, 0417, 0426, 0427, 0453, 0457, 0458, 0459 и 0460: в колонку 8 добавить «LP101» под «P130».</w:t>
      </w:r>
    </w:p>
    <w:p w14:paraId="298D4306" w14:textId="77777777" w:rsidR="001A0139" w:rsidRPr="00F37A12" w:rsidRDefault="001A0139" w:rsidP="001A0139">
      <w:pPr>
        <w:pStyle w:val="SingleTxtG"/>
        <w:tabs>
          <w:tab w:val="left" w:pos="2268"/>
        </w:tabs>
        <w:ind w:left="1710" w:hanging="576"/>
      </w:pPr>
      <w:r>
        <w:t>Для № ООН 0340, 0341, 0342 и 0343: в колонку 6 включить «393».</w:t>
      </w:r>
    </w:p>
    <w:p w14:paraId="2B50F9A6" w14:textId="77777777" w:rsidR="001A0139" w:rsidRPr="00F37A12" w:rsidRDefault="001A0139" w:rsidP="001A0139">
      <w:pPr>
        <w:pStyle w:val="SingleTxtG"/>
        <w:tabs>
          <w:tab w:val="left" w:pos="2268"/>
        </w:tabs>
      </w:pPr>
      <w:r>
        <w:t>Для № ООН 1002, 1006, 1013, 1046, 1056, 1058, 1065, 1066, 1080, 1952, 1956, 2036, 3070, 3163, 3297, 3298 и 3299: в колонку 6 включить «392».</w:t>
      </w:r>
    </w:p>
    <w:p w14:paraId="5C861F2F" w14:textId="77777777" w:rsidR="001A0139" w:rsidRPr="00F37A12" w:rsidRDefault="001A0139" w:rsidP="001A0139">
      <w:pPr>
        <w:pStyle w:val="SingleTxtG"/>
        <w:tabs>
          <w:tab w:val="left" w:pos="2268"/>
        </w:tabs>
      </w:pPr>
      <w:r>
        <w:t>Для № ООН 1092, 1098, 1143, 1163, 1238, 1239, 1244, 1595, 1695, 1752, 1809, 2334, 2337, 2646 и 3023: в колонке 11 исключить «TP35».</w:t>
      </w:r>
    </w:p>
    <w:p w14:paraId="20672BA9" w14:textId="77777777" w:rsidR="001A0139" w:rsidRPr="00F37A12" w:rsidRDefault="001A0139" w:rsidP="001A0139">
      <w:pPr>
        <w:pStyle w:val="SingleTxtG"/>
        <w:tabs>
          <w:tab w:val="left" w:pos="2268"/>
        </w:tabs>
      </w:pPr>
      <w:r>
        <w:t>Для № ООН 1135, 1182, 1251, 1541, 1580, 1605, 1670, 1810, 1834, 1838, 1892, 2232, 2382, 2474, 2477, 2481, 2482, 2483, 2484, 2485, 2486, 2487, 2488, 2521, 2605, 2606, 2644, 2668, 3079 и 3246: в колонке 11 исключить «TP37».</w:t>
      </w:r>
    </w:p>
    <w:p w14:paraId="3102C737" w14:textId="77777777" w:rsidR="001A0139" w:rsidRPr="00F37A12" w:rsidRDefault="001A0139" w:rsidP="00BF6286">
      <w:pPr>
        <w:pStyle w:val="SingleTxtG"/>
        <w:tabs>
          <w:tab w:val="left" w:pos="2268"/>
        </w:tabs>
      </w:pPr>
      <w:r>
        <w:t>Для № ООН 1372,1387,1856, 1857 и 3360: в колонке 6 исключить «117»</w:t>
      </w:r>
      <w:r w:rsidR="00BF6286">
        <w:br/>
      </w:r>
      <w:r>
        <w:t>и включить «123».</w:t>
      </w:r>
    </w:p>
    <w:p w14:paraId="52A15422" w14:textId="77777777" w:rsidR="001A0139" w:rsidRPr="00F37A12" w:rsidRDefault="001A0139" w:rsidP="001568FD">
      <w:pPr>
        <w:pStyle w:val="SingleTxtG"/>
        <w:tabs>
          <w:tab w:val="left" w:pos="2492"/>
        </w:tabs>
      </w:pPr>
      <w:r>
        <w:t>№ ООН 2037</w:t>
      </w:r>
      <w:r w:rsidR="001568FD">
        <w:tab/>
      </w:r>
      <w:r>
        <w:t>В колонку 6 включить «327». В колонку 8 включить «LP200».</w:t>
      </w:r>
      <w:r w:rsidR="001568FD">
        <w:br/>
      </w:r>
      <w:r>
        <w:t>В колонке 9 включить «PP96» против «Р003» и включить «L2» против «LP200».</w:t>
      </w:r>
    </w:p>
    <w:p w14:paraId="12257D50" w14:textId="77777777" w:rsidR="001A0139" w:rsidRPr="00F37A12" w:rsidRDefault="001A0139" w:rsidP="001A0139">
      <w:pPr>
        <w:pStyle w:val="SingleTxtG"/>
        <w:tabs>
          <w:tab w:val="left" w:pos="2268"/>
        </w:tabs>
        <w:ind w:left="1710" w:hanging="576"/>
      </w:pPr>
      <w:r>
        <w:t xml:space="preserve">Для № ООН 2381: в колонке 11 исключить «TP39». </w:t>
      </w:r>
    </w:p>
    <w:p w14:paraId="43451B30" w14:textId="77777777" w:rsidR="001A0139" w:rsidRPr="00F37A12" w:rsidRDefault="001A0139" w:rsidP="001A0139">
      <w:pPr>
        <w:pStyle w:val="SingleTxtG"/>
        <w:tabs>
          <w:tab w:val="left" w:pos="2268"/>
        </w:tabs>
        <w:ind w:left="1710" w:hanging="576"/>
      </w:pPr>
      <w:r>
        <w:t>Для № ООН 2383: в колонке 6 исключить «386».</w:t>
      </w:r>
    </w:p>
    <w:p w14:paraId="4D30D1F6" w14:textId="77777777" w:rsidR="001A0139" w:rsidRPr="00F37A12" w:rsidRDefault="001A0139" w:rsidP="00BF6286">
      <w:pPr>
        <w:pStyle w:val="SingleTxtG"/>
        <w:tabs>
          <w:tab w:val="left" w:pos="2268"/>
        </w:tabs>
      </w:pPr>
      <w:r>
        <w:t>Для № ООН 2522: в колонке 2 добавить в конце «СТАБИЛИЗИРОВАННЫЙ» и в колонку 6 добавить «386».</w:t>
      </w:r>
    </w:p>
    <w:p w14:paraId="64F395D1" w14:textId="77777777" w:rsidR="001A0139" w:rsidRPr="00F37A12" w:rsidRDefault="001A0139" w:rsidP="001A0139">
      <w:pPr>
        <w:pStyle w:val="SingleTxtG"/>
        <w:tabs>
          <w:tab w:val="left" w:pos="2268"/>
        </w:tabs>
        <w:ind w:left="1710" w:hanging="576"/>
      </w:pPr>
      <w:r>
        <w:t>Для № ООН 2555, 2556, 2557 и 3380: в колонку 6 включить «394».</w:t>
      </w:r>
    </w:p>
    <w:p w14:paraId="6FC76FC1" w14:textId="77777777" w:rsidR="001A0139" w:rsidRPr="00F37A12" w:rsidRDefault="001A0139" w:rsidP="001A0139">
      <w:pPr>
        <w:pStyle w:val="SingleTxtG"/>
        <w:tabs>
          <w:tab w:val="left" w:pos="2268"/>
        </w:tabs>
        <w:ind w:left="1710" w:hanging="576"/>
      </w:pPr>
      <w:r>
        <w:t>Для № ООН 3091 и 3481: в колонку 6 включить «390».</w:t>
      </w:r>
    </w:p>
    <w:p w14:paraId="5117307B" w14:textId="77777777" w:rsidR="001A0139" w:rsidRPr="00F37A12" w:rsidRDefault="001A0139" w:rsidP="001A0139">
      <w:pPr>
        <w:pStyle w:val="SingleTxtG"/>
        <w:tabs>
          <w:tab w:val="left" w:pos="2268"/>
        </w:tabs>
        <w:ind w:left="1710" w:hanging="576"/>
      </w:pPr>
      <w:r>
        <w:t>Для № ООН 3148: в колонке 11 исключить «TP38».</w:t>
      </w:r>
    </w:p>
    <w:p w14:paraId="01ABB1C8" w14:textId="77777777" w:rsidR="001A0139" w:rsidRPr="00F37A12" w:rsidRDefault="001A0139" w:rsidP="001A0139">
      <w:pPr>
        <w:pStyle w:val="SingleTxtG"/>
        <w:tabs>
          <w:tab w:val="left" w:pos="2268"/>
        </w:tabs>
        <w:ind w:left="1710" w:hanging="576"/>
      </w:pPr>
      <w:r>
        <w:t>Для № ООН 3164: в колонке 9 добавить «PP32» против «Р003».</w:t>
      </w:r>
    </w:p>
    <w:p w14:paraId="32D009FE" w14:textId="77777777" w:rsidR="001A0139" w:rsidRPr="00F37A12" w:rsidRDefault="001A0139" w:rsidP="001A0139">
      <w:pPr>
        <w:pStyle w:val="SingleTxtG"/>
        <w:tabs>
          <w:tab w:val="left" w:pos="2268"/>
        </w:tabs>
        <w:ind w:left="1710" w:hanging="576"/>
      </w:pPr>
      <w:r>
        <w:t>Для № ООН 3291: в колонке 5 исключить «II».</w:t>
      </w:r>
    </w:p>
    <w:p w14:paraId="721C21ED" w14:textId="77777777" w:rsidR="001A0139" w:rsidRPr="00F37A12" w:rsidRDefault="001A0139" w:rsidP="001A0139">
      <w:pPr>
        <w:pStyle w:val="SingleTxtG"/>
        <w:tabs>
          <w:tab w:val="left" w:pos="2268"/>
        </w:tabs>
      </w:pPr>
      <w:r>
        <w:t>Для № ООН 3363: в колонке 2 в начале описания добавить «ГРУЗЫ ОПАСНЫЕ В ИЗДЕЛИЯХ или».</w:t>
      </w:r>
    </w:p>
    <w:p w14:paraId="3C4E6AF9" w14:textId="77777777" w:rsidR="001A0139" w:rsidRPr="00F37A12" w:rsidRDefault="001A0139" w:rsidP="00BF6286">
      <w:pPr>
        <w:pStyle w:val="SingleTxtG"/>
        <w:tabs>
          <w:tab w:val="left" w:pos="2506"/>
        </w:tabs>
        <w:ind w:left="1710" w:hanging="576"/>
      </w:pPr>
      <w:r>
        <w:t>№ ООН 3500</w:t>
      </w:r>
      <w:r>
        <w:tab/>
        <w:t>В колонке 9 включить «PP97» против «P206».</w:t>
      </w:r>
    </w:p>
    <w:p w14:paraId="276A9F43" w14:textId="77777777" w:rsidR="001A0139" w:rsidRPr="00F37A12" w:rsidRDefault="001A0139" w:rsidP="00BF6286">
      <w:pPr>
        <w:pStyle w:val="SingleTxtG"/>
        <w:tabs>
          <w:tab w:val="left" w:pos="2506"/>
        </w:tabs>
        <w:ind w:left="1710" w:hanging="576"/>
      </w:pPr>
      <w:r>
        <w:t>№ ООН 3529</w:t>
      </w:r>
      <w:r>
        <w:tab/>
        <w:t>В колонку 6 добавить «356».</w:t>
      </w:r>
    </w:p>
    <w:p w14:paraId="406C87C9" w14:textId="77777777" w:rsidR="001A0139" w:rsidRPr="00F37A12" w:rsidRDefault="001A0139" w:rsidP="001A0139">
      <w:pPr>
        <w:pStyle w:val="H1G"/>
      </w:pPr>
      <w:r>
        <w:lastRenderedPageBreak/>
        <w:tab/>
      </w:r>
      <w:r>
        <w:tab/>
      </w:r>
      <w:r>
        <w:rPr>
          <w:bCs/>
        </w:rPr>
        <w:t>Глава 3.3</w:t>
      </w:r>
    </w:p>
    <w:p w14:paraId="1EA1F793" w14:textId="77777777" w:rsidR="001A0139" w:rsidRPr="00F37A12" w:rsidRDefault="001A0139" w:rsidP="001A0139">
      <w:pPr>
        <w:pStyle w:val="SingleTxtG"/>
        <w:tabs>
          <w:tab w:val="left" w:pos="2268"/>
        </w:tabs>
      </w:pPr>
      <w:r>
        <w:t>СП 172 d)</w:t>
      </w:r>
      <w:r>
        <w:tab/>
        <w:t>Данная поправка не касается текста на русском языке.</w:t>
      </w:r>
    </w:p>
    <w:p w14:paraId="46A375CE" w14:textId="77777777" w:rsidR="001A0139" w:rsidRPr="00F37A12" w:rsidRDefault="001A0139" w:rsidP="001A0139">
      <w:pPr>
        <w:pStyle w:val="SingleTxtG"/>
        <w:rPr>
          <w:bCs/>
        </w:rPr>
      </w:pPr>
      <w:r>
        <w:t>СП 239</w:t>
      </w:r>
      <w:r>
        <w:tab/>
        <w:t>Исключить последнее предложение.</w:t>
      </w:r>
    </w:p>
    <w:p w14:paraId="07EB2A8B" w14:textId="77777777" w:rsidR="001A0139" w:rsidRPr="00F37A12" w:rsidRDefault="001A0139" w:rsidP="001A0139">
      <w:pPr>
        <w:pStyle w:val="SingleTxtG"/>
      </w:pPr>
      <w:r>
        <w:t>СП 274</w:t>
      </w:r>
      <w:r>
        <w:tab/>
        <w:t>В конце добавить новые абзацы следующего содержания:</w:t>
      </w:r>
    </w:p>
    <w:p w14:paraId="63CBCDA4" w14:textId="77777777" w:rsidR="001A0139" w:rsidRPr="00F37A12" w:rsidRDefault="001A0139" w:rsidP="001A0139">
      <w:pPr>
        <w:pStyle w:val="SingleTxtG"/>
      </w:pPr>
      <w:r>
        <w:t>«Для № ООН 3077 и № ООН 3082 техническим наименованием может быть наименование, указанное прописными буквами в колонке 2 Перечня опасных грузов, при условии, что данное наименование не содержит аббревиатуру "Н.У.К."</w:t>
      </w:r>
      <w:r w:rsidR="00BF6286">
        <w:br/>
      </w:r>
      <w:r>
        <w:t>и не назначено специальное положение 274. Должно использоваться наименование, которое наилучшим образом описывает данное вещество или смесь, например:</w:t>
      </w:r>
    </w:p>
    <w:p w14:paraId="1C9D00CB" w14:textId="77777777" w:rsidR="001A0139" w:rsidRPr="00F37A12" w:rsidRDefault="001A0139" w:rsidP="001A0139">
      <w:pPr>
        <w:pStyle w:val="SingleTxtG"/>
      </w:pPr>
      <w:r>
        <w:t>UN 3082</w:t>
      </w:r>
      <w:r w:rsidR="001568FD">
        <w:tab/>
      </w:r>
      <w:r>
        <w:t>ВЕЩЕСТВО, ОПАСНОЕ ДЛЯ ОКРУЖАЮЩЕЙ СРЕДЫ, ЖИДКОЕ, Н.У.К. (КРАСКА)</w:t>
      </w:r>
    </w:p>
    <w:p w14:paraId="4E343B05" w14:textId="77777777" w:rsidR="001A0139" w:rsidRPr="00F37A12" w:rsidRDefault="001A0139" w:rsidP="001A0139">
      <w:pPr>
        <w:pStyle w:val="SingleTxtG"/>
      </w:pPr>
      <w:r>
        <w:t>UN 3082</w:t>
      </w:r>
      <w:r w:rsidR="001568FD">
        <w:tab/>
      </w:r>
      <w:r>
        <w:t>ВЕЩЕСТВО, ОПАСНОЕ ДЛЯ ОКРУЖАЮЩЕЙ СРЕДЫ, ЖИДКОЕ, Н.У.К. (ПАРФЮМЕРНЫЕ ПРОДУКТЫ)».</w:t>
      </w:r>
    </w:p>
    <w:p w14:paraId="44C90F66" w14:textId="77777777" w:rsidR="001A0139" w:rsidRPr="00F37A12" w:rsidRDefault="001A0139" w:rsidP="001A0139">
      <w:pPr>
        <w:pStyle w:val="SingleTxtG"/>
        <w:tabs>
          <w:tab w:val="left" w:pos="2268"/>
        </w:tabs>
      </w:pPr>
      <w:r>
        <w:t>СП 301</w:t>
      </w:r>
      <w:r>
        <w:tab/>
      </w:r>
      <w:r>
        <w:tab/>
        <w:t>В первом предложении заменить «относится только к машинам или приборам» на «относится только к изделиям, таким как машины, приборы или устройства». В первом, втором, третьем, четвертом и пятом предложениях и в последнем предложении заменить «машины или приборы» или «машины и приборы» на «изделия».</w:t>
      </w:r>
    </w:p>
    <w:p w14:paraId="70609B10" w14:textId="77777777" w:rsidR="001A0139" w:rsidRPr="00F37A12" w:rsidRDefault="001A0139" w:rsidP="001A0139">
      <w:pPr>
        <w:pStyle w:val="SingleTxtG"/>
        <w:tabs>
          <w:tab w:val="left" w:pos="2268"/>
        </w:tabs>
      </w:pPr>
      <w:r>
        <w:t>СП 309</w:t>
      </w:r>
      <w:r>
        <w:tab/>
      </w:r>
      <w:r>
        <w:tab/>
        <w:t>В последнем абзаце заменить «удовлетворять требованиям</w:t>
      </w:r>
      <w:r w:rsidR="00BF6286">
        <w:br/>
      </w:r>
      <w:r>
        <w:t>испытаний 8 a), b) и с)» на «отвечать критериям классификации в качестве ЭНА».</w:t>
      </w:r>
    </w:p>
    <w:p w14:paraId="45299AF1" w14:textId="77777777" w:rsidR="001A0139" w:rsidRPr="00F37A12" w:rsidRDefault="001A0139" w:rsidP="001A0139">
      <w:pPr>
        <w:pStyle w:val="SingleTxtG"/>
        <w:tabs>
          <w:tab w:val="left" w:pos="2268"/>
        </w:tabs>
      </w:pPr>
      <w:r>
        <w:t>СП 327</w:t>
      </w:r>
      <w:r>
        <w:tab/>
      </w:r>
      <w:r>
        <w:tab/>
        <w:t>В первом предложении заменить «Отбракованные аэрозоли, отправляемые» на «Аэрозоли отбракованные и баллончики газовые отбракованные, отправляемые» и заменить «перевозиться под данной позицией в целях» на «перевозиться под № ООН 1950 или № ООН 2037, в зависимости от конкретного случая, в целях».</w:t>
      </w:r>
    </w:p>
    <w:p w14:paraId="6829D934" w14:textId="77777777" w:rsidR="001A0139" w:rsidRPr="00F37A12" w:rsidRDefault="001A0139" w:rsidP="001A0139">
      <w:pPr>
        <w:pStyle w:val="SingleTxtG"/>
        <w:tabs>
          <w:tab w:val="left" w:pos="2268"/>
        </w:tabs>
      </w:pPr>
      <w:r>
        <w:t>После третьего предложения добавить следующее новое предложение: «Баллончики</w:t>
      </w:r>
      <w:r w:rsidRPr="001A1A84">
        <w:t xml:space="preserve"> </w:t>
      </w:r>
      <w:r>
        <w:t>газовые отбракованные, кроме протекающих или сильно деформированных, упаковываются в соответствии с инструкцией по упаковке Р003 и специальными положениями по упаковке РР17 и РР96 или инструкцией по упаковке LP200 и специальным положением по упаковке L2.».</w:t>
      </w:r>
    </w:p>
    <w:p w14:paraId="287E8EF0" w14:textId="77777777" w:rsidR="001A0139" w:rsidRPr="00F37A12" w:rsidRDefault="001A0139" w:rsidP="001A0139">
      <w:pPr>
        <w:pStyle w:val="SingleTxtG"/>
        <w:tabs>
          <w:tab w:val="left" w:pos="2268"/>
        </w:tabs>
      </w:pPr>
      <w:r>
        <w:t>В следующем предложении заменить «аэрозоли перевозятся в аварийной таре» на «аэрозоли и баллончики</w:t>
      </w:r>
      <w:r w:rsidRPr="00B04D7D">
        <w:t xml:space="preserve"> </w:t>
      </w:r>
      <w:r>
        <w:t>газовые перевозятся в аварийных сосудах под давлением или аварийной таре».</w:t>
      </w:r>
    </w:p>
    <w:p w14:paraId="1A3E4802" w14:textId="77777777" w:rsidR="001A0139" w:rsidRPr="00F37A12" w:rsidRDefault="001A0139" w:rsidP="001A0139">
      <w:pPr>
        <w:pStyle w:val="SingleTxtG"/>
        <w:tabs>
          <w:tab w:val="left" w:pos="2268"/>
        </w:tabs>
      </w:pPr>
      <w:r>
        <w:t>В последнем предложении заменить «Отбракованные аэрозоли не» на «Аэрозоли отбракованные и баллончики газовые отбракованные не». В конце добавить новый абзац следующего содержания:</w:t>
      </w:r>
    </w:p>
    <w:p w14:paraId="625D3EC1" w14:textId="77777777" w:rsidR="001A0139" w:rsidRPr="00F37A12" w:rsidRDefault="001A0139" w:rsidP="001A0139">
      <w:pPr>
        <w:pStyle w:val="SingleTxtG"/>
      </w:pPr>
      <w:r>
        <w:t>«Баллончики газовые отбракованные, которые были заполнены газами подкласса 2.2 и были пробиты, не подпадают под действие настоящих Правил.».</w:t>
      </w:r>
    </w:p>
    <w:p w14:paraId="2E3D5DA3" w14:textId="77777777" w:rsidR="001A0139" w:rsidRPr="003F51A7" w:rsidRDefault="001A0139" w:rsidP="001A0139">
      <w:pPr>
        <w:pStyle w:val="SingleTxtG"/>
        <w:tabs>
          <w:tab w:val="left" w:pos="2268"/>
        </w:tabs>
      </w:pPr>
      <w:r>
        <w:t>СП 356</w:t>
      </w:r>
      <w:r>
        <w:tab/>
      </w:r>
      <w:r>
        <w:tab/>
        <w:t>После «транспортных средствах, судах» добавить «,</w:t>
      </w:r>
      <w:r w:rsidR="001568FD">
        <w:t> </w:t>
      </w:r>
      <w:r>
        <w:t>машинах, двигателях» (дважды). Вторая поправка не касается текста на русском языке.</w:t>
      </w:r>
    </w:p>
    <w:p w14:paraId="033E02CC" w14:textId="77777777" w:rsidR="001A0139" w:rsidRPr="003F51A7" w:rsidRDefault="001A0139" w:rsidP="001A0139">
      <w:pPr>
        <w:pStyle w:val="SingleTxtG"/>
        <w:tabs>
          <w:tab w:val="left" w:pos="2268"/>
        </w:tabs>
        <w:rPr>
          <w:bCs/>
        </w:rPr>
      </w:pPr>
      <w:r>
        <w:t>СП 360</w:t>
      </w:r>
      <w:r>
        <w:tab/>
        <w:t>Заменить «должны отправляться под» на «должны быть отнесены к»</w:t>
      </w:r>
      <w:r w:rsidR="001568FD">
        <w:br/>
      </w:r>
      <w:r>
        <w:t xml:space="preserve">и в конце добавить следующее предложение: </w:t>
      </w:r>
    </w:p>
    <w:p w14:paraId="7CFDF1A5" w14:textId="77777777" w:rsidR="001A0139" w:rsidRPr="003F51A7" w:rsidRDefault="001A0139" w:rsidP="001A0139">
      <w:pPr>
        <w:pStyle w:val="SingleTxtG"/>
      </w:pPr>
      <w:r>
        <w:t>«Батареи литиевые, установленные в грузовых транспортных единицах и предназначенные только для обеспечения электроэнергией внешних потребителей, должны быть отнесены к позиции под № ООН 3536 БАТАРЕИ ЛИТИЕВЫЕ, УСТАНОВЛЕННЫЕ В ГРУЗОВОЙ ТРАНСПОРТНОЙ ЕДИНИЦЕ.».</w:t>
      </w:r>
    </w:p>
    <w:p w14:paraId="352C4739" w14:textId="77777777" w:rsidR="001A0139" w:rsidRPr="003F51A7" w:rsidRDefault="001A0139" w:rsidP="001A0139">
      <w:pPr>
        <w:pStyle w:val="SingleTxtG"/>
        <w:tabs>
          <w:tab w:val="left" w:pos="2268"/>
        </w:tabs>
        <w:rPr>
          <w:bCs/>
        </w:rPr>
      </w:pPr>
      <w:r>
        <w:t>СП 363 j)</w:t>
      </w:r>
      <w:r>
        <w:tab/>
        <w:t>В последнем абзаце заменить «в соответствии с пунктом 5.3.1.1.2»</w:t>
      </w:r>
      <w:r w:rsidR="001568FD">
        <w:br/>
      </w:r>
      <w:r>
        <w:t>на «.</w:t>
      </w:r>
      <w:r w:rsidR="00F8482F">
        <w:t> </w:t>
      </w:r>
      <w:r>
        <w:t>Большие знаки опасности должны соответствовать классу, указанному</w:t>
      </w:r>
      <w:r w:rsidR="001568FD">
        <w:br/>
      </w:r>
      <w:r>
        <w:t>в колонке</w:t>
      </w:r>
      <w:r w:rsidR="001568FD">
        <w:t> </w:t>
      </w:r>
      <w:r>
        <w:t>3 Перечня опасных грузов, содержащегося в главе 3.2, и должны удовлетворять техническим требованиям, изложенным в пункте 5.3.1.2.1.».</w:t>
      </w:r>
    </w:p>
    <w:p w14:paraId="7EB51F0F" w14:textId="77777777" w:rsidR="001A0139" w:rsidRPr="003F51A7" w:rsidRDefault="001A0139" w:rsidP="001A0139">
      <w:pPr>
        <w:pStyle w:val="SingleTxtG"/>
        <w:tabs>
          <w:tab w:val="left" w:pos="2268"/>
        </w:tabs>
      </w:pPr>
      <w:r>
        <w:lastRenderedPageBreak/>
        <w:t>СП 363 k)</w:t>
      </w:r>
      <w:r>
        <w:tab/>
        <w:t>В последнем абзаце исключить «в соответствии с пунктом 5.3.1.1.2»</w:t>
      </w:r>
      <w:r w:rsidR="00BF6286">
        <w:br/>
      </w:r>
      <w:r>
        <w:t>и в конце добавить следующее новое предложение: «Большие знаки опасности должны соответствовать классу, указанному в колонке 3 Перечня опасных грузов, содержащегося в главе 3.2, и должны удовлетворять техническим требованиям, изложенным в пункте 5.3.1.2.1.».</w:t>
      </w:r>
    </w:p>
    <w:p w14:paraId="05757BFD" w14:textId="77777777" w:rsidR="001A0139" w:rsidRPr="003F51A7" w:rsidRDefault="001A0139" w:rsidP="001A0139">
      <w:pPr>
        <w:pStyle w:val="SingleTxtG"/>
        <w:tabs>
          <w:tab w:val="left" w:pos="2268"/>
        </w:tabs>
      </w:pPr>
      <w:r>
        <w:t>СП 370</w:t>
      </w:r>
      <w:r>
        <w:tab/>
      </w:r>
      <w:r>
        <w:tab/>
        <w:t>Изменить первое предложение следующим образом: «Данная позиция применяется только в отношении аммония нитрата, который отвечает одному из следующих критериев:» и в конце первого абзаца заменить «и» на «или».</w:t>
      </w:r>
    </w:p>
    <w:p w14:paraId="07223E01" w14:textId="77777777" w:rsidR="001A0139" w:rsidRPr="003F51A7" w:rsidRDefault="001A0139" w:rsidP="001A0139">
      <w:pPr>
        <w:pStyle w:val="SingleTxtG"/>
        <w:tabs>
          <w:tab w:val="left" w:pos="2268"/>
        </w:tabs>
        <w:ind w:left="1710" w:hanging="576"/>
      </w:pPr>
      <w:r>
        <w:t>В конце после подпунктов добавить новый абзац следующего содержания:</w:t>
      </w:r>
    </w:p>
    <w:p w14:paraId="47B15C78" w14:textId="77777777" w:rsidR="001A0139" w:rsidRPr="003F51A7" w:rsidRDefault="001A0139" w:rsidP="002172D5">
      <w:pPr>
        <w:pStyle w:val="SingleTxtG"/>
      </w:pPr>
      <w:r>
        <w:t>«Данная позиция не должна использоваться для аммония нитрата, для которого надлежащее отгрузочное наименование уже имеется в Перечне опасных грузов, содержащемся в главе 3.2, включая аммония нитрат, смешанный с жидким топливом (ANFO), или коммерческие сорта аммония нитрата.».</w:t>
      </w:r>
    </w:p>
    <w:p w14:paraId="7A353298" w14:textId="77777777" w:rsidR="001A0139" w:rsidRPr="00970FBB" w:rsidRDefault="001A0139" w:rsidP="001A0139">
      <w:pPr>
        <w:pStyle w:val="SingleTxtG"/>
      </w:pPr>
      <w:r w:rsidRPr="00970FBB">
        <w:t>СП 376</w:t>
      </w:r>
      <w:r w:rsidRPr="00970FBB">
        <w:tab/>
        <w:t>Изменить примечание следующим образом:</w:t>
      </w:r>
    </w:p>
    <w:p w14:paraId="65E2EA9A" w14:textId="77777777" w:rsidR="001A0139" w:rsidRPr="00970FBB" w:rsidRDefault="001A0139" w:rsidP="00BF6286">
      <w:pPr>
        <w:pStyle w:val="SingleTxtG"/>
        <w:tabs>
          <w:tab w:val="left" w:pos="3248"/>
        </w:tabs>
        <w:rPr>
          <w:i/>
          <w:iCs/>
          <w:u w:val="single"/>
        </w:rPr>
      </w:pPr>
      <w:r w:rsidRPr="00970FBB">
        <w:t>«</w:t>
      </w:r>
      <w:r w:rsidRPr="00970FBB">
        <w:rPr>
          <w:b/>
          <w:bCs/>
          <w:i/>
          <w:iCs/>
        </w:rPr>
        <w:t>ПРИМЕЧАНИЕ:</w:t>
      </w:r>
      <w:r w:rsidR="00BF6286">
        <w:rPr>
          <w:i/>
          <w:iCs/>
        </w:rPr>
        <w:tab/>
      </w:r>
      <w:r w:rsidRPr="00970FBB">
        <w:rPr>
          <w:i/>
          <w:iCs/>
        </w:rPr>
        <w:t>При оценке элемента или батареи как поврежденного или имеющего дефекты анализ или оценка должны проводиться на основе критериев безопасности, установленных производителем элемента, батареи или продукта, либо техническим экспертом, обладающим знаниями характеристик безопасности элемента или батареи.</w:t>
      </w:r>
      <w:r w:rsidRPr="00970FBB">
        <w:t xml:space="preserve"> </w:t>
      </w:r>
      <w:r w:rsidRPr="00970FBB">
        <w:rPr>
          <w:i/>
          <w:iCs/>
        </w:rPr>
        <w:t>Анализ или оценка может включать, помимо прочего, следующие критерии:</w:t>
      </w:r>
    </w:p>
    <w:p w14:paraId="4D4EF9AD" w14:textId="77777777" w:rsidR="001A0139" w:rsidRPr="00970FBB" w:rsidRDefault="00CA7380" w:rsidP="00CA7380">
      <w:pPr>
        <w:pStyle w:val="SingleTxtG"/>
        <w:ind w:left="2268"/>
        <w:rPr>
          <w:i/>
          <w:iCs/>
        </w:rPr>
      </w:pPr>
      <w:r w:rsidRPr="00970FBB">
        <w:rPr>
          <w:i/>
          <w:iCs/>
        </w:rPr>
        <w:t>a)</w:t>
      </w:r>
      <w:r w:rsidRPr="00970FBB">
        <w:rPr>
          <w:i/>
          <w:iCs/>
        </w:rPr>
        <w:tab/>
      </w:r>
      <w:r w:rsidR="001A0139" w:rsidRPr="00970FBB">
        <w:rPr>
          <w:i/>
          <w:iCs/>
        </w:rPr>
        <w:t>крайне высокая опасность, например присутствие газа, возникновение пожара или утечка электролита;</w:t>
      </w:r>
    </w:p>
    <w:p w14:paraId="69CD329E" w14:textId="77777777" w:rsidR="001A0139" w:rsidRPr="00970FBB" w:rsidRDefault="00CA7380" w:rsidP="00CA7380">
      <w:pPr>
        <w:pStyle w:val="SingleTxtG"/>
        <w:ind w:left="2268"/>
        <w:rPr>
          <w:i/>
          <w:iCs/>
        </w:rPr>
      </w:pPr>
      <w:r w:rsidRPr="00970FBB">
        <w:rPr>
          <w:i/>
          <w:iCs/>
        </w:rPr>
        <w:t>b)</w:t>
      </w:r>
      <w:r w:rsidRPr="00970FBB">
        <w:rPr>
          <w:i/>
          <w:iCs/>
        </w:rPr>
        <w:tab/>
      </w:r>
      <w:r w:rsidR="001A0139" w:rsidRPr="00970FBB">
        <w:rPr>
          <w:i/>
          <w:iCs/>
        </w:rPr>
        <w:t>надлежащее или ненадлежащее использование элемента или батареи;</w:t>
      </w:r>
    </w:p>
    <w:p w14:paraId="001BD043" w14:textId="77777777" w:rsidR="001A0139" w:rsidRPr="00970FBB" w:rsidRDefault="00CA7380" w:rsidP="00CA7380">
      <w:pPr>
        <w:pStyle w:val="SingleTxtG"/>
        <w:ind w:left="2268"/>
        <w:rPr>
          <w:i/>
          <w:iCs/>
        </w:rPr>
      </w:pPr>
      <w:r w:rsidRPr="00970FBB">
        <w:rPr>
          <w:i/>
          <w:iCs/>
        </w:rPr>
        <w:t>c)</w:t>
      </w:r>
      <w:r w:rsidRPr="00970FBB">
        <w:rPr>
          <w:i/>
          <w:iCs/>
        </w:rPr>
        <w:tab/>
      </w:r>
      <w:r w:rsidR="001A0139" w:rsidRPr="00970FBB">
        <w:rPr>
          <w:i/>
          <w:iCs/>
        </w:rPr>
        <w:t>признаки физического повреждения, такие как деформация корпуса элемента или батареи, изменение цвета корпуса;</w:t>
      </w:r>
    </w:p>
    <w:p w14:paraId="46114D4B" w14:textId="77777777" w:rsidR="001A0139" w:rsidRPr="00970FBB" w:rsidRDefault="00CA7380" w:rsidP="00CA7380">
      <w:pPr>
        <w:pStyle w:val="SingleTxtG"/>
        <w:ind w:left="2268"/>
        <w:rPr>
          <w:i/>
          <w:iCs/>
        </w:rPr>
      </w:pPr>
      <w:r w:rsidRPr="00970FBB">
        <w:rPr>
          <w:i/>
          <w:iCs/>
        </w:rPr>
        <w:t>d)</w:t>
      </w:r>
      <w:r w:rsidRPr="00970FBB">
        <w:rPr>
          <w:i/>
          <w:iCs/>
        </w:rPr>
        <w:tab/>
      </w:r>
      <w:r w:rsidR="001A0139" w:rsidRPr="00970FBB">
        <w:rPr>
          <w:i/>
          <w:iCs/>
        </w:rPr>
        <w:t>защита от внешнего и внутреннего короткого замыкания, например проверка напряжения или изоляции;</w:t>
      </w:r>
    </w:p>
    <w:p w14:paraId="20CEFD82" w14:textId="77777777" w:rsidR="001A0139" w:rsidRPr="00970FBB" w:rsidRDefault="00CA7380" w:rsidP="00CA7380">
      <w:pPr>
        <w:pStyle w:val="SingleTxtG"/>
        <w:ind w:left="2268"/>
        <w:rPr>
          <w:i/>
          <w:iCs/>
        </w:rPr>
      </w:pPr>
      <w:r w:rsidRPr="00970FBB">
        <w:rPr>
          <w:i/>
          <w:iCs/>
        </w:rPr>
        <w:t>e)</w:t>
      </w:r>
      <w:r w:rsidRPr="00970FBB">
        <w:rPr>
          <w:i/>
          <w:iCs/>
        </w:rPr>
        <w:tab/>
      </w:r>
      <w:r w:rsidR="001A0139" w:rsidRPr="00970FBB">
        <w:rPr>
          <w:i/>
          <w:iCs/>
        </w:rPr>
        <w:t>состояние предохранительных устройств элементов или батарей;</w:t>
      </w:r>
      <w:r w:rsidR="001A0139" w:rsidRPr="00970FBB">
        <w:t xml:space="preserve"> </w:t>
      </w:r>
      <w:r w:rsidR="001A0139" w:rsidRPr="00970FBB">
        <w:rPr>
          <w:i/>
          <w:iCs/>
        </w:rPr>
        <w:t>или</w:t>
      </w:r>
    </w:p>
    <w:p w14:paraId="3FE01C20" w14:textId="77777777" w:rsidR="001A0139" w:rsidRPr="00970FBB" w:rsidRDefault="00CA7380" w:rsidP="00CA7380">
      <w:pPr>
        <w:pStyle w:val="SingleTxtG"/>
        <w:ind w:left="2268"/>
      </w:pPr>
      <w:r w:rsidRPr="00970FBB">
        <w:rPr>
          <w:i/>
          <w:iCs/>
        </w:rPr>
        <w:t>f)</w:t>
      </w:r>
      <w:r w:rsidRPr="00970FBB">
        <w:rPr>
          <w:i/>
          <w:iCs/>
        </w:rPr>
        <w:tab/>
      </w:r>
      <w:r w:rsidR="001A0139" w:rsidRPr="00970FBB">
        <w:rPr>
          <w:i/>
          <w:iCs/>
        </w:rPr>
        <w:t>повреждение внутренних предохранительных компонентов, таких как система управления аккумулятором</w:t>
      </w:r>
      <w:r w:rsidR="001A0139" w:rsidRPr="00970FBB">
        <w:t>.».</w:t>
      </w:r>
    </w:p>
    <w:p w14:paraId="13A3BE6F" w14:textId="77777777" w:rsidR="001A0139" w:rsidRPr="003F51A7" w:rsidRDefault="001A0139" w:rsidP="001A0139">
      <w:pPr>
        <w:pStyle w:val="SingleTxtG"/>
        <w:rPr>
          <w:bCs/>
        </w:rPr>
      </w:pPr>
      <w:r>
        <w:t>СП 379 d) i)</w:t>
      </w:r>
      <w:r>
        <w:tab/>
        <w:t>Заменить «ISO 11114-1:2012» на «ISO 11114-1:2012 + A1:2017».</w:t>
      </w:r>
    </w:p>
    <w:p w14:paraId="0BCD74C1" w14:textId="77777777" w:rsidR="001A0139" w:rsidRPr="003F51A7" w:rsidRDefault="001A0139" w:rsidP="001A0139">
      <w:pPr>
        <w:pStyle w:val="SingleTxtG"/>
        <w:rPr>
          <w:bCs/>
        </w:rPr>
      </w:pPr>
      <w:r>
        <w:t>СП 388</w:t>
      </w:r>
      <w:r>
        <w:tab/>
        <w:t>В конце седьмого абзаца добавить следующее предложение:</w:t>
      </w:r>
    </w:p>
    <w:p w14:paraId="6404CE14" w14:textId="77777777" w:rsidR="001A0139" w:rsidRPr="003F51A7" w:rsidRDefault="001A0139" w:rsidP="00CB79F2">
      <w:pPr>
        <w:pStyle w:val="SingleTxtG"/>
      </w:pPr>
      <w:r>
        <w:t>«Батареи литий-ионные или</w:t>
      </w:r>
      <w:r w:rsidRPr="00970FBB">
        <w:t xml:space="preserve"> </w:t>
      </w:r>
      <w:r>
        <w:t>батареи литий-металлические, установленные в грузовых транспортных единицах и предназначенные только для обеспечения электроэнергией внешних потребителей, должны быть отнесены к позиции под № ООН 3536 БАТАРЕИ ЛИТИЕВЫЕ, УСТАНОВЛЕННЫЕ В ГРУЗОВОЙ ТРАНСПОРТНОЙ ЕДИНИЦЕ, батареи литий-ионные или батареи литий-металлические.».</w:t>
      </w:r>
    </w:p>
    <w:p w14:paraId="2762B76C" w14:textId="77777777" w:rsidR="001A0139" w:rsidRPr="003F51A7" w:rsidRDefault="001A0139" w:rsidP="00A035E0">
      <w:pPr>
        <w:pStyle w:val="SingleTxtG"/>
      </w:pPr>
      <w:r>
        <w:t>Добавить следующие новые специальные положения:</w:t>
      </w:r>
    </w:p>
    <w:p w14:paraId="11238221" w14:textId="77777777" w:rsidR="001A0139" w:rsidRPr="003F51A7" w:rsidRDefault="001A0139" w:rsidP="001A0139">
      <w:pPr>
        <w:pStyle w:val="SingleTxtG"/>
      </w:pPr>
      <w:r>
        <w:t>«390</w:t>
      </w:r>
      <w:r>
        <w:tab/>
        <w:t>Если упаковка содержит комбинацию литиевых батарей, содержащихся в оборудовании, и литиевых батарей, упакованных с оборудованием, для целей маркировки упаковки и документации применяются следующие требования:</w:t>
      </w:r>
    </w:p>
    <w:p w14:paraId="1A43E1F0" w14:textId="77777777" w:rsidR="001A0139" w:rsidRPr="003F51A7" w:rsidRDefault="001A0139" w:rsidP="001A0139">
      <w:pPr>
        <w:pStyle w:val="SingleTxtG"/>
        <w:tabs>
          <w:tab w:val="left" w:pos="2268"/>
        </w:tabs>
        <w:ind w:left="1710" w:hanging="9"/>
      </w:pPr>
      <w:r>
        <w:t>a)</w:t>
      </w:r>
      <w:r>
        <w:tab/>
        <w:t>упаковка должна иметь маркировку "UN 3091 Батареи литий-металлические, упакованные с оборудованием" или "UN 3481 Батареи литий-ионные, упакованные с оборудованием", в зависимости от конкретного случая. Если упаковка содержит как литий-ионные батареи, так и литий-металлические батареи, упакованные с оборудованием и содержащиеся в оборудовании, то она должна иметь маркировку, требуемую для обоих типов батарей. Дисковые элементы, установленные в оборудовании (включая монтажные платы), можно не учитывать;</w:t>
      </w:r>
    </w:p>
    <w:p w14:paraId="393F85A3" w14:textId="77777777" w:rsidR="001A0139" w:rsidRDefault="001A0139" w:rsidP="001A0139">
      <w:pPr>
        <w:pStyle w:val="SingleTxtG"/>
        <w:tabs>
          <w:tab w:val="left" w:pos="2268"/>
        </w:tabs>
        <w:ind w:left="1710" w:hanging="9"/>
      </w:pPr>
      <w:r>
        <w:lastRenderedPageBreak/>
        <w:t>b)</w:t>
      </w:r>
      <w:r>
        <w:tab/>
        <w:t>в транспортном документе должно быть указано "UN 3091 Батареи литий-металлические, упакованные с оборудованием" или "UN 3481 Батареи литий-ионные, упакованные с оборудованием", в зависимости от конкретного случая. Если упаковка содержит как литий-металлические батареи, так и литий-ионные батареи, упакованные с оборудованием и содержащиеся</w:t>
      </w:r>
      <w:r w:rsidR="00A035E0">
        <w:br/>
      </w:r>
      <w:r>
        <w:t>в оборудовании, то в транспортном документе должно быть указано как</w:t>
      </w:r>
      <w:r w:rsidR="00A035E0">
        <w:br/>
      </w:r>
      <w:r>
        <w:t>"UN 3091 Батареи литий-металлические, упакованные с оборудованием", так и "UN 3481 Батареи литий-ионные, упакованные с оборудованием".».</w:t>
      </w:r>
    </w:p>
    <w:p w14:paraId="54F682B3" w14:textId="77777777" w:rsidR="001A0139" w:rsidRPr="007D49AF" w:rsidRDefault="001A0139" w:rsidP="00BF6286">
      <w:pPr>
        <w:pStyle w:val="SingleTxtG"/>
        <w:rPr>
          <w:color w:val="000000" w:themeColor="text1"/>
        </w:rPr>
      </w:pPr>
      <w:r w:rsidRPr="007D49AF">
        <w:rPr>
          <w:color w:val="000000" w:themeColor="text1"/>
        </w:rPr>
        <w:t>«393</w:t>
      </w:r>
      <w:r w:rsidR="00BF6286">
        <w:rPr>
          <w:color w:val="000000" w:themeColor="text1"/>
        </w:rPr>
        <w:tab/>
      </w:r>
      <w:r w:rsidRPr="007D49AF">
        <w:rPr>
          <w:color w:val="000000" w:themeColor="text1"/>
        </w:rPr>
        <w:t xml:space="preserve">Нитроцеллюлоза должна отвечать критериям испытания по методу Бергмана-Юнка или теста с использованием метил фиолетовой индикаторной бумаги, предусмотренного в приложении 10 </w:t>
      </w:r>
      <w:r w:rsidRPr="007D49AF">
        <w:rPr>
          <w:i/>
          <w:iCs/>
          <w:color w:val="000000" w:themeColor="text1"/>
        </w:rPr>
        <w:t>Руководства по испытаниям и критериям</w:t>
      </w:r>
      <w:r w:rsidRPr="007D49AF">
        <w:rPr>
          <w:color w:val="000000" w:themeColor="text1"/>
        </w:rPr>
        <w:t>. Проводить испытания типа 3 с) нет необходимости.».</w:t>
      </w:r>
    </w:p>
    <w:p w14:paraId="1000E79E" w14:textId="77777777" w:rsidR="001A0139" w:rsidRPr="007D49AF" w:rsidRDefault="001A0139" w:rsidP="001A0139">
      <w:pPr>
        <w:pStyle w:val="SingleTxtG"/>
        <w:rPr>
          <w:color w:val="000000" w:themeColor="text1"/>
        </w:rPr>
      </w:pPr>
      <w:r w:rsidRPr="007D49AF">
        <w:rPr>
          <w:color w:val="000000" w:themeColor="text1"/>
        </w:rPr>
        <w:t>«394</w:t>
      </w:r>
      <w:r w:rsidRPr="007D49AF">
        <w:rPr>
          <w:color w:val="000000" w:themeColor="text1"/>
        </w:rPr>
        <w:tab/>
        <w:t>Нитроцеллюлоза должна отвечать критериям испытания по методу Бергма</w:t>
      </w:r>
      <w:r>
        <w:rPr>
          <w:color w:val="000000" w:themeColor="text1"/>
        </w:rPr>
        <w:t>на-Юнка или</w:t>
      </w:r>
      <w:r w:rsidRPr="00B32BE1">
        <w:rPr>
          <w:color w:val="000000" w:themeColor="text1"/>
        </w:rPr>
        <w:t xml:space="preserve"> </w:t>
      </w:r>
      <w:r w:rsidRPr="007D49AF">
        <w:rPr>
          <w:color w:val="000000" w:themeColor="text1"/>
        </w:rPr>
        <w:t xml:space="preserve">теста с использованием метил фиолетовой индикаторной бумаги, предусмотренного в приложении 10 </w:t>
      </w:r>
      <w:r w:rsidRPr="007D49AF">
        <w:rPr>
          <w:i/>
          <w:iCs/>
          <w:color w:val="000000" w:themeColor="text1"/>
        </w:rPr>
        <w:t>Руководства по испытаниям и критериям</w:t>
      </w:r>
      <w:r w:rsidRPr="007D49AF">
        <w:rPr>
          <w:color w:val="000000" w:themeColor="text1"/>
        </w:rPr>
        <w:t>.».</w:t>
      </w:r>
    </w:p>
    <w:p w14:paraId="0DC26308" w14:textId="77777777" w:rsidR="001A0139" w:rsidRPr="003F51A7" w:rsidRDefault="001A0139" w:rsidP="001A0139">
      <w:pPr>
        <w:pStyle w:val="SingleTxtG"/>
      </w:pPr>
      <w:r>
        <w:t>«395</w:t>
      </w:r>
      <w:r>
        <w:tab/>
        <w:t>Данная позиция должна использоваться только для твердых медицинских отходов категории А, перевозимых на утилизацию.».</w:t>
      </w:r>
    </w:p>
    <w:p w14:paraId="755DDA15" w14:textId="77777777" w:rsidR="001A0139" w:rsidRPr="003F51A7" w:rsidRDefault="001A0139" w:rsidP="001A0139">
      <w:pPr>
        <w:pStyle w:val="H1G"/>
      </w:pPr>
      <w:r>
        <w:tab/>
      </w:r>
      <w:r>
        <w:tab/>
      </w:r>
      <w:r>
        <w:rPr>
          <w:bCs/>
        </w:rPr>
        <w:t>Добавление А</w:t>
      </w:r>
    </w:p>
    <w:p w14:paraId="2C844FF7" w14:textId="77777777" w:rsidR="001A0139" w:rsidRPr="003F51A7" w:rsidRDefault="001A0139" w:rsidP="0000505F">
      <w:pPr>
        <w:pStyle w:val="SingleTxtG"/>
        <w:spacing w:before="120" w:after="240"/>
      </w:pPr>
      <w:r>
        <w:t>В таблице для подкласса 6.2 в разделе «Конкретные позиции» добавить следующие новые позиции:</w:t>
      </w:r>
    </w:p>
    <w:tbl>
      <w:tblPr>
        <w:tblStyle w:val="TableGrid"/>
        <w:tblW w:w="0" w:type="auto"/>
        <w:tblInd w:w="1134" w:type="dxa"/>
        <w:tblLayout w:type="fixed"/>
        <w:tblLook w:val="04A0" w:firstRow="1" w:lastRow="0" w:firstColumn="1" w:lastColumn="0" w:noHBand="0" w:noVBand="1"/>
      </w:tblPr>
      <w:tblGrid>
        <w:gridCol w:w="1141"/>
        <w:gridCol w:w="1142"/>
        <w:gridCol w:w="1142"/>
        <w:gridCol w:w="4683"/>
      </w:tblGrid>
      <w:tr w:rsidR="001A0139" w:rsidRPr="00CA568E" w14:paraId="4407A27C" w14:textId="77777777" w:rsidTr="0000505F">
        <w:tc>
          <w:tcPr>
            <w:tcW w:w="1141" w:type="dxa"/>
            <w:tcBorders>
              <w:top w:val="single" w:sz="4" w:space="0" w:color="auto"/>
              <w:left w:val="single" w:sz="4" w:space="0" w:color="auto"/>
              <w:bottom w:val="single" w:sz="4" w:space="0" w:color="auto"/>
              <w:right w:val="single" w:sz="4" w:space="0" w:color="auto"/>
            </w:tcBorders>
            <w:hideMark/>
          </w:tcPr>
          <w:p w14:paraId="6AFC85C7" w14:textId="77777777" w:rsidR="001A0139" w:rsidRPr="00C54F00" w:rsidRDefault="001A0139" w:rsidP="00A035E0">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before="30" w:after="30" w:line="220" w:lineRule="exact"/>
              <w:jc w:val="center"/>
              <w:rPr>
                <w:color w:val="000000"/>
              </w:rPr>
            </w:pPr>
            <w:r>
              <w:t>6.2</w:t>
            </w:r>
          </w:p>
        </w:tc>
        <w:tc>
          <w:tcPr>
            <w:tcW w:w="1142" w:type="dxa"/>
            <w:tcBorders>
              <w:top w:val="single" w:sz="4" w:space="0" w:color="auto"/>
              <w:left w:val="single" w:sz="4" w:space="0" w:color="auto"/>
              <w:bottom w:val="single" w:sz="4" w:space="0" w:color="auto"/>
              <w:right w:val="single" w:sz="4" w:space="0" w:color="auto"/>
            </w:tcBorders>
            <w:hideMark/>
          </w:tcPr>
          <w:p w14:paraId="74A51555" w14:textId="77777777" w:rsidR="001A0139" w:rsidRPr="00C54F00" w:rsidRDefault="001A0139" w:rsidP="00A035E0">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before="30" w:after="30" w:line="220" w:lineRule="exact"/>
              <w:jc w:val="center"/>
              <w:rPr>
                <w:color w:val="000000"/>
              </w:rPr>
            </w:pPr>
          </w:p>
        </w:tc>
        <w:tc>
          <w:tcPr>
            <w:tcW w:w="1142" w:type="dxa"/>
            <w:tcBorders>
              <w:top w:val="single" w:sz="4" w:space="0" w:color="auto"/>
              <w:left w:val="single" w:sz="4" w:space="0" w:color="auto"/>
              <w:bottom w:val="single" w:sz="4" w:space="0" w:color="auto"/>
              <w:right w:val="single" w:sz="4" w:space="0" w:color="auto"/>
            </w:tcBorders>
            <w:hideMark/>
          </w:tcPr>
          <w:p w14:paraId="7C304966" w14:textId="77777777" w:rsidR="001A0139" w:rsidRPr="00C54F00" w:rsidRDefault="001A0139" w:rsidP="00A035E0">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before="30" w:after="30" w:line="220" w:lineRule="exact"/>
              <w:jc w:val="center"/>
              <w:rPr>
                <w:color w:val="000000"/>
              </w:rPr>
            </w:pPr>
            <w:r>
              <w:t>3549</w:t>
            </w:r>
          </w:p>
        </w:tc>
        <w:tc>
          <w:tcPr>
            <w:tcW w:w="4683" w:type="dxa"/>
            <w:tcBorders>
              <w:top w:val="single" w:sz="4" w:space="0" w:color="auto"/>
              <w:left w:val="single" w:sz="4" w:space="0" w:color="auto"/>
              <w:bottom w:val="single" w:sz="4" w:space="0" w:color="auto"/>
              <w:right w:val="single" w:sz="4" w:space="0" w:color="auto"/>
            </w:tcBorders>
            <w:hideMark/>
          </w:tcPr>
          <w:p w14:paraId="637CC111" w14:textId="77777777" w:rsidR="001A0139" w:rsidRPr="003F51A7" w:rsidRDefault="001A0139" w:rsidP="00A035E0">
            <w:pPr>
              <w:keepNext/>
              <w:keepLines/>
              <w:suppressAutoHyphens w:val="0"/>
              <w:autoSpaceDE w:val="0"/>
              <w:autoSpaceDN w:val="0"/>
              <w:adjustRightInd w:val="0"/>
              <w:spacing w:before="30" w:after="30" w:line="220" w:lineRule="exact"/>
              <w:ind w:left="57"/>
              <w:rPr>
                <w:color w:val="000000"/>
                <w:sz w:val="18"/>
                <w:szCs w:val="18"/>
              </w:rPr>
            </w:pPr>
            <w:r>
              <w:t>ОТХОДЫ МЕДИЦИНСКИЕ, КАТЕГОРИЯ А, ОПАСНЫЕ ДЛЯ ЛЮДЕЙ, твердые</w:t>
            </w:r>
          </w:p>
        </w:tc>
      </w:tr>
      <w:tr w:rsidR="001A0139" w:rsidRPr="00CA568E" w14:paraId="234B5E4E" w14:textId="77777777" w:rsidTr="0000505F">
        <w:tc>
          <w:tcPr>
            <w:tcW w:w="1141" w:type="dxa"/>
            <w:tcBorders>
              <w:top w:val="single" w:sz="4" w:space="0" w:color="auto"/>
              <w:left w:val="single" w:sz="4" w:space="0" w:color="auto"/>
              <w:bottom w:val="single" w:sz="4" w:space="0" w:color="auto"/>
              <w:right w:val="single" w:sz="4" w:space="0" w:color="auto"/>
            </w:tcBorders>
          </w:tcPr>
          <w:p w14:paraId="73F14BCE" w14:textId="77777777" w:rsidR="001A0139" w:rsidRPr="00C54F00" w:rsidRDefault="001A0139" w:rsidP="00A035E0">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before="30" w:after="30" w:line="220" w:lineRule="exact"/>
              <w:jc w:val="center"/>
              <w:rPr>
                <w:color w:val="000000"/>
              </w:rPr>
            </w:pPr>
            <w:r>
              <w:t>6.2</w:t>
            </w:r>
          </w:p>
        </w:tc>
        <w:tc>
          <w:tcPr>
            <w:tcW w:w="1142" w:type="dxa"/>
            <w:tcBorders>
              <w:top w:val="single" w:sz="4" w:space="0" w:color="auto"/>
              <w:left w:val="single" w:sz="4" w:space="0" w:color="auto"/>
              <w:bottom w:val="single" w:sz="4" w:space="0" w:color="auto"/>
              <w:right w:val="single" w:sz="4" w:space="0" w:color="auto"/>
            </w:tcBorders>
          </w:tcPr>
          <w:p w14:paraId="0AF61919" w14:textId="77777777" w:rsidR="001A0139" w:rsidRPr="00C54F00" w:rsidRDefault="001A0139" w:rsidP="00A035E0">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before="30" w:after="30" w:line="220" w:lineRule="exact"/>
              <w:jc w:val="center"/>
              <w:rPr>
                <w:color w:val="000000"/>
              </w:rPr>
            </w:pPr>
          </w:p>
        </w:tc>
        <w:tc>
          <w:tcPr>
            <w:tcW w:w="1142" w:type="dxa"/>
            <w:tcBorders>
              <w:top w:val="single" w:sz="4" w:space="0" w:color="auto"/>
              <w:left w:val="single" w:sz="4" w:space="0" w:color="auto"/>
              <w:bottom w:val="single" w:sz="4" w:space="0" w:color="auto"/>
              <w:right w:val="single" w:sz="4" w:space="0" w:color="auto"/>
            </w:tcBorders>
          </w:tcPr>
          <w:p w14:paraId="1E2D7FEB" w14:textId="77777777" w:rsidR="001A0139" w:rsidRPr="00C54F00" w:rsidRDefault="001A0139" w:rsidP="00A035E0">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before="30" w:after="30" w:line="220" w:lineRule="exact"/>
              <w:jc w:val="center"/>
              <w:rPr>
                <w:color w:val="000000"/>
              </w:rPr>
            </w:pPr>
            <w:r>
              <w:t>3549</w:t>
            </w:r>
          </w:p>
        </w:tc>
        <w:tc>
          <w:tcPr>
            <w:tcW w:w="4683" w:type="dxa"/>
            <w:tcBorders>
              <w:top w:val="single" w:sz="4" w:space="0" w:color="auto"/>
              <w:left w:val="single" w:sz="4" w:space="0" w:color="auto"/>
              <w:bottom w:val="single" w:sz="4" w:space="0" w:color="auto"/>
              <w:right w:val="single" w:sz="4" w:space="0" w:color="auto"/>
            </w:tcBorders>
          </w:tcPr>
          <w:p w14:paraId="529117D0" w14:textId="77777777" w:rsidR="001A0139" w:rsidRPr="003F51A7" w:rsidRDefault="001A0139" w:rsidP="00A035E0">
            <w:pPr>
              <w:keepNext/>
              <w:keepLines/>
              <w:suppressAutoHyphens w:val="0"/>
              <w:autoSpaceDE w:val="0"/>
              <w:autoSpaceDN w:val="0"/>
              <w:adjustRightInd w:val="0"/>
              <w:spacing w:before="30" w:after="30" w:line="220" w:lineRule="exact"/>
              <w:ind w:left="57"/>
              <w:rPr>
                <w:color w:val="000000"/>
                <w:sz w:val="18"/>
                <w:szCs w:val="18"/>
              </w:rPr>
            </w:pPr>
            <w:r>
              <w:t>ОТХОДЫ МЕДИЦИНСКИЕ, КАТЕГОРИЯ В, ОПАСНЫЕ только ДЛЯ ЖИВОТНЫХ, твердые</w:t>
            </w:r>
          </w:p>
        </w:tc>
      </w:tr>
    </w:tbl>
    <w:p w14:paraId="1D6DA4B7" w14:textId="77777777" w:rsidR="001A0139" w:rsidRPr="00A5417F" w:rsidRDefault="001A0139" w:rsidP="001A0139">
      <w:pPr>
        <w:pStyle w:val="H1G"/>
      </w:pPr>
      <w:r>
        <w:tab/>
      </w:r>
      <w:r>
        <w:tab/>
      </w:r>
      <w:r>
        <w:rPr>
          <w:bCs/>
        </w:rPr>
        <w:t>Добавление</w:t>
      </w:r>
      <w:r w:rsidRPr="00A5417F">
        <w:rPr>
          <w:bCs/>
        </w:rPr>
        <w:t xml:space="preserve"> </w:t>
      </w:r>
      <w:r>
        <w:rPr>
          <w:bCs/>
        </w:rPr>
        <w:t>В</w:t>
      </w:r>
    </w:p>
    <w:p w14:paraId="1254B3CF" w14:textId="77777777" w:rsidR="001A0139" w:rsidRPr="000A48CA" w:rsidRDefault="001A0139" w:rsidP="001A0139">
      <w:pPr>
        <w:pStyle w:val="SingleTxtG"/>
        <w:tabs>
          <w:tab w:val="left" w:pos="2268"/>
        </w:tabs>
      </w:pPr>
      <w:r>
        <w:t>В определении «Детонаторы» заменить «ДЕТОНАТОРЫ для взрывных работ, как ЭЛЕКТРИЧЕСКИЕ, так и НЕЭЛЕКТРИЧЕСКИЕ» на «ДЕТОНАТОРЫ для взрывных работ, ЭЛЕКТРИЧЕСКИЕ, НЕЭЛЕКТРИЧЕСКИЕ и ЭЛЕКТРОННЫЕ, программируемые».</w:t>
      </w:r>
    </w:p>
    <w:p w14:paraId="5682CFEF" w14:textId="77777777" w:rsidR="001A0139" w:rsidRPr="000A48CA" w:rsidRDefault="001A0139" w:rsidP="001A0139">
      <w:pPr>
        <w:pStyle w:val="SingleTxtG"/>
        <w:tabs>
          <w:tab w:val="left" w:pos="2268"/>
        </w:tabs>
      </w:pPr>
      <w:r>
        <w:t>Добавить следующее новое определение «ДЕТОНАТОРЫ ЭЛЕКТРОННЫЕ, программируемые, для взрывных работ»:</w:t>
      </w:r>
    </w:p>
    <w:p w14:paraId="736FE574" w14:textId="77777777" w:rsidR="001A0139" w:rsidRPr="00BC2095" w:rsidRDefault="001A0139" w:rsidP="001A0139">
      <w:pPr>
        <w:pStyle w:val="SingleTxtG"/>
        <w:rPr>
          <w:b/>
          <w:bCs/>
          <w:i/>
          <w:iCs/>
        </w:rPr>
      </w:pPr>
      <w:r w:rsidRPr="00BC2095">
        <w:t>«</w:t>
      </w:r>
      <w:r w:rsidRPr="00BC2095">
        <w:rPr>
          <w:b/>
          <w:bCs/>
          <w:i/>
          <w:iCs/>
        </w:rPr>
        <w:t>ДЕТОНАТОРЫ ЭЛЕКТРОННЫЕ, программируемые, для взрывных работ</w:t>
      </w:r>
    </w:p>
    <w:p w14:paraId="26C286FB" w14:textId="77777777" w:rsidR="001A0139" w:rsidRPr="00BC2095" w:rsidRDefault="001A0139" w:rsidP="001A0139">
      <w:pPr>
        <w:pStyle w:val="SingleTxtG"/>
      </w:pPr>
      <w:r w:rsidRPr="00BC2095">
        <w:t>Детонаторы с усиленными элементами защиты и безопасности, использующие электронные компоненты для передачи начального импульса с подтвержденными командами и защищенной связью. Детонаторы такого типа не могут быть инициированы другими средствами.».</w:t>
      </w:r>
    </w:p>
    <w:p w14:paraId="0FC11E22" w14:textId="77777777" w:rsidR="001A0139" w:rsidRPr="000A48CA" w:rsidRDefault="001A0139" w:rsidP="001A0139">
      <w:pPr>
        <w:pStyle w:val="H1G"/>
      </w:pPr>
      <w:r>
        <w:tab/>
      </w:r>
      <w:r>
        <w:tab/>
      </w:r>
      <w:r>
        <w:rPr>
          <w:bCs/>
        </w:rPr>
        <w:t>Алфавитный указатель</w:t>
      </w:r>
    </w:p>
    <w:p w14:paraId="7EADB4BF" w14:textId="77777777" w:rsidR="001A0139" w:rsidRPr="000A48CA" w:rsidRDefault="001A0139" w:rsidP="0000505F">
      <w:pPr>
        <w:pStyle w:val="SingleTxtG"/>
        <w:spacing w:before="120" w:after="240"/>
      </w:pPr>
      <w:r>
        <w:t>Добавить в надлежащем порядке следующие новые позиции:</w:t>
      </w:r>
    </w:p>
    <w:tbl>
      <w:tblPr>
        <w:tblStyle w:val="TableGrid"/>
        <w:tblW w:w="7861" w:type="dxa"/>
        <w:tblInd w:w="1134" w:type="dxa"/>
        <w:tblLayout w:type="fixed"/>
        <w:tblLook w:val="04A0" w:firstRow="1" w:lastRow="0" w:firstColumn="1" w:lastColumn="0" w:noHBand="0" w:noVBand="1"/>
      </w:tblPr>
      <w:tblGrid>
        <w:gridCol w:w="6241"/>
        <w:gridCol w:w="810"/>
        <w:gridCol w:w="810"/>
      </w:tblGrid>
      <w:tr w:rsidR="001A0139" w:rsidRPr="0080223A" w14:paraId="63F6020E" w14:textId="77777777" w:rsidTr="0000505F">
        <w:tc>
          <w:tcPr>
            <w:tcW w:w="6241" w:type="dxa"/>
            <w:shd w:val="clear" w:color="auto" w:fill="auto"/>
          </w:tcPr>
          <w:p w14:paraId="68FBFEA4" w14:textId="77777777" w:rsidR="001A0139" w:rsidRPr="0080223A" w:rsidRDefault="001A0139" w:rsidP="00A035E0">
            <w:pPr>
              <w:suppressAutoHyphens w:val="0"/>
              <w:spacing w:before="30" w:after="30" w:line="220" w:lineRule="exact"/>
              <w:ind w:left="57" w:right="113"/>
            </w:pPr>
            <w:r>
              <w:t>ГРУЗЫ ОПАСНЫЕ В ИЗДЕЛИЯХ</w:t>
            </w:r>
          </w:p>
        </w:tc>
        <w:tc>
          <w:tcPr>
            <w:tcW w:w="810" w:type="dxa"/>
            <w:shd w:val="clear" w:color="auto" w:fill="auto"/>
            <w:vAlign w:val="bottom"/>
          </w:tcPr>
          <w:p w14:paraId="2664D224" w14:textId="77777777" w:rsidR="001A0139" w:rsidRPr="0080223A" w:rsidRDefault="001A0139" w:rsidP="00A035E0">
            <w:pPr>
              <w:suppressAutoHyphens w:val="0"/>
              <w:spacing w:before="30" w:after="30" w:line="220" w:lineRule="exact"/>
              <w:ind w:right="113"/>
              <w:jc w:val="center"/>
            </w:pPr>
            <w:r>
              <w:t>9</w:t>
            </w:r>
          </w:p>
        </w:tc>
        <w:tc>
          <w:tcPr>
            <w:tcW w:w="810" w:type="dxa"/>
            <w:shd w:val="clear" w:color="auto" w:fill="auto"/>
            <w:vAlign w:val="bottom"/>
          </w:tcPr>
          <w:p w14:paraId="04DE6C86" w14:textId="77777777" w:rsidR="001A0139" w:rsidRPr="0080223A" w:rsidRDefault="001A0139" w:rsidP="00A035E0">
            <w:pPr>
              <w:suppressAutoHyphens w:val="0"/>
              <w:spacing w:before="30" w:after="30" w:line="220" w:lineRule="exact"/>
              <w:ind w:right="113"/>
              <w:jc w:val="center"/>
            </w:pPr>
            <w:r>
              <w:t>3363</w:t>
            </w:r>
          </w:p>
        </w:tc>
      </w:tr>
      <w:tr w:rsidR="001A0139" w:rsidRPr="0080223A" w14:paraId="57451CE4" w14:textId="77777777" w:rsidTr="0000505F">
        <w:tc>
          <w:tcPr>
            <w:tcW w:w="6241" w:type="dxa"/>
            <w:shd w:val="clear" w:color="auto" w:fill="auto"/>
          </w:tcPr>
          <w:p w14:paraId="6FB9C7D2" w14:textId="77777777" w:rsidR="001A0139" w:rsidRPr="000A48CA" w:rsidRDefault="001A0139" w:rsidP="00A035E0">
            <w:pPr>
              <w:suppressAutoHyphens w:val="0"/>
              <w:spacing w:before="30" w:after="30" w:line="220" w:lineRule="exact"/>
              <w:ind w:left="57" w:right="113"/>
            </w:pPr>
            <w:r>
              <w:t>ОТХОДЫ МЕДИЦИНСКИЕ, КАТЕГОРИЯ А, ОПАСНЫЕ ДЛЯ ЛЮДЕЙ, твердые</w:t>
            </w:r>
          </w:p>
        </w:tc>
        <w:tc>
          <w:tcPr>
            <w:tcW w:w="810" w:type="dxa"/>
            <w:shd w:val="clear" w:color="auto" w:fill="auto"/>
            <w:vAlign w:val="bottom"/>
          </w:tcPr>
          <w:p w14:paraId="4533C357" w14:textId="77777777" w:rsidR="001A0139" w:rsidRPr="0080223A" w:rsidRDefault="001A0139" w:rsidP="00A035E0">
            <w:pPr>
              <w:suppressAutoHyphens w:val="0"/>
              <w:spacing w:before="30" w:after="30" w:line="220" w:lineRule="exact"/>
              <w:ind w:right="113"/>
              <w:jc w:val="center"/>
            </w:pPr>
            <w:r>
              <w:t>6.2</w:t>
            </w:r>
          </w:p>
        </w:tc>
        <w:tc>
          <w:tcPr>
            <w:tcW w:w="810" w:type="dxa"/>
            <w:shd w:val="clear" w:color="auto" w:fill="auto"/>
            <w:vAlign w:val="bottom"/>
          </w:tcPr>
          <w:p w14:paraId="6DD9CAC7" w14:textId="77777777" w:rsidR="001A0139" w:rsidRPr="0080223A" w:rsidRDefault="001A0139" w:rsidP="00A035E0">
            <w:pPr>
              <w:suppressAutoHyphens w:val="0"/>
              <w:spacing w:before="30" w:after="30" w:line="220" w:lineRule="exact"/>
              <w:ind w:right="113"/>
              <w:jc w:val="center"/>
            </w:pPr>
            <w:r>
              <w:t>3549</w:t>
            </w:r>
          </w:p>
        </w:tc>
      </w:tr>
      <w:tr w:rsidR="001A0139" w:rsidRPr="0080223A" w14:paraId="476A4226" w14:textId="77777777" w:rsidTr="0000505F">
        <w:tc>
          <w:tcPr>
            <w:tcW w:w="6241" w:type="dxa"/>
            <w:shd w:val="clear" w:color="auto" w:fill="auto"/>
          </w:tcPr>
          <w:p w14:paraId="1172468D" w14:textId="77777777" w:rsidR="001A0139" w:rsidRPr="000A48CA" w:rsidRDefault="001A0139" w:rsidP="00A035E0">
            <w:pPr>
              <w:suppressAutoHyphens w:val="0"/>
              <w:spacing w:before="30" w:after="30" w:line="220" w:lineRule="exact"/>
              <w:ind w:left="57" w:right="113"/>
            </w:pPr>
            <w:r>
              <w:t>ОТХОДЫ МЕДИЦИНСКИЕ, КАТЕГОРИЯ А, ОПАСНЫЕ только ДЛЯ ЖИВОТНЫХ, твердые</w:t>
            </w:r>
          </w:p>
        </w:tc>
        <w:tc>
          <w:tcPr>
            <w:tcW w:w="810" w:type="dxa"/>
            <w:shd w:val="clear" w:color="auto" w:fill="auto"/>
            <w:vAlign w:val="center"/>
          </w:tcPr>
          <w:p w14:paraId="68093C07" w14:textId="77777777" w:rsidR="001A0139" w:rsidRPr="0080223A" w:rsidRDefault="001A0139" w:rsidP="00A035E0">
            <w:pPr>
              <w:suppressAutoHyphens w:val="0"/>
              <w:spacing w:before="30" w:after="30" w:line="220" w:lineRule="exact"/>
              <w:ind w:right="113"/>
              <w:jc w:val="center"/>
            </w:pPr>
            <w:r>
              <w:t>6.2</w:t>
            </w:r>
          </w:p>
        </w:tc>
        <w:tc>
          <w:tcPr>
            <w:tcW w:w="810" w:type="dxa"/>
            <w:shd w:val="clear" w:color="auto" w:fill="auto"/>
            <w:vAlign w:val="center"/>
          </w:tcPr>
          <w:p w14:paraId="4550CA36" w14:textId="77777777" w:rsidR="001A0139" w:rsidRPr="0080223A" w:rsidRDefault="001A0139" w:rsidP="00A035E0">
            <w:pPr>
              <w:suppressAutoHyphens w:val="0"/>
              <w:spacing w:before="30" w:after="30" w:line="220" w:lineRule="exact"/>
              <w:ind w:right="113"/>
              <w:jc w:val="center"/>
            </w:pPr>
            <w:r>
              <w:t>3549</w:t>
            </w:r>
          </w:p>
        </w:tc>
      </w:tr>
    </w:tbl>
    <w:p w14:paraId="52787F0D" w14:textId="77777777" w:rsidR="001A0139" w:rsidRPr="000A48CA" w:rsidRDefault="001A0139" w:rsidP="001A0139">
      <w:pPr>
        <w:pStyle w:val="SingleTxtG"/>
        <w:tabs>
          <w:tab w:val="left" w:pos="2268"/>
        </w:tabs>
        <w:spacing w:before="240"/>
      </w:pPr>
      <w:r>
        <w:lastRenderedPageBreak/>
        <w:t>Для позиции «2-ДИМЕТИЛАМИНОЭТИЛМЕТАКРИЛАТ»: в колонке «Наименование и описание» в конце добавить «СТАБИЛИЗИРОВАННЫЙ».</w:t>
      </w:r>
    </w:p>
    <w:p w14:paraId="73AEE7FE" w14:textId="77777777" w:rsidR="001A0139" w:rsidRPr="000A48CA" w:rsidRDefault="001A0139" w:rsidP="001A0139">
      <w:pPr>
        <w:pStyle w:val="H1G"/>
      </w:pPr>
      <w:r>
        <w:tab/>
      </w:r>
      <w:r>
        <w:tab/>
      </w:r>
      <w:r>
        <w:tab/>
      </w:r>
      <w:r>
        <w:rPr>
          <w:bCs/>
        </w:rPr>
        <w:t>Глава 4.1</w:t>
      </w:r>
    </w:p>
    <w:p w14:paraId="1806E60D" w14:textId="77777777" w:rsidR="001A0139" w:rsidRPr="000A48CA" w:rsidRDefault="001A0139" w:rsidP="001A0139">
      <w:pPr>
        <w:pStyle w:val="SingleTxtG"/>
        <w:tabs>
          <w:tab w:val="left" w:pos="2268"/>
        </w:tabs>
      </w:pPr>
      <w:r>
        <w:t>4.1.1</w:t>
      </w:r>
      <w:r>
        <w:tab/>
        <w:t>В примечании заменить «(подкласс 6.2)» на «(подкласс 6.2, № ООН 2814 и № ООН 2900)». Изменить конец предложения следующим образом: «(Р201, Р207</w:t>
      </w:r>
      <w:r w:rsidR="00A035E0">
        <w:br/>
      </w:r>
      <w:r>
        <w:t xml:space="preserve">и LP02 </w:t>
      </w:r>
      <w:r w:rsidR="00A035E0">
        <w:t>–</w:t>
      </w:r>
      <w:r>
        <w:t xml:space="preserve"> для класса 2 и P620, Р621, P622, IBC620, LP621 и</w:t>
      </w:r>
      <w:r w:rsidRPr="003D33CA">
        <w:t xml:space="preserve"> </w:t>
      </w:r>
      <w:r>
        <w:t xml:space="preserve">LP622 </w:t>
      </w:r>
      <w:r w:rsidR="00A035E0">
        <w:t>–</w:t>
      </w:r>
      <w:r>
        <w:t xml:space="preserve"> для подкласса 6.2)».</w:t>
      </w:r>
    </w:p>
    <w:p w14:paraId="5BB42E0E" w14:textId="77777777" w:rsidR="001A0139" w:rsidRPr="000A48CA" w:rsidRDefault="001A0139" w:rsidP="001A0139">
      <w:pPr>
        <w:pStyle w:val="SingleTxtG"/>
      </w:pPr>
      <w:r>
        <w:t>4.1.1.3</w:t>
      </w:r>
      <w:r>
        <w:tab/>
      </w:r>
      <w:r>
        <w:tab/>
        <w:t>Добавить новый пункт 4.1.1.3.1 следующего содержания:</w:t>
      </w:r>
    </w:p>
    <w:p w14:paraId="2A57A4CE" w14:textId="77777777" w:rsidR="001A0139" w:rsidRPr="000A48CA" w:rsidRDefault="001A0139" w:rsidP="001A0139">
      <w:pPr>
        <w:pStyle w:val="SingleTxtG"/>
      </w:pPr>
      <w:r>
        <w:t>«4.1.1.3.1</w:t>
      </w:r>
      <w:r>
        <w:tab/>
        <w:t>Тара, включая КСМ и крупногабаритную тару, может соответствовать одному или нескольким успешно испытанным типам конструкции и может иметь более одного маркировочного знака.».</w:t>
      </w:r>
    </w:p>
    <w:p w14:paraId="7F5A44E1" w14:textId="77777777" w:rsidR="001A0139" w:rsidRPr="0015261A" w:rsidRDefault="001A0139" w:rsidP="001A0139">
      <w:pPr>
        <w:pStyle w:val="SingleTxtG"/>
        <w:tabs>
          <w:tab w:val="left" w:pos="2268"/>
        </w:tabs>
      </w:pPr>
      <w:r>
        <w:t>4.1.4.1, P003</w:t>
      </w:r>
      <w:r>
        <w:tab/>
      </w:r>
      <w:r>
        <w:tab/>
        <w:t>Для инструкции по упаковке PP32: после «3358» добавить «и массивных изделий, отправляемых под № ООН 3164».</w:t>
      </w:r>
    </w:p>
    <w:p w14:paraId="451167F8" w14:textId="77777777" w:rsidR="001A0139" w:rsidRPr="000A48CA" w:rsidRDefault="001A0139" w:rsidP="001A0139">
      <w:pPr>
        <w:pStyle w:val="SingleTxtG"/>
        <w:tabs>
          <w:tab w:val="left" w:pos="2268"/>
        </w:tabs>
        <w:ind w:left="1710" w:hanging="576"/>
      </w:pPr>
      <w:r>
        <w:t>4.1.4.1, P003</w:t>
      </w:r>
      <w:r>
        <w:tab/>
      </w:r>
      <w:r>
        <w:tab/>
        <w:t>Добавить следующее новое специальное положение по упаковке:</w:t>
      </w:r>
    </w:p>
    <w:p w14:paraId="47CE753A" w14:textId="77777777" w:rsidR="001A0139" w:rsidRPr="000A48CA" w:rsidRDefault="001A0139" w:rsidP="0000505F">
      <w:pPr>
        <w:pStyle w:val="SingleTxtG"/>
        <w:tabs>
          <w:tab w:val="left" w:pos="2268"/>
        </w:tabs>
      </w:pPr>
      <w:r>
        <w:t>«</w:t>
      </w:r>
      <w:r>
        <w:rPr>
          <w:b/>
          <w:bCs/>
        </w:rPr>
        <w:t>PP96</w:t>
      </w:r>
      <w:r>
        <w:tab/>
        <w:t>Для № ООН 2037: для отбракованных газовых баллончиков, перевозимых в соответствии со специальным положением 327, тара должна соответствующим образом вентилироваться с целью предотвратить образование опасных сред и повышение давления.».</w:t>
      </w:r>
    </w:p>
    <w:p w14:paraId="56740DA2" w14:textId="77777777" w:rsidR="001A0139" w:rsidRPr="0015261A" w:rsidRDefault="001A0139" w:rsidP="0000505F">
      <w:pPr>
        <w:pStyle w:val="SingleTxtG"/>
        <w:tabs>
          <w:tab w:val="left" w:pos="2410"/>
        </w:tabs>
      </w:pPr>
      <w:r>
        <w:t>4.1.4.1, P200</w:t>
      </w:r>
      <w:r>
        <w:tab/>
        <w:t>В первом предложении пункта 3) с) исключить «(фактор наполнения)».</w:t>
      </w:r>
    </w:p>
    <w:p w14:paraId="3D3BD858" w14:textId="77777777" w:rsidR="001A0139" w:rsidRPr="0015261A" w:rsidRDefault="001A0139" w:rsidP="0000505F">
      <w:pPr>
        <w:pStyle w:val="SingleTxtG"/>
        <w:tabs>
          <w:tab w:val="left" w:pos="2410"/>
        </w:tabs>
        <w:rPr>
          <w:bCs/>
        </w:rPr>
      </w:pPr>
      <w:r>
        <w:t>4.1.4.1, P200</w:t>
      </w:r>
      <w:r>
        <w:tab/>
        <w:t xml:space="preserve">В пункте 4) заменить в последней строке ссылку на «ISO 24431:2006 Газовые баллоны </w:t>
      </w:r>
      <w:r w:rsidR="00A035E0">
        <w:t>–</w:t>
      </w:r>
      <w:r>
        <w:t xml:space="preserve"> Баллоны для сжатых и сжиженных газов (кроме ацетилена) – Проверка при наполнении» ссылкой на «ISO 24431:2016 Газовые баллоны – Бесшовные, сварные и композитные баллоны для сжатых и сжиженных газов (кроме ацетилена) </w:t>
      </w:r>
      <w:r w:rsidR="00A035E0">
        <w:t>–</w:t>
      </w:r>
      <w:r>
        <w:t xml:space="preserve"> Проверка при наполнении».</w:t>
      </w:r>
    </w:p>
    <w:p w14:paraId="3BE76F4D" w14:textId="77777777" w:rsidR="001A0139" w:rsidRPr="0015261A" w:rsidRDefault="001A0139" w:rsidP="0000505F">
      <w:pPr>
        <w:pStyle w:val="SingleTxtG"/>
        <w:tabs>
          <w:tab w:val="left" w:pos="2410"/>
        </w:tabs>
      </w:pPr>
      <w:r>
        <w:t>4.1.1.4, Р200</w:t>
      </w:r>
      <w:r>
        <w:tab/>
        <w:t>В таблице 2 заменить значения в колонке «ЛК</w:t>
      </w:r>
      <w:r>
        <w:rPr>
          <w:vertAlign w:val="subscript"/>
        </w:rPr>
        <w:t>50</w:t>
      </w:r>
      <w:r>
        <w:t>, в мл/м</w:t>
      </w:r>
      <w:r>
        <w:rPr>
          <w:vertAlign w:val="superscript"/>
        </w:rPr>
        <w:t>3</w:t>
      </w:r>
      <w:r>
        <w:t>» следующим образом:</w:t>
      </w:r>
    </w:p>
    <w:p w14:paraId="38A5B3D1" w14:textId="77777777" w:rsidR="001A0139" w:rsidRPr="00C54F00" w:rsidRDefault="00CA7380" w:rsidP="00CA7380">
      <w:pPr>
        <w:pStyle w:val="Bullet1G"/>
        <w:numPr>
          <w:ilvl w:val="0"/>
          <w:numId w:val="0"/>
        </w:numPr>
        <w:ind w:left="2250" w:hanging="229"/>
      </w:pPr>
      <w:r w:rsidRPr="00C54F00">
        <w:t>•</w:t>
      </w:r>
      <w:r w:rsidRPr="00C54F00">
        <w:tab/>
      </w:r>
      <w:r w:rsidR="001A0139">
        <w:t>№ ООН 1859: заменить «450» на «922».</w:t>
      </w:r>
    </w:p>
    <w:p w14:paraId="47F02068" w14:textId="77777777" w:rsidR="001A0139" w:rsidRPr="00C54F00" w:rsidRDefault="00CA7380" w:rsidP="00CA7380">
      <w:pPr>
        <w:pStyle w:val="Bullet1G"/>
        <w:numPr>
          <w:ilvl w:val="0"/>
          <w:numId w:val="0"/>
        </w:numPr>
        <w:ind w:left="2250" w:hanging="229"/>
      </w:pPr>
      <w:r w:rsidRPr="00C54F00">
        <w:t>•</w:t>
      </w:r>
      <w:r w:rsidRPr="00C54F00">
        <w:tab/>
      </w:r>
      <w:r w:rsidR="001A0139">
        <w:t>№ ООН 2188: заменить «20» на «178».</w:t>
      </w:r>
    </w:p>
    <w:p w14:paraId="62181A8F" w14:textId="77777777" w:rsidR="001A0139" w:rsidRPr="00C54F00" w:rsidRDefault="00CA7380" w:rsidP="00CA7380">
      <w:pPr>
        <w:pStyle w:val="Bullet1G"/>
        <w:numPr>
          <w:ilvl w:val="0"/>
          <w:numId w:val="0"/>
        </w:numPr>
        <w:ind w:left="2250" w:hanging="229"/>
      </w:pPr>
      <w:r w:rsidRPr="00C54F00">
        <w:t>•</w:t>
      </w:r>
      <w:r w:rsidRPr="00C54F00">
        <w:tab/>
      </w:r>
      <w:r w:rsidR="001A0139">
        <w:t>№ ООН 2202: заменить «2» на «51».</w:t>
      </w:r>
    </w:p>
    <w:p w14:paraId="51BFC58D" w14:textId="77970497" w:rsidR="001A0139" w:rsidRPr="00430CF1" w:rsidRDefault="00CA7380" w:rsidP="00CA7380">
      <w:pPr>
        <w:pStyle w:val="Bullet1G"/>
        <w:numPr>
          <w:ilvl w:val="0"/>
          <w:numId w:val="0"/>
        </w:numPr>
        <w:ind w:left="2250" w:hanging="229"/>
      </w:pPr>
      <w:r w:rsidRPr="00C54F00">
        <w:t>•</w:t>
      </w:r>
      <w:r w:rsidRPr="00C54F00">
        <w:tab/>
      </w:r>
      <w:r w:rsidR="001A0139">
        <w:t>№ ООН 2534: заменить «600» на «2810»</w:t>
      </w:r>
      <w:r w:rsidR="00430CF1">
        <w:t>.</w:t>
      </w:r>
    </w:p>
    <w:p w14:paraId="450A97C0" w14:textId="77777777" w:rsidR="001A0139" w:rsidRPr="00C54F00" w:rsidRDefault="00CA7380" w:rsidP="00CA7380">
      <w:pPr>
        <w:pStyle w:val="Bullet1G"/>
        <w:numPr>
          <w:ilvl w:val="0"/>
          <w:numId w:val="0"/>
        </w:numPr>
        <w:ind w:left="2250" w:hanging="229"/>
      </w:pPr>
      <w:r w:rsidRPr="00C54F00">
        <w:t>•</w:t>
      </w:r>
      <w:r w:rsidRPr="00C54F00">
        <w:tab/>
      </w:r>
      <w:r w:rsidR="001A0139">
        <w:t>№ ООН 2676: заменить «20» на «178».</w:t>
      </w:r>
    </w:p>
    <w:p w14:paraId="426C7F4F" w14:textId="77777777" w:rsidR="001A0139" w:rsidRPr="0015261A" w:rsidRDefault="001A0139" w:rsidP="0000505F">
      <w:pPr>
        <w:pStyle w:val="SingleTxtG"/>
        <w:tabs>
          <w:tab w:val="left" w:pos="2410"/>
        </w:tabs>
      </w:pPr>
      <w:r>
        <w:t>4.1.4.1, P206</w:t>
      </w:r>
      <w:r>
        <w:tab/>
        <w:t>В наименовании последней графы инструкции по упаковке заменить «Специальное положение по упаковке» на «Специальные положения по упаковке».</w:t>
      </w:r>
    </w:p>
    <w:p w14:paraId="575CDC61" w14:textId="77777777" w:rsidR="001A0139" w:rsidRPr="000A48CA" w:rsidRDefault="001A0139" w:rsidP="001A0139">
      <w:pPr>
        <w:pStyle w:val="SingleTxtG"/>
      </w:pPr>
      <w:r>
        <w:t>Добавить новое специальное положение по упаковке следующего содержания:</w:t>
      </w:r>
    </w:p>
    <w:p w14:paraId="207F578C" w14:textId="77777777" w:rsidR="001A0139" w:rsidRPr="000A48CA" w:rsidRDefault="001A0139" w:rsidP="0000505F">
      <w:pPr>
        <w:pStyle w:val="SingleTxtG"/>
        <w:tabs>
          <w:tab w:val="left" w:pos="2410"/>
        </w:tabs>
      </w:pPr>
      <w:r>
        <w:t>«</w:t>
      </w:r>
      <w:r>
        <w:rPr>
          <w:b/>
          <w:bCs/>
        </w:rPr>
        <w:t>PP97</w:t>
      </w:r>
      <w:r>
        <w:tab/>
        <w:t>Для огнетушащих составов, отнесенных к № ООН 3500, максимальная периодичность проведения испытаний в рамках периодической проверки составляет 10 лет. Они могут перевозиться в трубках максимальной вместимостью 450 л по воде, соответствующих применимым требованиям главы 6.2.».</w:t>
      </w:r>
    </w:p>
    <w:p w14:paraId="504E5553" w14:textId="77777777" w:rsidR="001A0139" w:rsidRPr="0015261A" w:rsidRDefault="001A0139" w:rsidP="0000505F">
      <w:pPr>
        <w:pStyle w:val="SingleTxtG"/>
        <w:tabs>
          <w:tab w:val="left" w:pos="2410"/>
        </w:tabs>
      </w:pPr>
      <w:r>
        <w:t>4.1.4.1, P207</w:t>
      </w:r>
      <w:r>
        <w:tab/>
        <w:t>В специальном положении по упаковке РР87 заменить «накопление воспламеняющихся газов» на «образование опасных сред».</w:t>
      </w:r>
    </w:p>
    <w:p w14:paraId="682C2538" w14:textId="77777777" w:rsidR="001A0139" w:rsidRPr="0015261A" w:rsidRDefault="001A0139" w:rsidP="0000505F">
      <w:pPr>
        <w:pStyle w:val="SingleTxtG"/>
        <w:tabs>
          <w:tab w:val="left" w:pos="2410"/>
        </w:tabs>
      </w:pPr>
      <w:r>
        <w:t>4.1.4.1, P301</w:t>
      </w:r>
      <w:r>
        <w:tab/>
        <w:t>В последнем предложении пунктов 1) и 2) заменить «блок» на «первичное средство удержания».</w:t>
      </w:r>
    </w:p>
    <w:p w14:paraId="009CCDE8" w14:textId="77777777" w:rsidR="001A0139" w:rsidRPr="00C54F00" w:rsidRDefault="001A0139" w:rsidP="0000505F">
      <w:pPr>
        <w:pStyle w:val="SingleTxtG"/>
        <w:tabs>
          <w:tab w:val="left" w:pos="2410"/>
        </w:tabs>
      </w:pPr>
      <w:r>
        <w:t>4.1.4.1, P400</w:t>
      </w:r>
      <w:r>
        <w:tab/>
        <w:t>В пунктах 2) и 3):</w:t>
      </w:r>
    </w:p>
    <w:p w14:paraId="1A93FABA" w14:textId="77777777" w:rsidR="001A0139" w:rsidRPr="000A48CA" w:rsidRDefault="00CA7380" w:rsidP="00CA7380">
      <w:pPr>
        <w:pStyle w:val="Bullet1G"/>
        <w:numPr>
          <w:ilvl w:val="0"/>
          <w:numId w:val="0"/>
        </w:numPr>
        <w:ind w:left="2250" w:hanging="229"/>
      </w:pPr>
      <w:r w:rsidRPr="000A48CA">
        <w:t>•</w:t>
      </w:r>
      <w:r w:rsidRPr="000A48CA">
        <w:tab/>
      </w:r>
      <w:r w:rsidR="001A0139">
        <w:t>Первое предложение: исключить слово «резьбовыми».</w:t>
      </w:r>
    </w:p>
    <w:p w14:paraId="3A0662F3" w14:textId="77777777" w:rsidR="001A0139" w:rsidRPr="000A48CA" w:rsidRDefault="00CA7380" w:rsidP="00CA7380">
      <w:pPr>
        <w:pStyle w:val="Bullet1G"/>
        <w:numPr>
          <w:ilvl w:val="0"/>
          <w:numId w:val="0"/>
        </w:numPr>
        <w:ind w:left="2250" w:hanging="229"/>
      </w:pPr>
      <w:r w:rsidRPr="000A48CA">
        <w:t>•</w:t>
      </w:r>
      <w:r w:rsidRPr="000A48CA">
        <w:tab/>
      </w:r>
      <w:r w:rsidR="001A0139">
        <w:t xml:space="preserve">После первого предложения включить следующее новое предложение: «Внутренняя тара должна иметь резьбовые затворы или затворы, физически удерживаемые на месте с помощью средства, способного </w:t>
      </w:r>
      <w:r w:rsidR="001A0139">
        <w:lastRenderedPageBreak/>
        <w:t>предотвратить ослабление или открывание затвора от удара или вибрации в ходе перевозки.».</w:t>
      </w:r>
    </w:p>
    <w:p w14:paraId="220EDE28" w14:textId="77777777" w:rsidR="001A0139" w:rsidRPr="0015261A" w:rsidRDefault="001A0139" w:rsidP="0000505F">
      <w:pPr>
        <w:pStyle w:val="SingleTxtG"/>
        <w:tabs>
          <w:tab w:val="left" w:pos="2410"/>
        </w:tabs>
      </w:pPr>
      <w:r>
        <w:t>4.1.4.1, Р404</w:t>
      </w:r>
      <w:r>
        <w:tab/>
        <w:t>В вводном предложении заменить «3391, 3393 и 3461» на «3391</w:t>
      </w:r>
      <w:r w:rsidR="0000505F">
        <w:br/>
      </w:r>
      <w:r>
        <w:t>и 3393».</w:t>
      </w:r>
    </w:p>
    <w:p w14:paraId="2F6D6678" w14:textId="77777777" w:rsidR="001A0139" w:rsidRPr="000A48CA" w:rsidRDefault="001A0139" w:rsidP="0000505F">
      <w:pPr>
        <w:pStyle w:val="SingleTxtG"/>
        <w:tabs>
          <w:tab w:val="left" w:pos="2410"/>
        </w:tabs>
      </w:pPr>
      <w:r>
        <w:t>В пункте 1) в строке «Внутренняя тара»:</w:t>
      </w:r>
    </w:p>
    <w:p w14:paraId="1300DD71" w14:textId="77777777" w:rsidR="001A0139" w:rsidRPr="000A48CA" w:rsidRDefault="00CA7380" w:rsidP="00CA7380">
      <w:pPr>
        <w:pStyle w:val="Bullet1G"/>
        <w:numPr>
          <w:ilvl w:val="0"/>
          <w:numId w:val="0"/>
        </w:numPr>
        <w:ind w:left="2250" w:hanging="229"/>
      </w:pPr>
      <w:r w:rsidRPr="000A48CA">
        <w:t>•</w:t>
      </w:r>
      <w:r w:rsidRPr="000A48CA">
        <w:tab/>
      </w:r>
      <w:r w:rsidR="001A0139">
        <w:t xml:space="preserve">Первый абзац: исключить «и иметь резьбовые затворы». </w:t>
      </w:r>
    </w:p>
    <w:p w14:paraId="233BF558" w14:textId="77777777" w:rsidR="001A0139" w:rsidRPr="00C54F00" w:rsidRDefault="00CA7380" w:rsidP="00CA7380">
      <w:pPr>
        <w:pStyle w:val="Bullet1G"/>
        <w:numPr>
          <w:ilvl w:val="0"/>
          <w:numId w:val="0"/>
        </w:numPr>
        <w:ind w:left="2250" w:hanging="229"/>
      </w:pPr>
      <w:r w:rsidRPr="00C54F00">
        <w:t>•</w:t>
      </w:r>
      <w:r w:rsidRPr="00C54F00">
        <w:tab/>
      </w:r>
      <w:r w:rsidR="001A0139">
        <w:t xml:space="preserve">Второй абзац: исключить «резьбовыми». </w:t>
      </w:r>
    </w:p>
    <w:p w14:paraId="4E3FFAC6" w14:textId="77777777" w:rsidR="001A0139" w:rsidRPr="00823FFA" w:rsidRDefault="00CA7380" w:rsidP="00CA7380">
      <w:pPr>
        <w:pStyle w:val="Bullet1G"/>
        <w:numPr>
          <w:ilvl w:val="0"/>
          <w:numId w:val="0"/>
        </w:numPr>
        <w:ind w:left="2250" w:hanging="229"/>
      </w:pPr>
      <w:r w:rsidRPr="00823FFA">
        <w:t>•</w:t>
      </w:r>
      <w:r w:rsidRPr="00823FFA">
        <w:tab/>
      </w:r>
      <w:r w:rsidR="001A0139">
        <w:t xml:space="preserve">Добавить следующий новый третий абзац перед последним предложением («Наружная тара... 125 кг.»): </w:t>
      </w:r>
    </w:p>
    <w:p w14:paraId="0784548D" w14:textId="77777777" w:rsidR="001A0139" w:rsidRPr="000A48CA" w:rsidRDefault="001A0139" w:rsidP="001A0139">
      <w:pPr>
        <w:pStyle w:val="Bullet1G"/>
        <w:numPr>
          <w:ilvl w:val="0"/>
          <w:numId w:val="0"/>
        </w:numPr>
        <w:ind w:left="2250"/>
      </w:pPr>
      <w:r>
        <w:t xml:space="preserve">«Внутренняя тара должна иметь резьбовые затворы или затворы, физически удерживаемые на месте с помощью средства, способного предотвратить ослабление или открывание затвора от удара или вибрации в ходе перевозки.». </w:t>
      </w:r>
    </w:p>
    <w:p w14:paraId="7AAC57CC" w14:textId="77777777" w:rsidR="001A0139" w:rsidRDefault="001A0139" w:rsidP="0000505F">
      <w:pPr>
        <w:pStyle w:val="SingleTxtG"/>
        <w:tabs>
          <w:tab w:val="left" w:pos="2410"/>
        </w:tabs>
      </w:pPr>
      <w:r>
        <w:t>В пункте (2) включить «, 1B2» между «, 1В1» и «, 1N1».</w:t>
      </w:r>
    </w:p>
    <w:p w14:paraId="40B11E40" w14:textId="77777777" w:rsidR="001A0139" w:rsidRDefault="001A0139" w:rsidP="0000505F">
      <w:pPr>
        <w:pStyle w:val="SingleTxtG"/>
        <w:keepNext/>
        <w:pageBreakBefore/>
        <w:tabs>
          <w:tab w:val="left" w:pos="2268"/>
        </w:tabs>
      </w:pPr>
      <w:r>
        <w:lastRenderedPageBreak/>
        <w:t>4.1.4.1</w:t>
      </w:r>
      <w:r>
        <w:tab/>
      </w:r>
      <w:r>
        <w:tab/>
        <w:t>Добавить новую инструкцию по упаковке P622 следующего содержания:</w:t>
      </w:r>
    </w:p>
    <w:tbl>
      <w:tblPr>
        <w:tblW w:w="9631" w:type="dxa"/>
        <w:tblInd w:w="9"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644"/>
        <w:gridCol w:w="2615"/>
        <w:gridCol w:w="3214"/>
        <w:gridCol w:w="2458"/>
        <w:gridCol w:w="700"/>
      </w:tblGrid>
      <w:tr w:rsidR="001A0139" w:rsidRPr="00F25366" w14:paraId="5E85043F" w14:textId="77777777" w:rsidTr="00CA7380">
        <w:tc>
          <w:tcPr>
            <w:tcW w:w="644" w:type="dxa"/>
            <w:tcBorders>
              <w:top w:val="single" w:sz="4" w:space="0" w:color="000000"/>
              <w:bottom w:val="single" w:sz="4" w:space="0" w:color="000000"/>
            </w:tcBorders>
          </w:tcPr>
          <w:p w14:paraId="65E261E0" w14:textId="77777777" w:rsidR="001A0139" w:rsidRPr="00F25366" w:rsidRDefault="001A0139" w:rsidP="00556D76">
            <w:pPr>
              <w:spacing w:before="60" w:after="60" w:line="220" w:lineRule="exact"/>
              <w:rPr>
                <w:b/>
                <w:bCs/>
                <w:color w:val="000000"/>
                <w:sz w:val="18"/>
                <w:szCs w:val="18"/>
              </w:rPr>
            </w:pPr>
            <w:r w:rsidRPr="00F25366">
              <w:rPr>
                <w:b/>
                <w:bCs/>
                <w:sz w:val="18"/>
                <w:szCs w:val="18"/>
              </w:rPr>
              <w:t>P622</w:t>
            </w:r>
          </w:p>
        </w:tc>
        <w:tc>
          <w:tcPr>
            <w:tcW w:w="8287" w:type="dxa"/>
            <w:gridSpan w:val="3"/>
            <w:tcBorders>
              <w:top w:val="single" w:sz="4" w:space="0" w:color="000000"/>
              <w:bottom w:val="single" w:sz="4" w:space="0" w:color="000000"/>
            </w:tcBorders>
          </w:tcPr>
          <w:p w14:paraId="38D1CC68" w14:textId="77777777" w:rsidR="001A0139" w:rsidRPr="00F25366" w:rsidRDefault="001A0139" w:rsidP="00556D76">
            <w:pPr>
              <w:spacing w:before="60" w:after="60" w:line="220" w:lineRule="exact"/>
              <w:jc w:val="center"/>
              <w:rPr>
                <w:b/>
                <w:bCs/>
                <w:color w:val="000000"/>
                <w:sz w:val="18"/>
                <w:szCs w:val="18"/>
              </w:rPr>
            </w:pPr>
            <w:r w:rsidRPr="00F25366">
              <w:rPr>
                <w:b/>
                <w:bCs/>
                <w:sz w:val="18"/>
                <w:szCs w:val="18"/>
              </w:rPr>
              <w:t>ИНСТРУКЦИЯ ПО УПАКОВКЕ</w:t>
            </w:r>
          </w:p>
        </w:tc>
        <w:tc>
          <w:tcPr>
            <w:tcW w:w="700" w:type="dxa"/>
            <w:tcBorders>
              <w:top w:val="single" w:sz="4" w:space="0" w:color="000000"/>
              <w:bottom w:val="single" w:sz="4" w:space="0" w:color="000000"/>
            </w:tcBorders>
          </w:tcPr>
          <w:p w14:paraId="639B7930" w14:textId="77777777" w:rsidR="001A0139" w:rsidRPr="00F25366" w:rsidRDefault="001A0139" w:rsidP="00556D76">
            <w:pPr>
              <w:spacing w:before="60" w:after="60" w:line="220" w:lineRule="exact"/>
              <w:ind w:left="57"/>
              <w:jc w:val="right"/>
              <w:rPr>
                <w:b/>
                <w:bCs/>
                <w:color w:val="000000"/>
                <w:sz w:val="18"/>
                <w:szCs w:val="18"/>
              </w:rPr>
            </w:pPr>
            <w:r w:rsidRPr="00F25366">
              <w:rPr>
                <w:b/>
                <w:bCs/>
                <w:sz w:val="18"/>
                <w:szCs w:val="18"/>
              </w:rPr>
              <w:t>P622</w:t>
            </w:r>
          </w:p>
        </w:tc>
      </w:tr>
      <w:tr w:rsidR="001A0139" w:rsidRPr="00F25366" w14:paraId="2A031BD4" w14:textId="77777777" w:rsidTr="0000505F">
        <w:tc>
          <w:tcPr>
            <w:tcW w:w="9631" w:type="dxa"/>
            <w:gridSpan w:val="5"/>
            <w:tcBorders>
              <w:top w:val="single" w:sz="4" w:space="0" w:color="000000"/>
              <w:bottom w:val="single" w:sz="4" w:space="0" w:color="000000"/>
            </w:tcBorders>
          </w:tcPr>
          <w:p w14:paraId="3000CE9D" w14:textId="77777777" w:rsidR="001A0139" w:rsidRPr="00F25366" w:rsidRDefault="001A0139" w:rsidP="00556D76">
            <w:pPr>
              <w:spacing w:before="60" w:after="60" w:line="220" w:lineRule="exact"/>
              <w:rPr>
                <w:color w:val="000000"/>
                <w:sz w:val="18"/>
                <w:szCs w:val="18"/>
              </w:rPr>
            </w:pPr>
            <w:r w:rsidRPr="00F25366">
              <w:rPr>
                <w:sz w:val="18"/>
                <w:szCs w:val="18"/>
              </w:rPr>
              <w:t>Настоящая инструкция применяется к отходам под № ООН 3549, перевозимым на утилизацию.</w:t>
            </w:r>
          </w:p>
        </w:tc>
      </w:tr>
      <w:tr w:rsidR="001A0139" w:rsidRPr="00F25366" w14:paraId="01B2B039" w14:textId="77777777" w:rsidTr="0000505F">
        <w:tc>
          <w:tcPr>
            <w:tcW w:w="9631" w:type="dxa"/>
            <w:gridSpan w:val="5"/>
            <w:tcBorders>
              <w:top w:val="single" w:sz="4" w:space="0" w:color="000000"/>
              <w:bottom w:val="single" w:sz="4" w:space="0" w:color="000000"/>
            </w:tcBorders>
          </w:tcPr>
          <w:p w14:paraId="544F4FBC" w14:textId="77777777" w:rsidR="001A0139" w:rsidRPr="00F25366" w:rsidRDefault="001A0139" w:rsidP="00556D76">
            <w:pPr>
              <w:spacing w:before="60" w:after="60" w:line="220" w:lineRule="exact"/>
              <w:rPr>
                <w:color w:val="000000"/>
                <w:sz w:val="18"/>
                <w:szCs w:val="18"/>
              </w:rPr>
            </w:pPr>
            <w:r w:rsidRPr="00F25366">
              <w:rPr>
                <w:sz w:val="18"/>
                <w:szCs w:val="18"/>
              </w:rPr>
              <w:t xml:space="preserve">При условии соблюдения общих положений, изложенных в разделах </w:t>
            </w:r>
            <w:r w:rsidRPr="00F25366">
              <w:rPr>
                <w:b/>
                <w:bCs/>
                <w:sz w:val="18"/>
                <w:szCs w:val="18"/>
              </w:rPr>
              <w:t>4.1.1</w:t>
            </w:r>
            <w:r w:rsidRPr="00F25366">
              <w:rPr>
                <w:sz w:val="18"/>
                <w:szCs w:val="18"/>
              </w:rPr>
              <w:t xml:space="preserve"> и </w:t>
            </w:r>
            <w:r w:rsidRPr="00F25366">
              <w:rPr>
                <w:b/>
                <w:bCs/>
                <w:sz w:val="18"/>
                <w:szCs w:val="18"/>
              </w:rPr>
              <w:t>4.1.3</w:t>
            </w:r>
            <w:r w:rsidRPr="00F25366">
              <w:rPr>
                <w:sz w:val="18"/>
                <w:szCs w:val="18"/>
              </w:rPr>
              <w:t>, разрешается использовать следующую тару:</w:t>
            </w:r>
          </w:p>
        </w:tc>
      </w:tr>
      <w:tr w:rsidR="001A0139" w:rsidRPr="00F25366" w14:paraId="5848E4A8" w14:textId="77777777" w:rsidTr="0000505F">
        <w:tc>
          <w:tcPr>
            <w:tcW w:w="3259" w:type="dxa"/>
            <w:gridSpan w:val="2"/>
            <w:tcBorders>
              <w:top w:val="single" w:sz="4" w:space="0" w:color="000000"/>
              <w:bottom w:val="single" w:sz="4" w:space="0" w:color="000000"/>
              <w:right w:val="single" w:sz="4" w:space="0" w:color="auto"/>
            </w:tcBorders>
          </w:tcPr>
          <w:p w14:paraId="3F1F34C7" w14:textId="77777777" w:rsidR="001A0139" w:rsidRPr="00F25366" w:rsidRDefault="001A0139" w:rsidP="00556D76">
            <w:pPr>
              <w:spacing w:before="60" w:after="60" w:line="220" w:lineRule="exact"/>
              <w:rPr>
                <w:b/>
                <w:color w:val="000000"/>
                <w:sz w:val="18"/>
                <w:szCs w:val="18"/>
              </w:rPr>
            </w:pPr>
            <w:r w:rsidRPr="00F25366">
              <w:rPr>
                <w:b/>
                <w:bCs/>
                <w:sz w:val="18"/>
                <w:szCs w:val="18"/>
              </w:rPr>
              <w:t>Внутренняя тара</w:t>
            </w:r>
          </w:p>
        </w:tc>
        <w:tc>
          <w:tcPr>
            <w:tcW w:w="3214" w:type="dxa"/>
            <w:tcBorders>
              <w:top w:val="single" w:sz="4" w:space="0" w:color="000000"/>
              <w:left w:val="single" w:sz="4" w:space="0" w:color="auto"/>
              <w:bottom w:val="single" w:sz="4" w:space="0" w:color="000000"/>
              <w:right w:val="single" w:sz="4" w:space="0" w:color="auto"/>
            </w:tcBorders>
          </w:tcPr>
          <w:p w14:paraId="2B38875F" w14:textId="77777777" w:rsidR="001A0139" w:rsidRPr="00F25366" w:rsidRDefault="001A0139" w:rsidP="00556D76">
            <w:pPr>
              <w:keepNext/>
              <w:spacing w:before="60" w:after="60" w:line="220" w:lineRule="exact"/>
              <w:rPr>
                <w:b/>
                <w:color w:val="000000"/>
                <w:sz w:val="18"/>
                <w:szCs w:val="18"/>
              </w:rPr>
            </w:pPr>
            <w:r w:rsidRPr="00F25366">
              <w:rPr>
                <w:b/>
                <w:bCs/>
                <w:sz w:val="18"/>
                <w:szCs w:val="18"/>
              </w:rPr>
              <w:t>Промежуточная тара</w:t>
            </w:r>
          </w:p>
        </w:tc>
        <w:tc>
          <w:tcPr>
            <w:tcW w:w="3158" w:type="dxa"/>
            <w:gridSpan w:val="2"/>
            <w:tcBorders>
              <w:top w:val="single" w:sz="4" w:space="0" w:color="000000"/>
              <w:left w:val="single" w:sz="4" w:space="0" w:color="auto"/>
              <w:bottom w:val="single" w:sz="4" w:space="0" w:color="000000"/>
            </w:tcBorders>
          </w:tcPr>
          <w:p w14:paraId="32AE0029" w14:textId="77777777" w:rsidR="001A0139" w:rsidRPr="00F25366" w:rsidRDefault="001A0139" w:rsidP="00556D76">
            <w:pPr>
              <w:keepNext/>
              <w:spacing w:before="60" w:after="60" w:line="220" w:lineRule="exact"/>
              <w:rPr>
                <w:b/>
                <w:color w:val="000000"/>
                <w:sz w:val="18"/>
                <w:szCs w:val="18"/>
              </w:rPr>
            </w:pPr>
            <w:r w:rsidRPr="00F25366">
              <w:rPr>
                <w:b/>
                <w:bCs/>
                <w:sz w:val="18"/>
                <w:szCs w:val="18"/>
              </w:rPr>
              <w:t>Наружная тара</w:t>
            </w:r>
          </w:p>
        </w:tc>
      </w:tr>
      <w:tr w:rsidR="0000505F" w:rsidRPr="00F25366" w14:paraId="654805A4" w14:textId="77777777" w:rsidTr="00A035E0">
        <w:trPr>
          <w:trHeight w:val="1556"/>
        </w:trPr>
        <w:tc>
          <w:tcPr>
            <w:tcW w:w="3259" w:type="dxa"/>
            <w:gridSpan w:val="2"/>
            <w:vMerge w:val="restart"/>
            <w:tcBorders>
              <w:top w:val="single" w:sz="4" w:space="0" w:color="000000"/>
              <w:right w:val="single" w:sz="4" w:space="0" w:color="auto"/>
            </w:tcBorders>
          </w:tcPr>
          <w:p w14:paraId="7F78F0F8" w14:textId="77777777" w:rsidR="0000505F" w:rsidRPr="00F25366" w:rsidRDefault="0000505F" w:rsidP="00556D76">
            <w:pPr>
              <w:spacing w:before="60" w:after="60" w:line="220" w:lineRule="exact"/>
              <w:rPr>
                <w:color w:val="000000"/>
                <w:sz w:val="18"/>
                <w:szCs w:val="18"/>
              </w:rPr>
            </w:pPr>
            <w:r w:rsidRPr="00F25366">
              <w:rPr>
                <w:sz w:val="18"/>
                <w:szCs w:val="18"/>
              </w:rPr>
              <w:t>металлическая</w:t>
            </w:r>
            <w:r w:rsidRPr="00F25366">
              <w:rPr>
                <w:sz w:val="18"/>
                <w:szCs w:val="18"/>
              </w:rPr>
              <w:br/>
              <w:t>пластмассовая</w:t>
            </w:r>
          </w:p>
        </w:tc>
        <w:tc>
          <w:tcPr>
            <w:tcW w:w="3214" w:type="dxa"/>
            <w:vMerge w:val="restart"/>
            <w:tcBorders>
              <w:top w:val="single" w:sz="4" w:space="0" w:color="000000"/>
              <w:left w:val="single" w:sz="4" w:space="0" w:color="auto"/>
              <w:right w:val="single" w:sz="4" w:space="0" w:color="auto"/>
            </w:tcBorders>
          </w:tcPr>
          <w:p w14:paraId="5DC16888" w14:textId="77777777" w:rsidR="0000505F" w:rsidRPr="00F25366" w:rsidRDefault="0000505F" w:rsidP="00556D76">
            <w:pPr>
              <w:keepNext/>
              <w:spacing w:before="60" w:after="60" w:line="220" w:lineRule="exact"/>
              <w:rPr>
                <w:color w:val="000000"/>
                <w:sz w:val="18"/>
                <w:szCs w:val="18"/>
              </w:rPr>
            </w:pPr>
            <w:r w:rsidRPr="00F25366">
              <w:rPr>
                <w:sz w:val="18"/>
                <w:szCs w:val="18"/>
              </w:rPr>
              <w:t>металлическая</w:t>
            </w:r>
            <w:r w:rsidRPr="00F25366">
              <w:rPr>
                <w:sz w:val="18"/>
                <w:szCs w:val="18"/>
              </w:rPr>
              <w:br/>
              <w:t>пластмассовая</w:t>
            </w:r>
          </w:p>
        </w:tc>
        <w:tc>
          <w:tcPr>
            <w:tcW w:w="3158" w:type="dxa"/>
            <w:gridSpan w:val="2"/>
            <w:tcBorders>
              <w:top w:val="single" w:sz="4" w:space="0" w:color="000000"/>
              <w:left w:val="single" w:sz="4" w:space="0" w:color="auto"/>
              <w:bottom w:val="nil"/>
            </w:tcBorders>
          </w:tcPr>
          <w:p w14:paraId="5FD40EC8" w14:textId="77777777" w:rsidR="0000505F" w:rsidRPr="00F25366" w:rsidRDefault="0000505F" w:rsidP="00A035E0">
            <w:pPr>
              <w:keepNext/>
              <w:spacing w:before="20" w:after="20" w:line="220" w:lineRule="exact"/>
              <w:rPr>
                <w:color w:val="000000"/>
                <w:sz w:val="18"/>
                <w:szCs w:val="18"/>
              </w:rPr>
            </w:pPr>
            <w:r w:rsidRPr="00F25366">
              <w:rPr>
                <w:b/>
                <w:bCs/>
                <w:sz w:val="18"/>
                <w:szCs w:val="18"/>
              </w:rPr>
              <w:t>Ящики</w:t>
            </w:r>
            <w:r w:rsidRPr="00F25366">
              <w:rPr>
                <w:b/>
                <w:bCs/>
                <w:sz w:val="18"/>
                <w:szCs w:val="18"/>
              </w:rPr>
              <w:br/>
            </w:r>
            <w:r w:rsidRPr="00F25366">
              <w:rPr>
                <w:sz w:val="18"/>
                <w:szCs w:val="18"/>
              </w:rPr>
              <w:t>стальные (4A)</w:t>
            </w:r>
            <w:r w:rsidRPr="00F25366">
              <w:rPr>
                <w:sz w:val="18"/>
                <w:szCs w:val="18"/>
              </w:rPr>
              <w:br/>
              <w:t>алюминиевые (4В)</w:t>
            </w:r>
            <w:r w:rsidRPr="00F25366">
              <w:rPr>
                <w:sz w:val="18"/>
                <w:szCs w:val="18"/>
              </w:rPr>
              <w:br/>
              <w:t>прочие металлические (4N)</w:t>
            </w:r>
            <w:r w:rsidRPr="00F25366">
              <w:rPr>
                <w:sz w:val="18"/>
                <w:szCs w:val="18"/>
              </w:rPr>
              <w:br/>
              <w:t>фанерные (4D)</w:t>
            </w:r>
            <w:r w:rsidRPr="00F25366">
              <w:rPr>
                <w:sz w:val="18"/>
                <w:szCs w:val="18"/>
              </w:rPr>
              <w:br/>
              <w:t>из фибрового картона (4G)</w:t>
            </w:r>
            <w:r w:rsidRPr="00F25366">
              <w:rPr>
                <w:sz w:val="18"/>
                <w:szCs w:val="18"/>
              </w:rPr>
              <w:br/>
              <w:t>из твердой пластмассы (4H2)</w:t>
            </w:r>
          </w:p>
        </w:tc>
      </w:tr>
      <w:tr w:rsidR="0000505F" w:rsidRPr="00F25366" w14:paraId="085B7A00" w14:textId="77777777" w:rsidTr="0000505F">
        <w:trPr>
          <w:trHeight w:val="1022"/>
        </w:trPr>
        <w:tc>
          <w:tcPr>
            <w:tcW w:w="3259" w:type="dxa"/>
            <w:gridSpan w:val="2"/>
            <w:vMerge/>
            <w:tcBorders>
              <w:right w:val="single" w:sz="4" w:space="0" w:color="auto"/>
            </w:tcBorders>
          </w:tcPr>
          <w:p w14:paraId="170D4F81" w14:textId="77777777" w:rsidR="0000505F" w:rsidRPr="00F25366" w:rsidRDefault="0000505F" w:rsidP="00556D76">
            <w:pPr>
              <w:spacing w:before="60" w:after="60" w:line="220" w:lineRule="exact"/>
              <w:rPr>
                <w:sz w:val="18"/>
                <w:szCs w:val="18"/>
              </w:rPr>
            </w:pPr>
          </w:p>
        </w:tc>
        <w:tc>
          <w:tcPr>
            <w:tcW w:w="3214" w:type="dxa"/>
            <w:vMerge/>
            <w:tcBorders>
              <w:left w:val="single" w:sz="4" w:space="0" w:color="auto"/>
              <w:right w:val="single" w:sz="4" w:space="0" w:color="auto"/>
            </w:tcBorders>
          </w:tcPr>
          <w:p w14:paraId="74AFC30E" w14:textId="77777777" w:rsidR="0000505F" w:rsidRPr="00F25366" w:rsidRDefault="0000505F" w:rsidP="00556D76">
            <w:pPr>
              <w:keepNext/>
              <w:spacing w:before="60" w:after="60" w:line="220" w:lineRule="exact"/>
              <w:rPr>
                <w:sz w:val="18"/>
                <w:szCs w:val="18"/>
              </w:rPr>
            </w:pPr>
          </w:p>
        </w:tc>
        <w:tc>
          <w:tcPr>
            <w:tcW w:w="3158" w:type="dxa"/>
            <w:gridSpan w:val="2"/>
            <w:tcBorders>
              <w:top w:val="nil"/>
              <w:left w:val="single" w:sz="4" w:space="0" w:color="auto"/>
              <w:bottom w:val="nil"/>
            </w:tcBorders>
          </w:tcPr>
          <w:p w14:paraId="15DADCF6" w14:textId="77777777" w:rsidR="0000505F" w:rsidRPr="00F25366" w:rsidRDefault="0000505F" w:rsidP="00A035E0">
            <w:pPr>
              <w:keepNext/>
              <w:spacing w:before="20" w:after="20" w:line="220" w:lineRule="exact"/>
              <w:rPr>
                <w:b/>
                <w:bCs/>
                <w:sz w:val="18"/>
                <w:szCs w:val="18"/>
              </w:rPr>
            </w:pPr>
            <w:r w:rsidRPr="00F25366">
              <w:rPr>
                <w:b/>
                <w:bCs/>
                <w:sz w:val="18"/>
                <w:szCs w:val="18"/>
              </w:rPr>
              <w:t>Барабаны</w:t>
            </w:r>
            <w:r w:rsidRPr="00F25366">
              <w:rPr>
                <w:b/>
                <w:bCs/>
                <w:sz w:val="18"/>
                <w:szCs w:val="18"/>
              </w:rPr>
              <w:br/>
            </w:r>
            <w:r w:rsidRPr="00F25366">
              <w:rPr>
                <w:sz w:val="18"/>
                <w:szCs w:val="18"/>
              </w:rPr>
              <w:t>стальные (1A2)</w:t>
            </w:r>
            <w:r w:rsidRPr="00F25366">
              <w:rPr>
                <w:sz w:val="18"/>
                <w:szCs w:val="18"/>
              </w:rPr>
              <w:br/>
              <w:t>алюминиевые (1B2)</w:t>
            </w:r>
            <w:r w:rsidRPr="00F25366">
              <w:rPr>
                <w:sz w:val="18"/>
                <w:szCs w:val="18"/>
              </w:rPr>
              <w:br/>
              <w:t>прочие металлические (1N2)</w:t>
            </w:r>
            <w:r w:rsidRPr="00F25366">
              <w:rPr>
                <w:sz w:val="18"/>
                <w:szCs w:val="18"/>
              </w:rPr>
              <w:br/>
              <w:t>фанерные (1D)</w:t>
            </w:r>
            <w:r w:rsidRPr="00F25366">
              <w:rPr>
                <w:sz w:val="18"/>
                <w:szCs w:val="18"/>
              </w:rPr>
              <w:br/>
              <w:t>фибровые (1G)</w:t>
            </w:r>
            <w:r w:rsidRPr="00F25366">
              <w:rPr>
                <w:sz w:val="18"/>
                <w:szCs w:val="18"/>
              </w:rPr>
              <w:br/>
              <w:t>пластмассовые (1H2)</w:t>
            </w:r>
          </w:p>
        </w:tc>
      </w:tr>
      <w:tr w:rsidR="0000505F" w:rsidRPr="00F25366" w14:paraId="0D602B2C" w14:textId="77777777" w:rsidTr="0000505F">
        <w:trPr>
          <w:trHeight w:val="1022"/>
        </w:trPr>
        <w:tc>
          <w:tcPr>
            <w:tcW w:w="3259" w:type="dxa"/>
            <w:gridSpan w:val="2"/>
            <w:vMerge/>
            <w:tcBorders>
              <w:bottom w:val="single" w:sz="4" w:space="0" w:color="000000"/>
              <w:right w:val="single" w:sz="4" w:space="0" w:color="auto"/>
            </w:tcBorders>
          </w:tcPr>
          <w:p w14:paraId="3864010E" w14:textId="77777777" w:rsidR="0000505F" w:rsidRPr="00F25366" w:rsidRDefault="0000505F" w:rsidP="00556D76">
            <w:pPr>
              <w:spacing w:before="60" w:after="60" w:line="220" w:lineRule="exact"/>
              <w:rPr>
                <w:sz w:val="18"/>
                <w:szCs w:val="18"/>
              </w:rPr>
            </w:pPr>
          </w:p>
        </w:tc>
        <w:tc>
          <w:tcPr>
            <w:tcW w:w="3214" w:type="dxa"/>
            <w:vMerge/>
            <w:tcBorders>
              <w:left w:val="single" w:sz="4" w:space="0" w:color="auto"/>
              <w:bottom w:val="single" w:sz="4" w:space="0" w:color="000000"/>
              <w:right w:val="single" w:sz="4" w:space="0" w:color="auto"/>
            </w:tcBorders>
          </w:tcPr>
          <w:p w14:paraId="6F89529F" w14:textId="77777777" w:rsidR="0000505F" w:rsidRPr="00F25366" w:rsidRDefault="0000505F" w:rsidP="00556D76">
            <w:pPr>
              <w:keepNext/>
              <w:spacing w:before="60" w:after="60" w:line="220" w:lineRule="exact"/>
              <w:rPr>
                <w:sz w:val="18"/>
                <w:szCs w:val="18"/>
              </w:rPr>
            </w:pPr>
          </w:p>
        </w:tc>
        <w:tc>
          <w:tcPr>
            <w:tcW w:w="3158" w:type="dxa"/>
            <w:gridSpan w:val="2"/>
            <w:tcBorders>
              <w:top w:val="nil"/>
              <w:left w:val="single" w:sz="4" w:space="0" w:color="auto"/>
              <w:bottom w:val="single" w:sz="4" w:space="0" w:color="000000"/>
            </w:tcBorders>
          </w:tcPr>
          <w:p w14:paraId="0233841E" w14:textId="77777777" w:rsidR="0000505F" w:rsidRPr="00F25366" w:rsidRDefault="0000505F" w:rsidP="00A035E0">
            <w:pPr>
              <w:keepNext/>
              <w:spacing w:before="20" w:after="20" w:line="220" w:lineRule="exact"/>
              <w:rPr>
                <w:b/>
                <w:bCs/>
                <w:sz w:val="18"/>
                <w:szCs w:val="18"/>
              </w:rPr>
            </w:pPr>
            <w:r w:rsidRPr="00F25366">
              <w:rPr>
                <w:b/>
                <w:bCs/>
                <w:sz w:val="18"/>
                <w:szCs w:val="18"/>
              </w:rPr>
              <w:t>Канистры</w:t>
            </w:r>
            <w:r w:rsidRPr="00F25366">
              <w:rPr>
                <w:b/>
                <w:bCs/>
                <w:sz w:val="18"/>
                <w:szCs w:val="18"/>
              </w:rPr>
              <w:br/>
            </w:r>
            <w:r w:rsidRPr="00F25366">
              <w:rPr>
                <w:sz w:val="18"/>
                <w:szCs w:val="18"/>
              </w:rPr>
              <w:t>стальные (3A2)</w:t>
            </w:r>
            <w:r w:rsidRPr="00F25366">
              <w:rPr>
                <w:sz w:val="18"/>
                <w:szCs w:val="18"/>
              </w:rPr>
              <w:br/>
              <w:t>алюминиевые (3B2)</w:t>
            </w:r>
            <w:r w:rsidRPr="00F25366">
              <w:rPr>
                <w:sz w:val="18"/>
                <w:szCs w:val="18"/>
              </w:rPr>
              <w:br/>
              <w:t>пластмассовые (3H2)</w:t>
            </w:r>
          </w:p>
        </w:tc>
      </w:tr>
      <w:tr w:rsidR="001A0139" w:rsidRPr="00F25366" w14:paraId="65E21E41" w14:textId="77777777" w:rsidTr="00CA7380">
        <w:tc>
          <w:tcPr>
            <w:tcW w:w="9631" w:type="dxa"/>
            <w:gridSpan w:val="5"/>
            <w:tcBorders>
              <w:bottom w:val="single" w:sz="4" w:space="0" w:color="000000"/>
            </w:tcBorders>
          </w:tcPr>
          <w:p w14:paraId="3D64FA46" w14:textId="77777777" w:rsidR="001A0139" w:rsidRPr="00F25366" w:rsidRDefault="001A0139" w:rsidP="00A035E0">
            <w:pPr>
              <w:spacing w:before="60" w:after="60" w:line="220" w:lineRule="exact"/>
              <w:rPr>
                <w:color w:val="000000"/>
                <w:sz w:val="18"/>
                <w:szCs w:val="18"/>
              </w:rPr>
            </w:pPr>
            <w:r w:rsidRPr="00F25366">
              <w:rPr>
                <w:sz w:val="18"/>
                <w:szCs w:val="18"/>
              </w:rPr>
              <w:t>Наружная тара должна отвечать эксплуатационным требованиям для группы упаковки I в случае твердых веществ.</w:t>
            </w:r>
          </w:p>
        </w:tc>
      </w:tr>
      <w:tr w:rsidR="001A0139" w:rsidRPr="00F25366" w14:paraId="1DEB1720" w14:textId="77777777" w:rsidTr="00CA7380">
        <w:trPr>
          <w:trHeight w:val="244"/>
        </w:trPr>
        <w:tc>
          <w:tcPr>
            <w:tcW w:w="9631" w:type="dxa"/>
            <w:gridSpan w:val="5"/>
            <w:tcBorders>
              <w:top w:val="single" w:sz="4" w:space="0" w:color="000000"/>
              <w:bottom w:val="nil"/>
            </w:tcBorders>
          </w:tcPr>
          <w:p w14:paraId="2EAF80C0" w14:textId="77777777" w:rsidR="001A0139" w:rsidRPr="00F25366" w:rsidRDefault="001A0139" w:rsidP="00A035E0">
            <w:pPr>
              <w:spacing w:before="30" w:after="30" w:line="220" w:lineRule="exact"/>
              <w:rPr>
                <w:color w:val="000000"/>
                <w:sz w:val="18"/>
                <w:szCs w:val="18"/>
              </w:rPr>
            </w:pPr>
            <w:r w:rsidRPr="00F25366">
              <w:rPr>
                <w:b/>
                <w:bCs/>
                <w:sz w:val="18"/>
                <w:szCs w:val="18"/>
              </w:rPr>
              <w:t>Дополнительные требования:</w:t>
            </w:r>
          </w:p>
        </w:tc>
      </w:tr>
      <w:tr w:rsidR="001A0139" w:rsidRPr="00F25366" w14:paraId="415717CA" w14:textId="77777777" w:rsidTr="00A035E0">
        <w:trPr>
          <w:trHeight w:val="331"/>
        </w:trPr>
        <w:tc>
          <w:tcPr>
            <w:tcW w:w="9631" w:type="dxa"/>
            <w:gridSpan w:val="5"/>
            <w:tcBorders>
              <w:top w:val="nil"/>
              <w:bottom w:val="nil"/>
            </w:tcBorders>
            <w:vAlign w:val="center"/>
          </w:tcPr>
          <w:p w14:paraId="5EE2E424" w14:textId="77777777" w:rsidR="001A0139" w:rsidRPr="00F25366" w:rsidRDefault="00CA7380" w:rsidP="00A035E0">
            <w:pPr>
              <w:spacing w:before="30" w:after="30" w:line="220" w:lineRule="exact"/>
              <w:ind w:left="385" w:right="57" w:hanging="357"/>
              <w:rPr>
                <w:color w:val="000000"/>
                <w:sz w:val="18"/>
                <w:szCs w:val="18"/>
              </w:rPr>
            </w:pPr>
            <w:r w:rsidRPr="00F25366">
              <w:rPr>
                <w:rFonts w:eastAsia="Times New Roman" w:cs="Times New Roman"/>
                <w:color w:val="000000"/>
                <w:sz w:val="18"/>
                <w:szCs w:val="18"/>
              </w:rPr>
              <w:t>1.</w:t>
            </w:r>
            <w:r w:rsidRPr="00F25366">
              <w:rPr>
                <w:rFonts w:eastAsia="Times New Roman" w:cs="Times New Roman"/>
                <w:color w:val="000000"/>
                <w:sz w:val="18"/>
                <w:szCs w:val="18"/>
              </w:rPr>
              <w:tab/>
            </w:r>
            <w:r w:rsidR="001A0139" w:rsidRPr="00F25366">
              <w:rPr>
                <w:sz w:val="18"/>
                <w:szCs w:val="18"/>
              </w:rPr>
              <w:t>Хрупкие изделия должны содержаться в жесткой внутренней таре или в жесткой промежуточной таре.</w:t>
            </w:r>
          </w:p>
        </w:tc>
      </w:tr>
      <w:tr w:rsidR="00CA7380" w:rsidRPr="00F25366" w14:paraId="205FC948" w14:textId="77777777" w:rsidTr="00CA7380">
        <w:trPr>
          <w:trHeight w:val="482"/>
        </w:trPr>
        <w:tc>
          <w:tcPr>
            <w:tcW w:w="9631" w:type="dxa"/>
            <w:gridSpan w:val="5"/>
            <w:tcBorders>
              <w:top w:val="nil"/>
              <w:bottom w:val="nil"/>
            </w:tcBorders>
            <w:vAlign w:val="center"/>
          </w:tcPr>
          <w:p w14:paraId="45386AA3" w14:textId="77777777" w:rsidR="00CA7380" w:rsidRPr="00F25366" w:rsidRDefault="00CA7380" w:rsidP="00A035E0">
            <w:pPr>
              <w:spacing w:before="30" w:after="30" w:line="220" w:lineRule="exact"/>
              <w:ind w:left="385" w:right="57" w:hanging="357"/>
              <w:rPr>
                <w:sz w:val="18"/>
                <w:szCs w:val="18"/>
              </w:rPr>
            </w:pPr>
            <w:r w:rsidRPr="00F25366">
              <w:rPr>
                <w:rFonts w:eastAsia="Times New Roman" w:cs="Times New Roman"/>
                <w:color w:val="000000"/>
                <w:sz w:val="18"/>
                <w:szCs w:val="18"/>
              </w:rPr>
              <w:t>2.</w:t>
            </w:r>
            <w:r w:rsidRPr="00F25366">
              <w:rPr>
                <w:rFonts w:eastAsia="Times New Roman" w:cs="Times New Roman"/>
                <w:color w:val="000000"/>
                <w:sz w:val="18"/>
                <w:szCs w:val="18"/>
              </w:rPr>
              <w:tab/>
            </w:r>
            <w:r w:rsidRPr="00F25366">
              <w:rPr>
                <w:sz w:val="18"/>
                <w:szCs w:val="18"/>
              </w:rPr>
              <w:t>Внутренняя тара, содержащая острые предметы, такие как осколки стекла и иглы, должна быть жесткой и проколоустойчивой.</w:t>
            </w:r>
          </w:p>
        </w:tc>
      </w:tr>
      <w:tr w:rsidR="00CA7380" w:rsidRPr="00F25366" w14:paraId="0ABDFC8B" w14:textId="77777777" w:rsidTr="00CA7380">
        <w:trPr>
          <w:trHeight w:val="482"/>
        </w:trPr>
        <w:tc>
          <w:tcPr>
            <w:tcW w:w="9631" w:type="dxa"/>
            <w:gridSpan w:val="5"/>
            <w:tcBorders>
              <w:top w:val="nil"/>
              <w:bottom w:val="nil"/>
            </w:tcBorders>
            <w:vAlign w:val="center"/>
          </w:tcPr>
          <w:p w14:paraId="15B98F5F" w14:textId="77777777" w:rsidR="00CA7380" w:rsidRPr="00F25366" w:rsidRDefault="00CA7380" w:rsidP="00A035E0">
            <w:pPr>
              <w:spacing w:before="30" w:after="30" w:line="220" w:lineRule="exact"/>
              <w:ind w:left="385" w:right="57" w:hanging="357"/>
              <w:rPr>
                <w:sz w:val="18"/>
                <w:szCs w:val="18"/>
              </w:rPr>
            </w:pPr>
            <w:r w:rsidRPr="00F25366">
              <w:rPr>
                <w:rFonts w:eastAsia="Times New Roman" w:cs="Times New Roman"/>
                <w:color w:val="000000"/>
                <w:sz w:val="18"/>
                <w:szCs w:val="18"/>
              </w:rPr>
              <w:t>3.</w:t>
            </w:r>
            <w:r w:rsidRPr="00F25366">
              <w:rPr>
                <w:rFonts w:eastAsia="Times New Roman" w:cs="Times New Roman"/>
                <w:color w:val="000000"/>
                <w:sz w:val="18"/>
                <w:szCs w:val="18"/>
              </w:rPr>
              <w:tab/>
            </w:r>
            <w:r w:rsidRPr="00F25366">
              <w:rPr>
                <w:sz w:val="18"/>
                <w:szCs w:val="18"/>
              </w:rPr>
              <w:t>Внутренняя тара, промежуточная тара и наружная тара должна быть способна удерживать жидкость. Наружная</w:t>
            </w:r>
            <w:r w:rsidR="00A035E0">
              <w:rPr>
                <w:sz w:val="18"/>
                <w:szCs w:val="18"/>
              </w:rPr>
              <w:br/>
            </w:r>
            <w:r w:rsidRPr="00F25366">
              <w:rPr>
                <w:sz w:val="18"/>
                <w:szCs w:val="18"/>
              </w:rPr>
              <w:t>тара, которая по своей конструкции не способна удерживать жидкость, должна быть снабжена вкладышем или подходящим средством удержания жидкости.</w:t>
            </w:r>
          </w:p>
        </w:tc>
      </w:tr>
      <w:tr w:rsidR="00CA7380" w:rsidRPr="00F25366" w14:paraId="250E9B3D" w14:textId="77777777" w:rsidTr="00CA7380">
        <w:trPr>
          <w:trHeight w:val="482"/>
        </w:trPr>
        <w:tc>
          <w:tcPr>
            <w:tcW w:w="9631" w:type="dxa"/>
            <w:gridSpan w:val="5"/>
            <w:tcBorders>
              <w:top w:val="nil"/>
              <w:bottom w:val="nil"/>
            </w:tcBorders>
            <w:vAlign w:val="center"/>
          </w:tcPr>
          <w:p w14:paraId="358E097C" w14:textId="0F7CA281" w:rsidR="00CA7380" w:rsidRPr="00F25366" w:rsidRDefault="00CA7380" w:rsidP="00A035E0">
            <w:pPr>
              <w:spacing w:before="30" w:after="30" w:line="220" w:lineRule="exact"/>
              <w:ind w:left="385" w:right="57" w:hanging="357"/>
              <w:rPr>
                <w:sz w:val="18"/>
                <w:szCs w:val="18"/>
              </w:rPr>
            </w:pPr>
            <w:r w:rsidRPr="00F25366">
              <w:rPr>
                <w:rFonts w:eastAsia="Times New Roman" w:cs="Times New Roman"/>
                <w:color w:val="000000" w:themeColor="text1"/>
                <w:sz w:val="18"/>
                <w:szCs w:val="18"/>
              </w:rPr>
              <w:t>4.</w:t>
            </w:r>
            <w:r w:rsidRPr="00F25366">
              <w:rPr>
                <w:rFonts w:eastAsia="Times New Roman" w:cs="Times New Roman"/>
                <w:color w:val="000000" w:themeColor="text1"/>
                <w:sz w:val="18"/>
                <w:szCs w:val="18"/>
              </w:rPr>
              <w:tab/>
            </w:r>
            <w:r w:rsidRPr="00F25366">
              <w:rPr>
                <w:color w:val="000000" w:themeColor="text1"/>
                <w:sz w:val="18"/>
                <w:szCs w:val="18"/>
              </w:rPr>
              <w:t>Внутренняя тара и/или промежуточная тара может быть мягкой. Когда используется мягкая тара, она должна</w:t>
            </w:r>
            <w:r w:rsidR="00430CF1">
              <w:rPr>
                <w:color w:val="000000" w:themeColor="text1"/>
                <w:sz w:val="18"/>
                <w:szCs w:val="18"/>
              </w:rPr>
              <w:br/>
            </w:r>
            <w:r w:rsidRPr="00F25366">
              <w:rPr>
                <w:color w:val="000000" w:themeColor="text1"/>
                <w:sz w:val="18"/>
                <w:szCs w:val="18"/>
              </w:rPr>
              <w:t>быть</w:t>
            </w:r>
            <w:r w:rsidR="00430CF1">
              <w:rPr>
                <w:color w:val="000000" w:themeColor="text1"/>
                <w:sz w:val="18"/>
                <w:szCs w:val="18"/>
              </w:rPr>
              <w:t xml:space="preserve"> </w:t>
            </w:r>
            <w:r w:rsidRPr="00F25366">
              <w:rPr>
                <w:color w:val="000000" w:themeColor="text1"/>
                <w:sz w:val="18"/>
                <w:szCs w:val="18"/>
              </w:rPr>
              <w:t>в состоянии выдерживать испытание на ударную прочность не менее 165 г в соответствии</w:t>
            </w:r>
            <w:r w:rsidR="00430CF1">
              <w:rPr>
                <w:color w:val="000000" w:themeColor="text1"/>
                <w:sz w:val="18"/>
                <w:szCs w:val="18"/>
              </w:rPr>
              <w:br/>
            </w:r>
            <w:r w:rsidRPr="00F25366">
              <w:rPr>
                <w:color w:val="000000" w:themeColor="text1"/>
                <w:sz w:val="18"/>
                <w:szCs w:val="18"/>
              </w:rPr>
              <w:t>со стандартом ISO 7765-1:1988 «Пленки и листы полимерные − Определение ударной прочности методом свободнопадающего груза −</w:t>
            </w:r>
            <w:r w:rsidR="00430CF1">
              <w:rPr>
                <w:color w:val="000000" w:themeColor="text1"/>
                <w:sz w:val="18"/>
                <w:szCs w:val="18"/>
              </w:rPr>
              <w:t xml:space="preserve"> </w:t>
            </w:r>
            <w:r w:rsidRPr="00F25366">
              <w:rPr>
                <w:color w:val="000000" w:themeColor="text1"/>
                <w:sz w:val="18"/>
                <w:szCs w:val="18"/>
              </w:rPr>
              <w:t>Часть 1: Ступенчатые методы» и испытание на сопротивление раздиранию</w:t>
            </w:r>
            <w:r w:rsidR="00430CF1">
              <w:rPr>
                <w:color w:val="000000" w:themeColor="text1"/>
                <w:sz w:val="18"/>
                <w:szCs w:val="18"/>
              </w:rPr>
              <w:br/>
            </w:r>
            <w:r w:rsidRPr="00F25366">
              <w:rPr>
                <w:color w:val="000000" w:themeColor="text1"/>
                <w:sz w:val="18"/>
                <w:szCs w:val="18"/>
              </w:rPr>
              <w:t>не менее 480 г как в параллельных,</w:t>
            </w:r>
            <w:r w:rsidR="00430CF1">
              <w:rPr>
                <w:color w:val="000000" w:themeColor="text1"/>
                <w:sz w:val="18"/>
                <w:szCs w:val="18"/>
              </w:rPr>
              <w:t xml:space="preserve"> </w:t>
            </w:r>
            <w:r w:rsidRPr="00F25366">
              <w:rPr>
                <w:color w:val="000000" w:themeColor="text1"/>
                <w:sz w:val="18"/>
                <w:szCs w:val="18"/>
              </w:rPr>
              <w:t>так и в перпендикулярных плоскостях по отношению</w:t>
            </w:r>
            <w:r w:rsidR="00A035E0">
              <w:rPr>
                <w:color w:val="000000" w:themeColor="text1"/>
                <w:sz w:val="18"/>
                <w:szCs w:val="18"/>
              </w:rPr>
              <w:t xml:space="preserve"> </w:t>
            </w:r>
            <w:r w:rsidRPr="00F25366">
              <w:rPr>
                <w:color w:val="000000" w:themeColor="text1"/>
                <w:sz w:val="18"/>
                <w:szCs w:val="18"/>
              </w:rPr>
              <w:t>к длине мешка в соответствии со стандартом ISO 6683-2:1983 «Пластмассы − Пленка и листы − Определение сопротивления раздиранию – Часть 2: Метод Эльмендорфа». Максимальная масса</w:t>
            </w:r>
            <w:r w:rsidR="00A035E0">
              <w:rPr>
                <w:color w:val="000000" w:themeColor="text1"/>
                <w:sz w:val="18"/>
                <w:szCs w:val="18"/>
              </w:rPr>
              <w:t xml:space="preserve"> </w:t>
            </w:r>
            <w:r w:rsidRPr="00F25366">
              <w:rPr>
                <w:color w:val="000000" w:themeColor="text1"/>
                <w:sz w:val="18"/>
                <w:szCs w:val="18"/>
              </w:rPr>
              <w:t>нетто пластмассовой внутренней тары должна составлять 30 кг.</w:t>
            </w:r>
          </w:p>
        </w:tc>
      </w:tr>
      <w:tr w:rsidR="00CA7380" w:rsidRPr="00F25366" w14:paraId="360D4B14" w14:textId="77777777" w:rsidTr="00A035E0">
        <w:trPr>
          <w:trHeight w:val="304"/>
        </w:trPr>
        <w:tc>
          <w:tcPr>
            <w:tcW w:w="9631" w:type="dxa"/>
            <w:gridSpan w:val="5"/>
            <w:tcBorders>
              <w:top w:val="nil"/>
              <w:bottom w:val="nil"/>
            </w:tcBorders>
            <w:vAlign w:val="center"/>
          </w:tcPr>
          <w:p w14:paraId="3C6627AF" w14:textId="77777777" w:rsidR="00CA7380" w:rsidRPr="00F25366" w:rsidRDefault="00CA7380" w:rsidP="00A035E0">
            <w:pPr>
              <w:spacing w:before="30" w:after="30" w:line="220" w:lineRule="exact"/>
              <w:ind w:left="385" w:right="57" w:hanging="357"/>
              <w:rPr>
                <w:sz w:val="18"/>
                <w:szCs w:val="18"/>
              </w:rPr>
            </w:pPr>
            <w:r w:rsidRPr="00F25366">
              <w:rPr>
                <w:rFonts w:eastAsia="Times New Roman" w:cs="Times New Roman"/>
                <w:color w:val="000000"/>
                <w:sz w:val="18"/>
                <w:szCs w:val="18"/>
              </w:rPr>
              <w:t>5.</w:t>
            </w:r>
            <w:r w:rsidRPr="00F25366">
              <w:rPr>
                <w:rFonts w:eastAsia="Times New Roman" w:cs="Times New Roman"/>
                <w:color w:val="000000"/>
                <w:sz w:val="18"/>
                <w:szCs w:val="18"/>
              </w:rPr>
              <w:tab/>
            </w:r>
            <w:r w:rsidRPr="00F25366">
              <w:rPr>
                <w:sz w:val="18"/>
                <w:szCs w:val="18"/>
              </w:rPr>
              <w:t>Мягкая промежуточная тара должна содержать только одну единицу внутренней тары.</w:t>
            </w:r>
          </w:p>
        </w:tc>
      </w:tr>
      <w:tr w:rsidR="00CA7380" w:rsidRPr="00F25366" w14:paraId="7CE0B79E" w14:textId="77777777" w:rsidTr="00A035E0">
        <w:trPr>
          <w:trHeight w:val="482"/>
        </w:trPr>
        <w:tc>
          <w:tcPr>
            <w:tcW w:w="9631" w:type="dxa"/>
            <w:gridSpan w:val="5"/>
            <w:tcBorders>
              <w:top w:val="nil"/>
              <w:bottom w:val="nil"/>
            </w:tcBorders>
            <w:vAlign w:val="center"/>
          </w:tcPr>
          <w:p w14:paraId="37060453" w14:textId="77777777" w:rsidR="00CA7380" w:rsidRPr="00F25366" w:rsidRDefault="00CA7380" w:rsidP="00A035E0">
            <w:pPr>
              <w:spacing w:before="30" w:after="30" w:line="220" w:lineRule="exact"/>
              <w:ind w:left="385" w:right="57" w:hanging="357"/>
              <w:rPr>
                <w:sz w:val="18"/>
                <w:szCs w:val="18"/>
              </w:rPr>
            </w:pPr>
            <w:r w:rsidRPr="00F25366">
              <w:rPr>
                <w:rFonts w:eastAsia="Times New Roman" w:cs="Times New Roman"/>
                <w:color w:val="000000"/>
                <w:sz w:val="18"/>
                <w:szCs w:val="18"/>
              </w:rPr>
              <w:t>6.</w:t>
            </w:r>
            <w:r w:rsidRPr="00F25366">
              <w:rPr>
                <w:rFonts w:eastAsia="Times New Roman" w:cs="Times New Roman"/>
                <w:color w:val="000000"/>
                <w:sz w:val="18"/>
                <w:szCs w:val="18"/>
              </w:rPr>
              <w:tab/>
            </w:r>
            <w:r w:rsidRPr="00F25366">
              <w:rPr>
                <w:sz w:val="18"/>
                <w:szCs w:val="18"/>
              </w:rPr>
              <w:t>Внутренняя тара, содержащая небольшое количество свободной жидкости, может быть помещена</w:t>
            </w:r>
            <w:r w:rsidRPr="00F25366">
              <w:rPr>
                <w:sz w:val="18"/>
                <w:szCs w:val="18"/>
              </w:rPr>
              <w:br/>
              <w:t>в промежуточную тару при условии наличия во внутренней или промежуточной таре достаточного количества абсорбирующего или отверждающего материала для поглощения или затвердения всего имеющегося жидкого содержимого. Должен использоваться подходящий абсорбирующий материал, выдерживающий температуру и вибрацию, которые могут возникнуть при нормальных условиях перевозки.</w:t>
            </w:r>
          </w:p>
        </w:tc>
      </w:tr>
      <w:tr w:rsidR="00CA7380" w:rsidRPr="00F25366" w14:paraId="67AF16AC" w14:textId="77777777" w:rsidTr="00A035E0">
        <w:trPr>
          <w:trHeight w:val="482"/>
        </w:trPr>
        <w:tc>
          <w:tcPr>
            <w:tcW w:w="9631" w:type="dxa"/>
            <w:gridSpan w:val="5"/>
            <w:tcBorders>
              <w:top w:val="nil"/>
              <w:bottom w:val="single" w:sz="4" w:space="0" w:color="auto"/>
            </w:tcBorders>
            <w:vAlign w:val="center"/>
          </w:tcPr>
          <w:p w14:paraId="53F135F0" w14:textId="77777777" w:rsidR="00CA7380" w:rsidRPr="00F25366" w:rsidRDefault="00CA7380" w:rsidP="00A035E0">
            <w:pPr>
              <w:spacing w:before="30" w:after="60" w:line="220" w:lineRule="exact"/>
              <w:ind w:left="385" w:right="57" w:hanging="357"/>
              <w:rPr>
                <w:sz w:val="18"/>
                <w:szCs w:val="18"/>
              </w:rPr>
            </w:pPr>
            <w:r w:rsidRPr="00F25366">
              <w:rPr>
                <w:rFonts w:eastAsia="Times New Roman" w:cs="Times New Roman"/>
                <w:color w:val="000000"/>
                <w:sz w:val="18"/>
                <w:szCs w:val="18"/>
              </w:rPr>
              <w:t>7.</w:t>
            </w:r>
            <w:r w:rsidRPr="00F25366">
              <w:rPr>
                <w:rFonts w:eastAsia="Times New Roman" w:cs="Times New Roman"/>
                <w:color w:val="000000"/>
                <w:sz w:val="18"/>
                <w:szCs w:val="18"/>
              </w:rPr>
              <w:tab/>
            </w:r>
            <w:r w:rsidRPr="00F25366">
              <w:rPr>
                <w:sz w:val="18"/>
                <w:szCs w:val="18"/>
              </w:rPr>
              <w:t>Промежуточная тара должна быть закреплена в наружной таре с использованием подходящего прокладочного</w:t>
            </w:r>
            <w:r w:rsidR="00A035E0">
              <w:rPr>
                <w:sz w:val="18"/>
                <w:szCs w:val="18"/>
              </w:rPr>
              <w:br/>
            </w:r>
            <w:r w:rsidRPr="00F25366">
              <w:rPr>
                <w:sz w:val="18"/>
                <w:szCs w:val="18"/>
              </w:rPr>
              <w:t>и/или абсорбирующего материала.</w:t>
            </w:r>
          </w:p>
        </w:tc>
      </w:tr>
    </w:tbl>
    <w:p w14:paraId="4305A032" w14:textId="77777777" w:rsidR="001A0139" w:rsidRPr="000A48CA" w:rsidRDefault="001A0139" w:rsidP="0049266C">
      <w:pPr>
        <w:pStyle w:val="SingleTxtG"/>
        <w:keepNext/>
        <w:pageBreakBefore/>
      </w:pPr>
      <w:r>
        <w:lastRenderedPageBreak/>
        <w:t>4.1.4.1</w:t>
      </w:r>
      <w:r>
        <w:tab/>
        <w:t>, P801</w:t>
      </w:r>
      <w:r>
        <w:tab/>
        <w:t>Изменить существующую инструкцию по упаковке P801 следующим образом:</w:t>
      </w:r>
    </w:p>
    <w:tbl>
      <w:tblPr>
        <w:tblStyle w:val="TableGrid"/>
        <w:tblW w:w="9631" w:type="dxa"/>
        <w:tblInd w:w="9" w:type="dxa"/>
        <w:tblLayout w:type="fixed"/>
        <w:tblLook w:val="04A0" w:firstRow="1" w:lastRow="0" w:firstColumn="1" w:lastColumn="0" w:noHBand="0" w:noVBand="1"/>
      </w:tblPr>
      <w:tblGrid>
        <w:gridCol w:w="644"/>
        <w:gridCol w:w="8301"/>
        <w:gridCol w:w="686"/>
      </w:tblGrid>
      <w:tr w:rsidR="00CA7380" w:rsidRPr="00CA568E" w14:paraId="7C32FDAE" w14:textId="77777777" w:rsidTr="00CA7380">
        <w:tc>
          <w:tcPr>
            <w:tcW w:w="644" w:type="dxa"/>
            <w:tcBorders>
              <w:right w:val="nil"/>
            </w:tcBorders>
          </w:tcPr>
          <w:p w14:paraId="49DF8497" w14:textId="77777777" w:rsidR="00CA7380" w:rsidRPr="00556D76" w:rsidRDefault="00CA7380" w:rsidP="00556D76">
            <w:pPr>
              <w:spacing w:before="60" w:after="60" w:line="220" w:lineRule="exact"/>
              <w:ind w:left="57"/>
              <w:rPr>
                <w:b/>
                <w:sz w:val="18"/>
                <w:szCs w:val="18"/>
              </w:rPr>
            </w:pPr>
            <w:r w:rsidRPr="00556D76">
              <w:rPr>
                <w:b/>
                <w:bCs/>
                <w:sz w:val="18"/>
                <w:szCs w:val="18"/>
              </w:rPr>
              <w:t>Р801</w:t>
            </w:r>
          </w:p>
        </w:tc>
        <w:tc>
          <w:tcPr>
            <w:tcW w:w="8301" w:type="dxa"/>
            <w:tcBorders>
              <w:left w:val="nil"/>
              <w:right w:val="nil"/>
            </w:tcBorders>
          </w:tcPr>
          <w:p w14:paraId="1EEE7A50" w14:textId="77777777" w:rsidR="00CA7380" w:rsidRPr="00556D76" w:rsidRDefault="00CA7380" w:rsidP="00556D76">
            <w:pPr>
              <w:spacing w:before="60" w:after="60" w:line="220" w:lineRule="exact"/>
              <w:jc w:val="center"/>
              <w:rPr>
                <w:b/>
                <w:sz w:val="18"/>
                <w:szCs w:val="18"/>
              </w:rPr>
            </w:pPr>
            <w:r w:rsidRPr="00556D76">
              <w:rPr>
                <w:b/>
                <w:bCs/>
                <w:sz w:val="18"/>
                <w:szCs w:val="18"/>
              </w:rPr>
              <w:t>ИНСТРУКЦИЯ ПО УПАКОВКЕ</w:t>
            </w:r>
          </w:p>
        </w:tc>
        <w:tc>
          <w:tcPr>
            <w:tcW w:w="686" w:type="dxa"/>
            <w:tcBorders>
              <w:left w:val="nil"/>
            </w:tcBorders>
          </w:tcPr>
          <w:p w14:paraId="3DD7004A" w14:textId="77777777" w:rsidR="00CA7380" w:rsidRPr="00556D76" w:rsidRDefault="00CA7380" w:rsidP="00556D76">
            <w:pPr>
              <w:spacing w:before="60" w:after="60" w:line="220" w:lineRule="exact"/>
              <w:ind w:left="113" w:right="81"/>
              <w:jc w:val="right"/>
              <w:rPr>
                <w:b/>
                <w:sz w:val="18"/>
                <w:szCs w:val="18"/>
              </w:rPr>
            </w:pPr>
            <w:r w:rsidRPr="00556D76">
              <w:rPr>
                <w:b/>
                <w:bCs/>
                <w:sz w:val="18"/>
                <w:szCs w:val="18"/>
              </w:rPr>
              <w:t>P801</w:t>
            </w:r>
          </w:p>
        </w:tc>
      </w:tr>
      <w:tr w:rsidR="001A0139" w:rsidRPr="00CA568E" w14:paraId="3228B24A" w14:textId="77777777" w:rsidTr="00FA4035">
        <w:tc>
          <w:tcPr>
            <w:tcW w:w="9631" w:type="dxa"/>
            <w:gridSpan w:val="3"/>
            <w:tcBorders>
              <w:bottom w:val="single" w:sz="4" w:space="0" w:color="auto"/>
            </w:tcBorders>
          </w:tcPr>
          <w:p w14:paraId="4B3B0481" w14:textId="77777777" w:rsidR="001A0139" w:rsidRPr="00556D76" w:rsidRDefault="001A0139" w:rsidP="00556D76">
            <w:pPr>
              <w:spacing w:before="60" w:after="60" w:line="220" w:lineRule="exact"/>
              <w:ind w:left="57"/>
              <w:rPr>
                <w:sz w:val="18"/>
                <w:szCs w:val="18"/>
              </w:rPr>
            </w:pPr>
            <w:r w:rsidRPr="00556D76">
              <w:rPr>
                <w:sz w:val="18"/>
                <w:szCs w:val="18"/>
              </w:rPr>
              <w:t>Настоящая инструкция применяется к № ООН 2794, 2795 и 3028.</w:t>
            </w:r>
          </w:p>
        </w:tc>
      </w:tr>
      <w:tr w:rsidR="001A0139" w:rsidRPr="00CA568E" w14:paraId="395D3976" w14:textId="77777777" w:rsidTr="00FA4035">
        <w:trPr>
          <w:trHeight w:val="308"/>
        </w:trPr>
        <w:tc>
          <w:tcPr>
            <w:tcW w:w="9631" w:type="dxa"/>
            <w:gridSpan w:val="3"/>
            <w:tcBorders>
              <w:bottom w:val="nil"/>
            </w:tcBorders>
          </w:tcPr>
          <w:p w14:paraId="5E4C8A29" w14:textId="77777777" w:rsidR="001A0139" w:rsidRPr="00556D76" w:rsidRDefault="001A0139" w:rsidP="00556D76">
            <w:pPr>
              <w:keepNext/>
              <w:keepLines/>
              <w:suppressLineNumbers/>
              <w:spacing w:before="60" w:after="60" w:line="220" w:lineRule="exact"/>
              <w:ind w:left="61" w:hanging="4"/>
              <w:rPr>
                <w:sz w:val="18"/>
                <w:szCs w:val="18"/>
              </w:rPr>
            </w:pPr>
            <w:r w:rsidRPr="00556D76">
              <w:rPr>
                <w:sz w:val="18"/>
                <w:szCs w:val="18"/>
              </w:rPr>
              <w:t xml:space="preserve">При условии соблюдения положений, изложенных в пунктах </w:t>
            </w:r>
            <w:r w:rsidRPr="00556D76">
              <w:rPr>
                <w:b/>
                <w:bCs/>
                <w:sz w:val="18"/>
                <w:szCs w:val="18"/>
              </w:rPr>
              <w:t>4.1.1.1, 4.1.1.2, 4.1.1.6</w:t>
            </w:r>
            <w:r w:rsidRPr="00556D76">
              <w:rPr>
                <w:sz w:val="18"/>
                <w:szCs w:val="18"/>
              </w:rPr>
              <w:t xml:space="preserve"> и разделе </w:t>
            </w:r>
            <w:r w:rsidRPr="00556D76">
              <w:rPr>
                <w:b/>
                <w:bCs/>
                <w:sz w:val="18"/>
                <w:szCs w:val="18"/>
              </w:rPr>
              <w:t>4.1.3</w:t>
            </w:r>
            <w:r w:rsidRPr="00556D76">
              <w:rPr>
                <w:sz w:val="18"/>
                <w:szCs w:val="18"/>
              </w:rPr>
              <w:t>, разрешается использовать следующую тару:</w:t>
            </w:r>
          </w:p>
        </w:tc>
      </w:tr>
      <w:tr w:rsidR="00CA7380" w:rsidRPr="00CA568E" w14:paraId="60268C67" w14:textId="77777777" w:rsidTr="00FA4035">
        <w:trPr>
          <w:trHeight w:val="298"/>
        </w:trPr>
        <w:tc>
          <w:tcPr>
            <w:tcW w:w="9631" w:type="dxa"/>
            <w:gridSpan w:val="3"/>
            <w:tcBorders>
              <w:top w:val="nil"/>
              <w:bottom w:val="nil"/>
            </w:tcBorders>
          </w:tcPr>
          <w:p w14:paraId="4872334A" w14:textId="77777777" w:rsidR="00CA7380" w:rsidRPr="00556D76" w:rsidRDefault="00FA4035" w:rsidP="00A035E0">
            <w:pPr>
              <w:keepNext/>
              <w:keepLines/>
              <w:suppressLineNumbers/>
              <w:spacing w:before="30" w:after="30" w:line="220" w:lineRule="exact"/>
              <w:ind w:left="57" w:hanging="368"/>
              <w:rPr>
                <w:sz w:val="18"/>
                <w:szCs w:val="18"/>
              </w:rPr>
            </w:pPr>
            <w:r w:rsidRPr="00556D76">
              <w:rPr>
                <w:rFonts w:eastAsia="Times New Roman" w:cs="Times New Roman"/>
                <w:sz w:val="18"/>
                <w:szCs w:val="18"/>
              </w:rPr>
              <w:t>1)</w:t>
            </w:r>
            <w:r w:rsidRPr="00556D76">
              <w:rPr>
                <w:rFonts w:eastAsia="Times New Roman" w:cs="Times New Roman"/>
                <w:sz w:val="18"/>
                <w:szCs w:val="18"/>
              </w:rPr>
              <w:tab/>
              <w:t>1)</w:t>
            </w:r>
            <w:r w:rsidRPr="00556D76">
              <w:rPr>
                <w:rFonts w:eastAsia="Times New Roman" w:cs="Times New Roman"/>
                <w:sz w:val="18"/>
                <w:szCs w:val="18"/>
              </w:rPr>
              <w:tab/>
            </w:r>
            <w:r w:rsidR="00F8482F">
              <w:rPr>
                <w:sz w:val="18"/>
                <w:szCs w:val="18"/>
              </w:rPr>
              <w:t>Ж</w:t>
            </w:r>
            <w:r w:rsidRPr="00556D76">
              <w:rPr>
                <w:sz w:val="18"/>
                <w:szCs w:val="18"/>
              </w:rPr>
              <w:t>есткую наружную тару, деревянные обрешетки или поддоны.</w:t>
            </w:r>
          </w:p>
        </w:tc>
      </w:tr>
      <w:tr w:rsidR="00CA7380" w:rsidRPr="00CA568E" w14:paraId="0E5D4BF4" w14:textId="77777777" w:rsidTr="00FA4035">
        <w:trPr>
          <w:trHeight w:val="298"/>
        </w:trPr>
        <w:tc>
          <w:tcPr>
            <w:tcW w:w="9631" w:type="dxa"/>
            <w:gridSpan w:val="3"/>
            <w:tcBorders>
              <w:top w:val="nil"/>
              <w:bottom w:val="nil"/>
            </w:tcBorders>
          </w:tcPr>
          <w:p w14:paraId="41E5222F" w14:textId="77777777" w:rsidR="00CA7380" w:rsidRPr="00556D76" w:rsidRDefault="00FA4035" w:rsidP="00A035E0">
            <w:pPr>
              <w:keepNext/>
              <w:keepLines/>
              <w:suppressLineNumbers/>
              <w:snapToGrid w:val="0"/>
              <w:spacing w:before="30" w:after="30" w:line="220" w:lineRule="exact"/>
              <w:ind w:left="57" w:firstLine="522"/>
              <w:rPr>
                <w:sz w:val="18"/>
                <w:szCs w:val="18"/>
              </w:rPr>
            </w:pPr>
            <w:r w:rsidRPr="00556D76">
              <w:rPr>
                <w:sz w:val="18"/>
                <w:szCs w:val="18"/>
              </w:rPr>
              <w:t>Кроме того, должны выполняться следующие условия:</w:t>
            </w:r>
          </w:p>
        </w:tc>
      </w:tr>
      <w:tr w:rsidR="00CA7380" w:rsidRPr="00CA568E" w14:paraId="6AEFAD93" w14:textId="77777777" w:rsidTr="00FA4035">
        <w:trPr>
          <w:trHeight w:val="298"/>
        </w:trPr>
        <w:tc>
          <w:tcPr>
            <w:tcW w:w="9631" w:type="dxa"/>
            <w:gridSpan w:val="3"/>
            <w:tcBorders>
              <w:top w:val="nil"/>
              <w:bottom w:val="nil"/>
            </w:tcBorders>
          </w:tcPr>
          <w:p w14:paraId="2C37922E" w14:textId="77777777" w:rsidR="00CA7380" w:rsidRPr="00556D76" w:rsidRDefault="00FA4035" w:rsidP="00A035E0">
            <w:pPr>
              <w:pStyle w:val="ListParagraph"/>
              <w:keepNext/>
              <w:keepLines/>
              <w:suppressLineNumbers/>
              <w:tabs>
                <w:tab w:val="left" w:pos="1363"/>
              </w:tabs>
              <w:snapToGrid w:val="0"/>
              <w:spacing w:before="30" w:after="30" w:line="220" w:lineRule="exact"/>
              <w:ind w:left="1363" w:hanging="420"/>
              <w:contextualSpacing w:val="0"/>
              <w:rPr>
                <w:sz w:val="18"/>
                <w:szCs w:val="18"/>
                <w:lang w:val="ru-RU"/>
              </w:rPr>
            </w:pPr>
            <w:r w:rsidRPr="00556D76">
              <w:rPr>
                <w:sz w:val="18"/>
                <w:szCs w:val="18"/>
                <w:lang w:val="ru-RU"/>
              </w:rPr>
              <w:t>a)</w:t>
            </w:r>
            <w:r w:rsidRPr="00556D76">
              <w:rPr>
                <w:sz w:val="18"/>
                <w:szCs w:val="18"/>
                <w:lang w:val="ru-RU"/>
              </w:rPr>
              <w:tab/>
              <w:t>при штабелировании батарей штабель должен состоять из ярусов, разделенных слоем электронепроводящего материала;</w:t>
            </w:r>
          </w:p>
        </w:tc>
      </w:tr>
      <w:tr w:rsidR="00CA7380" w:rsidRPr="00CA568E" w14:paraId="22573418" w14:textId="77777777" w:rsidTr="00FA4035">
        <w:trPr>
          <w:trHeight w:val="298"/>
        </w:trPr>
        <w:tc>
          <w:tcPr>
            <w:tcW w:w="9631" w:type="dxa"/>
            <w:gridSpan w:val="3"/>
            <w:tcBorders>
              <w:top w:val="nil"/>
              <w:bottom w:val="nil"/>
            </w:tcBorders>
          </w:tcPr>
          <w:p w14:paraId="07E2C975" w14:textId="77777777" w:rsidR="00CA7380" w:rsidRPr="00556D76" w:rsidRDefault="00FA4035" w:rsidP="00A035E0">
            <w:pPr>
              <w:pStyle w:val="ListParagraph"/>
              <w:keepNext/>
              <w:keepLines/>
              <w:suppressLineNumbers/>
              <w:tabs>
                <w:tab w:val="left" w:pos="1363"/>
              </w:tabs>
              <w:snapToGrid w:val="0"/>
              <w:spacing w:before="30" w:after="30" w:line="220" w:lineRule="exact"/>
              <w:ind w:left="1363" w:hanging="420"/>
              <w:contextualSpacing w:val="0"/>
              <w:rPr>
                <w:sz w:val="18"/>
                <w:szCs w:val="18"/>
                <w:lang w:val="ru-RU"/>
              </w:rPr>
            </w:pPr>
            <w:r w:rsidRPr="00556D76">
              <w:rPr>
                <w:sz w:val="18"/>
                <w:szCs w:val="18"/>
                <w:lang w:val="ru-RU"/>
              </w:rPr>
              <w:t>b)</w:t>
            </w:r>
            <w:r w:rsidRPr="00556D76">
              <w:rPr>
                <w:sz w:val="18"/>
                <w:szCs w:val="18"/>
                <w:lang w:val="ru-RU"/>
              </w:rPr>
              <w:tab/>
              <w:t>контактные клеммы батарей не должны подвергаться воздействию массы других элементов, расположенных сверху;</w:t>
            </w:r>
          </w:p>
        </w:tc>
      </w:tr>
      <w:tr w:rsidR="00CA7380" w:rsidRPr="00CA568E" w14:paraId="0245BBC2" w14:textId="77777777" w:rsidTr="00FA4035">
        <w:trPr>
          <w:trHeight w:val="298"/>
        </w:trPr>
        <w:tc>
          <w:tcPr>
            <w:tcW w:w="9631" w:type="dxa"/>
            <w:gridSpan w:val="3"/>
            <w:tcBorders>
              <w:top w:val="nil"/>
              <w:bottom w:val="nil"/>
            </w:tcBorders>
          </w:tcPr>
          <w:p w14:paraId="0676451A" w14:textId="77777777" w:rsidR="00CA7380" w:rsidRPr="00556D76" w:rsidRDefault="00FA4035" w:rsidP="00A035E0">
            <w:pPr>
              <w:pStyle w:val="ListParagraph"/>
              <w:keepNext/>
              <w:keepLines/>
              <w:suppressLineNumbers/>
              <w:tabs>
                <w:tab w:val="left" w:pos="1363"/>
              </w:tabs>
              <w:snapToGrid w:val="0"/>
              <w:spacing w:before="30" w:after="30" w:line="220" w:lineRule="exact"/>
              <w:ind w:left="1363" w:hanging="420"/>
              <w:contextualSpacing w:val="0"/>
              <w:rPr>
                <w:sz w:val="18"/>
                <w:szCs w:val="18"/>
                <w:lang w:val="ru-RU"/>
              </w:rPr>
            </w:pPr>
            <w:r w:rsidRPr="00556D76">
              <w:rPr>
                <w:sz w:val="18"/>
                <w:szCs w:val="18"/>
                <w:lang w:val="ru-RU"/>
              </w:rPr>
              <w:t>с)</w:t>
            </w:r>
            <w:r w:rsidRPr="00556D76">
              <w:rPr>
                <w:sz w:val="18"/>
                <w:szCs w:val="18"/>
                <w:lang w:val="ru-RU"/>
              </w:rPr>
              <w:tab/>
              <w:t>батареи должны быть упакованы или закреплены во избежание их самопроизвольного перемещения;</w:t>
            </w:r>
          </w:p>
        </w:tc>
      </w:tr>
      <w:tr w:rsidR="00CA7380" w:rsidRPr="00CA568E" w14:paraId="7584A526" w14:textId="77777777" w:rsidTr="00FA4035">
        <w:trPr>
          <w:trHeight w:val="298"/>
        </w:trPr>
        <w:tc>
          <w:tcPr>
            <w:tcW w:w="9631" w:type="dxa"/>
            <w:gridSpan w:val="3"/>
            <w:tcBorders>
              <w:top w:val="nil"/>
              <w:bottom w:val="nil"/>
            </w:tcBorders>
          </w:tcPr>
          <w:p w14:paraId="4840B5A0" w14:textId="77777777" w:rsidR="00CA7380" w:rsidRPr="00556D76" w:rsidRDefault="00FA4035" w:rsidP="00A035E0">
            <w:pPr>
              <w:pStyle w:val="ListParagraph"/>
              <w:keepNext/>
              <w:keepLines/>
              <w:suppressLineNumbers/>
              <w:tabs>
                <w:tab w:val="left" w:pos="1363"/>
              </w:tabs>
              <w:snapToGrid w:val="0"/>
              <w:spacing w:before="30" w:after="30" w:line="220" w:lineRule="exact"/>
              <w:ind w:left="1363" w:hanging="420"/>
              <w:contextualSpacing w:val="0"/>
              <w:rPr>
                <w:sz w:val="18"/>
                <w:szCs w:val="18"/>
                <w:lang w:val="ru-RU"/>
              </w:rPr>
            </w:pPr>
            <w:r w:rsidRPr="00556D76">
              <w:rPr>
                <w:sz w:val="18"/>
                <w:szCs w:val="18"/>
                <w:lang w:val="ru-RU"/>
              </w:rPr>
              <w:t>d)</w:t>
            </w:r>
            <w:r w:rsidRPr="00556D76">
              <w:rPr>
                <w:sz w:val="18"/>
                <w:szCs w:val="18"/>
                <w:lang w:val="ru-RU"/>
              </w:rPr>
              <w:tab/>
              <w:t>батареи не должны течь при нормальных условиях перевозки или должны быть приняты соответствующие меры для предотвращения вытекания электролита из упаковки (например, индивидуальная упаковка батарей или использование других эффективных методов); и</w:t>
            </w:r>
          </w:p>
        </w:tc>
      </w:tr>
      <w:tr w:rsidR="00CA7380" w:rsidRPr="00CA568E" w14:paraId="030CAE91" w14:textId="77777777" w:rsidTr="00FA4035">
        <w:trPr>
          <w:trHeight w:val="298"/>
        </w:trPr>
        <w:tc>
          <w:tcPr>
            <w:tcW w:w="9631" w:type="dxa"/>
            <w:gridSpan w:val="3"/>
            <w:tcBorders>
              <w:top w:val="nil"/>
              <w:bottom w:val="nil"/>
            </w:tcBorders>
          </w:tcPr>
          <w:p w14:paraId="7CC09478" w14:textId="77777777" w:rsidR="00CA7380" w:rsidRPr="00556D76" w:rsidRDefault="00FA4035" w:rsidP="00A035E0">
            <w:pPr>
              <w:pStyle w:val="ListParagraph"/>
              <w:keepNext/>
              <w:keepLines/>
              <w:suppressLineNumbers/>
              <w:tabs>
                <w:tab w:val="left" w:pos="1363"/>
              </w:tabs>
              <w:snapToGrid w:val="0"/>
              <w:spacing w:before="30" w:after="30" w:line="220" w:lineRule="exact"/>
              <w:ind w:left="1363" w:hanging="420"/>
              <w:contextualSpacing w:val="0"/>
              <w:rPr>
                <w:sz w:val="18"/>
                <w:szCs w:val="18"/>
                <w:lang w:val="ru-RU"/>
              </w:rPr>
            </w:pPr>
            <w:r w:rsidRPr="00556D76">
              <w:rPr>
                <w:sz w:val="18"/>
                <w:szCs w:val="18"/>
                <w:lang w:val="ru-RU"/>
              </w:rPr>
              <w:t>e)</w:t>
            </w:r>
            <w:r w:rsidRPr="00556D76">
              <w:rPr>
                <w:sz w:val="18"/>
                <w:szCs w:val="18"/>
                <w:lang w:val="ru-RU"/>
              </w:rPr>
              <w:tab/>
              <w:t>батареи должны быть защищены от короткого замыкания.</w:t>
            </w:r>
          </w:p>
        </w:tc>
      </w:tr>
      <w:tr w:rsidR="00CA7380" w:rsidRPr="00CA568E" w14:paraId="26647D11" w14:textId="77777777" w:rsidTr="00FA4035">
        <w:trPr>
          <w:trHeight w:val="298"/>
        </w:trPr>
        <w:tc>
          <w:tcPr>
            <w:tcW w:w="9631" w:type="dxa"/>
            <w:gridSpan w:val="3"/>
            <w:tcBorders>
              <w:top w:val="nil"/>
              <w:bottom w:val="nil"/>
            </w:tcBorders>
          </w:tcPr>
          <w:p w14:paraId="1891A49B" w14:textId="77777777" w:rsidR="00CA7380" w:rsidRPr="00556D76" w:rsidRDefault="00FA4035" w:rsidP="00A035E0">
            <w:pPr>
              <w:keepNext/>
              <w:keepLines/>
              <w:suppressLineNumbers/>
              <w:spacing w:before="30" w:after="30" w:line="220" w:lineRule="exact"/>
              <w:ind w:left="607" w:hanging="550"/>
              <w:rPr>
                <w:sz w:val="18"/>
                <w:szCs w:val="18"/>
              </w:rPr>
            </w:pPr>
            <w:r w:rsidRPr="00556D76">
              <w:rPr>
                <w:sz w:val="18"/>
                <w:szCs w:val="18"/>
              </w:rPr>
              <w:t>2)</w:t>
            </w:r>
            <w:r w:rsidRPr="00556D76">
              <w:rPr>
                <w:sz w:val="18"/>
                <w:szCs w:val="18"/>
              </w:rPr>
              <w:tab/>
              <w:t>Для перевозки отработанных батарей могут также использоваться ящики из нержавеющей стали или пластмассы.</w:t>
            </w:r>
          </w:p>
        </w:tc>
      </w:tr>
      <w:tr w:rsidR="00CA7380" w:rsidRPr="00CA568E" w14:paraId="50A541E0" w14:textId="77777777" w:rsidTr="00FA4035">
        <w:trPr>
          <w:trHeight w:val="298"/>
        </w:trPr>
        <w:tc>
          <w:tcPr>
            <w:tcW w:w="9631" w:type="dxa"/>
            <w:gridSpan w:val="3"/>
            <w:tcBorders>
              <w:top w:val="nil"/>
              <w:bottom w:val="nil"/>
            </w:tcBorders>
          </w:tcPr>
          <w:p w14:paraId="781ECCD7" w14:textId="77777777" w:rsidR="00CA7380" w:rsidRPr="00556D76" w:rsidRDefault="00FA4035" w:rsidP="00A035E0">
            <w:pPr>
              <w:keepNext/>
              <w:keepLines/>
              <w:suppressLineNumbers/>
              <w:snapToGrid w:val="0"/>
              <w:spacing w:before="30" w:after="30" w:line="220" w:lineRule="exact"/>
              <w:ind w:left="57" w:firstLine="522"/>
              <w:rPr>
                <w:sz w:val="18"/>
                <w:szCs w:val="18"/>
              </w:rPr>
            </w:pPr>
            <w:r w:rsidRPr="00556D76">
              <w:rPr>
                <w:sz w:val="18"/>
                <w:szCs w:val="18"/>
              </w:rPr>
              <w:t>Кроме того, должны выполняться следующие условия:</w:t>
            </w:r>
          </w:p>
        </w:tc>
      </w:tr>
      <w:tr w:rsidR="00CA7380" w:rsidRPr="00CA568E" w14:paraId="312C30AC" w14:textId="77777777" w:rsidTr="00FA4035">
        <w:trPr>
          <w:trHeight w:val="298"/>
        </w:trPr>
        <w:tc>
          <w:tcPr>
            <w:tcW w:w="9631" w:type="dxa"/>
            <w:gridSpan w:val="3"/>
            <w:tcBorders>
              <w:top w:val="nil"/>
              <w:bottom w:val="nil"/>
            </w:tcBorders>
          </w:tcPr>
          <w:p w14:paraId="6EDD0C42" w14:textId="77777777" w:rsidR="00CA7380" w:rsidRPr="00556D76" w:rsidRDefault="00FA4035" w:rsidP="00A035E0">
            <w:pPr>
              <w:pStyle w:val="ListParagraph"/>
              <w:keepNext/>
              <w:keepLines/>
              <w:suppressLineNumbers/>
              <w:tabs>
                <w:tab w:val="left" w:pos="1363"/>
              </w:tabs>
              <w:snapToGrid w:val="0"/>
              <w:spacing w:before="30" w:after="30" w:line="220" w:lineRule="exact"/>
              <w:ind w:left="1363" w:hanging="420"/>
              <w:contextualSpacing w:val="0"/>
              <w:rPr>
                <w:sz w:val="18"/>
                <w:szCs w:val="18"/>
                <w:lang w:val="ru-RU"/>
              </w:rPr>
            </w:pPr>
            <w:r w:rsidRPr="00556D76">
              <w:rPr>
                <w:sz w:val="18"/>
                <w:szCs w:val="18"/>
                <w:lang w:val="ru-RU"/>
              </w:rPr>
              <w:t>a)</w:t>
            </w:r>
            <w:r w:rsidRPr="00556D76">
              <w:rPr>
                <w:sz w:val="18"/>
                <w:szCs w:val="18"/>
                <w:lang w:val="ru-RU"/>
              </w:rPr>
              <w:tab/>
              <w:t>ящики должны быть стойкими к воздействию электролита, содержащегося в батареях;</w:t>
            </w:r>
          </w:p>
        </w:tc>
      </w:tr>
      <w:tr w:rsidR="00CA7380" w:rsidRPr="00CA568E" w14:paraId="3A5747A0" w14:textId="77777777" w:rsidTr="00FA4035">
        <w:trPr>
          <w:trHeight w:val="298"/>
        </w:trPr>
        <w:tc>
          <w:tcPr>
            <w:tcW w:w="9631" w:type="dxa"/>
            <w:gridSpan w:val="3"/>
            <w:tcBorders>
              <w:top w:val="nil"/>
              <w:bottom w:val="nil"/>
            </w:tcBorders>
          </w:tcPr>
          <w:p w14:paraId="0753F128" w14:textId="77777777" w:rsidR="00CA7380" w:rsidRPr="00556D76" w:rsidRDefault="00FA4035" w:rsidP="00A035E0">
            <w:pPr>
              <w:pStyle w:val="ListParagraph"/>
              <w:keepNext/>
              <w:keepLines/>
              <w:suppressLineNumbers/>
              <w:tabs>
                <w:tab w:val="left" w:pos="1363"/>
              </w:tabs>
              <w:snapToGrid w:val="0"/>
              <w:spacing w:before="30" w:after="30" w:line="220" w:lineRule="exact"/>
              <w:ind w:left="1363" w:hanging="420"/>
              <w:contextualSpacing w:val="0"/>
              <w:rPr>
                <w:sz w:val="18"/>
                <w:szCs w:val="18"/>
                <w:lang w:val="ru-RU"/>
              </w:rPr>
            </w:pPr>
            <w:r w:rsidRPr="00556D76">
              <w:rPr>
                <w:sz w:val="18"/>
                <w:szCs w:val="18"/>
                <w:lang w:val="ru-RU"/>
              </w:rPr>
              <w:t>b)</w:t>
            </w:r>
            <w:r w:rsidRPr="00556D76">
              <w:rPr>
                <w:sz w:val="18"/>
                <w:szCs w:val="18"/>
                <w:lang w:val="ru-RU"/>
              </w:rPr>
              <w:tab/>
              <w:t>ящики не должны заполняться на высоту, превышающую высоту их боковых стенок;</w:t>
            </w:r>
          </w:p>
        </w:tc>
      </w:tr>
      <w:tr w:rsidR="00CA7380" w:rsidRPr="00CA568E" w14:paraId="23F910DF" w14:textId="77777777" w:rsidTr="00FA4035">
        <w:trPr>
          <w:trHeight w:val="298"/>
        </w:trPr>
        <w:tc>
          <w:tcPr>
            <w:tcW w:w="9631" w:type="dxa"/>
            <w:gridSpan w:val="3"/>
            <w:tcBorders>
              <w:top w:val="nil"/>
              <w:bottom w:val="nil"/>
            </w:tcBorders>
          </w:tcPr>
          <w:p w14:paraId="41639287" w14:textId="77777777" w:rsidR="00CA7380" w:rsidRPr="00556D76" w:rsidRDefault="00FA4035" w:rsidP="00A035E0">
            <w:pPr>
              <w:pStyle w:val="ListParagraph"/>
              <w:keepNext/>
              <w:keepLines/>
              <w:suppressLineNumbers/>
              <w:tabs>
                <w:tab w:val="left" w:pos="1363"/>
              </w:tabs>
              <w:snapToGrid w:val="0"/>
              <w:spacing w:before="30" w:after="30" w:line="220" w:lineRule="exact"/>
              <w:ind w:left="1363" w:hanging="420"/>
              <w:contextualSpacing w:val="0"/>
              <w:rPr>
                <w:sz w:val="18"/>
                <w:szCs w:val="18"/>
                <w:lang w:val="ru-RU"/>
              </w:rPr>
            </w:pPr>
            <w:r w:rsidRPr="00556D76">
              <w:rPr>
                <w:sz w:val="18"/>
                <w:szCs w:val="18"/>
                <w:lang w:val="ru-RU"/>
              </w:rPr>
              <w:t>c)</w:t>
            </w:r>
            <w:r w:rsidRPr="00556D76">
              <w:rPr>
                <w:sz w:val="18"/>
                <w:szCs w:val="18"/>
                <w:lang w:val="ru-RU"/>
              </w:rPr>
              <w:tab/>
              <w:t>снаружи ящиков не должно быть остатков электролита, содержащегося в батареях;</w:t>
            </w:r>
          </w:p>
        </w:tc>
      </w:tr>
      <w:tr w:rsidR="00CA7380" w:rsidRPr="00CA568E" w14:paraId="67694CC3" w14:textId="77777777" w:rsidTr="00FA4035">
        <w:trPr>
          <w:trHeight w:val="298"/>
        </w:trPr>
        <w:tc>
          <w:tcPr>
            <w:tcW w:w="9631" w:type="dxa"/>
            <w:gridSpan w:val="3"/>
            <w:tcBorders>
              <w:top w:val="nil"/>
              <w:bottom w:val="nil"/>
            </w:tcBorders>
          </w:tcPr>
          <w:p w14:paraId="25090DF6" w14:textId="77777777" w:rsidR="00CA7380" w:rsidRPr="00556D76" w:rsidRDefault="00FA4035" w:rsidP="00A035E0">
            <w:pPr>
              <w:pStyle w:val="ListParagraph"/>
              <w:keepNext/>
              <w:keepLines/>
              <w:suppressLineNumbers/>
              <w:tabs>
                <w:tab w:val="left" w:pos="1363"/>
              </w:tabs>
              <w:snapToGrid w:val="0"/>
              <w:spacing w:before="30" w:after="30" w:line="220" w:lineRule="exact"/>
              <w:ind w:left="1363" w:hanging="420"/>
              <w:contextualSpacing w:val="0"/>
              <w:rPr>
                <w:sz w:val="18"/>
                <w:szCs w:val="18"/>
                <w:lang w:val="ru-RU"/>
              </w:rPr>
            </w:pPr>
            <w:r w:rsidRPr="00556D76">
              <w:rPr>
                <w:sz w:val="18"/>
                <w:szCs w:val="18"/>
                <w:lang w:val="ru-RU"/>
              </w:rPr>
              <w:t>d)</w:t>
            </w:r>
            <w:r w:rsidRPr="00556D76">
              <w:rPr>
                <w:sz w:val="18"/>
                <w:szCs w:val="18"/>
                <w:lang w:val="ru-RU"/>
              </w:rPr>
              <w:tab/>
              <w:t>при нормальных условиях перевозки электролит не должен вытекать из ящиков;</w:t>
            </w:r>
          </w:p>
        </w:tc>
      </w:tr>
      <w:tr w:rsidR="00CA7380" w:rsidRPr="00CA568E" w14:paraId="5FE62134" w14:textId="77777777" w:rsidTr="00FA4035">
        <w:trPr>
          <w:trHeight w:val="298"/>
        </w:trPr>
        <w:tc>
          <w:tcPr>
            <w:tcW w:w="9631" w:type="dxa"/>
            <w:gridSpan w:val="3"/>
            <w:tcBorders>
              <w:top w:val="nil"/>
              <w:bottom w:val="nil"/>
            </w:tcBorders>
          </w:tcPr>
          <w:p w14:paraId="4DB2D019" w14:textId="77777777" w:rsidR="00CA7380" w:rsidRPr="00556D76" w:rsidRDefault="00FA4035" w:rsidP="00A035E0">
            <w:pPr>
              <w:pStyle w:val="ListParagraph"/>
              <w:keepNext/>
              <w:keepLines/>
              <w:suppressLineNumbers/>
              <w:tabs>
                <w:tab w:val="left" w:pos="1363"/>
              </w:tabs>
              <w:snapToGrid w:val="0"/>
              <w:spacing w:before="30" w:after="30" w:line="220" w:lineRule="exact"/>
              <w:ind w:left="1363" w:hanging="420"/>
              <w:contextualSpacing w:val="0"/>
              <w:rPr>
                <w:sz w:val="18"/>
                <w:szCs w:val="18"/>
                <w:lang w:val="ru-RU"/>
              </w:rPr>
            </w:pPr>
            <w:r w:rsidRPr="00556D76">
              <w:rPr>
                <w:sz w:val="18"/>
                <w:szCs w:val="18"/>
                <w:lang w:val="ru-RU"/>
              </w:rPr>
              <w:t>e)</w:t>
            </w:r>
            <w:r w:rsidRPr="00556D76">
              <w:rPr>
                <w:sz w:val="18"/>
                <w:szCs w:val="18"/>
                <w:lang w:val="ru-RU"/>
              </w:rPr>
              <w:tab/>
              <w:t>должны быть приняты меры для обеспечения того, чтобы заполненные ящики не теряли своего содержимого; и</w:t>
            </w:r>
          </w:p>
        </w:tc>
      </w:tr>
      <w:tr w:rsidR="00CA7380" w:rsidRPr="00CA568E" w14:paraId="53804F6E" w14:textId="77777777" w:rsidTr="00FA4035">
        <w:trPr>
          <w:trHeight w:val="298"/>
        </w:trPr>
        <w:tc>
          <w:tcPr>
            <w:tcW w:w="9631" w:type="dxa"/>
            <w:gridSpan w:val="3"/>
            <w:tcBorders>
              <w:top w:val="nil"/>
            </w:tcBorders>
          </w:tcPr>
          <w:p w14:paraId="1A94A4BB" w14:textId="77777777" w:rsidR="00CA7380" w:rsidRPr="00556D76" w:rsidRDefault="00FA4035" w:rsidP="00A035E0">
            <w:pPr>
              <w:pStyle w:val="ListParagraph"/>
              <w:keepNext/>
              <w:keepLines/>
              <w:suppressLineNumbers/>
              <w:tabs>
                <w:tab w:val="left" w:pos="1363"/>
              </w:tabs>
              <w:snapToGrid w:val="0"/>
              <w:spacing w:before="30" w:after="60" w:line="220" w:lineRule="exact"/>
              <w:ind w:left="1361" w:hanging="420"/>
              <w:contextualSpacing w:val="0"/>
              <w:rPr>
                <w:sz w:val="18"/>
                <w:szCs w:val="18"/>
                <w:lang w:val="ru-RU"/>
              </w:rPr>
            </w:pPr>
            <w:r w:rsidRPr="00556D76">
              <w:rPr>
                <w:sz w:val="18"/>
                <w:szCs w:val="18"/>
                <w:lang w:val="ru-RU"/>
              </w:rPr>
              <w:t>f)</w:t>
            </w:r>
            <w:r w:rsidRPr="00556D76">
              <w:rPr>
                <w:sz w:val="18"/>
                <w:szCs w:val="18"/>
                <w:lang w:val="ru-RU"/>
              </w:rPr>
              <w:tab/>
              <w:t>должны быть приняты меры для предотвращения короткого замыкания (например, разряжение батарей, индивидуальная защита клемм батарей и т.</w:t>
            </w:r>
            <w:r w:rsidRPr="00556D76">
              <w:rPr>
                <w:sz w:val="18"/>
                <w:szCs w:val="18"/>
                <w:lang w:val="en-US"/>
              </w:rPr>
              <w:t> </w:t>
            </w:r>
            <w:r w:rsidRPr="00556D76">
              <w:rPr>
                <w:sz w:val="18"/>
                <w:szCs w:val="18"/>
                <w:lang w:val="ru-RU"/>
              </w:rPr>
              <w:t>д.).</w:t>
            </w:r>
          </w:p>
        </w:tc>
      </w:tr>
    </w:tbl>
    <w:p w14:paraId="7C742352" w14:textId="77777777" w:rsidR="001A0139" w:rsidRPr="000A48CA" w:rsidRDefault="001A0139" w:rsidP="001A0139">
      <w:pPr>
        <w:pStyle w:val="SingleTxtG"/>
        <w:spacing w:before="240"/>
      </w:pPr>
      <w:r>
        <w:t>4.1.4.1, P903</w:t>
      </w:r>
      <w:r>
        <w:tab/>
        <w:t>Добавить новый пункт 5) следующего содержания:</w:t>
      </w:r>
    </w:p>
    <w:p w14:paraId="0E7C045E" w14:textId="77777777" w:rsidR="001A0139" w:rsidRPr="000A48CA" w:rsidRDefault="001A0139" w:rsidP="001A0139">
      <w:pPr>
        <w:pStyle w:val="SingleTxtG"/>
      </w:pPr>
      <w:r>
        <w:t>«5)</w:t>
      </w:r>
      <w:r>
        <w:tab/>
        <w:t>Для тары, содержащей как элементы или батареи, упакованные с оборудованием, так и элементы или батареи, содержащиеся в оборудовании:</w:t>
      </w:r>
    </w:p>
    <w:p w14:paraId="46C03C20" w14:textId="77777777" w:rsidR="001A0139" w:rsidRPr="000A48CA" w:rsidRDefault="001A0139" w:rsidP="001A0139">
      <w:pPr>
        <w:pStyle w:val="SingleTxtG"/>
        <w:tabs>
          <w:tab w:val="left" w:pos="2268"/>
        </w:tabs>
        <w:ind w:left="1710" w:hanging="9"/>
      </w:pPr>
      <w:r>
        <w:t>a)</w:t>
      </w:r>
      <w:r>
        <w:tab/>
        <w:t>для элементов и батарей – тару, которая полностью защищает элементы или батареи и которая помещается затем с оборудованием в тару, соответствующую требованиям пункта 1) настоящей инструкции по упаковке; или</w:t>
      </w:r>
    </w:p>
    <w:p w14:paraId="57CF7762" w14:textId="77777777" w:rsidR="001A0139" w:rsidRPr="000A48CA" w:rsidRDefault="001A0139" w:rsidP="001A0139">
      <w:pPr>
        <w:pStyle w:val="SingleTxtG"/>
        <w:tabs>
          <w:tab w:val="left" w:pos="2268"/>
        </w:tabs>
        <w:ind w:left="1710" w:hanging="9"/>
      </w:pPr>
      <w:r>
        <w:t>b)</w:t>
      </w:r>
      <w:r>
        <w:tab/>
        <w:t>тару, соответствующую требованиям пункта 1) настоящей инструкции по упаковке, которая помещается затем в прочную наружную тару, изготовленную из подходящего материала и имеющую надлежащую прочность и конструкцию в зависимости от вместимости тары и ее предназначения. Наружная тара должна быть сконструирована таким образом, чтобы не происходило случайного срабатывания во время перевозки, и необязательно должна отвечать требованиям пункта 4.1.1.3.</w:t>
      </w:r>
    </w:p>
    <w:p w14:paraId="4D23C9AF" w14:textId="77777777" w:rsidR="001A0139" w:rsidRPr="000A48CA" w:rsidRDefault="001A0139" w:rsidP="001A0139">
      <w:pPr>
        <w:pStyle w:val="SingleTxtG"/>
      </w:pPr>
      <w:r>
        <w:t xml:space="preserve">Оборудование должно быть закреплено во избежание перемещения внутри наружной тары. </w:t>
      </w:r>
    </w:p>
    <w:p w14:paraId="70FD2BAB" w14:textId="77777777" w:rsidR="001A0139" w:rsidRPr="000A48CA" w:rsidRDefault="001A0139" w:rsidP="001A0139">
      <w:pPr>
        <w:pStyle w:val="SingleTxtG"/>
      </w:pPr>
      <w:r>
        <w:t>Устройства, такие как метки системы радиочастотной идентификации (RFID), часы и регистраторы температуры, не способные вызывать опасное выделение тепла, могут перевозиться, когда они намеренно активированы, в прочной наружной таре. Когда они активированы, данные устройства должны отвечать установленным нормам электромагнитного излучения, для того чтобы функционирование данных устройств не создавало помех в работе систем воздушных судов.».</w:t>
      </w:r>
    </w:p>
    <w:p w14:paraId="3B812AF2" w14:textId="77777777" w:rsidR="001A0139" w:rsidRPr="00114D0D" w:rsidRDefault="001A0139" w:rsidP="001A0139">
      <w:pPr>
        <w:pStyle w:val="SingleTxtG"/>
        <w:tabs>
          <w:tab w:val="left" w:pos="2268"/>
        </w:tabs>
      </w:pPr>
      <w:r>
        <w:lastRenderedPageBreak/>
        <w:t>4.1.4.1, P907</w:t>
      </w:r>
      <w:r>
        <w:tab/>
      </w:r>
      <w:r>
        <w:tab/>
        <w:t>Заменить вводное предложение следующим текстом: «Настоящая инструкция применяется к изделиям, таким как машины, приборы или устройства, отнесенные к № ООН 3363.».</w:t>
      </w:r>
    </w:p>
    <w:p w14:paraId="65594813" w14:textId="77777777" w:rsidR="001A0139" w:rsidRPr="00114D0D" w:rsidRDefault="001A0139" w:rsidP="001A0139">
      <w:pPr>
        <w:pStyle w:val="SingleTxtG"/>
        <w:tabs>
          <w:tab w:val="left" w:pos="2268"/>
        </w:tabs>
      </w:pPr>
      <w:r>
        <w:t>В тексте после вводного предложения, в первом предложении</w:t>
      </w:r>
      <w:r w:rsidR="00F8482F">
        <w:t>,</w:t>
      </w:r>
      <w:r>
        <w:t xml:space="preserve"> заменить «машины или приборы» на «изделия». Во втором предложении заменить «машинах или приборах» на «изделиях». В пятом предложении заменить «машин или приборов» на «изделий» (дважды). В шестом предложении заменить «машинах или приборах» на «изделиях».</w:t>
      </w:r>
    </w:p>
    <w:p w14:paraId="2D2EE9A7" w14:textId="77777777" w:rsidR="001A0139" w:rsidRPr="00114D0D" w:rsidRDefault="001A0139" w:rsidP="00F45629">
      <w:pPr>
        <w:pStyle w:val="SingleTxtG"/>
        <w:spacing w:after="240"/>
      </w:pPr>
      <w:r>
        <w:t>4.1.4.2, IBC520</w:t>
      </w:r>
      <w:r>
        <w:tab/>
        <w:t>Для № ООН 3119: включить в надлежащем порядке следующие две новые позиции:</w:t>
      </w:r>
    </w:p>
    <w:tbl>
      <w:tblPr>
        <w:tblStyle w:val="TableGrid"/>
        <w:tblW w:w="8524" w:type="dxa"/>
        <w:tblInd w:w="1115" w:type="dxa"/>
        <w:tblLayout w:type="fixed"/>
        <w:tblLook w:val="01E0" w:firstRow="1" w:lastRow="1" w:firstColumn="1" w:lastColumn="1" w:noHBand="0" w:noVBand="0"/>
      </w:tblPr>
      <w:tblGrid>
        <w:gridCol w:w="590"/>
        <w:gridCol w:w="3060"/>
        <w:gridCol w:w="1080"/>
        <w:gridCol w:w="1440"/>
        <w:gridCol w:w="1260"/>
        <w:gridCol w:w="1094"/>
      </w:tblGrid>
      <w:tr w:rsidR="001A0139" w:rsidRPr="00C54F00" w14:paraId="2A782CB1" w14:textId="77777777" w:rsidTr="00F8482F">
        <w:tc>
          <w:tcPr>
            <w:tcW w:w="590" w:type="dxa"/>
            <w:vMerge w:val="restart"/>
            <w:shd w:val="clear" w:color="auto" w:fill="auto"/>
          </w:tcPr>
          <w:p w14:paraId="7BC682F5" w14:textId="77777777" w:rsidR="001A0139" w:rsidRPr="00F45629" w:rsidRDefault="001A0139" w:rsidP="00F8482F">
            <w:pPr>
              <w:spacing w:before="30" w:after="30" w:line="220" w:lineRule="atLeast"/>
              <w:ind w:right="113"/>
              <w:rPr>
                <w:sz w:val="18"/>
                <w:szCs w:val="18"/>
              </w:rPr>
            </w:pPr>
          </w:p>
        </w:tc>
        <w:tc>
          <w:tcPr>
            <w:tcW w:w="3060" w:type="dxa"/>
            <w:shd w:val="clear" w:color="auto" w:fill="auto"/>
            <w:vAlign w:val="bottom"/>
          </w:tcPr>
          <w:p w14:paraId="099AE24D" w14:textId="77777777" w:rsidR="001A0139" w:rsidRPr="00F45629" w:rsidRDefault="001A0139" w:rsidP="00F8482F">
            <w:pPr>
              <w:spacing w:before="30" w:after="30" w:line="220" w:lineRule="atLeast"/>
              <w:ind w:left="57" w:right="57"/>
              <w:rPr>
                <w:rFonts w:asciiTheme="majorBidi" w:hAnsiTheme="majorBidi" w:cstheme="majorBidi"/>
                <w:sz w:val="18"/>
                <w:szCs w:val="18"/>
              </w:rPr>
            </w:pPr>
            <w:r w:rsidRPr="00F45629">
              <w:rPr>
                <w:sz w:val="18"/>
                <w:szCs w:val="18"/>
              </w:rPr>
              <w:t>трет-Амилпероксипивалат,</w:t>
            </w:r>
            <w:r w:rsidR="00F45629" w:rsidRPr="00F45629">
              <w:rPr>
                <w:sz w:val="18"/>
                <w:szCs w:val="18"/>
              </w:rPr>
              <w:t xml:space="preserve"> </w:t>
            </w:r>
            <w:r w:rsidRPr="00F45629">
              <w:rPr>
                <w:sz w:val="18"/>
                <w:szCs w:val="18"/>
              </w:rPr>
              <w:t xml:space="preserve">не более 42% </w:t>
            </w:r>
            <w:r w:rsidR="00F45629" w:rsidRPr="00F45629">
              <w:rPr>
                <w:sz w:val="18"/>
                <w:szCs w:val="18"/>
              </w:rPr>
              <w:t>–</w:t>
            </w:r>
            <w:r w:rsidRPr="00F45629">
              <w:rPr>
                <w:sz w:val="18"/>
                <w:szCs w:val="18"/>
              </w:rPr>
              <w:t xml:space="preserve"> устойчивая дисперсия в воде</w:t>
            </w:r>
          </w:p>
        </w:tc>
        <w:tc>
          <w:tcPr>
            <w:tcW w:w="1080" w:type="dxa"/>
            <w:shd w:val="clear" w:color="auto" w:fill="auto"/>
          </w:tcPr>
          <w:p w14:paraId="15E849AA" w14:textId="77777777" w:rsidR="001A0139" w:rsidRPr="00F45629" w:rsidRDefault="001A0139" w:rsidP="00F8482F">
            <w:pPr>
              <w:spacing w:before="30" w:after="30" w:line="220" w:lineRule="atLeast"/>
              <w:ind w:left="57" w:right="57"/>
              <w:jc w:val="center"/>
              <w:rPr>
                <w:rFonts w:asciiTheme="majorBidi" w:hAnsiTheme="majorBidi" w:cstheme="majorBidi"/>
                <w:sz w:val="18"/>
                <w:szCs w:val="18"/>
              </w:rPr>
            </w:pPr>
            <w:r w:rsidRPr="00F45629">
              <w:rPr>
                <w:sz w:val="18"/>
                <w:szCs w:val="18"/>
              </w:rPr>
              <w:t>31HA1</w:t>
            </w:r>
          </w:p>
        </w:tc>
        <w:tc>
          <w:tcPr>
            <w:tcW w:w="1440" w:type="dxa"/>
            <w:shd w:val="clear" w:color="auto" w:fill="auto"/>
          </w:tcPr>
          <w:p w14:paraId="0B5EC040" w14:textId="77777777" w:rsidR="001A0139" w:rsidRPr="00F45629" w:rsidRDefault="001A0139" w:rsidP="00F8482F">
            <w:pPr>
              <w:spacing w:before="30" w:after="30" w:line="220" w:lineRule="atLeast"/>
              <w:ind w:left="57" w:right="57"/>
              <w:jc w:val="center"/>
              <w:rPr>
                <w:rFonts w:asciiTheme="majorBidi" w:hAnsiTheme="majorBidi" w:cstheme="majorBidi"/>
                <w:sz w:val="18"/>
                <w:szCs w:val="18"/>
              </w:rPr>
            </w:pPr>
            <w:r w:rsidRPr="00F45629">
              <w:rPr>
                <w:sz w:val="18"/>
                <w:szCs w:val="18"/>
              </w:rPr>
              <w:t>1 000</w:t>
            </w:r>
          </w:p>
        </w:tc>
        <w:tc>
          <w:tcPr>
            <w:tcW w:w="1260" w:type="dxa"/>
            <w:shd w:val="clear" w:color="auto" w:fill="auto"/>
          </w:tcPr>
          <w:p w14:paraId="4D020149" w14:textId="77777777" w:rsidR="001A0139" w:rsidRPr="00F45629" w:rsidRDefault="001A0139" w:rsidP="00F8482F">
            <w:pPr>
              <w:spacing w:before="30" w:after="30" w:line="220" w:lineRule="atLeast"/>
              <w:ind w:left="57" w:right="57"/>
              <w:jc w:val="center"/>
              <w:rPr>
                <w:rFonts w:asciiTheme="majorBidi" w:hAnsiTheme="majorBidi" w:cstheme="majorBidi"/>
                <w:sz w:val="18"/>
                <w:szCs w:val="18"/>
              </w:rPr>
            </w:pPr>
            <w:r w:rsidRPr="00F45629">
              <w:rPr>
                <w:sz w:val="18"/>
                <w:szCs w:val="18"/>
              </w:rPr>
              <w:t>0 °C</w:t>
            </w:r>
          </w:p>
        </w:tc>
        <w:tc>
          <w:tcPr>
            <w:tcW w:w="1094" w:type="dxa"/>
            <w:shd w:val="clear" w:color="auto" w:fill="auto"/>
          </w:tcPr>
          <w:p w14:paraId="60F82389" w14:textId="77777777" w:rsidR="001A0139" w:rsidRPr="00F45629" w:rsidRDefault="001A0139" w:rsidP="00F8482F">
            <w:pPr>
              <w:spacing w:before="30" w:after="30" w:line="220" w:lineRule="atLeast"/>
              <w:ind w:left="57" w:right="57"/>
              <w:jc w:val="center"/>
              <w:rPr>
                <w:rFonts w:asciiTheme="majorBidi" w:hAnsiTheme="majorBidi" w:cstheme="majorBidi"/>
                <w:sz w:val="18"/>
                <w:szCs w:val="18"/>
              </w:rPr>
            </w:pPr>
            <w:r w:rsidRPr="00F45629">
              <w:rPr>
                <w:sz w:val="18"/>
                <w:szCs w:val="18"/>
              </w:rPr>
              <w:t>+10 ºC</w:t>
            </w:r>
          </w:p>
        </w:tc>
      </w:tr>
      <w:tr w:rsidR="001A0139" w:rsidRPr="00C54F00" w14:paraId="43CB5D99" w14:textId="77777777" w:rsidTr="00F8482F">
        <w:tc>
          <w:tcPr>
            <w:tcW w:w="590" w:type="dxa"/>
            <w:vMerge/>
            <w:shd w:val="clear" w:color="auto" w:fill="auto"/>
          </w:tcPr>
          <w:p w14:paraId="5F5747AF" w14:textId="77777777" w:rsidR="001A0139" w:rsidRPr="00F45629" w:rsidRDefault="001A0139" w:rsidP="00F8482F">
            <w:pPr>
              <w:spacing w:before="30" w:after="30" w:line="220" w:lineRule="atLeast"/>
              <w:ind w:right="113"/>
              <w:rPr>
                <w:sz w:val="18"/>
                <w:szCs w:val="18"/>
              </w:rPr>
            </w:pPr>
          </w:p>
        </w:tc>
        <w:tc>
          <w:tcPr>
            <w:tcW w:w="3060" w:type="dxa"/>
            <w:shd w:val="clear" w:color="auto" w:fill="auto"/>
            <w:vAlign w:val="bottom"/>
          </w:tcPr>
          <w:p w14:paraId="3265E60F" w14:textId="77777777" w:rsidR="001A0139" w:rsidRPr="00F45629" w:rsidRDefault="001A0139" w:rsidP="00F8482F">
            <w:pPr>
              <w:spacing w:before="30" w:after="30" w:line="220" w:lineRule="atLeast"/>
              <w:ind w:left="57" w:right="57"/>
              <w:rPr>
                <w:rFonts w:asciiTheme="majorBidi" w:hAnsiTheme="majorBidi" w:cstheme="majorBidi"/>
                <w:sz w:val="18"/>
                <w:szCs w:val="18"/>
              </w:rPr>
            </w:pPr>
            <w:r w:rsidRPr="00F45629">
              <w:rPr>
                <w:sz w:val="18"/>
                <w:szCs w:val="18"/>
              </w:rPr>
              <w:t>трет-Бутилпероксипивалат,</w:t>
            </w:r>
            <w:r w:rsidR="00F45629" w:rsidRPr="00F45629">
              <w:rPr>
                <w:sz w:val="18"/>
                <w:szCs w:val="18"/>
              </w:rPr>
              <w:t xml:space="preserve"> </w:t>
            </w:r>
            <w:r w:rsidRPr="00F45629">
              <w:rPr>
                <w:sz w:val="18"/>
                <w:szCs w:val="18"/>
              </w:rPr>
              <w:t>не более 42%, в разбавителе</w:t>
            </w:r>
            <w:r w:rsidR="00F45629" w:rsidRPr="00F45629">
              <w:rPr>
                <w:sz w:val="18"/>
                <w:szCs w:val="18"/>
              </w:rPr>
              <w:t xml:space="preserve"> </w:t>
            </w:r>
            <w:r w:rsidRPr="00F45629">
              <w:rPr>
                <w:sz w:val="18"/>
                <w:szCs w:val="18"/>
              </w:rPr>
              <w:t>типа А</w:t>
            </w:r>
          </w:p>
        </w:tc>
        <w:tc>
          <w:tcPr>
            <w:tcW w:w="1080" w:type="dxa"/>
            <w:shd w:val="clear" w:color="auto" w:fill="auto"/>
          </w:tcPr>
          <w:p w14:paraId="0A378CFE" w14:textId="77777777" w:rsidR="001A0139" w:rsidRPr="00F45629" w:rsidRDefault="001A0139" w:rsidP="00F8482F">
            <w:pPr>
              <w:spacing w:before="30" w:after="30" w:line="220" w:lineRule="atLeast"/>
              <w:ind w:left="57" w:right="57"/>
              <w:jc w:val="center"/>
              <w:rPr>
                <w:rFonts w:asciiTheme="majorBidi" w:hAnsiTheme="majorBidi" w:cstheme="majorBidi"/>
                <w:sz w:val="18"/>
                <w:szCs w:val="18"/>
              </w:rPr>
            </w:pPr>
            <w:r w:rsidRPr="00F45629">
              <w:rPr>
                <w:sz w:val="18"/>
                <w:szCs w:val="18"/>
              </w:rPr>
              <w:t>31HA1</w:t>
            </w:r>
            <w:r w:rsidR="00F8482F">
              <w:rPr>
                <w:sz w:val="18"/>
                <w:szCs w:val="18"/>
              </w:rPr>
              <w:br/>
            </w:r>
            <w:r w:rsidRPr="00F45629">
              <w:rPr>
                <w:sz w:val="18"/>
                <w:szCs w:val="18"/>
              </w:rPr>
              <w:t>31A</w:t>
            </w:r>
          </w:p>
        </w:tc>
        <w:tc>
          <w:tcPr>
            <w:tcW w:w="1440" w:type="dxa"/>
            <w:shd w:val="clear" w:color="auto" w:fill="auto"/>
          </w:tcPr>
          <w:p w14:paraId="1028A0F4" w14:textId="77777777" w:rsidR="001A0139" w:rsidRPr="00F45629" w:rsidRDefault="001A0139" w:rsidP="00F8482F">
            <w:pPr>
              <w:spacing w:before="30" w:after="30" w:line="220" w:lineRule="atLeast"/>
              <w:ind w:left="57" w:right="57"/>
              <w:jc w:val="center"/>
              <w:rPr>
                <w:rFonts w:asciiTheme="majorBidi" w:hAnsiTheme="majorBidi" w:cstheme="majorBidi"/>
                <w:sz w:val="18"/>
                <w:szCs w:val="18"/>
              </w:rPr>
            </w:pPr>
            <w:r w:rsidRPr="00F45629">
              <w:rPr>
                <w:sz w:val="18"/>
                <w:szCs w:val="18"/>
              </w:rPr>
              <w:t>1</w:t>
            </w:r>
            <w:r w:rsidR="00F45629" w:rsidRPr="00F45629">
              <w:rPr>
                <w:sz w:val="18"/>
                <w:szCs w:val="18"/>
              </w:rPr>
              <w:t> </w:t>
            </w:r>
            <w:r w:rsidRPr="00F45629">
              <w:rPr>
                <w:sz w:val="18"/>
                <w:szCs w:val="18"/>
              </w:rPr>
              <w:t>000</w:t>
            </w:r>
            <w:r w:rsidR="00F45629" w:rsidRPr="00F45629">
              <w:rPr>
                <w:sz w:val="18"/>
                <w:szCs w:val="18"/>
              </w:rPr>
              <w:br/>
            </w:r>
            <w:r w:rsidRPr="00F45629">
              <w:rPr>
                <w:sz w:val="18"/>
                <w:szCs w:val="18"/>
              </w:rPr>
              <w:t>1 250</w:t>
            </w:r>
          </w:p>
        </w:tc>
        <w:tc>
          <w:tcPr>
            <w:tcW w:w="1260" w:type="dxa"/>
            <w:shd w:val="clear" w:color="auto" w:fill="auto"/>
          </w:tcPr>
          <w:p w14:paraId="01B3585B" w14:textId="77777777" w:rsidR="001A0139" w:rsidRPr="00F45629" w:rsidRDefault="001A0139" w:rsidP="00F8482F">
            <w:pPr>
              <w:spacing w:before="30" w:after="30" w:line="220" w:lineRule="atLeast"/>
              <w:ind w:left="57" w:right="57"/>
              <w:jc w:val="center"/>
              <w:rPr>
                <w:rFonts w:asciiTheme="majorBidi" w:hAnsiTheme="majorBidi" w:cstheme="majorBidi"/>
                <w:sz w:val="18"/>
                <w:szCs w:val="18"/>
              </w:rPr>
            </w:pPr>
            <w:r w:rsidRPr="00F45629">
              <w:rPr>
                <w:sz w:val="18"/>
                <w:szCs w:val="18"/>
              </w:rPr>
              <w:t>+10 ºC</w:t>
            </w:r>
            <w:r w:rsidR="00F45629" w:rsidRPr="00F45629">
              <w:rPr>
                <w:sz w:val="18"/>
                <w:szCs w:val="18"/>
              </w:rPr>
              <w:br/>
            </w:r>
            <w:r w:rsidRPr="00F45629">
              <w:rPr>
                <w:sz w:val="18"/>
                <w:szCs w:val="18"/>
              </w:rPr>
              <w:t>+10 ºC</w:t>
            </w:r>
          </w:p>
        </w:tc>
        <w:tc>
          <w:tcPr>
            <w:tcW w:w="1094" w:type="dxa"/>
            <w:shd w:val="clear" w:color="auto" w:fill="auto"/>
          </w:tcPr>
          <w:p w14:paraId="585158E0" w14:textId="77777777" w:rsidR="001A0139" w:rsidRPr="00F45629" w:rsidRDefault="001A0139" w:rsidP="00F8482F">
            <w:pPr>
              <w:spacing w:before="30" w:after="30" w:line="220" w:lineRule="atLeast"/>
              <w:ind w:left="57" w:right="57"/>
              <w:jc w:val="center"/>
              <w:rPr>
                <w:rFonts w:asciiTheme="majorBidi" w:hAnsiTheme="majorBidi" w:cstheme="majorBidi"/>
                <w:sz w:val="18"/>
                <w:szCs w:val="18"/>
              </w:rPr>
            </w:pPr>
            <w:r w:rsidRPr="00F45629">
              <w:rPr>
                <w:sz w:val="18"/>
                <w:szCs w:val="18"/>
              </w:rPr>
              <w:t>+15 ºC</w:t>
            </w:r>
            <w:r w:rsidR="00F45629" w:rsidRPr="00F45629">
              <w:rPr>
                <w:sz w:val="18"/>
                <w:szCs w:val="18"/>
              </w:rPr>
              <w:br/>
            </w:r>
            <w:r w:rsidRPr="00F45629">
              <w:rPr>
                <w:sz w:val="18"/>
                <w:szCs w:val="18"/>
              </w:rPr>
              <w:t>+15 ºC</w:t>
            </w:r>
          </w:p>
        </w:tc>
      </w:tr>
    </w:tbl>
    <w:p w14:paraId="6BD2875A" w14:textId="77777777" w:rsidR="001A0139" w:rsidRPr="002872CF" w:rsidRDefault="001A0139" w:rsidP="001A0139">
      <w:pPr>
        <w:pStyle w:val="SingleTxtG"/>
        <w:tabs>
          <w:tab w:val="left" w:pos="2268"/>
        </w:tabs>
        <w:spacing w:before="240"/>
      </w:pPr>
      <w:r>
        <w:t>4.1.4.3, LP200</w:t>
      </w:r>
      <w:r>
        <w:tab/>
        <w:t>Во вводном предложении заменить «№ ООН 1950»</w:t>
      </w:r>
      <w:r w:rsidR="00F8482F">
        <w:br/>
      </w:r>
      <w:r>
        <w:t>на</w:t>
      </w:r>
      <w:r w:rsidR="00F8482F">
        <w:t xml:space="preserve"> </w:t>
      </w:r>
      <w:r>
        <w:t>«№ ООН 1950 и № ООН 2037».</w:t>
      </w:r>
    </w:p>
    <w:p w14:paraId="069F808F" w14:textId="77777777" w:rsidR="001A0139" w:rsidRPr="00114D0D" w:rsidRDefault="001A0139" w:rsidP="001A0139">
      <w:pPr>
        <w:pStyle w:val="SingleTxtG"/>
        <w:tabs>
          <w:tab w:val="left" w:pos="2268"/>
        </w:tabs>
      </w:pPr>
      <w:r>
        <w:t>В следующем пункте заменить «для аэрозолей разрешается использовать»</w:t>
      </w:r>
      <w:r w:rsidR="00F8482F">
        <w:br/>
      </w:r>
      <w:r>
        <w:t>на «для аэрозолей и</w:t>
      </w:r>
      <w:r w:rsidRPr="00EB2E35">
        <w:t xml:space="preserve"> </w:t>
      </w:r>
      <w:r>
        <w:t>баллончиков газовых разрешается использовать».</w:t>
      </w:r>
    </w:p>
    <w:p w14:paraId="3013A0FA" w14:textId="77777777" w:rsidR="001A0139" w:rsidRPr="00114D0D" w:rsidRDefault="001A0139" w:rsidP="001A0139">
      <w:pPr>
        <w:pStyle w:val="SingleTxtG"/>
        <w:tabs>
          <w:tab w:val="left" w:pos="2268"/>
        </w:tabs>
      </w:pPr>
      <w:r>
        <w:t>В первом предложении специального положения по упаковке L2 заменить «перемещения аэрозолей» на «опасного перемещения». Изменить последнее предложение следующим образом: «Для отбракованных аэрозолей и отбракованных газовых баллончиков, перевозимых в соответствии со специальным положением 327, крупногабаритная тара должна соответствующим образом вентилироваться с целью предотвратить образование опасных сред и повышение давления.».</w:t>
      </w:r>
    </w:p>
    <w:p w14:paraId="7C13650B" w14:textId="77777777" w:rsidR="001A0139" w:rsidRPr="00114D0D" w:rsidRDefault="001A0139" w:rsidP="00092354">
      <w:pPr>
        <w:pStyle w:val="SingleTxtG"/>
        <w:keepNext/>
        <w:pageBreakBefore/>
        <w:tabs>
          <w:tab w:val="left" w:pos="2268"/>
        </w:tabs>
        <w:ind w:hanging="54"/>
      </w:pPr>
      <w:r>
        <w:lastRenderedPageBreak/>
        <w:t>4.1.4.3</w:t>
      </w:r>
      <w:r>
        <w:tab/>
      </w:r>
      <w:r>
        <w:tab/>
        <w:t>Добавить новую инструкцию по упаковке LP622 следующего содержания:</w:t>
      </w:r>
    </w:p>
    <w:tbl>
      <w:tblPr>
        <w:tblW w:w="9631" w:type="dxa"/>
        <w:tblInd w:w="9"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4"/>
        <w:gridCol w:w="1680"/>
        <w:gridCol w:w="3066"/>
        <w:gridCol w:w="3163"/>
        <w:gridCol w:w="868"/>
      </w:tblGrid>
      <w:tr w:rsidR="001A0139" w:rsidRPr="00F25366" w14:paraId="6B0B4B5D" w14:textId="77777777" w:rsidTr="00092354">
        <w:tc>
          <w:tcPr>
            <w:tcW w:w="854" w:type="dxa"/>
            <w:tcBorders>
              <w:bottom w:val="single" w:sz="4" w:space="0" w:color="000000"/>
            </w:tcBorders>
          </w:tcPr>
          <w:p w14:paraId="0F18491D" w14:textId="77777777" w:rsidR="001A0139" w:rsidRPr="00F25366" w:rsidRDefault="001A0139" w:rsidP="00556D76">
            <w:pPr>
              <w:spacing w:before="60" w:after="60" w:line="220" w:lineRule="exact"/>
              <w:ind w:left="57"/>
              <w:rPr>
                <w:b/>
                <w:bCs/>
                <w:color w:val="000000"/>
                <w:sz w:val="18"/>
                <w:szCs w:val="18"/>
              </w:rPr>
            </w:pPr>
            <w:r w:rsidRPr="00F25366">
              <w:rPr>
                <w:b/>
                <w:bCs/>
                <w:sz w:val="18"/>
                <w:szCs w:val="18"/>
              </w:rPr>
              <w:t>LP622</w:t>
            </w:r>
          </w:p>
        </w:tc>
        <w:tc>
          <w:tcPr>
            <w:tcW w:w="7909" w:type="dxa"/>
            <w:gridSpan w:val="3"/>
            <w:tcBorders>
              <w:bottom w:val="single" w:sz="4" w:space="0" w:color="000000"/>
            </w:tcBorders>
          </w:tcPr>
          <w:p w14:paraId="31B9A997" w14:textId="77777777" w:rsidR="001A0139" w:rsidRPr="00F25366" w:rsidRDefault="001A0139" w:rsidP="00556D76">
            <w:pPr>
              <w:spacing w:before="60" w:after="60" w:line="220" w:lineRule="exact"/>
              <w:jc w:val="center"/>
              <w:rPr>
                <w:b/>
                <w:bCs/>
                <w:color w:val="000000"/>
                <w:sz w:val="18"/>
                <w:szCs w:val="18"/>
              </w:rPr>
            </w:pPr>
            <w:r w:rsidRPr="00F25366">
              <w:rPr>
                <w:b/>
                <w:bCs/>
                <w:sz w:val="18"/>
                <w:szCs w:val="18"/>
              </w:rPr>
              <w:t>ИНСТРУКЦИЯ ПО УПАКОВКЕ</w:t>
            </w:r>
          </w:p>
        </w:tc>
        <w:tc>
          <w:tcPr>
            <w:tcW w:w="868" w:type="dxa"/>
            <w:tcBorders>
              <w:bottom w:val="single" w:sz="4" w:space="0" w:color="000000"/>
            </w:tcBorders>
          </w:tcPr>
          <w:p w14:paraId="3AABC758" w14:textId="77777777" w:rsidR="001A0139" w:rsidRPr="00F25366" w:rsidRDefault="001A0139" w:rsidP="00556D76">
            <w:pPr>
              <w:spacing w:before="60" w:after="60" w:line="220" w:lineRule="exact"/>
              <w:ind w:left="113" w:right="81"/>
              <w:jc w:val="right"/>
              <w:rPr>
                <w:b/>
                <w:bCs/>
                <w:color w:val="000000"/>
                <w:sz w:val="18"/>
                <w:szCs w:val="18"/>
              </w:rPr>
            </w:pPr>
            <w:r w:rsidRPr="00F25366">
              <w:rPr>
                <w:b/>
                <w:bCs/>
                <w:sz w:val="18"/>
                <w:szCs w:val="18"/>
              </w:rPr>
              <w:t>LP622</w:t>
            </w:r>
          </w:p>
        </w:tc>
      </w:tr>
      <w:tr w:rsidR="001A0139" w:rsidRPr="00F25366" w14:paraId="4A1FD82D" w14:textId="77777777" w:rsidTr="00F45629">
        <w:tc>
          <w:tcPr>
            <w:tcW w:w="9631" w:type="dxa"/>
            <w:gridSpan w:val="5"/>
            <w:tcBorders>
              <w:top w:val="single" w:sz="4" w:space="0" w:color="000000"/>
              <w:bottom w:val="single" w:sz="4" w:space="0" w:color="000000"/>
            </w:tcBorders>
          </w:tcPr>
          <w:p w14:paraId="2B572B2B" w14:textId="77777777" w:rsidR="001A0139" w:rsidRPr="00F25366" w:rsidRDefault="001A0139" w:rsidP="00556D76">
            <w:pPr>
              <w:widowControl w:val="0"/>
              <w:spacing w:before="60" w:after="60" w:line="220" w:lineRule="exact"/>
              <w:ind w:left="57"/>
              <w:rPr>
                <w:color w:val="000000"/>
                <w:sz w:val="18"/>
                <w:szCs w:val="18"/>
              </w:rPr>
            </w:pPr>
            <w:r w:rsidRPr="00F25366">
              <w:rPr>
                <w:sz w:val="18"/>
                <w:szCs w:val="18"/>
              </w:rPr>
              <w:t>Настоящая инструкция применяется к отходам под № ООН 3549, перевозимым на утилизацию.</w:t>
            </w:r>
          </w:p>
        </w:tc>
      </w:tr>
      <w:tr w:rsidR="001A0139" w:rsidRPr="00F25366" w14:paraId="39E9D433" w14:textId="77777777" w:rsidTr="00F45629">
        <w:tc>
          <w:tcPr>
            <w:tcW w:w="9631" w:type="dxa"/>
            <w:gridSpan w:val="5"/>
            <w:tcBorders>
              <w:top w:val="single" w:sz="4" w:space="0" w:color="000000"/>
              <w:bottom w:val="single" w:sz="4" w:space="0" w:color="000000"/>
            </w:tcBorders>
          </w:tcPr>
          <w:p w14:paraId="42B52218" w14:textId="77777777" w:rsidR="001A0139" w:rsidRPr="00F25366" w:rsidRDefault="001A0139" w:rsidP="00556D76">
            <w:pPr>
              <w:widowControl w:val="0"/>
              <w:spacing w:before="60" w:after="60" w:line="220" w:lineRule="exact"/>
              <w:ind w:left="63" w:hanging="6"/>
              <w:rPr>
                <w:color w:val="000000"/>
                <w:sz w:val="18"/>
                <w:szCs w:val="18"/>
              </w:rPr>
            </w:pPr>
            <w:r w:rsidRPr="00F25366">
              <w:rPr>
                <w:sz w:val="18"/>
                <w:szCs w:val="18"/>
              </w:rPr>
              <w:t>При условии соблюдения общих положений, изложенных в разделах</w:t>
            </w:r>
            <w:r w:rsidRPr="00F25366">
              <w:rPr>
                <w:b/>
                <w:bCs/>
                <w:sz w:val="18"/>
                <w:szCs w:val="18"/>
              </w:rPr>
              <w:t xml:space="preserve"> 4.1.1</w:t>
            </w:r>
            <w:r w:rsidRPr="00F25366">
              <w:rPr>
                <w:sz w:val="18"/>
                <w:szCs w:val="18"/>
              </w:rPr>
              <w:t xml:space="preserve"> и </w:t>
            </w:r>
            <w:r w:rsidRPr="00F25366">
              <w:rPr>
                <w:b/>
                <w:bCs/>
                <w:sz w:val="18"/>
                <w:szCs w:val="18"/>
              </w:rPr>
              <w:t>4.1.3</w:t>
            </w:r>
            <w:r w:rsidRPr="00F25366">
              <w:rPr>
                <w:sz w:val="18"/>
                <w:szCs w:val="18"/>
              </w:rPr>
              <w:t>, разрешается использовать следующую крупногабаритную тару:</w:t>
            </w:r>
          </w:p>
        </w:tc>
      </w:tr>
      <w:tr w:rsidR="001A0139" w:rsidRPr="00F25366" w14:paraId="5EF7A814" w14:textId="77777777" w:rsidTr="00092354">
        <w:trPr>
          <w:trHeight w:val="20"/>
        </w:trPr>
        <w:tc>
          <w:tcPr>
            <w:tcW w:w="2534" w:type="dxa"/>
            <w:gridSpan w:val="2"/>
            <w:tcBorders>
              <w:top w:val="single" w:sz="4" w:space="0" w:color="000000"/>
              <w:bottom w:val="single" w:sz="4" w:space="0" w:color="000000"/>
              <w:right w:val="single" w:sz="4" w:space="0" w:color="auto"/>
            </w:tcBorders>
          </w:tcPr>
          <w:p w14:paraId="5A7E8E6E" w14:textId="77777777" w:rsidR="001A0139" w:rsidRPr="00F25366" w:rsidRDefault="001A0139" w:rsidP="00F8482F">
            <w:pPr>
              <w:spacing w:before="20" w:after="20" w:line="220" w:lineRule="exact"/>
              <w:rPr>
                <w:b/>
                <w:color w:val="000000"/>
                <w:sz w:val="18"/>
                <w:szCs w:val="18"/>
              </w:rPr>
            </w:pPr>
            <w:r w:rsidRPr="00F25366">
              <w:rPr>
                <w:b/>
                <w:bCs/>
                <w:sz w:val="18"/>
                <w:szCs w:val="18"/>
              </w:rPr>
              <w:t>Внутренняя тара</w:t>
            </w:r>
          </w:p>
        </w:tc>
        <w:tc>
          <w:tcPr>
            <w:tcW w:w="3066" w:type="dxa"/>
            <w:tcBorders>
              <w:top w:val="single" w:sz="4" w:space="0" w:color="000000"/>
              <w:left w:val="single" w:sz="4" w:space="0" w:color="auto"/>
              <w:bottom w:val="single" w:sz="4" w:space="0" w:color="000000"/>
              <w:right w:val="single" w:sz="4" w:space="0" w:color="auto"/>
            </w:tcBorders>
          </w:tcPr>
          <w:p w14:paraId="442AED00" w14:textId="77777777" w:rsidR="001A0139" w:rsidRPr="00F25366" w:rsidRDefault="001A0139" w:rsidP="00F8482F">
            <w:pPr>
              <w:spacing w:before="20" w:after="20" w:line="220" w:lineRule="exact"/>
              <w:rPr>
                <w:b/>
                <w:color w:val="000000"/>
                <w:sz w:val="18"/>
                <w:szCs w:val="18"/>
              </w:rPr>
            </w:pPr>
            <w:r w:rsidRPr="00F25366">
              <w:rPr>
                <w:b/>
                <w:bCs/>
                <w:sz w:val="18"/>
                <w:szCs w:val="18"/>
              </w:rPr>
              <w:t>Промежуточная тара</w:t>
            </w:r>
          </w:p>
        </w:tc>
        <w:tc>
          <w:tcPr>
            <w:tcW w:w="4031" w:type="dxa"/>
            <w:gridSpan w:val="2"/>
            <w:tcBorders>
              <w:top w:val="single" w:sz="4" w:space="0" w:color="000000"/>
              <w:left w:val="single" w:sz="4" w:space="0" w:color="auto"/>
              <w:bottom w:val="single" w:sz="4" w:space="0" w:color="000000"/>
            </w:tcBorders>
          </w:tcPr>
          <w:p w14:paraId="3DD2E713" w14:textId="77777777" w:rsidR="001A0139" w:rsidRPr="00F25366" w:rsidRDefault="001A0139" w:rsidP="00F8482F">
            <w:pPr>
              <w:spacing w:before="20" w:after="20" w:line="220" w:lineRule="exact"/>
              <w:rPr>
                <w:b/>
                <w:color w:val="000000"/>
                <w:sz w:val="18"/>
                <w:szCs w:val="18"/>
              </w:rPr>
            </w:pPr>
            <w:r w:rsidRPr="00F25366">
              <w:rPr>
                <w:b/>
                <w:bCs/>
                <w:sz w:val="18"/>
                <w:szCs w:val="18"/>
              </w:rPr>
              <w:t>Наружная тара</w:t>
            </w:r>
          </w:p>
        </w:tc>
      </w:tr>
      <w:tr w:rsidR="00092354" w:rsidRPr="00F25366" w14:paraId="4267A1BD" w14:textId="77777777" w:rsidTr="00092354">
        <w:trPr>
          <w:trHeight w:val="212"/>
        </w:trPr>
        <w:tc>
          <w:tcPr>
            <w:tcW w:w="2534" w:type="dxa"/>
            <w:gridSpan w:val="2"/>
            <w:tcBorders>
              <w:top w:val="single" w:sz="4" w:space="0" w:color="000000"/>
              <w:right w:val="single" w:sz="4" w:space="0" w:color="auto"/>
            </w:tcBorders>
          </w:tcPr>
          <w:p w14:paraId="5DF801D9" w14:textId="77777777" w:rsidR="00092354" w:rsidRPr="00F25366" w:rsidRDefault="00092354" w:rsidP="00F8482F">
            <w:pPr>
              <w:spacing w:before="20" w:after="20" w:line="220" w:lineRule="exact"/>
              <w:rPr>
                <w:color w:val="000000"/>
                <w:sz w:val="18"/>
                <w:szCs w:val="18"/>
              </w:rPr>
            </w:pPr>
            <w:r w:rsidRPr="00F25366">
              <w:rPr>
                <w:sz w:val="18"/>
                <w:szCs w:val="18"/>
              </w:rPr>
              <w:t>металлическая</w:t>
            </w:r>
          </w:p>
        </w:tc>
        <w:tc>
          <w:tcPr>
            <w:tcW w:w="3066" w:type="dxa"/>
            <w:tcBorders>
              <w:top w:val="single" w:sz="4" w:space="0" w:color="000000"/>
              <w:left w:val="single" w:sz="4" w:space="0" w:color="auto"/>
              <w:right w:val="single" w:sz="4" w:space="0" w:color="auto"/>
            </w:tcBorders>
          </w:tcPr>
          <w:p w14:paraId="0E6BC1F8" w14:textId="77777777" w:rsidR="00092354" w:rsidRPr="00F25366" w:rsidRDefault="00092354" w:rsidP="00F8482F">
            <w:pPr>
              <w:spacing w:before="20" w:after="20" w:line="220" w:lineRule="exact"/>
              <w:rPr>
                <w:color w:val="000000"/>
                <w:sz w:val="18"/>
                <w:szCs w:val="18"/>
              </w:rPr>
            </w:pPr>
            <w:r w:rsidRPr="00F25366">
              <w:rPr>
                <w:sz w:val="18"/>
                <w:szCs w:val="18"/>
              </w:rPr>
              <w:t>металлическая</w:t>
            </w:r>
          </w:p>
        </w:tc>
        <w:tc>
          <w:tcPr>
            <w:tcW w:w="4031" w:type="dxa"/>
            <w:gridSpan w:val="2"/>
            <w:tcBorders>
              <w:top w:val="single" w:sz="4" w:space="0" w:color="000000"/>
              <w:left w:val="single" w:sz="4" w:space="0" w:color="auto"/>
              <w:bottom w:val="nil"/>
            </w:tcBorders>
          </w:tcPr>
          <w:p w14:paraId="56FCFC4B" w14:textId="77777777" w:rsidR="00092354" w:rsidRPr="00F25366" w:rsidRDefault="00092354" w:rsidP="00F8482F">
            <w:pPr>
              <w:spacing w:before="20" w:after="20" w:line="220" w:lineRule="exact"/>
              <w:rPr>
                <w:color w:val="000000"/>
                <w:sz w:val="18"/>
                <w:szCs w:val="18"/>
              </w:rPr>
            </w:pPr>
            <w:r w:rsidRPr="00F25366">
              <w:rPr>
                <w:sz w:val="18"/>
                <w:szCs w:val="18"/>
              </w:rPr>
              <w:t>стальная (50A)</w:t>
            </w:r>
          </w:p>
        </w:tc>
      </w:tr>
      <w:tr w:rsidR="00092354" w:rsidRPr="00F25366" w14:paraId="0FFF2905" w14:textId="77777777" w:rsidTr="00092354">
        <w:trPr>
          <w:trHeight w:val="210"/>
        </w:trPr>
        <w:tc>
          <w:tcPr>
            <w:tcW w:w="2534" w:type="dxa"/>
            <w:gridSpan w:val="2"/>
            <w:tcBorders>
              <w:right w:val="single" w:sz="4" w:space="0" w:color="auto"/>
            </w:tcBorders>
          </w:tcPr>
          <w:p w14:paraId="1CB496FF" w14:textId="77777777" w:rsidR="00092354" w:rsidRPr="00F25366" w:rsidRDefault="00F25366" w:rsidP="00F8482F">
            <w:pPr>
              <w:spacing w:before="20" w:after="20" w:line="220" w:lineRule="exact"/>
              <w:rPr>
                <w:sz w:val="18"/>
                <w:szCs w:val="18"/>
              </w:rPr>
            </w:pPr>
            <w:r w:rsidRPr="00F25366">
              <w:rPr>
                <w:sz w:val="18"/>
                <w:szCs w:val="18"/>
              </w:rPr>
              <w:t>пластмассовая</w:t>
            </w:r>
          </w:p>
        </w:tc>
        <w:tc>
          <w:tcPr>
            <w:tcW w:w="3066" w:type="dxa"/>
            <w:tcBorders>
              <w:left w:val="single" w:sz="4" w:space="0" w:color="auto"/>
              <w:right w:val="single" w:sz="4" w:space="0" w:color="auto"/>
            </w:tcBorders>
          </w:tcPr>
          <w:p w14:paraId="5711651D" w14:textId="77777777" w:rsidR="00092354" w:rsidRPr="00F25366" w:rsidRDefault="00F25366" w:rsidP="00F8482F">
            <w:pPr>
              <w:spacing w:before="20" w:after="20" w:line="220" w:lineRule="exact"/>
              <w:rPr>
                <w:sz w:val="18"/>
                <w:szCs w:val="18"/>
              </w:rPr>
            </w:pPr>
            <w:r w:rsidRPr="00F25366">
              <w:rPr>
                <w:sz w:val="18"/>
                <w:szCs w:val="18"/>
              </w:rPr>
              <w:t>пластмассовая</w:t>
            </w:r>
          </w:p>
        </w:tc>
        <w:tc>
          <w:tcPr>
            <w:tcW w:w="4031" w:type="dxa"/>
            <w:gridSpan w:val="2"/>
            <w:tcBorders>
              <w:top w:val="nil"/>
              <w:left w:val="single" w:sz="4" w:space="0" w:color="auto"/>
              <w:bottom w:val="nil"/>
            </w:tcBorders>
          </w:tcPr>
          <w:p w14:paraId="5160F761" w14:textId="77777777" w:rsidR="00092354" w:rsidRPr="00F25366" w:rsidRDefault="00F25366" w:rsidP="00F8482F">
            <w:pPr>
              <w:spacing w:before="20" w:after="20" w:line="220" w:lineRule="exact"/>
              <w:rPr>
                <w:sz w:val="18"/>
                <w:szCs w:val="18"/>
              </w:rPr>
            </w:pPr>
            <w:r w:rsidRPr="00F25366">
              <w:rPr>
                <w:sz w:val="18"/>
                <w:szCs w:val="18"/>
              </w:rPr>
              <w:t>алюминиевая (50В)</w:t>
            </w:r>
          </w:p>
        </w:tc>
      </w:tr>
      <w:tr w:rsidR="00092354" w:rsidRPr="00F25366" w14:paraId="48F0BD0D" w14:textId="77777777" w:rsidTr="00F25366">
        <w:trPr>
          <w:trHeight w:val="57"/>
        </w:trPr>
        <w:tc>
          <w:tcPr>
            <w:tcW w:w="2534" w:type="dxa"/>
            <w:gridSpan w:val="2"/>
            <w:tcBorders>
              <w:right w:val="single" w:sz="4" w:space="0" w:color="auto"/>
            </w:tcBorders>
          </w:tcPr>
          <w:p w14:paraId="4AD5640E" w14:textId="77777777" w:rsidR="00092354" w:rsidRPr="00F25366" w:rsidRDefault="00092354" w:rsidP="00F8482F">
            <w:pPr>
              <w:spacing w:before="20" w:after="20" w:line="220" w:lineRule="exact"/>
              <w:rPr>
                <w:sz w:val="18"/>
                <w:szCs w:val="18"/>
              </w:rPr>
            </w:pPr>
          </w:p>
        </w:tc>
        <w:tc>
          <w:tcPr>
            <w:tcW w:w="3066" w:type="dxa"/>
            <w:tcBorders>
              <w:left w:val="single" w:sz="4" w:space="0" w:color="auto"/>
              <w:right w:val="single" w:sz="4" w:space="0" w:color="auto"/>
            </w:tcBorders>
          </w:tcPr>
          <w:p w14:paraId="776C529C" w14:textId="77777777" w:rsidR="00092354" w:rsidRPr="00F25366" w:rsidRDefault="00092354" w:rsidP="00F8482F">
            <w:pPr>
              <w:spacing w:before="20" w:after="20" w:line="220" w:lineRule="exact"/>
              <w:rPr>
                <w:sz w:val="18"/>
                <w:szCs w:val="18"/>
              </w:rPr>
            </w:pPr>
          </w:p>
        </w:tc>
        <w:tc>
          <w:tcPr>
            <w:tcW w:w="4031" w:type="dxa"/>
            <w:gridSpan w:val="2"/>
            <w:tcBorders>
              <w:top w:val="nil"/>
              <w:left w:val="single" w:sz="4" w:space="0" w:color="auto"/>
              <w:bottom w:val="nil"/>
            </w:tcBorders>
          </w:tcPr>
          <w:p w14:paraId="11AA2F99" w14:textId="77777777" w:rsidR="00092354" w:rsidRPr="00F25366" w:rsidRDefault="00F25366" w:rsidP="00F8482F">
            <w:pPr>
              <w:spacing w:before="20" w:after="20" w:line="220" w:lineRule="exact"/>
              <w:rPr>
                <w:sz w:val="18"/>
                <w:szCs w:val="18"/>
              </w:rPr>
            </w:pPr>
            <w:r w:rsidRPr="00F25366">
              <w:rPr>
                <w:sz w:val="18"/>
                <w:szCs w:val="18"/>
              </w:rPr>
              <w:t>металлическая, кроме стальной или алюминиевой (50N)</w:t>
            </w:r>
          </w:p>
        </w:tc>
      </w:tr>
      <w:tr w:rsidR="00092354" w:rsidRPr="00F25366" w14:paraId="120E4C3A" w14:textId="77777777" w:rsidTr="00092354">
        <w:trPr>
          <w:trHeight w:val="210"/>
        </w:trPr>
        <w:tc>
          <w:tcPr>
            <w:tcW w:w="2534" w:type="dxa"/>
            <w:gridSpan w:val="2"/>
            <w:vMerge w:val="restart"/>
            <w:tcBorders>
              <w:right w:val="single" w:sz="4" w:space="0" w:color="auto"/>
            </w:tcBorders>
          </w:tcPr>
          <w:p w14:paraId="5691659A" w14:textId="77777777" w:rsidR="00092354" w:rsidRPr="00F25366" w:rsidRDefault="00092354" w:rsidP="00F8482F">
            <w:pPr>
              <w:spacing w:before="20" w:after="20" w:line="220" w:lineRule="exact"/>
              <w:rPr>
                <w:sz w:val="18"/>
                <w:szCs w:val="18"/>
              </w:rPr>
            </w:pPr>
          </w:p>
        </w:tc>
        <w:tc>
          <w:tcPr>
            <w:tcW w:w="3066" w:type="dxa"/>
            <w:vMerge w:val="restart"/>
            <w:tcBorders>
              <w:left w:val="single" w:sz="4" w:space="0" w:color="auto"/>
              <w:right w:val="single" w:sz="4" w:space="0" w:color="auto"/>
            </w:tcBorders>
          </w:tcPr>
          <w:p w14:paraId="22F3A288" w14:textId="77777777" w:rsidR="00092354" w:rsidRPr="00F25366" w:rsidRDefault="00092354" w:rsidP="00F8482F">
            <w:pPr>
              <w:spacing w:before="20" w:after="20" w:line="220" w:lineRule="exact"/>
              <w:rPr>
                <w:sz w:val="18"/>
                <w:szCs w:val="18"/>
              </w:rPr>
            </w:pPr>
          </w:p>
        </w:tc>
        <w:tc>
          <w:tcPr>
            <w:tcW w:w="4031" w:type="dxa"/>
            <w:gridSpan w:val="2"/>
            <w:tcBorders>
              <w:top w:val="nil"/>
              <w:left w:val="single" w:sz="4" w:space="0" w:color="auto"/>
              <w:bottom w:val="nil"/>
            </w:tcBorders>
          </w:tcPr>
          <w:p w14:paraId="77AF1039" w14:textId="77777777" w:rsidR="00092354" w:rsidRPr="00F25366" w:rsidRDefault="00092354" w:rsidP="00F8482F">
            <w:pPr>
              <w:spacing w:before="20" w:after="20" w:line="220" w:lineRule="exact"/>
              <w:rPr>
                <w:sz w:val="18"/>
                <w:szCs w:val="18"/>
              </w:rPr>
            </w:pPr>
            <w:r w:rsidRPr="00F25366">
              <w:rPr>
                <w:sz w:val="18"/>
                <w:szCs w:val="18"/>
              </w:rPr>
              <w:t>фанерная (50D)</w:t>
            </w:r>
          </w:p>
        </w:tc>
      </w:tr>
      <w:tr w:rsidR="00092354" w:rsidRPr="00F25366" w14:paraId="3E67B1CD" w14:textId="77777777" w:rsidTr="00092354">
        <w:trPr>
          <w:trHeight w:val="210"/>
        </w:trPr>
        <w:tc>
          <w:tcPr>
            <w:tcW w:w="2534" w:type="dxa"/>
            <w:gridSpan w:val="2"/>
            <w:vMerge/>
            <w:tcBorders>
              <w:right w:val="single" w:sz="4" w:space="0" w:color="auto"/>
            </w:tcBorders>
          </w:tcPr>
          <w:p w14:paraId="498F07BD" w14:textId="77777777" w:rsidR="00092354" w:rsidRPr="00F25366" w:rsidRDefault="00092354" w:rsidP="00F8482F">
            <w:pPr>
              <w:spacing w:before="20" w:after="20" w:line="220" w:lineRule="exact"/>
              <w:rPr>
                <w:sz w:val="18"/>
                <w:szCs w:val="18"/>
              </w:rPr>
            </w:pPr>
          </w:p>
        </w:tc>
        <w:tc>
          <w:tcPr>
            <w:tcW w:w="3066" w:type="dxa"/>
            <w:vMerge/>
            <w:tcBorders>
              <w:left w:val="single" w:sz="4" w:space="0" w:color="auto"/>
              <w:right w:val="single" w:sz="4" w:space="0" w:color="auto"/>
            </w:tcBorders>
          </w:tcPr>
          <w:p w14:paraId="0F28C01F" w14:textId="77777777" w:rsidR="00092354" w:rsidRPr="00F25366" w:rsidRDefault="00092354" w:rsidP="00F8482F">
            <w:pPr>
              <w:spacing w:before="20" w:after="20" w:line="220" w:lineRule="exact"/>
              <w:rPr>
                <w:sz w:val="18"/>
                <w:szCs w:val="18"/>
              </w:rPr>
            </w:pPr>
          </w:p>
        </w:tc>
        <w:tc>
          <w:tcPr>
            <w:tcW w:w="4031" w:type="dxa"/>
            <w:gridSpan w:val="2"/>
            <w:tcBorders>
              <w:top w:val="nil"/>
              <w:left w:val="single" w:sz="4" w:space="0" w:color="auto"/>
              <w:bottom w:val="nil"/>
            </w:tcBorders>
          </w:tcPr>
          <w:p w14:paraId="295F0C4D" w14:textId="77777777" w:rsidR="00092354" w:rsidRPr="00F25366" w:rsidRDefault="00092354" w:rsidP="00F8482F">
            <w:pPr>
              <w:spacing w:before="20" w:after="20" w:line="220" w:lineRule="exact"/>
              <w:rPr>
                <w:sz w:val="18"/>
                <w:szCs w:val="18"/>
              </w:rPr>
            </w:pPr>
            <w:r w:rsidRPr="00F25366">
              <w:rPr>
                <w:sz w:val="18"/>
                <w:szCs w:val="18"/>
              </w:rPr>
              <w:t>из твердого фибрового картона (50G)</w:t>
            </w:r>
          </w:p>
        </w:tc>
      </w:tr>
      <w:tr w:rsidR="00092354" w:rsidRPr="00F25366" w14:paraId="5BB74582" w14:textId="77777777" w:rsidTr="00092354">
        <w:trPr>
          <w:trHeight w:val="210"/>
        </w:trPr>
        <w:tc>
          <w:tcPr>
            <w:tcW w:w="2534" w:type="dxa"/>
            <w:gridSpan w:val="2"/>
            <w:vMerge/>
            <w:tcBorders>
              <w:bottom w:val="single" w:sz="4" w:space="0" w:color="000000"/>
              <w:right w:val="single" w:sz="4" w:space="0" w:color="auto"/>
            </w:tcBorders>
          </w:tcPr>
          <w:p w14:paraId="2B1CD86B" w14:textId="77777777" w:rsidR="00092354" w:rsidRPr="00F25366" w:rsidRDefault="00092354" w:rsidP="00F8482F">
            <w:pPr>
              <w:spacing w:before="20" w:after="20" w:line="220" w:lineRule="exact"/>
              <w:rPr>
                <w:sz w:val="18"/>
                <w:szCs w:val="18"/>
              </w:rPr>
            </w:pPr>
          </w:p>
        </w:tc>
        <w:tc>
          <w:tcPr>
            <w:tcW w:w="3066" w:type="dxa"/>
            <w:vMerge/>
            <w:tcBorders>
              <w:left w:val="single" w:sz="4" w:space="0" w:color="auto"/>
              <w:bottom w:val="single" w:sz="4" w:space="0" w:color="000000"/>
              <w:right w:val="single" w:sz="4" w:space="0" w:color="auto"/>
            </w:tcBorders>
          </w:tcPr>
          <w:p w14:paraId="0CA75DA3" w14:textId="77777777" w:rsidR="00092354" w:rsidRPr="00F25366" w:rsidRDefault="00092354" w:rsidP="00F8482F">
            <w:pPr>
              <w:spacing w:before="20" w:after="20" w:line="220" w:lineRule="exact"/>
              <w:rPr>
                <w:sz w:val="18"/>
                <w:szCs w:val="18"/>
              </w:rPr>
            </w:pPr>
          </w:p>
        </w:tc>
        <w:tc>
          <w:tcPr>
            <w:tcW w:w="4031" w:type="dxa"/>
            <w:gridSpan w:val="2"/>
            <w:tcBorders>
              <w:top w:val="nil"/>
              <w:left w:val="single" w:sz="4" w:space="0" w:color="auto"/>
              <w:bottom w:val="single" w:sz="4" w:space="0" w:color="000000"/>
            </w:tcBorders>
          </w:tcPr>
          <w:p w14:paraId="0BBFE4C0" w14:textId="77777777" w:rsidR="00092354" w:rsidRPr="00F25366" w:rsidRDefault="00092354" w:rsidP="00F8482F">
            <w:pPr>
              <w:spacing w:before="20" w:after="20" w:line="220" w:lineRule="exact"/>
              <w:rPr>
                <w:sz w:val="18"/>
                <w:szCs w:val="18"/>
              </w:rPr>
            </w:pPr>
            <w:r w:rsidRPr="00F25366">
              <w:rPr>
                <w:sz w:val="18"/>
                <w:szCs w:val="18"/>
              </w:rPr>
              <w:t>из твердой пластмассы (50H)</w:t>
            </w:r>
          </w:p>
        </w:tc>
      </w:tr>
      <w:tr w:rsidR="001A0139" w:rsidRPr="00F25366" w14:paraId="0EB566AE" w14:textId="77777777" w:rsidTr="00F45629">
        <w:tc>
          <w:tcPr>
            <w:tcW w:w="9631" w:type="dxa"/>
            <w:gridSpan w:val="5"/>
            <w:tcBorders>
              <w:top w:val="single" w:sz="4" w:space="0" w:color="000000"/>
              <w:bottom w:val="single" w:sz="4" w:space="0" w:color="000000"/>
            </w:tcBorders>
          </w:tcPr>
          <w:p w14:paraId="20F26911" w14:textId="77777777" w:rsidR="001A0139" w:rsidRPr="00F25366" w:rsidRDefault="001A0139" w:rsidP="00F25366">
            <w:pPr>
              <w:widowControl w:val="0"/>
              <w:spacing w:before="60" w:after="60" w:line="220" w:lineRule="exact"/>
              <w:ind w:left="57"/>
              <w:rPr>
                <w:color w:val="000000"/>
                <w:sz w:val="18"/>
                <w:szCs w:val="18"/>
              </w:rPr>
            </w:pPr>
            <w:r w:rsidRPr="00F25366">
              <w:rPr>
                <w:sz w:val="18"/>
                <w:szCs w:val="18"/>
              </w:rPr>
              <w:t xml:space="preserve">Наружная тара должна отвечать эксплуатационным требованиям для группы упаковки I в случае твердых веществ. </w:t>
            </w:r>
          </w:p>
        </w:tc>
      </w:tr>
      <w:tr w:rsidR="001A0139" w:rsidRPr="00F25366" w14:paraId="4A960A0B" w14:textId="77777777" w:rsidTr="00F8482F">
        <w:trPr>
          <w:trHeight w:val="243"/>
        </w:trPr>
        <w:tc>
          <w:tcPr>
            <w:tcW w:w="9631" w:type="dxa"/>
            <w:gridSpan w:val="5"/>
          </w:tcPr>
          <w:p w14:paraId="6030C8D9" w14:textId="77777777" w:rsidR="001A0139" w:rsidRPr="00F25366" w:rsidRDefault="001A0139" w:rsidP="00F8482F">
            <w:pPr>
              <w:widowControl w:val="0"/>
              <w:spacing w:before="60" w:after="20" w:line="220" w:lineRule="exact"/>
              <w:ind w:left="57"/>
              <w:rPr>
                <w:color w:val="000000"/>
                <w:sz w:val="18"/>
                <w:szCs w:val="18"/>
              </w:rPr>
            </w:pPr>
            <w:r w:rsidRPr="00F25366">
              <w:rPr>
                <w:b/>
                <w:bCs/>
                <w:sz w:val="18"/>
                <w:szCs w:val="18"/>
              </w:rPr>
              <w:t>Дополнительные требования:</w:t>
            </w:r>
          </w:p>
        </w:tc>
      </w:tr>
      <w:tr w:rsidR="00F25366" w:rsidRPr="00F25366" w14:paraId="61416300" w14:textId="77777777" w:rsidTr="00F8482F">
        <w:trPr>
          <w:trHeight w:val="273"/>
        </w:trPr>
        <w:tc>
          <w:tcPr>
            <w:tcW w:w="9631" w:type="dxa"/>
            <w:gridSpan w:val="5"/>
          </w:tcPr>
          <w:p w14:paraId="790C2055" w14:textId="77777777" w:rsidR="00F25366" w:rsidRPr="00F25366" w:rsidRDefault="00F25366" w:rsidP="00F8482F">
            <w:pPr>
              <w:spacing w:before="20" w:after="20" w:line="220" w:lineRule="exact"/>
              <w:ind w:left="414" w:right="57" w:hanging="357"/>
              <w:rPr>
                <w:b/>
                <w:bCs/>
                <w:sz w:val="18"/>
                <w:szCs w:val="18"/>
              </w:rPr>
            </w:pPr>
            <w:r w:rsidRPr="00F25366">
              <w:rPr>
                <w:sz w:val="18"/>
                <w:szCs w:val="18"/>
              </w:rPr>
              <w:t>1.</w:t>
            </w:r>
            <w:r w:rsidRPr="00F25366">
              <w:rPr>
                <w:sz w:val="18"/>
                <w:szCs w:val="18"/>
              </w:rPr>
              <w:tab/>
              <w:t>Хрупкие изделия должны содержаться в жесткой внутренней таре или в жесткой промежуточной таре.</w:t>
            </w:r>
          </w:p>
        </w:tc>
      </w:tr>
      <w:tr w:rsidR="00F25366" w:rsidRPr="00F25366" w14:paraId="574A9077" w14:textId="77777777" w:rsidTr="00F25366">
        <w:trPr>
          <w:trHeight w:val="397"/>
        </w:trPr>
        <w:tc>
          <w:tcPr>
            <w:tcW w:w="9631" w:type="dxa"/>
            <w:gridSpan w:val="5"/>
          </w:tcPr>
          <w:p w14:paraId="247FD63C" w14:textId="77777777" w:rsidR="00F25366" w:rsidRPr="00F25366" w:rsidRDefault="00F25366" w:rsidP="00F8482F">
            <w:pPr>
              <w:spacing w:before="20" w:after="20" w:line="220" w:lineRule="exact"/>
              <w:ind w:left="414" w:right="57" w:hanging="357"/>
              <w:rPr>
                <w:b/>
                <w:bCs/>
                <w:sz w:val="18"/>
                <w:szCs w:val="18"/>
              </w:rPr>
            </w:pPr>
            <w:r w:rsidRPr="00F25366">
              <w:rPr>
                <w:sz w:val="18"/>
                <w:szCs w:val="18"/>
              </w:rPr>
              <w:t>2.</w:t>
            </w:r>
            <w:r w:rsidRPr="00F25366">
              <w:rPr>
                <w:sz w:val="18"/>
                <w:szCs w:val="18"/>
              </w:rPr>
              <w:tab/>
              <w:t>Внутренняя тара, содержащая острые предметы, такие как осколки стекла и иглы, должна быть жесткой и проколоустойчивой.</w:t>
            </w:r>
          </w:p>
        </w:tc>
      </w:tr>
      <w:tr w:rsidR="00F25366" w:rsidRPr="00F25366" w14:paraId="0A7FD667" w14:textId="77777777" w:rsidTr="00F25366">
        <w:trPr>
          <w:trHeight w:val="397"/>
        </w:trPr>
        <w:tc>
          <w:tcPr>
            <w:tcW w:w="9631" w:type="dxa"/>
            <w:gridSpan w:val="5"/>
          </w:tcPr>
          <w:p w14:paraId="629508CF" w14:textId="77777777" w:rsidR="00F25366" w:rsidRPr="00F25366" w:rsidRDefault="00F25366" w:rsidP="00F8482F">
            <w:pPr>
              <w:spacing w:before="20" w:after="20" w:line="220" w:lineRule="exact"/>
              <w:ind w:left="414" w:right="57" w:hanging="357"/>
              <w:rPr>
                <w:b/>
                <w:bCs/>
                <w:sz w:val="18"/>
                <w:szCs w:val="18"/>
              </w:rPr>
            </w:pPr>
            <w:r w:rsidRPr="00F25366">
              <w:rPr>
                <w:sz w:val="18"/>
                <w:szCs w:val="18"/>
              </w:rPr>
              <w:t>3.</w:t>
            </w:r>
            <w:r w:rsidRPr="00F25366">
              <w:rPr>
                <w:sz w:val="18"/>
                <w:szCs w:val="18"/>
              </w:rPr>
              <w:tab/>
              <w:t>Внутренняя тара, промежуточная тара и наружная тара должна быть способна удерживать жидкость. Наружная</w:t>
            </w:r>
            <w:r w:rsidR="00F8482F">
              <w:rPr>
                <w:sz w:val="18"/>
                <w:szCs w:val="18"/>
              </w:rPr>
              <w:br/>
            </w:r>
            <w:r w:rsidRPr="00F25366">
              <w:rPr>
                <w:sz w:val="18"/>
                <w:szCs w:val="18"/>
              </w:rPr>
              <w:t>тара, которая по своей конструкции не способна удерживать жидкость, должна быть снабжена вкладышем или подходящим средством удержания жидкости.</w:t>
            </w:r>
          </w:p>
        </w:tc>
      </w:tr>
      <w:tr w:rsidR="00F25366" w:rsidRPr="00F25366" w14:paraId="6AF3014F" w14:textId="77777777" w:rsidTr="00F25366">
        <w:trPr>
          <w:trHeight w:val="397"/>
        </w:trPr>
        <w:tc>
          <w:tcPr>
            <w:tcW w:w="9631" w:type="dxa"/>
            <w:gridSpan w:val="5"/>
          </w:tcPr>
          <w:p w14:paraId="6550E1CA" w14:textId="33F5B18F" w:rsidR="00F25366" w:rsidRPr="00F25366" w:rsidRDefault="00F25366" w:rsidP="00F8482F">
            <w:pPr>
              <w:spacing w:before="20" w:after="20" w:line="220" w:lineRule="exact"/>
              <w:ind w:left="414" w:right="57" w:hanging="357"/>
              <w:rPr>
                <w:b/>
                <w:bCs/>
                <w:sz w:val="18"/>
                <w:szCs w:val="18"/>
              </w:rPr>
            </w:pPr>
            <w:r w:rsidRPr="00F25366">
              <w:rPr>
                <w:color w:val="000000" w:themeColor="text1"/>
                <w:sz w:val="18"/>
                <w:szCs w:val="18"/>
              </w:rPr>
              <w:t>4.</w:t>
            </w:r>
            <w:r w:rsidRPr="00F25366">
              <w:rPr>
                <w:color w:val="000000" w:themeColor="text1"/>
                <w:sz w:val="18"/>
                <w:szCs w:val="18"/>
              </w:rPr>
              <w:tab/>
              <w:t>Внутренняя тара и/или промежуточная тара может быть мягкой. Когда используется мягкая тара, она должна</w:t>
            </w:r>
            <w:r w:rsidR="00430CF1">
              <w:rPr>
                <w:color w:val="000000" w:themeColor="text1"/>
                <w:sz w:val="18"/>
                <w:szCs w:val="18"/>
              </w:rPr>
              <w:br/>
            </w:r>
            <w:r w:rsidRPr="00F25366">
              <w:rPr>
                <w:color w:val="000000" w:themeColor="text1"/>
                <w:sz w:val="18"/>
                <w:szCs w:val="18"/>
              </w:rPr>
              <w:t>быть</w:t>
            </w:r>
            <w:r w:rsidR="00430CF1">
              <w:rPr>
                <w:color w:val="000000" w:themeColor="text1"/>
                <w:sz w:val="18"/>
                <w:szCs w:val="18"/>
              </w:rPr>
              <w:t xml:space="preserve"> </w:t>
            </w:r>
            <w:r w:rsidRPr="00F25366">
              <w:rPr>
                <w:color w:val="000000" w:themeColor="text1"/>
                <w:sz w:val="18"/>
                <w:szCs w:val="18"/>
              </w:rPr>
              <w:t>в состоянии выдерживать испытание на ударную прочность не менее 165 г в соответствии</w:t>
            </w:r>
            <w:r w:rsidR="00430CF1">
              <w:rPr>
                <w:color w:val="000000" w:themeColor="text1"/>
                <w:sz w:val="18"/>
                <w:szCs w:val="18"/>
              </w:rPr>
              <w:br/>
            </w:r>
            <w:r w:rsidRPr="00F25366">
              <w:rPr>
                <w:color w:val="000000" w:themeColor="text1"/>
                <w:sz w:val="18"/>
                <w:szCs w:val="18"/>
              </w:rPr>
              <w:t>со стандартом ISO 7765-1:1988 «Пленки и листы полимерные − Определение ударной прочности методом свободнопадающего груза −</w:t>
            </w:r>
            <w:r w:rsidR="00430CF1">
              <w:rPr>
                <w:color w:val="000000" w:themeColor="text1"/>
                <w:sz w:val="18"/>
                <w:szCs w:val="18"/>
              </w:rPr>
              <w:t xml:space="preserve"> </w:t>
            </w:r>
            <w:r w:rsidRPr="00F25366">
              <w:rPr>
                <w:color w:val="000000" w:themeColor="text1"/>
                <w:sz w:val="18"/>
                <w:szCs w:val="18"/>
              </w:rPr>
              <w:t>Часть 1: Ступенчатые методы» и испытание на сопротивление раздиранию</w:t>
            </w:r>
            <w:r w:rsidR="00430CF1">
              <w:rPr>
                <w:color w:val="000000" w:themeColor="text1"/>
                <w:sz w:val="18"/>
                <w:szCs w:val="18"/>
              </w:rPr>
              <w:br/>
            </w:r>
            <w:r w:rsidRPr="00F25366">
              <w:rPr>
                <w:color w:val="000000" w:themeColor="text1"/>
                <w:sz w:val="18"/>
                <w:szCs w:val="18"/>
              </w:rPr>
              <w:t>не менее 480 г как в параллельных,</w:t>
            </w:r>
            <w:r w:rsidR="00430CF1">
              <w:rPr>
                <w:color w:val="000000" w:themeColor="text1"/>
                <w:sz w:val="18"/>
                <w:szCs w:val="18"/>
              </w:rPr>
              <w:t xml:space="preserve"> </w:t>
            </w:r>
            <w:r w:rsidRPr="00F25366">
              <w:rPr>
                <w:color w:val="000000" w:themeColor="text1"/>
                <w:sz w:val="18"/>
                <w:szCs w:val="18"/>
              </w:rPr>
              <w:t>так и в перпендикулярных плоскостях по отношению к длине мешка в соответствии со стандартом ISO 6683-2:1983 «Пластмассы − Пленка и листы − Определение сопротивления раздиранию – Часть 2: Метод Эльмендорфа». Максимальная масса нетто пластмассовой внутренней тары должна составлять 30 кг.</w:t>
            </w:r>
          </w:p>
        </w:tc>
      </w:tr>
      <w:tr w:rsidR="00F25366" w:rsidRPr="00F25366" w14:paraId="40C74A95" w14:textId="77777777" w:rsidTr="00F8482F">
        <w:trPr>
          <w:trHeight w:val="315"/>
        </w:trPr>
        <w:tc>
          <w:tcPr>
            <w:tcW w:w="9631" w:type="dxa"/>
            <w:gridSpan w:val="5"/>
          </w:tcPr>
          <w:p w14:paraId="0786285E" w14:textId="77777777" w:rsidR="00F25366" w:rsidRPr="00F25366" w:rsidRDefault="00F25366" w:rsidP="00F8482F">
            <w:pPr>
              <w:spacing w:before="20" w:after="20" w:line="220" w:lineRule="exact"/>
              <w:ind w:left="414" w:right="57" w:hanging="357"/>
              <w:rPr>
                <w:b/>
                <w:bCs/>
                <w:sz w:val="18"/>
                <w:szCs w:val="18"/>
              </w:rPr>
            </w:pPr>
            <w:r w:rsidRPr="00F25366">
              <w:rPr>
                <w:sz w:val="18"/>
                <w:szCs w:val="18"/>
              </w:rPr>
              <w:t>5.</w:t>
            </w:r>
            <w:r w:rsidRPr="00F25366">
              <w:rPr>
                <w:sz w:val="18"/>
                <w:szCs w:val="18"/>
              </w:rPr>
              <w:tab/>
              <w:t>Мягкая промежуточная тара должна содержать только одну единицу внутренней тары.</w:t>
            </w:r>
          </w:p>
        </w:tc>
      </w:tr>
      <w:tr w:rsidR="00F25366" w:rsidRPr="00F25366" w14:paraId="621BE1C6" w14:textId="77777777" w:rsidTr="00F25366">
        <w:trPr>
          <w:trHeight w:val="397"/>
        </w:trPr>
        <w:tc>
          <w:tcPr>
            <w:tcW w:w="9631" w:type="dxa"/>
            <w:gridSpan w:val="5"/>
          </w:tcPr>
          <w:p w14:paraId="388504F4" w14:textId="77777777" w:rsidR="00F25366" w:rsidRPr="00F25366" w:rsidRDefault="00F25366" w:rsidP="00F8482F">
            <w:pPr>
              <w:spacing w:before="20" w:after="20" w:line="220" w:lineRule="exact"/>
              <w:ind w:left="414" w:right="57" w:hanging="357"/>
              <w:rPr>
                <w:b/>
                <w:bCs/>
                <w:sz w:val="18"/>
                <w:szCs w:val="18"/>
              </w:rPr>
            </w:pPr>
            <w:r w:rsidRPr="00F25366">
              <w:rPr>
                <w:sz w:val="18"/>
                <w:szCs w:val="18"/>
              </w:rPr>
              <w:t>6.</w:t>
            </w:r>
            <w:r w:rsidRPr="00F25366">
              <w:rPr>
                <w:sz w:val="18"/>
                <w:szCs w:val="18"/>
              </w:rPr>
              <w:tab/>
              <w:t>Внутренняя тара, содержащая небольшое количество свободной жидкости, может быть помещена в промежуточную тару при условии наличия во внутренней или промежуточной таре достаточного количества абсорбирующего или отверждающего материала для поглощения или затвердения всего имеющегося жидкого содержимого. Должен использоваться подходящий абсорбирующий материал, выдерживающий температуру и вибрацию, которые могут возникнуть при нормальных условиях перевозки.</w:t>
            </w:r>
          </w:p>
        </w:tc>
      </w:tr>
      <w:tr w:rsidR="00F25366" w:rsidRPr="00F25366" w14:paraId="49D63DA3" w14:textId="77777777" w:rsidTr="00F45629">
        <w:trPr>
          <w:trHeight w:val="397"/>
        </w:trPr>
        <w:tc>
          <w:tcPr>
            <w:tcW w:w="9631" w:type="dxa"/>
            <w:gridSpan w:val="5"/>
            <w:tcBorders>
              <w:bottom w:val="single" w:sz="4" w:space="0" w:color="auto"/>
            </w:tcBorders>
          </w:tcPr>
          <w:p w14:paraId="62B160AA" w14:textId="77777777" w:rsidR="00F25366" w:rsidRPr="00F25366" w:rsidRDefault="00F25366" w:rsidP="00F8482F">
            <w:pPr>
              <w:spacing w:before="20" w:after="60" w:line="220" w:lineRule="exact"/>
              <w:ind w:left="414" w:right="57" w:hanging="357"/>
              <w:rPr>
                <w:b/>
                <w:bCs/>
                <w:sz w:val="18"/>
                <w:szCs w:val="18"/>
              </w:rPr>
            </w:pPr>
            <w:r w:rsidRPr="00F25366">
              <w:rPr>
                <w:sz w:val="18"/>
                <w:szCs w:val="18"/>
              </w:rPr>
              <w:t>7.</w:t>
            </w:r>
            <w:r w:rsidRPr="00F25366">
              <w:rPr>
                <w:sz w:val="18"/>
                <w:szCs w:val="18"/>
              </w:rPr>
              <w:tab/>
              <w:t>Промежуточная тара должна быть закреплена в наружной таре с использованием подходящего прокладочного</w:t>
            </w:r>
            <w:r w:rsidR="00F8482F">
              <w:rPr>
                <w:sz w:val="18"/>
                <w:szCs w:val="18"/>
              </w:rPr>
              <w:br/>
            </w:r>
            <w:r w:rsidRPr="00F25366">
              <w:rPr>
                <w:sz w:val="18"/>
                <w:szCs w:val="18"/>
              </w:rPr>
              <w:t>и/или абсорбирующего материала.</w:t>
            </w:r>
          </w:p>
        </w:tc>
      </w:tr>
    </w:tbl>
    <w:p w14:paraId="3B0774ED" w14:textId="77777777" w:rsidR="001A0139" w:rsidRPr="008E1C5D" w:rsidRDefault="001A0139" w:rsidP="00F45629">
      <w:pPr>
        <w:pStyle w:val="SingleTxtG"/>
        <w:spacing w:before="240"/>
        <w:rPr>
          <w:bCs/>
        </w:rPr>
      </w:pPr>
      <w:r>
        <w:tab/>
        <w:t>4.1.6.1.2</w:t>
      </w:r>
      <w:r>
        <w:tab/>
        <w:t>Заменить «ISO 11114-1:2012» на «ISO 11114-1:2012 + A1:2017».</w:t>
      </w:r>
    </w:p>
    <w:p w14:paraId="281D725A" w14:textId="4CFA0CD4" w:rsidR="001A0139" w:rsidRPr="008E1C5D" w:rsidRDefault="001A0139" w:rsidP="001A0139">
      <w:pPr>
        <w:pStyle w:val="SingleTxtG"/>
        <w:tabs>
          <w:tab w:val="left" w:pos="2268"/>
        </w:tabs>
      </w:pPr>
      <w:r>
        <w:t>4.1.6.1.8</w:t>
      </w:r>
      <w:r>
        <w:tab/>
        <w:t>Во втором предложении предпоследнего абзаца заменить «должны выполняться требования приложения А к стандарту ISO 10297:2006 или приложения</w:t>
      </w:r>
      <w:r w:rsidR="00430CF1">
        <w:t> </w:t>
      </w:r>
      <w:r>
        <w:t>А к стандарту ISO 10297:2014.» на «должны выполняться требования приложения А к стандарту ISO 10297:2006, приложения А к стандарту ISO 10297:2014 или приложения А к стандарту ISO 10297</w:t>
      </w:r>
      <w:r w:rsidR="00F8482F">
        <w:t> </w:t>
      </w:r>
      <w:r>
        <w:t>+</w:t>
      </w:r>
      <w:r w:rsidR="00F8482F">
        <w:t> </w:t>
      </w:r>
      <w:r>
        <w:t>A1:2017. Для сосудов под давлением с самозакрывающимися вентилями с конструкционной защитой должны выполняться требования приложения А к стандарту ISO 17879:2017.».</w:t>
      </w:r>
    </w:p>
    <w:p w14:paraId="0CB8C0C3" w14:textId="77777777" w:rsidR="001A0139" w:rsidRPr="008E1C5D" w:rsidRDefault="001A0139" w:rsidP="001A0139">
      <w:pPr>
        <w:pStyle w:val="SingleTxtG"/>
        <w:tabs>
          <w:tab w:val="left" w:pos="2268"/>
        </w:tabs>
      </w:pPr>
      <w:r>
        <w:t>4.1.9.1.4</w:t>
      </w:r>
      <w:r>
        <w:tab/>
        <w:t>В конце добавить новое предложение следующего содержания: «Указанное требование не применяется к внутренним поверхностям грузовых контейнеров, используемых в качестве упаковочных комплектов, груженых или порожних.».</w:t>
      </w:r>
    </w:p>
    <w:p w14:paraId="26C7B90E" w14:textId="77777777" w:rsidR="001A0139" w:rsidRPr="008E1C5D" w:rsidRDefault="001A0139" w:rsidP="001A0139">
      <w:pPr>
        <w:pStyle w:val="SingleTxtG"/>
        <w:tabs>
          <w:tab w:val="left" w:pos="2268"/>
        </w:tabs>
      </w:pPr>
      <w:r>
        <w:t>4.1.9.1.8</w:t>
      </w:r>
      <w:r>
        <w:tab/>
        <w:t>Включить дополнительный подпункт e):</w:t>
      </w:r>
    </w:p>
    <w:p w14:paraId="57131B1C" w14:textId="77777777" w:rsidR="001A0139" w:rsidRPr="008E1C5D" w:rsidRDefault="001A0139" w:rsidP="00F25366">
      <w:pPr>
        <w:pStyle w:val="SingleTxtG"/>
        <w:tabs>
          <w:tab w:val="left" w:pos="2268"/>
        </w:tabs>
        <w:ind w:left="2268"/>
      </w:pPr>
      <w:r>
        <w:tab/>
        <w:t xml:space="preserve">«e) для упаковок, предназначенных для перевозки после хранения, должно обеспечиваться, чтобы компоненты упаковочного комплекта и </w:t>
      </w:r>
      <w:r>
        <w:lastRenderedPageBreak/>
        <w:t>радиоактивное содержимое поддерживались во время хранения в таком состоянии, чтобы оно соответствовало требованиям, установленным в соответствующих положениях настоящих Правил и в применимых сертификатах об утверждении.».</w:t>
      </w:r>
    </w:p>
    <w:p w14:paraId="1303F6E3" w14:textId="77777777" w:rsidR="001A0139" w:rsidRPr="008E1C5D" w:rsidRDefault="001A0139" w:rsidP="001A0139">
      <w:pPr>
        <w:pStyle w:val="SingleTxtG"/>
        <w:tabs>
          <w:tab w:val="left" w:pos="2268"/>
        </w:tabs>
      </w:pPr>
      <w:r>
        <w:t>4.1.9.2.4</w:t>
      </w:r>
      <w:r>
        <w:tab/>
        <w:t>Во вводном предложении заменить «и SCO-I» на «, SCO-I и SCO-III».</w:t>
      </w:r>
      <w:r w:rsidR="00F8482F">
        <w:br/>
      </w:r>
      <w:r>
        <w:t>В конце подпункта d) заменить «.» на «; и». Добавить новый подпункт е) следующего содержания:</w:t>
      </w:r>
    </w:p>
    <w:p w14:paraId="1A2323A8" w14:textId="77777777" w:rsidR="001A0139" w:rsidRPr="008E1C5D" w:rsidRDefault="001A0139" w:rsidP="00F25366">
      <w:pPr>
        <w:pStyle w:val="SingleTxtG"/>
        <w:tabs>
          <w:tab w:val="left" w:pos="2268"/>
        </w:tabs>
        <w:ind w:left="2268"/>
      </w:pPr>
      <w:r>
        <w:tab/>
        <w:t>«e)</w:t>
      </w:r>
      <w:r>
        <w:tab/>
        <w:t>для SCO-III:</w:t>
      </w:r>
    </w:p>
    <w:p w14:paraId="511B988E" w14:textId="77777777" w:rsidR="001A0139" w:rsidRPr="008E1C5D" w:rsidRDefault="001A0139" w:rsidP="001A0139">
      <w:pPr>
        <w:pStyle w:val="SingleTxtG"/>
        <w:tabs>
          <w:tab w:val="left" w:pos="2268"/>
        </w:tabs>
        <w:ind w:left="3402" w:hanging="567"/>
      </w:pPr>
      <w:r>
        <w:t>i)</w:t>
      </w:r>
      <w:r>
        <w:tab/>
        <w:t>транспортировка должна осуществляться на условиях исключительного использования автомобильным, железнодорожным, внутренним водным или морским транспортом;</w:t>
      </w:r>
    </w:p>
    <w:p w14:paraId="2AB86617" w14:textId="77777777" w:rsidR="001A0139" w:rsidRPr="008E1C5D" w:rsidRDefault="001A0139" w:rsidP="00F25366">
      <w:pPr>
        <w:pStyle w:val="SingleTxtG"/>
        <w:tabs>
          <w:tab w:val="left" w:pos="2268"/>
        </w:tabs>
        <w:ind w:left="3402" w:hanging="567"/>
      </w:pPr>
      <w:r>
        <w:t>ii)</w:t>
      </w:r>
      <w:r>
        <w:tab/>
        <w:t>штабелирование не допускается;</w:t>
      </w:r>
    </w:p>
    <w:p w14:paraId="7F314669" w14:textId="77777777" w:rsidR="001A0139" w:rsidRPr="008E1C5D" w:rsidRDefault="001A0139" w:rsidP="001A0139">
      <w:pPr>
        <w:pStyle w:val="SingleTxtG"/>
        <w:ind w:left="3402" w:hanging="567"/>
      </w:pPr>
      <w:r>
        <w:t>iii)</w:t>
      </w:r>
      <w:r>
        <w:tab/>
        <w:t>вся деятельность, связанная с перевозкой, включая радиационную защиту, аварийное реагирование и особые меры предосторожности или особые меры административного или оперативного контроля, которые должны приниматься при транспортировке, должны быть описаны в плане транспортировки. В плане транспортировки должно быть показано, что общий уровень безопасности при транспортировке как минимум соответствует тому, который обеспечивался бы, если бы соблюдались требования пункта 6.4.7.14 (только для испытания, указанного в пункте 6.4.15.6, которому предшествуют испытания, указанные в пунктах 6.4.15.2</w:t>
      </w:r>
      <w:r w:rsidR="00F25366">
        <w:br/>
      </w:r>
      <w:r>
        <w:t>и 6.4.15.3);</w:t>
      </w:r>
    </w:p>
    <w:p w14:paraId="206723FB" w14:textId="77777777" w:rsidR="001A0139" w:rsidRPr="008E1C5D" w:rsidRDefault="001A0139" w:rsidP="001A0139">
      <w:pPr>
        <w:pStyle w:val="SingleTxtG"/>
        <w:tabs>
          <w:tab w:val="left" w:pos="2268"/>
        </w:tabs>
        <w:ind w:left="3402" w:hanging="567"/>
      </w:pPr>
      <w:r>
        <w:t>iv)</w:t>
      </w:r>
      <w:r>
        <w:tab/>
        <w:t>должны соблюдаться требования пунктов 6.4.5.1 и 6.4.5.2 в отношении упаковки типа ПУ-2, за исключением того, что максимальный ущерб, указанный в пункте 6.4.15.4, может определяться исходя из положений плана транспортировки и требования пункта 6.4.15.5 не применяются;</w:t>
      </w:r>
    </w:p>
    <w:p w14:paraId="2FDC1526" w14:textId="77777777" w:rsidR="001A0139" w:rsidRPr="008E1C5D" w:rsidRDefault="001A0139" w:rsidP="001A0139">
      <w:pPr>
        <w:pStyle w:val="SingleTxtG"/>
        <w:tabs>
          <w:tab w:val="left" w:pos="2268"/>
        </w:tabs>
        <w:ind w:left="3402" w:hanging="567"/>
      </w:pPr>
      <w:r>
        <w:t>v)</w:t>
      </w:r>
      <w:r>
        <w:tab/>
        <w:t>объект и средства его защиты крепятся к перевозочному средству в соответствии с пунктом 6.4.2.1;</w:t>
      </w:r>
    </w:p>
    <w:p w14:paraId="292418CA" w14:textId="77777777" w:rsidR="001A0139" w:rsidRPr="008E1C5D" w:rsidRDefault="001A0139" w:rsidP="00F25366">
      <w:pPr>
        <w:pStyle w:val="SingleTxtG"/>
        <w:tabs>
          <w:tab w:val="left" w:pos="2268"/>
        </w:tabs>
        <w:ind w:left="3402" w:hanging="567"/>
      </w:pPr>
      <w:r>
        <w:t>vi)</w:t>
      </w:r>
      <w:r>
        <w:tab/>
        <w:t>перевозка подлежит многостороннему утверждению.».</w:t>
      </w:r>
    </w:p>
    <w:p w14:paraId="68D7C9E2" w14:textId="77777777" w:rsidR="001A0139" w:rsidRPr="008E1C5D" w:rsidRDefault="001A0139" w:rsidP="001A0139">
      <w:pPr>
        <w:pStyle w:val="H1G"/>
      </w:pPr>
      <w:r>
        <w:tab/>
      </w:r>
      <w:r>
        <w:tab/>
      </w:r>
      <w:r>
        <w:tab/>
      </w:r>
      <w:r>
        <w:rPr>
          <w:bCs/>
        </w:rPr>
        <w:t>Глава 4.2</w:t>
      </w:r>
    </w:p>
    <w:p w14:paraId="3968CE66" w14:textId="77777777" w:rsidR="001A0139" w:rsidRPr="008E1C5D" w:rsidRDefault="001A0139" w:rsidP="001A0139">
      <w:pPr>
        <w:pStyle w:val="SingleTxtG"/>
      </w:pPr>
      <w:r>
        <w:t>Добавить новый пункт 4.2.3.7.3 следующего содержания:</w:t>
      </w:r>
    </w:p>
    <w:p w14:paraId="04C2FD18" w14:textId="77777777" w:rsidR="001A0139" w:rsidRPr="008E1C5D" w:rsidRDefault="001A0139" w:rsidP="001A0139">
      <w:pPr>
        <w:pStyle w:val="SingleTxtG"/>
      </w:pPr>
      <w:r>
        <w:t>«4.2.3.7.3</w:t>
      </w:r>
      <w:r>
        <w:tab/>
        <w:t>Дата истечения фактического времени удержания должна быть указана в транспортном документе (см. пункт 5.4.1.5.13).».</w:t>
      </w:r>
    </w:p>
    <w:p w14:paraId="4774339F" w14:textId="77777777" w:rsidR="001A0139" w:rsidRPr="008E1C5D" w:rsidRDefault="001A0139" w:rsidP="00F8482F">
      <w:pPr>
        <w:pStyle w:val="SingleTxtG"/>
        <w:tabs>
          <w:tab w:val="left" w:pos="2604"/>
        </w:tabs>
      </w:pPr>
      <w:r>
        <w:t>4.2.5.3, TP19</w:t>
      </w:r>
      <w:r>
        <w:tab/>
        <w:t>Изменить следующим образом:</w:t>
      </w:r>
    </w:p>
    <w:p w14:paraId="4FED338D" w14:textId="77777777" w:rsidR="001A0139" w:rsidRPr="00C43191" w:rsidRDefault="001A0139" w:rsidP="001A0139">
      <w:pPr>
        <w:pStyle w:val="SingleTxtG"/>
      </w:pPr>
      <w:r>
        <w:t>«</w:t>
      </w:r>
      <w:r>
        <w:rPr>
          <w:b/>
          <w:bCs/>
        </w:rPr>
        <w:t>TP19</w:t>
      </w:r>
      <w:r>
        <w:t xml:space="preserve"> При изготовлении минимальная толщина стенки корпуса, определенная в соответствии с подразделом 6.7.3.4, должна быть увеличена на 3 мм в качестве допуска на коррозию. Толщина стенки корпуса должна регулярно проверяться с помощью ультразвука в середине периода между сроками проведения периодических гидравлических испытаний и никогда не должна быть меньше минимальной толщины стенки корпуса, определенной в соответствии с подразделом 6.7.3.4.».</w:t>
      </w:r>
    </w:p>
    <w:p w14:paraId="59DF8B6D" w14:textId="77777777" w:rsidR="001A0139" w:rsidRPr="008E1C5D" w:rsidRDefault="001A0139" w:rsidP="001A0139">
      <w:pPr>
        <w:pStyle w:val="SingleTxtG"/>
        <w:tabs>
          <w:tab w:val="left" w:pos="2268"/>
        </w:tabs>
        <w:rPr>
          <w:bCs/>
          <w:i/>
          <w:iCs/>
        </w:rPr>
      </w:pPr>
      <w:r>
        <w:t>4.2.5.3</w:t>
      </w:r>
      <w:r>
        <w:tab/>
        <w:t>Исключить инструкции по переносным цистернам ТР35, TP37, TP38</w:t>
      </w:r>
      <w:r w:rsidR="00F8482F">
        <w:br/>
      </w:r>
      <w:r>
        <w:t>и TP39 и добавить «</w:t>
      </w:r>
      <w:r>
        <w:rPr>
          <w:i/>
          <w:iCs/>
        </w:rPr>
        <w:t>Исключено</w:t>
      </w:r>
      <w:r>
        <w:t>».</w:t>
      </w:r>
    </w:p>
    <w:p w14:paraId="6FF4C151" w14:textId="77777777" w:rsidR="001A0139" w:rsidRPr="008E1C5D" w:rsidRDefault="001A0139" w:rsidP="001A0139">
      <w:pPr>
        <w:pStyle w:val="H1G"/>
        <w:rPr>
          <w:bCs/>
          <w:i/>
          <w:iCs/>
        </w:rPr>
      </w:pPr>
      <w:r>
        <w:lastRenderedPageBreak/>
        <w:tab/>
      </w:r>
      <w:r>
        <w:tab/>
      </w:r>
      <w:r>
        <w:rPr>
          <w:bCs/>
        </w:rPr>
        <w:t>Глава 5.1</w:t>
      </w:r>
    </w:p>
    <w:p w14:paraId="1BA92FC6" w14:textId="77777777" w:rsidR="001A0139" w:rsidRPr="008E1C5D" w:rsidRDefault="001A0139" w:rsidP="001A0139">
      <w:pPr>
        <w:pStyle w:val="SingleTxtG"/>
        <w:tabs>
          <w:tab w:val="left" w:pos="2268"/>
        </w:tabs>
      </w:pPr>
      <w:r>
        <w:t>5.1.5.1.2</w:t>
      </w:r>
      <w:r>
        <w:tab/>
        <w:t>Перенести «и» из конца подпункта с) в конец подпункта d). Включить дополнительный подпункт e):</w:t>
      </w:r>
    </w:p>
    <w:p w14:paraId="449A6F69" w14:textId="77777777" w:rsidR="001A0139" w:rsidRPr="008E1C5D" w:rsidRDefault="001A0139" w:rsidP="001A0139">
      <w:pPr>
        <w:pStyle w:val="SingleTxtG"/>
        <w:tabs>
          <w:tab w:val="left" w:pos="2268"/>
        </w:tabs>
        <w:ind w:left="1710" w:hanging="576"/>
      </w:pPr>
      <w:r>
        <w:t>«e)</w:t>
      </w:r>
      <w:r>
        <w:tab/>
        <w:t>перевозки SCO-III.».</w:t>
      </w:r>
    </w:p>
    <w:p w14:paraId="73B0D6A0" w14:textId="77777777" w:rsidR="001A0139" w:rsidRPr="008E1C5D" w:rsidRDefault="001A0139" w:rsidP="001A0139">
      <w:pPr>
        <w:pStyle w:val="SingleTxtG"/>
        <w:tabs>
          <w:tab w:val="left" w:pos="2268"/>
        </w:tabs>
      </w:pPr>
      <w:r>
        <w:t>5.1.5.1.4 b)</w:t>
      </w:r>
      <w:r>
        <w:tab/>
        <w:t>Данная поправка не касается текста на русском языке.</w:t>
      </w:r>
    </w:p>
    <w:p w14:paraId="62269CE7" w14:textId="77777777" w:rsidR="001A0139" w:rsidRPr="008E1C5D" w:rsidRDefault="001A0139" w:rsidP="001A0139">
      <w:pPr>
        <w:pStyle w:val="SingleTxtG"/>
        <w:tabs>
          <w:tab w:val="left" w:pos="2268"/>
        </w:tabs>
      </w:pPr>
      <w:r>
        <w:t>5.1.5.3.1</w:t>
      </w:r>
      <w:r>
        <w:tab/>
        <w:t>Во вводном предложении заменить «или объектов SCO-I»</w:t>
      </w:r>
      <w:r w:rsidR="00F8482F">
        <w:br/>
      </w:r>
      <w:r>
        <w:t>на «, объектов</w:t>
      </w:r>
      <w:r w:rsidR="00F8482F">
        <w:t> </w:t>
      </w:r>
      <w:r>
        <w:t>SCO-I и SCO-III». В подпункте а) заменить «максимальный уровень излучения» на «максимальная мощность дозы» (дважды) и заменить</w:t>
      </w:r>
      <w:r w:rsidR="00F8482F">
        <w:br/>
      </w:r>
      <w:r>
        <w:t>«и объектов SCO</w:t>
      </w:r>
      <w:r w:rsidR="00F8482F">
        <w:noBreakHyphen/>
      </w:r>
      <w:r>
        <w:t>I» на «, объектов SCO-I или SCO-III». В подпункте b) заменить</w:t>
      </w:r>
      <w:r w:rsidR="00F8482F">
        <w:br/>
      </w:r>
      <w:r>
        <w:t xml:space="preserve">«и объектов SCO-I» на «, объектов SCO-I и SCO-III». В конце подпункта с) добавить «Итоговая цифра представляет собой значение </w:t>
      </w:r>
      <w:r>
        <w:rPr>
          <w:i/>
          <w:iCs/>
        </w:rPr>
        <w:t>TI</w:t>
      </w:r>
      <w:r>
        <w:t>.».</w:t>
      </w:r>
    </w:p>
    <w:p w14:paraId="7E5E2F98" w14:textId="77777777" w:rsidR="001A0139" w:rsidRPr="008E1C5D" w:rsidRDefault="001A0139" w:rsidP="001A0139">
      <w:pPr>
        <w:pStyle w:val="SingleTxtG"/>
        <w:tabs>
          <w:tab w:val="left" w:pos="2268"/>
        </w:tabs>
        <w:rPr>
          <w:bCs/>
        </w:rPr>
      </w:pPr>
      <w:r>
        <w:t xml:space="preserve">Таблица 5.1.5.3.1 </w:t>
      </w:r>
      <w:r>
        <w:tab/>
        <w:t>В заголовке заменить «и объектов SCO-I» на «, объектов SCO-I и SCO-III».</w:t>
      </w:r>
    </w:p>
    <w:p w14:paraId="7E54C6B6" w14:textId="77777777" w:rsidR="001A0139" w:rsidRPr="008E1C5D" w:rsidRDefault="001A0139" w:rsidP="001A0139">
      <w:pPr>
        <w:pStyle w:val="SingleTxtG"/>
        <w:tabs>
          <w:tab w:val="left" w:pos="2268"/>
        </w:tabs>
      </w:pPr>
      <w:r>
        <w:t>5.1.5.3.2</w:t>
      </w:r>
      <w:r>
        <w:tab/>
        <w:t>Изменить следующим образом:</w:t>
      </w:r>
    </w:p>
    <w:p w14:paraId="155834EC" w14:textId="77777777" w:rsidR="001A0139" w:rsidRPr="008E1C5D" w:rsidRDefault="001A0139" w:rsidP="001A0139">
      <w:pPr>
        <w:pStyle w:val="SingleTxtG"/>
        <w:tabs>
          <w:tab w:val="left" w:pos="2268"/>
        </w:tabs>
      </w:pPr>
      <w:r>
        <w:t xml:space="preserve">«TI для каждого жесткого транспортного пакета, грузового контейнера или перевозочного средства определяется как сумма TI всех содержащихся в нем упаковок. При перевозке, осуществляемой одним грузоотправителем, грузоотправитель может определять TI прямым измерением мощности дозы. </w:t>
      </w:r>
    </w:p>
    <w:p w14:paraId="73F2FE80" w14:textId="77777777" w:rsidR="001A0139" w:rsidRPr="008E1C5D" w:rsidRDefault="001A0139" w:rsidP="001A0139">
      <w:pPr>
        <w:pStyle w:val="SingleTxtG"/>
        <w:tabs>
          <w:tab w:val="left" w:pos="2268"/>
        </w:tabs>
      </w:pPr>
      <w:r>
        <w:t>TI для нежесткого транспортного пакета определяется только как сумма ТИ всех упаковок внутри транспортного пакета.».</w:t>
      </w:r>
    </w:p>
    <w:p w14:paraId="4C1A5A41" w14:textId="77777777" w:rsidR="001A0139" w:rsidRPr="008E1C5D" w:rsidRDefault="001A0139" w:rsidP="001A0139">
      <w:pPr>
        <w:pStyle w:val="SingleTxtG"/>
        <w:tabs>
          <w:tab w:val="left" w:pos="2268"/>
        </w:tabs>
      </w:pPr>
      <w:r>
        <w:t>5.1.5.3.4</w:t>
      </w:r>
      <w:r>
        <w:tab/>
        <w:t>В подпункте b) заменить «транспортный индекс» на «TI».</w:t>
      </w:r>
    </w:p>
    <w:p w14:paraId="2A053CDE" w14:textId="77777777" w:rsidR="001A0139" w:rsidRPr="008E1C5D" w:rsidRDefault="001A0139" w:rsidP="001A0139">
      <w:pPr>
        <w:pStyle w:val="H1G"/>
      </w:pPr>
      <w:r>
        <w:tab/>
      </w:r>
      <w:r>
        <w:tab/>
      </w:r>
      <w:r>
        <w:rPr>
          <w:bCs/>
        </w:rPr>
        <w:t>Глава 5.2</w:t>
      </w:r>
    </w:p>
    <w:p w14:paraId="25FCCE8B" w14:textId="77777777" w:rsidR="001A0139" w:rsidRPr="008E1C5D" w:rsidRDefault="001A0139" w:rsidP="001A0139">
      <w:pPr>
        <w:pStyle w:val="SingleTxtG"/>
        <w:tabs>
          <w:tab w:val="left" w:pos="2268"/>
        </w:tabs>
      </w:pPr>
      <w:r>
        <w:t>5.2.1.1</w:t>
      </w:r>
      <w:r>
        <w:tab/>
      </w:r>
      <w:r>
        <w:tab/>
        <w:t>Изменить конец второго предложения следующим образом:</w:t>
      </w:r>
      <w:r w:rsidR="00F8482F">
        <w:br/>
      </w:r>
      <w:r>
        <w:t>«...за исключением баллонов вместимостью по воде не более 60 л, когда они должны иметь высоту не менее 6 мм, а также за исключением упаковок вместимостью не более 5 л или массой нетто не более 5 кг, когда они должны быть соотносимого размера.».</w:t>
      </w:r>
    </w:p>
    <w:p w14:paraId="6E8C5F51" w14:textId="77777777" w:rsidR="001A0139" w:rsidRPr="008E1C5D" w:rsidRDefault="001A0139" w:rsidP="001A0139">
      <w:pPr>
        <w:pStyle w:val="SingleTxtG"/>
        <w:tabs>
          <w:tab w:val="left" w:pos="2268"/>
        </w:tabs>
      </w:pPr>
      <w:r>
        <w:t>5.2.1.5.6</w:t>
      </w:r>
      <w:r>
        <w:tab/>
        <w:t>В конце добавить следующее предложение:</w:t>
      </w:r>
    </w:p>
    <w:p w14:paraId="1A31A8CE" w14:textId="77777777" w:rsidR="001A0139" w:rsidRPr="008E1C5D" w:rsidRDefault="001A0139" w:rsidP="001A0139">
      <w:pPr>
        <w:pStyle w:val="SingleTxtG"/>
        <w:tabs>
          <w:tab w:val="left" w:pos="2268"/>
        </w:tabs>
      </w:pPr>
      <w:r>
        <w:t>«Маркировочный знак, нанесенный на упаковку в соответствии с требованиями пунктов 5.2.1.5.4 a) и b) и 5.2.1.5.5 c), касающимися типа упаковки, который не связан с номером ООН и надлежащим отгрузочным наименованием, присвоенными грузу, удаляется или закрывается.».</w:t>
      </w:r>
    </w:p>
    <w:p w14:paraId="7E259C68" w14:textId="77777777" w:rsidR="001A0139" w:rsidRPr="008E1C5D" w:rsidRDefault="001A0139" w:rsidP="001A0139">
      <w:pPr>
        <w:pStyle w:val="SingleTxtG"/>
      </w:pPr>
      <w:r>
        <w:t>5.2.1.9.2</w:t>
      </w:r>
      <w:r>
        <w:tab/>
        <w:t>На рис. 5.2.5 заменить «120 мм» на «100 мм» и «110 мм» на «100 мм».</w:t>
      </w:r>
    </w:p>
    <w:p w14:paraId="03EE3D1E" w14:textId="77777777" w:rsidR="001A0139" w:rsidRPr="00C54F00" w:rsidRDefault="001A0139" w:rsidP="001A0139">
      <w:pPr>
        <w:pStyle w:val="SingleTxtG"/>
        <w:tabs>
          <w:tab w:val="left" w:pos="2268"/>
        </w:tabs>
        <w:ind w:left="1710"/>
      </w:pPr>
      <w:r>
        <w:tab/>
        <w:t>В последнем абзаце:</w:t>
      </w:r>
    </w:p>
    <w:p w14:paraId="65AB5AC6" w14:textId="77777777" w:rsidR="001A0139" w:rsidRPr="008E1C5D" w:rsidRDefault="00CA7380" w:rsidP="00CA7380">
      <w:pPr>
        <w:pStyle w:val="Bullet1G"/>
        <w:numPr>
          <w:ilvl w:val="0"/>
          <w:numId w:val="0"/>
        </w:numPr>
        <w:ind w:left="2250" w:hanging="229"/>
      </w:pPr>
      <w:r w:rsidRPr="008E1C5D">
        <w:t>•</w:t>
      </w:r>
      <w:r w:rsidRPr="008E1C5D">
        <w:tab/>
      </w:r>
      <w:r w:rsidR="001A0139">
        <w:t>Первое предложение: заменить «прямоугольника» на «прямоугольника или квадрата».</w:t>
      </w:r>
    </w:p>
    <w:p w14:paraId="79C64494" w14:textId="77777777" w:rsidR="001A0139" w:rsidRPr="008E1C5D" w:rsidRDefault="00CA7380" w:rsidP="00CA7380">
      <w:pPr>
        <w:pStyle w:val="Bullet1G"/>
        <w:numPr>
          <w:ilvl w:val="0"/>
          <w:numId w:val="0"/>
        </w:numPr>
        <w:ind w:left="2250" w:hanging="229"/>
      </w:pPr>
      <w:r w:rsidRPr="008E1C5D">
        <w:t>•</w:t>
      </w:r>
      <w:r w:rsidRPr="008E1C5D">
        <w:tab/>
      </w:r>
      <w:r w:rsidR="001A0139">
        <w:t>Второе предложение: заменить «ширина − 120 мм, высота − 110 мм» на «ширина − 100 мм, высота − 100 мм».</w:t>
      </w:r>
    </w:p>
    <w:p w14:paraId="4641DC20" w14:textId="77777777" w:rsidR="001A0139" w:rsidRPr="008E1C5D" w:rsidRDefault="00CA7380" w:rsidP="00CA7380">
      <w:pPr>
        <w:pStyle w:val="Bullet1G"/>
        <w:numPr>
          <w:ilvl w:val="0"/>
          <w:numId w:val="0"/>
        </w:numPr>
        <w:ind w:left="2250" w:hanging="229"/>
      </w:pPr>
      <w:r w:rsidRPr="008E1C5D">
        <w:t>•</w:t>
      </w:r>
      <w:r w:rsidRPr="008E1C5D">
        <w:tab/>
      </w:r>
      <w:r w:rsidR="001A0139">
        <w:t>Пятое предложение: исключить «/толщина линии» и заменить</w:t>
      </w:r>
      <w:r w:rsidR="00F8482F">
        <w:br/>
      </w:r>
      <w:r w:rsidR="001A0139">
        <w:t>«105 мм (ширина) × 74 мм (высота)» на «100 мм (ширина) × 70 мм (высота)».</w:t>
      </w:r>
    </w:p>
    <w:p w14:paraId="67A682ED" w14:textId="77777777" w:rsidR="001A0139" w:rsidRPr="008E1C5D" w:rsidRDefault="001A0139" w:rsidP="001A0139">
      <w:pPr>
        <w:pStyle w:val="SingleTxtG"/>
        <w:tabs>
          <w:tab w:val="left" w:pos="2268"/>
        </w:tabs>
      </w:pPr>
      <w:r>
        <w:t>5.2.2.1.12.2</w:t>
      </w:r>
      <w:r>
        <w:tab/>
        <w:t>В подпункте d) заменить «(проставлять транспортный индекс для категории I-БЕЛАЯ не требуется)» на «(за исключением категории I-БЕЛАЯ)».</w:t>
      </w:r>
    </w:p>
    <w:p w14:paraId="79F9ACFD" w14:textId="77777777" w:rsidR="001A0139" w:rsidRPr="008E1C5D" w:rsidRDefault="001A0139" w:rsidP="001A0139">
      <w:pPr>
        <w:pStyle w:val="SingleTxtG"/>
      </w:pPr>
      <w:r>
        <w:t>5.2.2.2.1.1.2</w:t>
      </w:r>
      <w:r>
        <w:tab/>
        <w:t>Изменить следующим образом:</w:t>
      </w:r>
    </w:p>
    <w:p w14:paraId="7A6E5F84" w14:textId="77777777" w:rsidR="001A0139" w:rsidRPr="008E1C5D" w:rsidRDefault="001A0139" w:rsidP="001A0139">
      <w:pPr>
        <w:pStyle w:val="SingleTxtG"/>
        <w:tabs>
          <w:tab w:val="left" w:pos="2552"/>
          <w:tab w:val="left" w:pos="2835"/>
        </w:tabs>
      </w:pPr>
      <w:r>
        <w:t xml:space="preserve">«5.2.2.2.1.1.2 Знак опасности должен иметь форму квадрата, повернутого под углом 45° (в форме ромба). Минимальные размеры − 100 мм x 100 мм. С внутренней стороны </w:t>
      </w:r>
      <w:r>
        <w:lastRenderedPageBreak/>
        <w:t>кромки ромба должна проходить линия, которая должна быть параллельна внутренней стороне кромки знака и отступать от нее приблизительно на 5 мм.».</w:t>
      </w:r>
    </w:p>
    <w:p w14:paraId="775343A9" w14:textId="77777777" w:rsidR="001A0139" w:rsidRPr="008E1C5D" w:rsidRDefault="001A0139" w:rsidP="001A0139">
      <w:pPr>
        <w:pStyle w:val="H1G"/>
      </w:pPr>
      <w:r>
        <w:tab/>
      </w:r>
      <w:r>
        <w:tab/>
      </w:r>
      <w:r>
        <w:rPr>
          <w:bCs/>
        </w:rPr>
        <w:t>Глава 5.3</w:t>
      </w:r>
    </w:p>
    <w:p w14:paraId="50579C36" w14:textId="77777777" w:rsidR="001A0139" w:rsidRPr="008E1C5D" w:rsidRDefault="001A0139" w:rsidP="001A0139">
      <w:pPr>
        <w:pStyle w:val="SingleTxtG"/>
        <w:tabs>
          <w:tab w:val="left" w:pos="2268"/>
        </w:tabs>
      </w:pPr>
      <w:r>
        <w:t>5.3.1.1.5.1</w:t>
      </w:r>
      <w:r>
        <w:tab/>
        <w:t xml:space="preserve">После «Большие грузовые контейнеры, в которых перевозятся» добавить «неупакованные материалы НУА-I или объекты SCO-I или». </w:t>
      </w:r>
    </w:p>
    <w:p w14:paraId="4C109A29" w14:textId="77777777" w:rsidR="001A0139" w:rsidRPr="008E1C5D" w:rsidRDefault="001A0139" w:rsidP="001A0139">
      <w:pPr>
        <w:pStyle w:val="SingleTxtG"/>
        <w:tabs>
          <w:tab w:val="left" w:pos="2268"/>
        </w:tabs>
      </w:pPr>
      <w:r>
        <w:t>5.3.2.1.1</w:t>
      </w:r>
      <w:r>
        <w:tab/>
        <w:t>Заменить «материалы LSA-1 или объекты SCO-1» на «материалы LSA-I, объекты SCO-I или SCO-III».</w:t>
      </w:r>
    </w:p>
    <w:p w14:paraId="33F6E8DE" w14:textId="77777777" w:rsidR="001A0139" w:rsidRPr="008E1C5D" w:rsidRDefault="001A0139" w:rsidP="001A0139">
      <w:pPr>
        <w:pStyle w:val="H1G"/>
      </w:pPr>
      <w:r>
        <w:tab/>
      </w:r>
      <w:r>
        <w:tab/>
      </w:r>
      <w:r>
        <w:rPr>
          <w:bCs/>
        </w:rPr>
        <w:t>Глава 5.4</w:t>
      </w:r>
    </w:p>
    <w:p w14:paraId="22505B8D" w14:textId="77777777" w:rsidR="001A0139" w:rsidRPr="008E1C5D" w:rsidRDefault="001A0139" w:rsidP="001A0139">
      <w:pPr>
        <w:pStyle w:val="SingleTxtG"/>
      </w:pPr>
      <w:r>
        <w:t>5.4.1.5.1</w:t>
      </w:r>
      <w:r>
        <w:tab/>
        <w:t>Данная поправка к тексту на французском языке не касается текста на русском языке.</w:t>
      </w:r>
    </w:p>
    <w:p w14:paraId="7FD4EDF6" w14:textId="77777777" w:rsidR="001A0139" w:rsidRPr="008E1C5D" w:rsidRDefault="001A0139" w:rsidP="001A0139">
      <w:pPr>
        <w:pStyle w:val="SingleTxtG"/>
        <w:tabs>
          <w:tab w:val="left" w:pos="2268"/>
        </w:tabs>
      </w:pPr>
      <w:r>
        <w:t>5.4.1.5.7.1</w:t>
      </w:r>
      <w:r>
        <w:tab/>
        <w:t>Изменить подпункты d) и е) следующим образом:</w:t>
      </w:r>
    </w:p>
    <w:p w14:paraId="26B9E9FC" w14:textId="77777777" w:rsidR="001A0139" w:rsidRPr="008E1C5D" w:rsidRDefault="001A0139" w:rsidP="001A0139">
      <w:pPr>
        <w:pStyle w:val="SingleTxtG"/>
        <w:ind w:left="2268"/>
      </w:pPr>
      <w:r>
        <w:t>«d)</w:t>
      </w:r>
      <w:r>
        <w:tab/>
        <w:t>категория упаковки, транспортного пакета или грузового контейнера, присвоенная согласно пункту 5.1.5.3.4, т</w:t>
      </w:r>
      <w:r w:rsidR="00F8482F">
        <w:t> </w:t>
      </w:r>
      <w:r>
        <w:t>.е. I-БЕЛАЯ,</w:t>
      </w:r>
      <w:r w:rsidR="00F8482F">
        <w:br/>
      </w:r>
      <w:r>
        <w:t>II-ЖЕЛТАЯ, III-ЖЕЛТАЯ;</w:t>
      </w:r>
    </w:p>
    <w:p w14:paraId="45522683" w14:textId="77777777" w:rsidR="001A0139" w:rsidRPr="008E1C5D" w:rsidRDefault="001A0139" w:rsidP="001A0139">
      <w:pPr>
        <w:pStyle w:val="SingleTxtG"/>
        <w:ind w:left="2268"/>
      </w:pPr>
      <w:r>
        <w:t>e)</w:t>
      </w:r>
      <w:r>
        <w:tab/>
        <w:t>TI, определенный согласно пунктам 5.1.5.3.1 и 5.1.5.3.2 (кроме категории I-БЕЛАЯ);».</w:t>
      </w:r>
    </w:p>
    <w:p w14:paraId="7B9C51BE" w14:textId="77777777" w:rsidR="001A0139" w:rsidRPr="008E1C5D" w:rsidRDefault="001A0139" w:rsidP="00F8482F">
      <w:pPr>
        <w:pStyle w:val="SingleTxtG"/>
        <w:ind w:left="2268"/>
      </w:pPr>
      <w:r>
        <w:tab/>
        <w:t>В подпункте j) заменить «SCO-I и SCO-II» на «объектов SCO-I, SCO-II</w:t>
      </w:r>
      <w:r w:rsidR="00F8482F">
        <w:br/>
      </w:r>
      <w:r>
        <w:t>и SCO-III».</w:t>
      </w:r>
    </w:p>
    <w:p w14:paraId="36F8E447" w14:textId="77777777" w:rsidR="001A0139" w:rsidRPr="008E1C5D" w:rsidRDefault="001A0139" w:rsidP="001A0139">
      <w:pPr>
        <w:pStyle w:val="SingleTxtG"/>
      </w:pPr>
      <w:r>
        <w:t>Добавить новый пункт 5.4.1.5.13 следующего содержания:</w:t>
      </w:r>
    </w:p>
    <w:p w14:paraId="055A542F" w14:textId="7BD78448" w:rsidR="001A0139" w:rsidRPr="008E1C5D" w:rsidRDefault="001A0139" w:rsidP="001A0139">
      <w:pPr>
        <w:pStyle w:val="SingleTxtG"/>
      </w:pPr>
      <w:r>
        <w:t>«5.4.1.5.13</w:t>
      </w:r>
      <w:r>
        <w:tab/>
      </w:r>
      <w:r>
        <w:rPr>
          <w:i/>
          <w:iCs/>
        </w:rPr>
        <w:t>Фактическое время удержания</w:t>
      </w:r>
    </w:p>
    <w:p w14:paraId="755C4120" w14:textId="77777777" w:rsidR="001A0139" w:rsidRPr="008E1C5D" w:rsidRDefault="001A0139" w:rsidP="001A0139">
      <w:pPr>
        <w:pStyle w:val="SingleTxtG"/>
      </w:pPr>
      <w:r>
        <w:t>При перевозке охлажденных сжиженных газов в переносной цистерне грузоотправитель должен указывать в транспортном документе дату истечения фактического времени удержания в следующем формате:</w:t>
      </w:r>
    </w:p>
    <w:p w14:paraId="6F3B4F59" w14:textId="7EFE283C" w:rsidR="001A0139" w:rsidRPr="00C43191" w:rsidRDefault="001A0139" w:rsidP="00E12CBE">
      <w:pPr>
        <w:pStyle w:val="SingleTxtG"/>
        <w:tabs>
          <w:tab w:val="left" w:pos="3969"/>
          <w:tab w:val="left" w:leader="dot" w:pos="6789"/>
        </w:tabs>
      </w:pPr>
      <w:r>
        <w:t>"Д</w:t>
      </w:r>
      <w:r w:rsidR="00E12CBE">
        <w:t>АТА ИСТЕЧЕНИЯ ВРЕМЕНИ УДЕРЖАНИЯ</w:t>
      </w:r>
      <w:r>
        <w:t xml:space="preserve">: </w:t>
      </w:r>
      <w:r w:rsidR="0049266C">
        <w:tab/>
      </w:r>
      <w:r>
        <w:t xml:space="preserve"> (ДД/ММ/ГГГГ)".».</w:t>
      </w:r>
    </w:p>
    <w:p w14:paraId="51600ABC" w14:textId="77777777" w:rsidR="001A0139" w:rsidRPr="008E1C5D" w:rsidRDefault="001A0139" w:rsidP="001A0139">
      <w:pPr>
        <w:pStyle w:val="SingleTxtG"/>
        <w:tabs>
          <w:tab w:val="left" w:pos="2268"/>
        </w:tabs>
      </w:pPr>
      <w:r>
        <w:t>5.4.2.2</w:t>
      </w:r>
      <w:r>
        <w:tab/>
      </w:r>
      <w:r>
        <w:tab/>
        <w:t>В конце первого предложения исключить слова «друг к другу».</w:t>
      </w:r>
    </w:p>
    <w:p w14:paraId="6C889C72" w14:textId="77777777" w:rsidR="001A0139" w:rsidRPr="00E07D9C" w:rsidRDefault="001A0139" w:rsidP="001A0139">
      <w:pPr>
        <w:pStyle w:val="H1G"/>
        <w:rPr>
          <w:bCs/>
        </w:rPr>
      </w:pPr>
      <w:r>
        <w:tab/>
      </w:r>
      <w:r>
        <w:tab/>
      </w:r>
      <w:r>
        <w:rPr>
          <w:bCs/>
        </w:rPr>
        <w:t>Глава</w:t>
      </w:r>
      <w:r w:rsidRPr="00E07D9C">
        <w:rPr>
          <w:bCs/>
        </w:rPr>
        <w:t xml:space="preserve"> 5.5</w:t>
      </w:r>
    </w:p>
    <w:p w14:paraId="4FE6AC90" w14:textId="77777777" w:rsidR="001A0139" w:rsidRPr="009C5E45" w:rsidRDefault="001A0139" w:rsidP="001A0139">
      <w:pPr>
        <w:pStyle w:val="SingleTxtG"/>
      </w:pPr>
      <w:r>
        <w:t>5.5.3</w:t>
      </w:r>
      <w:r>
        <w:tab/>
        <w:t>В конце текста в скобках после «(№ ООН 1951)» добавить «или азот».</w:t>
      </w:r>
    </w:p>
    <w:p w14:paraId="5F76E08F" w14:textId="77777777" w:rsidR="001A0139" w:rsidRPr="009C5E45" w:rsidRDefault="001A0139" w:rsidP="001A0139">
      <w:pPr>
        <w:pStyle w:val="SingleTxtG"/>
        <w:tabs>
          <w:tab w:val="left" w:pos="2268"/>
        </w:tabs>
        <w:ind w:left="1710" w:hanging="576"/>
      </w:pPr>
      <w:r>
        <w:t>В конце добавить новое примечание следующего содержания:</w:t>
      </w:r>
    </w:p>
    <w:p w14:paraId="6E91BC64" w14:textId="77777777" w:rsidR="001A0139" w:rsidRPr="009C5E45" w:rsidRDefault="001A0139" w:rsidP="0049266C">
      <w:pPr>
        <w:pStyle w:val="SingleTxtG"/>
        <w:tabs>
          <w:tab w:val="left" w:pos="3248"/>
        </w:tabs>
      </w:pPr>
      <w:r>
        <w:t>«</w:t>
      </w:r>
      <w:r>
        <w:rPr>
          <w:b/>
          <w:bCs/>
          <w:i/>
          <w:iCs/>
        </w:rPr>
        <w:t>ПРИМЕЧАНИЕ:</w:t>
      </w:r>
      <w:r>
        <w:tab/>
      </w:r>
      <w:r>
        <w:rPr>
          <w:i/>
          <w:iCs/>
        </w:rPr>
        <w:t>В контексте настоящего раздела термин "Кондиционирование" может иметь более широкий охват и включает в себя защиту.</w:t>
      </w:r>
      <w:r>
        <w:t>».</w:t>
      </w:r>
    </w:p>
    <w:p w14:paraId="67F53E7D" w14:textId="77777777" w:rsidR="001A0139" w:rsidRPr="009C5E45" w:rsidRDefault="001A0139" w:rsidP="001A0139">
      <w:pPr>
        <w:pStyle w:val="SingleTxtG"/>
        <w:tabs>
          <w:tab w:val="left" w:pos="2268"/>
        </w:tabs>
      </w:pPr>
      <w:r>
        <w:t>5.5.3.6.2</w:t>
      </w:r>
      <w:r>
        <w:tab/>
        <w:t>На рисунке 5.5.2 изменить заголовок следующим образом: «Маркировочный знак, предупреждающий об опасности асфиксии, для грузовых транспортных единиц». Исключить ссылку на примечание ** и соответствующее примечание. В начале примечания * заменить «хладагента/кондиционирующего реагента» на «или наименование удушающего газа, используемого в качестве хладагента/кондиционирующего реагента». В конце примечания * добавить: «Может быть добавлена дополнительная информация, такая как "В КАЧЕСТВЕ ХЛАДАГЕНТА" или "В КАЧЕСТВЕ КОНДИЦИОНИРУЮЩЕГО РЕАГЕНТА".».</w:t>
      </w:r>
      <w:r w:rsidR="0049266C">
        <w:br/>
      </w:r>
      <w:r>
        <w:t>В конце пункта 5.5.3.6.2 исключить примечание.</w:t>
      </w:r>
    </w:p>
    <w:p w14:paraId="466B2C7C" w14:textId="77777777" w:rsidR="001A0139" w:rsidRPr="009C5E45" w:rsidRDefault="001A0139" w:rsidP="00F8482F">
      <w:pPr>
        <w:pStyle w:val="SingleTxtG"/>
        <w:pageBreakBefore/>
      </w:pPr>
      <w:r>
        <w:lastRenderedPageBreak/>
        <w:t>5.5.4</w:t>
      </w:r>
      <w:r>
        <w:tab/>
        <w:t>Добавить новый раздел 5.5.4 следующего содержания:</w:t>
      </w:r>
    </w:p>
    <w:p w14:paraId="18965A2E" w14:textId="77777777" w:rsidR="001A0139" w:rsidRPr="009C5E45" w:rsidRDefault="001A0139" w:rsidP="0049266C">
      <w:pPr>
        <w:pStyle w:val="SingleTxtG"/>
        <w:tabs>
          <w:tab w:val="left" w:pos="2268"/>
        </w:tabs>
      </w:pPr>
      <w:r>
        <w:t>«</w:t>
      </w:r>
      <w:r>
        <w:rPr>
          <w:b/>
          <w:bCs/>
        </w:rPr>
        <w:t>5.5.4</w:t>
      </w:r>
      <w:r>
        <w:tab/>
      </w:r>
      <w:r>
        <w:tab/>
      </w:r>
      <w:r>
        <w:rPr>
          <w:b/>
          <w:bCs/>
        </w:rPr>
        <w:t>Опасные грузы в оборудовании, используемом или предназначенном для использования во время перевозки</w:t>
      </w:r>
    </w:p>
    <w:p w14:paraId="5B0E54FA" w14:textId="77777777" w:rsidR="001A0139" w:rsidRPr="009C5E45" w:rsidRDefault="001A0139" w:rsidP="003263D9">
      <w:pPr>
        <w:pStyle w:val="SingleTxtG"/>
        <w:tabs>
          <w:tab w:val="left" w:pos="2268"/>
        </w:tabs>
      </w:pPr>
      <w:r>
        <w:t>5.5.4.1</w:t>
      </w:r>
      <w:r>
        <w:tab/>
        <w:t>Опасные грузы (например, литиевые батареи, кассеты топливных элементов), содержащиеся в оборудовании, таком как регистраторы данных и устройства отслеживания грузов, прикрепленном к упаковкам, транспортным пакетам, контейнерам или грузовым отделениям или помещенном в них, не подпадают под действие каких-либо положений настоящих Правил, кроме следующих:</w:t>
      </w:r>
    </w:p>
    <w:p w14:paraId="4FDED27C" w14:textId="77777777" w:rsidR="001A0139" w:rsidRPr="009C5E45" w:rsidRDefault="001A0139" w:rsidP="001A0139">
      <w:pPr>
        <w:pStyle w:val="SingleTxtG"/>
        <w:tabs>
          <w:tab w:val="left" w:pos="2268"/>
        </w:tabs>
        <w:ind w:left="2268"/>
      </w:pPr>
      <w:r>
        <w:t>a)</w:t>
      </w:r>
      <w:r>
        <w:tab/>
        <w:t xml:space="preserve">оборудование должно использоваться или предназначаться для использования во время перевозки; </w:t>
      </w:r>
    </w:p>
    <w:p w14:paraId="323DCCD1" w14:textId="77777777" w:rsidR="001A0139" w:rsidRPr="009C5E45" w:rsidRDefault="001A0139" w:rsidP="001A0139">
      <w:pPr>
        <w:pStyle w:val="SingleTxtG"/>
        <w:tabs>
          <w:tab w:val="left" w:pos="2268"/>
        </w:tabs>
        <w:ind w:left="2268"/>
      </w:pPr>
      <w:r>
        <w:t>b)</w:t>
      </w:r>
      <w:r>
        <w:tab/>
        <w:t>содержащиеся в нем опасные грузы (например, литиевые батареи, кассеты топливных элементов) должны удовлетворять применимым требованиям к конструкции и испытаниям, указанным в настоящих Правилах; и</w:t>
      </w:r>
    </w:p>
    <w:p w14:paraId="07E74BBD" w14:textId="77777777" w:rsidR="001A0139" w:rsidRPr="009C5E45" w:rsidRDefault="001A0139" w:rsidP="001A0139">
      <w:pPr>
        <w:pStyle w:val="SingleTxtG"/>
        <w:tabs>
          <w:tab w:val="left" w:pos="2268"/>
        </w:tabs>
        <w:ind w:left="2268"/>
      </w:pPr>
      <w:r>
        <w:t>с)</w:t>
      </w:r>
      <w:r>
        <w:tab/>
        <w:t>оборудование должно быть способно выдерживать удары и нагрузки, обычно возникающие во время перевозки.</w:t>
      </w:r>
    </w:p>
    <w:p w14:paraId="4F515505" w14:textId="77777777" w:rsidR="001A0139" w:rsidRPr="00006AF0" w:rsidRDefault="001A0139" w:rsidP="003263D9">
      <w:pPr>
        <w:pStyle w:val="SingleTxtG"/>
        <w:tabs>
          <w:tab w:val="left" w:pos="2268"/>
        </w:tabs>
      </w:pPr>
      <w:r>
        <w:t>5.5.4.2</w:t>
      </w:r>
      <w:r>
        <w:tab/>
        <w:t>Когда такое оборудование, содержащее опасные грузы, перевозится в качестве груза, должна использоваться соответствующая позиция Перечня опасных грузов, содержащегося в главе 3.2, и должны выполняться применимые положения настоящих Правил.».</w:t>
      </w:r>
    </w:p>
    <w:p w14:paraId="7E3785F7" w14:textId="77777777" w:rsidR="001A0139" w:rsidRPr="009C5E45" w:rsidRDefault="001A0139" w:rsidP="001A0139">
      <w:pPr>
        <w:pStyle w:val="H1G"/>
      </w:pPr>
      <w:r>
        <w:tab/>
      </w:r>
      <w:r>
        <w:tab/>
      </w:r>
      <w:r>
        <w:rPr>
          <w:bCs/>
        </w:rPr>
        <w:t>Глава 6.1</w:t>
      </w:r>
    </w:p>
    <w:p w14:paraId="331B5D2D" w14:textId="77777777" w:rsidR="001A0139" w:rsidRPr="009C5E45" w:rsidRDefault="001A0139" w:rsidP="001A0139">
      <w:pPr>
        <w:pStyle w:val="SingleTxtG"/>
      </w:pPr>
      <w:r>
        <w:t>6.1.1.1 e)</w:t>
      </w:r>
      <w:r>
        <w:tab/>
        <w:t>В конце добавить «за исключением № ООН 3549».</w:t>
      </w:r>
    </w:p>
    <w:p w14:paraId="3BD25859" w14:textId="77777777" w:rsidR="001A0139" w:rsidRPr="009C5E45" w:rsidRDefault="001A0139" w:rsidP="001A0139">
      <w:pPr>
        <w:pStyle w:val="SingleTxtG"/>
      </w:pPr>
      <w:r>
        <w:t>6.1.3.1</w:t>
      </w:r>
      <w:r>
        <w:tab/>
      </w:r>
      <w:r>
        <w:tab/>
        <w:t xml:space="preserve">Изменить третье предложение следующим образом: </w:t>
      </w:r>
    </w:p>
    <w:p w14:paraId="0F940F60" w14:textId="77777777" w:rsidR="001A0139" w:rsidRPr="009C5E45" w:rsidRDefault="001A0139" w:rsidP="001A0139">
      <w:pPr>
        <w:pStyle w:val="SingleTxtG"/>
      </w:pPr>
      <w:r>
        <w:t>«Буквы, цифры и символы должны иметь высоту не менее 12 мм, за исключением тары вместимостью не более 30 л или массой нетто не более 30 кг, когда они должны иметь высоту не менее 6 мм, и тары вместимостью не более 5 л или массой нетто не более</w:t>
      </w:r>
      <w:r w:rsidR="00E732C5">
        <w:br/>
      </w:r>
      <w:r>
        <w:t>5 кг, когда они должны быть соотносимого размера.».</w:t>
      </w:r>
    </w:p>
    <w:p w14:paraId="3E1E7C77" w14:textId="77777777" w:rsidR="001A0139" w:rsidRPr="009C5E45" w:rsidRDefault="001A0139" w:rsidP="001A0139">
      <w:pPr>
        <w:pStyle w:val="SingleTxtG"/>
        <w:tabs>
          <w:tab w:val="left" w:pos="2268"/>
        </w:tabs>
      </w:pPr>
      <w:r>
        <w:t>6.1.3.1 e)</w:t>
      </w:r>
      <w:r>
        <w:tab/>
        <w:t>В тексте примечания, объясняющего астериск, после часового циферблата заменить второе предложение следующим текстом:</w:t>
      </w:r>
    </w:p>
    <w:p w14:paraId="3299A99D" w14:textId="77777777" w:rsidR="001A0139" w:rsidRPr="009C5E45" w:rsidRDefault="001A0139" w:rsidP="001A0139">
      <w:pPr>
        <w:pStyle w:val="SingleTxtG"/>
      </w:pPr>
      <w:r>
        <w:t>«В данном случае и когда циферблат размещен рядом с маркировочным знаком типа конструкции "UN", год в маркировочном знаке можно не указывать. Однако в тех случаях, когда циферблат не размещен рядом с маркировочным знаком типа конструкции "UN", две цифры года в маркировочном знаке и на циферблате должны быть идентичными.».</w:t>
      </w:r>
    </w:p>
    <w:p w14:paraId="4C0CB158" w14:textId="77777777" w:rsidR="001A0139" w:rsidRPr="009C5E45" w:rsidRDefault="001A0139" w:rsidP="001A0139">
      <w:pPr>
        <w:pStyle w:val="SingleTxtG"/>
        <w:spacing w:line="240" w:lineRule="auto"/>
        <w:ind w:right="1135"/>
        <w:rPr>
          <w:iCs/>
        </w:rPr>
      </w:pPr>
      <w:r>
        <w:t>Добавить новый пункт 6.1.3.13 следующего содержания:</w:t>
      </w:r>
    </w:p>
    <w:p w14:paraId="1DFC577C" w14:textId="77777777" w:rsidR="001A0139" w:rsidRPr="00006AF0" w:rsidRDefault="001A0139" w:rsidP="001A0139">
      <w:pPr>
        <w:pStyle w:val="SingleTxtG"/>
        <w:spacing w:line="240" w:lineRule="auto"/>
        <w:ind w:right="1135"/>
        <w:rPr>
          <w:iCs/>
        </w:rPr>
      </w:pPr>
      <w:r>
        <w:t>«6.1.3.13</w:t>
      </w:r>
      <w:r>
        <w:tab/>
        <w:t>Если тара соответствует одному или нескольким испытанным типам конструкции тары, включая один или несколько испытанных типов конструкции КСМ или крупногабаритной тары, на таре может иметься более одного маркировочного знака для указания соответствующих требований к испытанию эксплуатационных характеристик, которые были выполнены. Если на таре имеется более одного маркировочного знака, они должны располагаться в непосредственной близости друг от друга и каждый маркировочный знак должен отображаться полностью.».</w:t>
      </w:r>
    </w:p>
    <w:p w14:paraId="74B4F3B4" w14:textId="77777777" w:rsidR="001A0139" w:rsidRPr="009C5E45" w:rsidRDefault="001A0139" w:rsidP="001A0139">
      <w:pPr>
        <w:pStyle w:val="SingleTxtG"/>
        <w:spacing w:line="240" w:lineRule="auto"/>
        <w:ind w:right="1135"/>
        <w:rPr>
          <w:iCs/>
        </w:rPr>
      </w:pPr>
      <w:r>
        <w:t>Добавить новый пункт 6.1.4.2.6 следующего содержания:</w:t>
      </w:r>
    </w:p>
    <w:p w14:paraId="5CF6416A" w14:textId="77777777" w:rsidR="001A0139" w:rsidRPr="009C5E45" w:rsidRDefault="001A0139" w:rsidP="001A0139">
      <w:pPr>
        <w:pStyle w:val="SingleTxtG"/>
      </w:pPr>
      <w:r>
        <w:t>«6.1.4.2.6</w:t>
      </w:r>
      <w:r>
        <w:tab/>
        <w:t>Если материалы, используемые для изготовления корпуса, днищ, затворов и арматуры, сами по себе несовместимы с содержимым, подлежащим перевозке, то должны применяться соответствующие внутренние защитные покрытия или обработка. Указанные покрытия или обработка должны сохранять свои защитные свойства при нормальных условиях перевозки.».</w:t>
      </w:r>
    </w:p>
    <w:p w14:paraId="6E38779E" w14:textId="77777777" w:rsidR="001A0139" w:rsidRPr="009C5E45" w:rsidRDefault="001A0139" w:rsidP="001A0139">
      <w:pPr>
        <w:pStyle w:val="SingleTxtG"/>
      </w:pPr>
      <w:r>
        <w:lastRenderedPageBreak/>
        <w:t>Изменить нумерацию существующих пунктов 6.1.4.2.6 и 6.1.4.2.7 на 6.1.4.2.7</w:t>
      </w:r>
      <w:r w:rsidR="00251CDB">
        <w:br/>
      </w:r>
      <w:r>
        <w:t>и 6.1.4.2.8.</w:t>
      </w:r>
    </w:p>
    <w:p w14:paraId="0751C8C3" w14:textId="77777777" w:rsidR="001A0139" w:rsidRPr="009C5E45" w:rsidRDefault="001A0139" w:rsidP="001A0139">
      <w:pPr>
        <w:pStyle w:val="SingleTxtG"/>
        <w:spacing w:line="240" w:lineRule="auto"/>
        <w:ind w:right="1135"/>
        <w:rPr>
          <w:iCs/>
        </w:rPr>
      </w:pPr>
      <w:r>
        <w:t>Добавить новый пункт 6.1.4.3.6 следующего содержания:</w:t>
      </w:r>
    </w:p>
    <w:p w14:paraId="678F84BA" w14:textId="77777777" w:rsidR="001A0139" w:rsidRPr="009C5E45" w:rsidRDefault="001A0139" w:rsidP="001A0139">
      <w:pPr>
        <w:pStyle w:val="SingleTxtG"/>
      </w:pPr>
      <w:r>
        <w:t>«6.1.4.3.6</w:t>
      </w:r>
      <w:r>
        <w:tab/>
        <w:t>Если материалы, используемые для изготовления корпуса, днищ, затворов и арматуры, сами по себе несовместимы с содержимым, подлежащим перевозке, то должны применяться соответствующие внутренние защитные покрытия или обработка. Указанные покрытия или обработка должны сохранять свои защитные свойства при нормальных условиях перевозки.».</w:t>
      </w:r>
    </w:p>
    <w:p w14:paraId="07E3D400" w14:textId="77777777" w:rsidR="001A0139" w:rsidRPr="009C5E45" w:rsidRDefault="001A0139" w:rsidP="001A0139">
      <w:pPr>
        <w:pStyle w:val="SingleTxtG"/>
      </w:pPr>
      <w:r>
        <w:t>Изменить нумерацию существующих пунктов 6.1.4.3.6 и 6.1.4.3.7 на 6.1.4.3.7</w:t>
      </w:r>
      <w:r w:rsidR="00251CDB">
        <w:br/>
      </w:r>
      <w:r>
        <w:t>и 6.1.4.3.8.</w:t>
      </w:r>
    </w:p>
    <w:p w14:paraId="4A48C437" w14:textId="77777777" w:rsidR="001A0139" w:rsidRPr="009C5E45" w:rsidRDefault="001A0139" w:rsidP="001A0139">
      <w:pPr>
        <w:pStyle w:val="H1G"/>
      </w:pPr>
      <w:r>
        <w:tab/>
      </w:r>
      <w:r>
        <w:tab/>
      </w:r>
      <w:r>
        <w:rPr>
          <w:bCs/>
        </w:rPr>
        <w:t>Глава 6.2</w:t>
      </w:r>
    </w:p>
    <w:p w14:paraId="649C3F01" w14:textId="77777777" w:rsidR="001A0139" w:rsidRPr="009C5E45" w:rsidRDefault="001A0139" w:rsidP="001A0139">
      <w:pPr>
        <w:pStyle w:val="SingleTxtG"/>
      </w:pPr>
      <w:r>
        <w:t>6.2.2.1.1</w:t>
      </w:r>
      <w:r>
        <w:tab/>
        <w:t xml:space="preserve">В таблице, в строках для «ISO 11119-3:2002» и «ISO 11119-3:2013» добавить во вторую колонку следующее новое примечание: </w:t>
      </w:r>
    </w:p>
    <w:p w14:paraId="5929FF13" w14:textId="77777777" w:rsidR="001A0139" w:rsidRPr="009C5E45" w:rsidRDefault="001A0139" w:rsidP="00251CDB">
      <w:pPr>
        <w:pStyle w:val="SingleTxtG"/>
        <w:tabs>
          <w:tab w:val="left" w:pos="3248"/>
        </w:tabs>
      </w:pPr>
      <w:r>
        <w:t>«</w:t>
      </w:r>
      <w:r>
        <w:rPr>
          <w:b/>
          <w:bCs/>
          <w:i/>
          <w:iCs/>
        </w:rPr>
        <w:t>ПРИМЕЧАНИЕ:</w:t>
      </w:r>
      <w:r>
        <w:tab/>
      </w:r>
      <w:r w:rsidRPr="00B968A6">
        <w:rPr>
          <w:i/>
          <w:iCs/>
        </w:rPr>
        <w:t>Данный стандарт</w:t>
      </w:r>
      <w:r>
        <w:rPr>
          <w:i/>
          <w:iCs/>
        </w:rPr>
        <w:t xml:space="preserve"> не применяется к баллонам без прокладки, изготовленным из двух соединенных друг с другом частей</w:t>
      </w:r>
      <w:r>
        <w:t>.».</w:t>
      </w:r>
    </w:p>
    <w:p w14:paraId="3B2B6374" w14:textId="77777777" w:rsidR="001A0139" w:rsidRPr="009C5E45" w:rsidRDefault="001A0139" w:rsidP="00251CDB">
      <w:pPr>
        <w:spacing w:before="120" w:after="240"/>
        <w:ind w:left="1134" w:right="1134"/>
        <w:jc w:val="both"/>
      </w:pPr>
      <w:r>
        <w:t>6.2.2.1.1</w:t>
      </w:r>
      <w:r>
        <w:tab/>
        <w:t>В таблице после «ISO 11119-3:2013» добавить следующую новую строку:</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4325"/>
        <w:gridCol w:w="1647"/>
      </w:tblGrid>
      <w:tr w:rsidR="001A0139" w:rsidRPr="00C54F00" w14:paraId="01EEB558" w14:textId="77777777" w:rsidTr="00251CDB">
        <w:tc>
          <w:tcPr>
            <w:tcW w:w="1507" w:type="dxa"/>
            <w:shd w:val="clear" w:color="auto" w:fill="auto"/>
          </w:tcPr>
          <w:p w14:paraId="0A933408" w14:textId="77777777" w:rsidR="001A0139" w:rsidRPr="00C54F00" w:rsidRDefault="001A0139" w:rsidP="00E732C5">
            <w:pPr>
              <w:spacing w:before="30" w:after="30"/>
            </w:pPr>
            <w:r>
              <w:t>ISO 11119-4:</w:t>
            </w:r>
            <w:r w:rsidR="00251CDB">
              <w:br/>
            </w:r>
            <w:r>
              <w:t xml:space="preserve">2016 </w:t>
            </w:r>
          </w:p>
        </w:tc>
        <w:tc>
          <w:tcPr>
            <w:tcW w:w="4325" w:type="dxa"/>
            <w:shd w:val="clear" w:color="auto" w:fill="auto"/>
          </w:tcPr>
          <w:p w14:paraId="4C3FD70B" w14:textId="77777777" w:rsidR="001A0139" w:rsidRPr="009C5E45" w:rsidRDefault="001A0139" w:rsidP="00E732C5">
            <w:pPr>
              <w:spacing w:before="30" w:after="30"/>
            </w:pPr>
            <w:r>
              <w:t>Баллоны газовые – Баллоны газовые композитные многоразового использования – Проектирование, конструкция и методы испытания – Часть 4. Баллоны газовые, полностью покрытые волокнитом, вместимостью до 150 л с распределенной по нагрузке сварной металлической прокладкой</w:t>
            </w:r>
          </w:p>
        </w:tc>
        <w:tc>
          <w:tcPr>
            <w:tcW w:w="1647" w:type="dxa"/>
            <w:shd w:val="clear" w:color="auto" w:fill="auto"/>
          </w:tcPr>
          <w:p w14:paraId="4829AD6B" w14:textId="77777777" w:rsidR="001A0139" w:rsidRPr="00C54F00" w:rsidRDefault="001A0139" w:rsidP="00E732C5">
            <w:pPr>
              <w:spacing w:before="30" w:after="30"/>
            </w:pPr>
            <w:r>
              <w:t>До дальнейшего указания</w:t>
            </w:r>
          </w:p>
        </w:tc>
      </w:tr>
    </w:tbl>
    <w:p w14:paraId="3DAFB1C8" w14:textId="77777777" w:rsidR="001A0139" w:rsidRPr="009C5E45" w:rsidRDefault="001A0139" w:rsidP="001A0139">
      <w:pPr>
        <w:pStyle w:val="SingleTxtG"/>
        <w:tabs>
          <w:tab w:val="left" w:pos="2268"/>
        </w:tabs>
        <w:spacing w:before="240"/>
      </w:pPr>
      <w:r>
        <w:t>6.2.2.1.2</w:t>
      </w:r>
      <w:r>
        <w:tab/>
        <w:t>В таблице, в строке для «ISO 11119-3:2013» добавить в среднюю колонку следующее новое примечание:</w:t>
      </w:r>
    </w:p>
    <w:p w14:paraId="18442412" w14:textId="77777777" w:rsidR="001A0139" w:rsidRPr="009C5E45" w:rsidRDefault="001A0139" w:rsidP="00251CDB">
      <w:pPr>
        <w:pStyle w:val="SingleTxtG"/>
        <w:tabs>
          <w:tab w:val="left" w:pos="3248"/>
        </w:tabs>
      </w:pPr>
      <w:r>
        <w:t>«</w:t>
      </w:r>
      <w:r>
        <w:rPr>
          <w:b/>
          <w:bCs/>
          <w:i/>
          <w:iCs/>
        </w:rPr>
        <w:t>ПРИМЕЧАНИЕ:</w:t>
      </w:r>
      <w:r>
        <w:tab/>
      </w:r>
      <w:r w:rsidRPr="00B968A6">
        <w:rPr>
          <w:i/>
          <w:iCs/>
        </w:rPr>
        <w:t>Данный стандарт</w:t>
      </w:r>
      <w:r>
        <w:rPr>
          <w:i/>
          <w:iCs/>
        </w:rPr>
        <w:t xml:space="preserve"> не применяется к трубкам без прокладки, изготовленным из двух соединенных друг с другом частей.</w:t>
      </w:r>
      <w:r>
        <w:t>».</w:t>
      </w:r>
    </w:p>
    <w:p w14:paraId="09288BED" w14:textId="77777777" w:rsidR="001A0139" w:rsidRPr="009C5E45" w:rsidRDefault="001A0139" w:rsidP="001A0139">
      <w:pPr>
        <w:pStyle w:val="SingleTxtG"/>
        <w:tabs>
          <w:tab w:val="left" w:pos="2268"/>
        </w:tabs>
      </w:pPr>
      <w:r>
        <w:t>6.2.2.1.3</w:t>
      </w:r>
      <w:r>
        <w:tab/>
        <w:t>В таблице, в разделе «В отношении корпуса баллона» добавить в конце две новых строки</w:t>
      </w:r>
      <w:r w:rsidRPr="00B968A6">
        <w:t xml:space="preserve"> </w:t>
      </w:r>
      <w:r>
        <w:t>следующего содержания: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8"/>
        <w:gridCol w:w="4329"/>
        <w:gridCol w:w="1659"/>
      </w:tblGrid>
      <w:tr w:rsidR="001A0139" w:rsidRPr="00C54F00" w14:paraId="3620993B" w14:textId="77777777" w:rsidTr="00E732C5">
        <w:trPr>
          <w:trHeight w:val="262"/>
          <w:jc w:val="center"/>
        </w:trPr>
        <w:tc>
          <w:tcPr>
            <w:tcW w:w="1498" w:type="dxa"/>
            <w:tcMar>
              <w:top w:w="0" w:type="dxa"/>
              <w:left w:w="108" w:type="dxa"/>
              <w:bottom w:w="0" w:type="dxa"/>
              <w:right w:w="108" w:type="dxa"/>
            </w:tcMar>
            <w:hideMark/>
          </w:tcPr>
          <w:p w14:paraId="738CBE37" w14:textId="77777777" w:rsidR="001A0139" w:rsidRPr="009C5E45" w:rsidRDefault="001A0139" w:rsidP="00E732C5">
            <w:pPr>
              <w:spacing w:before="30" w:after="30"/>
              <w:rPr>
                <w:iCs/>
              </w:rPr>
            </w:pPr>
            <w:r w:rsidRPr="009C5E45">
              <w:t>ISO 4706:2008</w:t>
            </w:r>
          </w:p>
        </w:tc>
        <w:tc>
          <w:tcPr>
            <w:tcW w:w="4329" w:type="dxa"/>
            <w:tcBorders>
              <w:bottom w:val="single" w:sz="4" w:space="0" w:color="auto"/>
            </w:tcBorders>
            <w:tcMar>
              <w:top w:w="0" w:type="dxa"/>
              <w:left w:w="108" w:type="dxa"/>
              <w:bottom w:w="0" w:type="dxa"/>
              <w:right w:w="108" w:type="dxa"/>
            </w:tcMar>
            <w:hideMark/>
          </w:tcPr>
          <w:p w14:paraId="796A29E1" w14:textId="77777777" w:rsidR="001A0139" w:rsidRPr="009C5E45" w:rsidRDefault="001A0139" w:rsidP="00E732C5">
            <w:pPr>
              <w:pStyle w:val="NoSpacing"/>
              <w:spacing w:before="30" w:after="30" w:line="240" w:lineRule="atLeast"/>
              <w:rPr>
                <w:sz w:val="20"/>
                <w:szCs w:val="20"/>
                <w:lang w:val="ru-RU"/>
              </w:rPr>
            </w:pPr>
            <w:r w:rsidRPr="009C5E45">
              <w:rPr>
                <w:sz w:val="20"/>
                <w:szCs w:val="20"/>
                <w:lang w:val="ru-RU"/>
              </w:rPr>
              <w:t xml:space="preserve">Баллоны газовые </w:t>
            </w:r>
            <w:r>
              <w:rPr>
                <w:sz w:val="20"/>
                <w:szCs w:val="20"/>
                <w:lang w:val="ru-RU"/>
              </w:rPr>
              <w:t>–</w:t>
            </w:r>
            <w:r w:rsidRPr="009C5E45">
              <w:rPr>
                <w:sz w:val="20"/>
                <w:szCs w:val="20"/>
                <w:lang w:val="ru-RU"/>
              </w:rPr>
              <w:t xml:space="preserve"> Баллоны стальные сварные многоразового использования </w:t>
            </w:r>
            <w:r>
              <w:rPr>
                <w:sz w:val="20"/>
                <w:szCs w:val="20"/>
                <w:lang w:val="ru-RU"/>
              </w:rPr>
              <w:t>–</w:t>
            </w:r>
            <w:r w:rsidRPr="009C5E45">
              <w:rPr>
                <w:sz w:val="20"/>
                <w:szCs w:val="20"/>
                <w:lang w:val="ru-RU"/>
              </w:rPr>
              <w:t xml:space="preserve"> Испытательное давление 60 бар и ниже</w:t>
            </w:r>
          </w:p>
        </w:tc>
        <w:tc>
          <w:tcPr>
            <w:tcW w:w="1659" w:type="dxa"/>
            <w:tcMar>
              <w:top w:w="0" w:type="dxa"/>
              <w:left w:w="108" w:type="dxa"/>
              <w:bottom w:w="0" w:type="dxa"/>
              <w:right w:w="108" w:type="dxa"/>
            </w:tcMar>
            <w:hideMark/>
          </w:tcPr>
          <w:p w14:paraId="78D59E23" w14:textId="77777777" w:rsidR="001A0139" w:rsidRPr="009C5E45" w:rsidRDefault="001A0139" w:rsidP="00E732C5">
            <w:pPr>
              <w:spacing w:before="30" w:after="30"/>
              <w:rPr>
                <w:iCs/>
              </w:rPr>
            </w:pPr>
            <w:r w:rsidRPr="009C5E45">
              <w:t>До дальнейшего указания</w:t>
            </w:r>
          </w:p>
        </w:tc>
      </w:tr>
      <w:tr w:rsidR="008F235E" w:rsidRPr="00C54F00" w14:paraId="077E9232" w14:textId="77777777" w:rsidTr="00E732C5">
        <w:trPr>
          <w:trHeight w:val="575"/>
          <w:jc w:val="center"/>
        </w:trPr>
        <w:tc>
          <w:tcPr>
            <w:tcW w:w="1498" w:type="dxa"/>
            <w:vMerge w:val="restart"/>
            <w:tcMar>
              <w:top w:w="0" w:type="dxa"/>
              <w:left w:w="108" w:type="dxa"/>
              <w:bottom w:w="0" w:type="dxa"/>
              <w:right w:w="108" w:type="dxa"/>
            </w:tcMar>
          </w:tcPr>
          <w:p w14:paraId="1BA3314C" w14:textId="77777777" w:rsidR="008F235E" w:rsidRPr="009C5E45" w:rsidRDefault="008F235E" w:rsidP="00E732C5">
            <w:pPr>
              <w:spacing w:before="30" w:after="30"/>
              <w:rPr>
                <w:iCs/>
              </w:rPr>
            </w:pPr>
            <w:r w:rsidRPr="009C5E45">
              <w:t>ISO 7866:2012 + Cor 1:2014</w:t>
            </w:r>
          </w:p>
        </w:tc>
        <w:tc>
          <w:tcPr>
            <w:tcW w:w="4329" w:type="dxa"/>
            <w:tcBorders>
              <w:bottom w:val="nil"/>
            </w:tcBorders>
            <w:tcMar>
              <w:top w:w="0" w:type="dxa"/>
              <w:left w:w="108" w:type="dxa"/>
              <w:bottom w:w="0" w:type="dxa"/>
              <w:right w:w="108" w:type="dxa"/>
            </w:tcMar>
          </w:tcPr>
          <w:p w14:paraId="5EA6E150" w14:textId="77777777" w:rsidR="008F235E" w:rsidRPr="009C5E45" w:rsidRDefault="008F235E" w:rsidP="00E732C5">
            <w:pPr>
              <w:pStyle w:val="NoSpacing"/>
              <w:spacing w:before="30" w:after="30" w:line="240" w:lineRule="atLeast"/>
              <w:rPr>
                <w:i/>
                <w:sz w:val="20"/>
                <w:szCs w:val="20"/>
                <w:lang w:val="ru-RU"/>
              </w:rPr>
            </w:pPr>
            <w:r w:rsidRPr="009C5E45">
              <w:rPr>
                <w:sz w:val="20"/>
                <w:szCs w:val="20"/>
                <w:lang w:val="ru-RU"/>
              </w:rPr>
              <w:t xml:space="preserve">Баллоны газовые </w:t>
            </w:r>
            <w:r>
              <w:rPr>
                <w:sz w:val="20"/>
                <w:szCs w:val="20"/>
                <w:lang w:val="ru-RU"/>
              </w:rPr>
              <w:t>–</w:t>
            </w:r>
            <w:r w:rsidRPr="009C5E45">
              <w:rPr>
                <w:sz w:val="20"/>
                <w:szCs w:val="20"/>
                <w:lang w:val="ru-RU"/>
              </w:rPr>
              <w:t xml:space="preserve"> Баллоны газовые</w:t>
            </w:r>
            <w:r>
              <w:rPr>
                <w:sz w:val="20"/>
                <w:szCs w:val="20"/>
                <w:lang w:val="ru-RU"/>
              </w:rPr>
              <w:br/>
              <w:t>б</w:t>
            </w:r>
            <w:r w:rsidRPr="009C5E45">
              <w:rPr>
                <w:sz w:val="20"/>
                <w:szCs w:val="20"/>
                <w:lang w:val="ru-RU"/>
              </w:rPr>
              <w:t>есшовные из алюминиевого сплава</w:t>
            </w:r>
            <w:r>
              <w:rPr>
                <w:sz w:val="20"/>
                <w:szCs w:val="20"/>
                <w:lang w:val="ru-RU"/>
              </w:rPr>
              <w:br/>
            </w:r>
            <w:r w:rsidRPr="009C5E45">
              <w:rPr>
                <w:sz w:val="20"/>
                <w:szCs w:val="20"/>
                <w:lang w:val="ru-RU"/>
              </w:rPr>
              <w:t xml:space="preserve">многоразового использования </w:t>
            </w:r>
            <w:r>
              <w:rPr>
                <w:sz w:val="20"/>
                <w:szCs w:val="20"/>
                <w:lang w:val="ru-RU"/>
              </w:rPr>
              <w:t>–</w:t>
            </w:r>
            <w:r>
              <w:rPr>
                <w:sz w:val="20"/>
                <w:szCs w:val="20"/>
                <w:lang w:val="ru-RU"/>
              </w:rPr>
              <w:br/>
            </w:r>
            <w:r w:rsidRPr="009C5E45">
              <w:rPr>
                <w:sz w:val="20"/>
                <w:szCs w:val="20"/>
                <w:lang w:val="ru-RU"/>
              </w:rPr>
              <w:t>Проектирование, изготовление</w:t>
            </w:r>
            <w:r>
              <w:rPr>
                <w:sz w:val="20"/>
                <w:szCs w:val="20"/>
                <w:lang w:val="ru-RU"/>
              </w:rPr>
              <w:br/>
            </w:r>
            <w:r w:rsidRPr="009C5E45">
              <w:rPr>
                <w:sz w:val="20"/>
                <w:szCs w:val="20"/>
                <w:lang w:val="ru-RU"/>
              </w:rPr>
              <w:t>и испытания</w:t>
            </w:r>
          </w:p>
        </w:tc>
        <w:tc>
          <w:tcPr>
            <w:tcW w:w="1659" w:type="dxa"/>
            <w:vMerge w:val="restart"/>
            <w:tcMar>
              <w:top w:w="0" w:type="dxa"/>
              <w:left w:w="108" w:type="dxa"/>
              <w:bottom w:w="0" w:type="dxa"/>
              <w:right w:w="108" w:type="dxa"/>
            </w:tcMar>
          </w:tcPr>
          <w:p w14:paraId="431E9673" w14:textId="77777777" w:rsidR="008F235E" w:rsidRPr="009C5E45" w:rsidRDefault="008F235E" w:rsidP="00E732C5">
            <w:pPr>
              <w:spacing w:before="30" w:after="30"/>
              <w:rPr>
                <w:iCs/>
              </w:rPr>
            </w:pPr>
            <w:r w:rsidRPr="009C5E45">
              <w:t>До дальнейшего указания</w:t>
            </w:r>
          </w:p>
        </w:tc>
      </w:tr>
      <w:tr w:rsidR="008F235E" w:rsidRPr="00C54F00" w14:paraId="40DF68AE" w14:textId="77777777" w:rsidTr="00E732C5">
        <w:trPr>
          <w:trHeight w:val="575"/>
          <w:jc w:val="center"/>
        </w:trPr>
        <w:tc>
          <w:tcPr>
            <w:tcW w:w="1498" w:type="dxa"/>
            <w:vMerge/>
            <w:tcMar>
              <w:top w:w="0" w:type="dxa"/>
              <w:left w:w="108" w:type="dxa"/>
              <w:bottom w:w="0" w:type="dxa"/>
              <w:right w:w="108" w:type="dxa"/>
            </w:tcMar>
          </w:tcPr>
          <w:p w14:paraId="1DBB4888" w14:textId="77777777" w:rsidR="008F235E" w:rsidRPr="009C5E45" w:rsidRDefault="008F235E" w:rsidP="00E732C5">
            <w:pPr>
              <w:spacing w:before="30" w:after="30"/>
            </w:pPr>
          </w:p>
        </w:tc>
        <w:tc>
          <w:tcPr>
            <w:tcW w:w="4329" w:type="dxa"/>
            <w:tcBorders>
              <w:top w:val="nil"/>
            </w:tcBorders>
            <w:tcMar>
              <w:top w:w="0" w:type="dxa"/>
              <w:left w:w="108" w:type="dxa"/>
              <w:bottom w:w="0" w:type="dxa"/>
              <w:right w:w="108" w:type="dxa"/>
            </w:tcMar>
          </w:tcPr>
          <w:p w14:paraId="34DA3E02" w14:textId="77777777" w:rsidR="008F235E" w:rsidRPr="009C5E45" w:rsidRDefault="008F235E" w:rsidP="00E732C5">
            <w:pPr>
              <w:pStyle w:val="NoSpacing"/>
              <w:spacing w:before="30" w:after="30" w:line="240" w:lineRule="atLeast"/>
              <w:rPr>
                <w:sz w:val="20"/>
                <w:szCs w:val="20"/>
                <w:lang w:val="ru-RU"/>
              </w:rPr>
            </w:pPr>
            <w:r w:rsidRPr="009C5E45">
              <w:rPr>
                <w:b/>
                <w:bCs/>
                <w:i/>
                <w:iCs/>
                <w:sz w:val="20"/>
                <w:szCs w:val="20"/>
                <w:lang w:val="ru-RU"/>
              </w:rPr>
              <w:t>ПРИМЕЧАНИЕ:</w:t>
            </w:r>
            <w:r w:rsidRPr="009C5E45">
              <w:rPr>
                <w:i/>
                <w:iCs/>
                <w:sz w:val="20"/>
                <w:szCs w:val="20"/>
                <w:lang w:val="ru-RU"/>
              </w:rPr>
              <w:t xml:space="preserve"> Алюминиевый сплав 6351А или эквивалентный сплав не должен</w:t>
            </w:r>
            <w:r>
              <w:rPr>
                <w:i/>
                <w:iCs/>
                <w:sz w:val="20"/>
                <w:szCs w:val="20"/>
                <w:lang w:val="ru-RU"/>
              </w:rPr>
              <w:br/>
            </w:r>
            <w:r w:rsidRPr="009C5E45">
              <w:rPr>
                <w:i/>
                <w:iCs/>
                <w:sz w:val="20"/>
                <w:szCs w:val="20"/>
                <w:lang w:val="ru-RU"/>
              </w:rPr>
              <w:t>использоваться.</w:t>
            </w:r>
          </w:p>
        </w:tc>
        <w:tc>
          <w:tcPr>
            <w:tcW w:w="1659" w:type="dxa"/>
            <w:vMerge/>
            <w:tcMar>
              <w:top w:w="0" w:type="dxa"/>
              <w:left w:w="108" w:type="dxa"/>
              <w:bottom w:w="0" w:type="dxa"/>
              <w:right w:w="108" w:type="dxa"/>
            </w:tcMar>
          </w:tcPr>
          <w:p w14:paraId="338999D6" w14:textId="77777777" w:rsidR="008F235E" w:rsidRPr="009C5E45" w:rsidRDefault="008F235E" w:rsidP="00E732C5">
            <w:pPr>
              <w:spacing w:before="30" w:after="30"/>
            </w:pPr>
          </w:p>
        </w:tc>
      </w:tr>
    </w:tbl>
    <w:p w14:paraId="55BFAF0E" w14:textId="77777777" w:rsidR="001A0139" w:rsidRPr="00E07D9C" w:rsidRDefault="001A0139" w:rsidP="00E732C5">
      <w:pPr>
        <w:pStyle w:val="SingleTxtG"/>
        <w:spacing w:before="120"/>
      </w:pPr>
      <w:r>
        <w:t>6.2.2.1.3</w:t>
      </w:r>
      <w:r>
        <w:tab/>
        <w:t>Изменить заголовок второй таблицы следующим образом:</w:t>
      </w:r>
    </w:p>
    <w:p w14:paraId="35AB8FBE" w14:textId="77777777" w:rsidR="001A0139" w:rsidRPr="00E07D9C" w:rsidRDefault="001A0139" w:rsidP="001A0139">
      <w:pPr>
        <w:pStyle w:val="SingleTxtG"/>
      </w:pPr>
      <w:r>
        <w:t>«В отношении баллона для ацетилена, включая пористый материал».</w:t>
      </w:r>
    </w:p>
    <w:p w14:paraId="11B635D5" w14:textId="77777777" w:rsidR="001A0139" w:rsidRPr="00E07D9C" w:rsidRDefault="001A0139" w:rsidP="001A0139">
      <w:pPr>
        <w:pStyle w:val="SingleTxtG"/>
        <w:tabs>
          <w:tab w:val="left" w:pos="2268"/>
        </w:tabs>
        <w:rPr>
          <w:bCs/>
        </w:rPr>
      </w:pPr>
      <w:r>
        <w:t>6.2.2.2</w:t>
      </w:r>
      <w:r>
        <w:tab/>
        <w:t>Заменить «ISO 11114-1:2012» на «ISO 11114-1:2012 + A1:2017».</w:t>
      </w:r>
    </w:p>
    <w:p w14:paraId="163BDCA3" w14:textId="77777777" w:rsidR="001A0139" w:rsidRPr="00E07D9C" w:rsidRDefault="001A0139" w:rsidP="001A0139">
      <w:pPr>
        <w:pStyle w:val="SingleTxtG"/>
        <w:tabs>
          <w:tab w:val="left" w:pos="2268"/>
        </w:tabs>
      </w:pPr>
      <w:r>
        <w:t>6.2.2.3</w:t>
      </w:r>
      <w:r>
        <w:tab/>
      </w:r>
      <w:r>
        <w:tab/>
        <w:t>В первой таблице, в позиции для «ISO 10297:2014», в колонке «Применяется в отношении изготовления» заменить «До дальнейшего указания» на «До 31 декабря 2022 года». После строки для стандарта «ISO 10297:2014» включить новую графу следующего содержания:</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4091"/>
        <w:gridCol w:w="1647"/>
      </w:tblGrid>
      <w:tr w:rsidR="001A0139" w:rsidRPr="00C54F00" w14:paraId="322300A0" w14:textId="77777777" w:rsidTr="008F235E">
        <w:tc>
          <w:tcPr>
            <w:tcW w:w="1741" w:type="dxa"/>
            <w:shd w:val="clear" w:color="auto" w:fill="auto"/>
          </w:tcPr>
          <w:p w14:paraId="118C0BCB" w14:textId="77777777" w:rsidR="001A0139" w:rsidRPr="00C54F00" w:rsidRDefault="001A0139" w:rsidP="00E732C5">
            <w:pPr>
              <w:spacing w:before="30" w:after="30"/>
            </w:pPr>
            <w:r>
              <w:lastRenderedPageBreak/>
              <w:t>ISO 10297:2014 + A1:2017</w:t>
            </w:r>
          </w:p>
        </w:tc>
        <w:tc>
          <w:tcPr>
            <w:tcW w:w="4091" w:type="dxa"/>
            <w:shd w:val="clear" w:color="auto" w:fill="auto"/>
          </w:tcPr>
          <w:p w14:paraId="44AD3586" w14:textId="77777777" w:rsidR="001A0139" w:rsidRPr="00E07D9C" w:rsidRDefault="001A0139" w:rsidP="00E732C5">
            <w:pPr>
              <w:spacing w:before="30" w:after="30"/>
              <w:jc w:val="both"/>
            </w:pPr>
            <w:r>
              <w:t>Газовые баллоны – Вентили баллонов − Технические требования и испытания</w:t>
            </w:r>
            <w:r w:rsidR="008F235E">
              <w:br/>
            </w:r>
            <w:r>
              <w:t>по типу конструкции</w:t>
            </w:r>
          </w:p>
        </w:tc>
        <w:tc>
          <w:tcPr>
            <w:tcW w:w="1647" w:type="dxa"/>
            <w:shd w:val="clear" w:color="auto" w:fill="auto"/>
          </w:tcPr>
          <w:p w14:paraId="43EB3A29" w14:textId="77777777" w:rsidR="001A0139" w:rsidRPr="00C54F00" w:rsidRDefault="001A0139" w:rsidP="00E732C5">
            <w:pPr>
              <w:spacing w:before="30" w:after="30"/>
            </w:pPr>
            <w:r>
              <w:t>До дальнейшего указания</w:t>
            </w:r>
          </w:p>
        </w:tc>
      </w:tr>
    </w:tbl>
    <w:p w14:paraId="03DBC9C7" w14:textId="77777777" w:rsidR="001A0139" w:rsidRPr="0024348A" w:rsidRDefault="001A0139" w:rsidP="00E732C5">
      <w:pPr>
        <w:pStyle w:val="SingleTxtG"/>
        <w:tabs>
          <w:tab w:val="left" w:pos="2268"/>
        </w:tabs>
        <w:spacing w:before="120"/>
      </w:pPr>
      <w:r>
        <w:t>6.2.2.3</w:t>
      </w:r>
      <w:r>
        <w:tab/>
        <w:t>В таблице, в позиции для «ISO 14246:2014» заменить «До дальнейшего указания» на «До 31 декабря 2024 года». Включить следующую новую строку после ISO 14246:2014:</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4140"/>
        <w:gridCol w:w="1620"/>
      </w:tblGrid>
      <w:tr w:rsidR="001A0139" w:rsidRPr="00C54F00" w14:paraId="5602522A" w14:textId="77777777" w:rsidTr="0069124F">
        <w:tc>
          <w:tcPr>
            <w:tcW w:w="1741" w:type="dxa"/>
            <w:shd w:val="clear" w:color="auto" w:fill="auto"/>
          </w:tcPr>
          <w:p w14:paraId="21D88DFE" w14:textId="77777777" w:rsidR="001A0139" w:rsidRPr="00C54F00" w:rsidRDefault="001A0139" w:rsidP="00E732C5">
            <w:pPr>
              <w:spacing w:before="30" w:after="30"/>
            </w:pPr>
            <w:r>
              <w:t>ISO 14246:2014 + A1:2017</w:t>
            </w:r>
          </w:p>
        </w:tc>
        <w:tc>
          <w:tcPr>
            <w:tcW w:w="4140" w:type="dxa"/>
            <w:shd w:val="clear" w:color="auto" w:fill="auto"/>
          </w:tcPr>
          <w:p w14:paraId="0BCC13AE" w14:textId="77777777" w:rsidR="001A0139" w:rsidRPr="00E07D9C" w:rsidRDefault="001A0139" w:rsidP="00E732C5">
            <w:pPr>
              <w:spacing w:before="30" w:after="30"/>
            </w:pPr>
            <w:r>
              <w:t>Газовые баллоны – Вентили баллонов − Производственные испытания и контроль</w:t>
            </w:r>
          </w:p>
        </w:tc>
        <w:tc>
          <w:tcPr>
            <w:tcW w:w="1620" w:type="dxa"/>
            <w:shd w:val="clear" w:color="auto" w:fill="auto"/>
          </w:tcPr>
          <w:p w14:paraId="2F1BBBD9" w14:textId="77777777" w:rsidR="001A0139" w:rsidRPr="00C54F00" w:rsidRDefault="001A0139" w:rsidP="00E732C5">
            <w:pPr>
              <w:spacing w:before="30" w:after="30"/>
            </w:pPr>
            <w:r>
              <w:t>До дальнейшего указания</w:t>
            </w:r>
          </w:p>
        </w:tc>
      </w:tr>
    </w:tbl>
    <w:p w14:paraId="32170966" w14:textId="77777777" w:rsidR="001A0139" w:rsidRPr="00E07D9C" w:rsidRDefault="001A0139" w:rsidP="00E732C5">
      <w:pPr>
        <w:pStyle w:val="SingleTxtG"/>
        <w:tabs>
          <w:tab w:val="left" w:pos="2268"/>
        </w:tabs>
        <w:spacing w:before="120"/>
      </w:pPr>
      <w:r>
        <w:t>6.2.2.3</w:t>
      </w:r>
      <w:r>
        <w:tab/>
      </w:r>
      <w:r>
        <w:tab/>
        <w:t>В первую таблицу включить следующую новую строку:</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4157"/>
        <w:gridCol w:w="1662"/>
      </w:tblGrid>
      <w:tr w:rsidR="00C11F08" w:rsidRPr="00C54F00" w14:paraId="1D67DBA1" w14:textId="77777777" w:rsidTr="00E732C5">
        <w:trPr>
          <w:trHeight w:val="486"/>
        </w:trPr>
        <w:tc>
          <w:tcPr>
            <w:tcW w:w="1743" w:type="dxa"/>
            <w:vMerge w:val="restart"/>
            <w:shd w:val="clear" w:color="auto" w:fill="auto"/>
          </w:tcPr>
          <w:p w14:paraId="38D0565C" w14:textId="77777777" w:rsidR="00C11F08" w:rsidRPr="00C54F00" w:rsidRDefault="00C11F08" w:rsidP="00E732C5">
            <w:pPr>
              <w:spacing w:before="30" w:after="30"/>
            </w:pPr>
            <w:r>
              <w:t>ISO 17879:2017</w:t>
            </w:r>
          </w:p>
        </w:tc>
        <w:tc>
          <w:tcPr>
            <w:tcW w:w="4157" w:type="dxa"/>
            <w:tcBorders>
              <w:bottom w:val="nil"/>
            </w:tcBorders>
            <w:shd w:val="clear" w:color="auto" w:fill="auto"/>
          </w:tcPr>
          <w:p w14:paraId="2B8DEC21" w14:textId="77777777" w:rsidR="00C11F08" w:rsidRPr="00E07D9C" w:rsidRDefault="00C11F08" w:rsidP="00E732C5">
            <w:pPr>
              <w:spacing w:before="30" w:after="30"/>
              <w:rPr>
                <w:i/>
              </w:rPr>
            </w:pPr>
            <w:r>
              <w:t>Газовые баллоны – Самозакрывающиеся вентили баллонов − Технические требования</w:t>
            </w:r>
            <w:r>
              <w:br/>
              <w:t>и испытания по типу конструкции</w:t>
            </w:r>
          </w:p>
        </w:tc>
        <w:tc>
          <w:tcPr>
            <w:tcW w:w="1662" w:type="dxa"/>
            <w:vMerge w:val="restart"/>
            <w:shd w:val="clear" w:color="auto" w:fill="auto"/>
          </w:tcPr>
          <w:p w14:paraId="7EA86642" w14:textId="77777777" w:rsidR="00C11F08" w:rsidRPr="00C54F00" w:rsidRDefault="00C11F08" w:rsidP="00E732C5">
            <w:pPr>
              <w:spacing w:before="30" w:after="30"/>
            </w:pPr>
            <w:r>
              <w:t>До дальнейшего указания</w:t>
            </w:r>
          </w:p>
        </w:tc>
      </w:tr>
      <w:tr w:rsidR="00C11F08" w:rsidRPr="00C54F00" w14:paraId="5CDCEE97" w14:textId="77777777" w:rsidTr="00E732C5">
        <w:trPr>
          <w:trHeight w:val="486"/>
        </w:trPr>
        <w:tc>
          <w:tcPr>
            <w:tcW w:w="1743" w:type="dxa"/>
            <w:vMerge/>
            <w:shd w:val="clear" w:color="auto" w:fill="auto"/>
          </w:tcPr>
          <w:p w14:paraId="34616776" w14:textId="77777777" w:rsidR="00C11F08" w:rsidRDefault="00C11F08" w:rsidP="00E732C5">
            <w:pPr>
              <w:spacing w:before="30" w:after="30"/>
            </w:pPr>
          </w:p>
        </w:tc>
        <w:tc>
          <w:tcPr>
            <w:tcW w:w="4157" w:type="dxa"/>
            <w:tcBorders>
              <w:top w:val="nil"/>
            </w:tcBorders>
            <w:shd w:val="clear" w:color="auto" w:fill="auto"/>
          </w:tcPr>
          <w:p w14:paraId="17CAE7A5" w14:textId="77777777" w:rsidR="00C11F08" w:rsidRDefault="00C11F08" w:rsidP="00E732C5">
            <w:pPr>
              <w:spacing w:before="30" w:after="30"/>
            </w:pPr>
            <w:r>
              <w:rPr>
                <w:b/>
                <w:bCs/>
                <w:i/>
                <w:iCs/>
              </w:rPr>
              <w:t>ПРИМЕЧАНИЕ:</w:t>
            </w:r>
            <w:r>
              <w:rPr>
                <w:i/>
                <w:iCs/>
              </w:rPr>
              <w:t xml:space="preserve"> Данный стандарт</w:t>
            </w:r>
            <w:r>
              <w:rPr>
                <w:i/>
                <w:iCs/>
              </w:rPr>
              <w:br/>
              <w:t>не применяется к самозакрывающимся вентилям баллонов для ацетилена.</w:t>
            </w:r>
          </w:p>
        </w:tc>
        <w:tc>
          <w:tcPr>
            <w:tcW w:w="1662" w:type="dxa"/>
            <w:vMerge/>
            <w:shd w:val="clear" w:color="auto" w:fill="auto"/>
          </w:tcPr>
          <w:p w14:paraId="5E256D3F" w14:textId="77777777" w:rsidR="00C11F08" w:rsidRDefault="00C11F08" w:rsidP="00E732C5">
            <w:pPr>
              <w:spacing w:before="30" w:after="30"/>
            </w:pPr>
          </w:p>
        </w:tc>
      </w:tr>
    </w:tbl>
    <w:p w14:paraId="22B9F57E" w14:textId="77777777" w:rsidR="001A0139" w:rsidRPr="00E07D9C" w:rsidRDefault="001A0139" w:rsidP="00430CF1">
      <w:pPr>
        <w:pStyle w:val="SingleTxtG"/>
        <w:tabs>
          <w:tab w:val="left" w:pos="2268"/>
        </w:tabs>
        <w:spacing w:before="120"/>
      </w:pPr>
      <w:r>
        <w:t>6.2.2.4</w:t>
      </w:r>
      <w:r>
        <w:tab/>
        <w:t>Исключить строку для стандарта ISO 10462:2005.</w:t>
      </w:r>
    </w:p>
    <w:p w14:paraId="530BA60F" w14:textId="77777777" w:rsidR="001A0139" w:rsidRPr="00E07D9C" w:rsidRDefault="001A0139" w:rsidP="001A0139">
      <w:pPr>
        <w:pStyle w:val="SingleTxtG"/>
        <w:tabs>
          <w:tab w:val="left" w:pos="2268"/>
        </w:tabs>
      </w:pPr>
      <w:r>
        <w:t>В конце первой таблицы сразу же после строки для стандарта ISO 22434:2006 добавить следующую новую строку:</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4171"/>
        <w:gridCol w:w="1666"/>
      </w:tblGrid>
      <w:tr w:rsidR="001A0139" w:rsidRPr="00C54F00" w14:paraId="74CF4744" w14:textId="77777777" w:rsidTr="002B1D1D">
        <w:tc>
          <w:tcPr>
            <w:tcW w:w="1717" w:type="dxa"/>
            <w:shd w:val="clear" w:color="auto" w:fill="auto"/>
          </w:tcPr>
          <w:p w14:paraId="00EE6BA3" w14:textId="77777777" w:rsidR="001A0139" w:rsidRPr="00C54F00" w:rsidRDefault="001A0139" w:rsidP="00E732C5">
            <w:pPr>
              <w:spacing w:before="30" w:after="30"/>
            </w:pPr>
            <w:r>
              <w:t>ISO 20475:2018</w:t>
            </w:r>
          </w:p>
        </w:tc>
        <w:tc>
          <w:tcPr>
            <w:tcW w:w="4171" w:type="dxa"/>
            <w:shd w:val="clear" w:color="auto" w:fill="auto"/>
          </w:tcPr>
          <w:p w14:paraId="55A40C0E" w14:textId="77777777" w:rsidR="001A0139" w:rsidRPr="00E07D9C" w:rsidRDefault="001A0139" w:rsidP="00E732C5">
            <w:pPr>
              <w:spacing w:before="30" w:after="30"/>
            </w:pPr>
            <w:r w:rsidRPr="009C5E45">
              <w:t xml:space="preserve">Баллоны газовые </w:t>
            </w:r>
            <w:r>
              <w:t>− Связки баллонов − Периодические проверки и испытания</w:t>
            </w:r>
          </w:p>
        </w:tc>
        <w:tc>
          <w:tcPr>
            <w:tcW w:w="1666" w:type="dxa"/>
            <w:shd w:val="clear" w:color="auto" w:fill="auto"/>
          </w:tcPr>
          <w:p w14:paraId="116F45A3" w14:textId="77777777" w:rsidR="001A0139" w:rsidRPr="00C54F00" w:rsidRDefault="001A0139" w:rsidP="00E732C5">
            <w:pPr>
              <w:spacing w:before="30" w:after="30"/>
            </w:pPr>
            <w:r>
              <w:t>До дальнейшего указания</w:t>
            </w:r>
          </w:p>
        </w:tc>
      </w:tr>
    </w:tbl>
    <w:p w14:paraId="4EEDFFBA" w14:textId="77777777" w:rsidR="001A0139" w:rsidRPr="00E07D9C" w:rsidRDefault="001A0139" w:rsidP="001A0139">
      <w:pPr>
        <w:pStyle w:val="SingleTxtG"/>
        <w:spacing w:before="240"/>
      </w:pPr>
      <w:r>
        <w:t>6.2.2.7.2 c)</w:t>
      </w:r>
      <w:r>
        <w:tab/>
        <w:t>Включить новое примечание следующего содержания:</w:t>
      </w:r>
    </w:p>
    <w:p w14:paraId="1B785E83" w14:textId="77777777" w:rsidR="001A0139" w:rsidRPr="00E07D9C" w:rsidRDefault="001A0139" w:rsidP="008F235E">
      <w:pPr>
        <w:pStyle w:val="SingleTxtG"/>
        <w:tabs>
          <w:tab w:val="left" w:pos="3248"/>
        </w:tabs>
      </w:pPr>
      <w:r>
        <w:t>«</w:t>
      </w:r>
      <w:r>
        <w:rPr>
          <w:b/>
          <w:bCs/>
          <w:i/>
          <w:iCs/>
        </w:rPr>
        <w:t>ПРИМЕЧАНИЕ:</w:t>
      </w:r>
      <w:r>
        <w:tab/>
        <w:t>Для целей данного знака</w:t>
      </w:r>
      <w:r w:rsidRPr="00ED6ACD">
        <w:t xml:space="preserve"> </w:t>
      </w:r>
      <w:r>
        <w:t>под страной утверждения подразумевается страна компетентного органа, санкционировавшего проведение первоначальной проверки и испытания отдельного сосуда на этапе изготовления.».</w:t>
      </w:r>
    </w:p>
    <w:p w14:paraId="73CE7631" w14:textId="77777777" w:rsidR="001A0139" w:rsidRPr="00E07D9C" w:rsidRDefault="001A0139" w:rsidP="001A0139">
      <w:pPr>
        <w:pStyle w:val="SingleTxtG"/>
      </w:pPr>
      <w:r>
        <w:t>6.2.2.9.2 с)</w:t>
      </w:r>
      <w:r>
        <w:tab/>
        <w:t>Включить новое примечание следующего содержания:</w:t>
      </w:r>
    </w:p>
    <w:p w14:paraId="52993541" w14:textId="77777777" w:rsidR="001A0139" w:rsidRPr="00E07D9C" w:rsidRDefault="001A0139" w:rsidP="008F235E">
      <w:pPr>
        <w:pStyle w:val="SingleTxtG"/>
        <w:tabs>
          <w:tab w:val="left" w:pos="3248"/>
        </w:tabs>
      </w:pPr>
      <w:r>
        <w:t>«</w:t>
      </w:r>
      <w:r>
        <w:rPr>
          <w:b/>
          <w:bCs/>
          <w:i/>
          <w:iCs/>
        </w:rPr>
        <w:t>ПРИМЕЧАНИЕ:</w:t>
      </w:r>
      <w:r>
        <w:tab/>
        <w:t>Для целей данного знака</w:t>
      </w:r>
      <w:r w:rsidRPr="00ED6ACD">
        <w:t xml:space="preserve"> </w:t>
      </w:r>
      <w:r>
        <w:t>под страной утверждения подразумевается страна компетентного органа, санкционировавшего проведение первоначальной проверки и испытания отдельной системы на этапе изготовления.».</w:t>
      </w:r>
    </w:p>
    <w:p w14:paraId="5A9CD767" w14:textId="77777777" w:rsidR="001A0139" w:rsidRPr="00E07D9C" w:rsidRDefault="001A0139" w:rsidP="001A0139">
      <w:pPr>
        <w:pStyle w:val="H1G"/>
      </w:pPr>
      <w:r>
        <w:tab/>
      </w:r>
      <w:r>
        <w:tab/>
      </w:r>
      <w:r>
        <w:tab/>
      </w:r>
      <w:r>
        <w:rPr>
          <w:bCs/>
        </w:rPr>
        <w:t>Глава 6.3</w:t>
      </w:r>
    </w:p>
    <w:p w14:paraId="4E006D9F" w14:textId="77777777" w:rsidR="001A0139" w:rsidRPr="00E07D9C" w:rsidRDefault="001A0139" w:rsidP="001A0139">
      <w:pPr>
        <w:pStyle w:val="SingleTxtG"/>
      </w:pPr>
      <w:r>
        <w:t>В заголовке главы 6.3 в конце добавить «(№ ООН 2814 и № ООН 2900)».</w:t>
      </w:r>
    </w:p>
    <w:p w14:paraId="017A597D" w14:textId="77777777" w:rsidR="001A0139" w:rsidRPr="00E07D9C" w:rsidRDefault="001A0139" w:rsidP="008F235E">
      <w:pPr>
        <w:pStyle w:val="SingleTxtG"/>
        <w:tabs>
          <w:tab w:val="left" w:pos="2268"/>
        </w:tabs>
      </w:pPr>
      <w:r>
        <w:t>6.3.1.1</w:t>
      </w:r>
      <w:r>
        <w:tab/>
        <w:t>В конце добавить «, № ООН 2814 и № ООН 2900».</w:t>
      </w:r>
    </w:p>
    <w:p w14:paraId="4DC7B307" w14:textId="77777777" w:rsidR="001A0139" w:rsidRPr="00E07D9C" w:rsidRDefault="001A0139" w:rsidP="008F235E">
      <w:pPr>
        <w:pStyle w:val="SingleTxtG"/>
        <w:tabs>
          <w:tab w:val="left" w:pos="2268"/>
        </w:tabs>
      </w:pPr>
      <w:r>
        <w:t>6.3.4.1</w:t>
      </w:r>
      <w:r>
        <w:tab/>
        <w:t>Изменить третье предложение следующим образом:</w:t>
      </w:r>
    </w:p>
    <w:p w14:paraId="012BEA3E" w14:textId="77777777" w:rsidR="001A0139" w:rsidRPr="00E07D9C" w:rsidRDefault="001A0139" w:rsidP="001A0139">
      <w:pPr>
        <w:pStyle w:val="SingleTxtG"/>
      </w:pPr>
      <w:r>
        <w:tab/>
      </w:r>
      <w:r w:rsidR="008F235E">
        <w:t>«</w:t>
      </w:r>
      <w:r>
        <w:t>Буквы, цифры и символы должны иметь высоту не менее 12 мм, за исключением тары вместимостью не более 30 л или массой нетто не более 30 кг, когда они должны иметь высоту не менее 6 мм, и тары вместимостью не более 5 л или массой нетто не более</w:t>
      </w:r>
      <w:r w:rsidR="00E732C5">
        <w:br/>
      </w:r>
      <w:r>
        <w:t>5 кг, когда они должны быть соотносимого размера.</w:t>
      </w:r>
      <w:r w:rsidR="008F235E">
        <w:t>»</w:t>
      </w:r>
      <w:r>
        <w:t>.</w:t>
      </w:r>
    </w:p>
    <w:p w14:paraId="0CC5EB2C" w14:textId="77777777" w:rsidR="001A0139" w:rsidRPr="00E07D9C" w:rsidRDefault="001A0139" w:rsidP="001A0139">
      <w:pPr>
        <w:pStyle w:val="SingleTxtG"/>
        <w:tabs>
          <w:tab w:val="left" w:pos="2268"/>
        </w:tabs>
      </w:pPr>
      <w:r>
        <w:t>6.3.5.2.2</w:t>
      </w:r>
      <w:r>
        <w:tab/>
        <w:t>В разделе «</w:t>
      </w:r>
      <w:r w:rsidRPr="00A75723">
        <w:rPr>
          <w:i/>
          <w:iCs/>
        </w:rPr>
        <w:t>Пояснения к пользованию таблицей</w:t>
      </w:r>
      <w:r>
        <w:t xml:space="preserve">» в конце первого абзаца исключить слова «пять раз после выдерживания». </w:t>
      </w:r>
    </w:p>
    <w:p w14:paraId="1FDBB5A1" w14:textId="77777777" w:rsidR="001A0139" w:rsidRPr="00E07D9C" w:rsidRDefault="001A0139" w:rsidP="001A0139">
      <w:pPr>
        <w:pStyle w:val="SingleTxtG"/>
      </w:pPr>
      <w:r>
        <w:t>6.3.5.3.1</w:t>
      </w:r>
      <w:r>
        <w:tab/>
        <w:t>Добавить в этот пункт следующий новый заголовок: «Высота падения</w:t>
      </w:r>
      <w:r w:rsidR="00E732C5">
        <w:br/>
      </w:r>
      <w:r>
        <w:t>и мишень».</w:t>
      </w:r>
    </w:p>
    <w:p w14:paraId="4AD39AC5" w14:textId="77777777" w:rsidR="001A0139" w:rsidRPr="00E07D9C" w:rsidRDefault="001A0139" w:rsidP="001A0139">
      <w:pPr>
        <w:pStyle w:val="SingleTxtG"/>
        <w:tabs>
          <w:tab w:val="left" w:pos="2268"/>
        </w:tabs>
      </w:pPr>
      <w:r>
        <w:t>6.3.5.3.2</w:t>
      </w:r>
      <w:r>
        <w:tab/>
        <w:t>Добавить в этот пункт следующий новый заголовок: «Количество испытываемых образцов и положение образца при падении». Пронумеровать текст после данного пункта как «6.3.5.3.2.1».</w:t>
      </w:r>
    </w:p>
    <w:p w14:paraId="32E55F61" w14:textId="77777777" w:rsidR="001A0139" w:rsidRPr="00E07D9C" w:rsidRDefault="001A0139" w:rsidP="001A0139">
      <w:pPr>
        <w:pStyle w:val="SingleTxtG"/>
        <w:tabs>
          <w:tab w:val="left" w:pos="2268"/>
        </w:tabs>
        <w:ind w:left="1710" w:hanging="576"/>
      </w:pPr>
      <w:r>
        <w:t>6.3.5.3.3</w:t>
      </w:r>
      <w:r>
        <w:tab/>
        <w:t>Перенумеровать в 6.3.5.3.2.2.</w:t>
      </w:r>
    </w:p>
    <w:p w14:paraId="2488EC4C" w14:textId="77777777" w:rsidR="001A0139" w:rsidRPr="00E07D9C" w:rsidRDefault="001A0139" w:rsidP="001A0139">
      <w:pPr>
        <w:pStyle w:val="SingleTxtG"/>
        <w:tabs>
          <w:tab w:val="left" w:pos="2268"/>
        </w:tabs>
      </w:pPr>
      <w:r>
        <w:lastRenderedPageBreak/>
        <w:t>Изменить нумерацию пунктов 6.3.5.3.4, 6.3.5.3.5, 6.3.5.3.6, 6.3.5.3.6.1, 6.3.5.3.6.2</w:t>
      </w:r>
      <w:r w:rsidR="00E732C5">
        <w:br/>
      </w:r>
      <w:r>
        <w:t>и 6.3.5.3.6.3 на 6.3.5.3.3, 6.3.5.3.4, 6.3.5.3.5, 6.3.5.3.5.1, 6.3.5.3.5.2 и 6.3.5.3.5.3 соответственно. Изменить перекрестные ссылки следующим образом:</w:t>
      </w:r>
    </w:p>
    <w:p w14:paraId="33DDF434" w14:textId="77777777" w:rsidR="001A0139" w:rsidRPr="00E07D9C" w:rsidRDefault="001A0139" w:rsidP="001A0139">
      <w:pPr>
        <w:pStyle w:val="SingleTxtG"/>
        <w:tabs>
          <w:tab w:val="left" w:pos="2268"/>
        </w:tabs>
      </w:pPr>
      <w:r>
        <w:t>В пункте 6.3.5.2.2, в таблице и в разделе «</w:t>
      </w:r>
      <w:r w:rsidRPr="00A75723">
        <w:rPr>
          <w:i/>
          <w:iCs/>
        </w:rPr>
        <w:t>Пояснения к пользованию таблицей</w:t>
      </w:r>
      <w:r>
        <w:t>» заменить «6.3.5.3.6.1», «6.3.5.3.6.2» и «6.3.5.3.6.3» на «6.3.5.3.5.1», «6.3.5.3.5.2»</w:t>
      </w:r>
      <w:r w:rsidR="00E732C5">
        <w:br/>
      </w:r>
      <w:r>
        <w:t>и «6.3.5.3.5.3» соответственно.</w:t>
      </w:r>
    </w:p>
    <w:p w14:paraId="64EE4B80" w14:textId="77777777" w:rsidR="001A0139" w:rsidRPr="00E07D9C" w:rsidRDefault="001A0139" w:rsidP="001A0139">
      <w:pPr>
        <w:pStyle w:val="SingleTxtG"/>
        <w:tabs>
          <w:tab w:val="left" w:pos="2268"/>
        </w:tabs>
      </w:pPr>
      <w:r>
        <w:t>В пункте 6.3.5.3.6.3, перенумерованном в 6.3.5.3.5.3, заменить «6.3.5.3.6.1»</w:t>
      </w:r>
      <w:r w:rsidR="00E732C5">
        <w:br/>
      </w:r>
      <w:r>
        <w:t>и «6.3.5.3.6.2» на «6.3.5.3.5.1» и «6.3.5.3.5.2» соответственно. В конце пункта заменить «в пункте 6.3.5.3.2» на «в пункте 6.3.5.3.2.1 или 6.3.5.3.2.2, в зависимости от обстоятельств,».</w:t>
      </w:r>
    </w:p>
    <w:p w14:paraId="24D35AD3" w14:textId="77777777" w:rsidR="001A0139" w:rsidRPr="00E07D9C" w:rsidRDefault="001A0139" w:rsidP="001A0139">
      <w:pPr>
        <w:pStyle w:val="H1G"/>
      </w:pPr>
      <w:r>
        <w:tab/>
      </w:r>
      <w:r>
        <w:tab/>
      </w:r>
      <w:r>
        <w:rPr>
          <w:bCs/>
        </w:rPr>
        <w:t>Глава 6.4</w:t>
      </w:r>
    </w:p>
    <w:p w14:paraId="5B5004A7" w14:textId="77777777" w:rsidR="001A0139" w:rsidRPr="00E07D9C" w:rsidRDefault="001A0139" w:rsidP="001A0139">
      <w:pPr>
        <w:pStyle w:val="SingleTxtG"/>
        <w:tabs>
          <w:tab w:val="left" w:pos="2268"/>
        </w:tabs>
      </w:pPr>
      <w:r>
        <w:t>6.4.2.4</w:t>
      </w:r>
      <w:r>
        <w:tab/>
      </w:r>
      <w:r>
        <w:tab/>
        <w:t>Исключить «и обработан».</w:t>
      </w:r>
    </w:p>
    <w:p w14:paraId="27CF56C2" w14:textId="77777777" w:rsidR="001A0139" w:rsidRPr="00E07D9C" w:rsidRDefault="001A0139" w:rsidP="001A0139">
      <w:pPr>
        <w:pStyle w:val="SingleTxtG"/>
        <w:tabs>
          <w:tab w:val="left" w:pos="2268"/>
        </w:tabs>
      </w:pPr>
      <w:r>
        <w:t>6.4.2.8</w:t>
      </w:r>
      <w:r>
        <w:tab/>
        <w:t>Включить новый пункт следующего содержания:</w:t>
      </w:r>
    </w:p>
    <w:p w14:paraId="58400D04" w14:textId="77777777" w:rsidR="001A0139" w:rsidRPr="00E07D9C" w:rsidRDefault="001A0139" w:rsidP="001A0139">
      <w:pPr>
        <w:pStyle w:val="SingleTxtG"/>
        <w:tabs>
          <w:tab w:val="left" w:pos="2268"/>
        </w:tabs>
      </w:pPr>
      <w:r>
        <w:t>«6.4.2.8</w:t>
      </w:r>
      <w:r>
        <w:tab/>
        <w:t>В конструкции упаковки должны быть учтены механизмы старения.».</w:t>
      </w:r>
    </w:p>
    <w:p w14:paraId="2C4049AA" w14:textId="77777777" w:rsidR="001A0139" w:rsidRPr="00E07D9C" w:rsidRDefault="001A0139" w:rsidP="001A0139">
      <w:pPr>
        <w:pStyle w:val="SingleTxtG"/>
        <w:tabs>
          <w:tab w:val="left" w:pos="2268"/>
        </w:tabs>
      </w:pPr>
      <w:r>
        <w:t>Соответствующим образом перенумеровать последующие пункты в разделе 6.4.2.</w:t>
      </w:r>
    </w:p>
    <w:p w14:paraId="3956D839" w14:textId="77777777" w:rsidR="001A0139" w:rsidRPr="00E07D9C" w:rsidRDefault="001A0139" w:rsidP="001A0139">
      <w:pPr>
        <w:pStyle w:val="SingleTxtG"/>
        <w:tabs>
          <w:tab w:val="left" w:pos="2268"/>
        </w:tabs>
      </w:pPr>
      <w:r>
        <w:t>6.4.4</w:t>
      </w:r>
      <w:r>
        <w:tab/>
      </w:r>
      <w:r>
        <w:tab/>
        <w:t>Изменить предложение под заголовком следующим образом:</w:t>
      </w:r>
    </w:p>
    <w:p w14:paraId="53B1D7E6" w14:textId="77777777" w:rsidR="001A0139" w:rsidRPr="00E07D9C" w:rsidRDefault="001A0139" w:rsidP="001A0139">
      <w:pPr>
        <w:pStyle w:val="SingleTxtG"/>
        <w:tabs>
          <w:tab w:val="left" w:pos="2268"/>
        </w:tabs>
      </w:pPr>
      <w:r>
        <w:t>«Освобожденная упаковка должна быть сконструирована так, чтобы выполнялись требования пунктов 6.4.2.1–6.4.2.12 и, кроме того, требования пункта 6.4.7.2, если она содержит делящийся материал, разрешенный одним из положений подпунктов a)</w:t>
      </w:r>
      <w:r w:rsidR="00E732C5">
        <w:t>–</w:t>
      </w:r>
      <w:r>
        <w:t>f) пункта 2.7.2.3.5, и требования раздела 6.4.3, если она перевозится воздушным транспортом.».</w:t>
      </w:r>
    </w:p>
    <w:p w14:paraId="68B4808C" w14:textId="77777777" w:rsidR="001A0139" w:rsidRPr="00E07D9C" w:rsidRDefault="001A0139" w:rsidP="001A0139">
      <w:pPr>
        <w:pStyle w:val="SingleTxtG"/>
        <w:tabs>
          <w:tab w:val="left" w:pos="2268"/>
        </w:tabs>
      </w:pPr>
      <w:r>
        <w:t>6.4.5.4.3</w:t>
      </w:r>
      <w:r>
        <w:tab/>
        <w:t>В первом предложении исключить «жидкостей и газов». Заменить «таблице 4.1.9.2.4» на «таблице 4.1.9.2.5».</w:t>
      </w:r>
    </w:p>
    <w:p w14:paraId="6FB46D92" w14:textId="77777777" w:rsidR="001A0139" w:rsidRPr="00E07D9C" w:rsidRDefault="001A0139" w:rsidP="001A0139">
      <w:pPr>
        <w:pStyle w:val="SingleTxtG"/>
        <w:tabs>
          <w:tab w:val="left" w:pos="2268"/>
        </w:tabs>
      </w:pPr>
      <w:r>
        <w:t>6.4.6.2</w:t>
      </w:r>
      <w:r>
        <w:tab/>
      </w:r>
      <w:r>
        <w:tab/>
        <w:t>Во вводном предложении заменить «она удовлетворяла» на «упаковка удовлетворяла».</w:t>
      </w:r>
    </w:p>
    <w:p w14:paraId="77DC7DC3" w14:textId="77777777" w:rsidR="001A0139" w:rsidRPr="00E07D9C" w:rsidRDefault="001A0139" w:rsidP="001A0139">
      <w:pPr>
        <w:pStyle w:val="SingleTxtG"/>
        <w:tabs>
          <w:tab w:val="left" w:pos="2268"/>
        </w:tabs>
      </w:pPr>
      <w:r>
        <w:t>6.4.7.9</w:t>
      </w:r>
      <w:r>
        <w:tab/>
        <w:t>Заменить «она должна» на «система герметизации должна».</w:t>
      </w:r>
    </w:p>
    <w:p w14:paraId="60D18844" w14:textId="77777777" w:rsidR="001A0139" w:rsidRPr="00E07D9C" w:rsidRDefault="001A0139" w:rsidP="001A0139">
      <w:pPr>
        <w:pStyle w:val="SingleTxtG"/>
        <w:tabs>
          <w:tab w:val="left" w:pos="2268"/>
        </w:tabs>
      </w:pPr>
      <w:r>
        <w:t>6.4.7.17</w:t>
      </w:r>
      <w:r>
        <w:tab/>
        <w:t>Изменить следующим образом:</w:t>
      </w:r>
    </w:p>
    <w:p w14:paraId="61657E3B" w14:textId="77777777" w:rsidR="001A0139" w:rsidRPr="00E07D9C" w:rsidRDefault="001A0139" w:rsidP="001A0139">
      <w:pPr>
        <w:pStyle w:val="SingleTxtG"/>
        <w:tabs>
          <w:tab w:val="left" w:pos="2268"/>
        </w:tabs>
      </w:pPr>
      <w:r>
        <w:t>«Упаковка типа А, предназначенная для газа, должна предотвращать утечку или рассеяние радиоактивного содержимого, будучи подвергнутой испытаниям, указанным в разделе 6.4.16; данное требование не касается упаковки типа А, предназначенной для газообразного трития или благородных газов.».</w:t>
      </w:r>
    </w:p>
    <w:p w14:paraId="0DA87BFF" w14:textId="77777777" w:rsidR="001A0139" w:rsidRPr="00E07D9C" w:rsidRDefault="001A0139" w:rsidP="001A0139">
      <w:pPr>
        <w:pStyle w:val="SingleTxtG"/>
        <w:tabs>
          <w:tab w:val="left" w:pos="2268"/>
        </w:tabs>
      </w:pPr>
      <w:r>
        <w:t>6.4.8.2</w:t>
      </w:r>
      <w:r>
        <w:tab/>
      </w:r>
      <w:r>
        <w:tab/>
        <w:t>В подпункте b) заменить «снизить эффективность» на «снижение эффективности».</w:t>
      </w:r>
    </w:p>
    <w:p w14:paraId="13A9A1F5" w14:textId="77777777" w:rsidR="001A0139" w:rsidRPr="00E07D9C" w:rsidRDefault="001A0139" w:rsidP="001A0139">
      <w:pPr>
        <w:pStyle w:val="SingleTxtG"/>
        <w:tabs>
          <w:tab w:val="left" w:pos="2268"/>
        </w:tabs>
      </w:pPr>
      <w:r>
        <w:t>6.4.8.8</w:t>
      </w:r>
      <w:r>
        <w:tab/>
      </w:r>
      <w:r>
        <w:tab/>
        <w:t>В первом</w:t>
      </w:r>
      <w:r w:rsidRPr="00B5476A">
        <w:t xml:space="preserve"> </w:t>
      </w:r>
      <w:r>
        <w:t>после подпунктов абзаце, начинающемся с тире, заменить «уровень излучения» на «мощность дозы». В последнем предложении после «пределы внешнего» добавить «нефиксированного».</w:t>
      </w:r>
    </w:p>
    <w:p w14:paraId="6DB6EFF2" w14:textId="77777777" w:rsidR="001A0139" w:rsidRPr="00E07D9C" w:rsidRDefault="001A0139" w:rsidP="00E732C5">
      <w:pPr>
        <w:pStyle w:val="SingleTxtG"/>
        <w:tabs>
          <w:tab w:val="left" w:pos="2268"/>
        </w:tabs>
      </w:pPr>
      <w:r>
        <w:t>6.4.9.1</w:t>
      </w:r>
      <w:r>
        <w:tab/>
      </w:r>
      <w:r>
        <w:tab/>
        <w:t>В начале второго предложения исключить «Тем не менее».</w:t>
      </w:r>
    </w:p>
    <w:p w14:paraId="1E1FFCBE" w14:textId="77777777" w:rsidR="001A0139" w:rsidRPr="00E07D9C" w:rsidRDefault="001A0139" w:rsidP="001A0139">
      <w:pPr>
        <w:pStyle w:val="SingleTxtG"/>
        <w:tabs>
          <w:tab w:val="left" w:pos="2268"/>
        </w:tabs>
        <w:ind w:left="1710" w:hanging="576"/>
      </w:pPr>
      <w:r>
        <w:t>6.4.11.2</w:t>
      </w:r>
      <w:r>
        <w:tab/>
        <w:t>В подпункте c) iv) заменить «максимальная масса» на «общая масса».</w:t>
      </w:r>
    </w:p>
    <w:p w14:paraId="4C2FD92B" w14:textId="77777777" w:rsidR="001A0139" w:rsidRPr="00E07D9C" w:rsidRDefault="001A0139" w:rsidP="001A0139">
      <w:pPr>
        <w:pStyle w:val="SingleTxtG"/>
        <w:tabs>
          <w:tab w:val="left" w:pos="2268"/>
        </w:tabs>
      </w:pPr>
      <w:r>
        <w:t>В подпункте d) заменить «их общая концентрация» на «общая концентрация данных материалов».</w:t>
      </w:r>
    </w:p>
    <w:p w14:paraId="62AB1FC9" w14:textId="77777777" w:rsidR="001A0139" w:rsidRPr="00E07D9C" w:rsidRDefault="001A0139" w:rsidP="008F235E">
      <w:pPr>
        <w:pStyle w:val="SingleTxtG"/>
        <w:tabs>
          <w:tab w:val="left" w:pos="2674"/>
        </w:tabs>
      </w:pPr>
      <w:r>
        <w:t>6.4.11.8 b) i)</w:t>
      </w:r>
      <w:r>
        <w:tab/>
        <w:t>После «между клапаном» добавить «или пробкой» и в конце после «клапаны» добавить «и пробки».</w:t>
      </w:r>
    </w:p>
    <w:p w14:paraId="59EF41B4" w14:textId="77777777" w:rsidR="001A0139" w:rsidRPr="00E07D9C" w:rsidRDefault="001A0139" w:rsidP="001A0139">
      <w:pPr>
        <w:pStyle w:val="SingleTxtG"/>
        <w:tabs>
          <w:tab w:val="left" w:pos="2268"/>
        </w:tabs>
      </w:pPr>
      <w:r>
        <w:t>6.4.11.11 b)</w:t>
      </w:r>
      <w:r>
        <w:tab/>
        <w:t>Изменить следующим образом:</w:t>
      </w:r>
    </w:p>
    <w:p w14:paraId="4AB86E82" w14:textId="01DBCBBA" w:rsidR="001A0139" w:rsidRPr="00E07D9C" w:rsidRDefault="001A0139" w:rsidP="001A0139">
      <w:pPr>
        <w:pStyle w:val="SingleTxtG"/>
        <w:tabs>
          <w:tab w:val="left" w:pos="2268"/>
        </w:tabs>
        <w:ind w:left="1843"/>
      </w:pPr>
      <w:r>
        <w:t>«b)</w:t>
      </w:r>
      <w:r w:rsidR="00430CF1">
        <w:tab/>
      </w:r>
      <w:r>
        <w:t xml:space="preserve">при выполнении оценки согласно требованиям пункта 6.4.11.10 использование специальных средств, указанных в пункте 6.4.11.8, допускается при условии, если в ходе испытаний упаковок типа C, указанных </w:t>
      </w:r>
      <w:r>
        <w:lastRenderedPageBreak/>
        <w:t>в пункте 6.4.20.1, а затем и испытания на протечку воды внутрь, указанного в пункте 6.4.19.3, предотвращается проникновение воды в пустоты или вытекание воды из них.».</w:t>
      </w:r>
    </w:p>
    <w:p w14:paraId="20743C15" w14:textId="77777777" w:rsidR="001A0139" w:rsidRPr="00E07D9C" w:rsidRDefault="001A0139" w:rsidP="001A0139">
      <w:pPr>
        <w:pStyle w:val="SingleTxtG"/>
        <w:tabs>
          <w:tab w:val="left" w:pos="2268"/>
        </w:tabs>
      </w:pPr>
      <w:r>
        <w:t>6.4.12.1 a)</w:t>
      </w:r>
      <w:r>
        <w:tab/>
        <w:t>В начале текста исключить «материал LSA-III, или».</w:t>
      </w:r>
    </w:p>
    <w:p w14:paraId="2631B6B7" w14:textId="77777777" w:rsidR="001A0139" w:rsidRPr="00E07D9C" w:rsidRDefault="001A0139" w:rsidP="001A0139">
      <w:pPr>
        <w:pStyle w:val="SingleTxtG"/>
        <w:tabs>
          <w:tab w:val="left" w:pos="2268"/>
        </w:tabs>
      </w:pPr>
      <w:r>
        <w:t>6.4.13</w:t>
      </w:r>
      <w:r>
        <w:tab/>
      </w:r>
      <w:r>
        <w:tab/>
        <w:t>Изменить вводное предложение следующим образом:</w:t>
      </w:r>
    </w:p>
    <w:p w14:paraId="5C3B5016" w14:textId="77777777" w:rsidR="001A0139" w:rsidRPr="00E07D9C" w:rsidRDefault="001A0139" w:rsidP="001A0139">
      <w:pPr>
        <w:pStyle w:val="SingleTxtG"/>
        <w:tabs>
          <w:tab w:val="left" w:pos="2268"/>
        </w:tabs>
      </w:pPr>
      <w:r>
        <w:t>«После каждого испытания, или группы испытаний, или последовательности применимых испытаний, в зависимости от обстоятельств, указанных в разделах</w:t>
      </w:r>
      <w:r w:rsidR="00E732C5">
        <w:t> </w:t>
      </w:r>
      <w:r>
        <w:t>6.4.15–6.4.21:».</w:t>
      </w:r>
    </w:p>
    <w:p w14:paraId="6A7C5260" w14:textId="77777777" w:rsidR="001A0139" w:rsidRPr="00E07D9C" w:rsidRDefault="001A0139" w:rsidP="001A0139">
      <w:pPr>
        <w:pStyle w:val="SingleTxtG"/>
        <w:tabs>
          <w:tab w:val="left" w:pos="2268"/>
        </w:tabs>
      </w:pPr>
      <w:r>
        <w:t>6.4.15.4 a)</w:t>
      </w:r>
      <w:r>
        <w:tab/>
        <w:t>Данные поправки не касаются текста на русском языке.</w:t>
      </w:r>
    </w:p>
    <w:p w14:paraId="3E712CC7" w14:textId="77777777" w:rsidR="001A0139" w:rsidRPr="00E07D9C" w:rsidRDefault="001A0139" w:rsidP="001A0139">
      <w:pPr>
        <w:pStyle w:val="SingleTxtG"/>
        <w:tabs>
          <w:tab w:val="left" w:pos="2268"/>
        </w:tabs>
      </w:pPr>
      <w:r>
        <w:t>6.4.15.6 b)</w:t>
      </w:r>
      <w:r>
        <w:tab/>
        <w:t>Данные поправки не касаются текста на русском языке.</w:t>
      </w:r>
    </w:p>
    <w:p w14:paraId="16CFAA75" w14:textId="77777777" w:rsidR="001A0139" w:rsidRPr="00E07D9C" w:rsidRDefault="001A0139" w:rsidP="001A0139">
      <w:pPr>
        <w:pStyle w:val="SingleTxtG"/>
        <w:tabs>
          <w:tab w:val="left" w:pos="2268"/>
        </w:tabs>
      </w:pPr>
      <w:r>
        <w:t>6.4.17.2 b)</w:t>
      </w:r>
      <w:r>
        <w:tab/>
        <w:t>В третьем предложении заменить «круглое сечение» на «круглое поперечное сечение».</w:t>
      </w:r>
    </w:p>
    <w:p w14:paraId="37CB0E04" w14:textId="77777777" w:rsidR="001A0139" w:rsidRPr="00E07D9C" w:rsidRDefault="001A0139" w:rsidP="001A0139">
      <w:pPr>
        <w:pStyle w:val="SingleTxtG"/>
        <w:tabs>
          <w:tab w:val="left" w:pos="2268"/>
        </w:tabs>
      </w:pPr>
      <w:r>
        <w:t>6.4.17.3 b)</w:t>
      </w:r>
      <w:r>
        <w:tab/>
        <w:t>Заменить «во всех местах снижаются» на «снижаются во всех частях образца».</w:t>
      </w:r>
    </w:p>
    <w:p w14:paraId="03E57C2F" w14:textId="77777777" w:rsidR="001A0139" w:rsidRPr="00E07D9C" w:rsidRDefault="001A0139" w:rsidP="001A0139">
      <w:pPr>
        <w:pStyle w:val="SingleTxtG"/>
        <w:tabs>
          <w:tab w:val="left" w:pos="2268"/>
        </w:tabs>
      </w:pPr>
      <w:r>
        <w:t>6.4.23.2</w:t>
      </w:r>
      <w:r>
        <w:tab/>
      </w:r>
      <w:r>
        <w:tab/>
        <w:t>Добавить новый пункт 6.4.23.2.1 следующего содержания:</w:t>
      </w:r>
    </w:p>
    <w:p w14:paraId="15D9CA8E" w14:textId="77777777" w:rsidR="001A0139" w:rsidRPr="00E07D9C" w:rsidRDefault="001A0139" w:rsidP="001A0139">
      <w:pPr>
        <w:pStyle w:val="SingleTxtG"/>
        <w:tabs>
          <w:tab w:val="left" w:pos="2268"/>
        </w:tabs>
      </w:pPr>
      <w:r>
        <w:t>«6.4.23.2.1</w:t>
      </w:r>
      <w:r>
        <w:tab/>
        <w:t>Заявка на утверждение перевозки SCO-III должна содержать следующие сведения:</w:t>
      </w:r>
    </w:p>
    <w:p w14:paraId="5F3C54E5" w14:textId="77777777" w:rsidR="001A0139" w:rsidRPr="00E07D9C" w:rsidRDefault="001A0139" w:rsidP="008F235E">
      <w:pPr>
        <w:pStyle w:val="SingleTxtG"/>
        <w:tabs>
          <w:tab w:val="left" w:pos="2268"/>
        </w:tabs>
        <w:ind w:left="2268"/>
      </w:pPr>
      <w:r>
        <w:tab/>
        <w:t>a)</w:t>
      </w:r>
      <w:r>
        <w:tab/>
        <w:t>объяснение</w:t>
      </w:r>
      <w:r w:rsidRPr="004E77B5">
        <w:t xml:space="preserve"> </w:t>
      </w:r>
      <w:r>
        <w:t>того, в каких отношениях и по каким причинам груз относится к категории SCO-III;</w:t>
      </w:r>
    </w:p>
    <w:p w14:paraId="2891AE95" w14:textId="77777777" w:rsidR="001A0139" w:rsidRPr="00E07D9C" w:rsidRDefault="001A0139" w:rsidP="008F235E">
      <w:pPr>
        <w:pStyle w:val="SingleTxtG"/>
        <w:tabs>
          <w:tab w:val="left" w:pos="2268"/>
        </w:tabs>
        <w:ind w:left="2268"/>
      </w:pPr>
      <w:r>
        <w:tab/>
        <w:t>b)</w:t>
      </w:r>
      <w:r>
        <w:tab/>
        <w:t>обоснование выбора SCO-III путем демонстрации того, что:</w:t>
      </w:r>
    </w:p>
    <w:p w14:paraId="77E3585A" w14:textId="77777777" w:rsidR="001A0139" w:rsidRPr="00E07D9C" w:rsidRDefault="001A0139" w:rsidP="008F235E">
      <w:pPr>
        <w:pStyle w:val="SingleTxtG"/>
        <w:tabs>
          <w:tab w:val="left" w:pos="2268"/>
        </w:tabs>
        <w:ind w:left="3402" w:hanging="567"/>
      </w:pPr>
      <w:r>
        <w:t>i)</w:t>
      </w:r>
      <w:r>
        <w:tab/>
        <w:t>подходящего упаковочного комплекта в данный момент не существует;</w:t>
      </w:r>
    </w:p>
    <w:p w14:paraId="67C166CF" w14:textId="77777777" w:rsidR="001A0139" w:rsidRPr="00E07D9C" w:rsidRDefault="001A0139" w:rsidP="008F235E">
      <w:pPr>
        <w:pStyle w:val="SingleTxtG"/>
        <w:tabs>
          <w:tab w:val="left" w:pos="2268"/>
        </w:tabs>
        <w:ind w:left="3402" w:hanging="567"/>
      </w:pPr>
      <w:r>
        <w:t>ii)</w:t>
      </w:r>
      <w:r>
        <w:tab/>
      </w:r>
      <w:r>
        <w:tab/>
        <w:t xml:space="preserve">проектирование и/или конструирование упаковочного комплекта или сегментирование объекта невозможно с практической, технической или экономической точки зрения; </w:t>
      </w:r>
    </w:p>
    <w:p w14:paraId="0192059E" w14:textId="77777777" w:rsidR="001A0139" w:rsidRPr="00E07D9C" w:rsidRDefault="001A0139" w:rsidP="008F235E">
      <w:pPr>
        <w:pStyle w:val="SingleTxtG"/>
        <w:tabs>
          <w:tab w:val="left" w:pos="2268"/>
        </w:tabs>
        <w:ind w:left="3402" w:hanging="567"/>
      </w:pPr>
      <w:r>
        <w:t>iii)</w:t>
      </w:r>
      <w:r>
        <w:tab/>
        <w:t>иной реальной альтернативы не существует;</w:t>
      </w:r>
    </w:p>
    <w:p w14:paraId="59EE3FE2" w14:textId="77777777" w:rsidR="001A0139" w:rsidRPr="00E07D9C" w:rsidRDefault="001A0139" w:rsidP="001A0139">
      <w:pPr>
        <w:pStyle w:val="SingleTxtG"/>
        <w:tabs>
          <w:tab w:val="left" w:pos="2268"/>
        </w:tabs>
        <w:ind w:left="2268"/>
      </w:pPr>
      <w:r>
        <w:t>с)</w:t>
      </w:r>
      <w:r>
        <w:tab/>
        <w:t>подробное описание предполагаемого радиоактивного содержимого с указанием его физического и химического состава и характера излучения;</w:t>
      </w:r>
    </w:p>
    <w:p w14:paraId="2415B7DE" w14:textId="77777777" w:rsidR="001A0139" w:rsidRPr="00E07D9C" w:rsidRDefault="001A0139" w:rsidP="001A0139">
      <w:pPr>
        <w:pStyle w:val="SingleTxtG"/>
        <w:tabs>
          <w:tab w:val="left" w:pos="2268"/>
        </w:tabs>
        <w:ind w:left="2268"/>
      </w:pPr>
      <w:r>
        <w:t>d)</w:t>
      </w:r>
      <w:r>
        <w:tab/>
        <w:t>подробное описание конструкции SCO-III, включая полный комплект инженерно-технической документации (чертежи) и перечни используемых материалов и методов изготовления;</w:t>
      </w:r>
    </w:p>
    <w:p w14:paraId="703B7AC4" w14:textId="77777777" w:rsidR="001A0139" w:rsidRPr="00E07D9C" w:rsidRDefault="001A0139" w:rsidP="001A0139">
      <w:pPr>
        <w:pStyle w:val="SingleTxtG"/>
        <w:tabs>
          <w:tab w:val="left" w:pos="2268"/>
        </w:tabs>
        <w:ind w:left="2268"/>
      </w:pPr>
      <w:r>
        <w:t>e)</w:t>
      </w:r>
      <w:r>
        <w:tab/>
        <w:t>необходимую информацию для того, чтобы компетентный орган мог убедиться в выполнении требований пункта 4.1.9.2.4 е) и требований пункта 7.1.8.2, если применимо;</w:t>
      </w:r>
    </w:p>
    <w:p w14:paraId="34E1971B" w14:textId="77777777" w:rsidR="001A0139" w:rsidRPr="00E07D9C" w:rsidRDefault="001A0139" w:rsidP="001A0139">
      <w:pPr>
        <w:pStyle w:val="SingleTxtG"/>
        <w:tabs>
          <w:tab w:val="left" w:pos="2268"/>
        </w:tabs>
        <w:ind w:left="2268"/>
      </w:pPr>
      <w:r>
        <w:t>f)</w:t>
      </w:r>
      <w:r>
        <w:tab/>
        <w:t>план транспортировки;</w:t>
      </w:r>
    </w:p>
    <w:p w14:paraId="4D6EC1D9" w14:textId="77777777" w:rsidR="001A0139" w:rsidRPr="00E07D9C" w:rsidRDefault="001A0139" w:rsidP="001A0139">
      <w:pPr>
        <w:pStyle w:val="SingleTxtG"/>
        <w:tabs>
          <w:tab w:val="left" w:pos="2268"/>
        </w:tabs>
        <w:ind w:left="2268"/>
      </w:pPr>
      <w:r>
        <w:t>g)</w:t>
      </w:r>
      <w:r>
        <w:tab/>
        <w:t>детальное описание применимой системы управления, как того требует пункт 1.5.3.1.».</w:t>
      </w:r>
    </w:p>
    <w:p w14:paraId="2D0F6FE9" w14:textId="77777777" w:rsidR="001A0139" w:rsidRPr="00E07D9C" w:rsidRDefault="001A0139" w:rsidP="001A0139">
      <w:pPr>
        <w:pStyle w:val="SingleTxtG"/>
        <w:tabs>
          <w:tab w:val="left" w:pos="2268"/>
        </w:tabs>
      </w:pPr>
      <w:r>
        <w:t>6.4.23.4</w:t>
      </w:r>
      <w:r>
        <w:tab/>
        <w:t>Включить дополнительный подпункт f) следующего содержания:</w:t>
      </w:r>
    </w:p>
    <w:p w14:paraId="4444FB76" w14:textId="77777777" w:rsidR="001A0139" w:rsidRPr="00E07D9C" w:rsidRDefault="001A0139" w:rsidP="001A0139">
      <w:pPr>
        <w:pStyle w:val="SingleTxtG"/>
        <w:ind w:left="2268"/>
      </w:pPr>
      <w:r>
        <w:t>«f)</w:t>
      </w:r>
      <w:r>
        <w:tab/>
        <w:t>если упаковка будет использоваться для перевозки после хранения</w:t>
      </w:r>
      <w:r w:rsidR="008F235E">
        <w:t> </w:t>
      </w:r>
      <w:r>
        <w:t>– обоснование соображений по поводу механизмов старения в анализе безопасности и в рамках предлагаемых инструкций по эксплуатации и обслуживанию;».</w:t>
      </w:r>
    </w:p>
    <w:p w14:paraId="256FB217" w14:textId="77777777" w:rsidR="001A0139" w:rsidRPr="00E07D9C" w:rsidRDefault="001A0139" w:rsidP="00E732C5">
      <w:pPr>
        <w:pStyle w:val="SingleTxtG"/>
        <w:tabs>
          <w:tab w:val="left" w:pos="2268"/>
        </w:tabs>
      </w:pPr>
      <w:r>
        <w:t>Соответствующим образом перенумеровать последующие пункты.</w:t>
      </w:r>
    </w:p>
    <w:p w14:paraId="490FD620" w14:textId="77777777" w:rsidR="001A0139" w:rsidRPr="00E07D9C" w:rsidRDefault="001A0139" w:rsidP="00E732C5">
      <w:pPr>
        <w:pStyle w:val="SingleTxtG"/>
        <w:tabs>
          <w:tab w:val="left" w:pos="2268"/>
        </w:tabs>
      </w:pPr>
      <w:r>
        <w:t>В конце нового подпункта i) (нынешний подпункт h)) исключить «и».</w:t>
      </w:r>
      <w:r w:rsidR="008F235E">
        <w:br/>
      </w:r>
      <w:r>
        <w:t>В конце нового подпункта j) (нынешний подпункт i)) заменить «.» на «; и».</w:t>
      </w:r>
    </w:p>
    <w:p w14:paraId="7F96652F" w14:textId="77777777" w:rsidR="001A0139" w:rsidRPr="00E07D9C" w:rsidRDefault="001A0139" w:rsidP="00E732C5">
      <w:pPr>
        <w:pStyle w:val="SingleTxtG"/>
        <w:tabs>
          <w:tab w:val="left" w:pos="2268"/>
        </w:tabs>
      </w:pPr>
      <w:r>
        <w:lastRenderedPageBreak/>
        <w:t>Добавить новый подпункт k) следующего содержания:</w:t>
      </w:r>
    </w:p>
    <w:p w14:paraId="47B4BAED" w14:textId="77777777" w:rsidR="001A0139" w:rsidRPr="00E07D9C" w:rsidRDefault="001A0139" w:rsidP="001A0139">
      <w:pPr>
        <w:pStyle w:val="SingleTxtG"/>
        <w:ind w:left="2268"/>
      </w:pPr>
      <w:r>
        <w:t>«k)</w:t>
      </w:r>
      <w:r>
        <w:tab/>
        <w:t>для упаковок, которые будут использоваться для перевозки после хранения, – программу сравнительного анализа, в которой описывается систематическая процедура периодической оценки изменений в правилах, изменений в технических знаниях и изменений в состоянии конструкции упаковки во время хранения.».</w:t>
      </w:r>
    </w:p>
    <w:p w14:paraId="7B7403DD" w14:textId="77777777" w:rsidR="001A0139" w:rsidRPr="00E07D9C" w:rsidRDefault="001A0139" w:rsidP="001A0139">
      <w:pPr>
        <w:pStyle w:val="SingleTxtG"/>
        <w:tabs>
          <w:tab w:val="left" w:pos="2268"/>
        </w:tabs>
      </w:pPr>
      <w:r>
        <w:t>6.4.23.8 c)</w:t>
      </w:r>
      <w:r>
        <w:tab/>
        <w:t xml:space="preserve">Данная поправка не касается текста на русском языке. </w:t>
      </w:r>
    </w:p>
    <w:p w14:paraId="2CC53976" w14:textId="77777777" w:rsidR="001A0139" w:rsidRPr="00E07D9C" w:rsidRDefault="001A0139" w:rsidP="001A0139">
      <w:pPr>
        <w:pStyle w:val="SingleTxtG"/>
        <w:tabs>
          <w:tab w:val="left" w:pos="2268"/>
        </w:tabs>
      </w:pPr>
      <w:r>
        <w:t>6.4.23.10 h)</w:t>
      </w:r>
      <w:r>
        <w:tab/>
        <w:t>Заменить «"Международных основных нормах безопасности для защиты от ионизирующих излучений и безопасного обращения с источниками излучения", Серия изданий по безопасности № 115, МАГАТЭ, Вена (1996 год)» на «публикации "Радиационная защита и безопасность источников излучения: международные основные нормы безопасности", Серия норм безопасности МАГАТЭ, № GSR Part 3, МАГАТЭ, Вена (2014 год)».</w:t>
      </w:r>
    </w:p>
    <w:p w14:paraId="253A273B" w14:textId="77777777" w:rsidR="001A0139" w:rsidRPr="00E07D9C" w:rsidRDefault="001A0139" w:rsidP="001A0139">
      <w:pPr>
        <w:pStyle w:val="SingleTxtG"/>
        <w:tabs>
          <w:tab w:val="left" w:pos="2268"/>
        </w:tabs>
      </w:pPr>
      <w:r>
        <w:t>6.4.23.11</w:t>
      </w:r>
      <w:r>
        <w:tab/>
        <w:t>Исключить подпункт d).</w:t>
      </w:r>
    </w:p>
    <w:p w14:paraId="42FFC139" w14:textId="77777777" w:rsidR="001A0139" w:rsidRPr="00E07D9C" w:rsidRDefault="001A0139" w:rsidP="001A0139">
      <w:pPr>
        <w:pStyle w:val="SingleTxtG"/>
        <w:tabs>
          <w:tab w:val="left" w:pos="2268"/>
        </w:tabs>
      </w:pPr>
      <w:r>
        <w:t>6.4.23.12 a)</w:t>
      </w:r>
      <w:r>
        <w:tab/>
        <w:t>Заменить «6.4.23.11 a), b), c) и d)» на «6.4.23.11 a), b) и c)» и исключить «с цифрами "-96", если это применимо». В конце первого предложения подпункта а) заменить «опознавательные маркировочные знаки» на «опознавательный маркировочный знак».</w:t>
      </w:r>
    </w:p>
    <w:p w14:paraId="68A489C9" w14:textId="77777777" w:rsidR="001A0139" w:rsidRPr="00E07D9C" w:rsidRDefault="001A0139" w:rsidP="001A0139">
      <w:pPr>
        <w:pStyle w:val="SingleTxtG"/>
        <w:tabs>
          <w:tab w:val="left" w:pos="2268"/>
        </w:tabs>
      </w:pPr>
      <w:r>
        <w:t>6.4.23.15</w:t>
      </w:r>
      <w:r>
        <w:tab/>
        <w:t>В подпункте k) iii) заменить «безопасность содержимого»</w:t>
      </w:r>
      <w:r w:rsidR="00556D76">
        <w:br/>
      </w:r>
      <w:r>
        <w:t>на «безопасность упаковки».</w:t>
      </w:r>
    </w:p>
    <w:p w14:paraId="0B46DB4F" w14:textId="77777777" w:rsidR="001A0139" w:rsidRPr="00E07D9C" w:rsidRDefault="001A0139" w:rsidP="001A0139">
      <w:pPr>
        <w:pStyle w:val="SingleTxtG"/>
        <w:tabs>
          <w:tab w:val="left" w:pos="2268"/>
        </w:tabs>
      </w:pPr>
      <w:r>
        <w:t>6.4.23.17</w:t>
      </w:r>
      <w:r>
        <w:tab/>
        <w:t>В подпункте n) iv) заменить «безопасность содержимого»</w:t>
      </w:r>
      <w:r w:rsidR="00556D76">
        <w:br/>
      </w:r>
      <w:r>
        <w:t>на «безопасность упаковки».</w:t>
      </w:r>
    </w:p>
    <w:p w14:paraId="38581FC5" w14:textId="77777777" w:rsidR="001A0139" w:rsidRPr="00E07D9C" w:rsidRDefault="001A0139" w:rsidP="001A0139">
      <w:pPr>
        <w:pStyle w:val="SingleTxtG"/>
        <w:tabs>
          <w:tab w:val="left" w:pos="2268"/>
        </w:tabs>
      </w:pPr>
      <w:r>
        <w:t>После подпункта 6.4.23.17 o) включить новый подпункт p) и соответствующим образом изменить нумерацию последующих подпунктов:</w:t>
      </w:r>
    </w:p>
    <w:p w14:paraId="27C799A4" w14:textId="77777777" w:rsidR="001A0139" w:rsidRDefault="001A0139" w:rsidP="001A0139">
      <w:pPr>
        <w:pStyle w:val="SingleTxtG"/>
      </w:pPr>
      <w:r>
        <w:t>«p)</w:t>
      </w:r>
      <w:r>
        <w:tab/>
        <w:t>для конструкций упаковки, подпадающих под действие пункта 6.4.24.2, – заявление с указанием требований нынешних положений, которым данная упаковка не соответствует;».</w:t>
      </w:r>
    </w:p>
    <w:p w14:paraId="2F5DF096" w14:textId="77777777" w:rsidR="001A0139" w:rsidRPr="00673507" w:rsidRDefault="001A0139" w:rsidP="001A0139">
      <w:pPr>
        <w:pStyle w:val="SingleTxtG"/>
        <w:tabs>
          <w:tab w:val="left" w:pos="2268"/>
        </w:tabs>
      </w:pPr>
      <w:r>
        <w:t>6.4.24</w:t>
      </w:r>
      <w:r>
        <w:tab/>
      </w:r>
      <w:r>
        <w:tab/>
        <w:t>Изменить заголовок перед пунктом 6.4.24.1 следующим образом: «Упаковки, для которых не требуется утверждения конструкции компетентным органом в соответствии с положениями изданий 1985 года, 1985 года (исправленного в 1990 году), 1996 года, 1996 года (пересмотренного), 1996 года (исправленного</w:t>
      </w:r>
      <w:r w:rsidR="00E732C5">
        <w:br/>
      </w:r>
      <w:r>
        <w:t>в 2003 году), 2005 года и 2009 года публикации № 6 Серии изданий</w:t>
      </w:r>
      <w:r w:rsidRPr="00A6799B">
        <w:t xml:space="preserve"> </w:t>
      </w:r>
      <w:r>
        <w:t>МАГАТЭ по безопасности и положениями издания 2012 года публикации № SSR-6</w:t>
      </w:r>
      <w:r w:rsidRPr="00B20762">
        <w:t xml:space="preserve"> </w:t>
      </w:r>
      <w:r>
        <w:t>Серии норм безопасности МАГАТЭ».</w:t>
      </w:r>
    </w:p>
    <w:p w14:paraId="41E37353" w14:textId="77777777" w:rsidR="001A0139" w:rsidRPr="00673507" w:rsidRDefault="001A0139" w:rsidP="001A0139">
      <w:pPr>
        <w:pStyle w:val="SingleTxtG"/>
        <w:tabs>
          <w:tab w:val="left" w:pos="2268"/>
        </w:tabs>
      </w:pPr>
      <w:r>
        <w:t>6.4.24.1</w:t>
      </w:r>
      <w:r>
        <w:tab/>
        <w:t>Изменить следующим образом:</w:t>
      </w:r>
    </w:p>
    <w:p w14:paraId="4DCBFFE8" w14:textId="77777777" w:rsidR="001A0139" w:rsidRPr="00673507" w:rsidRDefault="001A0139" w:rsidP="001A0139">
      <w:pPr>
        <w:pStyle w:val="SingleTxtG"/>
        <w:tabs>
          <w:tab w:val="left" w:pos="2268"/>
        </w:tabs>
      </w:pPr>
      <w:r>
        <w:t>«Упаковки, не требующие утверждения конструкции компетентным органом (освобожденные упаковки, упаковки типа ПУ-1, типа ПУ-2, типа ПУ-3 и типа А), должны в полной мере отвечать требованиям настоящих Правил, за тем исключением, что:</w:t>
      </w:r>
    </w:p>
    <w:p w14:paraId="26254F6F" w14:textId="77777777" w:rsidR="001A0139" w:rsidRPr="00673507" w:rsidRDefault="001A0139" w:rsidP="001A0139">
      <w:pPr>
        <w:pStyle w:val="SingleTxtG"/>
        <w:tabs>
          <w:tab w:val="left" w:pos="2268"/>
        </w:tabs>
        <w:ind w:left="2268"/>
      </w:pPr>
      <w:r>
        <w:t>a)</w:t>
      </w:r>
      <w:r>
        <w:tab/>
        <w:t>упаковки, которые отвечают требованиям изданий 1985 года или 1985 года (исправленного в 1990 году)</w:t>
      </w:r>
      <w:r w:rsidRPr="00BE0D04">
        <w:t xml:space="preserve"> </w:t>
      </w:r>
      <w:r>
        <w:t>публикации № 6 Серии изданий</w:t>
      </w:r>
      <w:r w:rsidRPr="00A6799B">
        <w:t xml:space="preserve"> </w:t>
      </w:r>
      <w:r>
        <w:t>МАГАТЭ по безопасности:</w:t>
      </w:r>
    </w:p>
    <w:p w14:paraId="00651B3D" w14:textId="77777777" w:rsidR="001A0139" w:rsidRPr="005E05EB" w:rsidRDefault="001A0139" w:rsidP="001A0139">
      <w:pPr>
        <w:pStyle w:val="SingleTxtG"/>
        <w:tabs>
          <w:tab w:val="left" w:pos="2268"/>
        </w:tabs>
        <w:ind w:left="3402" w:hanging="567"/>
      </w:pPr>
      <w:r>
        <w:t>i)</w:t>
      </w:r>
      <w:r>
        <w:tab/>
        <w:t>могут и далее перевозиться при условии, что они были подготовлены к перевозке до 31 декабря 2003 года и, если применимо, на них распространяются требования пункта</w:t>
      </w:r>
      <w:r w:rsidR="00E732C5">
        <w:t> </w:t>
      </w:r>
      <w:r>
        <w:t>6.4.24.4; или</w:t>
      </w:r>
    </w:p>
    <w:p w14:paraId="41D29255" w14:textId="77777777" w:rsidR="001A0139" w:rsidRPr="00673507" w:rsidRDefault="001A0139" w:rsidP="001A0139">
      <w:pPr>
        <w:pStyle w:val="SingleTxtG"/>
        <w:tabs>
          <w:tab w:val="left" w:pos="2268"/>
        </w:tabs>
        <w:ind w:left="3402" w:hanging="567"/>
      </w:pPr>
      <w:r>
        <w:t>ii)</w:t>
      </w:r>
      <w:r>
        <w:tab/>
        <w:t>могут и далее использоваться при соблюдении всех следующих условий:</w:t>
      </w:r>
    </w:p>
    <w:p w14:paraId="46448FEF" w14:textId="77777777" w:rsidR="001A0139" w:rsidRPr="00673507" w:rsidRDefault="008F235E" w:rsidP="001A0139">
      <w:pPr>
        <w:pStyle w:val="SingleTxtG"/>
        <w:tabs>
          <w:tab w:val="left" w:pos="2268"/>
        </w:tabs>
        <w:ind w:left="3969" w:hanging="567"/>
      </w:pPr>
      <w:r>
        <w:t>–</w:t>
      </w:r>
      <w:r w:rsidR="001A0139">
        <w:tab/>
        <w:t>они не предназначены для размещения урана</w:t>
      </w:r>
      <w:r w:rsidR="001A0139" w:rsidRPr="00606A0A">
        <w:t xml:space="preserve"> </w:t>
      </w:r>
      <w:r w:rsidR="001A0139">
        <w:t>гексафторида;</w:t>
      </w:r>
    </w:p>
    <w:p w14:paraId="4F52AFDF" w14:textId="77777777" w:rsidR="001A0139" w:rsidRPr="00673507" w:rsidRDefault="008F235E" w:rsidP="001A0139">
      <w:pPr>
        <w:pStyle w:val="SingleTxtG"/>
        <w:tabs>
          <w:tab w:val="left" w:pos="2268"/>
        </w:tabs>
        <w:ind w:left="3969" w:hanging="567"/>
      </w:pPr>
      <w:r>
        <w:lastRenderedPageBreak/>
        <w:t>–</w:t>
      </w:r>
      <w:r w:rsidR="001A0139">
        <w:tab/>
        <w:t>действуют применимые требования пункта 1.5.3.1 настоящих Правил;</w:t>
      </w:r>
    </w:p>
    <w:p w14:paraId="3231D501" w14:textId="77777777" w:rsidR="001A0139" w:rsidRPr="00673507" w:rsidRDefault="008F235E" w:rsidP="001A0139">
      <w:pPr>
        <w:pStyle w:val="SingleTxtG"/>
        <w:tabs>
          <w:tab w:val="left" w:pos="2268"/>
        </w:tabs>
        <w:ind w:left="3969" w:hanging="567"/>
      </w:pPr>
      <w:r>
        <w:t>–</w:t>
      </w:r>
      <w:r w:rsidR="001A0139">
        <w:tab/>
        <w:t>применяются пределы активности и классификация, приведенные в главе 2.7 настоящих Правил;</w:t>
      </w:r>
    </w:p>
    <w:p w14:paraId="3CC55CC8" w14:textId="77777777" w:rsidR="001A0139" w:rsidRPr="00673507" w:rsidRDefault="008F235E" w:rsidP="001A0139">
      <w:pPr>
        <w:pStyle w:val="SingleTxtG"/>
        <w:tabs>
          <w:tab w:val="left" w:pos="2268"/>
        </w:tabs>
        <w:ind w:left="3969" w:hanging="567"/>
      </w:pPr>
      <w:r>
        <w:t>–</w:t>
      </w:r>
      <w:r w:rsidR="001A0139">
        <w:tab/>
        <w:t>применяются требования и контроль при осуществлении перевозок, приведенные в частях 1, 3, 4, 5 и 7 настоящих Правил; и</w:t>
      </w:r>
    </w:p>
    <w:p w14:paraId="7A854130" w14:textId="77777777" w:rsidR="001A0139" w:rsidRPr="00673507" w:rsidRDefault="008F235E" w:rsidP="001A0139">
      <w:pPr>
        <w:pStyle w:val="SingleTxtG"/>
        <w:tabs>
          <w:tab w:val="left" w:pos="2268"/>
        </w:tabs>
        <w:ind w:left="3969" w:hanging="567"/>
      </w:pPr>
      <w:r>
        <w:t>–</w:t>
      </w:r>
      <w:r w:rsidR="001A0139">
        <w:tab/>
        <w:t>упаковочный комплект не был изготовлен или изменен после 31 декабря 2003 года;</w:t>
      </w:r>
    </w:p>
    <w:p w14:paraId="6522DB27" w14:textId="77777777" w:rsidR="001A0139" w:rsidRPr="00673507" w:rsidRDefault="001A0139" w:rsidP="001A0139">
      <w:pPr>
        <w:pStyle w:val="SingleTxtG"/>
        <w:tabs>
          <w:tab w:val="left" w:pos="2268"/>
        </w:tabs>
        <w:ind w:left="2268"/>
      </w:pPr>
      <w:r>
        <w:t>b)</w:t>
      </w:r>
      <w:r>
        <w:tab/>
        <w:t>упаковки, которые отвечают требованиям изданий 1996 года,</w:t>
      </w:r>
      <w:r w:rsidR="00D9011A">
        <w:br/>
      </w:r>
      <w:r>
        <w:t>1996 года (пересмотренного), 1996 года (исправленного в 2003 году), 2005 года или 2009 года публикации № 6 Серии изданий</w:t>
      </w:r>
      <w:r w:rsidRPr="00A6799B">
        <w:t xml:space="preserve"> </w:t>
      </w:r>
      <w:r>
        <w:t>МАГАТЭ</w:t>
      </w:r>
      <w:r w:rsidR="00D9011A">
        <w:br/>
      </w:r>
      <w:r>
        <w:t>по безопасности или издания 2012 года публикации № SSR-6</w:t>
      </w:r>
      <w:r w:rsidRPr="00B20762">
        <w:t xml:space="preserve"> </w:t>
      </w:r>
      <w:r>
        <w:t>Серии норм безопасности МАГАТЭ:</w:t>
      </w:r>
    </w:p>
    <w:p w14:paraId="053E45CE" w14:textId="77777777" w:rsidR="001A0139" w:rsidRPr="005E05EB" w:rsidRDefault="001A0139" w:rsidP="001A0139">
      <w:pPr>
        <w:pStyle w:val="SingleTxtG"/>
        <w:ind w:left="3402" w:hanging="567"/>
      </w:pPr>
      <w:r>
        <w:t>i)</w:t>
      </w:r>
      <w:r>
        <w:tab/>
        <w:t>могут и далее перевозиться при условии, что они были подготовлены к перевозке до 31 декабря 2025 года и,</w:t>
      </w:r>
      <w:r w:rsidR="00E732C5">
        <w:br/>
      </w:r>
      <w:r>
        <w:t>если применимо, на них распространяются требования пункта 6.4.24.4; или</w:t>
      </w:r>
    </w:p>
    <w:p w14:paraId="4108B31F" w14:textId="77777777" w:rsidR="001A0139" w:rsidRPr="00673507" w:rsidRDefault="001A0139" w:rsidP="001A0139">
      <w:pPr>
        <w:pStyle w:val="SingleTxtG"/>
        <w:ind w:left="3402" w:hanging="567"/>
      </w:pPr>
      <w:r>
        <w:t>ii)</w:t>
      </w:r>
      <w:r>
        <w:tab/>
        <w:t>могут и далее использоваться при соблюдении всех следующих условий:</w:t>
      </w:r>
    </w:p>
    <w:p w14:paraId="05CC8A73" w14:textId="77777777" w:rsidR="001A0139" w:rsidRPr="00673507" w:rsidRDefault="00D9011A" w:rsidP="001A0139">
      <w:pPr>
        <w:pStyle w:val="SingleTxtG"/>
        <w:tabs>
          <w:tab w:val="left" w:pos="2268"/>
        </w:tabs>
        <w:ind w:left="3969" w:hanging="567"/>
      </w:pPr>
      <w:r>
        <w:t>–</w:t>
      </w:r>
      <w:r w:rsidR="001A0139">
        <w:tab/>
        <w:t>действуют применимые требования пункта 1.5.3.1 настоящих Правил;</w:t>
      </w:r>
    </w:p>
    <w:p w14:paraId="12E81D9F" w14:textId="77777777" w:rsidR="001A0139" w:rsidRPr="00673507" w:rsidRDefault="00D9011A" w:rsidP="001A0139">
      <w:pPr>
        <w:pStyle w:val="SingleTxtG"/>
        <w:tabs>
          <w:tab w:val="left" w:pos="2268"/>
        </w:tabs>
        <w:ind w:left="3969" w:hanging="567"/>
      </w:pPr>
      <w:r>
        <w:t>–</w:t>
      </w:r>
      <w:r w:rsidR="001A0139">
        <w:tab/>
        <w:t>применяются пределы активности и классификация, приведенные в главе 2.7 настоящих Правил;</w:t>
      </w:r>
    </w:p>
    <w:p w14:paraId="6DC506F2" w14:textId="77777777" w:rsidR="001A0139" w:rsidRPr="00673507" w:rsidRDefault="00D9011A" w:rsidP="001A0139">
      <w:pPr>
        <w:pStyle w:val="SingleTxtG"/>
        <w:tabs>
          <w:tab w:val="left" w:pos="2268"/>
        </w:tabs>
        <w:ind w:left="3969" w:hanging="567"/>
      </w:pPr>
      <w:r>
        <w:t>–</w:t>
      </w:r>
      <w:r w:rsidR="001A0139">
        <w:tab/>
        <w:t>применяются требования и контроль при осуществлении перевозок, приведенные в частях 1, 3, 4, 5 и 7 настоящих Правил; и</w:t>
      </w:r>
    </w:p>
    <w:p w14:paraId="3AA855DE" w14:textId="77777777" w:rsidR="001A0139" w:rsidRPr="00673507" w:rsidRDefault="00D9011A" w:rsidP="001A0139">
      <w:pPr>
        <w:pStyle w:val="SingleTxtG"/>
        <w:tabs>
          <w:tab w:val="left" w:pos="2268"/>
        </w:tabs>
        <w:ind w:left="3969" w:hanging="567"/>
      </w:pPr>
      <w:r>
        <w:t>–</w:t>
      </w:r>
      <w:r w:rsidR="001A0139">
        <w:tab/>
        <w:t>упаковочный комплект не был изготовлен или изменен после 31 декабря 2025 года.».</w:t>
      </w:r>
    </w:p>
    <w:p w14:paraId="66F30B79" w14:textId="77777777" w:rsidR="001A0139" w:rsidRPr="00673507" w:rsidRDefault="001A0139" w:rsidP="001A0139">
      <w:pPr>
        <w:pStyle w:val="SingleTxtG"/>
        <w:tabs>
          <w:tab w:val="left" w:pos="2268"/>
        </w:tabs>
      </w:pPr>
      <w:r>
        <w:t>Изменить заголовок перед пунктом 6.4.24.2 следующим образом: «Конструкции упаковок, утвержденные в соответствии с положениями изданий 1985 года, 1985 года (исправленного в 1990 году), 1996 года, 1996 года (пересмотренного), 1996 года (исправленного в 2003 году), 2005 года и 2009 года</w:t>
      </w:r>
      <w:r w:rsidRPr="00653BAE">
        <w:t xml:space="preserve"> </w:t>
      </w:r>
      <w:r>
        <w:t>публикации № 6 Серии изданий</w:t>
      </w:r>
      <w:r w:rsidRPr="00A6799B">
        <w:t xml:space="preserve"> </w:t>
      </w:r>
      <w:r>
        <w:t>МАГАТЭ по безопасности и положениями издания 2012 года публикации № SSR-6</w:t>
      </w:r>
      <w:r w:rsidRPr="00B20762">
        <w:t xml:space="preserve"> </w:t>
      </w:r>
      <w:r>
        <w:t>Серии норм безопасности МАГАТЭ».</w:t>
      </w:r>
    </w:p>
    <w:p w14:paraId="150C1B65" w14:textId="77777777" w:rsidR="001A0139" w:rsidRPr="00673507" w:rsidRDefault="001A0139" w:rsidP="001A0139">
      <w:pPr>
        <w:pStyle w:val="SingleTxtG"/>
        <w:tabs>
          <w:tab w:val="left" w:pos="2268"/>
        </w:tabs>
      </w:pPr>
      <w:r>
        <w:t>6.4.24.2</w:t>
      </w:r>
      <w:r>
        <w:tab/>
        <w:t>Изменить следующим образом:</w:t>
      </w:r>
    </w:p>
    <w:p w14:paraId="0C839D87" w14:textId="77777777" w:rsidR="001A0139" w:rsidRPr="00673507" w:rsidRDefault="001A0139" w:rsidP="001A0139">
      <w:pPr>
        <w:pStyle w:val="SingleTxtG"/>
        <w:tabs>
          <w:tab w:val="left" w:pos="2268"/>
        </w:tabs>
      </w:pPr>
      <w:r>
        <w:t>«Упаковки, конструкция которых требует утверждения компетентным органом, должны в полной мере отвечать положениям настоящих Правил, за тем исключением, что:</w:t>
      </w:r>
    </w:p>
    <w:p w14:paraId="303F017C" w14:textId="77777777" w:rsidR="001A0139" w:rsidRPr="005E05EB" w:rsidRDefault="001A0139" w:rsidP="001A0139">
      <w:pPr>
        <w:pStyle w:val="SingleTxtG"/>
        <w:tabs>
          <w:tab w:val="left" w:pos="2268"/>
        </w:tabs>
        <w:ind w:left="2268"/>
      </w:pPr>
      <w:r>
        <w:t>a)</w:t>
      </w:r>
      <w:r>
        <w:tab/>
        <w:t>упаковочные комплекты, которые были изготовлены согласно конструкции упаковки, утвержденной компетентным органом в соответствии с положениями изданий 1985 года или 1985 года (исправленного в 1990 году) публикации № 6 Серии изданий</w:t>
      </w:r>
      <w:r w:rsidRPr="00A6799B">
        <w:t xml:space="preserve"> </w:t>
      </w:r>
      <w:r>
        <w:t>МАГАТЭ по безопасности, могут и далее использоваться при соблюдении всех следующих условий:</w:t>
      </w:r>
    </w:p>
    <w:p w14:paraId="7C28C9C9" w14:textId="77777777" w:rsidR="001A0139" w:rsidRPr="00673507" w:rsidRDefault="001A0139" w:rsidP="001A0139">
      <w:pPr>
        <w:pStyle w:val="SingleTxtG"/>
        <w:tabs>
          <w:tab w:val="left" w:pos="2268"/>
        </w:tabs>
        <w:ind w:left="3402" w:hanging="567"/>
      </w:pPr>
      <w:r>
        <w:t>i)</w:t>
      </w:r>
      <w:r>
        <w:tab/>
        <w:t>конструкция упаковки подлежит многостороннему утверждению;</w:t>
      </w:r>
    </w:p>
    <w:p w14:paraId="43D218C2" w14:textId="77777777" w:rsidR="001A0139" w:rsidRPr="00673507" w:rsidRDefault="001A0139" w:rsidP="001A0139">
      <w:pPr>
        <w:pStyle w:val="SingleTxtG"/>
        <w:tabs>
          <w:tab w:val="left" w:pos="2268"/>
        </w:tabs>
        <w:ind w:left="3402" w:hanging="567"/>
      </w:pPr>
      <w:r>
        <w:t>ii)</w:t>
      </w:r>
      <w:r>
        <w:tab/>
        <w:t>действуют применимые требования пункта 1.5.3.1 настоящих Правил;</w:t>
      </w:r>
    </w:p>
    <w:p w14:paraId="6E0CA450" w14:textId="77777777" w:rsidR="00D9011A" w:rsidRDefault="001A0139" w:rsidP="00D9011A">
      <w:pPr>
        <w:pStyle w:val="SingleTxtG"/>
        <w:tabs>
          <w:tab w:val="left" w:pos="2268"/>
        </w:tabs>
        <w:ind w:left="3402" w:hanging="567"/>
      </w:pPr>
      <w:r>
        <w:t>iii)</w:t>
      </w:r>
      <w:r>
        <w:tab/>
        <w:t>применяются пределы активности и классификация, приведенные в главе 2.7 настоящих Правил;</w:t>
      </w:r>
    </w:p>
    <w:p w14:paraId="76088918" w14:textId="77777777" w:rsidR="001A0139" w:rsidRPr="00673507" w:rsidRDefault="001A0139" w:rsidP="00D9011A">
      <w:pPr>
        <w:pStyle w:val="SingleTxtG"/>
        <w:tabs>
          <w:tab w:val="left" w:pos="2268"/>
        </w:tabs>
        <w:ind w:left="3402" w:hanging="567"/>
      </w:pPr>
      <w:r>
        <w:lastRenderedPageBreak/>
        <w:t>iv)</w:t>
      </w:r>
      <w:r>
        <w:tab/>
        <w:t>применяются требования и контроль при осуществлении перевозок, приведенные в частях 1, 3, 4, 5 и 7 настоящих Правил;</w:t>
      </w:r>
    </w:p>
    <w:p w14:paraId="40805D9F" w14:textId="77777777" w:rsidR="001A0139" w:rsidRPr="00673507" w:rsidRDefault="001A0139" w:rsidP="00D9011A">
      <w:pPr>
        <w:pStyle w:val="SingleTxtG"/>
        <w:tabs>
          <w:tab w:val="left" w:pos="2268"/>
        </w:tabs>
        <w:ind w:left="3402" w:hanging="567"/>
      </w:pPr>
      <w:r>
        <w:t>v)</w:t>
      </w:r>
      <w:r>
        <w:tab/>
        <w:t>в случае упаковки, содержащей делящийся материал и перевозимой воздушным транспортом, выполняется требование пункта 6.4.11.11;</w:t>
      </w:r>
    </w:p>
    <w:p w14:paraId="17947900" w14:textId="77777777" w:rsidR="001A0139" w:rsidRPr="005E05EB" w:rsidRDefault="001A0139" w:rsidP="001A0139">
      <w:pPr>
        <w:pStyle w:val="SingleTxtG"/>
        <w:tabs>
          <w:tab w:val="left" w:pos="2268"/>
        </w:tabs>
        <w:ind w:left="2268"/>
      </w:pPr>
      <w:r>
        <w:t>b)</w:t>
      </w:r>
      <w:r>
        <w:tab/>
        <w:t>упаковочные комплекты, которые были изготовлены согласно конструкции упаковки, утвержденной компетентным органом в соответствии с положениями изданий 1996 года, 1996 года (пересмотренного), 1996 года (исправленного в 2003 году), 2005 года или 2009 года публикации № 6 Серии изданий</w:t>
      </w:r>
      <w:r w:rsidRPr="00A6799B">
        <w:t xml:space="preserve"> </w:t>
      </w:r>
      <w:r>
        <w:t>МАГАТЭ по безопасности или положениями издания 2012 года публикации № SSR-6</w:t>
      </w:r>
      <w:r w:rsidRPr="00B20762">
        <w:t xml:space="preserve"> </w:t>
      </w:r>
      <w:r>
        <w:t>Серии норм безопасности МАГАТЭ, могут и далее использоваться при соблюдении всех следующих условий:</w:t>
      </w:r>
    </w:p>
    <w:p w14:paraId="35F2BF7B" w14:textId="77777777" w:rsidR="001A0139" w:rsidRPr="00673507" w:rsidRDefault="001A0139" w:rsidP="001A0139">
      <w:pPr>
        <w:pStyle w:val="SingleTxtG"/>
        <w:ind w:left="3402" w:hanging="567"/>
      </w:pPr>
      <w:r>
        <w:t>i)</w:t>
      </w:r>
      <w:r>
        <w:tab/>
        <w:t>конструкция упаковки подлежит многостороннему утверждению после 31 декабря 2025 года;</w:t>
      </w:r>
    </w:p>
    <w:p w14:paraId="3CA89A4A" w14:textId="77777777" w:rsidR="001A0139" w:rsidRPr="00673507" w:rsidRDefault="001A0139" w:rsidP="001A0139">
      <w:pPr>
        <w:pStyle w:val="SingleTxtG"/>
        <w:ind w:left="3402" w:hanging="567"/>
      </w:pPr>
      <w:r>
        <w:t>ii)</w:t>
      </w:r>
      <w:r>
        <w:tab/>
        <w:t>действуют применимые требования пункта 1.5.3.1 настоящих Правил;</w:t>
      </w:r>
    </w:p>
    <w:p w14:paraId="2B33E319" w14:textId="77777777" w:rsidR="001A0139" w:rsidRPr="00673507" w:rsidRDefault="001A0139" w:rsidP="001A0139">
      <w:pPr>
        <w:pStyle w:val="SingleTxtG"/>
        <w:ind w:left="3402" w:hanging="567"/>
      </w:pPr>
      <w:r>
        <w:t>iii)</w:t>
      </w:r>
      <w:r>
        <w:tab/>
        <w:t>применяются пределы активности и ограничения в отношении материалов, приведенные в главе 2.7 настоящих Правил;</w:t>
      </w:r>
    </w:p>
    <w:p w14:paraId="009C043D" w14:textId="77777777" w:rsidR="001A0139" w:rsidRPr="00673507" w:rsidRDefault="001A0139" w:rsidP="001A0139">
      <w:pPr>
        <w:pStyle w:val="SingleTxtG"/>
        <w:ind w:left="3402" w:hanging="567"/>
      </w:pPr>
      <w:r>
        <w:t>iv)</w:t>
      </w:r>
      <w:r>
        <w:tab/>
        <w:t>применяются требования и контроль при осуществлении перевозок, приведенные в частях 1, 3, 4, 5 и 7 настоящих Правил.».</w:t>
      </w:r>
    </w:p>
    <w:p w14:paraId="7C5B3694" w14:textId="77777777" w:rsidR="001A0139" w:rsidRPr="00673507" w:rsidRDefault="001A0139" w:rsidP="001A0139">
      <w:pPr>
        <w:pStyle w:val="SingleTxtG"/>
        <w:tabs>
          <w:tab w:val="left" w:pos="2268"/>
        </w:tabs>
      </w:pPr>
      <w:r>
        <w:t>6.4.24.4</w:t>
      </w:r>
      <w:r>
        <w:tab/>
        <w:t>Включить новый пункт следующего содержания:</w:t>
      </w:r>
    </w:p>
    <w:p w14:paraId="5249C23A" w14:textId="77777777" w:rsidR="001A0139" w:rsidRPr="00673507" w:rsidRDefault="001A0139" w:rsidP="001A0139">
      <w:pPr>
        <w:pStyle w:val="SingleTxtG"/>
        <w:tabs>
          <w:tab w:val="left" w:pos="2268"/>
        </w:tabs>
      </w:pPr>
      <w:r>
        <w:t>«6.4.24.4</w:t>
      </w:r>
      <w:r>
        <w:tab/>
        <w:t>Начинать изготовление новых упаковочных комплектов согласно конструкции упаковки, отвечающей положениям изданий 1996 года, 1996 года (пересмотренного), 1996 года (исправленного в 2003 году), 2005 года или 2009 года публикации № 6 Серии изданий</w:t>
      </w:r>
      <w:r w:rsidRPr="00A6799B">
        <w:t xml:space="preserve"> </w:t>
      </w:r>
      <w:r>
        <w:t>МАГАТЭ по безопасности или положениям издания 2012 года публикации № SSR-6</w:t>
      </w:r>
      <w:r w:rsidRPr="00B20762">
        <w:t xml:space="preserve"> </w:t>
      </w:r>
      <w:r>
        <w:t>Серии норм безопасности МАГАТЭ, после 31 декабря 2028 года не допускается.».</w:t>
      </w:r>
    </w:p>
    <w:p w14:paraId="72AD1730" w14:textId="77777777" w:rsidR="001A0139" w:rsidRPr="00673507" w:rsidRDefault="001A0139" w:rsidP="001A0139">
      <w:pPr>
        <w:pStyle w:val="SingleTxtG"/>
        <w:tabs>
          <w:tab w:val="left" w:pos="2268"/>
        </w:tabs>
        <w:ind w:left="1710" w:hanging="576"/>
      </w:pPr>
      <w:r>
        <w:t>Изменить нумерацию существующих пунктов 6.4.24.4 и 6.4.24.5 на 6.4.24.5 и 6.4.24.6.</w:t>
      </w:r>
    </w:p>
    <w:p w14:paraId="755F90C2" w14:textId="77777777" w:rsidR="001A0139" w:rsidRPr="00673507" w:rsidRDefault="001A0139" w:rsidP="001A0139">
      <w:pPr>
        <w:pStyle w:val="SingleTxtG"/>
        <w:tabs>
          <w:tab w:val="left" w:pos="2268"/>
        </w:tabs>
      </w:pPr>
      <w:r>
        <w:t>6.4.24.6 (прежний пункт 6.4.24.5) Изменить заголовок следующим образом: «Радиоактивный материал особого вида, утвержденный в соответствии с положениями изданий 1985 года, 1985 года (исправленного в 1990 году), 1996 года, 1996 года (пересмотренного), 1996 года (исправленного в 2003 году), 2005 года или 2009 года</w:t>
      </w:r>
      <w:r w:rsidRPr="00BF0047">
        <w:t xml:space="preserve"> </w:t>
      </w:r>
      <w:r>
        <w:t>публикации № 6 Серии изданий</w:t>
      </w:r>
      <w:r w:rsidRPr="00A6799B">
        <w:t xml:space="preserve"> </w:t>
      </w:r>
      <w:r>
        <w:t>МАГАТЭ по безопасности или положениями издания 2012 года публикации № SSR-6</w:t>
      </w:r>
      <w:r w:rsidRPr="00B20762">
        <w:t xml:space="preserve"> </w:t>
      </w:r>
      <w:r>
        <w:t>Серии норм безопасности МАГАТЭ».</w:t>
      </w:r>
    </w:p>
    <w:p w14:paraId="6E415A49" w14:textId="77777777" w:rsidR="001A0139" w:rsidRPr="00673507" w:rsidRDefault="001A0139" w:rsidP="001A0139">
      <w:pPr>
        <w:pStyle w:val="SingleTxtG"/>
        <w:tabs>
          <w:tab w:val="left" w:pos="2268"/>
        </w:tabs>
        <w:ind w:left="1710" w:hanging="576"/>
      </w:pPr>
      <w:r>
        <w:t>6.4.24.6</w:t>
      </w:r>
      <w:r>
        <w:tab/>
        <w:t>(прежний пункт 6.4.24.5)</w:t>
      </w:r>
      <w:r>
        <w:tab/>
        <w:t>Изменить следующим образом:</w:t>
      </w:r>
    </w:p>
    <w:p w14:paraId="5C318D71" w14:textId="77777777" w:rsidR="001A0139" w:rsidRPr="0024348A" w:rsidRDefault="001A0139" w:rsidP="001A0139">
      <w:pPr>
        <w:pStyle w:val="SingleTxtG"/>
        <w:tabs>
          <w:tab w:val="left" w:pos="2268"/>
        </w:tabs>
      </w:pPr>
      <w:r>
        <w:t>«6.4.24.6</w:t>
      </w:r>
      <w:r>
        <w:tab/>
        <w:t>Радиоактивный материал особого вида, изготовленный согласно конструкции, для которой было получено одностороннее утверждение компетентным органом в соответствии с положениями изданий 1985 года, 1985 года (исправленного в 1990 году), 1996 года, 1996 года (пересмотренного), 1996 года (исправленного</w:t>
      </w:r>
      <w:r w:rsidR="00D9011A">
        <w:br/>
      </w:r>
      <w:r>
        <w:t>в 2003 году), 2005 года и 2009 года</w:t>
      </w:r>
      <w:r w:rsidRPr="00A024DB">
        <w:t xml:space="preserve"> </w:t>
      </w:r>
      <w:r>
        <w:t>публикации № 6 Серии изданий</w:t>
      </w:r>
      <w:r w:rsidRPr="00A6799B">
        <w:t xml:space="preserve"> </w:t>
      </w:r>
      <w:r>
        <w:t>МАГАТЭ по безопасности и положениями издания 2012 года публикации № SSR-6</w:t>
      </w:r>
      <w:r w:rsidRPr="00B20762">
        <w:t xml:space="preserve"> </w:t>
      </w:r>
      <w:r>
        <w:t>Серии норм безопасности МАГАТЭ, может продолжать использоваться при условии принятия в отношении него обязательной системы управления в соответствии с применимыми требованиями пункта 1.5.3.1. Начинать изготовление нового радиоактивного материала особого вида согласно конструкции, для которой было получено одностороннее утверждение компетентным органом в соответствии с положениями изданий 1985 года или 1985 года (исправленного в 1990 году) публикации № 6 Серии изданий</w:t>
      </w:r>
      <w:r w:rsidRPr="00A6799B">
        <w:t xml:space="preserve"> </w:t>
      </w:r>
      <w:r>
        <w:t xml:space="preserve">МАГАТЭ по безопасности, не допускается. Начинать изготовление нового </w:t>
      </w:r>
      <w:r>
        <w:lastRenderedPageBreak/>
        <w:t>радиоактивного материала особого вида согласно конструкции, для которой было получено одностороннее утверждение компетентным органом в соответствии с положениями изданий 1996 года, 1996 года (пересмотренного), 1996 года (исправленного в 2003 году), 2005 года и 2009 года</w:t>
      </w:r>
      <w:r w:rsidRPr="00A024DB">
        <w:t xml:space="preserve"> </w:t>
      </w:r>
      <w:r>
        <w:t>публикации № 6 Серии изданий</w:t>
      </w:r>
      <w:r w:rsidRPr="00A6799B">
        <w:t xml:space="preserve"> </w:t>
      </w:r>
      <w:r>
        <w:t>МАГАТЭ по безопасности или положениями издания 2012 года публикации № SSR-6</w:t>
      </w:r>
      <w:r w:rsidRPr="00B20762">
        <w:t xml:space="preserve"> </w:t>
      </w:r>
      <w:r>
        <w:t>Серии норм безопасности МАГАТЭ, после 31 декабря 2025 года не допускается.».</w:t>
      </w:r>
    </w:p>
    <w:p w14:paraId="740C09AE" w14:textId="77777777" w:rsidR="001A0139" w:rsidRPr="0024348A" w:rsidRDefault="001A0139" w:rsidP="001A0139">
      <w:pPr>
        <w:pStyle w:val="H1G"/>
      </w:pPr>
      <w:r>
        <w:tab/>
      </w:r>
      <w:r>
        <w:tab/>
      </w:r>
      <w:r>
        <w:rPr>
          <w:bCs/>
        </w:rPr>
        <w:t>Глава 6.5</w:t>
      </w:r>
    </w:p>
    <w:p w14:paraId="0CDC4C0E" w14:textId="77777777" w:rsidR="001A0139" w:rsidRPr="0024348A" w:rsidRDefault="001A0139" w:rsidP="001A0139">
      <w:pPr>
        <w:pStyle w:val="SingleTxtG"/>
      </w:pPr>
      <w:r>
        <w:t>Добавить новый пункт 6.5.2.1.3 следующего содержания:</w:t>
      </w:r>
    </w:p>
    <w:p w14:paraId="7A5E61AA" w14:textId="77777777" w:rsidR="001A0139" w:rsidRPr="00553CF7" w:rsidRDefault="001A0139" w:rsidP="001A0139">
      <w:pPr>
        <w:pStyle w:val="SingleTxtG"/>
      </w:pPr>
      <w:r>
        <w:t>«6.5.2.1.3</w:t>
      </w:r>
      <w:r>
        <w:tab/>
        <w:t>Если КСМ соответствует одному или нескольким испытанным типам конструкции КСМ, включая один или несколько испытанных типов конструкции тары или крупногабаритной тары, на КСМ может иметься более одного маркировочного знака для указания соответствующих требований к испытанию эксплуатационных характеристик, которые были выполнены. Если на таре имеется более одного маркировочного знака, то знаки должны располагаться в непосредственной близости друг от друга и каждый маркировочный знак должен отображаться полностью.».</w:t>
      </w:r>
    </w:p>
    <w:p w14:paraId="11D5B9E3" w14:textId="77777777" w:rsidR="001A0139" w:rsidRPr="0024348A" w:rsidRDefault="001A0139" w:rsidP="001A0139">
      <w:pPr>
        <w:pStyle w:val="SingleTxtG"/>
        <w:tabs>
          <w:tab w:val="left" w:pos="2268"/>
        </w:tabs>
      </w:pPr>
      <w:r>
        <w:t>6.5.2.2.1</w:t>
      </w:r>
      <w:r>
        <w:tab/>
        <w:t>Исключить последнюю строку таблицы (Максимально допустимая нагрузка при штабелировании) и соответствующую сноску b.</w:t>
      </w:r>
    </w:p>
    <w:p w14:paraId="4F48E825" w14:textId="77777777" w:rsidR="001A0139" w:rsidRPr="0024348A" w:rsidRDefault="001A0139" w:rsidP="001A0139">
      <w:pPr>
        <w:pStyle w:val="SingleTxtG"/>
      </w:pPr>
      <w:r>
        <w:t>6.5.2.2.2</w:t>
      </w:r>
      <w:r>
        <w:tab/>
        <w:t>В первом предложении исключить «, применяемая, когда КСМ находится в эксплуатации,».</w:t>
      </w:r>
    </w:p>
    <w:p w14:paraId="3AFEB380" w14:textId="77777777" w:rsidR="001A0139" w:rsidRPr="0024348A" w:rsidRDefault="001A0139" w:rsidP="001A0139">
      <w:pPr>
        <w:pStyle w:val="SingleTxtG"/>
      </w:pPr>
      <w:r>
        <w:t>6.5.2.2.4</w:t>
      </w:r>
      <w:r>
        <w:tab/>
        <w:t>Изменить последнее предложение первого абзаца следующим образом:</w:t>
      </w:r>
    </w:p>
    <w:p w14:paraId="58390A18" w14:textId="77777777" w:rsidR="001A0139" w:rsidRPr="00553CF7" w:rsidRDefault="001A0139" w:rsidP="001A0139">
      <w:pPr>
        <w:pStyle w:val="SingleTxtG"/>
      </w:pPr>
      <w:r>
        <w:tab/>
        <w:t>«Они должны быть долговечными, разборчивыми и размещаться в месте, где они были бы легко доступны для осмотра после помещения внутренней емкости в наружную оболочку. Если из-за конструкции наружной оболочки маркировочные знаки на внутренней емкости не являются легкодоступными для осмотра, то на наружной оболочке должен проставляться дубликат маркировочных знаков, требуемых на внутренней емкости, с предшествующей ему надписью "Внутренняя емкость". Данный дубликат должен быть долговечным, разборчивым и размещаться в месте, где он был бы легко доступен для осмотра.».</w:t>
      </w:r>
    </w:p>
    <w:p w14:paraId="1F451755" w14:textId="77777777" w:rsidR="001A0139" w:rsidRPr="0024348A" w:rsidRDefault="001A0139" w:rsidP="001A0139">
      <w:pPr>
        <w:pStyle w:val="SingleTxtG"/>
      </w:pPr>
      <w:r>
        <w:t>Во втором абзаце изменить второе предложение следующим образом: «В таком случае можно отказаться от указания даты на остальных маркировочных знаках.».</w:t>
      </w:r>
    </w:p>
    <w:p w14:paraId="389CDED6" w14:textId="77777777" w:rsidR="001A0139" w:rsidRPr="0024348A" w:rsidRDefault="001A0139" w:rsidP="001A0139">
      <w:pPr>
        <w:pStyle w:val="SingleTxtG"/>
      </w:pPr>
      <w:r>
        <w:t>6.5.5.1.6</w:t>
      </w:r>
      <w:r>
        <w:tab/>
        <w:t>Включить новое вводное предложение следующего содержания:</w:t>
      </w:r>
    </w:p>
    <w:p w14:paraId="751D921A" w14:textId="77777777" w:rsidR="001A0139" w:rsidRPr="0024348A" w:rsidRDefault="001A0139" w:rsidP="001A0139">
      <w:pPr>
        <w:pStyle w:val="SingleTxtG"/>
      </w:pPr>
      <w:r>
        <w:t>«Металлические КСМ вместимостью более 1 500 л должны соответствовать следующим минимальным требованиям в отношении толщины стенки:».</w:t>
      </w:r>
    </w:p>
    <w:p w14:paraId="0A7AF1E6" w14:textId="77777777" w:rsidR="001A0139" w:rsidRPr="0024348A" w:rsidRDefault="001A0139" w:rsidP="001A0139">
      <w:pPr>
        <w:pStyle w:val="SingleTxtG"/>
        <w:tabs>
          <w:tab w:val="left" w:pos="2268"/>
        </w:tabs>
        <w:ind w:left="1710"/>
      </w:pPr>
      <w:r>
        <w:t>Изменить таблицу в пункте а)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7"/>
        <w:gridCol w:w="1698"/>
        <w:gridCol w:w="1773"/>
        <w:gridCol w:w="2050"/>
      </w:tblGrid>
      <w:tr w:rsidR="001A0139" w:rsidRPr="004967A2" w14:paraId="4A658CCD" w14:textId="77777777" w:rsidTr="0069124F">
        <w:trPr>
          <w:tblHeader/>
          <w:jc w:val="center"/>
        </w:trPr>
        <w:tc>
          <w:tcPr>
            <w:tcW w:w="7328" w:type="dxa"/>
            <w:gridSpan w:val="4"/>
            <w:vAlign w:val="center"/>
            <w:hideMark/>
          </w:tcPr>
          <w:p w14:paraId="299EC12C" w14:textId="77777777" w:rsidR="001A0139" w:rsidRPr="0024348A" w:rsidRDefault="001A0139" w:rsidP="00D9011A">
            <w:pPr>
              <w:spacing w:before="40" w:after="40"/>
              <w:ind w:left="21"/>
              <w:jc w:val="center"/>
              <w:rPr>
                <w:b/>
                <w:bCs/>
              </w:rPr>
            </w:pPr>
            <w:r>
              <w:rPr>
                <w:b/>
                <w:bCs/>
              </w:rPr>
              <w:t>Толщина стенки (T), мм</w:t>
            </w:r>
          </w:p>
        </w:tc>
      </w:tr>
      <w:tr w:rsidR="001A0139" w:rsidRPr="00E12CBE" w14:paraId="649A683F" w14:textId="77777777" w:rsidTr="0069124F">
        <w:trPr>
          <w:tblHeader/>
          <w:jc w:val="center"/>
        </w:trPr>
        <w:tc>
          <w:tcPr>
            <w:tcW w:w="3505" w:type="dxa"/>
            <w:gridSpan w:val="2"/>
            <w:vAlign w:val="center"/>
            <w:hideMark/>
          </w:tcPr>
          <w:p w14:paraId="34D769D1" w14:textId="77777777" w:rsidR="001A0139" w:rsidRPr="00C54F00" w:rsidRDefault="001A0139" w:rsidP="00D9011A">
            <w:pPr>
              <w:spacing w:before="40" w:after="40"/>
              <w:ind w:left="21"/>
              <w:jc w:val="center"/>
              <w:rPr>
                <w:b/>
                <w:bCs/>
              </w:rPr>
            </w:pPr>
            <w:r>
              <w:rPr>
                <w:b/>
                <w:bCs/>
              </w:rPr>
              <w:t>Типы 11A, 11B, 11N</w:t>
            </w:r>
          </w:p>
        </w:tc>
        <w:tc>
          <w:tcPr>
            <w:tcW w:w="3823" w:type="dxa"/>
            <w:gridSpan w:val="2"/>
            <w:vAlign w:val="center"/>
            <w:hideMark/>
          </w:tcPr>
          <w:p w14:paraId="47034C7E" w14:textId="77777777" w:rsidR="001A0139" w:rsidRPr="001A0139" w:rsidRDefault="001A0139" w:rsidP="00D9011A">
            <w:pPr>
              <w:spacing w:before="40" w:after="40"/>
              <w:jc w:val="center"/>
              <w:rPr>
                <w:b/>
                <w:bCs/>
                <w:lang w:val="en-US"/>
              </w:rPr>
            </w:pPr>
            <w:r>
              <w:rPr>
                <w:b/>
                <w:bCs/>
              </w:rPr>
              <w:t>Типы</w:t>
            </w:r>
            <w:r w:rsidRPr="00CA568E">
              <w:rPr>
                <w:b/>
                <w:bCs/>
                <w:lang w:val="en-US"/>
              </w:rPr>
              <w:t xml:space="preserve"> 21A, 21B, 21N, 31A, 31B, 31N</w:t>
            </w:r>
          </w:p>
        </w:tc>
      </w:tr>
      <w:tr w:rsidR="001A0139" w:rsidRPr="00C54F00" w14:paraId="0AFA6296" w14:textId="77777777" w:rsidTr="0069124F">
        <w:trPr>
          <w:tblHeader/>
          <w:jc w:val="center"/>
        </w:trPr>
        <w:tc>
          <w:tcPr>
            <w:tcW w:w="1807" w:type="dxa"/>
            <w:vAlign w:val="center"/>
            <w:hideMark/>
          </w:tcPr>
          <w:p w14:paraId="129E1700" w14:textId="77777777" w:rsidR="001A0139" w:rsidRPr="009B77A1" w:rsidRDefault="001A0139" w:rsidP="00D9011A">
            <w:pPr>
              <w:spacing w:before="40" w:after="40"/>
              <w:ind w:left="163"/>
              <w:jc w:val="center"/>
              <w:rPr>
                <w:b/>
                <w:bCs/>
              </w:rPr>
            </w:pPr>
            <w:r w:rsidRPr="009B77A1">
              <w:rPr>
                <w:b/>
                <w:bCs/>
              </w:rPr>
              <w:t>Незащищенный</w:t>
            </w:r>
          </w:p>
        </w:tc>
        <w:tc>
          <w:tcPr>
            <w:tcW w:w="1698" w:type="dxa"/>
            <w:vAlign w:val="center"/>
            <w:hideMark/>
          </w:tcPr>
          <w:p w14:paraId="55E513DF" w14:textId="77777777" w:rsidR="001A0139" w:rsidRPr="009B77A1" w:rsidRDefault="001A0139" w:rsidP="00D9011A">
            <w:pPr>
              <w:spacing w:before="40" w:after="40"/>
              <w:jc w:val="center"/>
              <w:rPr>
                <w:b/>
                <w:bCs/>
              </w:rPr>
            </w:pPr>
            <w:r w:rsidRPr="009B77A1">
              <w:rPr>
                <w:b/>
                <w:bCs/>
              </w:rPr>
              <w:t>Защищенный</w:t>
            </w:r>
          </w:p>
        </w:tc>
        <w:tc>
          <w:tcPr>
            <w:tcW w:w="1773" w:type="dxa"/>
            <w:vAlign w:val="center"/>
            <w:hideMark/>
          </w:tcPr>
          <w:p w14:paraId="503826AE" w14:textId="77777777" w:rsidR="001A0139" w:rsidRPr="00C54F00" w:rsidRDefault="001A0139" w:rsidP="00D9011A">
            <w:pPr>
              <w:spacing w:before="40" w:after="40"/>
              <w:ind w:left="23"/>
              <w:jc w:val="center"/>
              <w:rPr>
                <w:b/>
                <w:bCs/>
              </w:rPr>
            </w:pPr>
            <w:r>
              <w:rPr>
                <w:b/>
                <w:bCs/>
              </w:rPr>
              <w:t>Незащищенный</w:t>
            </w:r>
          </w:p>
        </w:tc>
        <w:tc>
          <w:tcPr>
            <w:tcW w:w="2050" w:type="dxa"/>
            <w:vAlign w:val="center"/>
            <w:hideMark/>
          </w:tcPr>
          <w:p w14:paraId="1530C4CB" w14:textId="77777777" w:rsidR="001A0139" w:rsidRPr="00C54F00" w:rsidRDefault="001A0139" w:rsidP="00D9011A">
            <w:pPr>
              <w:spacing w:before="40" w:after="40"/>
              <w:ind w:left="40"/>
              <w:jc w:val="center"/>
              <w:rPr>
                <w:b/>
                <w:bCs/>
              </w:rPr>
            </w:pPr>
            <w:r>
              <w:rPr>
                <w:b/>
                <w:bCs/>
              </w:rPr>
              <w:t>Защищенный</w:t>
            </w:r>
          </w:p>
        </w:tc>
      </w:tr>
      <w:tr w:rsidR="001A0139" w:rsidRPr="00C54F00" w14:paraId="5FDA7098" w14:textId="77777777" w:rsidTr="0069124F">
        <w:trPr>
          <w:trHeight w:val="455"/>
          <w:jc w:val="center"/>
        </w:trPr>
        <w:tc>
          <w:tcPr>
            <w:tcW w:w="1807" w:type="dxa"/>
            <w:tcBorders>
              <w:top w:val="nil"/>
            </w:tcBorders>
            <w:vAlign w:val="center"/>
            <w:hideMark/>
          </w:tcPr>
          <w:p w14:paraId="42A4C8DE" w14:textId="77777777" w:rsidR="001A0139" w:rsidRPr="00C54F00" w:rsidRDefault="001A0139" w:rsidP="00D9011A">
            <w:pPr>
              <w:spacing w:before="40" w:after="40"/>
              <w:ind w:left="22"/>
              <w:jc w:val="center"/>
            </w:pPr>
            <w:r>
              <w:t>T = C/2 000 + 1,5</w:t>
            </w:r>
          </w:p>
        </w:tc>
        <w:tc>
          <w:tcPr>
            <w:tcW w:w="1698" w:type="dxa"/>
            <w:tcBorders>
              <w:top w:val="nil"/>
            </w:tcBorders>
            <w:vAlign w:val="center"/>
            <w:hideMark/>
          </w:tcPr>
          <w:p w14:paraId="46BAC537" w14:textId="77777777" w:rsidR="001A0139" w:rsidRPr="00C54F00" w:rsidRDefault="001A0139" w:rsidP="00D9011A">
            <w:pPr>
              <w:spacing w:before="40" w:after="40"/>
              <w:ind w:left="22"/>
              <w:jc w:val="center"/>
            </w:pPr>
            <w:r>
              <w:t>T = C/2 000 + 1,0</w:t>
            </w:r>
          </w:p>
        </w:tc>
        <w:tc>
          <w:tcPr>
            <w:tcW w:w="1773" w:type="dxa"/>
            <w:tcBorders>
              <w:top w:val="nil"/>
            </w:tcBorders>
            <w:vAlign w:val="center"/>
            <w:hideMark/>
          </w:tcPr>
          <w:p w14:paraId="062C9D49" w14:textId="77777777" w:rsidR="001A0139" w:rsidRPr="00C54F00" w:rsidRDefault="001A0139" w:rsidP="00D9011A">
            <w:pPr>
              <w:spacing w:before="40" w:after="40"/>
              <w:ind w:left="22"/>
              <w:jc w:val="center"/>
            </w:pPr>
            <w:r>
              <w:t>T = C/1 000 + 1,0</w:t>
            </w:r>
          </w:p>
        </w:tc>
        <w:tc>
          <w:tcPr>
            <w:tcW w:w="2050" w:type="dxa"/>
            <w:tcBorders>
              <w:top w:val="nil"/>
            </w:tcBorders>
            <w:vAlign w:val="center"/>
            <w:hideMark/>
          </w:tcPr>
          <w:p w14:paraId="789AA5E0" w14:textId="77777777" w:rsidR="001A0139" w:rsidRPr="00C54F00" w:rsidRDefault="001A0139" w:rsidP="00D9011A">
            <w:pPr>
              <w:spacing w:before="40" w:after="40"/>
              <w:ind w:left="22"/>
              <w:jc w:val="center"/>
            </w:pPr>
            <w:r>
              <w:t>T = C/2 000 + 1,5</w:t>
            </w:r>
          </w:p>
        </w:tc>
      </w:tr>
    </w:tbl>
    <w:p w14:paraId="5A1E588D" w14:textId="77777777" w:rsidR="001A0139" w:rsidRPr="00C54F00" w:rsidRDefault="001A0139" w:rsidP="001A0139">
      <w:pPr>
        <w:pStyle w:val="H1G"/>
      </w:pPr>
      <w:r>
        <w:tab/>
      </w:r>
      <w:r>
        <w:tab/>
      </w:r>
      <w:r>
        <w:rPr>
          <w:bCs/>
        </w:rPr>
        <w:t>Глава 6.6</w:t>
      </w:r>
    </w:p>
    <w:p w14:paraId="5937F130" w14:textId="77777777" w:rsidR="001A0139" w:rsidRPr="0024348A" w:rsidRDefault="001A0139" w:rsidP="001A0139">
      <w:pPr>
        <w:pStyle w:val="SingleTxtG"/>
      </w:pPr>
      <w:r>
        <w:t>6.6.3.3</w:t>
      </w:r>
      <w:r>
        <w:tab/>
      </w:r>
      <w:r>
        <w:tab/>
        <w:t>В первом предложении исключить «,</w:t>
      </w:r>
      <w:r w:rsidR="00E732C5">
        <w:t> </w:t>
      </w:r>
      <w:r>
        <w:t>применяемая, когда крупногабаритная тара находится в эксплуатации,».</w:t>
      </w:r>
    </w:p>
    <w:p w14:paraId="522CA1B7" w14:textId="77777777" w:rsidR="001A0139" w:rsidRPr="0024348A" w:rsidRDefault="001A0139" w:rsidP="001A0139">
      <w:pPr>
        <w:pStyle w:val="SingleTxtG"/>
        <w:tabs>
          <w:tab w:val="left" w:pos="2268"/>
        </w:tabs>
        <w:ind w:left="1710" w:hanging="576"/>
      </w:pPr>
      <w:r>
        <w:t>Добавить новый пункт 6.6.3.4 следующего содержания:</w:t>
      </w:r>
    </w:p>
    <w:p w14:paraId="1544DD2C" w14:textId="77777777" w:rsidR="001A0139" w:rsidRPr="00553CF7" w:rsidRDefault="001A0139" w:rsidP="001A0139">
      <w:pPr>
        <w:pStyle w:val="SingleTxtG"/>
      </w:pPr>
      <w:r>
        <w:t>«6.6.3.4</w:t>
      </w:r>
      <w:r>
        <w:tab/>
        <w:t xml:space="preserve">Если крупногабаритная тара соответствует одному или нескольким испытанным типам конструкции крупногабаритной тары, включая один или несколько испытанных типов конструкции тары или КСМ, на крупногабаритной таре может иметься более одного маркировочного знака для указания соответствующих </w:t>
      </w:r>
      <w:r>
        <w:lastRenderedPageBreak/>
        <w:t>требований к испытанию эксплуатационных характеристик, которые были выполнены. Если на крупногабаритной таре имеется более одного маркировочного знака, то знаки должны располагаться в непосредственной близости друг от друга и каждый маркировочный знак должен отображаться полностью.».</w:t>
      </w:r>
    </w:p>
    <w:p w14:paraId="0DE5A5D9" w14:textId="77777777" w:rsidR="001A0139" w:rsidRPr="0024348A" w:rsidRDefault="001A0139" w:rsidP="001A0139">
      <w:pPr>
        <w:pStyle w:val="H1G"/>
      </w:pPr>
      <w:r>
        <w:tab/>
      </w:r>
      <w:r>
        <w:tab/>
      </w:r>
      <w:r>
        <w:rPr>
          <w:bCs/>
        </w:rPr>
        <w:t>Глава 6.7</w:t>
      </w:r>
    </w:p>
    <w:p w14:paraId="3E182689" w14:textId="77777777" w:rsidR="001A0139" w:rsidRPr="0024348A" w:rsidRDefault="001A0139" w:rsidP="001A0139">
      <w:pPr>
        <w:pStyle w:val="SingleTxtG"/>
        <w:tabs>
          <w:tab w:val="left" w:pos="2268"/>
        </w:tabs>
      </w:pPr>
      <w:r>
        <w:t>6.7.2.2.16</w:t>
      </w:r>
      <w:r>
        <w:tab/>
      </w:r>
      <w:r>
        <w:tab/>
        <w:t>Данные поправки не касаются текста на русском языке.</w:t>
      </w:r>
    </w:p>
    <w:p w14:paraId="3F8B3228" w14:textId="77777777" w:rsidR="001A0139" w:rsidRPr="0024348A" w:rsidRDefault="001A0139" w:rsidP="001A0139">
      <w:pPr>
        <w:pStyle w:val="SingleTxtG"/>
      </w:pPr>
      <w:r>
        <w:t>6.7.2.4.8</w:t>
      </w:r>
      <w:r>
        <w:tab/>
        <w:t>Данная поправка к тексту на французском языке не касается текста на русском языке.</w:t>
      </w:r>
    </w:p>
    <w:p w14:paraId="5A1000F2" w14:textId="77777777" w:rsidR="001A0139" w:rsidRPr="0024348A" w:rsidRDefault="001A0139" w:rsidP="001A0139">
      <w:pPr>
        <w:pStyle w:val="SingleTxtG"/>
      </w:pPr>
      <w:r>
        <w:t>6.7.2.12.2.1 и 6.7.3.8.1.1</w:t>
      </w:r>
      <w:r>
        <w:tab/>
        <w:t xml:space="preserve">Изменить определение коэффициента «U» следующим образом: </w:t>
      </w:r>
    </w:p>
    <w:p w14:paraId="33012AA4" w14:textId="77777777" w:rsidR="001A0139" w:rsidRPr="0024348A" w:rsidRDefault="001A0139" w:rsidP="001A0139">
      <w:pPr>
        <w:pStyle w:val="SingleTxtG"/>
      </w:pPr>
      <w:r>
        <w:t>«U = коэффициент теплопроводности изоляционного материала, выраженный в кВт</w:t>
      </w:r>
      <w:r w:rsidRPr="00E732C5">
        <w:rPr>
          <w:b/>
          <w:position w:val="-4"/>
          <w:sz w:val="24"/>
          <w:szCs w:val="24"/>
        </w:rPr>
        <w:t>·</w:t>
      </w:r>
      <w:r>
        <w:t>м</w:t>
      </w:r>
      <w:r>
        <w:rPr>
          <w:vertAlign w:val="superscript"/>
        </w:rPr>
        <w:t>−2</w:t>
      </w:r>
      <w:r w:rsidRPr="00E732C5">
        <w:rPr>
          <w:b/>
          <w:position w:val="-4"/>
          <w:sz w:val="24"/>
          <w:szCs w:val="24"/>
        </w:rPr>
        <w:t>·</w:t>
      </w:r>
      <w:r>
        <w:t>K</w:t>
      </w:r>
      <w:r>
        <w:rPr>
          <w:vertAlign w:val="superscript"/>
        </w:rPr>
        <w:t>−1</w:t>
      </w:r>
      <w:r>
        <w:t>, при 38 °C».</w:t>
      </w:r>
    </w:p>
    <w:p w14:paraId="4ECDB08A" w14:textId="77777777" w:rsidR="001A0139" w:rsidRPr="0024348A" w:rsidRDefault="001A0139" w:rsidP="001A0139">
      <w:pPr>
        <w:pStyle w:val="SingleTxtG"/>
      </w:pPr>
      <w:r>
        <w:t>6.7.2.19.6</w:t>
      </w:r>
      <w:r>
        <w:tab/>
        <w:t>Добавить новый пункт следующего содержания:</w:t>
      </w:r>
    </w:p>
    <w:p w14:paraId="43FA8B9A" w14:textId="77777777" w:rsidR="001A0139" w:rsidRPr="00553CF7" w:rsidRDefault="001A0139" w:rsidP="001A0139">
      <w:pPr>
        <w:pStyle w:val="SingleTxtG"/>
      </w:pPr>
      <w:r>
        <w:t>«6.7.2.19.6.1</w:t>
      </w:r>
      <w:r>
        <w:tab/>
        <w:t>За исключением случаев, предусмотренных в пункте 6.7.2.19.6, переносные цистерны, для которых не были соблюдены запланированные сроки проведения периодических проверок и испытаний, составляющие 5 лет или 2,5 года, могут наполняться и предъявляться к перевозке только при условии проведения новой 5-летней периодической проверки и испытания в соответствии с пунктом 6.7.2.19.4.».</w:t>
      </w:r>
    </w:p>
    <w:p w14:paraId="7DCA7B3E" w14:textId="77777777" w:rsidR="001A0139" w:rsidRPr="0024348A" w:rsidRDefault="001A0139" w:rsidP="001A0139">
      <w:pPr>
        <w:pStyle w:val="SingleTxtG"/>
      </w:pPr>
      <w:r>
        <w:t>6.7.3.4.1</w:t>
      </w:r>
      <w:r>
        <w:tab/>
        <w:t>После подпункта b) добавить новый абзац следующего содержания:</w:t>
      </w:r>
    </w:p>
    <w:p w14:paraId="5BE6F3BB" w14:textId="77777777" w:rsidR="001A0139" w:rsidRPr="0024348A" w:rsidRDefault="001A0139" w:rsidP="001A0139">
      <w:pPr>
        <w:pStyle w:val="SingleTxtG"/>
      </w:pPr>
      <w:r>
        <w:t>«Кроме того, должно учитываться соответствующее специальное положение по переносным цистернам, указанное в колонке 11 Перечня опасных грузов и изложенное в подразделе 4.2.5.3.».</w:t>
      </w:r>
    </w:p>
    <w:p w14:paraId="462130AA" w14:textId="77777777" w:rsidR="001A0139" w:rsidRPr="0024348A" w:rsidRDefault="001A0139" w:rsidP="001A0139">
      <w:pPr>
        <w:pStyle w:val="SingleTxtG"/>
      </w:pPr>
      <w:r>
        <w:t>6.7.3.4.5</w:t>
      </w:r>
      <w:r>
        <w:tab/>
        <w:t>Данная поправка к тексту на французском языке не касается текста на русском языке.</w:t>
      </w:r>
    </w:p>
    <w:p w14:paraId="0254BA89" w14:textId="77777777" w:rsidR="001A0139" w:rsidRPr="0024348A" w:rsidRDefault="001A0139" w:rsidP="001A0139">
      <w:pPr>
        <w:pStyle w:val="SingleTxtG"/>
      </w:pPr>
      <w:r>
        <w:t>6.7.3.5.5</w:t>
      </w:r>
      <w:r>
        <w:tab/>
        <w:t>Данная поправка к тексту на французском языке не касается текста на русском языке.</w:t>
      </w:r>
    </w:p>
    <w:p w14:paraId="0784C5E8" w14:textId="77777777" w:rsidR="001A0139" w:rsidRPr="0024348A" w:rsidRDefault="001A0139" w:rsidP="001A0139">
      <w:pPr>
        <w:pStyle w:val="SingleTxtG"/>
      </w:pPr>
      <w:r>
        <w:t>6.7.3.15.6</w:t>
      </w:r>
      <w:r>
        <w:tab/>
        <w:t>Добавить новый пункт следующего содержания:</w:t>
      </w:r>
    </w:p>
    <w:p w14:paraId="0BA9083D" w14:textId="77777777" w:rsidR="001A0139" w:rsidRPr="00553CF7" w:rsidRDefault="001A0139" w:rsidP="001A0139">
      <w:pPr>
        <w:pStyle w:val="SingleTxtG"/>
      </w:pPr>
      <w:r>
        <w:t>«6.7.3.15.6.1</w:t>
      </w:r>
      <w:r>
        <w:tab/>
        <w:t>За исключением случаев, предусмотренных в пункте 6.7.3.15.6, переносные цистерны, для которых не были соблюдены запланированные сроки проведения периодических проверок и испытаний, составляющие 5 лет или 2,5 года, могут наполняться и предъявляться к перевозке только при условии проведения новой 5-летней периодической проверки и испытания в соответствии с пунктом 6.7.3.15.4.».</w:t>
      </w:r>
    </w:p>
    <w:p w14:paraId="6EADC40B" w14:textId="77777777" w:rsidR="001A0139" w:rsidRPr="0024348A" w:rsidRDefault="001A0139" w:rsidP="001A0139">
      <w:pPr>
        <w:pStyle w:val="SingleTxtG"/>
      </w:pPr>
      <w:r>
        <w:t>6.7.4.4.7</w:t>
      </w:r>
      <w:r>
        <w:tab/>
        <w:t>Данная поправка к тексту на французском языке не касается текста на русском языке.</w:t>
      </w:r>
    </w:p>
    <w:p w14:paraId="1B46DE46" w14:textId="77777777" w:rsidR="001A0139" w:rsidRPr="0024348A" w:rsidRDefault="001A0139" w:rsidP="001A0139">
      <w:pPr>
        <w:pStyle w:val="SingleTxtG"/>
      </w:pPr>
      <w:r>
        <w:t>6.7.4.14.6</w:t>
      </w:r>
      <w:r>
        <w:tab/>
        <w:t>Добавить новый пункт следующего содержания:</w:t>
      </w:r>
    </w:p>
    <w:p w14:paraId="08C9F52E" w14:textId="77777777" w:rsidR="001A0139" w:rsidRPr="00553CF7" w:rsidRDefault="001A0139" w:rsidP="001A0139">
      <w:pPr>
        <w:pStyle w:val="SingleTxtG"/>
      </w:pPr>
      <w:r>
        <w:t>«6.7.4.14.6.1</w:t>
      </w:r>
      <w:r>
        <w:tab/>
        <w:t>За исключением случаев, предусмотренных в пункте 6.7.4.14.6, переносные цистерны, для которых не были соблюдены запланированные сроки проведения периодических проверок и испытаний, составляющие 5 лет или 2,5 года, могут наполняться и предъявляться к перевозке только при условии проведения новой 5-летней периодической проверки и испытания в соответствии с пунктом 6.7.4.14.4.».</w:t>
      </w:r>
    </w:p>
    <w:p w14:paraId="46CF9FB5" w14:textId="77777777" w:rsidR="001A0139" w:rsidRPr="0024348A" w:rsidRDefault="001A0139" w:rsidP="001A0139">
      <w:pPr>
        <w:pStyle w:val="SingleTxtG"/>
      </w:pPr>
      <w:r>
        <w:t>6.7.5.2.3</w:t>
      </w:r>
      <w:r>
        <w:tab/>
        <w:t>В первом предложении после «бесшовной стали» добавить «или композитных материалов».</w:t>
      </w:r>
    </w:p>
    <w:p w14:paraId="262EACDC" w14:textId="77777777" w:rsidR="001A0139" w:rsidRPr="0024348A" w:rsidRDefault="001A0139" w:rsidP="001A0139">
      <w:pPr>
        <w:pStyle w:val="SingleTxtG"/>
        <w:tabs>
          <w:tab w:val="left" w:pos="2268"/>
        </w:tabs>
        <w:rPr>
          <w:bCs/>
        </w:rPr>
      </w:pPr>
      <w:r>
        <w:t>6.7.5.2.4 a)</w:t>
      </w:r>
      <w:r>
        <w:tab/>
        <w:t>Заменить «ISO 11114-1:2012» на «ISO 11114-1:2012 + A1:2017».</w:t>
      </w:r>
    </w:p>
    <w:p w14:paraId="67AA400C" w14:textId="77777777" w:rsidR="001A0139" w:rsidRPr="0024348A" w:rsidRDefault="001A0139" w:rsidP="00D9011A">
      <w:pPr>
        <w:pStyle w:val="H1G"/>
        <w:pageBreakBefore/>
      </w:pPr>
      <w:r>
        <w:lastRenderedPageBreak/>
        <w:tab/>
      </w:r>
      <w:r>
        <w:tab/>
      </w:r>
      <w:r>
        <w:rPr>
          <w:bCs/>
        </w:rPr>
        <w:t>Глава 7.1</w:t>
      </w:r>
    </w:p>
    <w:p w14:paraId="0967FB2F" w14:textId="77777777" w:rsidR="001A0139" w:rsidRPr="0024348A" w:rsidRDefault="001A0139" w:rsidP="001A0139">
      <w:pPr>
        <w:pStyle w:val="SingleTxtG"/>
        <w:tabs>
          <w:tab w:val="left" w:pos="2268"/>
        </w:tabs>
      </w:pPr>
      <w:r>
        <w:t>7.1.8.2</w:t>
      </w:r>
      <w:r>
        <w:tab/>
      </w:r>
      <w:r>
        <w:tab/>
        <w:t>После первого предложения добавить следующее предложение:</w:t>
      </w:r>
    </w:p>
    <w:p w14:paraId="751BDFFC" w14:textId="77777777" w:rsidR="001A0139" w:rsidRPr="0024348A" w:rsidRDefault="001A0139" w:rsidP="001A0139">
      <w:pPr>
        <w:pStyle w:val="SingleTxtG"/>
        <w:tabs>
          <w:tab w:val="left" w:pos="2268"/>
        </w:tabs>
      </w:pPr>
      <w:r>
        <w:t>«Для SCO-III пределы, установленные в таблице 7.1.8.2, могут быть превышены при условии, что в плане транспортировки предусмотрены меры предосторожности, которые должны приниматься во время транспортировки для достижения общего уровня безопасности, как минимум соответствующего тому, который обеспечивался бы при применении указанных пределов.».</w:t>
      </w:r>
    </w:p>
    <w:p w14:paraId="496CC34D" w14:textId="77777777" w:rsidR="001A0139" w:rsidRPr="0024348A" w:rsidRDefault="001A0139" w:rsidP="001A0139">
      <w:pPr>
        <w:pStyle w:val="SingleTxtG"/>
        <w:tabs>
          <w:tab w:val="left" w:pos="2268"/>
        </w:tabs>
      </w:pPr>
      <w:r>
        <w:t>7.1.8.3.3</w:t>
      </w:r>
      <w:r>
        <w:tab/>
        <w:t>Изменить подпункт b) следующим образом:</w:t>
      </w:r>
    </w:p>
    <w:p w14:paraId="6C8D4B72" w14:textId="77777777" w:rsidR="001A0139" w:rsidRPr="0024348A" w:rsidRDefault="001A0139" w:rsidP="001A0139">
      <w:pPr>
        <w:pStyle w:val="SingleTxtG"/>
        <w:tabs>
          <w:tab w:val="left" w:pos="2268"/>
        </w:tabs>
        <w:ind w:left="2268"/>
      </w:pPr>
      <w:r>
        <w:t xml:space="preserve">«b) </w:t>
      </w:r>
      <w:r>
        <w:tab/>
        <w:t>мощность дозы в обычных условиях перевозки не должна превышать 2 мЗв/ч в любой точке на внешней поверхности транспортного средства или грузового контейнера и 0,1 мЗв/ч на расстоянии 2 м от нее, за исключением грузов, перевозимых на условиях исключительного использования автомобильным или железнодорожным транспортом, для которых радиационные пределы по периметру транспортного средства указаны в пунктах 7.2.3.1.2 b) и с);».</w:t>
      </w:r>
    </w:p>
    <w:p w14:paraId="03943287" w14:textId="77777777" w:rsidR="001A0139" w:rsidRPr="0024348A" w:rsidRDefault="001A0139" w:rsidP="001A0139">
      <w:pPr>
        <w:pStyle w:val="SingleTxtG"/>
        <w:tabs>
          <w:tab w:val="left" w:pos="2268"/>
        </w:tabs>
      </w:pPr>
      <w:r>
        <w:t>7.1.8.5.5</w:t>
      </w:r>
      <w:r>
        <w:tab/>
        <w:t>В начале текста исключить «, резервуар, контейнер средней грузоподъемности для массовых грузов».</w:t>
      </w:r>
    </w:p>
    <w:p w14:paraId="67631DE9" w14:textId="77777777" w:rsidR="001A0139" w:rsidRPr="0024348A" w:rsidRDefault="001A0139" w:rsidP="001A0139">
      <w:pPr>
        <w:pStyle w:val="H1G"/>
      </w:pPr>
      <w:r>
        <w:tab/>
      </w:r>
      <w:r>
        <w:tab/>
      </w:r>
      <w:r>
        <w:rPr>
          <w:bCs/>
        </w:rPr>
        <w:t>Глава 7.2</w:t>
      </w:r>
    </w:p>
    <w:p w14:paraId="607F6EAD" w14:textId="77777777" w:rsidR="00251CDB" w:rsidRDefault="001A0139" w:rsidP="00251CDB">
      <w:pPr>
        <w:pStyle w:val="SingleTxtG"/>
        <w:tabs>
          <w:tab w:val="left" w:pos="2268"/>
        </w:tabs>
      </w:pPr>
      <w:r>
        <w:t>7.2.3.1.1</w:t>
      </w:r>
      <w:r>
        <w:tab/>
        <w:t>В вводном предложении заменить «грузы в условиях исключительного использования» на «неупакованные материалы LSA-I, SCO-I или SCO-III».</w:t>
      </w:r>
    </w:p>
    <w:p w14:paraId="13C5C66E" w14:textId="77777777" w:rsidR="00D9011A" w:rsidRPr="00D9011A" w:rsidRDefault="00D9011A" w:rsidP="00D9011A">
      <w:pPr>
        <w:pStyle w:val="SingleTxtG"/>
        <w:tabs>
          <w:tab w:val="left" w:pos="2268"/>
        </w:tabs>
        <w:spacing w:before="240" w:after="0"/>
        <w:jc w:val="center"/>
        <w:rPr>
          <w:u w:val="single"/>
        </w:rPr>
      </w:pPr>
      <w:r>
        <w:rPr>
          <w:u w:val="single"/>
        </w:rPr>
        <w:tab/>
      </w:r>
      <w:r>
        <w:rPr>
          <w:u w:val="single"/>
        </w:rPr>
        <w:tab/>
      </w:r>
      <w:r>
        <w:rPr>
          <w:u w:val="single"/>
        </w:rPr>
        <w:tab/>
      </w:r>
    </w:p>
    <w:sectPr w:rsidR="00D9011A" w:rsidRPr="00D9011A" w:rsidSect="001A013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87AC8" w14:textId="77777777" w:rsidR="001568FD" w:rsidRPr="00A312BC" w:rsidRDefault="001568FD" w:rsidP="00A312BC"/>
  </w:endnote>
  <w:endnote w:type="continuationSeparator" w:id="0">
    <w:p w14:paraId="3D15840E" w14:textId="77777777" w:rsidR="001568FD" w:rsidRPr="00A312BC" w:rsidRDefault="001568F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97F1" w14:textId="77777777" w:rsidR="001568FD" w:rsidRPr="001A0139" w:rsidRDefault="001568FD">
    <w:pPr>
      <w:pStyle w:val="Footer"/>
    </w:pPr>
    <w:r w:rsidRPr="001A0139">
      <w:rPr>
        <w:b/>
        <w:sz w:val="18"/>
      </w:rPr>
      <w:fldChar w:fldCharType="begin"/>
    </w:r>
    <w:r w:rsidRPr="001A0139">
      <w:rPr>
        <w:b/>
        <w:sz w:val="18"/>
      </w:rPr>
      <w:instrText xml:space="preserve"> PAGE  \* MERGEFORMAT </w:instrText>
    </w:r>
    <w:r w:rsidRPr="001A0139">
      <w:rPr>
        <w:b/>
        <w:sz w:val="18"/>
      </w:rPr>
      <w:fldChar w:fldCharType="separate"/>
    </w:r>
    <w:r w:rsidRPr="001A0139">
      <w:rPr>
        <w:b/>
        <w:noProof/>
        <w:sz w:val="18"/>
      </w:rPr>
      <w:t>2</w:t>
    </w:r>
    <w:r w:rsidRPr="001A0139">
      <w:rPr>
        <w:b/>
        <w:sz w:val="18"/>
      </w:rPr>
      <w:fldChar w:fldCharType="end"/>
    </w:r>
    <w:r>
      <w:rPr>
        <w:b/>
        <w:sz w:val="18"/>
      </w:rPr>
      <w:tab/>
    </w:r>
    <w:r>
      <w:t>GE.19-03572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0449" w14:textId="77777777" w:rsidR="001568FD" w:rsidRPr="001A0139" w:rsidRDefault="001568FD" w:rsidP="001A0139">
    <w:pPr>
      <w:pStyle w:val="Footer"/>
      <w:tabs>
        <w:tab w:val="clear" w:pos="9639"/>
        <w:tab w:val="right" w:pos="9638"/>
      </w:tabs>
      <w:rPr>
        <w:b/>
        <w:sz w:val="18"/>
      </w:rPr>
    </w:pPr>
    <w:r>
      <w:t>GE.19-03572</w:t>
    </w:r>
    <w:r>
      <w:tab/>
    </w:r>
    <w:r w:rsidRPr="001A0139">
      <w:rPr>
        <w:b/>
        <w:sz w:val="18"/>
      </w:rPr>
      <w:fldChar w:fldCharType="begin"/>
    </w:r>
    <w:r w:rsidRPr="001A0139">
      <w:rPr>
        <w:b/>
        <w:sz w:val="18"/>
      </w:rPr>
      <w:instrText xml:space="preserve"> PAGE  \* MERGEFORMAT </w:instrText>
    </w:r>
    <w:r w:rsidRPr="001A0139">
      <w:rPr>
        <w:b/>
        <w:sz w:val="18"/>
      </w:rPr>
      <w:fldChar w:fldCharType="separate"/>
    </w:r>
    <w:r w:rsidRPr="001A0139">
      <w:rPr>
        <w:b/>
        <w:noProof/>
        <w:sz w:val="18"/>
      </w:rPr>
      <w:t>3</w:t>
    </w:r>
    <w:r w:rsidRPr="001A01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942A" w14:textId="3EFFF144" w:rsidR="001568FD" w:rsidRPr="001A0139" w:rsidRDefault="001568FD" w:rsidP="001A0139">
    <w:pPr>
      <w:spacing w:before="120" w:line="240" w:lineRule="auto"/>
    </w:pPr>
    <w:r>
      <w:t>GE.</w:t>
    </w:r>
    <w:r>
      <w:rPr>
        <w:b/>
        <w:noProof/>
        <w:lang w:val="fr-CH" w:eastAsia="fr-CH"/>
      </w:rPr>
      <w:drawing>
        <wp:anchor distT="0" distB="0" distL="114300" distR="114300" simplePos="0" relativeHeight="251658240" behindDoc="0" locked="0" layoutInCell="1" allowOverlap="1" wp14:anchorId="0C1A5CB6" wp14:editId="6A6362D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19-03572  (R)</w:t>
    </w:r>
    <w:r>
      <w:rPr>
        <w:lang w:val="en-US"/>
      </w:rPr>
      <w:t xml:space="preserve">  070519  </w:t>
    </w:r>
    <w:r w:rsidR="00E12CBE">
      <w:rPr>
        <w:lang w:val="en-US"/>
      </w:rPr>
      <w:t>10</w:t>
    </w:r>
    <w:r>
      <w:rPr>
        <w:lang w:val="en-US"/>
      </w:rPr>
      <w:t>0519</w:t>
    </w:r>
    <w:r>
      <w:br/>
    </w:r>
    <w:r w:rsidRPr="001A0139">
      <w:rPr>
        <w:rFonts w:ascii="C39T30Lfz" w:hAnsi="C39T30Lfz"/>
        <w:kern w:val="14"/>
        <w:sz w:val="56"/>
      </w:rPr>
      <w:t></w:t>
    </w:r>
    <w:r w:rsidRPr="001A0139">
      <w:rPr>
        <w:rFonts w:ascii="C39T30Lfz" w:hAnsi="C39T30Lfz"/>
        <w:kern w:val="14"/>
        <w:sz w:val="56"/>
      </w:rPr>
      <w:t></w:t>
    </w:r>
    <w:r w:rsidRPr="001A0139">
      <w:rPr>
        <w:rFonts w:ascii="C39T30Lfz" w:hAnsi="C39T30Lfz"/>
        <w:kern w:val="14"/>
        <w:sz w:val="56"/>
      </w:rPr>
      <w:t></w:t>
    </w:r>
    <w:r w:rsidRPr="001A0139">
      <w:rPr>
        <w:rFonts w:ascii="C39T30Lfz" w:hAnsi="C39T30Lfz"/>
        <w:kern w:val="14"/>
        <w:sz w:val="56"/>
      </w:rPr>
      <w:t></w:t>
    </w:r>
    <w:r w:rsidRPr="001A0139">
      <w:rPr>
        <w:rFonts w:ascii="C39T30Lfz" w:hAnsi="C39T30Lfz"/>
        <w:kern w:val="14"/>
        <w:sz w:val="56"/>
      </w:rPr>
      <w:t></w:t>
    </w:r>
    <w:r w:rsidRPr="001A0139">
      <w:rPr>
        <w:rFonts w:ascii="C39T30Lfz" w:hAnsi="C39T30Lfz"/>
        <w:kern w:val="14"/>
        <w:sz w:val="56"/>
      </w:rPr>
      <w:t></w:t>
    </w:r>
    <w:r w:rsidRPr="001A0139">
      <w:rPr>
        <w:rFonts w:ascii="C39T30Lfz" w:hAnsi="C39T30Lfz"/>
        <w:kern w:val="14"/>
        <w:sz w:val="56"/>
      </w:rPr>
      <w:t></w:t>
    </w:r>
    <w:r w:rsidRPr="001A0139">
      <w:rPr>
        <w:rFonts w:ascii="C39T30Lfz" w:hAnsi="C39T30Lfz"/>
        <w:kern w:val="14"/>
        <w:sz w:val="56"/>
      </w:rPr>
      <w:t></w:t>
    </w:r>
    <w:r w:rsidRPr="001A0139">
      <w:rPr>
        <w:rFonts w:ascii="C39T30Lfz" w:hAnsi="C39T30Lfz"/>
        <w:kern w:val="14"/>
        <w:sz w:val="56"/>
      </w:rPr>
      <w:t></w:t>
    </w:r>
    <w:r>
      <w:rPr>
        <w:noProof/>
      </w:rPr>
      <w:drawing>
        <wp:anchor distT="0" distB="0" distL="114300" distR="114300" simplePos="0" relativeHeight="251659264" behindDoc="0" locked="0" layoutInCell="1" allowOverlap="1" wp14:anchorId="01D2EEAE" wp14:editId="141B3B44">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ST/SG/AC.10/46/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46/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51EEB" w14:textId="77777777" w:rsidR="001568FD" w:rsidRPr="001075E9" w:rsidRDefault="001568FD" w:rsidP="001075E9">
      <w:pPr>
        <w:tabs>
          <w:tab w:val="right" w:pos="2155"/>
        </w:tabs>
        <w:spacing w:after="80" w:line="240" w:lineRule="auto"/>
        <w:ind w:left="680"/>
        <w:rPr>
          <w:u w:val="single"/>
        </w:rPr>
      </w:pPr>
      <w:r>
        <w:rPr>
          <w:u w:val="single"/>
        </w:rPr>
        <w:tab/>
      </w:r>
    </w:p>
  </w:footnote>
  <w:footnote w:type="continuationSeparator" w:id="0">
    <w:p w14:paraId="6540EDCD" w14:textId="77777777" w:rsidR="001568FD" w:rsidRDefault="001568FD"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4734" w14:textId="02673C3A" w:rsidR="001568FD" w:rsidRPr="001A0139" w:rsidRDefault="001568FD">
    <w:pPr>
      <w:pStyle w:val="Header"/>
    </w:pPr>
    <w:fldSimple w:instr=" TITLE  \* MERGEFORMAT ">
      <w:r w:rsidR="00A13E92">
        <w:t>ST/SG/AC.10/46/Add.1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70EBF" w14:textId="7DD41420" w:rsidR="001568FD" w:rsidRPr="001A0139" w:rsidRDefault="001568FD" w:rsidP="001A0139">
    <w:pPr>
      <w:pStyle w:val="Header"/>
      <w:jc w:val="right"/>
    </w:pPr>
    <w:fldSimple w:instr=" TITLE  \* MERGEFORMAT ">
      <w:r w:rsidR="00A13E92">
        <w:t>ST/SG/AC.10/46/Add.1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A0E15"/>
    <w:multiLevelType w:val="hybridMultilevel"/>
    <w:tmpl w:val="FCCCE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9"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2"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22"/>
  </w:num>
  <w:num w:numId="3">
    <w:abstractNumId w:val="17"/>
  </w:num>
  <w:num w:numId="4">
    <w:abstractNumId w:val="36"/>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4"/>
  </w:num>
  <w:num w:numId="17">
    <w:abstractNumId w:val="25"/>
  </w:num>
  <w:num w:numId="18">
    <w:abstractNumId w:val="27"/>
  </w:num>
  <w:num w:numId="19">
    <w:abstractNumId w:val="34"/>
  </w:num>
  <w:num w:numId="20">
    <w:abstractNumId w:val="25"/>
  </w:num>
  <w:num w:numId="21">
    <w:abstractNumId w:val="27"/>
  </w:num>
  <w:num w:numId="22">
    <w:abstractNumId w:val="30"/>
  </w:num>
  <w:num w:numId="23">
    <w:abstractNumId w:val="16"/>
  </w:num>
  <w:num w:numId="24">
    <w:abstractNumId w:val="13"/>
  </w:num>
  <w:num w:numId="25">
    <w:abstractNumId w:val="33"/>
  </w:num>
  <w:num w:numId="26">
    <w:abstractNumId w:val="38"/>
  </w:num>
  <w:num w:numId="27">
    <w:abstractNumId w:val="31"/>
  </w:num>
  <w:num w:numId="28">
    <w:abstractNumId w:val="39"/>
  </w:num>
  <w:num w:numId="29">
    <w:abstractNumId w:val="32"/>
  </w:num>
  <w:num w:numId="30">
    <w:abstractNumId w:val="12"/>
  </w:num>
  <w:num w:numId="31">
    <w:abstractNumId w:val="20"/>
  </w:num>
  <w:num w:numId="32">
    <w:abstractNumId w:val="24"/>
  </w:num>
  <w:num w:numId="33">
    <w:abstractNumId w:val="15"/>
  </w:num>
  <w:num w:numId="34">
    <w:abstractNumId w:val="11"/>
  </w:num>
  <w:num w:numId="35">
    <w:abstractNumId w:val="28"/>
  </w:num>
  <w:num w:numId="36">
    <w:abstractNumId w:val="19"/>
  </w:num>
  <w:num w:numId="37">
    <w:abstractNumId w:val="21"/>
  </w:num>
  <w:num w:numId="38">
    <w:abstractNumId w:val="18"/>
  </w:num>
  <w:num w:numId="39">
    <w:abstractNumId w:val="10"/>
  </w:num>
  <w:num w:numId="40">
    <w:abstractNumId w:val="37"/>
  </w:num>
  <w:num w:numId="41">
    <w:abstractNumId w:val="29"/>
  </w:num>
  <w:num w:numId="42">
    <w:abstractNumId w:val="14"/>
  </w:num>
  <w:num w:numId="43">
    <w:abstractNumId w:val="28"/>
    <w:lvlOverride w:ilvl="0">
      <w:lvl w:ilvl="0" w:tplc="60681472">
        <w:start w:val="1"/>
        <w:numFmt w:val="lowerLetter"/>
        <w:lvlText w:val="%1)"/>
        <w:lvlJc w:val="left"/>
        <w:pPr>
          <w:ind w:left="2574" w:hanging="360"/>
        </w:pPr>
        <w:rPr>
          <w:rFonts w:hint="default"/>
          <w:i/>
          <w:iCs/>
        </w:rPr>
      </w:lvl>
    </w:lvlOverride>
  </w:num>
  <w:num w:numId="44">
    <w:abstractNumId w:val="33"/>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45">
    <w:abstractNumId w:val="39"/>
    <w:lvlOverride w:ilvl="0">
      <w:lvl w:ilvl="0" w:tplc="49887BF8">
        <w:start w:val="1"/>
        <w:numFmt w:val="decimal"/>
        <w:lvlText w:val="%1)"/>
        <w:lvlJc w:val="left"/>
        <w:pPr>
          <w:ind w:left="368" w:hanging="368"/>
        </w:pPr>
        <w:rPr>
          <w:rFonts w:hint="default"/>
          <w:i w:val="0"/>
        </w:rPr>
      </w:lvl>
    </w:lvlOverride>
  </w:num>
  <w:num w:numId="46">
    <w:abstractNumId w:val="11"/>
    <w:lvlOverride w:ilvl="0">
      <w:lvl w:ilvl="0" w:tplc="0409000F">
        <w:start w:val="1"/>
        <w:numFmt w:val="decimal"/>
        <w:lvlText w:val="%1."/>
        <w:lvlJc w:val="left"/>
        <w:pPr>
          <w:ind w:left="720" w:hanging="360"/>
        </w:pPr>
        <w:rPr>
          <w:rFonts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21"/>
    <w:rsid w:val="0000505F"/>
    <w:rsid w:val="00033EE1"/>
    <w:rsid w:val="00042B72"/>
    <w:rsid w:val="000558BD"/>
    <w:rsid w:val="00083051"/>
    <w:rsid w:val="00092354"/>
    <w:rsid w:val="000B57E7"/>
    <w:rsid w:val="000B6373"/>
    <w:rsid w:val="000F09DF"/>
    <w:rsid w:val="000F27D6"/>
    <w:rsid w:val="000F61B2"/>
    <w:rsid w:val="001013D5"/>
    <w:rsid w:val="001075E9"/>
    <w:rsid w:val="00133FDC"/>
    <w:rsid w:val="001568FD"/>
    <w:rsid w:val="00180183"/>
    <w:rsid w:val="0018024D"/>
    <w:rsid w:val="0018649F"/>
    <w:rsid w:val="00196389"/>
    <w:rsid w:val="001A0139"/>
    <w:rsid w:val="001B3EF6"/>
    <w:rsid w:val="001C7A89"/>
    <w:rsid w:val="002172D5"/>
    <w:rsid w:val="002457A6"/>
    <w:rsid w:val="00251CDB"/>
    <w:rsid w:val="002A00CC"/>
    <w:rsid w:val="002A2EFC"/>
    <w:rsid w:val="002A3A80"/>
    <w:rsid w:val="002B1D1D"/>
    <w:rsid w:val="002C0E18"/>
    <w:rsid w:val="002D5AAC"/>
    <w:rsid w:val="002E5067"/>
    <w:rsid w:val="002F405F"/>
    <w:rsid w:val="002F7EEC"/>
    <w:rsid w:val="00301299"/>
    <w:rsid w:val="00301721"/>
    <w:rsid w:val="00305C08"/>
    <w:rsid w:val="00307FB6"/>
    <w:rsid w:val="00317339"/>
    <w:rsid w:val="00322004"/>
    <w:rsid w:val="0032326A"/>
    <w:rsid w:val="003263D9"/>
    <w:rsid w:val="003402C2"/>
    <w:rsid w:val="00352C77"/>
    <w:rsid w:val="00381C24"/>
    <w:rsid w:val="00387B21"/>
    <w:rsid w:val="003958D0"/>
    <w:rsid w:val="003B00E5"/>
    <w:rsid w:val="003C4CA0"/>
    <w:rsid w:val="003F0182"/>
    <w:rsid w:val="00407B78"/>
    <w:rsid w:val="00424203"/>
    <w:rsid w:val="00430CF1"/>
    <w:rsid w:val="00452493"/>
    <w:rsid w:val="00454E07"/>
    <w:rsid w:val="00472C5C"/>
    <w:rsid w:val="0049266C"/>
    <w:rsid w:val="004969B2"/>
    <w:rsid w:val="004C47CF"/>
    <w:rsid w:val="004F595F"/>
    <w:rsid w:val="0050108D"/>
    <w:rsid w:val="00513081"/>
    <w:rsid w:val="00517901"/>
    <w:rsid w:val="00526683"/>
    <w:rsid w:val="00556D76"/>
    <w:rsid w:val="005709E0"/>
    <w:rsid w:val="00572E19"/>
    <w:rsid w:val="005961C8"/>
    <w:rsid w:val="00596975"/>
    <w:rsid w:val="005D7914"/>
    <w:rsid w:val="005E2B41"/>
    <w:rsid w:val="005F0B42"/>
    <w:rsid w:val="005F3A55"/>
    <w:rsid w:val="005F3F83"/>
    <w:rsid w:val="0060424E"/>
    <w:rsid w:val="00681A10"/>
    <w:rsid w:val="0069124F"/>
    <w:rsid w:val="006A1ED8"/>
    <w:rsid w:val="006C2031"/>
    <w:rsid w:val="006D461A"/>
    <w:rsid w:val="006D4D4B"/>
    <w:rsid w:val="006F35EE"/>
    <w:rsid w:val="007021FF"/>
    <w:rsid w:val="00705139"/>
    <w:rsid w:val="00712895"/>
    <w:rsid w:val="00757357"/>
    <w:rsid w:val="00825F8D"/>
    <w:rsid w:val="00834B71"/>
    <w:rsid w:val="0086445C"/>
    <w:rsid w:val="00894693"/>
    <w:rsid w:val="00896523"/>
    <w:rsid w:val="008A08D7"/>
    <w:rsid w:val="008B6909"/>
    <w:rsid w:val="008F235E"/>
    <w:rsid w:val="00906890"/>
    <w:rsid w:val="00911BE4"/>
    <w:rsid w:val="00951972"/>
    <w:rsid w:val="009608F3"/>
    <w:rsid w:val="009810A3"/>
    <w:rsid w:val="009A24AC"/>
    <w:rsid w:val="00A035E0"/>
    <w:rsid w:val="00A13E92"/>
    <w:rsid w:val="00A14DA8"/>
    <w:rsid w:val="00A312BC"/>
    <w:rsid w:val="00A8033D"/>
    <w:rsid w:val="00A84021"/>
    <w:rsid w:val="00A84D35"/>
    <w:rsid w:val="00A917B3"/>
    <w:rsid w:val="00AB4B51"/>
    <w:rsid w:val="00AF0CD9"/>
    <w:rsid w:val="00B10CC7"/>
    <w:rsid w:val="00B136DB"/>
    <w:rsid w:val="00B539E7"/>
    <w:rsid w:val="00B62458"/>
    <w:rsid w:val="00BC18B2"/>
    <w:rsid w:val="00BD33EE"/>
    <w:rsid w:val="00BF6286"/>
    <w:rsid w:val="00C106D6"/>
    <w:rsid w:val="00C11F08"/>
    <w:rsid w:val="00C147DB"/>
    <w:rsid w:val="00C1492D"/>
    <w:rsid w:val="00C500A8"/>
    <w:rsid w:val="00C60F0C"/>
    <w:rsid w:val="00C805C9"/>
    <w:rsid w:val="00C92939"/>
    <w:rsid w:val="00CA1679"/>
    <w:rsid w:val="00CA7380"/>
    <w:rsid w:val="00CB151C"/>
    <w:rsid w:val="00CB79F2"/>
    <w:rsid w:val="00CD1624"/>
    <w:rsid w:val="00CE5A1A"/>
    <w:rsid w:val="00CF4E75"/>
    <w:rsid w:val="00CF55F6"/>
    <w:rsid w:val="00D00654"/>
    <w:rsid w:val="00D33D63"/>
    <w:rsid w:val="00D5211F"/>
    <w:rsid w:val="00D630F2"/>
    <w:rsid w:val="00D82C20"/>
    <w:rsid w:val="00D90028"/>
    <w:rsid w:val="00D9011A"/>
    <w:rsid w:val="00D90138"/>
    <w:rsid w:val="00D93592"/>
    <w:rsid w:val="00DD78D1"/>
    <w:rsid w:val="00DE32CD"/>
    <w:rsid w:val="00DF71B9"/>
    <w:rsid w:val="00E12CBE"/>
    <w:rsid w:val="00E46704"/>
    <w:rsid w:val="00E732C5"/>
    <w:rsid w:val="00E73F76"/>
    <w:rsid w:val="00EA2C9F"/>
    <w:rsid w:val="00EA420E"/>
    <w:rsid w:val="00EC79AA"/>
    <w:rsid w:val="00ED0BDA"/>
    <w:rsid w:val="00ED7221"/>
    <w:rsid w:val="00EF1360"/>
    <w:rsid w:val="00EF3220"/>
    <w:rsid w:val="00F02957"/>
    <w:rsid w:val="00F0393A"/>
    <w:rsid w:val="00F25366"/>
    <w:rsid w:val="00F43903"/>
    <w:rsid w:val="00F45629"/>
    <w:rsid w:val="00F72E7F"/>
    <w:rsid w:val="00F746C6"/>
    <w:rsid w:val="00F8482F"/>
    <w:rsid w:val="00F94155"/>
    <w:rsid w:val="00F9783F"/>
    <w:rsid w:val="00FA2984"/>
    <w:rsid w:val="00FA4035"/>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1B5E24"/>
  <w15:docId w15:val="{554E53FE-9D8C-4E17-B135-E7C1F614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6523"/>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301721"/>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810A3"/>
    <w:pPr>
      <w:keepNext/>
      <w:numPr>
        <w:ilvl w:val="1"/>
        <w:numId w:val="24"/>
      </w:numPr>
      <w:outlineLvl w:val="1"/>
    </w:pPr>
    <w:rPr>
      <w:rFonts w:cs="Arial"/>
      <w:bCs/>
      <w:iCs/>
      <w:szCs w:val="28"/>
    </w:rPr>
  </w:style>
  <w:style w:type="paragraph" w:styleId="Heading3">
    <w:name w:val="heading 3"/>
    <w:basedOn w:val="Normal"/>
    <w:next w:val="Normal"/>
    <w:link w:val="Heading3Char"/>
    <w:qFormat/>
    <w:rsid w:val="009810A3"/>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810A3"/>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810A3"/>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810A3"/>
    <w:pPr>
      <w:numPr>
        <w:ilvl w:val="5"/>
        <w:numId w:val="24"/>
      </w:numPr>
      <w:spacing w:before="240" w:after="60"/>
      <w:outlineLvl w:val="5"/>
    </w:pPr>
    <w:rPr>
      <w:b/>
      <w:bCs/>
      <w:sz w:val="22"/>
    </w:rPr>
  </w:style>
  <w:style w:type="paragraph" w:styleId="Heading7">
    <w:name w:val="heading 7"/>
    <w:basedOn w:val="Normal"/>
    <w:next w:val="Normal"/>
    <w:link w:val="Heading7Char"/>
    <w:qFormat/>
    <w:rsid w:val="009810A3"/>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810A3"/>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810A3"/>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10A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1492D"/>
    <w:rPr>
      <w:rFonts w:ascii="Tahoma" w:eastAsiaTheme="minorHAnsi" w:hAnsi="Tahoma" w:cs="Tahoma"/>
      <w:sz w:val="16"/>
      <w:szCs w:val="16"/>
      <w:lang w:val="ru-RU" w:eastAsia="en-US"/>
    </w:rPr>
  </w:style>
  <w:style w:type="paragraph" w:customStyle="1" w:styleId="HMG">
    <w:name w:val="_ H __M_G"/>
    <w:basedOn w:val="Normal"/>
    <w:next w:val="Normal"/>
    <w:qFormat/>
    <w:rsid w:val="00301721"/>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301721"/>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301721"/>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301721"/>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301721"/>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301721"/>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ar"/>
    <w:qFormat/>
    <w:rsid w:val="00C1492D"/>
    <w:pPr>
      <w:spacing w:after="120"/>
      <w:ind w:left="1134" w:right="1134"/>
      <w:jc w:val="both"/>
    </w:pPr>
    <w:rPr>
      <w:rFonts w:eastAsia="Times New Roman" w:cs="Times New Roman"/>
      <w:szCs w:val="20"/>
    </w:rPr>
  </w:style>
  <w:style w:type="paragraph" w:customStyle="1" w:styleId="SLG">
    <w:name w:val="__S_L_G"/>
    <w:basedOn w:val="Normal"/>
    <w:next w:val="Normal"/>
    <w:qFormat/>
    <w:rsid w:val="00301721"/>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301721"/>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301721"/>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301721"/>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301721"/>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301721"/>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1492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301721"/>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301721"/>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uiPriority w:val="99"/>
    <w:qFormat/>
    <w:rsid w:val="00301721"/>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301721"/>
    <w:rPr>
      <w:b/>
      <w:sz w:val="18"/>
      <w:lang w:val="en-GB" w:eastAsia="ru-RU"/>
    </w:rPr>
  </w:style>
  <w:style w:type="character" w:styleId="PageNumber">
    <w:name w:val="page number"/>
    <w:aliases w:val="7_G"/>
    <w:basedOn w:val="DefaultParagraphFont"/>
    <w:qFormat/>
    <w:rsid w:val="00301721"/>
    <w:rPr>
      <w:rFonts w:ascii="Times New Roman" w:hAnsi="Times New Roman"/>
      <w:b/>
      <w:sz w:val="18"/>
    </w:rPr>
  </w:style>
  <w:style w:type="paragraph" w:styleId="Footer">
    <w:name w:val="footer"/>
    <w:aliases w:val="3_G"/>
    <w:basedOn w:val="Normal"/>
    <w:link w:val="FooterChar"/>
    <w:uiPriority w:val="99"/>
    <w:qFormat/>
    <w:rsid w:val="00301721"/>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301721"/>
    <w:rPr>
      <w:sz w:val="16"/>
      <w:lang w:val="en-GB" w:eastAsia="ru-RU"/>
    </w:rPr>
  </w:style>
  <w:style w:type="character" w:styleId="FootnoteReference">
    <w:name w:val="footnote reference"/>
    <w:aliases w:val="4_G,Footnote Reference/"/>
    <w:basedOn w:val="DefaultParagraphFont"/>
    <w:qFormat/>
    <w:rsid w:val="00301721"/>
    <w:rPr>
      <w:rFonts w:ascii="Times New Roman" w:hAnsi="Times New Roman"/>
      <w:dstrike w:val="0"/>
      <w:sz w:val="18"/>
      <w:vertAlign w:val="superscript"/>
    </w:rPr>
  </w:style>
  <w:style w:type="character" w:styleId="EndnoteReference">
    <w:name w:val="endnote reference"/>
    <w:aliases w:val="1_G"/>
    <w:basedOn w:val="FootnoteReference"/>
    <w:qFormat/>
    <w:rsid w:val="00301721"/>
    <w:rPr>
      <w:rFonts w:ascii="Times New Roman" w:hAnsi="Times New Roman"/>
      <w:dstrike w:val="0"/>
      <w:sz w:val="18"/>
      <w:vertAlign w:val="superscript"/>
    </w:rPr>
  </w:style>
  <w:style w:type="table" w:styleId="TableGrid">
    <w:name w:val="Table Grid"/>
    <w:basedOn w:val="TableNormal"/>
    <w:uiPriority w:val="59"/>
    <w:rsid w:val="00896523"/>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301721"/>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301721"/>
    <w:rPr>
      <w:sz w:val="18"/>
      <w:lang w:val="ru-RU" w:eastAsia="ru-RU"/>
    </w:rPr>
  </w:style>
  <w:style w:type="paragraph" w:styleId="EndnoteText">
    <w:name w:val="endnote text"/>
    <w:aliases w:val="2_G"/>
    <w:basedOn w:val="FootnoteText"/>
    <w:link w:val="EndnoteTextChar"/>
    <w:qFormat/>
    <w:rsid w:val="00301721"/>
  </w:style>
  <w:style w:type="character" w:customStyle="1" w:styleId="EndnoteTextChar">
    <w:name w:val="Endnote Text Char"/>
    <w:aliases w:val="2_G Char"/>
    <w:basedOn w:val="DefaultParagraphFont"/>
    <w:link w:val="EndnoteText"/>
    <w:rsid w:val="00301721"/>
    <w:rPr>
      <w:sz w:val="18"/>
      <w:lang w:val="ru-RU" w:eastAsia="ru-RU"/>
    </w:rPr>
  </w:style>
  <w:style w:type="character" w:customStyle="1" w:styleId="Heading1Char">
    <w:name w:val="Heading 1 Char"/>
    <w:aliases w:val="Table_G Char"/>
    <w:basedOn w:val="DefaultParagraphFont"/>
    <w:link w:val="Heading1"/>
    <w:rsid w:val="00301721"/>
    <w:rPr>
      <w:rFonts w:cs="Arial"/>
      <w:b/>
      <w:bCs/>
      <w:szCs w:val="32"/>
      <w:lang w:val="ru-RU" w:eastAsia="ru-RU"/>
    </w:rPr>
  </w:style>
  <w:style w:type="character" w:styleId="Hyperlink">
    <w:name w:val="Hyperlink"/>
    <w:basedOn w:val="DefaultParagraphFont"/>
    <w:rsid w:val="00301721"/>
    <w:rPr>
      <w:color w:val="0000FF" w:themeColor="hyperlink"/>
      <w:u w:val="none"/>
    </w:rPr>
  </w:style>
  <w:style w:type="character" w:styleId="FollowedHyperlink">
    <w:name w:val="FollowedHyperlink"/>
    <w:basedOn w:val="DefaultParagraphFont"/>
    <w:rsid w:val="00301721"/>
    <w:rPr>
      <w:color w:val="800080" w:themeColor="followedHyperlink"/>
      <w:u w:val="none"/>
    </w:rPr>
  </w:style>
  <w:style w:type="paragraph" w:styleId="PlainText">
    <w:name w:val="Plain Text"/>
    <w:basedOn w:val="Normal"/>
    <w:link w:val="PlainTextChar"/>
    <w:rsid w:val="001A0139"/>
    <w:rPr>
      <w:rFonts w:eastAsia="Times New Roman" w:cs="Courier New"/>
      <w:szCs w:val="20"/>
      <w:lang w:val="en-GB"/>
    </w:rPr>
  </w:style>
  <w:style w:type="character" w:customStyle="1" w:styleId="PlainTextChar">
    <w:name w:val="Plain Text Char"/>
    <w:basedOn w:val="DefaultParagraphFont"/>
    <w:link w:val="PlainText"/>
    <w:rsid w:val="001A0139"/>
    <w:rPr>
      <w:rFonts w:cs="Courier New"/>
      <w:lang w:val="en-GB" w:eastAsia="en-US"/>
    </w:rPr>
  </w:style>
  <w:style w:type="paragraph" w:styleId="BodyText">
    <w:name w:val="Body Text"/>
    <w:basedOn w:val="Normal"/>
    <w:next w:val="Normal"/>
    <w:link w:val="BodyTextChar"/>
    <w:rsid w:val="001A0139"/>
    <w:rPr>
      <w:rFonts w:eastAsia="Times New Roman" w:cs="Times New Roman"/>
      <w:szCs w:val="20"/>
      <w:lang w:val="en-GB"/>
    </w:rPr>
  </w:style>
  <w:style w:type="character" w:customStyle="1" w:styleId="BodyTextChar">
    <w:name w:val="Body Text Char"/>
    <w:basedOn w:val="DefaultParagraphFont"/>
    <w:link w:val="BodyText"/>
    <w:rsid w:val="001A0139"/>
    <w:rPr>
      <w:lang w:val="en-GB" w:eastAsia="en-US"/>
    </w:rPr>
  </w:style>
  <w:style w:type="paragraph" w:styleId="BodyTextIndent">
    <w:name w:val="Body Text Indent"/>
    <w:basedOn w:val="Normal"/>
    <w:link w:val="BodyTextIndentChar"/>
    <w:rsid w:val="001A0139"/>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1A0139"/>
    <w:rPr>
      <w:lang w:val="en-GB" w:eastAsia="en-US"/>
    </w:rPr>
  </w:style>
  <w:style w:type="paragraph" w:styleId="BlockText">
    <w:name w:val="Block Text"/>
    <w:basedOn w:val="Normal"/>
    <w:rsid w:val="001A0139"/>
    <w:pPr>
      <w:ind w:left="1440" w:right="1440"/>
    </w:pPr>
    <w:rPr>
      <w:rFonts w:eastAsia="Times New Roman" w:cs="Times New Roman"/>
      <w:szCs w:val="20"/>
      <w:lang w:val="en-GB"/>
    </w:rPr>
  </w:style>
  <w:style w:type="character" w:styleId="CommentReference">
    <w:name w:val="annotation reference"/>
    <w:basedOn w:val="DefaultParagraphFont"/>
    <w:semiHidden/>
    <w:rsid w:val="001A0139"/>
    <w:rPr>
      <w:sz w:val="6"/>
    </w:rPr>
  </w:style>
  <w:style w:type="paragraph" w:styleId="CommentText">
    <w:name w:val="annotation text"/>
    <w:basedOn w:val="Normal"/>
    <w:link w:val="CommentTextChar"/>
    <w:uiPriority w:val="99"/>
    <w:semiHidden/>
    <w:rsid w:val="001A0139"/>
    <w:rPr>
      <w:rFonts w:eastAsia="Times New Roman" w:cs="Times New Roman"/>
      <w:szCs w:val="20"/>
      <w:lang w:val="en-GB"/>
    </w:rPr>
  </w:style>
  <w:style w:type="character" w:customStyle="1" w:styleId="CommentTextChar">
    <w:name w:val="Comment Text Char"/>
    <w:basedOn w:val="DefaultParagraphFont"/>
    <w:link w:val="CommentText"/>
    <w:uiPriority w:val="99"/>
    <w:semiHidden/>
    <w:rsid w:val="001A0139"/>
    <w:rPr>
      <w:lang w:val="en-GB" w:eastAsia="en-US"/>
    </w:rPr>
  </w:style>
  <w:style w:type="character" w:styleId="LineNumber">
    <w:name w:val="line number"/>
    <w:basedOn w:val="DefaultParagraphFont"/>
    <w:rsid w:val="001A0139"/>
    <w:rPr>
      <w:sz w:val="14"/>
    </w:rPr>
  </w:style>
  <w:style w:type="numbering" w:styleId="111111">
    <w:name w:val="Outline List 2"/>
    <w:basedOn w:val="NoList"/>
    <w:semiHidden/>
    <w:rsid w:val="001A0139"/>
    <w:pPr>
      <w:numPr>
        <w:numId w:val="22"/>
      </w:numPr>
    </w:pPr>
  </w:style>
  <w:style w:type="numbering" w:styleId="1ai">
    <w:name w:val="Outline List 1"/>
    <w:basedOn w:val="NoList"/>
    <w:semiHidden/>
    <w:rsid w:val="001A0139"/>
    <w:pPr>
      <w:numPr>
        <w:numId w:val="23"/>
      </w:numPr>
    </w:pPr>
  </w:style>
  <w:style w:type="numbering" w:styleId="ArticleSection">
    <w:name w:val="Outline List 3"/>
    <w:basedOn w:val="NoList"/>
    <w:semiHidden/>
    <w:rsid w:val="001A0139"/>
    <w:pPr>
      <w:numPr>
        <w:numId w:val="24"/>
      </w:numPr>
    </w:pPr>
  </w:style>
  <w:style w:type="paragraph" w:styleId="BodyText2">
    <w:name w:val="Body Text 2"/>
    <w:basedOn w:val="Normal"/>
    <w:link w:val="BodyText2Char"/>
    <w:rsid w:val="001A0139"/>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1A0139"/>
    <w:rPr>
      <w:lang w:val="en-GB" w:eastAsia="en-US"/>
    </w:rPr>
  </w:style>
  <w:style w:type="paragraph" w:styleId="BodyText3">
    <w:name w:val="Body Text 3"/>
    <w:basedOn w:val="Normal"/>
    <w:link w:val="BodyText3Char"/>
    <w:rsid w:val="001A0139"/>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1A0139"/>
    <w:rPr>
      <w:sz w:val="16"/>
      <w:szCs w:val="16"/>
      <w:lang w:val="en-GB" w:eastAsia="en-US"/>
    </w:rPr>
  </w:style>
  <w:style w:type="paragraph" w:styleId="BodyTextFirstIndent">
    <w:name w:val="Body Text First Indent"/>
    <w:basedOn w:val="BodyText"/>
    <w:link w:val="BodyTextFirstIndentChar"/>
    <w:rsid w:val="001A0139"/>
    <w:pPr>
      <w:spacing w:after="120"/>
      <w:ind w:firstLine="210"/>
    </w:pPr>
  </w:style>
  <w:style w:type="character" w:customStyle="1" w:styleId="BodyTextFirstIndentChar">
    <w:name w:val="Body Text First Indent Char"/>
    <w:basedOn w:val="BodyTextChar"/>
    <w:link w:val="BodyTextFirstIndent"/>
    <w:rsid w:val="001A0139"/>
    <w:rPr>
      <w:lang w:val="en-GB" w:eastAsia="en-US"/>
    </w:rPr>
  </w:style>
  <w:style w:type="paragraph" w:styleId="BodyTextFirstIndent2">
    <w:name w:val="Body Text First Indent 2"/>
    <w:basedOn w:val="BodyTextIndent"/>
    <w:link w:val="BodyTextFirstIndent2Char"/>
    <w:rsid w:val="001A0139"/>
    <w:pPr>
      <w:ind w:firstLine="210"/>
    </w:pPr>
  </w:style>
  <w:style w:type="character" w:customStyle="1" w:styleId="BodyTextFirstIndent2Char">
    <w:name w:val="Body Text First Indent 2 Char"/>
    <w:basedOn w:val="BodyTextIndentChar"/>
    <w:link w:val="BodyTextFirstIndent2"/>
    <w:rsid w:val="001A0139"/>
    <w:rPr>
      <w:lang w:val="en-GB" w:eastAsia="en-US"/>
    </w:rPr>
  </w:style>
  <w:style w:type="paragraph" w:styleId="BodyTextIndent2">
    <w:name w:val="Body Text Indent 2"/>
    <w:basedOn w:val="Normal"/>
    <w:link w:val="BodyTextIndent2Char"/>
    <w:rsid w:val="001A0139"/>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1A0139"/>
    <w:rPr>
      <w:lang w:val="en-GB" w:eastAsia="en-US"/>
    </w:rPr>
  </w:style>
  <w:style w:type="paragraph" w:styleId="BodyTextIndent3">
    <w:name w:val="Body Text Indent 3"/>
    <w:basedOn w:val="Normal"/>
    <w:link w:val="BodyTextIndent3Char"/>
    <w:rsid w:val="001A0139"/>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1A0139"/>
    <w:rPr>
      <w:sz w:val="16"/>
      <w:szCs w:val="16"/>
      <w:lang w:val="en-GB" w:eastAsia="en-US"/>
    </w:rPr>
  </w:style>
  <w:style w:type="paragraph" w:styleId="Closing">
    <w:name w:val="Closing"/>
    <w:basedOn w:val="Normal"/>
    <w:link w:val="ClosingChar"/>
    <w:rsid w:val="001A0139"/>
    <w:pPr>
      <w:ind w:left="4252"/>
    </w:pPr>
    <w:rPr>
      <w:rFonts w:eastAsia="Times New Roman" w:cs="Times New Roman"/>
      <w:szCs w:val="20"/>
      <w:lang w:val="en-GB"/>
    </w:rPr>
  </w:style>
  <w:style w:type="character" w:customStyle="1" w:styleId="ClosingChar">
    <w:name w:val="Closing Char"/>
    <w:basedOn w:val="DefaultParagraphFont"/>
    <w:link w:val="Closing"/>
    <w:rsid w:val="001A0139"/>
    <w:rPr>
      <w:lang w:val="en-GB" w:eastAsia="en-US"/>
    </w:rPr>
  </w:style>
  <w:style w:type="paragraph" w:styleId="Date">
    <w:name w:val="Date"/>
    <w:basedOn w:val="Normal"/>
    <w:next w:val="Normal"/>
    <w:link w:val="DateChar"/>
    <w:rsid w:val="001A0139"/>
    <w:rPr>
      <w:rFonts w:eastAsia="Times New Roman" w:cs="Times New Roman"/>
      <w:szCs w:val="20"/>
      <w:lang w:val="en-GB"/>
    </w:rPr>
  </w:style>
  <w:style w:type="character" w:customStyle="1" w:styleId="DateChar">
    <w:name w:val="Date Char"/>
    <w:basedOn w:val="DefaultParagraphFont"/>
    <w:link w:val="Date"/>
    <w:rsid w:val="001A0139"/>
    <w:rPr>
      <w:lang w:val="en-GB" w:eastAsia="en-US"/>
    </w:rPr>
  </w:style>
  <w:style w:type="paragraph" w:styleId="E-mailSignature">
    <w:name w:val="E-mail Signature"/>
    <w:basedOn w:val="Normal"/>
    <w:link w:val="E-mailSignatureChar"/>
    <w:rsid w:val="001A0139"/>
    <w:rPr>
      <w:rFonts w:eastAsia="Times New Roman" w:cs="Times New Roman"/>
      <w:szCs w:val="20"/>
      <w:lang w:val="en-GB"/>
    </w:rPr>
  </w:style>
  <w:style w:type="character" w:customStyle="1" w:styleId="E-mailSignatureChar">
    <w:name w:val="E-mail Signature Char"/>
    <w:basedOn w:val="DefaultParagraphFont"/>
    <w:link w:val="E-mailSignature"/>
    <w:rsid w:val="001A0139"/>
    <w:rPr>
      <w:lang w:val="en-GB" w:eastAsia="en-US"/>
    </w:rPr>
  </w:style>
  <w:style w:type="character" w:styleId="Emphasis">
    <w:name w:val="Emphasis"/>
    <w:basedOn w:val="DefaultParagraphFont"/>
    <w:qFormat/>
    <w:rsid w:val="001A0139"/>
    <w:rPr>
      <w:i/>
      <w:iCs/>
    </w:rPr>
  </w:style>
  <w:style w:type="paragraph" w:styleId="EnvelopeReturn">
    <w:name w:val="envelope return"/>
    <w:basedOn w:val="Normal"/>
    <w:rsid w:val="001A0139"/>
    <w:rPr>
      <w:rFonts w:ascii="Arial" w:eastAsia="Times New Roman" w:hAnsi="Arial" w:cs="Arial"/>
      <w:szCs w:val="20"/>
      <w:lang w:val="en-GB"/>
    </w:rPr>
  </w:style>
  <w:style w:type="character" w:styleId="HTMLAcronym">
    <w:name w:val="HTML Acronym"/>
    <w:basedOn w:val="DefaultParagraphFont"/>
    <w:rsid w:val="001A0139"/>
  </w:style>
  <w:style w:type="paragraph" w:styleId="HTMLAddress">
    <w:name w:val="HTML Address"/>
    <w:basedOn w:val="Normal"/>
    <w:link w:val="HTMLAddressChar"/>
    <w:rsid w:val="001A0139"/>
    <w:rPr>
      <w:rFonts w:eastAsia="Times New Roman" w:cs="Times New Roman"/>
      <w:i/>
      <w:iCs/>
      <w:szCs w:val="20"/>
      <w:lang w:val="en-GB"/>
    </w:rPr>
  </w:style>
  <w:style w:type="character" w:customStyle="1" w:styleId="HTMLAddressChar">
    <w:name w:val="HTML Address Char"/>
    <w:basedOn w:val="DefaultParagraphFont"/>
    <w:link w:val="HTMLAddress"/>
    <w:rsid w:val="001A0139"/>
    <w:rPr>
      <w:i/>
      <w:iCs/>
      <w:lang w:val="en-GB" w:eastAsia="en-US"/>
    </w:rPr>
  </w:style>
  <w:style w:type="character" w:styleId="HTMLCite">
    <w:name w:val="HTML Cite"/>
    <w:basedOn w:val="DefaultParagraphFont"/>
    <w:rsid w:val="001A0139"/>
    <w:rPr>
      <w:i/>
      <w:iCs/>
    </w:rPr>
  </w:style>
  <w:style w:type="character" w:styleId="HTMLCode">
    <w:name w:val="HTML Code"/>
    <w:basedOn w:val="DefaultParagraphFont"/>
    <w:rsid w:val="001A0139"/>
    <w:rPr>
      <w:rFonts w:ascii="Courier New" w:hAnsi="Courier New" w:cs="Courier New"/>
      <w:sz w:val="20"/>
      <w:szCs w:val="20"/>
    </w:rPr>
  </w:style>
  <w:style w:type="character" w:styleId="HTMLDefinition">
    <w:name w:val="HTML Definition"/>
    <w:basedOn w:val="DefaultParagraphFont"/>
    <w:rsid w:val="001A0139"/>
    <w:rPr>
      <w:i/>
      <w:iCs/>
    </w:rPr>
  </w:style>
  <w:style w:type="character" w:styleId="HTMLKeyboard">
    <w:name w:val="HTML Keyboard"/>
    <w:basedOn w:val="DefaultParagraphFont"/>
    <w:rsid w:val="001A0139"/>
    <w:rPr>
      <w:rFonts w:ascii="Courier New" w:hAnsi="Courier New" w:cs="Courier New"/>
      <w:sz w:val="20"/>
      <w:szCs w:val="20"/>
    </w:rPr>
  </w:style>
  <w:style w:type="paragraph" w:styleId="HTMLPreformatted">
    <w:name w:val="HTML Preformatted"/>
    <w:basedOn w:val="Normal"/>
    <w:link w:val="HTMLPreformattedChar"/>
    <w:semiHidden/>
    <w:rsid w:val="001A0139"/>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1A0139"/>
    <w:rPr>
      <w:rFonts w:ascii="Courier New" w:hAnsi="Courier New" w:cs="Courier New"/>
      <w:lang w:val="en-GB" w:eastAsia="en-US"/>
    </w:rPr>
  </w:style>
  <w:style w:type="character" w:styleId="HTMLSample">
    <w:name w:val="HTML Sample"/>
    <w:basedOn w:val="DefaultParagraphFont"/>
    <w:rsid w:val="001A0139"/>
    <w:rPr>
      <w:rFonts w:ascii="Courier New" w:hAnsi="Courier New" w:cs="Courier New"/>
    </w:rPr>
  </w:style>
  <w:style w:type="character" w:styleId="HTMLTypewriter">
    <w:name w:val="HTML Typewriter"/>
    <w:basedOn w:val="DefaultParagraphFont"/>
    <w:rsid w:val="001A0139"/>
    <w:rPr>
      <w:rFonts w:ascii="Courier New" w:hAnsi="Courier New" w:cs="Courier New"/>
      <w:sz w:val="20"/>
      <w:szCs w:val="20"/>
    </w:rPr>
  </w:style>
  <w:style w:type="character" w:styleId="HTMLVariable">
    <w:name w:val="HTML Variable"/>
    <w:basedOn w:val="DefaultParagraphFont"/>
    <w:rsid w:val="001A0139"/>
    <w:rPr>
      <w:i/>
      <w:iCs/>
    </w:rPr>
  </w:style>
  <w:style w:type="paragraph" w:styleId="List">
    <w:name w:val="List"/>
    <w:basedOn w:val="Normal"/>
    <w:rsid w:val="001A0139"/>
    <w:pPr>
      <w:ind w:left="283" w:hanging="283"/>
    </w:pPr>
    <w:rPr>
      <w:rFonts w:eastAsia="Times New Roman" w:cs="Times New Roman"/>
      <w:szCs w:val="20"/>
      <w:lang w:val="en-GB"/>
    </w:rPr>
  </w:style>
  <w:style w:type="paragraph" w:styleId="List2">
    <w:name w:val="List 2"/>
    <w:basedOn w:val="Normal"/>
    <w:rsid w:val="001A0139"/>
    <w:pPr>
      <w:ind w:left="566" w:hanging="283"/>
    </w:pPr>
    <w:rPr>
      <w:rFonts w:eastAsia="Times New Roman" w:cs="Times New Roman"/>
      <w:szCs w:val="20"/>
      <w:lang w:val="en-GB"/>
    </w:rPr>
  </w:style>
  <w:style w:type="paragraph" w:styleId="List3">
    <w:name w:val="List 3"/>
    <w:basedOn w:val="Normal"/>
    <w:rsid w:val="001A0139"/>
    <w:pPr>
      <w:ind w:left="849" w:hanging="283"/>
    </w:pPr>
    <w:rPr>
      <w:rFonts w:eastAsia="Times New Roman" w:cs="Times New Roman"/>
      <w:szCs w:val="20"/>
      <w:lang w:val="en-GB"/>
    </w:rPr>
  </w:style>
  <w:style w:type="paragraph" w:styleId="List4">
    <w:name w:val="List 4"/>
    <w:basedOn w:val="Normal"/>
    <w:rsid w:val="001A0139"/>
    <w:pPr>
      <w:ind w:left="1132" w:hanging="283"/>
    </w:pPr>
    <w:rPr>
      <w:rFonts w:eastAsia="Times New Roman" w:cs="Times New Roman"/>
      <w:szCs w:val="20"/>
      <w:lang w:val="en-GB"/>
    </w:rPr>
  </w:style>
  <w:style w:type="paragraph" w:styleId="List5">
    <w:name w:val="List 5"/>
    <w:basedOn w:val="Normal"/>
    <w:rsid w:val="001A0139"/>
    <w:pPr>
      <w:ind w:left="1415" w:hanging="283"/>
    </w:pPr>
    <w:rPr>
      <w:rFonts w:eastAsia="Times New Roman" w:cs="Times New Roman"/>
      <w:szCs w:val="20"/>
      <w:lang w:val="en-GB"/>
    </w:rPr>
  </w:style>
  <w:style w:type="paragraph" w:styleId="ListBullet">
    <w:name w:val="List Bullet"/>
    <w:basedOn w:val="Normal"/>
    <w:rsid w:val="001A0139"/>
    <w:pPr>
      <w:tabs>
        <w:tab w:val="num" w:pos="360"/>
      </w:tabs>
      <w:ind w:left="360" w:hanging="360"/>
    </w:pPr>
    <w:rPr>
      <w:rFonts w:eastAsia="Times New Roman" w:cs="Times New Roman"/>
      <w:szCs w:val="20"/>
      <w:lang w:val="en-GB"/>
    </w:rPr>
  </w:style>
  <w:style w:type="paragraph" w:styleId="ListBullet2">
    <w:name w:val="List Bullet 2"/>
    <w:basedOn w:val="Normal"/>
    <w:rsid w:val="001A0139"/>
    <w:pPr>
      <w:tabs>
        <w:tab w:val="num" w:pos="643"/>
      </w:tabs>
      <w:ind w:left="643" w:hanging="360"/>
    </w:pPr>
    <w:rPr>
      <w:rFonts w:eastAsia="Times New Roman" w:cs="Times New Roman"/>
      <w:szCs w:val="20"/>
      <w:lang w:val="en-GB"/>
    </w:rPr>
  </w:style>
  <w:style w:type="paragraph" w:styleId="ListBullet3">
    <w:name w:val="List Bullet 3"/>
    <w:basedOn w:val="Normal"/>
    <w:rsid w:val="001A0139"/>
    <w:pPr>
      <w:tabs>
        <w:tab w:val="num" w:pos="926"/>
      </w:tabs>
      <w:ind w:left="926" w:hanging="360"/>
    </w:pPr>
    <w:rPr>
      <w:rFonts w:eastAsia="Times New Roman" w:cs="Times New Roman"/>
      <w:szCs w:val="20"/>
      <w:lang w:val="en-GB"/>
    </w:rPr>
  </w:style>
  <w:style w:type="paragraph" w:styleId="ListBullet4">
    <w:name w:val="List Bullet 4"/>
    <w:basedOn w:val="Normal"/>
    <w:rsid w:val="001A0139"/>
    <w:pPr>
      <w:tabs>
        <w:tab w:val="num" w:pos="1209"/>
      </w:tabs>
      <w:ind w:left="1209" w:hanging="360"/>
    </w:pPr>
    <w:rPr>
      <w:rFonts w:eastAsia="Times New Roman" w:cs="Times New Roman"/>
      <w:szCs w:val="20"/>
      <w:lang w:val="en-GB"/>
    </w:rPr>
  </w:style>
  <w:style w:type="paragraph" w:styleId="ListBullet5">
    <w:name w:val="List Bullet 5"/>
    <w:basedOn w:val="Normal"/>
    <w:rsid w:val="001A0139"/>
    <w:pPr>
      <w:tabs>
        <w:tab w:val="num" w:pos="1492"/>
      </w:tabs>
      <w:ind w:left="1492" w:hanging="360"/>
    </w:pPr>
    <w:rPr>
      <w:rFonts w:eastAsia="Times New Roman" w:cs="Times New Roman"/>
      <w:szCs w:val="20"/>
      <w:lang w:val="en-GB"/>
    </w:rPr>
  </w:style>
  <w:style w:type="paragraph" w:styleId="ListContinue">
    <w:name w:val="List Continue"/>
    <w:basedOn w:val="Normal"/>
    <w:rsid w:val="001A0139"/>
    <w:pPr>
      <w:spacing w:after="120"/>
      <w:ind w:left="283"/>
    </w:pPr>
    <w:rPr>
      <w:rFonts w:eastAsia="Times New Roman" w:cs="Times New Roman"/>
      <w:szCs w:val="20"/>
      <w:lang w:val="en-GB"/>
    </w:rPr>
  </w:style>
  <w:style w:type="paragraph" w:styleId="ListContinue2">
    <w:name w:val="List Continue 2"/>
    <w:basedOn w:val="Normal"/>
    <w:rsid w:val="001A0139"/>
    <w:pPr>
      <w:spacing w:after="120"/>
      <w:ind w:left="566"/>
    </w:pPr>
    <w:rPr>
      <w:rFonts w:eastAsia="Times New Roman" w:cs="Times New Roman"/>
      <w:szCs w:val="20"/>
      <w:lang w:val="en-GB"/>
    </w:rPr>
  </w:style>
  <w:style w:type="paragraph" w:styleId="ListContinue3">
    <w:name w:val="List Continue 3"/>
    <w:basedOn w:val="Normal"/>
    <w:rsid w:val="001A0139"/>
    <w:pPr>
      <w:spacing w:after="120"/>
      <w:ind w:left="849"/>
    </w:pPr>
    <w:rPr>
      <w:rFonts w:eastAsia="Times New Roman" w:cs="Times New Roman"/>
      <w:szCs w:val="20"/>
      <w:lang w:val="en-GB"/>
    </w:rPr>
  </w:style>
  <w:style w:type="paragraph" w:styleId="ListContinue4">
    <w:name w:val="List Continue 4"/>
    <w:basedOn w:val="Normal"/>
    <w:rsid w:val="001A0139"/>
    <w:pPr>
      <w:spacing w:after="120"/>
      <w:ind w:left="1132"/>
    </w:pPr>
    <w:rPr>
      <w:rFonts w:eastAsia="Times New Roman" w:cs="Times New Roman"/>
      <w:szCs w:val="20"/>
      <w:lang w:val="en-GB"/>
    </w:rPr>
  </w:style>
  <w:style w:type="paragraph" w:styleId="ListContinue5">
    <w:name w:val="List Continue 5"/>
    <w:basedOn w:val="Normal"/>
    <w:rsid w:val="001A0139"/>
    <w:pPr>
      <w:spacing w:after="120"/>
      <w:ind w:left="1415"/>
    </w:pPr>
    <w:rPr>
      <w:rFonts w:eastAsia="Times New Roman" w:cs="Times New Roman"/>
      <w:szCs w:val="20"/>
      <w:lang w:val="en-GB"/>
    </w:rPr>
  </w:style>
  <w:style w:type="paragraph" w:styleId="ListNumber">
    <w:name w:val="List Number"/>
    <w:basedOn w:val="Normal"/>
    <w:rsid w:val="001A0139"/>
    <w:pPr>
      <w:tabs>
        <w:tab w:val="num" w:pos="360"/>
      </w:tabs>
      <w:ind w:left="360" w:hanging="360"/>
    </w:pPr>
    <w:rPr>
      <w:rFonts w:eastAsia="Times New Roman" w:cs="Times New Roman"/>
      <w:szCs w:val="20"/>
      <w:lang w:val="en-GB"/>
    </w:rPr>
  </w:style>
  <w:style w:type="paragraph" w:styleId="ListNumber2">
    <w:name w:val="List Number 2"/>
    <w:basedOn w:val="Normal"/>
    <w:rsid w:val="001A0139"/>
    <w:pPr>
      <w:tabs>
        <w:tab w:val="num" w:pos="643"/>
      </w:tabs>
      <w:ind w:left="643" w:hanging="360"/>
    </w:pPr>
    <w:rPr>
      <w:rFonts w:eastAsia="Times New Roman" w:cs="Times New Roman"/>
      <w:szCs w:val="20"/>
      <w:lang w:val="en-GB"/>
    </w:rPr>
  </w:style>
  <w:style w:type="paragraph" w:styleId="ListNumber3">
    <w:name w:val="List Number 3"/>
    <w:basedOn w:val="Normal"/>
    <w:rsid w:val="001A0139"/>
    <w:pPr>
      <w:tabs>
        <w:tab w:val="num" w:pos="926"/>
      </w:tabs>
      <w:ind w:left="926" w:hanging="360"/>
    </w:pPr>
    <w:rPr>
      <w:rFonts w:eastAsia="Times New Roman" w:cs="Times New Roman"/>
      <w:szCs w:val="20"/>
      <w:lang w:val="en-GB"/>
    </w:rPr>
  </w:style>
  <w:style w:type="paragraph" w:styleId="ListNumber4">
    <w:name w:val="List Number 4"/>
    <w:basedOn w:val="Normal"/>
    <w:rsid w:val="001A0139"/>
    <w:pPr>
      <w:tabs>
        <w:tab w:val="num" w:pos="1209"/>
      </w:tabs>
      <w:ind w:left="1209" w:hanging="360"/>
    </w:pPr>
    <w:rPr>
      <w:rFonts w:eastAsia="Times New Roman" w:cs="Times New Roman"/>
      <w:szCs w:val="20"/>
      <w:lang w:val="en-GB"/>
    </w:rPr>
  </w:style>
  <w:style w:type="paragraph" w:styleId="ListNumber5">
    <w:name w:val="List Number 5"/>
    <w:basedOn w:val="Normal"/>
    <w:rsid w:val="001A0139"/>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1A01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1A0139"/>
    <w:rPr>
      <w:rFonts w:ascii="Arial" w:hAnsi="Arial" w:cs="Arial"/>
      <w:sz w:val="24"/>
      <w:szCs w:val="24"/>
      <w:shd w:val="pct20" w:color="auto" w:fill="auto"/>
      <w:lang w:val="en-GB" w:eastAsia="en-US"/>
    </w:rPr>
  </w:style>
  <w:style w:type="paragraph" w:styleId="NormalWeb">
    <w:name w:val="Normal (Web)"/>
    <w:basedOn w:val="Normal"/>
    <w:uiPriority w:val="99"/>
    <w:rsid w:val="001A0139"/>
    <w:rPr>
      <w:rFonts w:eastAsia="Times New Roman" w:cs="Times New Roman"/>
      <w:sz w:val="24"/>
      <w:szCs w:val="24"/>
      <w:lang w:val="en-GB"/>
    </w:rPr>
  </w:style>
  <w:style w:type="paragraph" w:styleId="NormalIndent">
    <w:name w:val="Normal Indent"/>
    <w:basedOn w:val="Normal"/>
    <w:rsid w:val="001A0139"/>
    <w:pPr>
      <w:ind w:left="567"/>
    </w:pPr>
    <w:rPr>
      <w:rFonts w:eastAsia="Times New Roman" w:cs="Times New Roman"/>
      <w:szCs w:val="20"/>
      <w:lang w:val="en-GB"/>
    </w:rPr>
  </w:style>
  <w:style w:type="paragraph" w:styleId="NoteHeading">
    <w:name w:val="Note Heading"/>
    <w:basedOn w:val="Normal"/>
    <w:next w:val="Normal"/>
    <w:link w:val="NoteHeadingChar"/>
    <w:rsid w:val="001A0139"/>
    <w:rPr>
      <w:rFonts w:eastAsia="Times New Roman" w:cs="Times New Roman"/>
      <w:szCs w:val="20"/>
      <w:lang w:val="en-GB"/>
    </w:rPr>
  </w:style>
  <w:style w:type="character" w:customStyle="1" w:styleId="NoteHeadingChar">
    <w:name w:val="Note Heading Char"/>
    <w:basedOn w:val="DefaultParagraphFont"/>
    <w:link w:val="NoteHeading"/>
    <w:rsid w:val="001A0139"/>
    <w:rPr>
      <w:lang w:val="en-GB" w:eastAsia="en-US"/>
    </w:rPr>
  </w:style>
  <w:style w:type="paragraph" w:styleId="Salutation">
    <w:name w:val="Salutation"/>
    <w:basedOn w:val="Normal"/>
    <w:next w:val="Normal"/>
    <w:link w:val="SalutationChar"/>
    <w:rsid w:val="001A0139"/>
    <w:rPr>
      <w:rFonts w:eastAsia="Times New Roman" w:cs="Times New Roman"/>
      <w:szCs w:val="20"/>
      <w:lang w:val="en-GB"/>
    </w:rPr>
  </w:style>
  <w:style w:type="character" w:customStyle="1" w:styleId="SalutationChar">
    <w:name w:val="Salutation Char"/>
    <w:basedOn w:val="DefaultParagraphFont"/>
    <w:link w:val="Salutation"/>
    <w:rsid w:val="001A0139"/>
    <w:rPr>
      <w:lang w:val="en-GB" w:eastAsia="en-US"/>
    </w:rPr>
  </w:style>
  <w:style w:type="paragraph" w:styleId="Signature">
    <w:name w:val="Signature"/>
    <w:basedOn w:val="Normal"/>
    <w:link w:val="SignatureChar"/>
    <w:rsid w:val="001A0139"/>
    <w:pPr>
      <w:ind w:left="4252"/>
    </w:pPr>
    <w:rPr>
      <w:rFonts w:eastAsia="Times New Roman" w:cs="Times New Roman"/>
      <w:szCs w:val="20"/>
      <w:lang w:val="en-GB"/>
    </w:rPr>
  </w:style>
  <w:style w:type="character" w:customStyle="1" w:styleId="SignatureChar">
    <w:name w:val="Signature Char"/>
    <w:basedOn w:val="DefaultParagraphFont"/>
    <w:link w:val="Signature"/>
    <w:rsid w:val="001A0139"/>
    <w:rPr>
      <w:lang w:val="en-GB" w:eastAsia="en-US"/>
    </w:rPr>
  </w:style>
  <w:style w:type="character" w:styleId="Strong">
    <w:name w:val="Strong"/>
    <w:basedOn w:val="DefaultParagraphFont"/>
    <w:qFormat/>
    <w:rsid w:val="001A0139"/>
    <w:rPr>
      <w:b/>
      <w:bCs/>
    </w:rPr>
  </w:style>
  <w:style w:type="paragraph" w:styleId="Subtitle">
    <w:name w:val="Subtitle"/>
    <w:basedOn w:val="Normal"/>
    <w:link w:val="SubtitleChar"/>
    <w:qFormat/>
    <w:rsid w:val="001A0139"/>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1A0139"/>
    <w:rPr>
      <w:rFonts w:ascii="Arial" w:hAnsi="Arial" w:cs="Arial"/>
      <w:sz w:val="24"/>
      <w:szCs w:val="24"/>
      <w:lang w:val="en-GB" w:eastAsia="en-US"/>
    </w:rPr>
  </w:style>
  <w:style w:type="table" w:styleId="Table3Deffects1">
    <w:name w:val="Table 3D effects 1"/>
    <w:basedOn w:val="TableNormal"/>
    <w:semiHidden/>
    <w:rsid w:val="001A0139"/>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A0139"/>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A0139"/>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A0139"/>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A0139"/>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A0139"/>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A0139"/>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A0139"/>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A0139"/>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A0139"/>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A0139"/>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A0139"/>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A0139"/>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A0139"/>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A0139"/>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A0139"/>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A0139"/>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A0139"/>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A0139"/>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A0139"/>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A0139"/>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A013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A013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A0139"/>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A0139"/>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A0139"/>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A0139"/>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A0139"/>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A013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A0139"/>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A0139"/>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A0139"/>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A0139"/>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A0139"/>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A0139"/>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A0139"/>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A013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A0139"/>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A0139"/>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A013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A0139"/>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A0139"/>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A0139"/>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A0139"/>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1A0139"/>
    <w:rPr>
      <w:rFonts w:ascii="Arial" w:hAnsi="Arial" w:cs="Arial"/>
      <w:b/>
      <w:bCs/>
      <w:kern w:val="28"/>
      <w:sz w:val="32"/>
      <w:szCs w:val="32"/>
      <w:lang w:val="en-GB" w:eastAsia="en-US"/>
    </w:rPr>
  </w:style>
  <w:style w:type="paragraph" w:styleId="EnvelopeAddress">
    <w:name w:val="envelope address"/>
    <w:basedOn w:val="Normal"/>
    <w:rsid w:val="001A0139"/>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ChGChar">
    <w:name w:val="_ H _Ch_G Char"/>
    <w:link w:val="HChG"/>
    <w:locked/>
    <w:rsid w:val="001A0139"/>
    <w:rPr>
      <w:b/>
      <w:sz w:val="28"/>
      <w:lang w:val="ru-RU" w:eastAsia="ru-RU"/>
    </w:rPr>
  </w:style>
  <w:style w:type="character" w:customStyle="1" w:styleId="SingleTxtGCar">
    <w:name w:val="_ Single Txt_G Car"/>
    <w:link w:val="SingleTxtG"/>
    <w:rsid w:val="001A0139"/>
    <w:rPr>
      <w:lang w:val="ru-RU" w:eastAsia="en-US"/>
    </w:rPr>
  </w:style>
  <w:style w:type="character" w:customStyle="1" w:styleId="H1GChar">
    <w:name w:val="_ H_1_G Char"/>
    <w:link w:val="H1G"/>
    <w:rsid w:val="001A0139"/>
    <w:rPr>
      <w:b/>
      <w:sz w:val="24"/>
      <w:lang w:val="ru-RU" w:eastAsia="ru-RU"/>
    </w:rPr>
  </w:style>
  <w:style w:type="character" w:customStyle="1" w:styleId="H23GChar">
    <w:name w:val="_ H_2/3_G Char"/>
    <w:link w:val="H23G"/>
    <w:rsid w:val="001A0139"/>
    <w:rPr>
      <w:b/>
      <w:lang w:val="ru-RU" w:eastAsia="ru-RU"/>
    </w:rPr>
  </w:style>
  <w:style w:type="character" w:customStyle="1" w:styleId="SingleTxtGZchnZchn">
    <w:name w:val="_ Single Txt_G Zchn Zchn"/>
    <w:rsid w:val="001A0139"/>
    <w:rPr>
      <w:lang w:eastAsia="en-US"/>
    </w:rPr>
  </w:style>
  <w:style w:type="character" w:customStyle="1" w:styleId="SingleTxtGChar">
    <w:name w:val="_ Single Txt_G Char"/>
    <w:qFormat/>
    <w:rsid w:val="001A0139"/>
    <w:rPr>
      <w:lang w:eastAsia="en-US"/>
    </w:rPr>
  </w:style>
  <w:style w:type="paragraph" w:customStyle="1" w:styleId="p1">
    <w:name w:val="p1"/>
    <w:basedOn w:val="Normal"/>
    <w:rsid w:val="001A0139"/>
    <w:pPr>
      <w:suppressAutoHyphens w:val="0"/>
      <w:spacing w:line="240" w:lineRule="auto"/>
    </w:pPr>
    <w:rPr>
      <w:rFonts w:cs="Times New Roman"/>
      <w:sz w:val="17"/>
      <w:szCs w:val="17"/>
      <w:lang w:val="en-US"/>
    </w:rPr>
  </w:style>
  <w:style w:type="character" w:customStyle="1" w:styleId="apple-converted-space">
    <w:name w:val="apple-converted-space"/>
    <w:basedOn w:val="DefaultParagraphFont"/>
    <w:rsid w:val="001A0139"/>
  </w:style>
  <w:style w:type="paragraph" w:styleId="CommentSubject">
    <w:name w:val="annotation subject"/>
    <w:basedOn w:val="CommentText"/>
    <w:next w:val="CommentText"/>
    <w:link w:val="CommentSubjectChar"/>
    <w:unhideWhenUsed/>
    <w:rsid w:val="001A0139"/>
    <w:pPr>
      <w:spacing w:line="240" w:lineRule="auto"/>
    </w:pPr>
    <w:rPr>
      <w:b/>
      <w:bCs/>
    </w:rPr>
  </w:style>
  <w:style w:type="character" w:customStyle="1" w:styleId="CommentSubjectChar">
    <w:name w:val="Comment Subject Char"/>
    <w:basedOn w:val="CommentTextChar"/>
    <w:link w:val="CommentSubject"/>
    <w:rsid w:val="001A0139"/>
    <w:rPr>
      <w:b/>
      <w:bCs/>
      <w:lang w:val="en-GB" w:eastAsia="en-US"/>
    </w:rPr>
  </w:style>
  <w:style w:type="paragraph" w:styleId="Revision">
    <w:name w:val="Revision"/>
    <w:hidden/>
    <w:uiPriority w:val="99"/>
    <w:semiHidden/>
    <w:rsid w:val="001A0139"/>
    <w:rPr>
      <w:lang w:val="en-GB" w:eastAsia="en-US"/>
    </w:rPr>
  </w:style>
  <w:style w:type="character" w:customStyle="1" w:styleId="Heading2Char">
    <w:name w:val="Heading 2 Char"/>
    <w:basedOn w:val="DefaultParagraphFont"/>
    <w:link w:val="Heading2"/>
    <w:rsid w:val="001A0139"/>
    <w:rPr>
      <w:rFonts w:eastAsiaTheme="minorHAnsi" w:cs="Arial"/>
      <w:bCs/>
      <w:iCs/>
      <w:szCs w:val="28"/>
      <w:lang w:val="ru-RU" w:eastAsia="en-US"/>
    </w:rPr>
  </w:style>
  <w:style w:type="character" w:customStyle="1" w:styleId="Heading3Char">
    <w:name w:val="Heading 3 Char"/>
    <w:basedOn w:val="DefaultParagraphFont"/>
    <w:link w:val="Heading3"/>
    <w:rsid w:val="001A0139"/>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1A0139"/>
    <w:rPr>
      <w:rFonts w:eastAsiaTheme="minorHAnsi" w:cstheme="minorBidi"/>
      <w:b/>
      <w:bCs/>
      <w:sz w:val="28"/>
      <w:szCs w:val="28"/>
      <w:lang w:val="ru-RU" w:eastAsia="en-US"/>
    </w:rPr>
  </w:style>
  <w:style w:type="character" w:customStyle="1" w:styleId="Heading5Char">
    <w:name w:val="Heading 5 Char"/>
    <w:basedOn w:val="DefaultParagraphFont"/>
    <w:link w:val="Heading5"/>
    <w:rsid w:val="001A0139"/>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1A0139"/>
    <w:rPr>
      <w:rFonts w:eastAsiaTheme="minorHAnsi" w:cstheme="minorBidi"/>
      <w:b/>
      <w:bCs/>
      <w:sz w:val="22"/>
      <w:szCs w:val="22"/>
      <w:lang w:val="ru-RU" w:eastAsia="en-US"/>
    </w:rPr>
  </w:style>
  <w:style w:type="character" w:customStyle="1" w:styleId="Heading7Char">
    <w:name w:val="Heading 7 Char"/>
    <w:basedOn w:val="DefaultParagraphFont"/>
    <w:link w:val="Heading7"/>
    <w:rsid w:val="001A0139"/>
    <w:rPr>
      <w:rFonts w:eastAsiaTheme="minorHAnsi" w:cstheme="minorBidi"/>
      <w:sz w:val="24"/>
      <w:szCs w:val="24"/>
      <w:lang w:val="ru-RU" w:eastAsia="en-US"/>
    </w:rPr>
  </w:style>
  <w:style w:type="character" w:customStyle="1" w:styleId="Heading8Char">
    <w:name w:val="Heading 8 Char"/>
    <w:basedOn w:val="DefaultParagraphFont"/>
    <w:link w:val="Heading8"/>
    <w:rsid w:val="001A0139"/>
    <w:rPr>
      <w:rFonts w:eastAsiaTheme="minorHAnsi" w:cstheme="minorBidi"/>
      <w:i/>
      <w:iCs/>
      <w:sz w:val="24"/>
      <w:szCs w:val="24"/>
      <w:lang w:val="ru-RU" w:eastAsia="en-US"/>
    </w:rPr>
  </w:style>
  <w:style w:type="character" w:customStyle="1" w:styleId="Heading9Char">
    <w:name w:val="Heading 9 Char"/>
    <w:basedOn w:val="DefaultParagraphFont"/>
    <w:link w:val="Heading9"/>
    <w:rsid w:val="001A0139"/>
    <w:rPr>
      <w:rFonts w:ascii="Arial" w:eastAsiaTheme="minorHAnsi" w:hAnsi="Arial" w:cs="Arial"/>
      <w:sz w:val="22"/>
      <w:szCs w:val="22"/>
      <w:lang w:val="ru-RU" w:eastAsia="en-US"/>
    </w:rPr>
  </w:style>
  <w:style w:type="paragraph" w:styleId="ListParagraph">
    <w:name w:val="List Paragraph"/>
    <w:basedOn w:val="Normal"/>
    <w:uiPriority w:val="34"/>
    <w:qFormat/>
    <w:rsid w:val="001A0139"/>
    <w:pPr>
      <w:ind w:left="720"/>
      <w:contextualSpacing/>
    </w:pPr>
    <w:rPr>
      <w:rFonts w:eastAsia="Times New Roman" w:cs="Times New Roman"/>
      <w:szCs w:val="20"/>
      <w:lang w:val="en-GB"/>
    </w:rPr>
  </w:style>
  <w:style w:type="paragraph" w:styleId="NoSpacing">
    <w:name w:val="No Spacing"/>
    <w:uiPriority w:val="1"/>
    <w:qFormat/>
    <w:rsid w:val="001A0139"/>
    <w:rPr>
      <w:rFonts w:eastAsia="Calibri"/>
      <w:color w:val="000000"/>
      <w:sz w:val="24"/>
      <w:szCs w:val="24"/>
      <w:lang w:val="en-US" w:eastAsia="en-US"/>
    </w:rPr>
  </w:style>
  <w:style w:type="paragraph" w:customStyle="1" w:styleId="TableParagraph">
    <w:name w:val="Table Paragraph"/>
    <w:basedOn w:val="Normal"/>
    <w:uiPriority w:val="1"/>
    <w:qFormat/>
    <w:rsid w:val="001A0139"/>
    <w:pPr>
      <w:widowControl w:val="0"/>
      <w:suppressAutoHyphens w:val="0"/>
      <w:autoSpaceDE w:val="0"/>
      <w:autoSpaceDN w:val="0"/>
      <w:spacing w:line="240" w:lineRule="auto"/>
      <w:jc w:val="center"/>
    </w:pPr>
    <w:rPr>
      <w:rFonts w:eastAsia="Times New Roman" w:cs="Times New Roman"/>
      <w:sz w:val="22"/>
      <w:lang w:val="en-US"/>
    </w:rPr>
  </w:style>
  <w:style w:type="paragraph" w:customStyle="1" w:styleId="Default">
    <w:name w:val="Default"/>
    <w:rsid w:val="001A0139"/>
    <w:pPr>
      <w:widowControl w:val="0"/>
      <w:autoSpaceDE w:val="0"/>
      <w:autoSpaceDN w:val="0"/>
      <w:adjustRightInd w:val="0"/>
    </w:pPr>
    <w:rPr>
      <w:color w:val="000000"/>
      <w:sz w:val="24"/>
      <w:szCs w:val="24"/>
      <w:lang w:val="en-US" w:eastAsia="en-US"/>
    </w:rPr>
  </w:style>
  <w:style w:type="paragraph" w:customStyle="1" w:styleId="Style1">
    <w:name w:val="Style1"/>
    <w:basedOn w:val="Normal"/>
    <w:rsid w:val="001A0139"/>
    <w:pPr>
      <w:tabs>
        <w:tab w:val="left" w:pos="1418"/>
        <w:tab w:val="left" w:pos="1985"/>
        <w:tab w:val="left" w:pos="2552"/>
        <w:tab w:val="left" w:pos="3119"/>
        <w:tab w:val="left" w:pos="3686"/>
        <w:tab w:val="left" w:pos="4253"/>
        <w:tab w:val="left" w:pos="4820"/>
      </w:tabs>
      <w:suppressAutoHyphens w:val="0"/>
      <w:spacing w:line="240" w:lineRule="auto"/>
      <w:jc w:val="both"/>
    </w:pPr>
    <w:rPr>
      <w:rFonts w:eastAsia="Times New Roman" w:cs="Times New Roman"/>
      <w:sz w:val="22"/>
      <w:szCs w:val="20"/>
      <w:lang w:val="en-US"/>
    </w:rPr>
  </w:style>
  <w:style w:type="paragraph" w:customStyle="1" w:styleId="NumDocPara">
    <w:name w:val="Num©Doc Para"/>
    <w:basedOn w:val="Normal"/>
    <w:rsid w:val="001A0139"/>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eastAsia="Times New Roman" w:cs="Times New Roman"/>
      <w:snapToGrid w:val="0"/>
      <w:sz w:val="22"/>
      <w:szCs w:val="20"/>
      <w:lang w:val="en-US"/>
    </w:rPr>
  </w:style>
  <w:style w:type="paragraph" w:customStyle="1" w:styleId="Num-DocParagraph">
    <w:name w:val="Num-Doc Paragraph"/>
    <w:basedOn w:val="BodyText"/>
    <w:rsid w:val="001A0139"/>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1">
    <w:name w:val="Абзац списка1"/>
    <w:basedOn w:val="Normal"/>
    <w:rsid w:val="001A0139"/>
    <w:pPr>
      <w:suppressAutoHyphens w:val="0"/>
      <w:spacing w:after="200" w:line="276" w:lineRule="auto"/>
      <w:ind w:left="720"/>
      <w:contextualSpacing/>
    </w:pPr>
    <w:rPr>
      <w:rFonts w:ascii="Calibri" w:eastAsia="Calibri" w:hAnsi="Calibri" w:cs="Times New Roman"/>
      <w:sz w:val="22"/>
    </w:rPr>
  </w:style>
  <w:style w:type="character" w:customStyle="1" w:styleId="refresult">
    <w:name w:val="ref_result"/>
    <w:basedOn w:val="DefaultParagraphFont"/>
    <w:rsid w:val="001A0139"/>
  </w:style>
  <w:style w:type="paragraph" w:customStyle="1" w:styleId="Points">
    <w:name w:val="Points"/>
    <w:basedOn w:val="BodyText"/>
    <w:rsid w:val="001A0139"/>
    <w:pPr>
      <w:numPr>
        <w:numId w:val="40"/>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1A0139"/>
    <w:pPr>
      <w:tabs>
        <w:tab w:val="num" w:pos="570"/>
      </w:tabs>
      <w:spacing w:before="60" w:after="60" w:line="280" w:lineRule="exact"/>
      <w:ind w:left="570" w:hanging="570"/>
    </w:pPr>
  </w:style>
  <w:style w:type="paragraph" w:customStyle="1" w:styleId="Tablecaption">
    <w:name w:val="Table caption"/>
    <w:basedOn w:val="BodyText"/>
    <w:rsid w:val="001A0139"/>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1A0139"/>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1A0139"/>
    <w:rPr>
      <w:rFonts w:ascii="Arial" w:eastAsia="Calibri" w:hAnsi="Arial" w:cs="Arial"/>
      <w:lang w:val="en-AU" w:eastAsia="en-AU"/>
    </w:rPr>
  </w:style>
  <w:style w:type="paragraph" w:customStyle="1" w:styleId="DocList">
    <w:name w:val="DocList"/>
    <w:basedOn w:val="SingleTxtG"/>
    <w:rsid w:val="001A0139"/>
    <w:pPr>
      <w:spacing w:after="240"/>
      <w:ind w:left="3701" w:right="1138" w:hanging="2002"/>
      <w:jc w:val="left"/>
    </w:pPr>
    <w:rPr>
      <w:i/>
      <w:lang w:val="en-US"/>
    </w:rPr>
  </w:style>
  <w:style w:type="paragraph" w:customStyle="1" w:styleId="Body1">
    <w:name w:val="Body 1"/>
    <w:rsid w:val="001A0139"/>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1A0139"/>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DefaultParagraphFont"/>
    <w:uiPriority w:val="99"/>
    <w:unhideWhenUsed/>
    <w:rsid w:val="001A0139"/>
    <w:rPr>
      <w:color w:val="605E5C"/>
      <w:shd w:val="clear" w:color="auto" w:fill="E1DFDD"/>
    </w:rPr>
  </w:style>
  <w:style w:type="table" w:customStyle="1" w:styleId="TableGrid10">
    <w:name w:val="Table Grid1"/>
    <w:basedOn w:val="TableNormal"/>
    <w:next w:val="TableGrid"/>
    <w:uiPriority w:val="39"/>
    <w:rsid w:val="001A0139"/>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1A0139"/>
    <w:pPr>
      <w:spacing w:after="200" w:line="240" w:lineRule="auto"/>
    </w:pPr>
    <w:rPr>
      <w:rFonts w:eastAsia="Times New Roman" w:cs="Times New Roman"/>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11473</Words>
  <Characters>65398</Characters>
  <Application>Microsoft Office Word</Application>
  <DocSecurity>0</DocSecurity>
  <Lines>544</Lines>
  <Paragraphs>153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ST/SG/AC.10/46/Add.1</vt:lpstr>
      <vt:lpstr>ST/SG/AC.10/46/Add.1</vt:lpstr>
      <vt:lpstr>A/</vt:lpstr>
    </vt:vector>
  </TitlesOfParts>
  <Company>DCM</Company>
  <LinksUpToDate>false</LinksUpToDate>
  <CharactersWithSpaces>76718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ST/SG/AC.10/46/Add.1</dc:title>
  <dc:subject/>
  <dc:creator>Anna KISSELEVA</dc:creator>
  <cp:keywords/>
  <cp:lastModifiedBy>Laurence Berthet</cp:lastModifiedBy>
  <cp:revision>3</cp:revision>
  <cp:lastPrinted>2019-06-20T14:20:00Z</cp:lastPrinted>
  <dcterms:created xsi:type="dcterms:W3CDTF">2019-06-20T14:20:00Z</dcterms:created>
  <dcterms:modified xsi:type="dcterms:W3CDTF">2019-06-20T14:20:00Z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