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3E7" w:rsidRPr="009A3774" w:rsidRDefault="004959D9" w:rsidP="001433C7">
      <w:pPr>
        <w:pStyle w:val="HChG"/>
        <w:ind w:firstLine="0"/>
        <w:jc w:val="center"/>
      </w:pPr>
      <w:r>
        <w:t xml:space="preserve">Confirmation from GRVA on work items </w:t>
      </w:r>
      <w:r w:rsidR="001433C7">
        <w:br/>
      </w:r>
      <w:r>
        <w:t>for their consideration</w:t>
      </w:r>
    </w:p>
    <w:p w:rsidR="00604918" w:rsidRDefault="004C4BA1" w:rsidP="004D4ABD">
      <w:pPr>
        <w:pStyle w:val="H1G"/>
      </w:pPr>
      <w:r w:rsidRPr="009A3774">
        <w:tab/>
      </w:r>
      <w:r w:rsidR="004959D9">
        <w:t>I.</w:t>
      </w:r>
      <w:r w:rsidR="004959D9">
        <w:tab/>
      </w:r>
      <w:r w:rsidR="001433C7">
        <w:t>Initial l</w:t>
      </w:r>
      <w:r w:rsidR="004959D9">
        <w:t>ist of items</w:t>
      </w:r>
    </w:p>
    <w:p w:rsidR="004959D9" w:rsidRPr="00AE5D67" w:rsidRDefault="004959D9" w:rsidP="004959D9">
      <w:pPr>
        <w:pStyle w:val="SingleTxtG"/>
        <w:numPr>
          <w:ilvl w:val="0"/>
          <w:numId w:val="20"/>
        </w:numPr>
        <w:ind w:left="1701" w:hanging="567"/>
      </w:pPr>
      <w:r w:rsidRPr="00AE5D67">
        <w:t>Framework Regulation on automated/autonomous vehicles;</w:t>
      </w:r>
    </w:p>
    <w:p w:rsidR="004959D9" w:rsidRPr="00AE5D67" w:rsidRDefault="004959D9" w:rsidP="004959D9">
      <w:pPr>
        <w:pStyle w:val="SingleTxtG"/>
        <w:numPr>
          <w:ilvl w:val="0"/>
          <w:numId w:val="20"/>
        </w:numPr>
        <w:ind w:left="1701" w:hanging="567"/>
      </w:pPr>
      <w:r w:rsidRPr="00AE5D67">
        <w:t>Track / Real World Driving Evaluation;</w:t>
      </w:r>
    </w:p>
    <w:p w:rsidR="004959D9" w:rsidRPr="00AE5D67" w:rsidRDefault="004959D9" w:rsidP="004959D9">
      <w:pPr>
        <w:pStyle w:val="SingleTxtG"/>
        <w:numPr>
          <w:ilvl w:val="0"/>
          <w:numId w:val="20"/>
        </w:numPr>
        <w:ind w:left="1701" w:hanging="567"/>
      </w:pPr>
      <w:r w:rsidRPr="00AE5D67">
        <w:t>Simulation / Virtual / Automated assessment;</w:t>
      </w:r>
    </w:p>
    <w:p w:rsidR="004959D9" w:rsidRPr="00AE5D67" w:rsidRDefault="004959D9" w:rsidP="004959D9">
      <w:pPr>
        <w:pStyle w:val="SingleTxtG"/>
        <w:numPr>
          <w:ilvl w:val="0"/>
          <w:numId w:val="20"/>
        </w:numPr>
        <w:ind w:left="1701" w:hanging="567"/>
      </w:pPr>
      <w:r w:rsidRPr="00AE5D67">
        <w:t>Longitudinal control (A</w:t>
      </w:r>
      <w:r>
        <w:t xml:space="preserve">daptive </w:t>
      </w:r>
      <w:r w:rsidRPr="00AE5D67">
        <w:t>C</w:t>
      </w:r>
      <w:r>
        <w:t xml:space="preserve">ruise </w:t>
      </w:r>
      <w:r w:rsidRPr="00AE5D67">
        <w:t>C</w:t>
      </w:r>
      <w:r>
        <w:t>ontrol</w:t>
      </w:r>
      <w:r w:rsidRPr="00AE5D67">
        <w:t>, preventing braking);</w:t>
      </w:r>
    </w:p>
    <w:p w:rsidR="004959D9" w:rsidRPr="00AE5D67" w:rsidRDefault="004959D9" w:rsidP="004959D9">
      <w:pPr>
        <w:pStyle w:val="SingleTxtG"/>
        <w:numPr>
          <w:ilvl w:val="0"/>
          <w:numId w:val="20"/>
        </w:numPr>
        <w:ind w:left="1701" w:hanging="567"/>
      </w:pPr>
      <w:r w:rsidRPr="00AE5D67">
        <w:t>Transition demand (Human Machine Interface (HMI));</w:t>
      </w:r>
    </w:p>
    <w:p w:rsidR="004959D9" w:rsidRPr="00AE5D67" w:rsidRDefault="004959D9" w:rsidP="004959D9">
      <w:pPr>
        <w:pStyle w:val="SingleTxtG"/>
        <w:numPr>
          <w:ilvl w:val="0"/>
          <w:numId w:val="20"/>
        </w:numPr>
        <w:ind w:left="1701" w:hanging="567"/>
      </w:pPr>
      <w:r w:rsidRPr="00AE5D67">
        <w:t>Driver Availability Recognition;</w:t>
      </w:r>
    </w:p>
    <w:p w:rsidR="004959D9" w:rsidRPr="00AE5D67" w:rsidRDefault="004959D9" w:rsidP="004959D9">
      <w:pPr>
        <w:pStyle w:val="SingleTxtG"/>
        <w:numPr>
          <w:ilvl w:val="0"/>
          <w:numId w:val="20"/>
        </w:numPr>
        <w:ind w:left="1701" w:hanging="567"/>
      </w:pPr>
      <w:r w:rsidRPr="00AE5D67">
        <w:t>Information to the driver (HMI);</w:t>
      </w:r>
    </w:p>
    <w:p w:rsidR="004959D9" w:rsidRPr="00AE5D67" w:rsidRDefault="004959D9" w:rsidP="004959D9">
      <w:pPr>
        <w:pStyle w:val="SingleTxtG"/>
        <w:numPr>
          <w:ilvl w:val="0"/>
          <w:numId w:val="20"/>
        </w:numPr>
        <w:ind w:left="1701" w:hanging="567"/>
      </w:pPr>
      <w:r w:rsidRPr="00AE5D67">
        <w:t>Electronic System Compliance (Complex Electronics Development);</w:t>
      </w:r>
    </w:p>
    <w:p w:rsidR="004959D9" w:rsidRPr="00AE5D67" w:rsidRDefault="004959D9" w:rsidP="004959D9">
      <w:pPr>
        <w:pStyle w:val="SingleTxtG"/>
        <w:numPr>
          <w:ilvl w:val="0"/>
          <w:numId w:val="20"/>
        </w:numPr>
        <w:ind w:left="1701" w:hanging="567"/>
      </w:pPr>
      <w:r w:rsidRPr="00AE5D67">
        <w:t>Periodic Technical Inspection Provisions;</w:t>
      </w:r>
    </w:p>
    <w:p w:rsidR="004959D9" w:rsidRPr="00AE5D67" w:rsidRDefault="004959D9" w:rsidP="004959D9">
      <w:pPr>
        <w:pStyle w:val="SingleTxtG"/>
        <w:numPr>
          <w:ilvl w:val="0"/>
          <w:numId w:val="20"/>
        </w:numPr>
        <w:ind w:left="1701" w:hanging="567"/>
      </w:pPr>
      <w:r w:rsidRPr="00AE5D67">
        <w:t>Cyber Security;</w:t>
      </w:r>
    </w:p>
    <w:p w:rsidR="004959D9" w:rsidRPr="00AE5D67" w:rsidRDefault="004959D9" w:rsidP="004959D9">
      <w:pPr>
        <w:pStyle w:val="SingleTxtG"/>
        <w:numPr>
          <w:ilvl w:val="0"/>
          <w:numId w:val="20"/>
        </w:numPr>
        <w:ind w:left="1701" w:hanging="567"/>
      </w:pPr>
      <w:r w:rsidRPr="00AE5D67">
        <w:t>Software (incl. Over-the-Air) updates;</w:t>
      </w:r>
    </w:p>
    <w:p w:rsidR="004959D9" w:rsidRPr="00AE5D67" w:rsidRDefault="004959D9" w:rsidP="004959D9">
      <w:pPr>
        <w:pStyle w:val="SingleTxtG"/>
        <w:numPr>
          <w:ilvl w:val="0"/>
          <w:numId w:val="20"/>
        </w:numPr>
        <w:ind w:left="1701" w:hanging="567"/>
      </w:pPr>
      <w:r w:rsidRPr="00AE5D67">
        <w:t>Data Storage System for A</w:t>
      </w:r>
      <w:r>
        <w:t xml:space="preserve">utomated </w:t>
      </w:r>
      <w:r w:rsidRPr="00AE5D67">
        <w:t>D</w:t>
      </w:r>
      <w:r>
        <w:t>riving</w:t>
      </w:r>
      <w:r w:rsidRPr="00AE5D67">
        <w:t xml:space="preserve"> (DSSAD);</w:t>
      </w:r>
    </w:p>
    <w:p w:rsidR="004959D9" w:rsidRPr="00AE5D67" w:rsidRDefault="004959D9" w:rsidP="004959D9">
      <w:pPr>
        <w:pStyle w:val="SingleTxtG"/>
        <w:numPr>
          <w:ilvl w:val="0"/>
          <w:numId w:val="20"/>
        </w:numPr>
        <w:ind w:left="1701" w:hanging="567"/>
      </w:pPr>
      <w:r w:rsidRPr="00AE5D67">
        <w:t>Night Vision;</w:t>
      </w:r>
    </w:p>
    <w:p w:rsidR="004959D9" w:rsidRPr="00AE5D67" w:rsidRDefault="004959D9" w:rsidP="004959D9">
      <w:pPr>
        <w:pStyle w:val="SingleTxtG"/>
        <w:numPr>
          <w:ilvl w:val="0"/>
          <w:numId w:val="20"/>
        </w:numPr>
        <w:ind w:left="1701" w:hanging="567"/>
      </w:pPr>
      <w:r w:rsidRPr="00AE5D67">
        <w:t>Rear crossing alert;</w:t>
      </w:r>
    </w:p>
    <w:p w:rsidR="004959D9" w:rsidRPr="00AE5D67" w:rsidRDefault="004959D9" w:rsidP="004959D9">
      <w:pPr>
        <w:pStyle w:val="SingleTxtG"/>
        <w:numPr>
          <w:ilvl w:val="0"/>
          <w:numId w:val="20"/>
        </w:numPr>
        <w:ind w:left="1701" w:hanging="567"/>
      </w:pPr>
      <w:r w:rsidRPr="00AE5D67">
        <w:t>Door-open blind spot detection;</w:t>
      </w:r>
    </w:p>
    <w:p w:rsidR="004D4ABD" w:rsidRDefault="004959D9" w:rsidP="004959D9">
      <w:pPr>
        <w:pStyle w:val="SingleTxtG"/>
        <w:numPr>
          <w:ilvl w:val="0"/>
          <w:numId w:val="20"/>
        </w:numPr>
        <w:ind w:left="1701" w:hanging="567"/>
      </w:pPr>
      <w:r w:rsidRPr="00AE5D67">
        <w:t>Around view monitor.</w:t>
      </w:r>
    </w:p>
    <w:p w:rsidR="004D4ABD" w:rsidRDefault="004959D9" w:rsidP="004D4ABD">
      <w:pPr>
        <w:pStyle w:val="H1G"/>
      </w:pPr>
      <w:r>
        <w:tab/>
        <w:t>II.</w:t>
      </w:r>
      <w:r>
        <w:tab/>
        <w:t>Other considerations</w:t>
      </w:r>
    </w:p>
    <w:p w:rsidR="007800A7" w:rsidRDefault="004959D9" w:rsidP="004D4ABD">
      <w:pPr>
        <w:pStyle w:val="SingleTxtG"/>
      </w:pPr>
      <w:bookmarkStart w:id="0" w:name="_GoBack"/>
      <w:bookmarkEnd w:id="0"/>
      <w:r>
        <w:t>Pre-existing GRRF work that remains the responsibility of GRVA was not considered among the above work items. GRVA confirms that it would be ready to continue with these activities.</w:t>
      </w:r>
      <w:r w:rsidR="007800A7">
        <w:t xml:space="preserve"> </w:t>
      </w:r>
    </w:p>
    <w:p w:rsidR="004959D9" w:rsidRDefault="004959D9" w:rsidP="007800A7">
      <w:pPr>
        <w:pStyle w:val="SingleTxtG"/>
      </w:pPr>
      <w:r>
        <w:t xml:space="preserve">GRVA noted that there </w:t>
      </w:r>
      <w:r w:rsidR="00A721D3">
        <w:t>were</w:t>
      </w:r>
      <w:r>
        <w:t xml:space="preserve"> further items of interest identified by Contracting Parties. These will be further considered at the next session of GRVA and may be advised to WP.29</w:t>
      </w:r>
      <w:r w:rsidR="007800A7">
        <w:t xml:space="preserve"> and AC.3</w:t>
      </w:r>
      <w:r>
        <w:t xml:space="preserve"> at their March 2019 session with the view to complementing the list above.</w:t>
      </w:r>
    </w:p>
    <w:p w:rsidR="007800A7" w:rsidRDefault="007800A7" w:rsidP="007800A7">
      <w:pPr>
        <w:pStyle w:val="SingleTxtG"/>
      </w:pPr>
      <w:r>
        <w:t xml:space="preserve">The list above should not be understood to imply that any </w:t>
      </w:r>
      <w:proofErr w:type="gramStart"/>
      <w:r>
        <w:t>particular item</w:t>
      </w:r>
      <w:proofErr w:type="gramEnd"/>
      <w:r>
        <w:t xml:space="preserve"> should be subject to a specific regulatory measure but may be considered with other items as part of a system.</w:t>
      </w:r>
    </w:p>
    <w:p w:rsidR="004959D9" w:rsidRDefault="001433C7" w:rsidP="001433C7">
      <w:pPr>
        <w:pStyle w:val="H1G"/>
      </w:pPr>
      <w:r>
        <w:tab/>
        <w:t>III.</w:t>
      </w:r>
      <w:r>
        <w:tab/>
      </w:r>
      <w:r w:rsidR="004959D9">
        <w:t>Work assumption</w:t>
      </w:r>
    </w:p>
    <w:p w:rsidR="004959D9" w:rsidRPr="004D4ABD" w:rsidRDefault="004959D9" w:rsidP="004D4ABD">
      <w:pPr>
        <w:pStyle w:val="SingleTxtG"/>
      </w:pPr>
      <w:r>
        <w:t>The ambition of GRVA will be to develop, as proposed by China, technical p</w:t>
      </w:r>
      <w:r w:rsidR="001433C7">
        <w:t>rovisions that may</w:t>
      </w:r>
      <w:r w:rsidR="007800A7">
        <w:t xml:space="preserve"> </w:t>
      </w:r>
      <w:r w:rsidR="001433C7">
        <w:t xml:space="preserve">be adapted for use under the 1998 and/or 1958 Agreements, subject to decision of WP.29 and AC.3. </w:t>
      </w:r>
    </w:p>
    <w:p w:rsidR="00B15F7C" w:rsidRPr="009A3774" w:rsidRDefault="009F6A16" w:rsidP="00CF2076">
      <w:pPr>
        <w:pStyle w:val="SingleTxtG"/>
        <w:spacing w:before="240" w:after="0"/>
        <w:jc w:val="center"/>
        <w:rPr>
          <w:color w:val="000000"/>
          <w:u w:val="single"/>
        </w:rPr>
      </w:pPr>
      <w:r w:rsidRPr="009A3774">
        <w:rPr>
          <w:color w:val="000000"/>
          <w:u w:val="single"/>
        </w:rPr>
        <w:lastRenderedPageBreak/>
        <w:tab/>
      </w:r>
      <w:r w:rsidR="00CF2076" w:rsidRPr="009A3774">
        <w:rPr>
          <w:color w:val="000000"/>
          <w:u w:val="single"/>
        </w:rPr>
        <w:tab/>
      </w:r>
      <w:r w:rsidR="00CF2076" w:rsidRPr="009A3774">
        <w:rPr>
          <w:color w:val="000000"/>
          <w:u w:val="single"/>
        </w:rPr>
        <w:tab/>
      </w:r>
    </w:p>
    <w:sectPr w:rsidR="00B15F7C" w:rsidRPr="009A3774" w:rsidSect="007800A7">
      <w:footerReference w:type="even" r:id="rId8"/>
      <w:footerReference w:type="default" r:id="rId9"/>
      <w:headerReference w:type="first" r:id="rId10"/>
      <w:endnotePr>
        <w:numFmt w:val="decimal"/>
      </w:endnotePr>
      <w:pgSz w:w="11907" w:h="16840" w:code="9"/>
      <w:pgMar w:top="1701" w:right="1134" w:bottom="1985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2BBF" w:rsidRDefault="005A2BBF"/>
  </w:endnote>
  <w:endnote w:type="continuationSeparator" w:id="0">
    <w:p w:rsidR="005A2BBF" w:rsidRDefault="005A2BBF"/>
  </w:endnote>
  <w:endnote w:type="continuationNotice" w:id="1">
    <w:p w:rsidR="005A2BBF" w:rsidRDefault="005A2B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0FB0" w:rsidRPr="00844BB6" w:rsidRDefault="006E0FB0" w:rsidP="00844BB6">
    <w:pPr>
      <w:pStyle w:val="Footer"/>
      <w:tabs>
        <w:tab w:val="right" w:pos="9638"/>
      </w:tabs>
      <w:rPr>
        <w:sz w:val="18"/>
      </w:rPr>
    </w:pPr>
    <w:r w:rsidRPr="00844BB6">
      <w:rPr>
        <w:b/>
        <w:sz w:val="18"/>
      </w:rPr>
      <w:fldChar w:fldCharType="begin"/>
    </w:r>
    <w:r w:rsidRPr="00844BB6">
      <w:rPr>
        <w:b/>
        <w:sz w:val="18"/>
      </w:rPr>
      <w:instrText xml:space="preserve"> PAGE  \* MERGEFORMAT </w:instrText>
    </w:r>
    <w:r w:rsidRPr="00844BB6">
      <w:rPr>
        <w:b/>
        <w:sz w:val="18"/>
      </w:rPr>
      <w:fldChar w:fldCharType="separate"/>
    </w:r>
    <w:r w:rsidR="00A721D3">
      <w:rPr>
        <w:b/>
        <w:noProof/>
        <w:sz w:val="18"/>
      </w:rPr>
      <w:t>2</w:t>
    </w:r>
    <w:r w:rsidRPr="00844BB6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0FB0" w:rsidRPr="00844BB6" w:rsidRDefault="006E0FB0" w:rsidP="00844BB6">
    <w:pPr>
      <w:pStyle w:val="Footer"/>
      <w:tabs>
        <w:tab w:val="right" w:pos="9638"/>
      </w:tabs>
      <w:rPr>
        <w:b/>
        <w:sz w:val="18"/>
      </w:rPr>
    </w:pPr>
    <w:r>
      <w:tab/>
    </w:r>
    <w:r w:rsidRPr="00844BB6">
      <w:rPr>
        <w:b/>
        <w:sz w:val="18"/>
      </w:rPr>
      <w:fldChar w:fldCharType="begin"/>
    </w:r>
    <w:r w:rsidRPr="00844BB6">
      <w:rPr>
        <w:b/>
        <w:sz w:val="18"/>
      </w:rPr>
      <w:instrText xml:space="preserve"> PAGE  \* MERGEFORMAT </w:instrText>
    </w:r>
    <w:r w:rsidRPr="00844BB6">
      <w:rPr>
        <w:b/>
        <w:sz w:val="18"/>
      </w:rPr>
      <w:fldChar w:fldCharType="separate"/>
    </w:r>
    <w:r w:rsidR="0046401A">
      <w:rPr>
        <w:b/>
        <w:noProof/>
        <w:sz w:val="18"/>
      </w:rPr>
      <w:t>9</w:t>
    </w:r>
    <w:r w:rsidRPr="00844BB6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2BBF" w:rsidRPr="000B175B" w:rsidRDefault="005A2BBF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5A2BBF" w:rsidRPr="00FC68B7" w:rsidRDefault="005A2BBF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5A2BBF" w:rsidRDefault="005A2BB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19"/>
      <w:gridCol w:w="4820"/>
    </w:tblGrid>
    <w:tr w:rsidR="004C4BA1" w:rsidRPr="004C4BA1" w:rsidTr="00543774">
      <w:tc>
        <w:tcPr>
          <w:tcW w:w="4889" w:type="dxa"/>
          <w:tcBorders>
            <w:top w:val="nil"/>
            <w:left w:val="nil"/>
            <w:bottom w:val="nil"/>
            <w:right w:val="nil"/>
          </w:tcBorders>
          <w:hideMark/>
        </w:tcPr>
        <w:p w:rsidR="004C4BA1" w:rsidRPr="004C4BA1" w:rsidRDefault="004C4BA1" w:rsidP="004C4BA1">
          <w:pPr>
            <w:tabs>
              <w:tab w:val="center" w:pos="4680"/>
              <w:tab w:val="right" w:pos="9360"/>
            </w:tabs>
            <w:suppressAutoHyphens w:val="0"/>
            <w:spacing w:line="240" w:lineRule="auto"/>
            <w:rPr>
              <w:rFonts w:ascii="Calibri" w:eastAsia="SimSun" w:hAnsi="Calibri" w:cs="Arial"/>
              <w:bCs/>
              <w:sz w:val="18"/>
              <w:szCs w:val="18"/>
              <w:lang w:eastAsia="zh-CN"/>
            </w:rPr>
          </w:pPr>
          <w:r w:rsidRPr="004C4BA1">
            <w:rPr>
              <w:rFonts w:ascii="Calibri" w:eastAsia="SimSun" w:hAnsi="Calibri" w:cs="Arial"/>
              <w:bCs/>
              <w:sz w:val="18"/>
              <w:szCs w:val="18"/>
              <w:lang w:eastAsia="zh-CN"/>
            </w:rPr>
            <w:t>Note by the secretariat</w:t>
          </w:r>
        </w:p>
      </w:tc>
      <w:tc>
        <w:tcPr>
          <w:tcW w:w="4890" w:type="dxa"/>
          <w:tcBorders>
            <w:top w:val="nil"/>
            <w:left w:val="nil"/>
            <w:bottom w:val="nil"/>
            <w:right w:val="nil"/>
          </w:tcBorders>
          <w:hideMark/>
        </w:tcPr>
        <w:p w:rsidR="004C4BA1" w:rsidRPr="004C4BA1" w:rsidRDefault="004C4BA1" w:rsidP="004C4BA1">
          <w:pPr>
            <w:tabs>
              <w:tab w:val="center" w:pos="4680"/>
              <w:tab w:val="right" w:pos="9360"/>
            </w:tabs>
            <w:suppressAutoHyphens w:val="0"/>
            <w:spacing w:line="240" w:lineRule="auto"/>
            <w:jc w:val="right"/>
            <w:rPr>
              <w:rFonts w:ascii="Calibri" w:eastAsia="SimSun" w:hAnsi="Calibri" w:cs="Arial"/>
              <w:bCs/>
              <w:sz w:val="18"/>
              <w:szCs w:val="18"/>
              <w:lang w:eastAsia="zh-CN"/>
            </w:rPr>
          </w:pPr>
          <w:r w:rsidRPr="004C4BA1">
            <w:rPr>
              <w:rFonts w:ascii="Calibri" w:eastAsia="SimSun" w:hAnsi="Calibri" w:cs="Arial"/>
              <w:bCs/>
              <w:sz w:val="18"/>
              <w:szCs w:val="18"/>
              <w:u w:val="single"/>
              <w:lang w:eastAsia="zh-CN"/>
            </w:rPr>
            <w:t>Informal document</w:t>
          </w:r>
          <w:r w:rsidRPr="004C4BA1">
            <w:rPr>
              <w:rFonts w:ascii="Calibri" w:eastAsia="SimSun" w:hAnsi="Calibri" w:cs="Arial"/>
              <w:bCs/>
              <w:sz w:val="18"/>
              <w:szCs w:val="18"/>
              <w:lang w:eastAsia="zh-CN"/>
            </w:rPr>
            <w:t xml:space="preserve"> </w:t>
          </w:r>
          <w:r w:rsidRPr="004C4BA1">
            <w:rPr>
              <w:rFonts w:ascii="Calibri" w:eastAsia="SimSun" w:hAnsi="Calibri" w:cs="Arial"/>
              <w:b/>
              <w:sz w:val="18"/>
              <w:szCs w:val="18"/>
              <w:lang w:eastAsia="zh-CN"/>
            </w:rPr>
            <w:t>GRVA-01-</w:t>
          </w:r>
          <w:r w:rsidR="007800A7">
            <w:rPr>
              <w:rFonts w:ascii="Calibri" w:eastAsia="SimSun" w:hAnsi="Calibri" w:cs="Arial"/>
              <w:b/>
              <w:sz w:val="18"/>
              <w:szCs w:val="18"/>
              <w:lang w:eastAsia="zh-CN"/>
            </w:rPr>
            <w:t>39</w:t>
          </w:r>
        </w:p>
        <w:p w:rsidR="004C4BA1" w:rsidRPr="004C4BA1" w:rsidRDefault="004C4BA1" w:rsidP="004C4BA1">
          <w:pPr>
            <w:tabs>
              <w:tab w:val="center" w:pos="4680"/>
              <w:tab w:val="right" w:pos="9360"/>
            </w:tabs>
            <w:suppressAutoHyphens w:val="0"/>
            <w:spacing w:line="240" w:lineRule="auto"/>
            <w:jc w:val="right"/>
            <w:rPr>
              <w:rFonts w:ascii="Calibri" w:eastAsia="SimSun" w:hAnsi="Calibri" w:cs="Arial"/>
              <w:bCs/>
              <w:sz w:val="18"/>
              <w:szCs w:val="18"/>
              <w:lang w:eastAsia="zh-CN"/>
            </w:rPr>
          </w:pPr>
          <w:r w:rsidRPr="004C4BA1">
            <w:rPr>
              <w:rFonts w:ascii="Calibri" w:eastAsia="SimSun" w:hAnsi="Calibri" w:cs="Arial"/>
              <w:bCs/>
              <w:sz w:val="18"/>
              <w:szCs w:val="18"/>
              <w:lang w:eastAsia="zh-CN"/>
            </w:rPr>
            <w:t>1st GRVA, 25-28 September 2018</w:t>
          </w:r>
        </w:p>
        <w:p w:rsidR="004C4BA1" w:rsidRPr="004C4BA1" w:rsidRDefault="004D4ABD" w:rsidP="004C4BA1">
          <w:pPr>
            <w:tabs>
              <w:tab w:val="center" w:pos="4680"/>
              <w:tab w:val="right" w:pos="9360"/>
            </w:tabs>
            <w:suppressAutoHyphens w:val="0"/>
            <w:spacing w:line="240" w:lineRule="auto"/>
            <w:jc w:val="right"/>
            <w:rPr>
              <w:rFonts w:ascii="Calibri" w:eastAsia="SimSun" w:hAnsi="Calibri" w:cs="Arial"/>
              <w:bCs/>
              <w:sz w:val="18"/>
              <w:szCs w:val="18"/>
              <w:lang w:eastAsia="zh-CN"/>
            </w:rPr>
          </w:pPr>
          <w:r>
            <w:rPr>
              <w:rFonts w:ascii="Calibri" w:eastAsia="SimSun" w:hAnsi="Calibri" w:cs="Arial"/>
              <w:bCs/>
              <w:sz w:val="18"/>
              <w:szCs w:val="18"/>
              <w:lang w:eastAsia="zh-CN"/>
            </w:rPr>
            <w:t xml:space="preserve">Agenda item </w:t>
          </w:r>
          <w:r w:rsidR="004959D9">
            <w:rPr>
              <w:rFonts w:ascii="Calibri" w:eastAsia="SimSun" w:hAnsi="Calibri" w:cs="Arial"/>
              <w:bCs/>
              <w:sz w:val="18"/>
              <w:szCs w:val="18"/>
              <w:lang w:eastAsia="zh-CN"/>
            </w:rPr>
            <w:t>4</w:t>
          </w:r>
        </w:p>
      </w:tc>
    </w:tr>
  </w:tbl>
  <w:p w:rsidR="004C4BA1" w:rsidRPr="004C4BA1" w:rsidRDefault="004C4BA1" w:rsidP="004C4BA1">
    <w:pPr>
      <w:pStyle w:val="Header"/>
      <w:pBdr>
        <w:bottom w:val="none" w:sz="0" w:space="0" w:color="auto"/>
      </w:pBdr>
      <w:rPr>
        <w:b w:val="0"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0F916EA0"/>
    <w:multiLevelType w:val="hybridMultilevel"/>
    <w:tmpl w:val="88AC9934"/>
    <w:lvl w:ilvl="0" w:tplc="B21A3960">
      <w:start w:val="1"/>
      <w:numFmt w:val="lowerRoman"/>
      <w:lvlText w:val="(%1)"/>
      <w:lvlJc w:val="left"/>
      <w:pPr>
        <w:ind w:left="242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2A26560"/>
    <w:multiLevelType w:val="hybridMultilevel"/>
    <w:tmpl w:val="A552B314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28C95AB1"/>
    <w:multiLevelType w:val="hybridMultilevel"/>
    <w:tmpl w:val="E60E6C32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583659B0"/>
    <w:multiLevelType w:val="hybridMultilevel"/>
    <w:tmpl w:val="DC7E7C62"/>
    <w:lvl w:ilvl="0" w:tplc="08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8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 w15:restartNumberingAfterBreak="0">
    <w:nsid w:val="61C228A3"/>
    <w:multiLevelType w:val="hybridMultilevel"/>
    <w:tmpl w:val="2D22E8C0"/>
    <w:lvl w:ilvl="0" w:tplc="A75E2C98">
      <w:start w:val="1"/>
      <w:numFmt w:val="lowerRoman"/>
      <w:lvlText w:val="(%1)"/>
      <w:lvlJc w:val="left"/>
      <w:pPr>
        <w:ind w:left="241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0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8"/>
  </w:num>
  <w:num w:numId="12">
    <w:abstractNumId w:val="13"/>
  </w:num>
  <w:num w:numId="13">
    <w:abstractNumId w:val="11"/>
  </w:num>
  <w:num w:numId="14">
    <w:abstractNumId w:val="20"/>
  </w:num>
  <w:num w:numId="15">
    <w:abstractNumId w:val="21"/>
  </w:num>
  <w:num w:numId="16">
    <w:abstractNumId w:val="10"/>
  </w:num>
  <w:num w:numId="17">
    <w:abstractNumId w:val="14"/>
  </w:num>
  <w:num w:numId="18">
    <w:abstractNumId w:val="19"/>
  </w:num>
  <w:num w:numId="19">
    <w:abstractNumId w:val="15"/>
  </w:num>
  <w:num w:numId="20">
    <w:abstractNumId w:val="16"/>
  </w:num>
  <w:num w:numId="21">
    <w:abstractNumId w:val="17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0"/>
  <w:activeWritingStyle w:appName="MSWord" w:lang="fr-FR" w:vendorID="64" w:dllVersion="6" w:nlCheck="1" w:checkStyle="1"/>
  <w:activeWritingStyle w:appName="MSWord" w:lang="fr-CH" w:vendorID="64" w:dllVersion="6" w:nlCheck="1" w:checkStyle="0"/>
  <w:activeWritingStyle w:appName="MSWord" w:lang="en-GB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61">
      <v:textbox inset="5.85pt,.7pt,5.85pt,.7pt"/>
    </o:shapedefaults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BB6"/>
    <w:rsid w:val="000028EE"/>
    <w:rsid w:val="00004907"/>
    <w:rsid w:val="00014908"/>
    <w:rsid w:val="00015D5D"/>
    <w:rsid w:val="00017CE9"/>
    <w:rsid w:val="00022671"/>
    <w:rsid w:val="000332DD"/>
    <w:rsid w:val="00035B92"/>
    <w:rsid w:val="00042A0A"/>
    <w:rsid w:val="0004318F"/>
    <w:rsid w:val="0004548E"/>
    <w:rsid w:val="00046B1F"/>
    <w:rsid w:val="00047DEE"/>
    <w:rsid w:val="00050724"/>
    <w:rsid w:val="00050F6B"/>
    <w:rsid w:val="00052635"/>
    <w:rsid w:val="0005451E"/>
    <w:rsid w:val="00057E97"/>
    <w:rsid w:val="000646F4"/>
    <w:rsid w:val="00064BDE"/>
    <w:rsid w:val="00067127"/>
    <w:rsid w:val="00072C8C"/>
    <w:rsid w:val="00072EEC"/>
    <w:rsid w:val="000733B5"/>
    <w:rsid w:val="00075B8B"/>
    <w:rsid w:val="00076E2E"/>
    <w:rsid w:val="00081815"/>
    <w:rsid w:val="00082C3B"/>
    <w:rsid w:val="00083C10"/>
    <w:rsid w:val="00086624"/>
    <w:rsid w:val="00091165"/>
    <w:rsid w:val="00092CC5"/>
    <w:rsid w:val="000931C0"/>
    <w:rsid w:val="000A21A2"/>
    <w:rsid w:val="000A2337"/>
    <w:rsid w:val="000A48CA"/>
    <w:rsid w:val="000B0595"/>
    <w:rsid w:val="000B0835"/>
    <w:rsid w:val="000B175B"/>
    <w:rsid w:val="000B2340"/>
    <w:rsid w:val="000B2776"/>
    <w:rsid w:val="000B2F02"/>
    <w:rsid w:val="000B3A0F"/>
    <w:rsid w:val="000B44F2"/>
    <w:rsid w:val="000B4EF7"/>
    <w:rsid w:val="000B5F4A"/>
    <w:rsid w:val="000C2C03"/>
    <w:rsid w:val="000C2D2E"/>
    <w:rsid w:val="000C2F51"/>
    <w:rsid w:val="000C45C3"/>
    <w:rsid w:val="000C797D"/>
    <w:rsid w:val="000C7CF3"/>
    <w:rsid w:val="000D1860"/>
    <w:rsid w:val="000D30B4"/>
    <w:rsid w:val="000E0415"/>
    <w:rsid w:val="000E17B7"/>
    <w:rsid w:val="000E619C"/>
    <w:rsid w:val="000F0991"/>
    <w:rsid w:val="00101EDE"/>
    <w:rsid w:val="00104A64"/>
    <w:rsid w:val="001103AA"/>
    <w:rsid w:val="00113780"/>
    <w:rsid w:val="00114B96"/>
    <w:rsid w:val="001158B4"/>
    <w:rsid w:val="0011666B"/>
    <w:rsid w:val="00121DC8"/>
    <w:rsid w:val="001242E7"/>
    <w:rsid w:val="001326B0"/>
    <w:rsid w:val="00135769"/>
    <w:rsid w:val="00141447"/>
    <w:rsid w:val="001433C7"/>
    <w:rsid w:val="00144EA3"/>
    <w:rsid w:val="00152A7D"/>
    <w:rsid w:val="00152F62"/>
    <w:rsid w:val="00153D6B"/>
    <w:rsid w:val="00155860"/>
    <w:rsid w:val="00165208"/>
    <w:rsid w:val="00165F3A"/>
    <w:rsid w:val="00167243"/>
    <w:rsid w:val="00174891"/>
    <w:rsid w:val="001809C5"/>
    <w:rsid w:val="001816FA"/>
    <w:rsid w:val="00182290"/>
    <w:rsid w:val="001A05E3"/>
    <w:rsid w:val="001A1646"/>
    <w:rsid w:val="001A36DE"/>
    <w:rsid w:val="001A3955"/>
    <w:rsid w:val="001A5087"/>
    <w:rsid w:val="001B3E78"/>
    <w:rsid w:val="001B4B04"/>
    <w:rsid w:val="001B61B6"/>
    <w:rsid w:val="001C6663"/>
    <w:rsid w:val="001C7895"/>
    <w:rsid w:val="001D0C8C"/>
    <w:rsid w:val="001D1419"/>
    <w:rsid w:val="001D26DF"/>
    <w:rsid w:val="001D3A03"/>
    <w:rsid w:val="001E5C30"/>
    <w:rsid w:val="001E7B67"/>
    <w:rsid w:val="001F278D"/>
    <w:rsid w:val="001F2C0F"/>
    <w:rsid w:val="001F42B0"/>
    <w:rsid w:val="00202DA8"/>
    <w:rsid w:val="002051D8"/>
    <w:rsid w:val="002111A6"/>
    <w:rsid w:val="00211E0B"/>
    <w:rsid w:val="002150B6"/>
    <w:rsid w:val="00230299"/>
    <w:rsid w:val="00240805"/>
    <w:rsid w:val="00245396"/>
    <w:rsid w:val="0024772E"/>
    <w:rsid w:val="0025740F"/>
    <w:rsid w:val="0026065C"/>
    <w:rsid w:val="00262C0C"/>
    <w:rsid w:val="0026412D"/>
    <w:rsid w:val="00265A56"/>
    <w:rsid w:val="00267F5F"/>
    <w:rsid w:val="00274C75"/>
    <w:rsid w:val="002755EB"/>
    <w:rsid w:val="002758FB"/>
    <w:rsid w:val="00280F90"/>
    <w:rsid w:val="002817FE"/>
    <w:rsid w:val="00281DE7"/>
    <w:rsid w:val="002850FE"/>
    <w:rsid w:val="00285D1B"/>
    <w:rsid w:val="00286B4D"/>
    <w:rsid w:val="002941EE"/>
    <w:rsid w:val="002A2444"/>
    <w:rsid w:val="002A40C3"/>
    <w:rsid w:val="002A6F8E"/>
    <w:rsid w:val="002A70C7"/>
    <w:rsid w:val="002B13FB"/>
    <w:rsid w:val="002B2288"/>
    <w:rsid w:val="002B2D35"/>
    <w:rsid w:val="002B6A6D"/>
    <w:rsid w:val="002C446B"/>
    <w:rsid w:val="002C6F46"/>
    <w:rsid w:val="002D463A"/>
    <w:rsid w:val="002D4643"/>
    <w:rsid w:val="002E207F"/>
    <w:rsid w:val="002E4CBF"/>
    <w:rsid w:val="002E51AD"/>
    <w:rsid w:val="002E64ED"/>
    <w:rsid w:val="002F0243"/>
    <w:rsid w:val="002F175C"/>
    <w:rsid w:val="002F4662"/>
    <w:rsid w:val="002F7DE0"/>
    <w:rsid w:val="00300EE7"/>
    <w:rsid w:val="00302E18"/>
    <w:rsid w:val="00311AC6"/>
    <w:rsid w:val="00313413"/>
    <w:rsid w:val="00314755"/>
    <w:rsid w:val="003229D8"/>
    <w:rsid w:val="003364F7"/>
    <w:rsid w:val="00342837"/>
    <w:rsid w:val="003451AD"/>
    <w:rsid w:val="00350A6E"/>
    <w:rsid w:val="00352709"/>
    <w:rsid w:val="00355978"/>
    <w:rsid w:val="00361653"/>
    <w:rsid w:val="003619B5"/>
    <w:rsid w:val="00361AC3"/>
    <w:rsid w:val="00365763"/>
    <w:rsid w:val="003667DC"/>
    <w:rsid w:val="00366C39"/>
    <w:rsid w:val="00371178"/>
    <w:rsid w:val="003732C0"/>
    <w:rsid w:val="003778E3"/>
    <w:rsid w:val="0038332E"/>
    <w:rsid w:val="00392E47"/>
    <w:rsid w:val="003971E5"/>
    <w:rsid w:val="00397432"/>
    <w:rsid w:val="003A0B19"/>
    <w:rsid w:val="003A14CB"/>
    <w:rsid w:val="003A547D"/>
    <w:rsid w:val="003A5F76"/>
    <w:rsid w:val="003A6810"/>
    <w:rsid w:val="003B1A66"/>
    <w:rsid w:val="003B313F"/>
    <w:rsid w:val="003B4A6E"/>
    <w:rsid w:val="003C132F"/>
    <w:rsid w:val="003C2CC4"/>
    <w:rsid w:val="003C3E06"/>
    <w:rsid w:val="003C40F8"/>
    <w:rsid w:val="003C4887"/>
    <w:rsid w:val="003C5060"/>
    <w:rsid w:val="003C534D"/>
    <w:rsid w:val="003C54BB"/>
    <w:rsid w:val="003D188B"/>
    <w:rsid w:val="003D4B23"/>
    <w:rsid w:val="003E130E"/>
    <w:rsid w:val="003E187B"/>
    <w:rsid w:val="003E350C"/>
    <w:rsid w:val="003E4CC6"/>
    <w:rsid w:val="003E4CFB"/>
    <w:rsid w:val="003E7CFA"/>
    <w:rsid w:val="003F09D3"/>
    <w:rsid w:val="003F09FB"/>
    <w:rsid w:val="003F0C22"/>
    <w:rsid w:val="003F1D39"/>
    <w:rsid w:val="003F3CF9"/>
    <w:rsid w:val="004042A4"/>
    <w:rsid w:val="00410C89"/>
    <w:rsid w:val="0041174E"/>
    <w:rsid w:val="00417281"/>
    <w:rsid w:val="00421E4F"/>
    <w:rsid w:val="00422E03"/>
    <w:rsid w:val="0042491E"/>
    <w:rsid w:val="004256DD"/>
    <w:rsid w:val="00425A0D"/>
    <w:rsid w:val="00426B9B"/>
    <w:rsid w:val="00427A7A"/>
    <w:rsid w:val="004325CB"/>
    <w:rsid w:val="004350F8"/>
    <w:rsid w:val="00437B66"/>
    <w:rsid w:val="004413E7"/>
    <w:rsid w:val="00442A83"/>
    <w:rsid w:val="00443BBC"/>
    <w:rsid w:val="0044636E"/>
    <w:rsid w:val="0044642F"/>
    <w:rsid w:val="00446EAD"/>
    <w:rsid w:val="004500C7"/>
    <w:rsid w:val="0045495B"/>
    <w:rsid w:val="004561E5"/>
    <w:rsid w:val="0046401A"/>
    <w:rsid w:val="00474B0B"/>
    <w:rsid w:val="00475788"/>
    <w:rsid w:val="0048126E"/>
    <w:rsid w:val="00482040"/>
    <w:rsid w:val="0048397A"/>
    <w:rsid w:val="00485CBB"/>
    <w:rsid w:val="004866B7"/>
    <w:rsid w:val="00486B5D"/>
    <w:rsid w:val="0049131A"/>
    <w:rsid w:val="004959D9"/>
    <w:rsid w:val="00496A98"/>
    <w:rsid w:val="004A253B"/>
    <w:rsid w:val="004A5A1C"/>
    <w:rsid w:val="004A6768"/>
    <w:rsid w:val="004C2461"/>
    <w:rsid w:val="004C4906"/>
    <w:rsid w:val="004C4BA1"/>
    <w:rsid w:val="004C4C17"/>
    <w:rsid w:val="004C4E98"/>
    <w:rsid w:val="004C7462"/>
    <w:rsid w:val="004D4ABD"/>
    <w:rsid w:val="004E120D"/>
    <w:rsid w:val="004E26FD"/>
    <w:rsid w:val="004E71CD"/>
    <w:rsid w:val="004E77B2"/>
    <w:rsid w:val="004F331E"/>
    <w:rsid w:val="0050325F"/>
    <w:rsid w:val="005036DB"/>
    <w:rsid w:val="00504B2D"/>
    <w:rsid w:val="0050795F"/>
    <w:rsid w:val="00515C2C"/>
    <w:rsid w:val="005175E3"/>
    <w:rsid w:val="0052136D"/>
    <w:rsid w:val="0052565E"/>
    <w:rsid w:val="00526F73"/>
    <w:rsid w:val="0052775E"/>
    <w:rsid w:val="00530CE1"/>
    <w:rsid w:val="005420F2"/>
    <w:rsid w:val="00542A15"/>
    <w:rsid w:val="00553A49"/>
    <w:rsid w:val="0056209A"/>
    <w:rsid w:val="00562286"/>
    <w:rsid w:val="005628B6"/>
    <w:rsid w:val="00571D37"/>
    <w:rsid w:val="00571FD3"/>
    <w:rsid w:val="00573ADF"/>
    <w:rsid w:val="00573D08"/>
    <w:rsid w:val="005768FE"/>
    <w:rsid w:val="00590FBF"/>
    <w:rsid w:val="005941EC"/>
    <w:rsid w:val="0059724D"/>
    <w:rsid w:val="00597421"/>
    <w:rsid w:val="005A1C80"/>
    <w:rsid w:val="005A2BBF"/>
    <w:rsid w:val="005A31D8"/>
    <w:rsid w:val="005A6C50"/>
    <w:rsid w:val="005B143A"/>
    <w:rsid w:val="005B17DC"/>
    <w:rsid w:val="005B320C"/>
    <w:rsid w:val="005B3DB3"/>
    <w:rsid w:val="005B4E13"/>
    <w:rsid w:val="005B7C50"/>
    <w:rsid w:val="005C229B"/>
    <w:rsid w:val="005C342F"/>
    <w:rsid w:val="005C6FD1"/>
    <w:rsid w:val="005C7D1E"/>
    <w:rsid w:val="005D6169"/>
    <w:rsid w:val="005E4898"/>
    <w:rsid w:val="005E7168"/>
    <w:rsid w:val="005E7199"/>
    <w:rsid w:val="005E757D"/>
    <w:rsid w:val="005F120B"/>
    <w:rsid w:val="005F7B75"/>
    <w:rsid w:val="006001EE"/>
    <w:rsid w:val="00604918"/>
    <w:rsid w:val="00605042"/>
    <w:rsid w:val="0060530A"/>
    <w:rsid w:val="00606950"/>
    <w:rsid w:val="0061033F"/>
    <w:rsid w:val="00611FC4"/>
    <w:rsid w:val="006176FB"/>
    <w:rsid w:val="00624636"/>
    <w:rsid w:val="00625969"/>
    <w:rsid w:val="0063664F"/>
    <w:rsid w:val="00640B26"/>
    <w:rsid w:val="006468F3"/>
    <w:rsid w:val="00652D0A"/>
    <w:rsid w:val="0065770E"/>
    <w:rsid w:val="00662BB6"/>
    <w:rsid w:val="00666436"/>
    <w:rsid w:val="00671B51"/>
    <w:rsid w:val="0067362F"/>
    <w:rsid w:val="00676606"/>
    <w:rsid w:val="00680E1C"/>
    <w:rsid w:val="00681311"/>
    <w:rsid w:val="006823C3"/>
    <w:rsid w:val="00684C21"/>
    <w:rsid w:val="006A2530"/>
    <w:rsid w:val="006B15F9"/>
    <w:rsid w:val="006B20E3"/>
    <w:rsid w:val="006B54FC"/>
    <w:rsid w:val="006C3589"/>
    <w:rsid w:val="006C5959"/>
    <w:rsid w:val="006D21FB"/>
    <w:rsid w:val="006D37AF"/>
    <w:rsid w:val="006D51D0"/>
    <w:rsid w:val="006D5FB9"/>
    <w:rsid w:val="006D658E"/>
    <w:rsid w:val="006D7E68"/>
    <w:rsid w:val="006E03D6"/>
    <w:rsid w:val="006E0FB0"/>
    <w:rsid w:val="006E564B"/>
    <w:rsid w:val="006E600A"/>
    <w:rsid w:val="006E7099"/>
    <w:rsid w:val="006E7191"/>
    <w:rsid w:val="006E7644"/>
    <w:rsid w:val="006E7A4E"/>
    <w:rsid w:val="006F30C7"/>
    <w:rsid w:val="00701FE4"/>
    <w:rsid w:val="00702037"/>
    <w:rsid w:val="00703577"/>
    <w:rsid w:val="00704147"/>
    <w:rsid w:val="00704490"/>
    <w:rsid w:val="00704D4B"/>
    <w:rsid w:val="00705894"/>
    <w:rsid w:val="0071057D"/>
    <w:rsid w:val="0072632A"/>
    <w:rsid w:val="007327D5"/>
    <w:rsid w:val="00737B66"/>
    <w:rsid w:val="00740A9A"/>
    <w:rsid w:val="007436BD"/>
    <w:rsid w:val="007472E0"/>
    <w:rsid w:val="00752E99"/>
    <w:rsid w:val="0075321C"/>
    <w:rsid w:val="00756A55"/>
    <w:rsid w:val="007625AE"/>
    <w:rsid w:val="007629C8"/>
    <w:rsid w:val="0076402E"/>
    <w:rsid w:val="0077047D"/>
    <w:rsid w:val="0077286D"/>
    <w:rsid w:val="00773190"/>
    <w:rsid w:val="00773323"/>
    <w:rsid w:val="007763E4"/>
    <w:rsid w:val="00776A76"/>
    <w:rsid w:val="00776FC1"/>
    <w:rsid w:val="007800A7"/>
    <w:rsid w:val="007935B7"/>
    <w:rsid w:val="007A6DA0"/>
    <w:rsid w:val="007B32AB"/>
    <w:rsid w:val="007B3BDE"/>
    <w:rsid w:val="007B6BA5"/>
    <w:rsid w:val="007B6CCE"/>
    <w:rsid w:val="007C322A"/>
    <w:rsid w:val="007C3390"/>
    <w:rsid w:val="007C4F4B"/>
    <w:rsid w:val="007C5091"/>
    <w:rsid w:val="007C6AB6"/>
    <w:rsid w:val="007D00C5"/>
    <w:rsid w:val="007D6741"/>
    <w:rsid w:val="007E01E9"/>
    <w:rsid w:val="007E1088"/>
    <w:rsid w:val="007E32E5"/>
    <w:rsid w:val="007E4A9D"/>
    <w:rsid w:val="007E61DF"/>
    <w:rsid w:val="007E63F3"/>
    <w:rsid w:val="007F1706"/>
    <w:rsid w:val="007F2313"/>
    <w:rsid w:val="007F6611"/>
    <w:rsid w:val="00805831"/>
    <w:rsid w:val="008079B4"/>
    <w:rsid w:val="008113D4"/>
    <w:rsid w:val="00811920"/>
    <w:rsid w:val="0081298D"/>
    <w:rsid w:val="00815AD0"/>
    <w:rsid w:val="00815EDB"/>
    <w:rsid w:val="00821943"/>
    <w:rsid w:val="008242D7"/>
    <w:rsid w:val="008255E2"/>
    <w:rsid w:val="008257B1"/>
    <w:rsid w:val="00832334"/>
    <w:rsid w:val="008352B4"/>
    <w:rsid w:val="00836213"/>
    <w:rsid w:val="008408D1"/>
    <w:rsid w:val="00841FC7"/>
    <w:rsid w:val="00843191"/>
    <w:rsid w:val="008435F9"/>
    <w:rsid w:val="00843767"/>
    <w:rsid w:val="00843A04"/>
    <w:rsid w:val="00844BB6"/>
    <w:rsid w:val="00854847"/>
    <w:rsid w:val="00863894"/>
    <w:rsid w:val="00864579"/>
    <w:rsid w:val="00866153"/>
    <w:rsid w:val="00866604"/>
    <w:rsid w:val="008679D9"/>
    <w:rsid w:val="008725AE"/>
    <w:rsid w:val="008734C6"/>
    <w:rsid w:val="00873723"/>
    <w:rsid w:val="00881B12"/>
    <w:rsid w:val="008823EA"/>
    <w:rsid w:val="00882EF3"/>
    <w:rsid w:val="008841F1"/>
    <w:rsid w:val="00885CDD"/>
    <w:rsid w:val="008878DE"/>
    <w:rsid w:val="008916DB"/>
    <w:rsid w:val="008926F2"/>
    <w:rsid w:val="008976A4"/>
    <w:rsid w:val="008979B1"/>
    <w:rsid w:val="008A1ED5"/>
    <w:rsid w:val="008A20ED"/>
    <w:rsid w:val="008A4D2C"/>
    <w:rsid w:val="008A6B25"/>
    <w:rsid w:val="008A6C4F"/>
    <w:rsid w:val="008B2335"/>
    <w:rsid w:val="008B2E36"/>
    <w:rsid w:val="008B3705"/>
    <w:rsid w:val="008D1EDD"/>
    <w:rsid w:val="008D2A0A"/>
    <w:rsid w:val="008E0678"/>
    <w:rsid w:val="008E15D4"/>
    <w:rsid w:val="008F0BD7"/>
    <w:rsid w:val="008F31D2"/>
    <w:rsid w:val="008F3FEC"/>
    <w:rsid w:val="00900DFA"/>
    <w:rsid w:val="00900E23"/>
    <w:rsid w:val="00906436"/>
    <w:rsid w:val="00913D72"/>
    <w:rsid w:val="009143FA"/>
    <w:rsid w:val="00915EF6"/>
    <w:rsid w:val="009223CA"/>
    <w:rsid w:val="00934330"/>
    <w:rsid w:val="009351E5"/>
    <w:rsid w:val="00940F93"/>
    <w:rsid w:val="009448C3"/>
    <w:rsid w:val="00947AC2"/>
    <w:rsid w:val="00950224"/>
    <w:rsid w:val="009562A2"/>
    <w:rsid w:val="009562AA"/>
    <w:rsid w:val="009601AD"/>
    <w:rsid w:val="00961019"/>
    <w:rsid w:val="00961DCD"/>
    <w:rsid w:val="00961E9C"/>
    <w:rsid w:val="00965B01"/>
    <w:rsid w:val="00970493"/>
    <w:rsid w:val="00970D86"/>
    <w:rsid w:val="00971D77"/>
    <w:rsid w:val="009736A9"/>
    <w:rsid w:val="009760F3"/>
    <w:rsid w:val="00976CFB"/>
    <w:rsid w:val="00982240"/>
    <w:rsid w:val="009829E3"/>
    <w:rsid w:val="009851A1"/>
    <w:rsid w:val="00987D21"/>
    <w:rsid w:val="009934E7"/>
    <w:rsid w:val="00994901"/>
    <w:rsid w:val="0099587D"/>
    <w:rsid w:val="00995BDF"/>
    <w:rsid w:val="00997D1B"/>
    <w:rsid w:val="009A0830"/>
    <w:rsid w:val="009A0E8D"/>
    <w:rsid w:val="009A273A"/>
    <w:rsid w:val="009A3774"/>
    <w:rsid w:val="009B1ACB"/>
    <w:rsid w:val="009B1B82"/>
    <w:rsid w:val="009B24E3"/>
    <w:rsid w:val="009B26E7"/>
    <w:rsid w:val="009B441F"/>
    <w:rsid w:val="009B64BB"/>
    <w:rsid w:val="009C053D"/>
    <w:rsid w:val="009C580F"/>
    <w:rsid w:val="009D6657"/>
    <w:rsid w:val="009E1235"/>
    <w:rsid w:val="009E6465"/>
    <w:rsid w:val="009E6F9C"/>
    <w:rsid w:val="009F064D"/>
    <w:rsid w:val="009F6A16"/>
    <w:rsid w:val="00A00697"/>
    <w:rsid w:val="00A00A3F"/>
    <w:rsid w:val="00A01489"/>
    <w:rsid w:val="00A03C49"/>
    <w:rsid w:val="00A03CD2"/>
    <w:rsid w:val="00A060BE"/>
    <w:rsid w:val="00A147C8"/>
    <w:rsid w:val="00A17DFC"/>
    <w:rsid w:val="00A23E2F"/>
    <w:rsid w:val="00A3026E"/>
    <w:rsid w:val="00A338F1"/>
    <w:rsid w:val="00A35BE0"/>
    <w:rsid w:val="00A375F4"/>
    <w:rsid w:val="00A46F00"/>
    <w:rsid w:val="00A51AA4"/>
    <w:rsid w:val="00A6129C"/>
    <w:rsid w:val="00A62664"/>
    <w:rsid w:val="00A721D3"/>
    <w:rsid w:val="00A72F22"/>
    <w:rsid w:val="00A7360F"/>
    <w:rsid w:val="00A748A6"/>
    <w:rsid w:val="00A761D2"/>
    <w:rsid w:val="00A769F4"/>
    <w:rsid w:val="00A76E34"/>
    <w:rsid w:val="00A776B4"/>
    <w:rsid w:val="00A8129E"/>
    <w:rsid w:val="00A81EF6"/>
    <w:rsid w:val="00A82FC3"/>
    <w:rsid w:val="00A867AA"/>
    <w:rsid w:val="00A90569"/>
    <w:rsid w:val="00A91698"/>
    <w:rsid w:val="00A92CEA"/>
    <w:rsid w:val="00A94361"/>
    <w:rsid w:val="00A94DA1"/>
    <w:rsid w:val="00AA17DA"/>
    <w:rsid w:val="00AA291F"/>
    <w:rsid w:val="00AA293C"/>
    <w:rsid w:val="00AA4342"/>
    <w:rsid w:val="00AB0A23"/>
    <w:rsid w:val="00AB2F99"/>
    <w:rsid w:val="00AB667F"/>
    <w:rsid w:val="00AB679E"/>
    <w:rsid w:val="00AC0EFB"/>
    <w:rsid w:val="00AC763B"/>
    <w:rsid w:val="00AD18A9"/>
    <w:rsid w:val="00AE1E19"/>
    <w:rsid w:val="00AE5D67"/>
    <w:rsid w:val="00B06031"/>
    <w:rsid w:val="00B10A88"/>
    <w:rsid w:val="00B120EB"/>
    <w:rsid w:val="00B144C2"/>
    <w:rsid w:val="00B14AE6"/>
    <w:rsid w:val="00B15F7C"/>
    <w:rsid w:val="00B17155"/>
    <w:rsid w:val="00B21341"/>
    <w:rsid w:val="00B30179"/>
    <w:rsid w:val="00B3069B"/>
    <w:rsid w:val="00B41EC5"/>
    <w:rsid w:val="00B421C1"/>
    <w:rsid w:val="00B50044"/>
    <w:rsid w:val="00B5083C"/>
    <w:rsid w:val="00B53C21"/>
    <w:rsid w:val="00B55C71"/>
    <w:rsid w:val="00B56B11"/>
    <w:rsid w:val="00B56E4A"/>
    <w:rsid w:val="00B56E9C"/>
    <w:rsid w:val="00B600FF"/>
    <w:rsid w:val="00B6432B"/>
    <w:rsid w:val="00B64B1F"/>
    <w:rsid w:val="00B64BCB"/>
    <w:rsid w:val="00B6553F"/>
    <w:rsid w:val="00B65621"/>
    <w:rsid w:val="00B65BDE"/>
    <w:rsid w:val="00B65D86"/>
    <w:rsid w:val="00B67275"/>
    <w:rsid w:val="00B72DCE"/>
    <w:rsid w:val="00B77D05"/>
    <w:rsid w:val="00B81206"/>
    <w:rsid w:val="00B81E12"/>
    <w:rsid w:val="00B82BA7"/>
    <w:rsid w:val="00B900BC"/>
    <w:rsid w:val="00B93D69"/>
    <w:rsid w:val="00BB4732"/>
    <w:rsid w:val="00BB4D14"/>
    <w:rsid w:val="00BB6CB6"/>
    <w:rsid w:val="00BB7872"/>
    <w:rsid w:val="00BC3035"/>
    <w:rsid w:val="00BC3FA0"/>
    <w:rsid w:val="00BC74E9"/>
    <w:rsid w:val="00BD5394"/>
    <w:rsid w:val="00BE3F6C"/>
    <w:rsid w:val="00BF0A75"/>
    <w:rsid w:val="00BF30B3"/>
    <w:rsid w:val="00BF68A8"/>
    <w:rsid w:val="00C01D9D"/>
    <w:rsid w:val="00C11A03"/>
    <w:rsid w:val="00C1386A"/>
    <w:rsid w:val="00C139C5"/>
    <w:rsid w:val="00C14B9E"/>
    <w:rsid w:val="00C2071E"/>
    <w:rsid w:val="00C22C0C"/>
    <w:rsid w:val="00C315D6"/>
    <w:rsid w:val="00C3655A"/>
    <w:rsid w:val="00C3699D"/>
    <w:rsid w:val="00C42C37"/>
    <w:rsid w:val="00C4354F"/>
    <w:rsid w:val="00C4523D"/>
    <w:rsid w:val="00C4527F"/>
    <w:rsid w:val="00C463DD"/>
    <w:rsid w:val="00C4724C"/>
    <w:rsid w:val="00C50EAD"/>
    <w:rsid w:val="00C51A41"/>
    <w:rsid w:val="00C629A0"/>
    <w:rsid w:val="00C640D9"/>
    <w:rsid w:val="00C64629"/>
    <w:rsid w:val="00C64DA6"/>
    <w:rsid w:val="00C745C3"/>
    <w:rsid w:val="00C761E0"/>
    <w:rsid w:val="00C82926"/>
    <w:rsid w:val="00C84110"/>
    <w:rsid w:val="00C9142E"/>
    <w:rsid w:val="00C96DF2"/>
    <w:rsid w:val="00CA0872"/>
    <w:rsid w:val="00CA5A1F"/>
    <w:rsid w:val="00CA7F5A"/>
    <w:rsid w:val="00CB3E03"/>
    <w:rsid w:val="00CD4AA6"/>
    <w:rsid w:val="00CE0854"/>
    <w:rsid w:val="00CE4A8F"/>
    <w:rsid w:val="00CE4B26"/>
    <w:rsid w:val="00CF2076"/>
    <w:rsid w:val="00CF7699"/>
    <w:rsid w:val="00D044C8"/>
    <w:rsid w:val="00D06EE5"/>
    <w:rsid w:val="00D135F9"/>
    <w:rsid w:val="00D15453"/>
    <w:rsid w:val="00D2031B"/>
    <w:rsid w:val="00D213A9"/>
    <w:rsid w:val="00D248B6"/>
    <w:rsid w:val="00D25FE2"/>
    <w:rsid w:val="00D26E07"/>
    <w:rsid w:val="00D315B7"/>
    <w:rsid w:val="00D35773"/>
    <w:rsid w:val="00D35B5D"/>
    <w:rsid w:val="00D371D6"/>
    <w:rsid w:val="00D43252"/>
    <w:rsid w:val="00D47EEA"/>
    <w:rsid w:val="00D529C0"/>
    <w:rsid w:val="00D602CC"/>
    <w:rsid w:val="00D643E1"/>
    <w:rsid w:val="00D70976"/>
    <w:rsid w:val="00D73D28"/>
    <w:rsid w:val="00D773DF"/>
    <w:rsid w:val="00D8005A"/>
    <w:rsid w:val="00D82977"/>
    <w:rsid w:val="00D83078"/>
    <w:rsid w:val="00D86655"/>
    <w:rsid w:val="00D87977"/>
    <w:rsid w:val="00D93A0C"/>
    <w:rsid w:val="00D95303"/>
    <w:rsid w:val="00D978C6"/>
    <w:rsid w:val="00D979F4"/>
    <w:rsid w:val="00D97AF8"/>
    <w:rsid w:val="00DA1544"/>
    <w:rsid w:val="00DA3C1C"/>
    <w:rsid w:val="00DA3E77"/>
    <w:rsid w:val="00DA6404"/>
    <w:rsid w:val="00DB10DA"/>
    <w:rsid w:val="00DB111C"/>
    <w:rsid w:val="00DB13EF"/>
    <w:rsid w:val="00DB29A4"/>
    <w:rsid w:val="00DB4BD5"/>
    <w:rsid w:val="00DC2AC1"/>
    <w:rsid w:val="00DC6D39"/>
    <w:rsid w:val="00DD51F7"/>
    <w:rsid w:val="00DD7AD9"/>
    <w:rsid w:val="00DE39A5"/>
    <w:rsid w:val="00DE5234"/>
    <w:rsid w:val="00DF620F"/>
    <w:rsid w:val="00E046DF"/>
    <w:rsid w:val="00E172E7"/>
    <w:rsid w:val="00E17AB7"/>
    <w:rsid w:val="00E211AD"/>
    <w:rsid w:val="00E22B0C"/>
    <w:rsid w:val="00E23189"/>
    <w:rsid w:val="00E24189"/>
    <w:rsid w:val="00E27346"/>
    <w:rsid w:val="00E40A45"/>
    <w:rsid w:val="00E41F55"/>
    <w:rsid w:val="00E545E1"/>
    <w:rsid w:val="00E547C4"/>
    <w:rsid w:val="00E560CA"/>
    <w:rsid w:val="00E56962"/>
    <w:rsid w:val="00E606A0"/>
    <w:rsid w:val="00E61B72"/>
    <w:rsid w:val="00E632F7"/>
    <w:rsid w:val="00E634E1"/>
    <w:rsid w:val="00E63E58"/>
    <w:rsid w:val="00E67EF8"/>
    <w:rsid w:val="00E71BC8"/>
    <w:rsid w:val="00E7260F"/>
    <w:rsid w:val="00E73F5D"/>
    <w:rsid w:val="00E76383"/>
    <w:rsid w:val="00E77E4E"/>
    <w:rsid w:val="00E805F5"/>
    <w:rsid w:val="00E80D73"/>
    <w:rsid w:val="00E87208"/>
    <w:rsid w:val="00E91F91"/>
    <w:rsid w:val="00E94196"/>
    <w:rsid w:val="00E942AE"/>
    <w:rsid w:val="00E95BB6"/>
    <w:rsid w:val="00E96630"/>
    <w:rsid w:val="00EA02D8"/>
    <w:rsid w:val="00EA2A77"/>
    <w:rsid w:val="00EC2A32"/>
    <w:rsid w:val="00ED2A0D"/>
    <w:rsid w:val="00ED7A2A"/>
    <w:rsid w:val="00ED7DD3"/>
    <w:rsid w:val="00EE1787"/>
    <w:rsid w:val="00EE7C3E"/>
    <w:rsid w:val="00EF1D7F"/>
    <w:rsid w:val="00EF77F1"/>
    <w:rsid w:val="00F02D17"/>
    <w:rsid w:val="00F159A8"/>
    <w:rsid w:val="00F21D14"/>
    <w:rsid w:val="00F23ABD"/>
    <w:rsid w:val="00F25177"/>
    <w:rsid w:val="00F30509"/>
    <w:rsid w:val="00F30B29"/>
    <w:rsid w:val="00F31E5F"/>
    <w:rsid w:val="00F36DD0"/>
    <w:rsid w:val="00F6100A"/>
    <w:rsid w:val="00F70CDF"/>
    <w:rsid w:val="00F73F31"/>
    <w:rsid w:val="00F80BC8"/>
    <w:rsid w:val="00F93781"/>
    <w:rsid w:val="00F94B1C"/>
    <w:rsid w:val="00F94E82"/>
    <w:rsid w:val="00F9635E"/>
    <w:rsid w:val="00FA2E0D"/>
    <w:rsid w:val="00FB0FDF"/>
    <w:rsid w:val="00FB5C24"/>
    <w:rsid w:val="00FB613B"/>
    <w:rsid w:val="00FB6EC8"/>
    <w:rsid w:val="00FC4523"/>
    <w:rsid w:val="00FC68B7"/>
    <w:rsid w:val="00FD0044"/>
    <w:rsid w:val="00FD3D0B"/>
    <w:rsid w:val="00FD3F98"/>
    <w:rsid w:val="00FD59C9"/>
    <w:rsid w:val="00FD62C5"/>
    <w:rsid w:val="00FE106A"/>
    <w:rsid w:val="00FE1284"/>
    <w:rsid w:val="00FE6203"/>
    <w:rsid w:val="00FE7450"/>
    <w:rsid w:val="00FF0FE1"/>
    <w:rsid w:val="00FF145D"/>
    <w:rsid w:val="00FF18C9"/>
    <w:rsid w:val="00FF374A"/>
    <w:rsid w:val="00FF3E9D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3467E932"/>
  <w15:docId w15:val="{DFCA6888-D5EE-47A8-BCBD-15FF314EF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1GChar">
    <w:name w:val="_ H_1_G Char"/>
    <w:link w:val="H1G"/>
    <w:rsid w:val="008841F1"/>
    <w:rPr>
      <w:b/>
      <w:sz w:val="24"/>
      <w:lang w:val="en-GB"/>
    </w:rPr>
  </w:style>
  <w:style w:type="paragraph" w:styleId="BalloonText">
    <w:name w:val="Balloon Text"/>
    <w:basedOn w:val="Normal"/>
    <w:link w:val="BalloonTextChar"/>
    <w:rsid w:val="001558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55860"/>
    <w:rPr>
      <w:rFonts w:ascii="Tahoma" w:hAnsi="Tahoma" w:cs="Tahoma"/>
      <w:sz w:val="16"/>
      <w:szCs w:val="16"/>
      <w:lang w:eastAsia="en-US"/>
    </w:rPr>
  </w:style>
  <w:style w:type="character" w:customStyle="1" w:styleId="SingleTxtGChar1">
    <w:name w:val="_ Single Txt_G Char1"/>
    <w:locked/>
    <w:rsid w:val="000C2F51"/>
    <w:rPr>
      <w:rFonts w:cs="Times New Roman"/>
      <w:lang w:val="en-GB" w:eastAsia="en-US" w:bidi="ar-SA"/>
    </w:rPr>
  </w:style>
  <w:style w:type="character" w:customStyle="1" w:styleId="HChGChar">
    <w:name w:val="_ H _Ch_G Char"/>
    <w:link w:val="HChG"/>
    <w:rsid w:val="003F09D3"/>
    <w:rPr>
      <w:b/>
      <w:sz w:val="28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1B61B6"/>
    <w:pPr>
      <w:spacing w:line="240" w:lineRule="auto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1B61B6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1B61B6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D83078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42837"/>
    <w:rPr>
      <w:color w:val="808080"/>
      <w:shd w:val="clear" w:color="auto" w:fill="E6E6E6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66604"/>
    <w:rPr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ramm\AppData\Roaming\Microsoft\Templates\TRANS\TRANS_WP29_2009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B689C-B13B-49B7-8C7A-49D90D0A7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</Template>
  <TotalTime>5</TotalTime>
  <Pages>1</Pages>
  <Words>260</Words>
  <Characters>1324</Characters>
  <Application>Microsoft Office Word</Application>
  <DocSecurity>0</DocSecurity>
  <Lines>30</Lines>
  <Paragraphs>15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ECE/TRANS/WP.29/GRVA/2018/1 update with informal documents</vt:lpstr>
      <vt:lpstr>1720870</vt:lpstr>
      <vt:lpstr>United Nations</vt:lpstr>
    </vt:vector>
  </TitlesOfParts>
  <Company>CSD</Company>
  <LinksUpToDate>false</LinksUpToDate>
  <CharactersWithSpaces>1569</CharactersWithSpaces>
  <SharedDoc>false</SharedDoc>
  <HLinks>
    <vt:vector size="12" baseType="variant">
      <vt:variant>
        <vt:i4>5898314</vt:i4>
      </vt:variant>
      <vt:variant>
        <vt:i4>3</vt:i4>
      </vt:variant>
      <vt:variant>
        <vt:i4>0</vt:i4>
      </vt:variant>
      <vt:variant>
        <vt:i4>5</vt:i4>
      </vt:variant>
      <vt:variant>
        <vt:lpwstr>http://documents.un.org/</vt:lpwstr>
      </vt:variant>
      <vt:variant>
        <vt:lpwstr/>
      </vt:variant>
      <vt:variant>
        <vt:i4>6684740</vt:i4>
      </vt:variant>
      <vt:variant>
        <vt:i4>0</vt:i4>
      </vt:variant>
      <vt:variant>
        <vt:i4>0</vt:i4>
      </vt:variant>
      <vt:variant>
        <vt:i4>5</vt:i4>
      </vt:variant>
      <vt:variant>
        <vt:lpwstr>mailto:grrf@unece.org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ECE/TRANS/WP.29/GRVA/2018/1 update with informal documents</dc:title>
  <dc:subject>1811665</dc:subject>
  <dc:creator>Francois Guichard</dc:creator>
  <cp:keywords/>
  <dc:description/>
  <cp:lastModifiedBy>Francois Guichard</cp:lastModifiedBy>
  <cp:revision>3</cp:revision>
  <cp:lastPrinted>2018-07-16T06:55:00Z</cp:lastPrinted>
  <dcterms:created xsi:type="dcterms:W3CDTF">2018-09-26T15:43:00Z</dcterms:created>
  <dcterms:modified xsi:type="dcterms:W3CDTF">2018-09-26T16:33:00Z</dcterms:modified>
</cp:coreProperties>
</file>