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AB" w:rsidRPr="008B6CAB" w:rsidRDefault="008B6CAB" w:rsidP="00425DA0">
      <w:pPr>
        <w:pStyle w:val="HChG"/>
        <w:tabs>
          <w:tab w:val="clear" w:pos="851"/>
        </w:tabs>
        <w:spacing w:before="0" w:line="240" w:lineRule="auto"/>
        <w:ind w:left="567" w:right="709" w:firstLine="0"/>
        <w:rPr>
          <w:rFonts w:asciiTheme="minorEastAsia" w:eastAsiaTheme="minorEastAsia" w:hAnsiTheme="minorEastAsia"/>
          <w:lang w:val="en-GB" w:eastAsia="zh-CN"/>
        </w:rPr>
      </w:pPr>
      <w:r>
        <w:rPr>
          <w:rFonts w:hint="eastAsia"/>
          <w:lang w:val="en-GB" w:eastAsia="zh-CN"/>
        </w:rPr>
        <w:t>C</w:t>
      </w:r>
      <w:r>
        <w:rPr>
          <w:lang w:val="en-GB" w:eastAsia="zh-CN"/>
        </w:rPr>
        <w:t xml:space="preserve">hina’s </w:t>
      </w:r>
      <w:r w:rsidR="00EA52D2">
        <w:rPr>
          <w:lang w:val="en-GB" w:eastAsia="zh-CN"/>
        </w:rPr>
        <w:t>comments on</w:t>
      </w:r>
      <w:r w:rsidR="009F55D0">
        <w:rPr>
          <w:lang w:val="en-GB" w:eastAsia="zh-CN"/>
        </w:rPr>
        <w:t xml:space="preserve"> the</w:t>
      </w:r>
      <w:r>
        <w:rPr>
          <w:lang w:val="en-GB" w:eastAsia="zh-CN"/>
        </w:rPr>
        <w:t xml:space="preserve"> structure</w:t>
      </w:r>
      <w:r w:rsidR="00E676C2">
        <w:rPr>
          <w:lang w:val="en-GB" w:eastAsia="zh-CN"/>
        </w:rPr>
        <w:t xml:space="preserve">, work </w:t>
      </w:r>
      <w:r w:rsidR="00366B88">
        <w:rPr>
          <w:lang w:val="en-GB" w:eastAsia="zh-CN"/>
        </w:rPr>
        <w:t>program</w:t>
      </w:r>
      <w:r w:rsidR="00E676C2">
        <w:rPr>
          <w:lang w:val="en-GB" w:eastAsia="zh-CN"/>
        </w:rPr>
        <w:t xml:space="preserve"> and meeting </w:t>
      </w:r>
      <w:bookmarkStart w:id="0" w:name="_GoBack"/>
      <w:bookmarkEnd w:id="0"/>
      <w:r w:rsidR="00E676C2">
        <w:rPr>
          <w:lang w:val="en-GB" w:eastAsia="zh-CN"/>
        </w:rPr>
        <w:t>arrangement</w:t>
      </w:r>
      <w:r w:rsidR="00366B88">
        <w:rPr>
          <w:lang w:val="en-GB" w:eastAsia="zh-CN"/>
        </w:rPr>
        <w:t xml:space="preserve"> of GRVA</w:t>
      </w:r>
    </w:p>
    <w:p w:rsidR="0080233F" w:rsidRPr="00BE6DC6" w:rsidRDefault="00EA52D2" w:rsidP="0034519C">
      <w:pPr>
        <w:pStyle w:val="SingleTxtG"/>
        <w:numPr>
          <w:ilvl w:val="0"/>
          <w:numId w:val="25"/>
        </w:numPr>
        <w:tabs>
          <w:tab w:val="left" w:pos="2268"/>
        </w:tabs>
        <w:rPr>
          <w:rFonts w:eastAsiaTheme="minorEastAsia"/>
          <w:b/>
          <w:sz w:val="24"/>
          <w:szCs w:val="24"/>
          <w:lang w:val="en-GB" w:eastAsia="zh-CN"/>
        </w:rPr>
      </w:pPr>
      <w:r>
        <w:rPr>
          <w:rFonts w:eastAsiaTheme="minorEastAsia"/>
          <w:b/>
          <w:sz w:val="24"/>
          <w:szCs w:val="24"/>
          <w:lang w:val="en-GB" w:eastAsia="zh-CN"/>
        </w:rPr>
        <w:t xml:space="preserve">To </w:t>
      </w:r>
      <w:r w:rsidR="00874578" w:rsidRPr="00BE6DC6">
        <w:rPr>
          <w:rFonts w:eastAsiaTheme="minorEastAsia"/>
          <w:b/>
          <w:sz w:val="24"/>
          <w:szCs w:val="24"/>
          <w:lang w:val="en-GB" w:eastAsia="zh-CN"/>
        </w:rPr>
        <w:t>optimiz</w:t>
      </w:r>
      <w:r>
        <w:rPr>
          <w:rFonts w:eastAsiaTheme="minorEastAsia"/>
          <w:b/>
          <w:sz w:val="24"/>
          <w:szCs w:val="24"/>
          <w:lang w:val="en-GB" w:eastAsia="zh-CN"/>
        </w:rPr>
        <w:t>e</w:t>
      </w:r>
      <w:r w:rsidR="00874578" w:rsidRPr="00BE6DC6">
        <w:rPr>
          <w:rFonts w:eastAsiaTheme="minorEastAsia"/>
          <w:b/>
          <w:sz w:val="24"/>
          <w:szCs w:val="24"/>
          <w:lang w:val="en-GB" w:eastAsia="zh-CN"/>
        </w:rPr>
        <w:t xml:space="preserve"> the current</w:t>
      </w:r>
      <w:r w:rsidR="008B6CAB" w:rsidRPr="00BE6DC6">
        <w:rPr>
          <w:rFonts w:eastAsiaTheme="minorEastAsia"/>
          <w:b/>
          <w:sz w:val="24"/>
          <w:szCs w:val="24"/>
          <w:lang w:val="en-GB" w:eastAsia="zh-CN"/>
        </w:rPr>
        <w:t xml:space="preserve"> structure of GRVA</w:t>
      </w:r>
    </w:p>
    <w:p w:rsidR="00BE56DB" w:rsidRPr="00B012C1" w:rsidRDefault="00BE56DB" w:rsidP="00BE56DB">
      <w:pPr>
        <w:pStyle w:val="ListParagraph"/>
        <w:numPr>
          <w:ilvl w:val="0"/>
          <w:numId w:val="26"/>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 xml:space="preserve">TFs and </w:t>
      </w:r>
      <w:r w:rsidR="00F06671" w:rsidRPr="00B012C1">
        <w:rPr>
          <w:rFonts w:ascii="Times New Roman" w:hAnsi="Times New Roman" w:cs="Times New Roman"/>
          <w:sz w:val="24"/>
          <w:szCs w:val="24"/>
          <w:lang w:val="en-GB" w:eastAsia="zh-CN"/>
        </w:rPr>
        <w:t>IWGs</w:t>
      </w:r>
      <w:r w:rsidRPr="00B012C1">
        <w:rPr>
          <w:rFonts w:ascii="Times New Roman" w:hAnsi="Times New Roman" w:cs="Times New Roman"/>
          <w:sz w:val="24"/>
          <w:szCs w:val="24"/>
          <w:lang w:val="en-GB" w:eastAsia="zh-CN"/>
        </w:rPr>
        <w:t xml:space="preserve"> under GRVA are generally originated from </w:t>
      </w:r>
      <w:r w:rsidR="00EA52D2">
        <w:rPr>
          <w:rFonts w:ascii="Times New Roman" w:hAnsi="Times New Roman" w:cs="Times New Roman" w:hint="eastAsia"/>
          <w:sz w:val="24"/>
          <w:szCs w:val="24"/>
          <w:lang w:val="en-GB" w:eastAsia="zh-CN"/>
        </w:rPr>
        <w:t>the</w:t>
      </w:r>
      <w:r w:rsidR="00EA52D2">
        <w:rPr>
          <w:rFonts w:ascii="Times New Roman" w:hAnsi="Times New Roman" w:cs="Times New Roman"/>
          <w:sz w:val="24"/>
          <w:szCs w:val="24"/>
          <w:lang w:val="en-GB" w:eastAsia="zh-CN"/>
        </w:rPr>
        <w:t xml:space="preserve"> </w:t>
      </w:r>
      <w:r w:rsidRPr="00B012C1">
        <w:rPr>
          <w:rFonts w:ascii="Times New Roman" w:hAnsi="Times New Roman" w:cs="Times New Roman"/>
          <w:sz w:val="24"/>
          <w:szCs w:val="24"/>
          <w:lang w:val="en-GB" w:eastAsia="zh-CN"/>
        </w:rPr>
        <w:t>form</w:t>
      </w:r>
      <w:r w:rsidR="00F06671" w:rsidRPr="00B012C1">
        <w:rPr>
          <w:rFonts w:ascii="Times New Roman" w:hAnsi="Times New Roman" w:cs="Times New Roman"/>
          <w:sz w:val="24"/>
          <w:szCs w:val="24"/>
          <w:lang w:val="en-GB" w:eastAsia="zh-CN"/>
        </w:rPr>
        <w:t>er GRRF and ITS/AD IWG</w:t>
      </w:r>
      <w:r w:rsidRPr="00B012C1">
        <w:rPr>
          <w:rFonts w:ascii="Times New Roman" w:hAnsi="Times New Roman" w:cs="Times New Roman"/>
          <w:sz w:val="24"/>
          <w:szCs w:val="24"/>
          <w:lang w:val="en-GB" w:eastAsia="zh-CN"/>
        </w:rPr>
        <w:t xml:space="preserve">, which have some gaps and overlaps in between. GRVA is advised to </w:t>
      </w:r>
      <w:r w:rsidR="00987835" w:rsidRPr="00B012C1">
        <w:rPr>
          <w:rFonts w:ascii="Times New Roman" w:hAnsi="Times New Roman" w:cs="Times New Roman"/>
          <w:sz w:val="24"/>
          <w:szCs w:val="24"/>
          <w:lang w:val="en-GB" w:eastAsia="zh-CN"/>
        </w:rPr>
        <w:t>elucidate relationships among IWGs, TFs and SGs, clarify scopes of every sub-structure</w:t>
      </w:r>
      <w:r w:rsidR="00F06671" w:rsidRPr="00B012C1">
        <w:rPr>
          <w:rFonts w:ascii="Times New Roman" w:hAnsi="Times New Roman" w:cs="Times New Roman" w:hint="eastAsia"/>
          <w:sz w:val="24"/>
          <w:szCs w:val="24"/>
          <w:lang w:val="en-GB" w:eastAsia="zh-CN"/>
        </w:rPr>
        <w:t>s</w:t>
      </w:r>
      <w:r w:rsidR="00987835" w:rsidRPr="00B012C1">
        <w:rPr>
          <w:rFonts w:ascii="Times New Roman" w:hAnsi="Times New Roman" w:cs="Times New Roman"/>
          <w:sz w:val="24"/>
          <w:szCs w:val="24"/>
          <w:lang w:val="en-GB" w:eastAsia="zh-CN"/>
        </w:rPr>
        <w:t>, and o</w:t>
      </w:r>
      <w:r w:rsidRPr="00B012C1">
        <w:rPr>
          <w:rFonts w:ascii="Times New Roman" w:hAnsi="Times New Roman" w:cs="Times New Roman"/>
          <w:sz w:val="24"/>
          <w:szCs w:val="24"/>
          <w:lang w:val="en-GB" w:eastAsia="zh-CN"/>
        </w:rPr>
        <w:t>ptimize its current</w:t>
      </w:r>
      <w:r w:rsidR="00560AE4" w:rsidRPr="00B012C1">
        <w:rPr>
          <w:rFonts w:ascii="Times New Roman" w:hAnsi="Times New Roman" w:cs="Times New Roman"/>
          <w:sz w:val="24"/>
          <w:szCs w:val="24"/>
          <w:lang w:val="en-GB" w:eastAsia="zh-CN"/>
        </w:rPr>
        <w:t xml:space="preserve"> structure to </w:t>
      </w:r>
      <w:r w:rsidR="00987835" w:rsidRPr="00B012C1">
        <w:rPr>
          <w:rFonts w:ascii="Times New Roman" w:hAnsi="Times New Roman" w:cs="Times New Roman"/>
          <w:sz w:val="24"/>
          <w:szCs w:val="24"/>
          <w:lang w:val="en-GB" w:eastAsia="zh-CN"/>
        </w:rPr>
        <w:t>improve operation</w:t>
      </w:r>
      <w:r w:rsidR="00F06671" w:rsidRPr="00B012C1">
        <w:rPr>
          <w:rFonts w:ascii="Times New Roman" w:hAnsi="Times New Roman" w:cs="Times New Roman" w:hint="eastAsia"/>
          <w:sz w:val="24"/>
          <w:szCs w:val="24"/>
          <w:lang w:val="en-GB" w:eastAsia="zh-CN"/>
        </w:rPr>
        <w:t>al</w:t>
      </w:r>
      <w:r w:rsidR="00987835" w:rsidRPr="00B012C1">
        <w:rPr>
          <w:rFonts w:ascii="Times New Roman" w:hAnsi="Times New Roman" w:cs="Times New Roman"/>
          <w:sz w:val="24"/>
          <w:szCs w:val="24"/>
          <w:lang w:val="en-GB" w:eastAsia="zh-CN"/>
        </w:rPr>
        <w:t xml:space="preserve"> </w:t>
      </w:r>
      <w:r w:rsidR="00560AE4" w:rsidRPr="00B012C1">
        <w:rPr>
          <w:rFonts w:ascii="Times New Roman" w:hAnsi="Times New Roman" w:cs="Times New Roman"/>
          <w:sz w:val="24"/>
          <w:szCs w:val="24"/>
          <w:lang w:val="en-GB" w:eastAsia="zh-CN"/>
        </w:rPr>
        <w:t>efficiency.</w:t>
      </w:r>
    </w:p>
    <w:p w:rsidR="00293AE0" w:rsidRPr="00B012C1" w:rsidRDefault="00BE2665" w:rsidP="003B3FD9">
      <w:pPr>
        <w:pStyle w:val="ListParagraph"/>
        <w:numPr>
          <w:ilvl w:val="0"/>
          <w:numId w:val="26"/>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At</w:t>
      </w:r>
      <w:r w:rsidR="00BE56DB" w:rsidRPr="00B012C1">
        <w:rPr>
          <w:rFonts w:ascii="Times New Roman" w:hAnsi="Times New Roman" w:cs="Times New Roman"/>
          <w:sz w:val="24"/>
          <w:szCs w:val="24"/>
          <w:lang w:val="en-GB" w:eastAsia="zh-CN"/>
        </w:rPr>
        <w:t xml:space="preserve"> request of GRVA, </w:t>
      </w:r>
      <w:r w:rsidRPr="00B012C1">
        <w:rPr>
          <w:rFonts w:ascii="Times New Roman" w:hAnsi="Times New Roman" w:cs="Times New Roman"/>
          <w:sz w:val="24"/>
          <w:szCs w:val="24"/>
          <w:lang w:val="en-GB" w:eastAsia="zh-CN"/>
        </w:rPr>
        <w:t>Contracting Parties and other organizations have been submitting</w:t>
      </w:r>
      <w:r w:rsidR="00BE56DB" w:rsidRPr="00B012C1">
        <w:rPr>
          <w:rFonts w:ascii="Times New Roman" w:hAnsi="Times New Roman" w:cs="Times New Roman"/>
          <w:sz w:val="24"/>
          <w:szCs w:val="24"/>
          <w:lang w:val="en-GB" w:eastAsia="zh-CN"/>
        </w:rPr>
        <w:t xml:space="preserve"> </w:t>
      </w:r>
      <w:r w:rsidR="00EA52D2">
        <w:rPr>
          <w:rFonts w:ascii="Times New Roman" w:hAnsi="Times New Roman" w:cs="Times New Roman" w:hint="eastAsia"/>
          <w:sz w:val="24"/>
          <w:szCs w:val="24"/>
          <w:lang w:val="en-GB" w:eastAsia="zh-CN"/>
        </w:rPr>
        <w:t>comment</w:t>
      </w:r>
      <w:r w:rsidR="00BE56DB" w:rsidRPr="00B012C1">
        <w:rPr>
          <w:rFonts w:ascii="Times New Roman" w:hAnsi="Times New Roman" w:cs="Times New Roman"/>
          <w:sz w:val="24"/>
          <w:szCs w:val="24"/>
          <w:lang w:val="en-GB" w:eastAsia="zh-CN"/>
        </w:rPr>
        <w:t xml:space="preserve">s </w:t>
      </w:r>
      <w:r w:rsidRPr="00B012C1">
        <w:rPr>
          <w:rFonts w:ascii="Times New Roman" w:hAnsi="Times New Roman" w:cs="Times New Roman"/>
          <w:sz w:val="24"/>
          <w:szCs w:val="24"/>
          <w:lang w:val="en-GB" w:eastAsia="zh-CN"/>
        </w:rPr>
        <w:t>on the Program of Work</w:t>
      </w:r>
      <w:r w:rsidR="00BE56DB" w:rsidRPr="00B012C1">
        <w:rPr>
          <w:rFonts w:ascii="Times New Roman" w:hAnsi="Times New Roman" w:cs="Times New Roman"/>
          <w:sz w:val="24"/>
          <w:szCs w:val="24"/>
          <w:lang w:val="en-GB" w:eastAsia="zh-CN"/>
        </w:rPr>
        <w:t xml:space="preserve">. </w:t>
      </w:r>
      <w:r w:rsidRPr="00B012C1">
        <w:rPr>
          <w:rFonts w:ascii="Times New Roman" w:hAnsi="Times New Roman" w:cs="Times New Roman"/>
          <w:sz w:val="24"/>
          <w:szCs w:val="24"/>
          <w:lang w:val="en-GB" w:eastAsia="zh-CN"/>
        </w:rPr>
        <w:t xml:space="preserve">It is anticipated that </w:t>
      </w:r>
      <w:proofErr w:type="gramStart"/>
      <w:r w:rsidRPr="00B012C1">
        <w:rPr>
          <w:rFonts w:ascii="Times New Roman" w:hAnsi="Times New Roman" w:cs="Times New Roman"/>
          <w:sz w:val="24"/>
          <w:szCs w:val="24"/>
          <w:lang w:val="en-GB" w:eastAsia="zh-CN"/>
        </w:rPr>
        <w:t>a large number of</w:t>
      </w:r>
      <w:proofErr w:type="gramEnd"/>
      <w:r w:rsidRPr="00B012C1">
        <w:rPr>
          <w:rFonts w:ascii="Times New Roman" w:hAnsi="Times New Roman" w:cs="Times New Roman"/>
          <w:sz w:val="24"/>
          <w:szCs w:val="24"/>
          <w:lang w:val="en-GB" w:eastAsia="zh-CN"/>
        </w:rPr>
        <w:t xml:space="preserve"> topics or tasks will be </w:t>
      </w:r>
      <w:r w:rsidR="003C2693" w:rsidRPr="00B012C1">
        <w:rPr>
          <w:rFonts w:ascii="Times New Roman" w:hAnsi="Times New Roman" w:cs="Times New Roman"/>
          <w:sz w:val="24"/>
          <w:szCs w:val="24"/>
          <w:lang w:val="en-GB" w:eastAsia="zh-CN"/>
        </w:rPr>
        <w:t xml:space="preserve">within the scope of GRVA. </w:t>
      </w:r>
      <w:r w:rsidR="00BE56DB" w:rsidRPr="00B012C1">
        <w:rPr>
          <w:rFonts w:ascii="Times New Roman" w:hAnsi="Times New Roman" w:cs="Times New Roman"/>
          <w:sz w:val="24"/>
          <w:szCs w:val="24"/>
          <w:lang w:val="en-GB" w:eastAsia="zh-CN"/>
        </w:rPr>
        <w:t>To ensure the equal and harmonious participation</w:t>
      </w:r>
      <w:r w:rsidR="00EA52D2">
        <w:rPr>
          <w:rFonts w:ascii="Times New Roman" w:hAnsi="Times New Roman" w:cs="Times New Roman" w:hint="eastAsia"/>
          <w:sz w:val="24"/>
          <w:szCs w:val="24"/>
          <w:lang w:val="en-GB" w:eastAsia="zh-CN"/>
        </w:rPr>
        <w:t>s</w:t>
      </w:r>
      <w:r w:rsidR="00BE56DB" w:rsidRPr="00B012C1">
        <w:rPr>
          <w:rFonts w:ascii="Times New Roman" w:hAnsi="Times New Roman" w:cs="Times New Roman"/>
          <w:sz w:val="24"/>
          <w:szCs w:val="24"/>
          <w:lang w:val="en-GB" w:eastAsia="zh-CN"/>
        </w:rPr>
        <w:t xml:space="preserve"> of CPs, GRVA is advised to consider the existing </w:t>
      </w:r>
      <w:r w:rsidR="00B00FF8" w:rsidRPr="00B012C1">
        <w:rPr>
          <w:rFonts w:ascii="Times New Roman" w:hAnsi="Times New Roman" w:cs="Times New Roman"/>
          <w:sz w:val="24"/>
          <w:szCs w:val="24"/>
          <w:lang w:val="en-GB" w:eastAsia="zh-CN"/>
        </w:rPr>
        <w:t>and newly proposed items</w:t>
      </w:r>
      <w:r w:rsidR="00BE56DB" w:rsidRPr="00B012C1">
        <w:rPr>
          <w:rFonts w:ascii="Times New Roman" w:hAnsi="Times New Roman" w:cs="Times New Roman"/>
          <w:sz w:val="24"/>
          <w:szCs w:val="24"/>
          <w:lang w:val="en-GB" w:eastAsia="zh-CN"/>
        </w:rPr>
        <w:t xml:space="preserve"> </w:t>
      </w:r>
      <w:proofErr w:type="gramStart"/>
      <w:r w:rsidR="00BE56DB" w:rsidRPr="00B012C1">
        <w:rPr>
          <w:rFonts w:ascii="Times New Roman" w:hAnsi="Times New Roman" w:cs="Times New Roman"/>
          <w:sz w:val="24"/>
          <w:szCs w:val="24"/>
          <w:lang w:val="en-GB" w:eastAsia="zh-CN"/>
        </w:rPr>
        <w:t>as a whole and</w:t>
      </w:r>
      <w:proofErr w:type="gramEnd"/>
      <w:r w:rsidR="00BE56DB" w:rsidRPr="00B012C1">
        <w:rPr>
          <w:rFonts w:ascii="Times New Roman" w:hAnsi="Times New Roman" w:cs="Times New Roman"/>
          <w:sz w:val="24"/>
          <w:szCs w:val="24"/>
          <w:lang w:val="en-GB" w:eastAsia="zh-CN"/>
        </w:rPr>
        <w:t xml:space="preserve"> readjust the </w:t>
      </w:r>
      <w:r w:rsidR="003B3FD9" w:rsidRPr="00B012C1">
        <w:rPr>
          <w:rFonts w:ascii="Times New Roman" w:hAnsi="Times New Roman" w:cs="Times New Roman"/>
          <w:sz w:val="24"/>
          <w:szCs w:val="24"/>
          <w:lang w:val="en-GB" w:eastAsia="zh-CN"/>
        </w:rPr>
        <w:t>structures, responsibil</w:t>
      </w:r>
      <w:r w:rsidR="00BE56DB" w:rsidRPr="00B012C1">
        <w:rPr>
          <w:rFonts w:ascii="Times New Roman" w:hAnsi="Times New Roman" w:cs="Times New Roman"/>
          <w:sz w:val="24"/>
          <w:szCs w:val="24"/>
          <w:lang w:val="en-GB" w:eastAsia="zh-CN"/>
        </w:rPr>
        <w:t xml:space="preserve">ities and assignments of </w:t>
      </w:r>
      <w:r w:rsidR="00B00FF8" w:rsidRPr="00B012C1">
        <w:rPr>
          <w:rFonts w:ascii="Times New Roman" w:hAnsi="Times New Roman" w:cs="Times New Roman"/>
          <w:sz w:val="24"/>
          <w:szCs w:val="24"/>
          <w:lang w:val="en-GB" w:eastAsia="zh-CN"/>
        </w:rPr>
        <w:t xml:space="preserve">IWGs, </w:t>
      </w:r>
      <w:r w:rsidR="00BE56DB" w:rsidRPr="00B012C1">
        <w:rPr>
          <w:rFonts w:ascii="Times New Roman" w:hAnsi="Times New Roman" w:cs="Times New Roman"/>
          <w:sz w:val="24"/>
          <w:szCs w:val="24"/>
          <w:lang w:val="en-GB" w:eastAsia="zh-CN"/>
        </w:rPr>
        <w:t xml:space="preserve">TFs and </w:t>
      </w:r>
      <w:r w:rsidR="00B00FF8" w:rsidRPr="00B012C1">
        <w:rPr>
          <w:rFonts w:ascii="Times New Roman" w:hAnsi="Times New Roman" w:cs="Times New Roman"/>
          <w:sz w:val="24"/>
          <w:szCs w:val="24"/>
          <w:lang w:val="en-GB" w:eastAsia="zh-CN"/>
        </w:rPr>
        <w:t>SGs.</w:t>
      </w:r>
    </w:p>
    <w:p w:rsidR="00293AE0" w:rsidRPr="00B012C1" w:rsidRDefault="008B6CAB" w:rsidP="00293AE0">
      <w:pPr>
        <w:pStyle w:val="SingleTxtG"/>
        <w:tabs>
          <w:tab w:val="left" w:pos="2268"/>
        </w:tabs>
        <w:ind w:left="810"/>
        <w:rPr>
          <w:rFonts w:eastAsiaTheme="minorEastAsia"/>
          <w:b/>
          <w:sz w:val="24"/>
          <w:szCs w:val="24"/>
          <w:lang w:val="en-GB" w:eastAsia="zh-CN"/>
        </w:rPr>
      </w:pPr>
      <w:r w:rsidRPr="00B012C1">
        <w:rPr>
          <w:rFonts w:eastAsiaTheme="minorEastAsia"/>
          <w:b/>
          <w:sz w:val="24"/>
          <w:szCs w:val="24"/>
          <w:lang w:val="en-GB" w:eastAsia="zh-CN"/>
        </w:rPr>
        <w:t>Current structure</w:t>
      </w:r>
      <w:r w:rsidR="00293AE0" w:rsidRPr="00B012C1">
        <w:rPr>
          <w:rFonts w:eastAsiaTheme="minorEastAsia" w:hint="eastAsia"/>
          <w:b/>
          <w:sz w:val="24"/>
          <w:szCs w:val="24"/>
          <w:lang w:val="en-GB" w:eastAsia="zh-CN"/>
        </w:rPr>
        <w:t>：</w:t>
      </w:r>
    </w:p>
    <w:p w:rsidR="00D201FD" w:rsidRPr="00B012C1" w:rsidRDefault="00560AE4" w:rsidP="004F5477">
      <w:pPr>
        <w:pStyle w:val="SingleTxtG"/>
        <w:tabs>
          <w:tab w:val="left" w:pos="0"/>
        </w:tabs>
        <w:ind w:left="0" w:right="-1"/>
        <w:jc w:val="center"/>
        <w:rPr>
          <w:rFonts w:eastAsiaTheme="minorEastAsia"/>
          <w:sz w:val="24"/>
          <w:szCs w:val="24"/>
          <w:lang w:val="en-GB" w:eastAsia="zh-CN"/>
        </w:rPr>
      </w:pPr>
      <w:r w:rsidRPr="00B012C1">
        <w:rPr>
          <w:noProof/>
          <w:sz w:val="24"/>
          <w:szCs w:val="24"/>
        </w:rPr>
        <w:drawing>
          <wp:inline distT="0" distB="0" distL="0" distR="0" wp14:anchorId="21C2FD2B" wp14:editId="306AA031">
            <wp:extent cx="3752124" cy="132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7262" cy="1329649"/>
                    </a:xfrm>
                    <a:prstGeom prst="rect">
                      <a:avLst/>
                    </a:prstGeom>
                  </pic:spPr>
                </pic:pic>
              </a:graphicData>
            </a:graphic>
          </wp:inline>
        </w:drawing>
      </w:r>
    </w:p>
    <w:p w:rsidR="00D201FD" w:rsidRPr="00BE6DC6" w:rsidRDefault="00EA52D2" w:rsidP="00560AE4">
      <w:pPr>
        <w:pStyle w:val="SingleTxtG"/>
        <w:numPr>
          <w:ilvl w:val="0"/>
          <w:numId w:val="25"/>
        </w:numPr>
        <w:tabs>
          <w:tab w:val="left" w:pos="2268"/>
        </w:tabs>
        <w:rPr>
          <w:rFonts w:eastAsiaTheme="minorEastAsia"/>
          <w:b/>
          <w:sz w:val="24"/>
          <w:szCs w:val="24"/>
          <w:lang w:val="en-GB" w:eastAsia="zh-CN"/>
        </w:rPr>
      </w:pPr>
      <w:r>
        <w:rPr>
          <w:rFonts w:eastAsiaTheme="minorEastAsia"/>
          <w:b/>
          <w:sz w:val="24"/>
          <w:szCs w:val="24"/>
          <w:lang w:val="en-GB" w:eastAsia="zh-CN"/>
        </w:rPr>
        <w:t>To clarify classifications and priorities of Program of work</w:t>
      </w:r>
      <w:r w:rsidR="00560AE4" w:rsidRPr="00BE6DC6">
        <w:rPr>
          <w:rFonts w:eastAsiaTheme="minorEastAsia"/>
          <w:b/>
          <w:sz w:val="24"/>
          <w:szCs w:val="24"/>
          <w:lang w:val="en-GB" w:eastAsia="zh-CN"/>
        </w:rPr>
        <w:t xml:space="preserve"> </w:t>
      </w:r>
    </w:p>
    <w:p w:rsidR="00B00FF8" w:rsidRPr="00B012C1" w:rsidRDefault="00135772" w:rsidP="00B00FF8">
      <w:pPr>
        <w:pStyle w:val="ListParagraph"/>
        <w:numPr>
          <w:ilvl w:val="0"/>
          <w:numId w:val="28"/>
        </w:numPr>
        <w:rPr>
          <w:rFonts w:ascii="Times New Roman" w:hAnsi="Times New Roman" w:cs="Times New Roman"/>
          <w:sz w:val="24"/>
          <w:szCs w:val="24"/>
          <w:lang w:val="en-GB" w:eastAsia="zh-CN"/>
        </w:rPr>
      </w:pPr>
      <w:proofErr w:type="gramStart"/>
      <w:r w:rsidRPr="00B012C1">
        <w:rPr>
          <w:rFonts w:ascii="Times New Roman" w:hAnsi="Times New Roman" w:cs="Times New Roman"/>
          <w:sz w:val="24"/>
          <w:szCs w:val="24"/>
          <w:lang w:val="en-GB" w:eastAsia="zh-CN"/>
        </w:rPr>
        <w:t>In order to</w:t>
      </w:r>
      <w:proofErr w:type="gramEnd"/>
      <w:r w:rsidRPr="00B012C1">
        <w:rPr>
          <w:rFonts w:ascii="Times New Roman" w:hAnsi="Times New Roman" w:cs="Times New Roman"/>
          <w:sz w:val="24"/>
          <w:szCs w:val="24"/>
          <w:lang w:val="en-GB" w:eastAsia="zh-CN"/>
        </w:rPr>
        <w:t xml:space="preserve"> construct a </w:t>
      </w:r>
      <w:r w:rsidR="00DC1277" w:rsidRPr="00B012C1">
        <w:rPr>
          <w:rFonts w:ascii="Times New Roman" w:hAnsi="Times New Roman" w:cs="Times New Roman"/>
          <w:sz w:val="24"/>
          <w:szCs w:val="24"/>
          <w:lang w:val="en-GB" w:eastAsia="zh-CN"/>
        </w:rPr>
        <w:t>proper</w:t>
      </w:r>
      <w:r w:rsidRPr="00B012C1">
        <w:rPr>
          <w:rFonts w:ascii="Times New Roman" w:hAnsi="Times New Roman" w:cs="Times New Roman"/>
          <w:sz w:val="24"/>
          <w:szCs w:val="24"/>
          <w:lang w:val="en-GB" w:eastAsia="zh-CN"/>
        </w:rPr>
        <w:t xml:space="preserve"> structure of GRVA,</w:t>
      </w:r>
      <w:r w:rsidR="00B72EC2" w:rsidRPr="00B012C1">
        <w:rPr>
          <w:rFonts w:ascii="Times New Roman" w:hAnsi="Times New Roman" w:cs="Times New Roman"/>
          <w:sz w:val="24"/>
          <w:szCs w:val="24"/>
          <w:lang w:val="en-GB" w:eastAsia="zh-CN"/>
        </w:rPr>
        <w:t xml:space="preserve"> it</w:t>
      </w:r>
      <w:r w:rsidRPr="00B012C1">
        <w:rPr>
          <w:rFonts w:ascii="Times New Roman" w:hAnsi="Times New Roman" w:cs="Times New Roman"/>
          <w:sz w:val="24"/>
          <w:szCs w:val="24"/>
          <w:lang w:val="en-GB" w:eastAsia="zh-CN"/>
        </w:rPr>
        <w:t xml:space="preserve"> is advised to </w:t>
      </w:r>
      <w:r w:rsidR="00B72EC2" w:rsidRPr="00B012C1">
        <w:rPr>
          <w:rFonts w:ascii="Times New Roman" w:hAnsi="Times New Roman" w:cs="Times New Roman"/>
          <w:sz w:val="24"/>
          <w:szCs w:val="24"/>
          <w:lang w:val="en-GB" w:eastAsia="zh-CN"/>
        </w:rPr>
        <w:t>first</w:t>
      </w:r>
      <w:r w:rsidR="00DC1277" w:rsidRPr="00B012C1">
        <w:rPr>
          <w:rFonts w:ascii="Times New Roman" w:hAnsi="Times New Roman" w:cs="Times New Roman" w:hint="eastAsia"/>
          <w:sz w:val="24"/>
          <w:szCs w:val="24"/>
          <w:lang w:val="en-GB" w:eastAsia="zh-CN"/>
        </w:rPr>
        <w:t>ly</w:t>
      </w:r>
      <w:r w:rsidR="00B72EC2" w:rsidRPr="00B012C1">
        <w:rPr>
          <w:rFonts w:ascii="Times New Roman" w:hAnsi="Times New Roman" w:cs="Times New Roman"/>
          <w:sz w:val="24"/>
          <w:szCs w:val="24"/>
          <w:lang w:val="en-GB" w:eastAsia="zh-CN"/>
        </w:rPr>
        <w:t xml:space="preserve"> </w:t>
      </w:r>
      <w:r w:rsidRPr="00B012C1">
        <w:rPr>
          <w:rFonts w:ascii="Times New Roman" w:hAnsi="Times New Roman" w:cs="Times New Roman"/>
          <w:sz w:val="24"/>
          <w:szCs w:val="24"/>
          <w:lang w:val="en-GB" w:eastAsia="zh-CN"/>
        </w:rPr>
        <w:t>classify</w:t>
      </w:r>
      <w:r w:rsidR="00596451" w:rsidRPr="00B012C1">
        <w:rPr>
          <w:rFonts w:ascii="Times New Roman" w:hAnsi="Times New Roman" w:cs="Times New Roman"/>
          <w:sz w:val="24"/>
          <w:szCs w:val="24"/>
          <w:lang w:val="en-GB" w:eastAsia="zh-CN"/>
        </w:rPr>
        <w:t xml:space="preserve"> all</w:t>
      </w:r>
      <w:r w:rsidRPr="00B012C1">
        <w:rPr>
          <w:rFonts w:ascii="Times New Roman" w:hAnsi="Times New Roman" w:cs="Times New Roman"/>
          <w:sz w:val="24"/>
          <w:szCs w:val="24"/>
          <w:lang w:val="en-GB" w:eastAsia="zh-CN"/>
        </w:rPr>
        <w:t xml:space="preserve"> </w:t>
      </w:r>
      <w:r w:rsidR="00B00FF8" w:rsidRPr="00B012C1">
        <w:rPr>
          <w:rFonts w:ascii="Times New Roman" w:hAnsi="Times New Roman" w:cs="Times New Roman"/>
          <w:sz w:val="24"/>
          <w:szCs w:val="24"/>
          <w:lang w:val="en-GB" w:eastAsia="zh-CN"/>
        </w:rPr>
        <w:t>existing and newly proposed items and topics</w:t>
      </w:r>
      <w:r w:rsidRPr="00B012C1">
        <w:rPr>
          <w:rFonts w:ascii="Times New Roman" w:hAnsi="Times New Roman" w:cs="Times New Roman"/>
          <w:sz w:val="24"/>
          <w:szCs w:val="24"/>
          <w:lang w:val="en-GB" w:eastAsia="zh-CN"/>
        </w:rPr>
        <w:t xml:space="preserve"> </w:t>
      </w:r>
      <w:r w:rsidR="00ED1723" w:rsidRPr="00B012C1">
        <w:rPr>
          <w:rFonts w:ascii="Times New Roman" w:hAnsi="Times New Roman" w:cs="Times New Roman"/>
          <w:sz w:val="24"/>
          <w:szCs w:val="24"/>
          <w:lang w:val="en-GB" w:eastAsia="zh-CN"/>
        </w:rPr>
        <w:t xml:space="preserve">into different categories. A good classification should include all the </w:t>
      </w:r>
      <w:r w:rsidR="00DC1277" w:rsidRPr="00B012C1">
        <w:rPr>
          <w:rFonts w:ascii="Times New Roman" w:hAnsi="Times New Roman" w:cs="Times New Roman"/>
          <w:sz w:val="24"/>
          <w:szCs w:val="24"/>
          <w:lang w:val="en-GB" w:eastAsia="zh-CN"/>
        </w:rPr>
        <w:t>existing</w:t>
      </w:r>
      <w:r w:rsidR="00ED1723" w:rsidRPr="00B012C1">
        <w:rPr>
          <w:rFonts w:ascii="Times New Roman" w:hAnsi="Times New Roman" w:cs="Times New Roman"/>
          <w:sz w:val="24"/>
          <w:szCs w:val="24"/>
          <w:lang w:val="en-GB" w:eastAsia="zh-CN"/>
        </w:rPr>
        <w:t xml:space="preserve"> </w:t>
      </w:r>
      <w:r w:rsidR="00B00FF8" w:rsidRPr="00B012C1">
        <w:rPr>
          <w:rFonts w:ascii="Times New Roman" w:hAnsi="Times New Roman" w:cs="Times New Roman"/>
          <w:sz w:val="24"/>
          <w:szCs w:val="24"/>
          <w:lang w:val="en-GB" w:eastAsia="zh-CN"/>
        </w:rPr>
        <w:t>topics</w:t>
      </w:r>
      <w:r w:rsidR="00ED1723" w:rsidRPr="00B012C1">
        <w:rPr>
          <w:rFonts w:ascii="Times New Roman" w:hAnsi="Times New Roman" w:cs="Times New Roman"/>
          <w:sz w:val="24"/>
          <w:szCs w:val="24"/>
          <w:lang w:val="en-GB" w:eastAsia="zh-CN"/>
        </w:rPr>
        <w:t xml:space="preserve"> and </w:t>
      </w:r>
      <w:r w:rsidR="00B00FF8" w:rsidRPr="00B012C1">
        <w:rPr>
          <w:rFonts w:ascii="Times New Roman" w:hAnsi="Times New Roman" w:cs="Times New Roman"/>
          <w:sz w:val="24"/>
          <w:szCs w:val="24"/>
          <w:lang w:val="en-GB" w:eastAsia="zh-CN"/>
        </w:rPr>
        <w:t>have sufficient compatibility for new ones</w:t>
      </w:r>
      <w:r w:rsidR="00ED1723" w:rsidRPr="00B012C1">
        <w:rPr>
          <w:rFonts w:ascii="Times New Roman" w:hAnsi="Times New Roman" w:cs="Times New Roman"/>
          <w:sz w:val="24"/>
          <w:szCs w:val="24"/>
          <w:lang w:val="en-GB" w:eastAsia="zh-CN"/>
        </w:rPr>
        <w:t xml:space="preserve"> </w:t>
      </w:r>
      <w:r w:rsidR="00B72EC2" w:rsidRPr="00B012C1">
        <w:rPr>
          <w:rFonts w:ascii="Times New Roman" w:hAnsi="Times New Roman" w:cs="Times New Roman"/>
          <w:sz w:val="24"/>
          <w:szCs w:val="24"/>
          <w:lang w:val="en-GB" w:eastAsia="zh-CN"/>
        </w:rPr>
        <w:t>in the future</w:t>
      </w:r>
      <w:r w:rsidR="00ED1723" w:rsidRPr="00B012C1">
        <w:rPr>
          <w:rFonts w:ascii="Times New Roman" w:hAnsi="Times New Roman" w:cs="Times New Roman"/>
          <w:sz w:val="24"/>
          <w:szCs w:val="24"/>
          <w:lang w:val="en-GB" w:eastAsia="zh-CN"/>
        </w:rPr>
        <w:t xml:space="preserve">. </w:t>
      </w:r>
    </w:p>
    <w:p w:rsidR="0080233F" w:rsidRPr="00B012C1" w:rsidRDefault="00ED1723" w:rsidP="00366B88">
      <w:pPr>
        <w:pStyle w:val="ListParagraph"/>
        <w:ind w:left="960"/>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A recommended classification is</w:t>
      </w:r>
      <w:r w:rsidR="00B00FF8" w:rsidRPr="00B012C1">
        <w:rPr>
          <w:rFonts w:ascii="Times New Roman" w:hAnsi="Times New Roman" w:cs="Times New Roman"/>
          <w:sz w:val="24"/>
          <w:szCs w:val="24"/>
          <w:lang w:val="en-GB" w:eastAsia="zh-CN"/>
        </w:rPr>
        <w:t xml:space="preserve"> shown below</w:t>
      </w:r>
      <w:r w:rsidRPr="00B012C1">
        <w:rPr>
          <w:rFonts w:ascii="Times New Roman" w:hAnsi="Times New Roman" w:cs="Times New Roman"/>
          <w:sz w:val="24"/>
          <w:szCs w:val="24"/>
          <w:lang w:val="en-GB" w:eastAsia="zh-CN"/>
        </w:rPr>
        <w:t>:</w:t>
      </w:r>
    </w:p>
    <w:p w:rsidR="00DA1864"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b/>
          <w:sz w:val="24"/>
          <w:szCs w:val="24"/>
          <w:lang w:val="en-GB" w:eastAsia="zh-CN"/>
        </w:rPr>
        <w:t>I:    Perception and warning</w:t>
      </w:r>
    </w:p>
    <w:p w:rsidR="00135772" w:rsidRPr="00B012C1" w:rsidRDefault="00DA1864" w:rsidP="00DA1864">
      <w:pPr>
        <w:pStyle w:val="ListParagraph"/>
        <w:numPr>
          <w:ilvl w:val="0"/>
          <w:numId w:val="30"/>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 xml:space="preserve">The perception, decision </w:t>
      </w:r>
      <w:proofErr w:type="gramStart"/>
      <w:r w:rsidRPr="00B012C1">
        <w:rPr>
          <w:rFonts w:ascii="Times New Roman" w:hAnsi="Times New Roman" w:cs="Times New Roman"/>
          <w:sz w:val="24"/>
          <w:szCs w:val="24"/>
          <w:lang w:val="en-GB" w:eastAsia="zh-CN"/>
        </w:rPr>
        <w:t>making</w:t>
      </w:r>
      <w:proofErr w:type="gramEnd"/>
      <w:r w:rsidRPr="00B012C1">
        <w:rPr>
          <w:rFonts w:ascii="Times New Roman" w:hAnsi="Times New Roman" w:cs="Times New Roman"/>
          <w:sz w:val="24"/>
          <w:szCs w:val="24"/>
          <w:lang w:val="en-GB" w:eastAsia="zh-CN"/>
        </w:rPr>
        <w:t xml:space="preserve"> and warning functions can be evaluated together by warning performance.</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I</w:t>
      </w:r>
      <w:r w:rsidRPr="00B012C1">
        <w:rPr>
          <w:rFonts w:ascii="Times New Roman" w:hAnsi="Times New Roman" w:cs="Times New Roman"/>
          <w:b/>
          <w:sz w:val="24"/>
          <w:szCs w:val="24"/>
          <w:lang w:val="en-GB" w:eastAsia="zh-CN"/>
        </w:rPr>
        <w:t>I:</w:t>
      </w:r>
      <w:r w:rsidRPr="00B012C1">
        <w:rPr>
          <w:b/>
          <w:sz w:val="24"/>
          <w:szCs w:val="24"/>
        </w:rPr>
        <w:t xml:space="preserve">   </w:t>
      </w:r>
      <w:r w:rsidRPr="00B012C1">
        <w:rPr>
          <w:rFonts w:ascii="Times New Roman" w:hAnsi="Times New Roman" w:cs="Times New Roman"/>
          <w:b/>
          <w:sz w:val="24"/>
          <w:szCs w:val="24"/>
          <w:lang w:val="en-GB" w:eastAsia="zh-CN"/>
        </w:rPr>
        <w:t>Longitude and latitude control</w:t>
      </w:r>
    </w:p>
    <w:p w:rsidR="00DA1864" w:rsidRPr="00B012C1" w:rsidRDefault="00DA1864" w:rsidP="00DA1864">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The perception, decision making, warning and control functions can be evaluated together by control performance.</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I</w:t>
      </w:r>
      <w:r w:rsidRPr="00B012C1">
        <w:rPr>
          <w:rFonts w:ascii="Times New Roman" w:hAnsi="Times New Roman" w:cs="Times New Roman"/>
          <w:b/>
          <w:sz w:val="24"/>
          <w:szCs w:val="24"/>
          <w:lang w:val="en-GB" w:eastAsia="zh-CN"/>
        </w:rPr>
        <w:t>II:  HMI</w:t>
      </w:r>
    </w:p>
    <w:p w:rsidR="00DA1864" w:rsidRPr="00B012C1" w:rsidRDefault="00DA1864" w:rsidP="00DA1864">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Human Machine Interface</w:t>
      </w:r>
      <w:r w:rsidR="00C77C7D" w:rsidRPr="00B012C1">
        <w:rPr>
          <w:rFonts w:ascii="Times New Roman" w:hAnsi="Times New Roman" w:cs="Times New Roman"/>
          <w:sz w:val="24"/>
          <w:szCs w:val="24"/>
          <w:lang w:val="en-GB" w:eastAsia="zh-CN"/>
        </w:rPr>
        <w:t>.</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I</w:t>
      </w:r>
      <w:r w:rsidRPr="00B012C1">
        <w:rPr>
          <w:rFonts w:ascii="Times New Roman" w:hAnsi="Times New Roman" w:cs="Times New Roman"/>
          <w:b/>
          <w:sz w:val="24"/>
          <w:szCs w:val="24"/>
          <w:lang w:val="en-GB" w:eastAsia="zh-CN"/>
        </w:rPr>
        <w:t>V:  Simulation</w:t>
      </w:r>
    </w:p>
    <w:p w:rsidR="00DA1864" w:rsidRPr="00B012C1" w:rsidRDefault="00DA1864" w:rsidP="00DA1864">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 xml:space="preserve">The result of simulation should be also adopted by type </w:t>
      </w:r>
      <w:proofErr w:type="gramStart"/>
      <w:r w:rsidRPr="00B012C1">
        <w:rPr>
          <w:rFonts w:ascii="Times New Roman" w:hAnsi="Times New Roman" w:cs="Times New Roman"/>
          <w:sz w:val="24"/>
          <w:szCs w:val="24"/>
          <w:lang w:val="en-GB" w:eastAsia="zh-CN"/>
        </w:rPr>
        <w:t>approval</w:t>
      </w:r>
      <w:r w:rsidR="00E24E6C" w:rsidRPr="00B012C1">
        <w:rPr>
          <w:rFonts w:ascii="Times New Roman" w:hAnsi="Times New Roman" w:cs="Times New Roman"/>
          <w:sz w:val="24"/>
          <w:szCs w:val="24"/>
          <w:lang w:val="en-GB" w:eastAsia="zh-CN"/>
        </w:rPr>
        <w:t>, and</w:t>
      </w:r>
      <w:proofErr w:type="gramEnd"/>
      <w:r w:rsidR="00E24E6C" w:rsidRPr="00B012C1">
        <w:rPr>
          <w:rFonts w:ascii="Times New Roman" w:hAnsi="Times New Roman" w:cs="Times New Roman"/>
          <w:sz w:val="24"/>
          <w:szCs w:val="24"/>
          <w:lang w:val="en-GB" w:eastAsia="zh-CN"/>
        </w:rPr>
        <w:t xml:space="preserve"> should be independent from physical test</w:t>
      </w:r>
      <w:r w:rsidR="004E1217" w:rsidRPr="00B012C1">
        <w:rPr>
          <w:rFonts w:ascii="Times New Roman" w:hAnsi="Times New Roman" w:cs="Times New Roman"/>
          <w:sz w:val="24"/>
          <w:szCs w:val="24"/>
          <w:lang w:val="en-GB" w:eastAsia="zh-CN"/>
        </w:rPr>
        <w:t xml:space="preserve"> such as proving ground test and real word driving test.</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V</w:t>
      </w:r>
      <w:r w:rsidRPr="00B012C1">
        <w:rPr>
          <w:rFonts w:ascii="Times New Roman" w:hAnsi="Times New Roman" w:cs="Times New Roman"/>
          <w:b/>
          <w:sz w:val="24"/>
          <w:szCs w:val="24"/>
          <w:lang w:val="en-GB" w:eastAsia="zh-CN"/>
        </w:rPr>
        <w:t>:   Proving-ground certification and audit</w:t>
      </w:r>
    </w:p>
    <w:p w:rsidR="00DA1864" w:rsidRPr="00B012C1" w:rsidRDefault="00DA1864" w:rsidP="00DA1864">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lastRenderedPageBreak/>
        <w:t xml:space="preserve">Proving-ground certification and </w:t>
      </w:r>
      <w:r w:rsidR="00E24E6C" w:rsidRPr="00B012C1">
        <w:rPr>
          <w:rFonts w:ascii="Times New Roman" w:hAnsi="Times New Roman" w:cs="Times New Roman"/>
          <w:sz w:val="24"/>
          <w:szCs w:val="24"/>
          <w:lang w:val="en-GB" w:eastAsia="zh-CN"/>
        </w:rPr>
        <w:t>r</w:t>
      </w:r>
      <w:r w:rsidRPr="00B012C1">
        <w:rPr>
          <w:rFonts w:ascii="Times New Roman" w:hAnsi="Times New Roman" w:cs="Times New Roman"/>
          <w:sz w:val="24"/>
          <w:szCs w:val="24"/>
          <w:lang w:val="en-GB" w:eastAsia="zh-CN"/>
        </w:rPr>
        <w:t>eal</w:t>
      </w:r>
      <w:r w:rsidR="00503891" w:rsidRPr="00B012C1">
        <w:rPr>
          <w:rFonts w:ascii="Times New Roman" w:hAnsi="Times New Roman" w:cs="Times New Roman"/>
          <w:sz w:val="24"/>
          <w:szCs w:val="24"/>
          <w:lang w:val="en-GB" w:eastAsia="zh-CN"/>
        </w:rPr>
        <w:t>-</w:t>
      </w:r>
      <w:r w:rsidRPr="00B012C1">
        <w:rPr>
          <w:rFonts w:ascii="Times New Roman" w:hAnsi="Times New Roman" w:cs="Times New Roman"/>
          <w:sz w:val="24"/>
          <w:szCs w:val="24"/>
          <w:lang w:val="en-GB" w:eastAsia="zh-CN"/>
        </w:rPr>
        <w:t>world drive certification</w:t>
      </w:r>
      <w:r w:rsidR="00E24E6C" w:rsidRPr="00B012C1">
        <w:rPr>
          <w:rFonts w:ascii="Times New Roman" w:hAnsi="Times New Roman" w:cs="Times New Roman"/>
          <w:sz w:val="24"/>
          <w:szCs w:val="24"/>
          <w:lang w:val="en-GB" w:eastAsia="zh-CN"/>
        </w:rPr>
        <w:t xml:space="preserve"> should be considered simultaneously and paralleled.</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V</w:t>
      </w:r>
      <w:r w:rsidRPr="00B012C1">
        <w:rPr>
          <w:rFonts w:ascii="Times New Roman" w:hAnsi="Times New Roman" w:cs="Times New Roman"/>
          <w:b/>
          <w:sz w:val="24"/>
          <w:szCs w:val="24"/>
          <w:lang w:val="en-GB" w:eastAsia="zh-CN"/>
        </w:rPr>
        <w:t>I:  Real world drive certification and audit</w:t>
      </w:r>
    </w:p>
    <w:p w:rsidR="00E24E6C" w:rsidRPr="00B012C1" w:rsidRDefault="00E24E6C" w:rsidP="00E24E6C">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Proving-ground certification and real</w:t>
      </w:r>
      <w:r w:rsidR="00503891" w:rsidRPr="00B012C1">
        <w:rPr>
          <w:rFonts w:ascii="Times New Roman" w:hAnsi="Times New Roman" w:cs="Times New Roman"/>
          <w:sz w:val="24"/>
          <w:szCs w:val="24"/>
          <w:lang w:val="en-GB" w:eastAsia="zh-CN"/>
        </w:rPr>
        <w:t>-</w:t>
      </w:r>
      <w:r w:rsidRPr="00B012C1">
        <w:rPr>
          <w:rFonts w:ascii="Times New Roman" w:hAnsi="Times New Roman" w:cs="Times New Roman"/>
          <w:sz w:val="24"/>
          <w:szCs w:val="24"/>
          <w:lang w:val="en-GB" w:eastAsia="zh-CN"/>
        </w:rPr>
        <w:t>world drive certification should be considered simultaneously and paralleled.</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b/>
          <w:sz w:val="24"/>
          <w:szCs w:val="24"/>
          <w:lang w:val="en-GB" w:eastAsia="zh-CN"/>
        </w:rPr>
        <w:t xml:space="preserve">VII: </w:t>
      </w:r>
      <w:r w:rsidRPr="00B012C1">
        <w:rPr>
          <w:rFonts w:ascii="Times New Roman" w:hAnsi="Times New Roman" w:cs="Times New Roman" w:hint="eastAsia"/>
          <w:b/>
          <w:sz w:val="24"/>
          <w:szCs w:val="24"/>
          <w:lang w:val="en-GB" w:eastAsia="zh-CN"/>
        </w:rPr>
        <w:t>C</w:t>
      </w:r>
      <w:r w:rsidRPr="00B012C1">
        <w:rPr>
          <w:rFonts w:ascii="Times New Roman" w:hAnsi="Times New Roman" w:cs="Times New Roman"/>
          <w:b/>
          <w:sz w:val="24"/>
          <w:szCs w:val="24"/>
          <w:lang w:val="en-GB" w:eastAsia="zh-CN"/>
        </w:rPr>
        <w:t>S/OTA</w:t>
      </w:r>
    </w:p>
    <w:p w:rsidR="00E24E6C" w:rsidRPr="00B012C1" w:rsidRDefault="00E24E6C" w:rsidP="00E24E6C">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It is an independent topic.</w:t>
      </w:r>
    </w:p>
    <w:p w:rsidR="00135772" w:rsidRPr="00B012C1" w:rsidRDefault="00135772" w:rsidP="00135772">
      <w:pPr>
        <w:pStyle w:val="ListParagraph"/>
        <w:ind w:left="960"/>
        <w:rPr>
          <w:rFonts w:ascii="Times New Roman" w:hAnsi="Times New Roman" w:cs="Times New Roman"/>
          <w:b/>
          <w:sz w:val="24"/>
          <w:szCs w:val="24"/>
          <w:lang w:val="en-GB" w:eastAsia="zh-CN"/>
        </w:rPr>
      </w:pPr>
      <w:r w:rsidRPr="00B012C1">
        <w:rPr>
          <w:rFonts w:ascii="Times New Roman" w:hAnsi="Times New Roman" w:cs="Times New Roman" w:hint="eastAsia"/>
          <w:b/>
          <w:sz w:val="24"/>
          <w:szCs w:val="24"/>
          <w:lang w:val="en-GB" w:eastAsia="zh-CN"/>
        </w:rPr>
        <w:t>V</w:t>
      </w:r>
      <w:r w:rsidRPr="00B012C1">
        <w:rPr>
          <w:rFonts w:ascii="Times New Roman" w:hAnsi="Times New Roman" w:cs="Times New Roman"/>
          <w:b/>
          <w:sz w:val="24"/>
          <w:szCs w:val="24"/>
          <w:lang w:val="en-GB" w:eastAsia="zh-CN"/>
        </w:rPr>
        <w:t>III:</w:t>
      </w:r>
      <w:r w:rsidRPr="00B012C1">
        <w:rPr>
          <w:b/>
          <w:sz w:val="24"/>
          <w:szCs w:val="24"/>
        </w:rPr>
        <w:t xml:space="preserve"> </w:t>
      </w:r>
      <w:r w:rsidR="00D22011" w:rsidRPr="00B012C1">
        <w:rPr>
          <w:rFonts w:ascii="Times New Roman" w:hAnsi="Times New Roman" w:cs="Times New Roman"/>
          <w:b/>
          <w:sz w:val="24"/>
          <w:szCs w:val="24"/>
          <w:lang w:val="en-GB" w:eastAsia="zh-CN"/>
        </w:rPr>
        <w:t>data storage &amp;communication</w:t>
      </w:r>
    </w:p>
    <w:p w:rsidR="00135772" w:rsidRPr="00B012C1" w:rsidRDefault="00E24E6C" w:rsidP="00ED1723">
      <w:pPr>
        <w:pStyle w:val="ListParagraph"/>
        <w:numPr>
          <w:ilvl w:val="0"/>
          <w:numId w:val="29"/>
        </w:numPr>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Deal with the data topic, including its storage and communication.</w:t>
      </w:r>
    </w:p>
    <w:p w:rsidR="00366B88" w:rsidRPr="00B012C1" w:rsidRDefault="00366B88" w:rsidP="00366B88">
      <w:pPr>
        <w:pStyle w:val="ListParagraph"/>
        <w:numPr>
          <w:ilvl w:val="0"/>
          <w:numId w:val="28"/>
        </w:numPr>
        <w:rPr>
          <w:rFonts w:ascii="Times New Roman" w:hAnsi="Times New Roman" w:cs="Times New Roman"/>
          <w:sz w:val="24"/>
          <w:szCs w:val="24"/>
          <w:lang w:val="en-GB" w:eastAsia="zh-CN"/>
        </w:rPr>
      </w:pPr>
      <w:r w:rsidRPr="00B012C1">
        <w:rPr>
          <w:rFonts w:ascii="Times New Roman" w:hAnsi="Times New Roman" w:cs="Times New Roman" w:hint="eastAsia"/>
          <w:sz w:val="24"/>
          <w:szCs w:val="24"/>
          <w:lang w:val="en-GB" w:eastAsia="zh-CN"/>
        </w:rPr>
        <w:t>T</w:t>
      </w:r>
      <w:r w:rsidRPr="00B012C1">
        <w:rPr>
          <w:rFonts w:ascii="Times New Roman" w:hAnsi="Times New Roman" w:cs="Times New Roman"/>
          <w:sz w:val="24"/>
          <w:szCs w:val="24"/>
          <w:lang w:val="en-GB" w:eastAsia="zh-CN"/>
        </w:rPr>
        <w:t xml:space="preserve">he priority of these items and topics should be determined comprehensively based on several factors, such as urgency degrees, application status, management requirements and potential influences, etc. </w:t>
      </w:r>
    </w:p>
    <w:p w:rsidR="00C36D12" w:rsidRPr="00B012C1" w:rsidRDefault="00366B88" w:rsidP="00B012C1">
      <w:pPr>
        <w:pStyle w:val="ListParagraph"/>
        <w:ind w:left="960"/>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 xml:space="preserve">Items directly related to safety should come as </w:t>
      </w:r>
      <w:proofErr w:type="gramStart"/>
      <w:r w:rsidRPr="00B012C1">
        <w:rPr>
          <w:rFonts w:ascii="Times New Roman" w:hAnsi="Times New Roman" w:cs="Times New Roman"/>
          <w:sz w:val="24"/>
          <w:szCs w:val="24"/>
          <w:lang w:val="en-GB" w:eastAsia="zh-CN"/>
        </w:rPr>
        <w:t>first priority</w:t>
      </w:r>
      <w:proofErr w:type="gramEnd"/>
      <w:r w:rsidRPr="00B012C1">
        <w:rPr>
          <w:rFonts w:ascii="Times New Roman" w:hAnsi="Times New Roman" w:cs="Times New Roman"/>
          <w:sz w:val="24"/>
          <w:szCs w:val="24"/>
          <w:lang w:val="en-GB" w:eastAsia="zh-CN"/>
        </w:rPr>
        <w:t xml:space="preserve">, as well as regulations considered as the basic technology and system of AD.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9"/>
        <w:gridCol w:w="1554"/>
        <w:gridCol w:w="1423"/>
        <w:gridCol w:w="2263"/>
      </w:tblGrid>
      <w:tr w:rsidR="008D0A3E" w:rsidRPr="00B012C1" w:rsidTr="00EA52D2">
        <w:trPr>
          <w:cantSplit/>
          <w:trHeight w:val="362"/>
          <w:tblHeader/>
          <w:jc w:val="center"/>
        </w:trPr>
        <w:tc>
          <w:tcPr>
            <w:tcW w:w="704" w:type="dxa"/>
            <w:vAlign w:val="center"/>
          </w:tcPr>
          <w:p w:rsidR="008D0A3E" w:rsidRPr="00B012C1" w:rsidRDefault="008D0A3E" w:rsidP="00CC7728">
            <w:pPr>
              <w:spacing w:before="60" w:after="120" w:line="240" w:lineRule="atLeast"/>
              <w:jc w:val="center"/>
              <w:outlineLvl w:val="0"/>
              <w:rPr>
                <w:rFonts w:ascii="Times New Roman" w:hAnsi="Times New Roman" w:cs="Times New Roman"/>
                <w:b/>
                <w:sz w:val="21"/>
                <w:szCs w:val="21"/>
                <w:lang w:val="en-US" w:eastAsia="zh-CN"/>
              </w:rPr>
            </w:pPr>
            <w:bookmarkStart w:id="1" w:name="_Hlk525368441"/>
            <w:r w:rsidRPr="00B012C1">
              <w:rPr>
                <w:rFonts w:ascii="Times New Roman" w:hAnsi="Times New Roman" w:cs="Times New Roman"/>
                <w:b/>
                <w:sz w:val="21"/>
                <w:szCs w:val="21"/>
                <w:lang w:val="en-US" w:eastAsia="zh-CN"/>
              </w:rPr>
              <w:t>Num</w:t>
            </w:r>
          </w:p>
        </w:tc>
        <w:tc>
          <w:tcPr>
            <w:tcW w:w="3549" w:type="dxa"/>
            <w:vAlign w:val="center"/>
          </w:tcPr>
          <w:p w:rsidR="008D0A3E" w:rsidRPr="00B012C1" w:rsidRDefault="008D0A3E" w:rsidP="00CC7728">
            <w:pPr>
              <w:spacing w:before="60" w:after="120" w:line="240" w:lineRule="atLeast"/>
              <w:jc w:val="center"/>
              <w:outlineLvl w:val="0"/>
              <w:rPr>
                <w:rFonts w:ascii="Times New Roman" w:hAnsi="Times New Roman" w:cs="Times New Roman"/>
                <w:b/>
                <w:sz w:val="21"/>
                <w:szCs w:val="21"/>
                <w:lang w:val="en-US" w:eastAsia="zh-CN"/>
              </w:rPr>
            </w:pPr>
            <w:r w:rsidRPr="00B012C1">
              <w:rPr>
                <w:rFonts w:ascii="Times New Roman" w:hAnsi="Times New Roman" w:cs="Times New Roman" w:hint="eastAsia"/>
                <w:b/>
                <w:sz w:val="21"/>
                <w:szCs w:val="21"/>
                <w:lang w:val="en-US" w:eastAsia="zh-CN"/>
              </w:rPr>
              <w:t>T</w:t>
            </w:r>
            <w:r w:rsidRPr="00B012C1">
              <w:rPr>
                <w:rFonts w:ascii="Times New Roman" w:hAnsi="Times New Roman" w:cs="Times New Roman"/>
                <w:b/>
                <w:sz w:val="21"/>
                <w:szCs w:val="21"/>
                <w:lang w:val="en-US" w:eastAsia="zh-CN"/>
              </w:rPr>
              <w:t>itle</w:t>
            </w:r>
          </w:p>
        </w:tc>
        <w:tc>
          <w:tcPr>
            <w:tcW w:w="1554" w:type="dxa"/>
            <w:shd w:val="clear" w:color="auto" w:fill="auto"/>
            <w:vAlign w:val="center"/>
          </w:tcPr>
          <w:p w:rsidR="008D0A3E" w:rsidRPr="00B012C1" w:rsidRDefault="008D0A3E" w:rsidP="00936629">
            <w:pPr>
              <w:spacing w:before="60" w:after="120" w:line="240" w:lineRule="atLeast"/>
              <w:jc w:val="center"/>
              <w:outlineLvl w:val="0"/>
              <w:rPr>
                <w:rFonts w:ascii="Times New Roman" w:hAnsi="Times New Roman" w:cs="Times New Roman"/>
                <w:b/>
                <w:sz w:val="21"/>
                <w:szCs w:val="21"/>
                <w:lang w:val="en-US" w:eastAsia="zh-CN"/>
              </w:rPr>
            </w:pPr>
            <w:r w:rsidRPr="00B012C1">
              <w:rPr>
                <w:rFonts w:ascii="Times New Roman" w:hAnsi="Times New Roman" w:cs="Times New Roman"/>
                <w:b/>
                <w:sz w:val="21"/>
                <w:szCs w:val="21"/>
                <w:lang w:val="en-US" w:eastAsia="zh-CN"/>
              </w:rPr>
              <w:t>Classification</w:t>
            </w:r>
          </w:p>
        </w:tc>
        <w:tc>
          <w:tcPr>
            <w:tcW w:w="1423" w:type="dxa"/>
            <w:vAlign w:val="center"/>
          </w:tcPr>
          <w:p w:rsidR="008D0A3E" w:rsidRPr="00B012C1" w:rsidRDefault="008D0A3E" w:rsidP="004557DE">
            <w:pPr>
              <w:spacing w:before="60" w:after="120" w:line="240" w:lineRule="atLeast"/>
              <w:jc w:val="center"/>
              <w:outlineLvl w:val="0"/>
              <w:rPr>
                <w:rFonts w:ascii="Times New Roman" w:hAnsi="Times New Roman" w:cs="Times New Roman"/>
                <w:b/>
                <w:sz w:val="21"/>
                <w:szCs w:val="21"/>
                <w:lang w:val="en-US" w:eastAsia="zh-CN"/>
              </w:rPr>
            </w:pPr>
            <w:r w:rsidRPr="00B012C1">
              <w:rPr>
                <w:rFonts w:ascii="Times New Roman" w:hAnsi="Times New Roman" w:cs="Times New Roman" w:hint="eastAsia"/>
                <w:b/>
                <w:sz w:val="21"/>
                <w:szCs w:val="21"/>
                <w:lang w:val="en-US" w:eastAsia="zh-CN"/>
              </w:rPr>
              <w:t>P</w:t>
            </w:r>
            <w:r w:rsidRPr="00B012C1">
              <w:rPr>
                <w:rFonts w:ascii="Times New Roman" w:hAnsi="Times New Roman" w:cs="Times New Roman"/>
                <w:b/>
                <w:sz w:val="21"/>
                <w:szCs w:val="21"/>
                <w:lang w:val="en-US" w:eastAsia="zh-CN"/>
              </w:rPr>
              <w:t>riority</w:t>
            </w:r>
          </w:p>
        </w:tc>
        <w:tc>
          <w:tcPr>
            <w:tcW w:w="2263" w:type="dxa"/>
            <w:vAlign w:val="center"/>
          </w:tcPr>
          <w:p w:rsidR="008D0A3E" w:rsidRPr="00B012C1" w:rsidRDefault="00240E4E" w:rsidP="00936629">
            <w:pPr>
              <w:spacing w:before="60" w:after="120" w:line="240" w:lineRule="atLeast"/>
              <w:jc w:val="center"/>
              <w:outlineLvl w:val="0"/>
              <w:rPr>
                <w:rFonts w:ascii="Times New Roman" w:hAnsi="Times New Roman" w:cs="Times New Roman"/>
                <w:b/>
                <w:sz w:val="21"/>
                <w:szCs w:val="21"/>
                <w:lang w:val="en-US" w:eastAsia="zh-CN"/>
              </w:rPr>
            </w:pPr>
            <w:r w:rsidRPr="00B012C1">
              <w:rPr>
                <w:rFonts w:ascii="Times New Roman" w:hAnsi="Times New Roman" w:cs="Times New Roman"/>
                <w:b/>
                <w:sz w:val="21"/>
                <w:szCs w:val="21"/>
                <w:lang w:val="en-US" w:eastAsia="zh-CN"/>
              </w:rPr>
              <w:t>Comments</w:t>
            </w:r>
          </w:p>
        </w:tc>
      </w:tr>
      <w:tr w:rsidR="008D0A3E" w:rsidRPr="00B012C1" w:rsidTr="00EA52D2">
        <w:trPr>
          <w:cantSplit/>
          <w:trHeight w:val="211"/>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1</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T</w:t>
            </w:r>
            <w:r w:rsidRPr="00B012C1">
              <w:rPr>
                <w:rFonts w:ascii="Times New Roman" w:hAnsi="Times New Roman" w:cs="Times New Roman"/>
                <w:sz w:val="21"/>
                <w:szCs w:val="21"/>
                <w:lang w:eastAsia="zh-CN"/>
              </w:rPr>
              <w:t>yre pressure monitoring system</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AB0F7A"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EC2DF6"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 xml:space="preserve">Neither </w:t>
            </w:r>
            <w:r w:rsidR="002B6230" w:rsidRPr="00B012C1">
              <w:rPr>
                <w:rFonts w:ascii="Times New Roman" w:hAnsi="Times New Roman" w:cs="Times New Roman"/>
                <w:sz w:val="21"/>
                <w:szCs w:val="21"/>
                <w:lang w:val="en-US" w:eastAsia="zh-CN"/>
              </w:rPr>
              <w:t xml:space="preserve">ADAS </w:t>
            </w:r>
            <w:r w:rsidRPr="00B012C1">
              <w:rPr>
                <w:rFonts w:ascii="Times New Roman" w:hAnsi="Times New Roman" w:cs="Times New Roman"/>
                <w:sz w:val="21"/>
                <w:szCs w:val="21"/>
                <w:lang w:val="en-US" w:eastAsia="zh-CN"/>
              </w:rPr>
              <w:t xml:space="preserve">nor </w:t>
            </w:r>
            <w:r w:rsidR="002B6230" w:rsidRPr="00B012C1">
              <w:rPr>
                <w:rFonts w:ascii="Times New Roman" w:hAnsi="Times New Roman" w:cs="Times New Roman"/>
                <w:sz w:val="21"/>
                <w:szCs w:val="21"/>
                <w:lang w:val="en-US" w:eastAsia="zh-CN"/>
              </w:rPr>
              <w:t>AD</w:t>
            </w:r>
          </w:p>
        </w:tc>
      </w:tr>
      <w:tr w:rsidR="008D0A3E" w:rsidRPr="00B012C1" w:rsidTr="00EA52D2">
        <w:trPr>
          <w:cantSplit/>
          <w:trHeight w:val="415"/>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A</w:t>
            </w:r>
            <w:r w:rsidRPr="00B012C1">
              <w:rPr>
                <w:rFonts w:ascii="Times New Roman" w:hAnsi="Times New Roman" w:cs="Times New Roman"/>
                <w:sz w:val="21"/>
                <w:szCs w:val="21"/>
                <w:lang w:eastAsia="zh-CN"/>
              </w:rPr>
              <w:t>xle load monitoring system</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AB0F7A"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EC2DF6"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Neither ADAS nor AD</w:t>
            </w:r>
          </w:p>
        </w:tc>
      </w:tr>
      <w:tr w:rsidR="008D0A3E" w:rsidRPr="00B012C1" w:rsidTr="00EA52D2">
        <w:trPr>
          <w:cantSplit/>
          <w:trHeight w:val="266"/>
          <w:jc w:val="center"/>
        </w:trPr>
        <w:tc>
          <w:tcPr>
            <w:tcW w:w="704" w:type="dxa"/>
          </w:tcPr>
          <w:p w:rsidR="008D0A3E" w:rsidRPr="00B012C1" w:rsidRDefault="00513E62"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3</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V</w:t>
            </w:r>
            <w:r w:rsidRPr="00B012C1">
              <w:rPr>
                <w:rFonts w:ascii="Times New Roman" w:hAnsi="Times New Roman" w:cs="Times New Roman"/>
                <w:sz w:val="21"/>
                <w:szCs w:val="21"/>
                <w:lang w:eastAsia="zh-CN"/>
              </w:rPr>
              <w:t>ehicle dangerous condition alerting system</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826D0B"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c>
          <w:tcPr>
            <w:tcW w:w="2263" w:type="dxa"/>
          </w:tcPr>
          <w:p w:rsidR="008D0A3E" w:rsidRPr="00B012C1" w:rsidRDefault="0054756D" w:rsidP="0054756D">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Too general</w:t>
            </w:r>
          </w:p>
        </w:tc>
      </w:tr>
      <w:tr w:rsidR="008D0A3E" w:rsidRPr="00B012C1" w:rsidTr="00EA52D2">
        <w:trPr>
          <w:cantSplit/>
          <w:trHeight w:val="185"/>
          <w:jc w:val="center"/>
        </w:trPr>
        <w:tc>
          <w:tcPr>
            <w:tcW w:w="704" w:type="dxa"/>
          </w:tcPr>
          <w:p w:rsidR="008D0A3E" w:rsidRPr="00B012C1" w:rsidRDefault="00513E62"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4</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N</w:t>
            </w:r>
            <w:r w:rsidRPr="00B012C1">
              <w:rPr>
                <w:rFonts w:ascii="Times New Roman" w:hAnsi="Times New Roman" w:cs="Times New Roman"/>
                <w:sz w:val="21"/>
                <w:szCs w:val="21"/>
                <w:lang w:eastAsia="zh-CN"/>
              </w:rPr>
              <w:t>ight Vision</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54756D"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4557DE" w:rsidRPr="00B012C1" w:rsidTr="00EA52D2">
        <w:trPr>
          <w:cantSplit/>
          <w:trHeight w:val="234"/>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5</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R</w:t>
            </w:r>
            <w:r w:rsidRPr="00B012C1">
              <w:rPr>
                <w:rFonts w:ascii="Times New Roman" w:hAnsi="Times New Roman" w:cs="Times New Roman"/>
                <w:sz w:val="21"/>
                <w:szCs w:val="21"/>
                <w:lang w:eastAsia="zh-CN"/>
              </w:rPr>
              <w:t>ear crossing alert</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Relevant to safety</w:t>
            </w:r>
          </w:p>
        </w:tc>
      </w:tr>
      <w:tr w:rsidR="004557DE" w:rsidRPr="00B012C1" w:rsidTr="00EA52D2">
        <w:trPr>
          <w:cantSplit/>
          <w:trHeight w:val="296"/>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6</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D</w:t>
            </w:r>
            <w:r w:rsidRPr="00B012C1">
              <w:rPr>
                <w:rFonts w:ascii="Times New Roman" w:hAnsi="Times New Roman" w:cs="Times New Roman"/>
                <w:sz w:val="21"/>
                <w:szCs w:val="21"/>
                <w:lang w:eastAsia="zh-CN"/>
              </w:rPr>
              <w:t>oor-open blind spot detection</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Relevant to safety</w:t>
            </w:r>
          </w:p>
        </w:tc>
      </w:tr>
      <w:tr w:rsidR="004557DE" w:rsidRPr="00B012C1" w:rsidTr="00EA52D2">
        <w:trPr>
          <w:cantSplit/>
          <w:trHeight w:val="201"/>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7</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B</w:t>
            </w:r>
            <w:r w:rsidRPr="00B012C1">
              <w:rPr>
                <w:rFonts w:ascii="Times New Roman" w:hAnsi="Times New Roman" w:cs="Times New Roman"/>
                <w:sz w:val="21"/>
                <w:szCs w:val="21"/>
                <w:lang w:eastAsia="zh-CN"/>
              </w:rPr>
              <w:t>lind spot monitoring</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Relevant to safety</w:t>
            </w:r>
          </w:p>
        </w:tc>
      </w:tr>
      <w:tr w:rsidR="008D0A3E" w:rsidRPr="00B012C1" w:rsidTr="00EA52D2">
        <w:trPr>
          <w:cantSplit/>
          <w:trHeight w:val="264"/>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8</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A</w:t>
            </w:r>
            <w:r w:rsidRPr="00B012C1">
              <w:rPr>
                <w:rFonts w:ascii="Times New Roman" w:hAnsi="Times New Roman" w:cs="Times New Roman"/>
                <w:sz w:val="21"/>
                <w:szCs w:val="21"/>
                <w:lang w:eastAsia="zh-CN"/>
              </w:rPr>
              <w:t>round view monitor</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54756D"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8D0A3E" w:rsidRPr="00B012C1" w:rsidTr="00EA52D2">
        <w:trPr>
          <w:cantSplit/>
          <w:trHeight w:val="312"/>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9</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Traffic signal and road sign recognition</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54756D"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AB0F7A" w:rsidRPr="00B012C1" w:rsidTr="00EA52D2">
        <w:trPr>
          <w:cantSplit/>
          <w:trHeight w:val="373"/>
          <w:jc w:val="center"/>
        </w:trPr>
        <w:tc>
          <w:tcPr>
            <w:tcW w:w="704" w:type="dxa"/>
          </w:tcPr>
          <w:p w:rsidR="00AB0F7A" w:rsidRPr="00B012C1" w:rsidRDefault="00513E62"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1</w:t>
            </w:r>
            <w:r w:rsidRPr="00B012C1">
              <w:rPr>
                <w:rFonts w:ascii="Times New Roman" w:hAnsi="Times New Roman" w:cs="Times New Roman"/>
                <w:sz w:val="21"/>
                <w:szCs w:val="21"/>
                <w:lang w:eastAsia="zh-CN"/>
              </w:rPr>
              <w:t>0</w:t>
            </w:r>
          </w:p>
        </w:tc>
        <w:tc>
          <w:tcPr>
            <w:tcW w:w="3549" w:type="dxa"/>
          </w:tcPr>
          <w:p w:rsidR="00AB0F7A" w:rsidRPr="00B012C1" w:rsidRDefault="00AB0F7A" w:rsidP="000B209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Recognition of alcohol vapors in driver's exhaled air</w:t>
            </w:r>
          </w:p>
        </w:tc>
        <w:tc>
          <w:tcPr>
            <w:tcW w:w="1554" w:type="dxa"/>
            <w:shd w:val="clear" w:color="auto" w:fill="auto"/>
            <w:vAlign w:val="center"/>
          </w:tcPr>
          <w:p w:rsidR="00AB0F7A" w:rsidRPr="00B012C1" w:rsidRDefault="00AB0F7A" w:rsidP="000B2091">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p>
        </w:tc>
        <w:tc>
          <w:tcPr>
            <w:tcW w:w="1423" w:type="dxa"/>
            <w:vAlign w:val="center"/>
          </w:tcPr>
          <w:p w:rsidR="00AB0F7A"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AB0F7A" w:rsidRPr="00B012C1" w:rsidRDefault="00AB0F7A" w:rsidP="000B2091">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183"/>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1</w:t>
            </w:r>
            <w:r w:rsidRPr="00B012C1">
              <w:rPr>
                <w:rFonts w:ascii="Times New Roman" w:hAnsi="Times New Roman" w:cs="Times New Roman"/>
                <w:sz w:val="21"/>
                <w:szCs w:val="21"/>
                <w:lang w:val="en-US" w:eastAsia="zh-CN"/>
              </w:rPr>
              <w:t>1</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Current ACSF tasks</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345"/>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1</w:t>
            </w:r>
            <w:r w:rsidRPr="00B012C1">
              <w:rPr>
                <w:rFonts w:ascii="Times New Roman" w:hAnsi="Times New Roman" w:cs="Times New Roman" w:hint="eastAsia"/>
                <w:sz w:val="21"/>
                <w:szCs w:val="21"/>
                <w:lang w:val="en-US" w:eastAsia="zh-CN"/>
              </w:rPr>
              <w:t>2</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val="en-US" w:eastAsia="zh-CN"/>
              </w:rPr>
            </w:pPr>
            <w:r w:rsidRPr="00B012C1">
              <w:rPr>
                <w:rFonts w:ascii="Times New Roman" w:eastAsia="Times New Roman" w:hAnsi="Times New Roman" w:cs="Times New Roman"/>
                <w:sz w:val="21"/>
                <w:szCs w:val="21"/>
                <w:lang w:val="en-US" w:eastAsia="ru-RU"/>
              </w:rPr>
              <w:t>Adaptive Cruise-Control</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294"/>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1</w:t>
            </w:r>
            <w:r w:rsidRPr="00B012C1">
              <w:rPr>
                <w:rFonts w:ascii="Times New Roman" w:hAnsi="Times New Roman" w:cs="Times New Roman" w:hint="eastAsia"/>
                <w:sz w:val="21"/>
                <w:szCs w:val="21"/>
                <w:lang w:eastAsia="zh-CN"/>
              </w:rPr>
              <w:t>3</w:t>
            </w:r>
          </w:p>
        </w:tc>
        <w:tc>
          <w:tcPr>
            <w:tcW w:w="3549" w:type="dxa"/>
          </w:tcPr>
          <w:p w:rsidR="004557DE" w:rsidRPr="00B012C1" w:rsidRDefault="004557DE" w:rsidP="004557DE">
            <w:pPr>
              <w:spacing w:after="120" w:line="240" w:lineRule="atLeast"/>
              <w:outlineLvl w:val="0"/>
              <w:rPr>
                <w:rFonts w:ascii="Times New Roman" w:eastAsia="Times New Roman" w:hAnsi="Times New Roman" w:cs="Times New Roman"/>
                <w:sz w:val="21"/>
                <w:szCs w:val="21"/>
                <w:lang w:eastAsia="ru-RU"/>
              </w:rPr>
            </w:pPr>
            <w:r w:rsidRPr="00B012C1">
              <w:rPr>
                <w:rFonts w:ascii="Times New Roman" w:eastAsia="Times New Roman" w:hAnsi="Times New Roman" w:cs="Times New Roman"/>
                <w:sz w:val="21"/>
                <w:szCs w:val="21"/>
                <w:lang w:eastAsia="ru-RU"/>
              </w:rPr>
              <w:t>Automatic Emergency Braking</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8D0A3E" w:rsidRPr="00B012C1" w:rsidTr="00EA52D2">
        <w:trPr>
          <w:cantSplit/>
          <w:trHeight w:val="213"/>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1</w:t>
            </w:r>
            <w:r w:rsidRPr="00B012C1">
              <w:rPr>
                <w:rFonts w:ascii="Times New Roman" w:hAnsi="Times New Roman" w:cs="Times New Roman" w:hint="eastAsia"/>
                <w:sz w:val="21"/>
                <w:szCs w:val="21"/>
                <w:lang w:eastAsia="zh-CN"/>
              </w:rPr>
              <w:t>4</w:t>
            </w:r>
          </w:p>
        </w:tc>
        <w:tc>
          <w:tcPr>
            <w:tcW w:w="3549" w:type="dxa"/>
          </w:tcPr>
          <w:p w:rsidR="008D0A3E" w:rsidRPr="00B012C1" w:rsidRDefault="008D0A3E" w:rsidP="00CC7728">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V</w:t>
            </w:r>
            <w:r w:rsidRPr="00B012C1">
              <w:rPr>
                <w:rFonts w:ascii="Times New Roman" w:hAnsi="Times New Roman" w:cs="Times New Roman"/>
                <w:sz w:val="21"/>
                <w:szCs w:val="21"/>
                <w:lang w:eastAsia="zh-CN"/>
              </w:rPr>
              <w:t>ehicle parking assitance system</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54756D"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4557DE" w:rsidRPr="00B012C1" w:rsidTr="00EA52D2">
        <w:trPr>
          <w:cantSplit/>
          <w:trHeight w:val="262"/>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bookmarkStart w:id="2" w:name="_Hlk525138266"/>
            <w:r w:rsidRPr="00B012C1">
              <w:rPr>
                <w:rFonts w:ascii="Times New Roman" w:hAnsi="Times New Roman" w:cs="Times New Roman"/>
                <w:sz w:val="21"/>
                <w:szCs w:val="21"/>
                <w:lang w:eastAsia="zh-CN"/>
              </w:rPr>
              <w:t>1</w:t>
            </w:r>
            <w:r w:rsidRPr="00B012C1">
              <w:rPr>
                <w:rFonts w:ascii="Times New Roman" w:hAnsi="Times New Roman" w:cs="Times New Roman" w:hint="eastAsia"/>
                <w:sz w:val="21"/>
                <w:szCs w:val="21"/>
                <w:lang w:eastAsia="zh-CN"/>
              </w:rPr>
              <w:t>5</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Lane keeping assistance system</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Relevant to safety</w:t>
            </w:r>
          </w:p>
        </w:tc>
      </w:tr>
      <w:bookmarkEnd w:id="2"/>
      <w:tr w:rsidR="004557DE" w:rsidRPr="00B012C1" w:rsidTr="00EA52D2">
        <w:trPr>
          <w:cantSplit/>
          <w:trHeight w:val="182"/>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1</w:t>
            </w:r>
            <w:r w:rsidRPr="00B012C1">
              <w:rPr>
                <w:rFonts w:ascii="Times New Roman" w:hAnsi="Times New Roman" w:cs="Times New Roman"/>
                <w:sz w:val="21"/>
                <w:szCs w:val="21"/>
                <w:lang w:eastAsia="zh-CN"/>
              </w:rPr>
              <w:t>6</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Transition demand</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Basic for AD</w:t>
            </w:r>
          </w:p>
        </w:tc>
      </w:tr>
      <w:tr w:rsidR="004557DE" w:rsidRPr="00B012C1" w:rsidTr="00EA52D2">
        <w:trPr>
          <w:cantSplit/>
          <w:trHeight w:val="243"/>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1</w:t>
            </w:r>
            <w:r w:rsidRPr="00B012C1">
              <w:rPr>
                <w:rFonts w:ascii="Times New Roman" w:hAnsi="Times New Roman" w:cs="Times New Roman"/>
                <w:sz w:val="21"/>
                <w:szCs w:val="21"/>
                <w:lang w:eastAsia="zh-CN"/>
              </w:rPr>
              <w:t>7</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D</w:t>
            </w:r>
            <w:r w:rsidRPr="00B012C1">
              <w:rPr>
                <w:rFonts w:ascii="Times New Roman" w:hAnsi="Times New Roman" w:cs="Times New Roman"/>
                <w:sz w:val="21"/>
                <w:szCs w:val="21"/>
                <w:lang w:eastAsia="zh-CN"/>
              </w:rPr>
              <w:t>river availability recognition</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128"/>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1</w:t>
            </w:r>
            <w:r w:rsidRPr="00B012C1">
              <w:rPr>
                <w:rFonts w:ascii="Times New Roman" w:hAnsi="Times New Roman" w:cs="Times New Roman"/>
                <w:sz w:val="21"/>
                <w:szCs w:val="21"/>
                <w:lang w:eastAsia="zh-CN"/>
              </w:rPr>
              <w:t>8</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I</w:t>
            </w:r>
            <w:r w:rsidRPr="00B012C1">
              <w:rPr>
                <w:rFonts w:ascii="Times New Roman" w:hAnsi="Times New Roman" w:cs="Times New Roman"/>
                <w:sz w:val="21"/>
                <w:szCs w:val="21"/>
                <w:lang w:eastAsia="zh-CN"/>
              </w:rPr>
              <w:t>nformation to the driver</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8D0A3E" w:rsidRPr="00B012C1" w:rsidTr="00EA52D2">
        <w:trPr>
          <w:cantSplit/>
          <w:trHeight w:val="264"/>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lastRenderedPageBreak/>
              <w:t>1</w:t>
            </w:r>
            <w:r w:rsidRPr="00B012C1">
              <w:rPr>
                <w:rFonts w:ascii="Times New Roman" w:hAnsi="Times New Roman" w:cs="Times New Roman"/>
                <w:sz w:val="21"/>
                <w:szCs w:val="21"/>
                <w:lang w:eastAsia="zh-CN"/>
              </w:rPr>
              <w:t>9</w:t>
            </w:r>
          </w:p>
        </w:tc>
        <w:tc>
          <w:tcPr>
            <w:tcW w:w="3549" w:type="dxa"/>
          </w:tcPr>
          <w:p w:rsidR="008D0A3E" w:rsidRPr="00B012C1" w:rsidRDefault="008D0A3E" w:rsidP="0001657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Simulation/Virtual automated assessment</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I</w:t>
            </w:r>
            <w:r w:rsidRPr="00B012C1">
              <w:rPr>
                <w:rFonts w:ascii="Times New Roman" w:hAnsi="Times New Roman" w:cs="Times New Roman"/>
                <w:sz w:val="21"/>
                <w:szCs w:val="21"/>
                <w:lang w:val="en-US" w:eastAsia="zh-CN"/>
              </w:rPr>
              <w:t>V</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GB" w:eastAsia="zh-CN"/>
              </w:rPr>
              <w:t>High Priority</w:t>
            </w:r>
          </w:p>
        </w:tc>
        <w:tc>
          <w:tcPr>
            <w:tcW w:w="2263" w:type="dxa"/>
          </w:tcPr>
          <w:p w:rsidR="008D0A3E" w:rsidRPr="00B012C1" w:rsidRDefault="0054756D"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Basic for AD</w:t>
            </w:r>
          </w:p>
        </w:tc>
      </w:tr>
      <w:tr w:rsidR="004557DE" w:rsidRPr="00B012C1" w:rsidTr="00EA52D2">
        <w:trPr>
          <w:cantSplit/>
          <w:trHeight w:val="500"/>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0</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F</w:t>
            </w:r>
            <w:r w:rsidRPr="00B012C1">
              <w:rPr>
                <w:rFonts w:ascii="Times New Roman" w:hAnsi="Times New Roman" w:cs="Times New Roman"/>
                <w:sz w:val="21"/>
                <w:szCs w:val="21"/>
                <w:lang w:eastAsia="zh-CN"/>
              </w:rPr>
              <w:t>rame work regulation on automated/autonomous vhicles</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323"/>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1</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T</w:t>
            </w:r>
            <w:r w:rsidRPr="00B012C1">
              <w:rPr>
                <w:rFonts w:ascii="Times New Roman" w:hAnsi="Times New Roman" w:cs="Times New Roman"/>
                <w:sz w:val="21"/>
                <w:szCs w:val="21"/>
                <w:lang w:eastAsia="zh-CN"/>
              </w:rPr>
              <w:t>rack/Real world driving evaluation</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303"/>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2</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C</w:t>
            </w:r>
            <w:r w:rsidRPr="00B012C1">
              <w:rPr>
                <w:rFonts w:ascii="Times New Roman" w:hAnsi="Times New Roman" w:cs="Times New Roman"/>
                <w:sz w:val="21"/>
                <w:szCs w:val="21"/>
                <w:lang w:eastAsia="zh-CN"/>
              </w:rPr>
              <w:t>yber security</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4557DE" w:rsidRPr="00B012C1" w:rsidTr="00EA52D2">
        <w:trPr>
          <w:cantSplit/>
          <w:trHeight w:val="297"/>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3</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S</w:t>
            </w:r>
            <w:r w:rsidRPr="00B012C1">
              <w:rPr>
                <w:rFonts w:ascii="Times New Roman" w:hAnsi="Times New Roman" w:cs="Times New Roman"/>
                <w:sz w:val="21"/>
                <w:szCs w:val="21"/>
                <w:lang w:eastAsia="zh-CN"/>
              </w:rPr>
              <w:t>oftware (inc. OTA) update</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heme="minorEastAsia" w:hAnsiTheme="minorEastAsia"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Existing item</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r>
      <w:tr w:rsidR="00240E4E" w:rsidRPr="00B012C1" w:rsidTr="00EA52D2">
        <w:trPr>
          <w:cantSplit/>
          <w:trHeight w:val="419"/>
          <w:jc w:val="center"/>
        </w:trPr>
        <w:tc>
          <w:tcPr>
            <w:tcW w:w="704" w:type="dxa"/>
          </w:tcPr>
          <w:p w:rsidR="00240E4E" w:rsidRPr="00B012C1" w:rsidRDefault="00240E4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24</w:t>
            </w:r>
          </w:p>
        </w:tc>
        <w:tc>
          <w:tcPr>
            <w:tcW w:w="3549" w:type="dxa"/>
          </w:tcPr>
          <w:p w:rsidR="00240E4E" w:rsidRPr="00B012C1" w:rsidRDefault="00240E4E" w:rsidP="000B2091">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V</w:t>
            </w:r>
            <w:r w:rsidRPr="00B012C1">
              <w:rPr>
                <w:rFonts w:ascii="Times New Roman" w:hAnsi="Times New Roman" w:cs="Times New Roman"/>
                <w:sz w:val="21"/>
                <w:szCs w:val="21"/>
                <w:lang w:eastAsia="zh-CN"/>
              </w:rPr>
              <w:t>2</w:t>
            </w:r>
            <w:proofErr w:type="gramStart"/>
            <w:r w:rsidRPr="00B012C1">
              <w:rPr>
                <w:rFonts w:ascii="Times New Roman" w:hAnsi="Times New Roman" w:cs="Times New Roman"/>
                <w:sz w:val="21"/>
                <w:szCs w:val="21"/>
                <w:lang w:eastAsia="zh-CN"/>
              </w:rPr>
              <w:t>X(</w:t>
            </w:r>
            <w:proofErr w:type="gramEnd"/>
            <w:r w:rsidRPr="00B012C1">
              <w:rPr>
                <w:rFonts w:ascii="Times New Roman" w:hAnsi="Times New Roman" w:cs="Times New Roman"/>
                <w:sz w:val="21"/>
                <w:szCs w:val="21"/>
                <w:lang w:eastAsia="zh-CN"/>
              </w:rPr>
              <w:t>Inc. V2V, V2I, V2P)</w:t>
            </w:r>
          </w:p>
        </w:tc>
        <w:tc>
          <w:tcPr>
            <w:tcW w:w="1554" w:type="dxa"/>
            <w:shd w:val="clear" w:color="auto" w:fill="auto"/>
            <w:vAlign w:val="center"/>
          </w:tcPr>
          <w:p w:rsidR="00240E4E" w:rsidRPr="00B012C1" w:rsidRDefault="00240E4E" w:rsidP="000B2091">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III</w:t>
            </w:r>
          </w:p>
        </w:tc>
        <w:tc>
          <w:tcPr>
            <w:tcW w:w="1423" w:type="dxa"/>
            <w:vAlign w:val="center"/>
          </w:tcPr>
          <w:p w:rsidR="00240E4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240E4E" w:rsidRPr="00B012C1" w:rsidRDefault="00513E62" w:rsidP="000B2091">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T</w:t>
            </w:r>
            <w:r w:rsidRPr="00B012C1">
              <w:rPr>
                <w:rFonts w:ascii="Times New Roman" w:hAnsi="Times New Roman" w:cs="Times New Roman"/>
                <w:sz w:val="21"/>
                <w:szCs w:val="21"/>
                <w:lang w:val="en-US" w:eastAsia="zh-CN"/>
              </w:rPr>
              <w:t>oo general</w:t>
            </w:r>
          </w:p>
        </w:tc>
      </w:tr>
      <w:tr w:rsidR="008D0A3E" w:rsidRPr="00B012C1" w:rsidTr="00EA52D2">
        <w:trPr>
          <w:cantSplit/>
          <w:trHeight w:val="271"/>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00240E4E" w:rsidRPr="00B012C1">
              <w:rPr>
                <w:rFonts w:ascii="Times New Roman" w:hAnsi="Times New Roman" w:cs="Times New Roman"/>
                <w:sz w:val="21"/>
                <w:szCs w:val="21"/>
                <w:lang w:eastAsia="zh-CN"/>
              </w:rPr>
              <w:t>5</w:t>
            </w:r>
          </w:p>
        </w:tc>
        <w:tc>
          <w:tcPr>
            <w:tcW w:w="3549" w:type="dxa"/>
          </w:tcPr>
          <w:p w:rsidR="008D0A3E" w:rsidRPr="00B012C1" w:rsidRDefault="008D0A3E" w:rsidP="00CC7728">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MVC</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w:t>
            </w:r>
            <w:r w:rsidR="002F0D27" w:rsidRPr="00B012C1">
              <w:rPr>
                <w:rFonts w:ascii="Times New Roman" w:hAnsi="Times New Roman" w:cs="Times New Roman"/>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GB" w:eastAsia="zh-CN"/>
              </w:rPr>
              <w:t>Existing item</w:t>
            </w:r>
          </w:p>
        </w:tc>
        <w:tc>
          <w:tcPr>
            <w:tcW w:w="2263" w:type="dxa"/>
          </w:tcPr>
          <w:p w:rsidR="008D0A3E" w:rsidRPr="00B012C1" w:rsidRDefault="00240E4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Within the scope of</w:t>
            </w:r>
            <w:r w:rsidR="00AC24B5" w:rsidRPr="00B012C1">
              <w:rPr>
                <w:rFonts w:ascii="Times New Roman" w:hAnsi="Times New Roman" w:cs="Times New Roman"/>
                <w:sz w:val="21"/>
                <w:szCs w:val="21"/>
                <w:lang w:val="en-US" w:eastAsia="zh-CN"/>
              </w:rPr>
              <w:t xml:space="preserve"> </w:t>
            </w:r>
            <w:r w:rsidRPr="00B012C1">
              <w:rPr>
                <w:rFonts w:ascii="Times New Roman" w:hAnsi="Times New Roman" w:cs="Times New Roman"/>
                <w:sz w:val="21"/>
                <w:szCs w:val="21"/>
                <w:lang w:val="en-US" w:eastAsia="zh-CN"/>
              </w:rPr>
              <w:t>GRVA?</w:t>
            </w:r>
          </w:p>
        </w:tc>
      </w:tr>
      <w:tr w:rsidR="004557DE" w:rsidRPr="00B012C1" w:rsidTr="00EA52D2">
        <w:trPr>
          <w:cantSplit/>
          <w:trHeight w:val="380"/>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6</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P</w:t>
            </w:r>
            <w:r w:rsidRPr="00B012C1">
              <w:rPr>
                <w:rFonts w:ascii="Times New Roman" w:hAnsi="Times New Roman" w:cs="Times New Roman"/>
                <w:sz w:val="21"/>
                <w:szCs w:val="21"/>
                <w:lang w:eastAsia="zh-CN"/>
              </w:rPr>
              <w:t>latooning</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218"/>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7</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V</w:t>
            </w:r>
            <w:r w:rsidRPr="00B012C1">
              <w:rPr>
                <w:rFonts w:ascii="Times New Roman" w:hAnsi="Times New Roman" w:cs="Times New Roman"/>
                <w:sz w:val="21"/>
                <w:szCs w:val="21"/>
                <w:lang w:eastAsia="zh-CN"/>
              </w:rPr>
              <w:t>ehicle automatic identification</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US" w:eastAsia="zh-CN"/>
              </w:rPr>
              <w:t>-</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4557DE" w:rsidRPr="00B012C1" w:rsidTr="00EA52D2">
        <w:trPr>
          <w:cantSplit/>
          <w:trHeight w:val="70"/>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8</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D</w:t>
            </w:r>
            <w:r w:rsidRPr="00B012C1">
              <w:rPr>
                <w:rFonts w:ascii="Times New Roman" w:hAnsi="Times New Roman" w:cs="Times New Roman"/>
                <w:sz w:val="21"/>
                <w:szCs w:val="21"/>
                <w:lang w:eastAsia="zh-CN"/>
              </w:rPr>
              <w:t>ata Storage System for AD</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Basic for AD</w:t>
            </w:r>
          </w:p>
        </w:tc>
      </w:tr>
      <w:tr w:rsidR="004557DE" w:rsidRPr="00B012C1" w:rsidTr="00EA52D2">
        <w:trPr>
          <w:cantSplit/>
          <w:trHeight w:val="348"/>
          <w:jc w:val="center"/>
        </w:trPr>
        <w:tc>
          <w:tcPr>
            <w:tcW w:w="704" w:type="dxa"/>
          </w:tcPr>
          <w:p w:rsidR="004557DE" w:rsidRPr="00B012C1" w:rsidRDefault="004557DE" w:rsidP="004557DE">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2</w:t>
            </w:r>
            <w:r w:rsidRPr="00B012C1">
              <w:rPr>
                <w:rFonts w:ascii="Times New Roman" w:hAnsi="Times New Roman" w:cs="Times New Roman"/>
                <w:sz w:val="21"/>
                <w:szCs w:val="21"/>
                <w:lang w:eastAsia="zh-CN"/>
              </w:rPr>
              <w:t>9</w:t>
            </w:r>
          </w:p>
        </w:tc>
        <w:tc>
          <w:tcPr>
            <w:tcW w:w="3549" w:type="dxa"/>
          </w:tcPr>
          <w:p w:rsidR="004557DE" w:rsidRPr="00B012C1" w:rsidRDefault="004557DE" w:rsidP="004557DE">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H</w:t>
            </w:r>
            <w:r w:rsidRPr="00B012C1">
              <w:rPr>
                <w:rFonts w:ascii="Times New Roman" w:hAnsi="Times New Roman" w:cs="Times New Roman"/>
                <w:sz w:val="21"/>
                <w:szCs w:val="21"/>
                <w:lang w:eastAsia="zh-CN"/>
              </w:rPr>
              <w:t>igh definition map</w:t>
            </w:r>
          </w:p>
        </w:tc>
        <w:tc>
          <w:tcPr>
            <w:tcW w:w="1554" w:type="dxa"/>
            <w:shd w:val="clear" w:color="auto" w:fill="auto"/>
            <w:vAlign w:val="center"/>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III</w:t>
            </w:r>
          </w:p>
        </w:tc>
        <w:tc>
          <w:tcPr>
            <w:tcW w:w="1423" w:type="dxa"/>
          </w:tcPr>
          <w:p w:rsidR="004557DE" w:rsidRPr="00B012C1" w:rsidRDefault="004557DE" w:rsidP="004557DE">
            <w:pPr>
              <w:jc w:val="center"/>
              <w:rPr>
                <w:sz w:val="21"/>
                <w:szCs w:val="21"/>
              </w:rPr>
            </w:pPr>
            <w:r w:rsidRPr="00B012C1">
              <w:rPr>
                <w:rFonts w:ascii="Times New Roman" w:hAnsi="Times New Roman" w:cs="Times New Roman"/>
                <w:sz w:val="21"/>
                <w:szCs w:val="21"/>
                <w:lang w:val="en-GB" w:eastAsia="zh-CN"/>
              </w:rPr>
              <w:t>High Priority</w:t>
            </w:r>
          </w:p>
        </w:tc>
        <w:tc>
          <w:tcPr>
            <w:tcW w:w="2263" w:type="dxa"/>
          </w:tcPr>
          <w:p w:rsidR="004557D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Basic for AD</w:t>
            </w:r>
          </w:p>
        </w:tc>
      </w:tr>
      <w:tr w:rsidR="008D0A3E" w:rsidRPr="00B012C1" w:rsidTr="00EA52D2">
        <w:trPr>
          <w:cantSplit/>
          <w:trHeight w:val="188"/>
          <w:jc w:val="center"/>
        </w:trPr>
        <w:tc>
          <w:tcPr>
            <w:tcW w:w="704" w:type="dxa"/>
          </w:tcPr>
          <w:p w:rsidR="008D0A3E" w:rsidRPr="00B012C1" w:rsidRDefault="00240E4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3</w:t>
            </w:r>
            <w:r w:rsidRPr="00B012C1">
              <w:rPr>
                <w:rFonts w:ascii="Times New Roman" w:hAnsi="Times New Roman" w:cs="Times New Roman"/>
                <w:sz w:val="21"/>
                <w:szCs w:val="21"/>
                <w:lang w:eastAsia="zh-CN"/>
              </w:rPr>
              <w:t>0</w:t>
            </w:r>
          </w:p>
        </w:tc>
        <w:tc>
          <w:tcPr>
            <w:tcW w:w="3549" w:type="dxa"/>
          </w:tcPr>
          <w:p w:rsidR="008D0A3E" w:rsidRPr="00B012C1" w:rsidRDefault="008D0A3E" w:rsidP="00CC7728">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I</w:t>
            </w:r>
            <w:r w:rsidRPr="00B012C1">
              <w:rPr>
                <w:rFonts w:ascii="Times New Roman" w:hAnsi="Times New Roman" w:cs="Times New Roman"/>
                <w:sz w:val="21"/>
                <w:szCs w:val="21"/>
                <w:lang w:eastAsia="zh-CN"/>
              </w:rPr>
              <w:t>ntersection traffic perception</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w:t>
            </w:r>
            <w:r w:rsidR="002F0D27" w:rsidRPr="00B012C1">
              <w:rPr>
                <w:rFonts w:ascii="Times New Roman" w:hAnsi="Times New Roman" w:cs="Times New Roman"/>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672821"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r w:rsidR="008D0A3E" w:rsidRPr="00B012C1" w:rsidTr="00EA52D2">
        <w:trPr>
          <w:cantSplit/>
          <w:trHeight w:val="310"/>
          <w:jc w:val="center"/>
        </w:trPr>
        <w:tc>
          <w:tcPr>
            <w:tcW w:w="704" w:type="dxa"/>
          </w:tcPr>
          <w:p w:rsidR="008D0A3E" w:rsidRPr="00B012C1" w:rsidRDefault="00513E62"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3</w:t>
            </w:r>
            <w:r w:rsidRPr="00B012C1">
              <w:rPr>
                <w:rFonts w:ascii="Times New Roman" w:hAnsi="Times New Roman" w:cs="Times New Roman"/>
                <w:sz w:val="21"/>
                <w:szCs w:val="21"/>
                <w:lang w:eastAsia="zh-CN"/>
              </w:rPr>
              <w:t>1</w:t>
            </w:r>
          </w:p>
        </w:tc>
        <w:tc>
          <w:tcPr>
            <w:tcW w:w="3549" w:type="dxa"/>
          </w:tcPr>
          <w:p w:rsidR="008D0A3E" w:rsidRPr="00B012C1" w:rsidRDefault="008D0A3E" w:rsidP="00CC7728">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eastAsia="zh-CN"/>
              </w:rPr>
              <w:t>Vulnerable road user safety message</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V</w:t>
            </w:r>
            <w:r w:rsidRPr="00B012C1">
              <w:rPr>
                <w:rFonts w:ascii="Times New Roman" w:hAnsi="Times New Roman" w:cs="Times New Roman"/>
                <w:sz w:val="21"/>
                <w:szCs w:val="21"/>
                <w:lang w:val="en-US" w:eastAsia="zh-CN"/>
              </w:rPr>
              <w:t>II</w:t>
            </w:r>
            <w:r w:rsidR="002F0D27" w:rsidRPr="00B012C1">
              <w:rPr>
                <w:rFonts w:ascii="Times New Roman" w:hAnsi="Times New Roman" w:cs="Times New Roman"/>
                <w:sz w:val="21"/>
                <w:szCs w:val="21"/>
                <w:lang w:val="en-US" w:eastAsia="zh-CN"/>
              </w:rPr>
              <w:t>I</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p>
        </w:tc>
      </w:tr>
      <w:tr w:rsidR="008D0A3E" w:rsidRPr="00B012C1" w:rsidTr="00EA52D2">
        <w:trPr>
          <w:cantSplit/>
          <w:trHeight w:val="567"/>
          <w:jc w:val="center"/>
        </w:trPr>
        <w:tc>
          <w:tcPr>
            <w:tcW w:w="704" w:type="dxa"/>
          </w:tcPr>
          <w:p w:rsidR="008D0A3E" w:rsidRPr="00B012C1" w:rsidRDefault="008D0A3E" w:rsidP="00AC24B5">
            <w:pPr>
              <w:spacing w:after="120" w:line="240" w:lineRule="atLeast"/>
              <w:jc w:val="center"/>
              <w:outlineLvl w:val="0"/>
              <w:rPr>
                <w:rFonts w:ascii="Times New Roman" w:hAnsi="Times New Roman" w:cs="Times New Roman"/>
                <w:sz w:val="21"/>
                <w:szCs w:val="21"/>
                <w:lang w:eastAsia="zh-CN"/>
              </w:rPr>
            </w:pPr>
            <w:r w:rsidRPr="00B012C1">
              <w:rPr>
                <w:rFonts w:ascii="Times New Roman" w:hAnsi="Times New Roman" w:cs="Times New Roman" w:hint="eastAsia"/>
                <w:sz w:val="21"/>
                <w:szCs w:val="21"/>
                <w:lang w:eastAsia="zh-CN"/>
              </w:rPr>
              <w:t>3</w:t>
            </w:r>
            <w:r w:rsidRPr="00B012C1">
              <w:rPr>
                <w:rFonts w:ascii="Times New Roman" w:hAnsi="Times New Roman" w:cs="Times New Roman"/>
                <w:sz w:val="21"/>
                <w:szCs w:val="21"/>
                <w:lang w:eastAsia="zh-CN"/>
              </w:rPr>
              <w:t>2</w:t>
            </w:r>
          </w:p>
        </w:tc>
        <w:tc>
          <w:tcPr>
            <w:tcW w:w="3549" w:type="dxa"/>
          </w:tcPr>
          <w:p w:rsidR="008D0A3E" w:rsidRPr="00B012C1" w:rsidRDefault="008D0A3E" w:rsidP="00CC7728">
            <w:pPr>
              <w:spacing w:after="120" w:line="240" w:lineRule="atLeast"/>
              <w:outlineLvl w:val="0"/>
              <w:rPr>
                <w:rFonts w:ascii="Times New Roman" w:hAnsi="Times New Roman" w:cs="Times New Roman"/>
                <w:sz w:val="21"/>
                <w:szCs w:val="21"/>
                <w:lang w:eastAsia="zh-CN"/>
              </w:rPr>
            </w:pPr>
            <w:r w:rsidRPr="00B012C1">
              <w:rPr>
                <w:rFonts w:ascii="Times New Roman" w:hAnsi="Times New Roman" w:cs="Times New Roman"/>
                <w:sz w:val="21"/>
                <w:szCs w:val="21"/>
                <w:lang w:val="en-US"/>
              </w:rPr>
              <w:t>Autonomous vehicles operating in specific conditions (out of the scope R.E.3 and S.R.1)</w:t>
            </w:r>
          </w:p>
        </w:tc>
        <w:tc>
          <w:tcPr>
            <w:tcW w:w="1554" w:type="dxa"/>
            <w:shd w:val="clear" w:color="auto" w:fill="auto"/>
            <w:vAlign w:val="center"/>
          </w:tcPr>
          <w:p w:rsidR="008D0A3E" w:rsidRPr="00B012C1" w:rsidRDefault="008D0A3E"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o</w:t>
            </w:r>
            <w:r w:rsidRPr="00B012C1">
              <w:rPr>
                <w:rFonts w:ascii="Times New Roman" w:hAnsi="Times New Roman" w:cs="Times New Roman"/>
                <w:sz w:val="21"/>
                <w:szCs w:val="21"/>
                <w:lang w:val="en-US" w:eastAsia="zh-CN"/>
              </w:rPr>
              <w:t>ther</w:t>
            </w:r>
          </w:p>
        </w:tc>
        <w:tc>
          <w:tcPr>
            <w:tcW w:w="1423" w:type="dxa"/>
            <w:vAlign w:val="center"/>
          </w:tcPr>
          <w:p w:rsidR="008D0A3E" w:rsidRPr="00B012C1" w:rsidRDefault="004557DE" w:rsidP="004557DE">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sz w:val="21"/>
                <w:szCs w:val="21"/>
                <w:lang w:val="en-US" w:eastAsia="zh-CN"/>
              </w:rPr>
              <w:t>-</w:t>
            </w:r>
          </w:p>
        </w:tc>
        <w:tc>
          <w:tcPr>
            <w:tcW w:w="2263" w:type="dxa"/>
          </w:tcPr>
          <w:p w:rsidR="008D0A3E" w:rsidRPr="00B012C1" w:rsidRDefault="00672821" w:rsidP="00936629">
            <w:pPr>
              <w:spacing w:after="120" w:line="240" w:lineRule="atLeast"/>
              <w:jc w:val="center"/>
              <w:outlineLvl w:val="0"/>
              <w:rPr>
                <w:rFonts w:ascii="Times New Roman" w:hAnsi="Times New Roman" w:cs="Times New Roman"/>
                <w:sz w:val="21"/>
                <w:szCs w:val="21"/>
                <w:lang w:val="en-US" w:eastAsia="zh-CN"/>
              </w:rPr>
            </w:pPr>
            <w:r w:rsidRPr="00B012C1">
              <w:rPr>
                <w:rFonts w:ascii="Times New Roman" w:hAnsi="Times New Roman" w:cs="Times New Roman" w:hint="eastAsia"/>
                <w:sz w:val="21"/>
                <w:szCs w:val="21"/>
                <w:lang w:val="en-US" w:eastAsia="zh-CN"/>
              </w:rPr>
              <w:t>-</w:t>
            </w:r>
          </w:p>
        </w:tc>
      </w:tr>
    </w:tbl>
    <w:bookmarkEnd w:id="1"/>
    <w:p w:rsidR="00366B88" w:rsidRPr="00B012C1" w:rsidRDefault="00366B88" w:rsidP="00366B88">
      <w:pPr>
        <w:pStyle w:val="ListParagraph"/>
        <w:ind w:left="960"/>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 xml:space="preserve">Note on Priority level:   </w:t>
      </w:r>
    </w:p>
    <w:p w:rsidR="00366B88" w:rsidRPr="00B012C1" w:rsidRDefault="00366B88" w:rsidP="00366B88">
      <w:pPr>
        <w:pStyle w:val="ListParagraph"/>
        <w:ind w:left="960" w:firstLineChars="300" w:firstLine="720"/>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E-&gt;Existing items</w:t>
      </w:r>
    </w:p>
    <w:p w:rsidR="00366B88" w:rsidRPr="00B012C1" w:rsidRDefault="00366B88" w:rsidP="00366B88">
      <w:pPr>
        <w:pStyle w:val="ListParagraph"/>
        <w:ind w:left="960" w:firstLineChars="300" w:firstLine="720"/>
        <w:rPr>
          <w:rFonts w:ascii="Times New Roman" w:hAnsi="Times New Roman" w:cs="Times New Roman"/>
          <w:sz w:val="24"/>
          <w:szCs w:val="24"/>
          <w:lang w:val="en-GB" w:eastAsia="zh-CN"/>
        </w:rPr>
      </w:pPr>
      <w:r w:rsidRPr="00B012C1">
        <w:rPr>
          <w:rFonts w:ascii="Times New Roman" w:hAnsi="Times New Roman" w:cs="Times New Roman"/>
          <w:sz w:val="24"/>
          <w:szCs w:val="24"/>
          <w:lang w:val="en-GB" w:eastAsia="zh-CN"/>
        </w:rPr>
        <w:t>H-&gt;High Priority</w:t>
      </w:r>
    </w:p>
    <w:p w:rsidR="00B012C1" w:rsidRPr="00BE6DC6" w:rsidRDefault="00EA52D2" w:rsidP="00B012C1">
      <w:pPr>
        <w:pStyle w:val="SingleTxtG"/>
        <w:numPr>
          <w:ilvl w:val="0"/>
          <w:numId w:val="25"/>
        </w:numPr>
        <w:tabs>
          <w:tab w:val="left" w:pos="2268"/>
        </w:tabs>
        <w:rPr>
          <w:rFonts w:eastAsiaTheme="minorEastAsia"/>
          <w:b/>
          <w:sz w:val="24"/>
          <w:szCs w:val="24"/>
          <w:lang w:val="en-GB" w:eastAsia="zh-CN"/>
        </w:rPr>
      </w:pPr>
      <w:r>
        <w:rPr>
          <w:rFonts w:eastAsiaTheme="minorEastAsia"/>
          <w:b/>
          <w:sz w:val="24"/>
          <w:szCs w:val="24"/>
          <w:lang w:val="en-GB" w:eastAsia="zh-CN"/>
        </w:rPr>
        <w:t>To improve meeting arrangement of sub-branches</w:t>
      </w:r>
    </w:p>
    <w:p w:rsidR="00B012C1" w:rsidRPr="00B012C1" w:rsidRDefault="00B012C1" w:rsidP="00B012C1">
      <w:pPr>
        <w:pStyle w:val="SingleTxtG"/>
        <w:tabs>
          <w:tab w:val="left" w:pos="2268"/>
        </w:tabs>
        <w:ind w:left="560"/>
        <w:rPr>
          <w:rFonts w:eastAsiaTheme="minorEastAsia"/>
          <w:sz w:val="24"/>
          <w:szCs w:val="24"/>
          <w:lang w:val="en-GB" w:eastAsia="zh-CN"/>
        </w:rPr>
      </w:pPr>
      <w:r w:rsidRPr="00B012C1">
        <w:rPr>
          <w:rFonts w:eastAsiaTheme="minorEastAsia"/>
          <w:sz w:val="24"/>
          <w:szCs w:val="24"/>
          <w:lang w:val="en-GB" w:eastAsia="zh-CN"/>
        </w:rPr>
        <w:t xml:space="preserve">The experiences from the operation of former TFs as well as its SGs have shown that there are several issues to be addressed by GRVA in the future, including high meeting frequency and short meeting duration. These factors increase more burden and obstacles on some CPs. We hope GRVA can take full consideration of meeting frequency and meeting venue in the future: moderately extend the meeting duration, reduce the frequency of meetings and reasonably select the meeting venue, to encourage more interest parties to join the harmonization work. </w:t>
      </w:r>
    </w:p>
    <w:p w:rsidR="00B012C1" w:rsidRPr="00B012C1" w:rsidRDefault="00B012C1" w:rsidP="00366B88">
      <w:pPr>
        <w:pStyle w:val="ListParagraph"/>
        <w:ind w:left="960" w:firstLineChars="300" w:firstLine="600"/>
        <w:rPr>
          <w:rFonts w:ascii="Times New Roman" w:hAnsi="Times New Roman" w:cs="Times New Roman"/>
          <w:sz w:val="20"/>
          <w:szCs w:val="20"/>
          <w:lang w:val="en-GB" w:eastAsia="zh-CN"/>
        </w:rPr>
      </w:pPr>
    </w:p>
    <w:sectPr w:rsidR="00B012C1" w:rsidRPr="00B012C1" w:rsidSect="00425DA0">
      <w:footerReference w:type="default" r:id="rId8"/>
      <w:headerReference w:type="first" r:id="rId9"/>
      <w:pgSz w:w="11906" w:h="16838" w:code="9"/>
      <w:pgMar w:top="1701" w:right="1134" w:bottom="2268" w:left="1134" w:header="709"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D57" w:rsidRDefault="001D3D57" w:rsidP="004172DB">
      <w:pPr>
        <w:spacing w:after="0" w:line="240" w:lineRule="auto"/>
      </w:pPr>
      <w:r>
        <w:separator/>
      </w:r>
    </w:p>
  </w:endnote>
  <w:endnote w:type="continuationSeparator" w:id="0">
    <w:p w:rsidR="001D3D57" w:rsidRDefault="001D3D57"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docPartObj>
        <w:docPartGallery w:val="Page Numbers (Bottom of Page)"/>
        <w:docPartUnique/>
      </w:docPartObj>
    </w:sdtPr>
    <w:sdtEndPr>
      <w:rPr>
        <w:rFonts w:ascii="Times New Roman" w:hAnsi="Times New Roman" w:cs="Times New Roman"/>
        <w:b/>
        <w:sz w:val="20"/>
      </w:rPr>
    </w:sdtEndPr>
    <w:sdtContent>
      <w:p w:rsidR="007D3FC3" w:rsidRPr="007D3FC3" w:rsidRDefault="007D3FC3"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Pr="007D3FC3">
          <w:rPr>
            <w:rFonts w:ascii="Times New Roman" w:hAnsi="Times New Roman" w:cs="Times New Roman"/>
            <w:b/>
            <w:sz w:val="20"/>
          </w:rPr>
          <w:t>2</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D57" w:rsidRDefault="001D3D57" w:rsidP="004172DB">
      <w:pPr>
        <w:spacing w:after="0" w:line="240" w:lineRule="auto"/>
      </w:pPr>
      <w:r>
        <w:separator/>
      </w:r>
    </w:p>
  </w:footnote>
  <w:footnote w:type="continuationSeparator" w:id="0">
    <w:p w:rsidR="001D3D57" w:rsidRDefault="001D3D57" w:rsidP="0041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529"/>
      <w:gridCol w:w="4110"/>
    </w:tblGrid>
    <w:tr w:rsidR="00425DA0" w:rsidRPr="0048062D" w:rsidTr="00140F33">
      <w:trPr>
        <w:trHeight w:val="855"/>
      </w:trPr>
      <w:tc>
        <w:tcPr>
          <w:tcW w:w="5529" w:type="dxa"/>
          <w:vAlign w:val="center"/>
        </w:tcPr>
        <w:p w:rsidR="00425DA0" w:rsidRPr="003D005B" w:rsidRDefault="00425DA0" w:rsidP="00425DA0">
          <w:pPr>
            <w:suppressAutoHyphens/>
            <w:spacing w:after="0" w:line="240" w:lineRule="auto"/>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Submitted</w:t>
          </w:r>
          <w:r w:rsidRPr="003D005B">
            <w:rPr>
              <w:rFonts w:ascii="Times New Roman" w:eastAsia="MS Mincho" w:hAnsi="Times New Roman" w:cs="Times New Roman"/>
              <w:sz w:val="20"/>
              <w:szCs w:val="20"/>
              <w:lang w:val="en-GB"/>
            </w:rPr>
            <w:t xml:space="preserve"> by the </w:t>
          </w:r>
          <w:r>
            <w:rPr>
              <w:rFonts w:ascii="Times New Roman" w:eastAsia="MS Mincho" w:hAnsi="Times New Roman" w:cs="Times New Roman"/>
              <w:sz w:val="20"/>
              <w:szCs w:val="20"/>
              <w:lang w:val="en-GB"/>
            </w:rPr>
            <w:t>expert from China</w:t>
          </w:r>
          <w:r w:rsidRPr="003D005B">
            <w:rPr>
              <w:rFonts w:ascii="Times New Roman" w:eastAsia="MS Mincho" w:hAnsi="Times New Roman" w:cs="Times New Roman"/>
              <w:sz w:val="20"/>
              <w:szCs w:val="20"/>
              <w:lang w:val="en-GB"/>
            </w:rPr>
            <w:t xml:space="preserve"> </w:t>
          </w:r>
        </w:p>
        <w:p w:rsidR="00425DA0" w:rsidRPr="003D005B" w:rsidRDefault="00425DA0" w:rsidP="00425DA0">
          <w:pPr>
            <w:tabs>
              <w:tab w:val="center" w:pos="4677"/>
              <w:tab w:val="right" w:pos="9355"/>
            </w:tabs>
            <w:suppressAutoHyphens/>
            <w:spacing w:after="0" w:line="240" w:lineRule="auto"/>
            <w:ind w:left="-108"/>
            <w:rPr>
              <w:rFonts w:ascii="Times New Roman" w:eastAsia="MS Mincho" w:hAnsi="Times New Roman" w:cs="Times New Roman"/>
              <w:sz w:val="20"/>
              <w:szCs w:val="20"/>
              <w:lang w:val="en-GB"/>
            </w:rPr>
          </w:pPr>
        </w:p>
      </w:tc>
      <w:tc>
        <w:tcPr>
          <w:tcW w:w="4110" w:type="dxa"/>
        </w:tcPr>
        <w:p w:rsidR="00425DA0" w:rsidRPr="003D005B" w:rsidRDefault="00425DA0" w:rsidP="00425DA0">
          <w:pPr>
            <w:suppressAutoHyphens/>
            <w:spacing w:after="0" w:line="240" w:lineRule="auto"/>
            <w:rPr>
              <w:rFonts w:ascii="Times New Roman" w:eastAsia="MS Mincho" w:hAnsi="Times New Roman" w:cs="Times New Roman"/>
              <w:sz w:val="20"/>
              <w:szCs w:val="20"/>
              <w:lang w:val="en-GB"/>
            </w:rPr>
          </w:pPr>
          <w:r w:rsidRPr="0000090A">
            <w:rPr>
              <w:rFonts w:ascii="Times New Roman" w:eastAsia="MS Mincho" w:hAnsi="Times New Roman" w:cs="Times New Roman"/>
              <w:sz w:val="20"/>
              <w:szCs w:val="20"/>
              <w:u w:val="single"/>
              <w:lang w:val="en-GB"/>
            </w:rPr>
            <w:t>Informal document</w:t>
          </w:r>
          <w:r w:rsidRPr="003D005B">
            <w:rPr>
              <w:rFonts w:ascii="Times New Roman" w:eastAsia="MS Mincho" w:hAnsi="Times New Roman" w:cs="Times New Roman"/>
              <w:sz w:val="20"/>
              <w:szCs w:val="20"/>
              <w:lang w:val="en-GB"/>
            </w:rPr>
            <w:t xml:space="preserve"> </w:t>
          </w:r>
          <w:r w:rsidRPr="0000090A">
            <w:rPr>
              <w:rFonts w:ascii="Times New Roman" w:eastAsia="MS Mincho" w:hAnsi="Times New Roman" w:cs="Times New Roman"/>
              <w:b/>
              <w:bCs/>
              <w:sz w:val="20"/>
              <w:szCs w:val="20"/>
              <w:lang w:val="en-GB"/>
            </w:rPr>
            <w:t>GRVA-</w:t>
          </w:r>
          <w:r w:rsidRPr="0000090A">
            <w:rPr>
              <w:rFonts w:ascii="Times New Roman" w:eastAsia="MS Mincho" w:hAnsi="Times New Roman" w:cs="Times New Roman"/>
              <w:b/>
              <w:bCs/>
              <w:sz w:val="20"/>
              <w:szCs w:val="20"/>
            </w:rPr>
            <w:t>0</w:t>
          </w:r>
          <w:r w:rsidRPr="0000090A">
            <w:rPr>
              <w:rFonts w:ascii="Times New Roman" w:eastAsia="MS Mincho" w:hAnsi="Times New Roman" w:cs="Times New Roman"/>
              <w:b/>
              <w:bCs/>
              <w:sz w:val="20"/>
              <w:szCs w:val="20"/>
              <w:lang w:val="en-GB"/>
            </w:rPr>
            <w:t>1-</w:t>
          </w:r>
          <w:r>
            <w:rPr>
              <w:rFonts w:ascii="Times New Roman" w:eastAsia="MS Mincho" w:hAnsi="Times New Roman" w:cs="Times New Roman"/>
              <w:b/>
              <w:bCs/>
              <w:sz w:val="20"/>
              <w:szCs w:val="20"/>
              <w:lang w:val="en-GB"/>
            </w:rPr>
            <w:t>32</w:t>
          </w:r>
        </w:p>
        <w:p w:rsidR="00425DA0" w:rsidRPr="003D005B" w:rsidRDefault="00425DA0" w:rsidP="00425DA0">
          <w:pPr>
            <w:suppressAutoHyphens/>
            <w:spacing w:after="0" w:line="240" w:lineRule="auto"/>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1</w:t>
          </w:r>
          <w:r w:rsidRPr="003D005B">
            <w:rPr>
              <w:rFonts w:ascii="Times New Roman" w:eastAsia="MS Mincho" w:hAnsi="Times New Roman" w:cs="Times New Roman"/>
              <w:sz w:val="20"/>
              <w:szCs w:val="20"/>
              <w:vertAlign w:val="superscript"/>
              <w:lang w:val="en-GB"/>
            </w:rPr>
            <w:t>st</w:t>
          </w:r>
          <w:r>
            <w:rPr>
              <w:rFonts w:ascii="Times New Roman" w:eastAsia="MS Mincho" w:hAnsi="Times New Roman" w:cs="Times New Roman"/>
              <w:sz w:val="20"/>
              <w:szCs w:val="20"/>
              <w:lang w:val="en-GB"/>
            </w:rPr>
            <w:t xml:space="preserve"> </w:t>
          </w:r>
          <w:r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VA</w:t>
          </w:r>
          <w:r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25-28 September</w:t>
          </w:r>
          <w:r w:rsidRPr="003D005B">
            <w:rPr>
              <w:rFonts w:ascii="Times New Roman" w:eastAsia="MS Mincho" w:hAnsi="Times New Roman" w:cs="Times New Roman"/>
              <w:sz w:val="20"/>
              <w:szCs w:val="20"/>
              <w:lang w:val="en-GB"/>
            </w:rPr>
            <w:t xml:space="preserve"> 2018</w:t>
          </w:r>
        </w:p>
        <w:p w:rsidR="00425DA0" w:rsidRPr="003E02EE" w:rsidRDefault="00425DA0" w:rsidP="00425DA0">
          <w:pPr>
            <w:suppressAutoHyphens/>
            <w:spacing w:after="0" w:line="240" w:lineRule="auto"/>
            <w:rPr>
              <w:rFonts w:ascii="Times New Roman" w:eastAsia="MS Mincho" w:hAnsi="Times New Roman" w:cs="Times New Roman"/>
              <w:sz w:val="20"/>
              <w:szCs w:val="20"/>
            </w:rPr>
          </w:pPr>
          <w:r w:rsidRPr="003D005B">
            <w:rPr>
              <w:rFonts w:ascii="Times New Roman" w:eastAsia="MS Mincho" w:hAnsi="Times New Roman" w:cs="Times New Roman"/>
              <w:sz w:val="20"/>
              <w:szCs w:val="20"/>
              <w:lang w:val="en-GB"/>
            </w:rPr>
            <w:t xml:space="preserve">Agenda item </w:t>
          </w:r>
          <w:r>
            <w:rPr>
              <w:rFonts w:ascii="Times New Roman" w:eastAsia="MS Mincho" w:hAnsi="Times New Roman" w:cs="Times New Roman"/>
              <w:sz w:val="20"/>
              <w:szCs w:val="20"/>
              <w:lang w:val="en-GB"/>
            </w:rPr>
            <w:t>4</w:t>
          </w:r>
        </w:p>
      </w:tc>
    </w:tr>
  </w:tbl>
  <w:p w:rsidR="00425DA0" w:rsidRDefault="00425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73167"/>
    <w:multiLevelType w:val="hybridMultilevel"/>
    <w:tmpl w:val="30CA3EC4"/>
    <w:lvl w:ilvl="0" w:tplc="245ADA6E">
      <w:start w:val="1"/>
      <w:numFmt w:val="upperLetter"/>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6F0032"/>
    <w:multiLevelType w:val="hybridMultilevel"/>
    <w:tmpl w:val="190AF4A0"/>
    <w:lvl w:ilvl="0" w:tplc="775222E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04557EE"/>
    <w:multiLevelType w:val="hybridMultilevel"/>
    <w:tmpl w:val="1CF41120"/>
    <w:lvl w:ilvl="0" w:tplc="A2760D9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6"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8E83CC1"/>
    <w:multiLevelType w:val="hybridMultilevel"/>
    <w:tmpl w:val="E5220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D11934"/>
    <w:multiLevelType w:val="hybridMultilevel"/>
    <w:tmpl w:val="D36C7526"/>
    <w:lvl w:ilvl="0" w:tplc="F0601DFC">
      <w:start w:val="1"/>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25"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33D36"/>
    <w:multiLevelType w:val="hybridMultilevel"/>
    <w:tmpl w:val="A40AB6A2"/>
    <w:lvl w:ilvl="0" w:tplc="5FFE1010">
      <w:start w:val="1"/>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27"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AC4B42"/>
    <w:multiLevelType w:val="hybridMultilevel"/>
    <w:tmpl w:val="190AF4A0"/>
    <w:lvl w:ilvl="0" w:tplc="775222E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7B2A5628"/>
    <w:multiLevelType w:val="hybridMultilevel"/>
    <w:tmpl w:val="B6C41042"/>
    <w:lvl w:ilvl="0" w:tplc="803E4CB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7"/>
  </w:num>
  <w:num w:numId="2">
    <w:abstractNumId w:val="14"/>
  </w:num>
  <w:num w:numId="3">
    <w:abstractNumId w:val="17"/>
  </w:num>
  <w:num w:numId="4">
    <w:abstractNumId w:val="10"/>
  </w:num>
  <w:num w:numId="5">
    <w:abstractNumId w:val="18"/>
  </w:num>
  <w:num w:numId="6">
    <w:abstractNumId w:val="1"/>
  </w:num>
  <w:num w:numId="7">
    <w:abstractNumId w:val="23"/>
  </w:num>
  <w:num w:numId="8">
    <w:abstractNumId w:val="8"/>
  </w:num>
  <w:num w:numId="9">
    <w:abstractNumId w:val="11"/>
  </w:num>
  <w:num w:numId="10">
    <w:abstractNumId w:val="28"/>
  </w:num>
  <w:num w:numId="11">
    <w:abstractNumId w:val="5"/>
  </w:num>
  <w:num w:numId="12">
    <w:abstractNumId w:val="2"/>
  </w:num>
  <w:num w:numId="13">
    <w:abstractNumId w:val="19"/>
  </w:num>
  <w:num w:numId="14">
    <w:abstractNumId w:val="9"/>
  </w:num>
  <w:num w:numId="15">
    <w:abstractNumId w:val="22"/>
  </w:num>
  <w:num w:numId="16">
    <w:abstractNumId w:val="21"/>
  </w:num>
  <w:num w:numId="17">
    <w:abstractNumId w:val="13"/>
  </w:num>
  <w:num w:numId="18">
    <w:abstractNumId w:val="4"/>
  </w:num>
  <w:num w:numId="19">
    <w:abstractNumId w:val="12"/>
  </w:num>
  <w:num w:numId="20">
    <w:abstractNumId w:val="16"/>
  </w:num>
  <w:num w:numId="21">
    <w:abstractNumId w:val="27"/>
  </w:num>
  <w:num w:numId="22">
    <w:abstractNumId w:val="0"/>
  </w:num>
  <w:num w:numId="23">
    <w:abstractNumId w:val="25"/>
  </w:num>
  <w:num w:numId="24">
    <w:abstractNumId w:val="15"/>
  </w:num>
  <w:num w:numId="25">
    <w:abstractNumId w:val="3"/>
  </w:num>
  <w:num w:numId="26">
    <w:abstractNumId w:val="6"/>
  </w:num>
  <w:num w:numId="27">
    <w:abstractNumId w:val="30"/>
  </w:num>
  <w:num w:numId="28">
    <w:abstractNumId w:val="29"/>
  </w:num>
  <w:num w:numId="29">
    <w:abstractNumId w:val="24"/>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3"/>
    <w:rsid w:val="000000C8"/>
    <w:rsid w:val="000124B9"/>
    <w:rsid w:val="000171D1"/>
    <w:rsid w:val="0003605A"/>
    <w:rsid w:val="00060598"/>
    <w:rsid w:val="000718FE"/>
    <w:rsid w:val="00090EFA"/>
    <w:rsid w:val="000A3958"/>
    <w:rsid w:val="000A40DA"/>
    <w:rsid w:val="000A5843"/>
    <w:rsid w:val="000B392E"/>
    <w:rsid w:val="000C61A8"/>
    <w:rsid w:val="000E4D78"/>
    <w:rsid w:val="000F0245"/>
    <w:rsid w:val="000F2BB1"/>
    <w:rsid w:val="00102202"/>
    <w:rsid w:val="00104A80"/>
    <w:rsid w:val="00135772"/>
    <w:rsid w:val="00153E96"/>
    <w:rsid w:val="0015615E"/>
    <w:rsid w:val="00162FC0"/>
    <w:rsid w:val="001640ED"/>
    <w:rsid w:val="001700FC"/>
    <w:rsid w:val="001804C2"/>
    <w:rsid w:val="0018373B"/>
    <w:rsid w:val="001A4721"/>
    <w:rsid w:val="001B5DF0"/>
    <w:rsid w:val="001D3D57"/>
    <w:rsid w:val="001E57F1"/>
    <w:rsid w:val="00201854"/>
    <w:rsid w:val="00212025"/>
    <w:rsid w:val="00212519"/>
    <w:rsid w:val="00212857"/>
    <w:rsid w:val="0021325C"/>
    <w:rsid w:val="002210FD"/>
    <w:rsid w:val="00233133"/>
    <w:rsid w:val="002339FE"/>
    <w:rsid w:val="00240E4E"/>
    <w:rsid w:val="002613C3"/>
    <w:rsid w:val="002648AA"/>
    <w:rsid w:val="00273A1D"/>
    <w:rsid w:val="00287E7A"/>
    <w:rsid w:val="00293AE0"/>
    <w:rsid w:val="00294431"/>
    <w:rsid w:val="002A3A95"/>
    <w:rsid w:val="002A3FFE"/>
    <w:rsid w:val="002B6230"/>
    <w:rsid w:val="002B643F"/>
    <w:rsid w:val="002F0D27"/>
    <w:rsid w:val="002F31A0"/>
    <w:rsid w:val="00312DB3"/>
    <w:rsid w:val="0032314F"/>
    <w:rsid w:val="0033207E"/>
    <w:rsid w:val="0033515A"/>
    <w:rsid w:val="00341C53"/>
    <w:rsid w:val="003428AF"/>
    <w:rsid w:val="0034519C"/>
    <w:rsid w:val="003505E4"/>
    <w:rsid w:val="00354376"/>
    <w:rsid w:val="00366B88"/>
    <w:rsid w:val="00372D1F"/>
    <w:rsid w:val="00381CB8"/>
    <w:rsid w:val="0039400B"/>
    <w:rsid w:val="00396DEC"/>
    <w:rsid w:val="003A07F0"/>
    <w:rsid w:val="003A0AF7"/>
    <w:rsid w:val="003A0D61"/>
    <w:rsid w:val="003B3FD9"/>
    <w:rsid w:val="003C2693"/>
    <w:rsid w:val="003D005B"/>
    <w:rsid w:val="003E09C1"/>
    <w:rsid w:val="003E5C47"/>
    <w:rsid w:val="003F00BD"/>
    <w:rsid w:val="003F3D84"/>
    <w:rsid w:val="00410D56"/>
    <w:rsid w:val="004172DB"/>
    <w:rsid w:val="00425DA0"/>
    <w:rsid w:val="00426517"/>
    <w:rsid w:val="00427538"/>
    <w:rsid w:val="00446C82"/>
    <w:rsid w:val="004557DE"/>
    <w:rsid w:val="004574E9"/>
    <w:rsid w:val="0045775A"/>
    <w:rsid w:val="00465EDD"/>
    <w:rsid w:val="00477CA6"/>
    <w:rsid w:val="0048062D"/>
    <w:rsid w:val="0049347D"/>
    <w:rsid w:val="004B0BCC"/>
    <w:rsid w:val="004B78FD"/>
    <w:rsid w:val="004C0296"/>
    <w:rsid w:val="004C1437"/>
    <w:rsid w:val="004C7AC9"/>
    <w:rsid w:val="004D2610"/>
    <w:rsid w:val="004D79C7"/>
    <w:rsid w:val="004E09E1"/>
    <w:rsid w:val="004E1217"/>
    <w:rsid w:val="004E32A1"/>
    <w:rsid w:val="004F5477"/>
    <w:rsid w:val="00503891"/>
    <w:rsid w:val="00513E62"/>
    <w:rsid w:val="005405E9"/>
    <w:rsid w:val="0054756D"/>
    <w:rsid w:val="00560AE4"/>
    <w:rsid w:val="00581997"/>
    <w:rsid w:val="0058264C"/>
    <w:rsid w:val="00586568"/>
    <w:rsid w:val="005903B7"/>
    <w:rsid w:val="00595142"/>
    <w:rsid w:val="00596451"/>
    <w:rsid w:val="005B1A36"/>
    <w:rsid w:val="005C6AC7"/>
    <w:rsid w:val="005D07DA"/>
    <w:rsid w:val="005D338C"/>
    <w:rsid w:val="00602EBD"/>
    <w:rsid w:val="00603CAE"/>
    <w:rsid w:val="00614723"/>
    <w:rsid w:val="0062669C"/>
    <w:rsid w:val="0063181A"/>
    <w:rsid w:val="00632D63"/>
    <w:rsid w:val="00656F3A"/>
    <w:rsid w:val="00662331"/>
    <w:rsid w:val="00672821"/>
    <w:rsid w:val="0068123C"/>
    <w:rsid w:val="00682AE6"/>
    <w:rsid w:val="00694656"/>
    <w:rsid w:val="0069760A"/>
    <w:rsid w:val="006A228F"/>
    <w:rsid w:val="006B6BC4"/>
    <w:rsid w:val="006C0C80"/>
    <w:rsid w:val="006D0E33"/>
    <w:rsid w:val="006D55D6"/>
    <w:rsid w:val="006E196F"/>
    <w:rsid w:val="00705F64"/>
    <w:rsid w:val="00731CCB"/>
    <w:rsid w:val="00741EB1"/>
    <w:rsid w:val="00764A47"/>
    <w:rsid w:val="00771340"/>
    <w:rsid w:val="0078075B"/>
    <w:rsid w:val="007935D8"/>
    <w:rsid w:val="007A5AA8"/>
    <w:rsid w:val="007A7D00"/>
    <w:rsid w:val="007D3FC3"/>
    <w:rsid w:val="007D609E"/>
    <w:rsid w:val="007E1AF6"/>
    <w:rsid w:val="007E477B"/>
    <w:rsid w:val="007E62DE"/>
    <w:rsid w:val="0080233F"/>
    <w:rsid w:val="00826D0B"/>
    <w:rsid w:val="00827C29"/>
    <w:rsid w:val="00841D3D"/>
    <w:rsid w:val="00847011"/>
    <w:rsid w:val="008629EB"/>
    <w:rsid w:val="00863FE1"/>
    <w:rsid w:val="0086418E"/>
    <w:rsid w:val="0087026D"/>
    <w:rsid w:val="00874578"/>
    <w:rsid w:val="008823FF"/>
    <w:rsid w:val="008B6CAB"/>
    <w:rsid w:val="008C4654"/>
    <w:rsid w:val="008C5578"/>
    <w:rsid w:val="008C559E"/>
    <w:rsid w:val="008D0A3E"/>
    <w:rsid w:val="008E04B4"/>
    <w:rsid w:val="008E0DC0"/>
    <w:rsid w:val="008E6813"/>
    <w:rsid w:val="008F3BFC"/>
    <w:rsid w:val="008F6EA8"/>
    <w:rsid w:val="00902A76"/>
    <w:rsid w:val="00902C12"/>
    <w:rsid w:val="009111CE"/>
    <w:rsid w:val="00911850"/>
    <w:rsid w:val="009330B2"/>
    <w:rsid w:val="00934638"/>
    <w:rsid w:val="00934D54"/>
    <w:rsid w:val="00936629"/>
    <w:rsid w:val="0096209A"/>
    <w:rsid w:val="00987835"/>
    <w:rsid w:val="009B4F89"/>
    <w:rsid w:val="009D7A80"/>
    <w:rsid w:val="009E7157"/>
    <w:rsid w:val="009F00B9"/>
    <w:rsid w:val="009F55D0"/>
    <w:rsid w:val="00A17337"/>
    <w:rsid w:val="00A32F10"/>
    <w:rsid w:val="00A943A9"/>
    <w:rsid w:val="00A947F5"/>
    <w:rsid w:val="00AA2F79"/>
    <w:rsid w:val="00AB0F7A"/>
    <w:rsid w:val="00AC24B5"/>
    <w:rsid w:val="00AD4754"/>
    <w:rsid w:val="00AD669A"/>
    <w:rsid w:val="00AE573B"/>
    <w:rsid w:val="00AE66A6"/>
    <w:rsid w:val="00AE7BF0"/>
    <w:rsid w:val="00AF3BCF"/>
    <w:rsid w:val="00B00FF8"/>
    <w:rsid w:val="00B012C1"/>
    <w:rsid w:val="00B134D0"/>
    <w:rsid w:val="00B345B5"/>
    <w:rsid w:val="00B50D36"/>
    <w:rsid w:val="00B72EC2"/>
    <w:rsid w:val="00B8259F"/>
    <w:rsid w:val="00BA4A92"/>
    <w:rsid w:val="00BA7997"/>
    <w:rsid w:val="00BC2D02"/>
    <w:rsid w:val="00BE2665"/>
    <w:rsid w:val="00BE56DB"/>
    <w:rsid w:val="00BE6DC6"/>
    <w:rsid w:val="00BE76E6"/>
    <w:rsid w:val="00BF3003"/>
    <w:rsid w:val="00C36D12"/>
    <w:rsid w:val="00C37F1C"/>
    <w:rsid w:val="00C42ABE"/>
    <w:rsid w:val="00C43BED"/>
    <w:rsid w:val="00C455D7"/>
    <w:rsid w:val="00C5247A"/>
    <w:rsid w:val="00C77A49"/>
    <w:rsid w:val="00C77C7D"/>
    <w:rsid w:val="00C94833"/>
    <w:rsid w:val="00CA070D"/>
    <w:rsid w:val="00CA644D"/>
    <w:rsid w:val="00CB4B67"/>
    <w:rsid w:val="00CB5759"/>
    <w:rsid w:val="00CB752E"/>
    <w:rsid w:val="00CC23A1"/>
    <w:rsid w:val="00CC7728"/>
    <w:rsid w:val="00CE77C1"/>
    <w:rsid w:val="00D201FD"/>
    <w:rsid w:val="00D21A0D"/>
    <w:rsid w:val="00D22011"/>
    <w:rsid w:val="00D3299A"/>
    <w:rsid w:val="00D34234"/>
    <w:rsid w:val="00D475EF"/>
    <w:rsid w:val="00D52FBD"/>
    <w:rsid w:val="00D56D96"/>
    <w:rsid w:val="00D62E24"/>
    <w:rsid w:val="00D647CA"/>
    <w:rsid w:val="00D74797"/>
    <w:rsid w:val="00D76A64"/>
    <w:rsid w:val="00D82725"/>
    <w:rsid w:val="00D9260B"/>
    <w:rsid w:val="00D9529C"/>
    <w:rsid w:val="00DA1864"/>
    <w:rsid w:val="00DA5668"/>
    <w:rsid w:val="00DB253B"/>
    <w:rsid w:val="00DB4767"/>
    <w:rsid w:val="00DB7553"/>
    <w:rsid w:val="00DC1277"/>
    <w:rsid w:val="00DC271C"/>
    <w:rsid w:val="00DC4D0F"/>
    <w:rsid w:val="00DE75F3"/>
    <w:rsid w:val="00DF5D96"/>
    <w:rsid w:val="00E06137"/>
    <w:rsid w:val="00E24E6C"/>
    <w:rsid w:val="00E341E9"/>
    <w:rsid w:val="00E357A7"/>
    <w:rsid w:val="00E36582"/>
    <w:rsid w:val="00E51A87"/>
    <w:rsid w:val="00E5291B"/>
    <w:rsid w:val="00E6353A"/>
    <w:rsid w:val="00E676C2"/>
    <w:rsid w:val="00E76410"/>
    <w:rsid w:val="00E86E50"/>
    <w:rsid w:val="00E9442B"/>
    <w:rsid w:val="00E96EE5"/>
    <w:rsid w:val="00EA52D2"/>
    <w:rsid w:val="00EA611D"/>
    <w:rsid w:val="00EA7C29"/>
    <w:rsid w:val="00EC2DF6"/>
    <w:rsid w:val="00ED1723"/>
    <w:rsid w:val="00ED1CBE"/>
    <w:rsid w:val="00ED1F6C"/>
    <w:rsid w:val="00EE1062"/>
    <w:rsid w:val="00F06671"/>
    <w:rsid w:val="00F21CB5"/>
    <w:rsid w:val="00F2533B"/>
    <w:rsid w:val="00F55A19"/>
    <w:rsid w:val="00F5643A"/>
    <w:rsid w:val="00F812C4"/>
    <w:rsid w:val="00F86819"/>
    <w:rsid w:val="00FA126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23BB"/>
  <w15:docId w15:val="{ECE4CC22-50FE-493B-A839-31F9B39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HANG</dc:creator>
  <cp:keywords/>
  <dc:description/>
  <cp:lastModifiedBy>Francois Guichard</cp:lastModifiedBy>
  <cp:revision>40</cp:revision>
  <cp:lastPrinted>2018-07-04T10:19:00Z</cp:lastPrinted>
  <dcterms:created xsi:type="dcterms:W3CDTF">2018-09-22T09:26:00Z</dcterms:created>
  <dcterms:modified xsi:type="dcterms:W3CDTF">2018-09-25T16:47:00Z</dcterms:modified>
</cp:coreProperties>
</file>