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221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2127" w:rsidP="00522127">
            <w:pPr>
              <w:jc w:val="right"/>
            </w:pPr>
            <w:r w:rsidRPr="00522127">
              <w:rPr>
                <w:sz w:val="40"/>
              </w:rPr>
              <w:t>ECE</w:t>
            </w:r>
            <w:r>
              <w:t>/TRANS/WP.29/GRVA/2018/6</w:t>
            </w:r>
          </w:p>
        </w:tc>
      </w:tr>
      <w:tr w:rsidR="002D5AAC" w:rsidRPr="0048683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221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22127" w:rsidRDefault="00522127" w:rsidP="00522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2018</w:t>
            </w:r>
          </w:p>
          <w:p w:rsidR="00522127" w:rsidRDefault="00522127" w:rsidP="00522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22127" w:rsidRPr="008D53B6" w:rsidRDefault="00522127" w:rsidP="00522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D2493" w:rsidRPr="00F233A1" w:rsidRDefault="00AD2493" w:rsidP="00AD2493">
      <w:pPr>
        <w:spacing w:before="120"/>
        <w:rPr>
          <w:sz w:val="40"/>
          <w:szCs w:val="28"/>
        </w:rPr>
      </w:pPr>
      <w:r w:rsidRPr="00F233A1">
        <w:rPr>
          <w:sz w:val="28"/>
        </w:rPr>
        <w:t>Комитет по внутреннему транспорту</w:t>
      </w:r>
    </w:p>
    <w:p w:rsidR="00AD2493" w:rsidRPr="00065135" w:rsidRDefault="00AD2493" w:rsidP="00AD2493">
      <w:pPr>
        <w:spacing w:before="120"/>
        <w:rPr>
          <w:b/>
          <w:bCs/>
          <w:sz w:val="32"/>
          <w:szCs w:val="24"/>
        </w:rPr>
      </w:pPr>
      <w:r w:rsidRPr="00065135">
        <w:rPr>
          <w:b/>
          <w:bCs/>
          <w:sz w:val="24"/>
        </w:rPr>
        <w:t xml:space="preserve">Всемирный форум для согласования правил </w:t>
      </w:r>
      <w:r w:rsidR="00065135">
        <w:rPr>
          <w:b/>
          <w:bCs/>
          <w:sz w:val="24"/>
        </w:rPr>
        <w:br/>
      </w:r>
      <w:r w:rsidRPr="00065135">
        <w:rPr>
          <w:b/>
          <w:bCs/>
          <w:sz w:val="24"/>
        </w:rPr>
        <w:t>в области транспортных средств</w:t>
      </w:r>
    </w:p>
    <w:p w:rsidR="00AD2493" w:rsidRPr="00C45E3C" w:rsidRDefault="00AD2493" w:rsidP="00AD2493">
      <w:pPr>
        <w:spacing w:before="120"/>
        <w:rPr>
          <w:b/>
          <w:bCs/>
        </w:rPr>
      </w:pPr>
      <w:bookmarkStart w:id="1" w:name="_Hlk518466992"/>
      <w:r w:rsidRPr="00C45E3C">
        <w:rPr>
          <w:b/>
          <w:bCs/>
        </w:rPr>
        <w:t xml:space="preserve">Рабочая группа по автоматизированным/автономным </w:t>
      </w:r>
      <w:r w:rsidR="00065135">
        <w:rPr>
          <w:b/>
          <w:bCs/>
        </w:rPr>
        <w:br/>
      </w:r>
      <w:r w:rsidRPr="00C45E3C">
        <w:rPr>
          <w:b/>
          <w:bCs/>
        </w:rPr>
        <w:t>и подключенным транспортным средствам</w:t>
      </w:r>
      <w:r w:rsidRPr="00597D5F">
        <w:rPr>
          <w:rStyle w:val="FootnoteReference"/>
          <w:rFonts w:eastAsia="Times New Roman" w:cs="Times New Roman"/>
          <w:sz w:val="20"/>
          <w:szCs w:val="20"/>
          <w:vertAlign w:val="baseline"/>
          <w:lang w:eastAsia="ru-RU"/>
        </w:rPr>
        <w:footnoteReference w:customMarkFollows="1" w:id="1"/>
        <w:t>*</w:t>
      </w:r>
      <w:bookmarkEnd w:id="1"/>
    </w:p>
    <w:p w:rsidR="00AD2493" w:rsidRPr="00C45E3C" w:rsidRDefault="00AD2493" w:rsidP="00AD2493">
      <w:pPr>
        <w:spacing w:before="120"/>
        <w:rPr>
          <w:b/>
          <w:bCs/>
        </w:rPr>
      </w:pPr>
      <w:r w:rsidRPr="00C45E3C">
        <w:rPr>
          <w:b/>
          <w:bCs/>
        </w:rPr>
        <w:t>Первая сессия</w:t>
      </w:r>
    </w:p>
    <w:p w:rsidR="0045041A" w:rsidRDefault="00AD2493" w:rsidP="00AD2493">
      <w:r w:rsidRPr="00C45E3C">
        <w:t>Женева, 25</w:t>
      </w:r>
      <w:r w:rsidRPr="00693C00">
        <w:t>–</w:t>
      </w:r>
      <w:r w:rsidRPr="00C45E3C">
        <w:t>28 сентября 2018 года</w:t>
      </w:r>
    </w:p>
    <w:p w:rsidR="00AD2493" w:rsidRPr="00693C00" w:rsidRDefault="00AD2493" w:rsidP="00AD2493">
      <w:pPr>
        <w:jc w:val="both"/>
      </w:pPr>
      <w:bookmarkStart w:id="2" w:name="_Hlk518910264"/>
      <w:r>
        <w:t>Пункт</w:t>
      </w:r>
      <w:r w:rsidRPr="00693C00">
        <w:t xml:space="preserve"> 14 </w:t>
      </w:r>
      <w:r>
        <w:t>a</w:t>
      </w:r>
      <w:r w:rsidRPr="00693C00">
        <w:t xml:space="preserve">) </w:t>
      </w:r>
      <w:r w:rsidRPr="00C45E3C">
        <w:t>предварительной повестки дня</w:t>
      </w:r>
    </w:p>
    <w:p w:rsidR="00AD2493" w:rsidRPr="00321E01" w:rsidRDefault="00AD2493" w:rsidP="00AD2493">
      <w:pPr>
        <w:rPr>
          <w:b/>
          <w:bCs/>
        </w:rPr>
      </w:pPr>
      <w:bookmarkStart w:id="3" w:name="_Hlk518910246"/>
      <w:bookmarkEnd w:id="2"/>
      <w:r w:rsidRPr="00C45E3C">
        <w:rPr>
          <w:b/>
          <w:bCs/>
        </w:rPr>
        <w:t xml:space="preserve">Оставшиеся мероприятия прежней Рабочей группы </w:t>
      </w:r>
      <w:r w:rsidR="00065135">
        <w:rPr>
          <w:b/>
          <w:bCs/>
        </w:rPr>
        <w:br/>
      </w:r>
      <w:r w:rsidRPr="00C45E3C">
        <w:rPr>
          <w:b/>
          <w:bCs/>
        </w:rPr>
        <w:t xml:space="preserve">по вопросам торможения и ходовой части </w:t>
      </w:r>
      <w:r w:rsidR="00F233A1">
        <w:rPr>
          <w:b/>
          <w:bCs/>
        </w:rPr>
        <w:br/>
      </w:r>
      <w:r w:rsidRPr="00C45E3C">
        <w:rPr>
          <w:b/>
          <w:bCs/>
        </w:rPr>
        <w:t xml:space="preserve">(период передачи дел): </w:t>
      </w:r>
      <w:r w:rsidR="00F31F28">
        <w:rPr>
          <w:b/>
          <w:bCs/>
        </w:rPr>
        <w:t>шины</w:t>
      </w:r>
      <w:bookmarkEnd w:id="3"/>
    </w:p>
    <w:p w:rsidR="00AD2493" w:rsidRPr="00D2119C" w:rsidRDefault="00AD2493" w:rsidP="008D174C">
      <w:pPr>
        <w:pStyle w:val="HChGR"/>
      </w:pPr>
      <w:r w:rsidRPr="00321E01">
        <w:tab/>
      </w:r>
      <w:r w:rsidRPr="00321E01">
        <w:tab/>
      </w:r>
      <w:r w:rsidRPr="00D2119C">
        <w:rPr>
          <w:bCs/>
          <w:szCs w:val="28"/>
        </w:rPr>
        <w:t>Предложение по дополнению к Правилам № 30 ООН</w:t>
      </w:r>
      <w:r w:rsidRPr="00D2119C">
        <w:t xml:space="preserve"> (</w:t>
      </w:r>
      <w:r>
        <w:t>пневматические</w:t>
      </w:r>
      <w:r w:rsidRPr="00D2119C">
        <w:t xml:space="preserve"> </w:t>
      </w:r>
      <w:r>
        <w:t>шины</w:t>
      </w:r>
      <w:r w:rsidRPr="00D2119C">
        <w:t xml:space="preserve"> </w:t>
      </w:r>
      <w:r>
        <w:t>для пассажирских транспортных средств и их прицепов</w:t>
      </w:r>
      <w:r w:rsidRPr="00D2119C">
        <w:t xml:space="preserve">) </w:t>
      </w:r>
    </w:p>
    <w:p w:rsidR="00AD2493" w:rsidRPr="00A424C7" w:rsidRDefault="008D174C" w:rsidP="00EC3890">
      <w:pPr>
        <w:pStyle w:val="H1GR"/>
        <w:rPr>
          <w:sz w:val="20"/>
        </w:rPr>
      </w:pPr>
      <w:r>
        <w:tab/>
      </w:r>
      <w:r>
        <w:tab/>
      </w:r>
      <w:r w:rsidR="00AD2493">
        <w:t>Представлено</w:t>
      </w:r>
      <w:r w:rsidR="00AD2493" w:rsidRPr="00A424C7">
        <w:t xml:space="preserve"> </w:t>
      </w:r>
      <w:r w:rsidR="00AD2493">
        <w:t>экспертами</w:t>
      </w:r>
      <w:r w:rsidR="00AD2493" w:rsidRPr="00A424C7">
        <w:t xml:space="preserve"> </w:t>
      </w:r>
      <w:r w:rsidR="00AD2493">
        <w:t>от</w:t>
      </w:r>
      <w:r w:rsidR="00AD2493" w:rsidRPr="00A424C7">
        <w:t xml:space="preserve"> </w:t>
      </w:r>
      <w:r w:rsidR="00AD2493">
        <w:t>Европейской</w:t>
      </w:r>
      <w:r w:rsidR="00AD2493" w:rsidRPr="00A424C7">
        <w:t xml:space="preserve"> </w:t>
      </w:r>
      <w:r w:rsidR="00AD2493">
        <w:t>технической организации по вопросам пневматических шин и ободьев колес (ЕТОПОК)</w:t>
      </w:r>
      <w:r w:rsidR="00AD2493" w:rsidRPr="00597D5F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AD2493" w:rsidRDefault="00AD2493" w:rsidP="00AD2493">
      <w:pPr>
        <w:keepNext/>
        <w:keepLines/>
        <w:spacing w:before="360" w:after="240" w:line="240" w:lineRule="auto"/>
        <w:ind w:left="1134" w:right="1134"/>
        <w:jc w:val="both"/>
      </w:pPr>
      <w:r w:rsidRPr="00D2119C">
        <w:tab/>
      </w:r>
      <w:r w:rsidRPr="00D2119C">
        <w:tab/>
      </w:r>
      <w:r>
        <w:t>Воспроизведенный</w:t>
      </w:r>
      <w:r w:rsidRPr="00A424C7">
        <w:t xml:space="preserve"> </w:t>
      </w:r>
      <w:r>
        <w:t>ниже</w:t>
      </w:r>
      <w:r w:rsidRPr="00A424C7">
        <w:t xml:space="preserve"> </w:t>
      </w:r>
      <w:r>
        <w:t>текст</w:t>
      </w:r>
      <w:r w:rsidRPr="00A424C7">
        <w:t xml:space="preserve"> </w:t>
      </w:r>
      <w:r>
        <w:t>был</w:t>
      </w:r>
      <w:r w:rsidRPr="00A424C7">
        <w:t xml:space="preserve"> </w:t>
      </w:r>
      <w:r>
        <w:t>подготовлен</w:t>
      </w:r>
      <w:r w:rsidRPr="00A424C7">
        <w:t xml:space="preserve"> </w:t>
      </w:r>
      <w:r>
        <w:t>экспертами</w:t>
      </w:r>
      <w:r w:rsidRPr="00A424C7">
        <w:t xml:space="preserve"> </w:t>
      </w:r>
      <w:r>
        <w:t>от</w:t>
      </w:r>
      <w:r w:rsidRPr="00A424C7">
        <w:t xml:space="preserve"> </w:t>
      </w:r>
      <w:r>
        <w:t>Европейской</w:t>
      </w:r>
      <w:r w:rsidRPr="00A424C7">
        <w:t xml:space="preserve"> </w:t>
      </w:r>
      <w:r>
        <w:t>технической организации по вопросам пневматических шин и ободьев колес (ЕТОПОК) для внесения поправок в Правила № 30 ООН, причем в нем уже учтено дополнение 20 к ним, принятое в марте 2018 года, но еще не вступившее в силу.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F31F28" w:rsidRDefault="00F31F28">
      <w:pPr>
        <w:suppressAutoHyphens w:val="0"/>
        <w:spacing w:line="240" w:lineRule="auto"/>
      </w:pPr>
      <w:r>
        <w:br w:type="page"/>
      </w:r>
    </w:p>
    <w:p w:rsidR="00AD2493" w:rsidRPr="00F31F28" w:rsidRDefault="00F31F28" w:rsidP="00F31F28">
      <w:pPr>
        <w:pStyle w:val="HChGR"/>
      </w:pPr>
      <w:r w:rsidRPr="00F31F28">
        <w:lastRenderedPageBreak/>
        <w:tab/>
        <w:t>I.</w:t>
      </w:r>
      <w:r w:rsidRPr="00F31F28">
        <w:tab/>
      </w:r>
      <w:r w:rsidR="00AD2493">
        <w:t>Предложение</w:t>
      </w:r>
    </w:p>
    <w:p w:rsidR="00AD2493" w:rsidRPr="00B469DA" w:rsidRDefault="00AD2493" w:rsidP="00AD2493">
      <w:pPr>
        <w:spacing w:after="120" w:line="240" w:lineRule="auto"/>
        <w:ind w:left="1134" w:right="993"/>
        <w:jc w:val="both"/>
      </w:pPr>
      <w:r>
        <w:rPr>
          <w:i/>
        </w:rPr>
        <w:t>Пункт</w:t>
      </w:r>
      <w:r w:rsidRPr="00B469DA">
        <w:rPr>
          <w:i/>
        </w:rPr>
        <w:t xml:space="preserve"> 2.1</w:t>
      </w:r>
      <w:r w:rsidRPr="00F22E6E">
        <w:rPr>
          <w:iCs/>
        </w:rPr>
        <w:t xml:space="preserve"> изменить следующим образом</w:t>
      </w:r>
      <w:r w:rsidRPr="00B469DA">
        <w:t>:</w:t>
      </w:r>
    </w:p>
    <w:p w:rsidR="00AD2493" w:rsidRPr="00F22E6E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F22E6E">
        <w:rPr>
          <w:lang w:val="ru-RU"/>
        </w:rPr>
        <w:t>2.1</w:t>
      </w:r>
      <w:r w:rsidRPr="00F22E6E">
        <w:rPr>
          <w:lang w:val="ru-RU"/>
        </w:rPr>
        <w:tab/>
      </w:r>
      <w:r w:rsidR="00722650">
        <w:rPr>
          <w:lang w:val="ru-RU"/>
        </w:rPr>
        <w:t>"</w:t>
      </w:r>
      <w:r w:rsidRPr="00F22E6E">
        <w:rPr>
          <w:i/>
          <w:iCs/>
          <w:lang w:val="ru-RU"/>
        </w:rPr>
        <w:t>Тип шины</w:t>
      </w:r>
      <w:r w:rsidR="00292BD8">
        <w:rPr>
          <w:lang w:val="ru-RU"/>
        </w:rPr>
        <w:t>"</w:t>
      </w:r>
      <w:r w:rsidRPr="00F22E6E">
        <w:rPr>
          <w:lang w:val="ru-RU"/>
        </w:rPr>
        <w:t xml:space="preserve"> означает шины, не имеющие между собой различий в отношении таких важных характеристик, как:</w:t>
      </w:r>
    </w:p>
    <w:p w:rsidR="00AD2493" w:rsidRPr="00321E01" w:rsidRDefault="00AD2493" w:rsidP="00AD2493">
      <w:pPr>
        <w:pStyle w:val="para"/>
        <w:rPr>
          <w:lang w:val="ru-RU"/>
        </w:rPr>
      </w:pPr>
      <w:r w:rsidRPr="00F22E6E">
        <w:rPr>
          <w:lang w:val="ru-RU"/>
        </w:rPr>
        <w:tab/>
      </w:r>
      <w:r w:rsidRPr="00321E01">
        <w:rPr>
          <w:lang w:val="ru-RU"/>
        </w:rPr>
        <w:t>…</w:t>
      </w:r>
    </w:p>
    <w:p w:rsidR="00AD2493" w:rsidRPr="00F22E6E" w:rsidRDefault="00AD2493" w:rsidP="00AD2493">
      <w:pPr>
        <w:pStyle w:val="para"/>
        <w:ind w:firstLine="0"/>
        <w:rPr>
          <w:lang w:val="ru-RU"/>
        </w:rPr>
      </w:pPr>
      <w:r w:rsidRPr="00B469DA">
        <w:t>d</w:t>
      </w:r>
      <w:r w:rsidRPr="00F22E6E">
        <w:rPr>
          <w:lang w:val="ru-RU"/>
        </w:rPr>
        <w:t>)</w:t>
      </w:r>
      <w:r w:rsidRPr="00F22E6E">
        <w:rPr>
          <w:lang w:val="ru-RU"/>
        </w:rPr>
        <w:tab/>
      </w:r>
      <w:r>
        <w:rPr>
          <w:lang w:val="ru-RU"/>
        </w:rPr>
        <w:t xml:space="preserve">конструкция (диагональная </w:t>
      </w:r>
      <w:r w:rsidRPr="00F22E6E">
        <w:rPr>
          <w:lang w:val="ru-RU"/>
        </w:rPr>
        <w:t xml:space="preserve">(диагонально-переплетенная), диагонально-опоясанная, </w:t>
      </w:r>
      <w:r w:rsidRPr="00284BDF">
        <w:rPr>
          <w:b/>
          <w:lang w:val="ru-RU"/>
        </w:rPr>
        <w:t>радиальная шина</w:t>
      </w:r>
      <w:r>
        <w:rPr>
          <w:lang w:val="ru-RU"/>
        </w:rPr>
        <w:t xml:space="preserve"> </w:t>
      </w:r>
      <w:r w:rsidRPr="00284BDF">
        <w:rPr>
          <w:bCs/>
          <w:lang w:val="ru-RU"/>
        </w:rPr>
        <w:t>(с радиальным кордом)</w:t>
      </w:r>
      <w:r w:rsidRPr="00F22E6E">
        <w:rPr>
          <w:lang w:val="ru-RU"/>
        </w:rPr>
        <w:t>, шина, пригодная для использования в спущенном состоянии);</w:t>
      </w:r>
      <w:r>
        <w:rPr>
          <w:lang w:val="ru-RU"/>
        </w:rPr>
        <w:t>»</w:t>
      </w:r>
    </w:p>
    <w:p w:rsidR="00AD2493" w:rsidRPr="00F22E6E" w:rsidRDefault="00AD2493" w:rsidP="00AD2493">
      <w:pPr>
        <w:spacing w:after="120" w:line="240" w:lineRule="auto"/>
        <w:ind w:left="1134" w:right="993"/>
        <w:jc w:val="both"/>
      </w:pPr>
      <w:r w:rsidRPr="00F22E6E">
        <w:rPr>
          <w:i/>
        </w:rPr>
        <w:t xml:space="preserve">Пункт 2.8.3 </w:t>
      </w:r>
      <w:r w:rsidRPr="00F22E6E">
        <w:rPr>
          <w:iCs/>
        </w:rPr>
        <w:t>изменить следующим образом</w:t>
      </w:r>
      <w:r w:rsidRPr="00F22E6E">
        <w:t>:</w:t>
      </w:r>
    </w:p>
    <w:p w:rsidR="00AD2493" w:rsidRDefault="00A575AD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="00AD2493" w:rsidRPr="00F22E6E">
        <w:rPr>
          <w:lang w:val="ru-RU"/>
        </w:rPr>
        <w:t>2.8.3</w:t>
      </w:r>
      <w:r w:rsidR="00AD2493" w:rsidRPr="00F22E6E">
        <w:rPr>
          <w:lang w:val="ru-RU"/>
        </w:rPr>
        <w:tab/>
      </w:r>
      <w:r w:rsidRPr="00F22E6E">
        <w:rPr>
          <w:lang w:val="ru-RU"/>
        </w:rPr>
        <w:t>"</w:t>
      </w:r>
      <w:r>
        <w:rPr>
          <w:lang w:val="ru-RU"/>
        </w:rPr>
        <w:t>радиальная</w:t>
      </w:r>
      <w:r w:rsidRPr="00F22E6E">
        <w:rPr>
          <w:lang w:val="ru-RU"/>
        </w:rPr>
        <w:t>"</w:t>
      </w:r>
      <w:r w:rsidR="00AD2493" w:rsidRPr="00F22E6E">
        <w:rPr>
          <w:lang w:val="ru-RU"/>
        </w:rPr>
        <w:t xml:space="preserve"> </w:t>
      </w:r>
      <w:r w:rsidR="00AD2493" w:rsidRPr="00C75236">
        <w:rPr>
          <w:b/>
          <w:bCs/>
          <w:lang w:val="ru-RU"/>
        </w:rPr>
        <w:t xml:space="preserve">или </w:t>
      </w:r>
      <w:r w:rsidRPr="00F22E6E">
        <w:rPr>
          <w:lang w:val="ru-RU"/>
        </w:rPr>
        <w:t>"</w:t>
      </w:r>
      <w:r w:rsidR="00AD2493" w:rsidRPr="00C75236">
        <w:rPr>
          <w:b/>
          <w:bCs/>
          <w:lang w:val="ru-RU"/>
        </w:rPr>
        <w:t>с радиальным кордом</w:t>
      </w:r>
      <w:r w:rsidRPr="00F22E6E">
        <w:rPr>
          <w:lang w:val="ru-RU"/>
        </w:rPr>
        <w:t>"</w:t>
      </w:r>
      <w:r w:rsidR="00AD2493">
        <w:rPr>
          <w:lang w:val="ru-RU"/>
        </w:rPr>
        <w:t xml:space="preserve"> </w:t>
      </w:r>
      <w:r w:rsidR="00AD2493" w:rsidRPr="00F22E6E">
        <w:rPr>
          <w:lang w:val="ru-RU"/>
        </w:rPr>
        <w:t>–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</w:t>
      </w:r>
      <w:r w:rsidR="00AD2493">
        <w:rPr>
          <w:lang w:val="ru-RU"/>
        </w:rPr>
        <w:t>»</w:t>
      </w:r>
      <w:r w:rsidR="00AD2493" w:rsidRPr="00F22E6E">
        <w:rPr>
          <w:lang w:val="ru-RU"/>
        </w:rPr>
        <w:t xml:space="preserve"> </w:t>
      </w:r>
    </w:p>
    <w:p w:rsidR="00AD2493" w:rsidRPr="00C75236" w:rsidRDefault="00AD2493" w:rsidP="00AD2493">
      <w:pPr>
        <w:spacing w:after="120" w:line="240" w:lineRule="auto"/>
        <w:ind w:left="1134" w:right="993"/>
        <w:jc w:val="both"/>
      </w:pPr>
      <w:r w:rsidRPr="00C75236">
        <w:rPr>
          <w:i/>
        </w:rPr>
        <w:t xml:space="preserve">Пункт 2.8.7 </w:t>
      </w:r>
      <w:r w:rsidRPr="00C75236">
        <w:rPr>
          <w:iCs/>
        </w:rPr>
        <w:t>изменить следующим образом</w:t>
      </w:r>
      <w:r w:rsidRPr="00C75236"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C75236">
        <w:rPr>
          <w:lang w:val="ru-RU"/>
        </w:rPr>
        <w:t>2.8.7</w:t>
      </w:r>
      <w:r w:rsidRPr="00C75236">
        <w:rPr>
          <w:lang w:val="ru-RU"/>
        </w:rPr>
        <w:tab/>
      </w:r>
      <w:r w:rsidR="00F84CFD" w:rsidRPr="00F22E6E">
        <w:rPr>
          <w:lang w:val="ru-RU"/>
        </w:rPr>
        <w:t>"</w:t>
      </w:r>
      <w:r w:rsidRPr="00C75236">
        <w:rPr>
          <w:i/>
          <w:iCs/>
          <w:lang w:val="ru-RU"/>
        </w:rPr>
        <w:t>Шина, пригодная для использования в спущенном состоянии</w:t>
      </w:r>
      <w:r w:rsidR="00F84CFD" w:rsidRPr="00F22E6E">
        <w:rPr>
          <w:lang w:val="ru-RU"/>
        </w:rPr>
        <w:t>"</w:t>
      </w:r>
      <w:r w:rsidRPr="00C75236">
        <w:rPr>
          <w:lang w:val="ru-RU"/>
        </w:rPr>
        <w:t xml:space="preserve"> или </w:t>
      </w:r>
      <w:r w:rsidR="00F84CFD" w:rsidRPr="00F22E6E">
        <w:rPr>
          <w:lang w:val="ru-RU"/>
        </w:rPr>
        <w:t>"</w:t>
      </w:r>
      <w:r w:rsidRPr="00C75236">
        <w:rPr>
          <w:i/>
          <w:iCs/>
          <w:lang w:val="ru-RU"/>
        </w:rPr>
        <w:t>самонесущая шина</w:t>
      </w:r>
      <w:r w:rsidR="00F84CFD" w:rsidRPr="00F22E6E">
        <w:rPr>
          <w:lang w:val="ru-RU"/>
        </w:rPr>
        <w:t>"</w:t>
      </w:r>
      <w:r w:rsidR="00F84CFD">
        <w:rPr>
          <w:lang w:val="ru-RU"/>
        </w:rPr>
        <w:t xml:space="preserve"> </w:t>
      </w:r>
      <w:r w:rsidRPr="00C75236">
        <w:rPr>
          <w:lang w:val="ru-RU"/>
        </w:rPr>
        <w:t>означает конструкцию шины, предусматривающую любые технические решения (например, укрепленные боковины и</w:t>
      </w:r>
      <w:r w:rsidR="00F84CFD" w:rsidRPr="00F84CFD">
        <w:rPr>
          <w:lang w:val="ru-RU"/>
        </w:rPr>
        <w:t xml:space="preserve"> </w:t>
      </w:r>
      <w:r w:rsidRPr="00C75236">
        <w:rPr>
          <w:lang w:val="ru-RU"/>
        </w:rPr>
        <w:t>т.</w:t>
      </w:r>
      <w:r w:rsidR="00F84CFD">
        <w:rPr>
          <w:lang w:val="ru-RU"/>
        </w:rPr>
        <w:t> </w:t>
      </w:r>
      <w:r w:rsidRPr="00C75236">
        <w:rPr>
          <w:lang w:val="ru-RU"/>
        </w:rPr>
        <w:t>д.), позволяющие эксплуатировать шину, установленную на соответствующем колесе, при отсутствии любого дополнительного элемента</w:t>
      </w:r>
      <w:r>
        <w:rPr>
          <w:lang w:val="ru-RU"/>
        </w:rPr>
        <w:t>,</w:t>
      </w:r>
      <w:r w:rsidRPr="00C75236">
        <w:rPr>
          <w:lang w:val="ru-RU"/>
        </w:rPr>
        <w:t xml:space="preserve"> в соответствии с ее основными функциями, по крайней мере на скорости 80</w:t>
      </w:r>
      <w:r>
        <w:t> </w:t>
      </w:r>
      <w:r w:rsidRPr="00C75236">
        <w:rPr>
          <w:lang w:val="ru-RU"/>
        </w:rPr>
        <w:t xml:space="preserve">км/ч </w:t>
      </w:r>
      <w:r w:rsidRPr="00C75236">
        <w:rPr>
          <w:strike/>
          <w:lang w:val="ru-RU"/>
        </w:rPr>
        <w:t>(50 миль в час)</w:t>
      </w:r>
      <w:r w:rsidRPr="00C75236">
        <w:rPr>
          <w:lang w:val="ru-RU"/>
        </w:rPr>
        <w:t xml:space="preserve"> и в пределах 80</w:t>
      </w:r>
      <w:r>
        <w:t> </w:t>
      </w:r>
      <w:r w:rsidRPr="00C75236">
        <w:rPr>
          <w:lang w:val="ru-RU"/>
        </w:rPr>
        <w:t xml:space="preserve">км в режиме </w:t>
      </w:r>
      <w:r>
        <w:rPr>
          <w:lang w:val="ru-RU"/>
        </w:rPr>
        <w:t>использования</w:t>
      </w:r>
      <w:r w:rsidRPr="00C75236">
        <w:rPr>
          <w:lang w:val="ru-RU"/>
        </w:rPr>
        <w:t xml:space="preserve"> шины в спущенном состоянии.</w:t>
      </w:r>
      <w:r>
        <w:rPr>
          <w:lang w:val="ru-RU"/>
        </w:rPr>
        <w:t>»</w:t>
      </w:r>
      <w:r w:rsidRPr="00C75236">
        <w:rPr>
          <w:lang w:val="ru-RU"/>
        </w:rPr>
        <w:t xml:space="preserve"> </w:t>
      </w:r>
    </w:p>
    <w:p w:rsidR="00AD2493" w:rsidRPr="00C75236" w:rsidRDefault="00AD2493" w:rsidP="00AD2493">
      <w:pPr>
        <w:spacing w:after="120" w:line="240" w:lineRule="auto"/>
        <w:ind w:left="1134" w:right="993"/>
        <w:jc w:val="both"/>
      </w:pPr>
      <w:r>
        <w:rPr>
          <w:i/>
        </w:rPr>
        <w:t>Включить</w:t>
      </w:r>
      <w:r w:rsidRPr="00C75236">
        <w:rPr>
          <w:i/>
        </w:rPr>
        <w:t xml:space="preserve"> </w:t>
      </w:r>
      <w:r>
        <w:rPr>
          <w:i/>
        </w:rPr>
        <w:t>новый</w:t>
      </w:r>
      <w:r w:rsidRPr="00C75236">
        <w:rPr>
          <w:i/>
        </w:rPr>
        <w:t xml:space="preserve"> </w:t>
      </w:r>
      <w:r>
        <w:rPr>
          <w:i/>
        </w:rPr>
        <w:t>п</w:t>
      </w:r>
      <w:r w:rsidRPr="00C75236">
        <w:rPr>
          <w:i/>
        </w:rPr>
        <w:t xml:space="preserve">ункт 2.9 </w:t>
      </w:r>
      <w:r>
        <w:t>следующего содержания</w:t>
      </w:r>
      <w:r w:rsidRPr="00C75236">
        <w:t>:</w:t>
      </w:r>
    </w:p>
    <w:p w:rsidR="00AD2493" w:rsidRPr="008F37F7" w:rsidRDefault="00AD2493" w:rsidP="00AD2493">
      <w:pPr>
        <w:pStyle w:val="para"/>
        <w:rPr>
          <w:b/>
          <w:lang w:val="ru-RU"/>
        </w:rPr>
      </w:pPr>
      <w:r>
        <w:rPr>
          <w:lang w:val="ru-RU"/>
        </w:rPr>
        <w:t>«</w:t>
      </w:r>
      <w:r w:rsidRPr="00F52723">
        <w:rPr>
          <w:b/>
          <w:lang w:val="ru-RU"/>
        </w:rPr>
        <w:t>2.9</w:t>
      </w:r>
      <w:r w:rsidRPr="00F52723">
        <w:rPr>
          <w:b/>
          <w:lang w:val="ru-RU"/>
        </w:rPr>
        <w:tab/>
      </w:r>
      <w:r w:rsidRPr="00F84CFD">
        <w:rPr>
          <w:b/>
          <w:lang w:val="ru-RU"/>
        </w:rPr>
        <w:tab/>
        <w:t>"</w:t>
      </w:r>
      <w:r w:rsidRPr="00321E01">
        <w:rPr>
          <w:b/>
          <w:i/>
          <w:iCs/>
          <w:lang w:val="ru-RU"/>
        </w:rPr>
        <w:t>Шина</w:t>
      </w:r>
      <w:r w:rsidRPr="00F52723">
        <w:rPr>
          <w:b/>
          <w:i/>
          <w:iCs/>
          <w:lang w:val="ru-RU"/>
        </w:rPr>
        <w:t xml:space="preserve"> </w:t>
      </w:r>
      <w:r w:rsidRPr="00321E01">
        <w:rPr>
          <w:b/>
          <w:i/>
          <w:iCs/>
          <w:lang w:val="ru-RU"/>
        </w:rPr>
        <w:t>с</w:t>
      </w:r>
      <w:r w:rsidRPr="00F52723">
        <w:rPr>
          <w:b/>
          <w:i/>
          <w:iCs/>
          <w:lang w:val="ru-RU"/>
        </w:rPr>
        <w:t xml:space="preserve"> </w:t>
      </w:r>
      <w:r w:rsidRPr="00321E01">
        <w:rPr>
          <w:b/>
          <w:i/>
          <w:iCs/>
          <w:lang w:val="ru-RU"/>
        </w:rPr>
        <w:t>расширенной</w:t>
      </w:r>
      <w:r w:rsidRPr="00F52723">
        <w:rPr>
          <w:b/>
          <w:i/>
          <w:iCs/>
          <w:lang w:val="ru-RU"/>
        </w:rPr>
        <w:t xml:space="preserve"> </w:t>
      </w:r>
      <w:r w:rsidRPr="00321E01">
        <w:rPr>
          <w:b/>
          <w:i/>
          <w:iCs/>
          <w:lang w:val="ru-RU"/>
        </w:rPr>
        <w:t>мобильностью</w:t>
      </w:r>
      <w:r w:rsidRPr="00F52723">
        <w:rPr>
          <w:b/>
          <w:i/>
          <w:iCs/>
          <w:lang w:val="ru-RU"/>
        </w:rPr>
        <w:t xml:space="preserve"> (</w:t>
      </w:r>
      <w:r w:rsidRPr="00321E01">
        <w:rPr>
          <w:b/>
          <w:i/>
          <w:iCs/>
          <w:lang w:val="ru-RU"/>
        </w:rPr>
        <w:t>ШРМ</w:t>
      </w:r>
      <w:r w:rsidRPr="00F52723">
        <w:rPr>
          <w:b/>
          <w:i/>
          <w:iCs/>
          <w:lang w:val="ru-RU"/>
        </w:rPr>
        <w:t>)</w:t>
      </w:r>
      <w:r w:rsidRPr="00F52723">
        <w:rPr>
          <w:b/>
          <w:lang w:val="ru-RU"/>
        </w:rPr>
        <w:t xml:space="preserve">" </w:t>
      </w:r>
      <w:r>
        <w:rPr>
          <w:b/>
          <w:lang w:val="ru-RU"/>
        </w:rPr>
        <w:t>означает</w:t>
      </w:r>
      <w:r w:rsidRPr="00F52723">
        <w:rPr>
          <w:b/>
          <w:lang w:val="ru-RU"/>
        </w:rPr>
        <w:t xml:space="preserve"> </w:t>
      </w:r>
      <w:r>
        <w:rPr>
          <w:b/>
          <w:lang w:val="ru-RU"/>
        </w:rPr>
        <w:t>шину</w:t>
      </w:r>
      <w:r w:rsidRPr="00F52723">
        <w:rPr>
          <w:b/>
          <w:lang w:val="ru-RU"/>
        </w:rPr>
        <w:t xml:space="preserve"> </w:t>
      </w:r>
      <w:r>
        <w:rPr>
          <w:b/>
          <w:lang w:val="ru-RU"/>
        </w:rPr>
        <w:t>радиальной</w:t>
      </w:r>
      <w:r w:rsidRPr="00F52723">
        <w:rPr>
          <w:b/>
          <w:lang w:val="ru-RU"/>
        </w:rPr>
        <w:t xml:space="preserve"> </w:t>
      </w:r>
      <w:r>
        <w:rPr>
          <w:b/>
          <w:lang w:val="ru-RU"/>
        </w:rPr>
        <w:t xml:space="preserve">конструкции, позволяющую </w:t>
      </w:r>
      <w:r w:rsidRPr="001401F9">
        <w:rPr>
          <w:b/>
          <w:bCs/>
          <w:lang w:val="ru-RU"/>
        </w:rPr>
        <w:t xml:space="preserve">шине, установленной на соответствующем колесе транспортного средства, при отсутствии любого дополнительного элемента выполнять основные функции шины на скорости 80 км/ч и в пределах 80 км в режиме </w:t>
      </w:r>
      <w:r>
        <w:rPr>
          <w:b/>
          <w:bCs/>
          <w:lang w:val="ru-RU"/>
        </w:rPr>
        <w:t>использования</w:t>
      </w:r>
      <w:r w:rsidRPr="001401F9">
        <w:rPr>
          <w:b/>
          <w:bCs/>
          <w:lang w:val="ru-RU"/>
        </w:rPr>
        <w:t xml:space="preserve"> шины в спущенном состоянии</w:t>
      </w:r>
      <w:r w:rsidR="00284BDF">
        <w:rPr>
          <w:b/>
          <w:bCs/>
          <w:lang w:val="ru-RU"/>
        </w:rPr>
        <w:t>.</w:t>
      </w:r>
      <w:r w:rsidR="00284BDF">
        <w:rPr>
          <w:lang w:val="ru-RU"/>
        </w:rPr>
        <w:t>»</w:t>
      </w:r>
    </w:p>
    <w:p w:rsidR="00AD2493" w:rsidRPr="00281BDF" w:rsidRDefault="00AD2493" w:rsidP="00AD2493">
      <w:pPr>
        <w:spacing w:after="120" w:line="240" w:lineRule="auto"/>
        <w:ind w:left="1134" w:right="993"/>
        <w:jc w:val="both"/>
        <w:rPr>
          <w:i/>
        </w:rPr>
      </w:pPr>
      <w:r>
        <w:rPr>
          <w:i/>
        </w:rPr>
        <w:t>Прежние</w:t>
      </w:r>
      <w:r w:rsidRPr="00631C2C">
        <w:rPr>
          <w:i/>
        </w:rPr>
        <w:t xml:space="preserve"> </w:t>
      </w:r>
      <w:r>
        <w:rPr>
          <w:i/>
        </w:rPr>
        <w:t>п</w:t>
      </w:r>
      <w:r w:rsidRPr="00631C2C">
        <w:rPr>
          <w:i/>
        </w:rPr>
        <w:t>ункт</w:t>
      </w:r>
      <w:r>
        <w:rPr>
          <w:i/>
        </w:rPr>
        <w:t>ы</w:t>
      </w:r>
      <w:r w:rsidRPr="00631C2C">
        <w:rPr>
          <w:i/>
        </w:rPr>
        <w:t xml:space="preserve"> 2.9</w:t>
      </w:r>
      <w:r w:rsidR="00281BDF">
        <w:rPr>
          <w:i/>
        </w:rPr>
        <w:t>–</w:t>
      </w:r>
      <w:r w:rsidRPr="00631C2C">
        <w:rPr>
          <w:i/>
        </w:rPr>
        <w:t xml:space="preserve">2.39, </w:t>
      </w:r>
      <w:r>
        <w:t>изменить нумерацию на</w:t>
      </w:r>
      <w:r w:rsidRPr="00631C2C">
        <w:t xml:space="preserve"> 2.10</w:t>
      </w:r>
      <w:r w:rsidR="00281BDF">
        <w:t>–</w:t>
      </w:r>
      <w:r w:rsidRPr="00631C2C">
        <w:t>2.40.</w:t>
      </w:r>
    </w:p>
    <w:p w:rsidR="00AD2493" w:rsidRPr="00631C2C" w:rsidRDefault="00AD2493" w:rsidP="00AD2493">
      <w:pPr>
        <w:spacing w:after="120" w:line="240" w:lineRule="auto"/>
        <w:ind w:left="1134" w:right="993"/>
        <w:jc w:val="both"/>
      </w:pPr>
      <w:r w:rsidRPr="00631C2C">
        <w:rPr>
          <w:i/>
        </w:rPr>
        <w:t>Пункт 2.16.1 (</w:t>
      </w:r>
      <w:r>
        <w:rPr>
          <w:i/>
        </w:rPr>
        <w:t>прежний</w:t>
      </w:r>
      <w:r w:rsidRPr="00631C2C">
        <w:rPr>
          <w:i/>
        </w:rPr>
        <w:t xml:space="preserve"> </w:t>
      </w:r>
      <w:r>
        <w:rPr>
          <w:i/>
        </w:rPr>
        <w:t>пункт</w:t>
      </w:r>
      <w:r w:rsidRPr="00631C2C">
        <w:rPr>
          <w:i/>
        </w:rPr>
        <w:t xml:space="preserve"> 2.15.1.)</w:t>
      </w:r>
      <w:r>
        <w:rPr>
          <w:i/>
        </w:rPr>
        <w:t xml:space="preserve"> </w:t>
      </w:r>
      <w:r w:rsidRPr="00631C2C">
        <w:t>изменить следующим образом: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631C2C">
        <w:rPr>
          <w:lang w:val="ru-RU"/>
        </w:rPr>
        <w:t>2.16.1</w:t>
      </w:r>
      <w:r w:rsidRPr="00631C2C">
        <w:rPr>
          <w:lang w:val="ru-RU"/>
        </w:rPr>
        <w:tab/>
        <w:t xml:space="preserve">Однако в случае шин, определяемых по "шине, соответствующей конфигурации обода" (см. пункт </w:t>
      </w:r>
      <w:r w:rsidRPr="00631C2C">
        <w:rPr>
          <w:strike/>
          <w:lang w:val="ru-RU"/>
        </w:rPr>
        <w:t>3.1.10</w:t>
      </w:r>
      <w:r>
        <w:rPr>
          <w:strike/>
          <w:lang w:val="ru-RU"/>
        </w:rPr>
        <w:t xml:space="preserve"> </w:t>
      </w:r>
      <w:r w:rsidRPr="00631C2C">
        <w:rPr>
          <w:b/>
          <w:lang w:val="ru-RU"/>
        </w:rPr>
        <w:t>2.25.1</w:t>
      </w:r>
      <w:r w:rsidRPr="00631C2C">
        <w:rPr>
          <w:lang w:val="ru-RU"/>
        </w:rPr>
        <w:t>), указатель "А" или "</w:t>
      </w:r>
      <w:r>
        <w:t>U</w:t>
      </w:r>
      <w:r w:rsidRPr="00631C2C">
        <w:rPr>
          <w:lang w:val="ru-RU"/>
        </w:rPr>
        <w:t>" означает зону посадки на обод</w:t>
      </w:r>
      <w:r w:rsidR="00284BDF">
        <w:rPr>
          <w:lang w:val="ru-RU"/>
        </w:rPr>
        <w:t>.»</w:t>
      </w:r>
      <w:r w:rsidRPr="00631C2C">
        <w:rPr>
          <w:lang w:val="ru-RU"/>
        </w:rPr>
        <w:t xml:space="preserve"> </w:t>
      </w:r>
    </w:p>
    <w:p w:rsidR="00AD2493" w:rsidRPr="00631C2C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Прежний</w:t>
      </w:r>
      <w:r w:rsidRPr="00631C2C">
        <w:rPr>
          <w:i/>
          <w:lang w:val="ru-RU"/>
        </w:rPr>
        <w:t xml:space="preserve"> </w:t>
      </w:r>
      <w:r>
        <w:rPr>
          <w:i/>
          <w:lang w:val="ru-RU"/>
        </w:rPr>
        <w:t>п</w:t>
      </w:r>
      <w:r w:rsidRPr="00631C2C">
        <w:rPr>
          <w:i/>
          <w:lang w:val="ru-RU"/>
        </w:rPr>
        <w:t xml:space="preserve">ункт 2.40 </w:t>
      </w:r>
      <w:r>
        <w:rPr>
          <w:lang w:val="ru-RU"/>
        </w:rPr>
        <w:t>исключить</w:t>
      </w:r>
      <w:r w:rsidRPr="00631C2C">
        <w:rPr>
          <w:lang w:val="ru-RU"/>
        </w:rPr>
        <w:t>.</w:t>
      </w:r>
    </w:p>
    <w:p w:rsidR="00AD2493" w:rsidRPr="00631C2C" w:rsidRDefault="00AD2493" w:rsidP="00AD2493">
      <w:pPr>
        <w:spacing w:after="120" w:line="240" w:lineRule="auto"/>
        <w:ind w:left="1134" w:right="993"/>
        <w:jc w:val="both"/>
      </w:pPr>
      <w:r w:rsidRPr="00F22E6E">
        <w:rPr>
          <w:i/>
        </w:rPr>
        <w:t>Пункт</w:t>
      </w:r>
      <w:r w:rsidRPr="00631C2C">
        <w:rPr>
          <w:i/>
        </w:rPr>
        <w:t xml:space="preserve"> 3.1.9 </w:t>
      </w:r>
      <w:r w:rsidRPr="00691859">
        <w:t>изменить следующим образом</w:t>
      </w:r>
      <w:r w:rsidRPr="00631C2C">
        <w:t xml:space="preserve"> (</w:t>
      </w:r>
      <w:r>
        <w:t>изменив нумерацию пункта</w:t>
      </w:r>
      <w:r w:rsidRPr="00631C2C">
        <w:t>):</w:t>
      </w:r>
    </w:p>
    <w:p w:rsidR="00AD2493" w:rsidRPr="00A46B0F" w:rsidRDefault="00AD2493" w:rsidP="00104B94">
      <w:pPr>
        <w:pStyle w:val="para"/>
        <w:rPr>
          <w:lang w:val="ru-RU"/>
        </w:rPr>
      </w:pPr>
      <w:r>
        <w:rPr>
          <w:lang w:val="ru-RU"/>
        </w:rPr>
        <w:t>«</w:t>
      </w:r>
      <w:r w:rsidRPr="00A46B0F">
        <w:rPr>
          <w:lang w:val="ru-RU"/>
        </w:rPr>
        <w:t>3.1.</w:t>
      </w:r>
      <w:r w:rsidRPr="00A46B0F">
        <w:rPr>
          <w:b/>
          <w:bCs/>
          <w:lang w:val="ru-RU"/>
        </w:rPr>
        <w:t>9</w:t>
      </w:r>
      <w:r w:rsidRPr="00A46B0F">
        <w:rPr>
          <w:strike/>
          <w:lang w:val="ru-RU"/>
        </w:rPr>
        <w:t>8</w:t>
      </w:r>
      <w:r w:rsidRPr="00A46B0F">
        <w:rPr>
          <w:lang w:val="ru-RU"/>
        </w:rPr>
        <w:tab/>
        <w:t xml:space="preserve">слово </w:t>
      </w:r>
      <w:r w:rsidR="0024513E" w:rsidRPr="00F22E6E">
        <w:rPr>
          <w:lang w:val="ru-RU"/>
        </w:rPr>
        <w:t>"</w:t>
      </w:r>
      <w:r>
        <w:t>TUBELESS</w:t>
      </w:r>
      <w:r w:rsidR="0024513E" w:rsidRPr="00F22E6E">
        <w:rPr>
          <w:lang w:val="ru-RU"/>
        </w:rPr>
        <w:t>"</w:t>
      </w:r>
      <w:r w:rsidRPr="00A46B0F">
        <w:rPr>
          <w:lang w:val="ru-RU"/>
        </w:rPr>
        <w:t xml:space="preserve"> (</w:t>
      </w:r>
      <w:r w:rsidR="0024513E" w:rsidRPr="00F22E6E">
        <w:rPr>
          <w:lang w:val="ru-RU"/>
        </w:rPr>
        <w:t>"</w:t>
      </w:r>
      <w:r w:rsidRPr="00A46B0F">
        <w:rPr>
          <w:lang w:val="ru-RU"/>
        </w:rPr>
        <w:t>БЕСКАМЕРНАЯ</w:t>
      </w:r>
      <w:r w:rsidR="0024513E" w:rsidRPr="00F22E6E">
        <w:rPr>
          <w:lang w:val="ru-RU"/>
        </w:rPr>
        <w:t>"</w:t>
      </w:r>
      <w:r w:rsidRPr="00A46B0F">
        <w:rPr>
          <w:lang w:val="ru-RU"/>
        </w:rPr>
        <w:t>), если ре</w:t>
      </w:r>
      <w:r>
        <w:rPr>
          <w:lang w:val="ru-RU"/>
        </w:rPr>
        <w:t xml:space="preserve">чь идет о шине, предназначенной </w:t>
      </w:r>
      <w:r w:rsidRPr="00A46B0F">
        <w:rPr>
          <w:lang w:val="ru-RU"/>
        </w:rPr>
        <w:t>для использования без камеры;</w:t>
      </w:r>
      <w:r>
        <w:rPr>
          <w:lang w:val="ru-RU"/>
        </w:rPr>
        <w:t>»</w:t>
      </w:r>
    </w:p>
    <w:p w:rsidR="00AD2493" w:rsidRPr="00321E01" w:rsidRDefault="00AD2493" w:rsidP="00AD2493">
      <w:pPr>
        <w:spacing w:after="120" w:line="240" w:lineRule="auto"/>
        <w:ind w:left="1134" w:right="993"/>
        <w:jc w:val="both"/>
      </w:pPr>
      <w:r w:rsidRPr="00321E01">
        <w:rPr>
          <w:i/>
        </w:rPr>
        <w:t xml:space="preserve">Пункт 3.1.12 </w:t>
      </w:r>
      <w:r w:rsidRPr="00321E01">
        <w:rPr>
          <w:iCs/>
        </w:rPr>
        <w:t>изменить следующим образом</w:t>
      </w:r>
      <w:r w:rsidRPr="00321E01">
        <w:t>:</w:t>
      </w:r>
    </w:p>
    <w:p w:rsidR="00AD2493" w:rsidRPr="003F131F" w:rsidRDefault="00AD2493" w:rsidP="00104B94">
      <w:pPr>
        <w:pStyle w:val="para"/>
        <w:rPr>
          <w:lang w:val="ru-RU"/>
        </w:rPr>
      </w:pPr>
      <w:r w:rsidRPr="003F131F">
        <w:rPr>
          <w:lang w:val="ru-RU"/>
        </w:rPr>
        <w:t>«3.1.12</w:t>
      </w:r>
      <w:r w:rsidRPr="003F131F">
        <w:rPr>
          <w:lang w:val="ru-RU"/>
        </w:rPr>
        <w:tab/>
        <w:t>В случае шин, которые первоначально были официально утверждены после вступления в силу дополнения 13 к поправкам серии 02 к Правилам</w:t>
      </w:r>
      <w:r>
        <w:t> </w:t>
      </w:r>
      <w:r w:rsidRPr="003F131F">
        <w:rPr>
          <w:lang w:val="ru-RU"/>
        </w:rPr>
        <w:t xml:space="preserve">№ 30 </w:t>
      </w:r>
      <w:r w:rsidRPr="003F131F">
        <w:rPr>
          <w:b/>
          <w:bCs/>
          <w:lang w:val="ru-RU"/>
        </w:rPr>
        <w:t>ООН</w:t>
      </w:r>
      <w:r w:rsidRPr="003F131F">
        <w:rPr>
          <w:lang w:val="ru-RU"/>
        </w:rPr>
        <w:t>, обозначение, указанное в пункте 2.</w:t>
      </w:r>
      <w:r w:rsidRPr="003F131F">
        <w:rPr>
          <w:strike/>
          <w:lang w:val="ru-RU"/>
        </w:rPr>
        <w:t>19</w:t>
      </w:r>
      <w:r w:rsidRPr="003F131F">
        <w:rPr>
          <w:b/>
          <w:bCs/>
          <w:lang w:val="ru-RU"/>
        </w:rPr>
        <w:t>23</w:t>
      </w:r>
      <w:r w:rsidRPr="003F131F">
        <w:rPr>
          <w:lang w:val="ru-RU"/>
        </w:rPr>
        <w:t>.1.5, проставляется непосредственно за маркировкой диаметра обода, упомянутой в пункте 2.</w:t>
      </w:r>
      <w:r w:rsidRPr="003F131F">
        <w:rPr>
          <w:strike/>
          <w:lang w:val="ru-RU"/>
        </w:rPr>
        <w:t xml:space="preserve"> 19</w:t>
      </w:r>
      <w:r w:rsidRPr="003F131F">
        <w:rPr>
          <w:b/>
          <w:bCs/>
          <w:lang w:val="ru-RU"/>
        </w:rPr>
        <w:t>23</w:t>
      </w:r>
      <w:r w:rsidRPr="003F131F">
        <w:rPr>
          <w:lang w:val="ru-RU"/>
        </w:rPr>
        <w:t>.1.3</w:t>
      </w:r>
      <w:r w:rsidR="00691859">
        <w:rPr>
          <w:lang w:val="ru-RU"/>
        </w:rPr>
        <w:t>.</w:t>
      </w:r>
      <w:r w:rsidRPr="003F131F">
        <w:rPr>
          <w:lang w:val="ru-RU"/>
        </w:rPr>
        <w:t xml:space="preserve">» </w:t>
      </w:r>
    </w:p>
    <w:p w:rsidR="00AD2493" w:rsidRPr="00321E01" w:rsidRDefault="00AD2493" w:rsidP="00AD2493">
      <w:pPr>
        <w:spacing w:after="120" w:line="240" w:lineRule="auto"/>
        <w:ind w:left="1134" w:right="993"/>
        <w:jc w:val="both"/>
      </w:pPr>
      <w:r w:rsidRPr="00321E01">
        <w:rPr>
          <w:i/>
        </w:rPr>
        <w:t>Включить новый пункт</w:t>
      </w:r>
      <w:r>
        <w:rPr>
          <w:i/>
        </w:rPr>
        <w:t xml:space="preserve"> </w:t>
      </w:r>
      <w:r w:rsidRPr="00321E01">
        <w:rPr>
          <w:i/>
        </w:rPr>
        <w:t>3.1.15</w:t>
      </w:r>
      <w:r w:rsidRPr="00321E01">
        <w:rPr>
          <w:iCs/>
        </w:rPr>
        <w:t xml:space="preserve"> следующего содержания</w:t>
      </w:r>
      <w:r w:rsidRPr="00321E01">
        <w:t>:</w:t>
      </w:r>
    </w:p>
    <w:p w:rsidR="00AD2493" w:rsidRPr="00826B35" w:rsidRDefault="00AD2493" w:rsidP="00104B94">
      <w:pPr>
        <w:pStyle w:val="para"/>
        <w:rPr>
          <w:b/>
          <w:lang w:val="ru-RU"/>
        </w:rPr>
      </w:pPr>
      <w:r>
        <w:rPr>
          <w:lang w:val="ru-RU"/>
        </w:rPr>
        <w:t>«</w:t>
      </w:r>
      <w:r w:rsidRPr="00826B35">
        <w:rPr>
          <w:b/>
          <w:lang w:val="ru-RU"/>
        </w:rPr>
        <w:t xml:space="preserve">3.1.15 </w:t>
      </w:r>
      <w:r w:rsidRPr="00826B35">
        <w:rPr>
          <w:b/>
          <w:lang w:val="ru-RU"/>
        </w:rPr>
        <w:tab/>
      </w:r>
      <w:r>
        <w:rPr>
          <w:b/>
          <w:lang w:val="ru-RU"/>
        </w:rPr>
        <w:t>указанное</w:t>
      </w:r>
      <w:r w:rsidRPr="00826B35">
        <w:rPr>
          <w:b/>
          <w:lang w:val="ru-RU"/>
        </w:rPr>
        <w:t xml:space="preserve"> </w:t>
      </w:r>
      <w:r>
        <w:rPr>
          <w:b/>
          <w:lang w:val="ru-RU"/>
        </w:rPr>
        <w:t>ниже</w:t>
      </w:r>
      <w:r w:rsidRPr="00826B35">
        <w:rPr>
          <w:b/>
          <w:lang w:val="ru-RU"/>
        </w:rPr>
        <w:t xml:space="preserve"> </w:t>
      </w:r>
      <w:r>
        <w:rPr>
          <w:b/>
          <w:lang w:val="ru-RU"/>
        </w:rPr>
        <w:t xml:space="preserve">обозначение относится к ШРМ, когда </w:t>
      </w:r>
      <w:r w:rsidRPr="00826B35">
        <w:rPr>
          <w:b/>
          <w:lang w:val="ru-RU"/>
        </w:rPr>
        <w:t>"</w:t>
      </w:r>
      <w:r w:rsidRPr="00B469DA">
        <w:rPr>
          <w:b/>
          <w:bCs/>
        </w:rPr>
        <w:t>h</w:t>
      </w:r>
      <w:r w:rsidRPr="00826B35">
        <w:rPr>
          <w:b/>
          <w:bCs/>
          <w:lang w:val="ru-RU"/>
        </w:rPr>
        <w:t>"</w:t>
      </w:r>
      <w:r>
        <w:rPr>
          <w:b/>
          <w:bCs/>
          <w:lang w:val="ru-RU"/>
        </w:rPr>
        <w:t xml:space="preserve"> составляет не менее </w:t>
      </w:r>
      <w:r w:rsidRPr="00826B35">
        <w:rPr>
          <w:b/>
          <w:lang w:val="ru-RU"/>
        </w:rPr>
        <w:t xml:space="preserve">12 </w:t>
      </w:r>
      <w:r>
        <w:rPr>
          <w:b/>
          <w:lang w:val="ru-RU"/>
        </w:rPr>
        <w:t>мм</w:t>
      </w:r>
      <w:r w:rsidRPr="00826B35">
        <w:rPr>
          <w:b/>
          <w:lang w:val="ru-RU"/>
        </w:rPr>
        <w:t>.</w:t>
      </w:r>
    </w:p>
    <w:p w:rsidR="0045041A" w:rsidRDefault="00AD2493" w:rsidP="00AD2493">
      <w:pPr>
        <w:ind w:firstLine="1418"/>
      </w:pPr>
      <w:r w:rsidRPr="00B469DA">
        <w:rPr>
          <w:noProof/>
          <w:color w:val="FF0000"/>
          <w:lang w:eastAsia="ru-RU"/>
        </w:rPr>
        <w:lastRenderedPageBreak/>
        <w:drawing>
          <wp:inline distT="0" distB="0" distL="0" distR="0" wp14:anchorId="5047B4D3" wp14:editId="69F0ECAC">
            <wp:extent cx="2072640" cy="1638300"/>
            <wp:effectExtent l="0" t="0" r="3810" b="0"/>
            <wp:docPr id="36" name="Picture 36" descr="16992_ed3fig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6992_ed3fig2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B87">
        <w:t>»</w:t>
      </w:r>
    </w:p>
    <w:p w:rsidR="00AD2493" w:rsidRPr="00321E01" w:rsidRDefault="00AD2493" w:rsidP="00AD2493">
      <w:pPr>
        <w:spacing w:after="120" w:line="240" w:lineRule="auto"/>
        <w:ind w:left="1134" w:right="993"/>
        <w:jc w:val="both"/>
      </w:pPr>
      <w:r w:rsidRPr="00321E01">
        <w:rPr>
          <w:i/>
        </w:rPr>
        <w:t xml:space="preserve">Пункт 3.4.1 </w:t>
      </w:r>
      <w:r w:rsidRPr="00321E01">
        <w:rPr>
          <w:iCs/>
        </w:rPr>
        <w:t>изменить следующим образом</w:t>
      </w:r>
      <w:r w:rsidRPr="00321E01">
        <w:t>:</w:t>
      </w:r>
    </w:p>
    <w:p w:rsidR="00AD2493" w:rsidRDefault="00AD2493" w:rsidP="00104B94">
      <w:pPr>
        <w:pStyle w:val="para"/>
        <w:rPr>
          <w:lang w:val="ru-RU"/>
        </w:rPr>
      </w:pPr>
      <w:r w:rsidRPr="003F131F">
        <w:rPr>
          <w:lang w:val="ru-RU"/>
        </w:rPr>
        <w:t>«3.4.1</w:t>
      </w:r>
      <w:r w:rsidRPr="003F131F">
        <w:rPr>
          <w:lang w:val="ru-RU"/>
        </w:rPr>
        <w:tab/>
        <w:t xml:space="preserve">Однако для шин, определяемых по "шине, соответствующей конфигурации обода" (см. пункт </w:t>
      </w:r>
      <w:r w:rsidRPr="003F131F">
        <w:rPr>
          <w:strike/>
          <w:lang w:val="ru-RU"/>
        </w:rPr>
        <w:t>3.1.10</w:t>
      </w:r>
      <w:r>
        <w:rPr>
          <w:strike/>
          <w:lang w:val="ru-RU"/>
        </w:rPr>
        <w:t xml:space="preserve"> </w:t>
      </w:r>
      <w:r w:rsidRPr="003F131F">
        <w:rPr>
          <w:b/>
          <w:lang w:val="ru-RU"/>
        </w:rPr>
        <w:t>2.25.1</w:t>
      </w:r>
      <w:r w:rsidRPr="003F131F">
        <w:rPr>
          <w:lang w:val="ru-RU"/>
        </w:rPr>
        <w:t>), указатель "А" или "</w:t>
      </w:r>
      <w:r>
        <w:t>U</w:t>
      </w:r>
      <w:r w:rsidRPr="003F131F">
        <w:rPr>
          <w:lang w:val="ru-RU"/>
        </w:rPr>
        <w:t>", маркировка может наноситься на внешней боковине шины</w:t>
      </w:r>
      <w:r w:rsidR="00291B87">
        <w:rPr>
          <w:lang w:val="ru-RU"/>
        </w:rPr>
        <w:t>.</w:t>
      </w:r>
      <w:r>
        <w:rPr>
          <w:lang w:val="ru-RU"/>
        </w:rPr>
        <w:t>»</w:t>
      </w:r>
      <w:r w:rsidRPr="003F131F">
        <w:rPr>
          <w:lang w:val="ru-RU"/>
        </w:rPr>
        <w:t xml:space="preserve"> </w:t>
      </w:r>
    </w:p>
    <w:p w:rsidR="00AD2493" w:rsidRPr="003F131F" w:rsidRDefault="00AD2493" w:rsidP="00AD2493">
      <w:pPr>
        <w:spacing w:after="120" w:line="240" w:lineRule="auto"/>
        <w:ind w:left="1134" w:right="993"/>
        <w:jc w:val="both"/>
      </w:pPr>
      <w:r w:rsidRPr="003F131F">
        <w:rPr>
          <w:i/>
        </w:rPr>
        <w:t>Включить новый пункт</w:t>
      </w:r>
      <w:r>
        <w:rPr>
          <w:i/>
        </w:rPr>
        <w:t xml:space="preserve"> </w:t>
      </w:r>
      <w:r w:rsidRPr="003F131F">
        <w:rPr>
          <w:i/>
        </w:rPr>
        <w:t>4.1.9</w:t>
      </w:r>
      <w:r>
        <w:rPr>
          <w:i/>
        </w:rPr>
        <w:t xml:space="preserve"> </w:t>
      </w:r>
      <w:r w:rsidRPr="003F131F">
        <w:rPr>
          <w:iCs/>
        </w:rPr>
        <w:t>следующего содержания</w:t>
      </w:r>
      <w:r w:rsidRPr="003F131F">
        <w:t>:</w:t>
      </w:r>
    </w:p>
    <w:p w:rsidR="00AD2493" w:rsidRPr="00DB216F" w:rsidRDefault="00AD2493" w:rsidP="00AD2493">
      <w:pPr>
        <w:pStyle w:val="para"/>
        <w:rPr>
          <w:b/>
          <w:lang w:val="ru-RU"/>
        </w:rPr>
      </w:pPr>
      <w:r w:rsidRPr="0074398C">
        <w:rPr>
          <w:lang w:val="ru-RU"/>
        </w:rPr>
        <w:t>«</w:t>
      </w:r>
      <w:r w:rsidRPr="00DB216F">
        <w:rPr>
          <w:b/>
          <w:lang w:val="ru-RU"/>
        </w:rPr>
        <w:t>4.1.9</w:t>
      </w:r>
      <w:r w:rsidRPr="00DB216F">
        <w:rPr>
          <w:b/>
          <w:lang w:val="ru-RU"/>
        </w:rPr>
        <w:tab/>
      </w:r>
      <w:r w:rsidRPr="00DB216F">
        <w:rPr>
          <w:b/>
          <w:lang w:val="ru-RU"/>
        </w:rPr>
        <w:tab/>
      </w:r>
      <w:r>
        <w:rPr>
          <w:b/>
          <w:lang w:val="ru-RU"/>
        </w:rPr>
        <w:t>является ли шина ШРМ</w:t>
      </w:r>
      <w:r w:rsidRPr="00DB216F">
        <w:rPr>
          <w:b/>
          <w:lang w:val="ru-RU"/>
        </w:rPr>
        <w:t>;</w:t>
      </w:r>
      <w:r w:rsidRPr="0074398C">
        <w:rPr>
          <w:lang w:val="ru-RU"/>
        </w:rPr>
        <w:t>»</w:t>
      </w:r>
    </w:p>
    <w:p w:rsidR="00AD2493" w:rsidRPr="003F131F" w:rsidRDefault="00AD2493" w:rsidP="00AD2493">
      <w:pPr>
        <w:spacing w:after="120" w:line="240" w:lineRule="auto"/>
        <w:ind w:left="1134" w:right="993"/>
        <w:jc w:val="both"/>
      </w:pPr>
      <w:r w:rsidRPr="003F131F">
        <w:rPr>
          <w:i/>
        </w:rPr>
        <w:t>Прежние пункты 4.1.9</w:t>
      </w:r>
      <w:r w:rsidR="0058111B">
        <w:rPr>
          <w:i/>
        </w:rPr>
        <w:t>–</w:t>
      </w:r>
      <w:r w:rsidRPr="003F131F">
        <w:rPr>
          <w:i/>
        </w:rPr>
        <w:t>4.1.16</w:t>
      </w:r>
      <w:r w:rsidRPr="003F131F">
        <w:rPr>
          <w:iCs/>
        </w:rPr>
        <w:t>, изменить нумерацию на</w:t>
      </w:r>
      <w:r w:rsidRPr="003F131F">
        <w:rPr>
          <w:i/>
        </w:rPr>
        <w:t xml:space="preserve"> </w:t>
      </w:r>
      <w:r w:rsidRPr="003F131F">
        <w:t>4.1.10</w:t>
      </w:r>
      <w:r w:rsidR="0058111B">
        <w:t>–</w:t>
      </w:r>
      <w:r w:rsidRPr="003F131F">
        <w:t>4.1.17.</w:t>
      </w:r>
    </w:p>
    <w:p w:rsidR="00AD2493" w:rsidRPr="00631C2C" w:rsidRDefault="00AD2493" w:rsidP="00AD2493">
      <w:pPr>
        <w:pStyle w:val="para"/>
        <w:rPr>
          <w:lang w:val="ru-RU"/>
        </w:rPr>
      </w:pPr>
      <w:r w:rsidRPr="00631C2C">
        <w:rPr>
          <w:i/>
          <w:lang w:val="ru-RU"/>
        </w:rPr>
        <w:t>Пункт 4.1.15 (</w:t>
      </w:r>
      <w:r w:rsidRPr="003F131F">
        <w:rPr>
          <w:i/>
          <w:lang w:val="ru-RU"/>
        </w:rPr>
        <w:t>прежний пункт</w:t>
      </w:r>
      <w:r w:rsidRPr="00631C2C">
        <w:rPr>
          <w:i/>
          <w:lang w:val="ru-RU"/>
        </w:rPr>
        <w:t xml:space="preserve"> 4.1.14.) </w:t>
      </w:r>
      <w:r w:rsidRPr="00631C2C">
        <w:rPr>
          <w:lang w:val="ru-RU"/>
        </w:rPr>
        <w:t>изменить следующим образом:</w:t>
      </w:r>
    </w:p>
    <w:p w:rsidR="00AD2493" w:rsidRPr="003D6480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3D6480">
        <w:rPr>
          <w:lang w:val="ru-RU"/>
        </w:rPr>
        <w:t>4.1.15</w:t>
      </w:r>
      <w:r w:rsidRPr="003D6480">
        <w:rPr>
          <w:lang w:val="ru-RU"/>
        </w:rPr>
        <w:tab/>
        <w:t xml:space="preserve">коэффициент </w:t>
      </w:r>
      <w:r w:rsidR="003B3D3A" w:rsidRPr="00F22E6E">
        <w:rPr>
          <w:lang w:val="ru-RU"/>
        </w:rPr>
        <w:t>"</w:t>
      </w:r>
      <w:r>
        <w:t>x</w:t>
      </w:r>
      <w:r w:rsidR="003B3D3A" w:rsidRPr="00F22E6E">
        <w:rPr>
          <w:lang w:val="ru-RU"/>
        </w:rPr>
        <w:t>"</w:t>
      </w:r>
      <w:r w:rsidRPr="003D6480">
        <w:rPr>
          <w:lang w:val="ru-RU"/>
        </w:rPr>
        <w:t>, упомянутый в пункте 2.</w:t>
      </w:r>
      <w:r w:rsidRPr="003D6480">
        <w:rPr>
          <w:strike/>
          <w:lang w:val="ru-RU"/>
        </w:rPr>
        <w:t>22</w:t>
      </w:r>
      <w:r w:rsidRPr="003D6480">
        <w:rPr>
          <w:b/>
          <w:bCs/>
          <w:lang w:val="ru-RU"/>
        </w:rPr>
        <w:t>26</w:t>
      </w:r>
      <w:r w:rsidRPr="003D6480">
        <w:rPr>
          <w:lang w:val="ru-RU"/>
        </w:rPr>
        <w:t xml:space="preserve"> выше;</w:t>
      </w:r>
      <w:r>
        <w:rPr>
          <w:lang w:val="ru-RU"/>
        </w:rPr>
        <w:t>»</w:t>
      </w:r>
    </w:p>
    <w:p w:rsidR="00AD2493" w:rsidRPr="003D6480" w:rsidRDefault="00AD2493" w:rsidP="00AD2493">
      <w:pPr>
        <w:pStyle w:val="para"/>
        <w:rPr>
          <w:lang w:val="ru-RU"/>
        </w:rPr>
      </w:pPr>
      <w:r w:rsidRPr="003D6480">
        <w:rPr>
          <w:i/>
          <w:lang w:val="ru-RU"/>
        </w:rPr>
        <w:t xml:space="preserve">Пункт 6.1.1.3 </w:t>
      </w:r>
      <w:r w:rsidRPr="003D6480">
        <w:rPr>
          <w:iCs/>
          <w:lang w:val="ru-RU"/>
        </w:rPr>
        <w:t>изменить следующим образом</w:t>
      </w:r>
      <w:r w:rsidRPr="003D6480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3D6480">
        <w:rPr>
          <w:lang w:val="ru-RU"/>
        </w:rPr>
        <w:t>6.1.1.3</w:t>
      </w:r>
      <w:r w:rsidRPr="003D6480">
        <w:rPr>
          <w:lang w:val="ru-RU"/>
        </w:rPr>
        <w:tab/>
        <w:t xml:space="preserve">Однако для шин, определяемых по "шине, соответствующей конфигурации обода" (см. пункт </w:t>
      </w:r>
      <w:r w:rsidRPr="003D6480">
        <w:rPr>
          <w:strike/>
          <w:lang w:val="ru-RU"/>
        </w:rPr>
        <w:t>3.1.10</w:t>
      </w:r>
      <w:r>
        <w:rPr>
          <w:strike/>
          <w:lang w:val="ru-RU"/>
        </w:rPr>
        <w:t xml:space="preserve"> </w:t>
      </w:r>
      <w:r w:rsidRPr="003D6480">
        <w:rPr>
          <w:b/>
          <w:lang w:val="ru-RU"/>
        </w:rPr>
        <w:t>2.25.1</w:t>
      </w:r>
      <w:r w:rsidRPr="003D6480">
        <w:rPr>
          <w:lang w:val="ru-RU"/>
        </w:rPr>
        <w:t>), указатель "А" или "</w:t>
      </w:r>
      <w:r>
        <w:t>U</w:t>
      </w:r>
      <w:r w:rsidRPr="003D6480">
        <w:rPr>
          <w:lang w:val="ru-RU"/>
        </w:rPr>
        <w:t>", К принимается равным 0,6</w:t>
      </w:r>
      <w:r>
        <w:rPr>
          <w:lang w:val="ru-RU"/>
        </w:rPr>
        <w:t>»</w:t>
      </w:r>
      <w:r w:rsidRPr="003D6480">
        <w:rPr>
          <w:lang w:val="ru-RU"/>
        </w:rPr>
        <w:t xml:space="preserve">. </w:t>
      </w:r>
    </w:p>
    <w:p w:rsidR="00AD2493" w:rsidRPr="00321E01" w:rsidRDefault="00AD2493" w:rsidP="00AD2493">
      <w:pPr>
        <w:pStyle w:val="para"/>
        <w:rPr>
          <w:lang w:val="ru-RU"/>
        </w:rPr>
      </w:pPr>
      <w:r w:rsidRPr="00321E01">
        <w:rPr>
          <w:i/>
          <w:lang w:val="ru-RU"/>
        </w:rPr>
        <w:t xml:space="preserve">Пункт 6.1.2.1 </w:t>
      </w:r>
      <w:r w:rsidRPr="00321E01">
        <w:rPr>
          <w:iCs/>
          <w:lang w:val="ru-RU"/>
        </w:rPr>
        <w:t>изменить следующим образом</w:t>
      </w:r>
      <w:r w:rsidRPr="00321E01">
        <w:rPr>
          <w:lang w:val="ru-RU"/>
        </w:rPr>
        <w:t>:</w:t>
      </w:r>
    </w:p>
    <w:p w:rsidR="00AD2493" w:rsidRPr="003D6480" w:rsidRDefault="00AD2493" w:rsidP="00AD2493">
      <w:pPr>
        <w:pStyle w:val="para"/>
        <w:rPr>
          <w:lang w:val="ru-RU"/>
        </w:rPr>
      </w:pPr>
      <w:r w:rsidRPr="003D6480">
        <w:rPr>
          <w:lang w:val="ru-RU"/>
        </w:rPr>
        <w:t>«6.1.2.1</w:t>
      </w:r>
      <w:r w:rsidRPr="003D6480">
        <w:rPr>
          <w:lang w:val="ru-RU"/>
        </w:rPr>
        <w:tab/>
        <w:t xml:space="preserve">Наружный диаметр шины рассчитывают по следующей формуле: </w:t>
      </w:r>
    </w:p>
    <w:p w:rsidR="00AD2493" w:rsidRPr="00321E01" w:rsidRDefault="00AD2493" w:rsidP="00AD2493">
      <w:pPr>
        <w:pStyle w:val="para"/>
        <w:ind w:left="3402"/>
        <w:rPr>
          <w:lang w:val="ru-RU"/>
        </w:rPr>
      </w:pPr>
      <w:r w:rsidRPr="00321E01">
        <w:rPr>
          <w:lang w:val="ru-RU"/>
        </w:rPr>
        <w:t>…</w:t>
      </w:r>
    </w:p>
    <w:p w:rsidR="00AD2493" w:rsidRPr="00321E01" w:rsidRDefault="00AD2493" w:rsidP="00AD2493">
      <w:pPr>
        <w:pStyle w:val="para"/>
        <w:ind w:left="3402"/>
        <w:rPr>
          <w:lang w:val="ru-RU"/>
        </w:rPr>
      </w:pPr>
      <w:r w:rsidRPr="00B469DA">
        <w:t>D</w:t>
      </w:r>
      <w:r w:rsidRPr="00321E01">
        <w:rPr>
          <w:lang w:val="ru-RU"/>
        </w:rPr>
        <w:tab/>
        <w:t>номинальный диаметр обода, указанный в пункте 2.</w:t>
      </w:r>
      <w:r w:rsidRPr="00321E01">
        <w:rPr>
          <w:strike/>
          <w:lang w:val="ru-RU"/>
        </w:rPr>
        <w:t>23</w:t>
      </w:r>
      <w:r w:rsidRPr="00321E01">
        <w:rPr>
          <w:b/>
          <w:bCs/>
          <w:lang w:val="ru-RU"/>
        </w:rPr>
        <w:t>24</w:t>
      </w:r>
      <w:r w:rsidRPr="00321E01">
        <w:rPr>
          <w:lang w:val="ru-RU"/>
        </w:rPr>
        <w:t xml:space="preserve"> выше, в миллиметрах;</w:t>
      </w:r>
    </w:p>
    <w:p w:rsidR="00AD2493" w:rsidRPr="003D6480" w:rsidRDefault="00AD2493" w:rsidP="00AD2493">
      <w:pPr>
        <w:pStyle w:val="para"/>
        <w:ind w:left="3402"/>
        <w:rPr>
          <w:lang w:val="ru-RU"/>
        </w:rPr>
      </w:pPr>
      <w:r w:rsidRPr="003D6480">
        <w:rPr>
          <w:lang w:val="ru-RU"/>
        </w:rPr>
        <w:t>…</w:t>
      </w:r>
      <w:r>
        <w:rPr>
          <w:lang w:val="ru-RU"/>
        </w:rPr>
        <w:t>»</w:t>
      </w:r>
    </w:p>
    <w:p w:rsidR="00AD2493" w:rsidRPr="003D6480" w:rsidRDefault="00AD2493" w:rsidP="00AD2493">
      <w:pPr>
        <w:pStyle w:val="para"/>
        <w:rPr>
          <w:lang w:val="ru-RU"/>
        </w:rPr>
      </w:pPr>
      <w:r w:rsidRPr="003D6480">
        <w:rPr>
          <w:i/>
          <w:lang w:val="ru-RU"/>
        </w:rPr>
        <w:t xml:space="preserve">Пункт 6.1.2.3 </w:t>
      </w:r>
      <w:r w:rsidRPr="003D6480">
        <w:rPr>
          <w:iCs/>
          <w:lang w:val="ru-RU"/>
        </w:rPr>
        <w:t>изменить следующим образом</w:t>
      </w:r>
      <w:r w:rsidRPr="003D6480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3D6480">
        <w:rPr>
          <w:lang w:val="ru-RU"/>
        </w:rPr>
        <w:t>6.1.2.3</w:t>
      </w:r>
      <w:r w:rsidRPr="003D6480">
        <w:rPr>
          <w:lang w:val="ru-RU"/>
        </w:rPr>
        <w:tab/>
        <w:t xml:space="preserve">Однако для шин, определяемых по "шине, соответствующей конфигурации обода" (см. пункт </w:t>
      </w:r>
      <w:r w:rsidRPr="003D6480">
        <w:rPr>
          <w:strike/>
          <w:lang w:val="ru-RU"/>
        </w:rPr>
        <w:t>3.1.10</w:t>
      </w:r>
      <w:r w:rsidRPr="003D6480">
        <w:rPr>
          <w:b/>
          <w:lang w:val="ru-RU"/>
        </w:rPr>
        <w:t>2.25.1</w:t>
      </w:r>
      <w:r w:rsidRPr="003D6480">
        <w:rPr>
          <w:lang w:val="ru-RU"/>
        </w:rPr>
        <w:t>), указатель "А" или "</w:t>
      </w:r>
      <w:r>
        <w:t>U</w:t>
      </w:r>
      <w:r w:rsidRPr="003D6480">
        <w:rPr>
          <w:lang w:val="ru-RU"/>
        </w:rPr>
        <w:t>", наружный диаметр проставляется в обозначении габаритов шины, приведенном на боковине шины</w:t>
      </w:r>
      <w:r w:rsidR="00564652">
        <w:rPr>
          <w:lang w:val="ru-RU"/>
        </w:rPr>
        <w:t>.</w:t>
      </w:r>
      <w:r>
        <w:rPr>
          <w:lang w:val="ru-RU"/>
        </w:rPr>
        <w:t>»</w:t>
      </w:r>
      <w:r w:rsidRPr="003D6480">
        <w:rPr>
          <w:lang w:val="ru-RU"/>
        </w:rPr>
        <w:t xml:space="preserve"> </w:t>
      </w:r>
    </w:p>
    <w:p w:rsidR="00AD2493" w:rsidRPr="003D6480" w:rsidRDefault="00AD2493" w:rsidP="00AD2493">
      <w:pPr>
        <w:pStyle w:val="para"/>
        <w:rPr>
          <w:lang w:val="ru-RU"/>
        </w:rPr>
      </w:pPr>
      <w:r w:rsidRPr="003D6480">
        <w:rPr>
          <w:i/>
          <w:lang w:val="ru-RU"/>
        </w:rPr>
        <w:t xml:space="preserve">Пункт 6.1.4.2.4 </w:t>
      </w:r>
      <w:r w:rsidRPr="003D6480">
        <w:rPr>
          <w:iCs/>
          <w:lang w:val="ru-RU"/>
        </w:rPr>
        <w:t>изменить следующим образом</w:t>
      </w:r>
      <w:r w:rsidRPr="003D6480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3D6480">
        <w:rPr>
          <w:lang w:val="ru-RU"/>
        </w:rPr>
        <w:t>6.1.4.2.4</w:t>
      </w:r>
      <w:r w:rsidRPr="003D6480">
        <w:rPr>
          <w:lang w:val="ru-RU"/>
        </w:rPr>
        <w:tab/>
        <w:t xml:space="preserve">Однако для шин, определяемых по "шине, соответствующей конфигурации обода" (см. пункт </w:t>
      </w:r>
      <w:r w:rsidRPr="003D6480">
        <w:rPr>
          <w:strike/>
          <w:lang w:val="ru-RU"/>
        </w:rPr>
        <w:t>3.1.10</w:t>
      </w:r>
      <w:r w:rsidRPr="003D6480">
        <w:rPr>
          <w:b/>
          <w:lang w:val="ru-RU"/>
        </w:rPr>
        <w:t>2.25.1</w:t>
      </w:r>
      <w:r w:rsidRPr="003D6480">
        <w:rPr>
          <w:lang w:val="ru-RU"/>
        </w:rPr>
        <w:t>), указатель "А" или "</w:t>
      </w:r>
      <w:r>
        <w:t>U</w:t>
      </w:r>
      <w:r w:rsidRPr="003D6480">
        <w:rPr>
          <w:lang w:val="ru-RU"/>
        </w:rPr>
        <w:t>", габаритная ширина шины в нижней части равняется указанному изготовителем шины значению номинальной шины обода, на котором смонтирована шина, плюс 20 мм</w:t>
      </w:r>
      <w:r w:rsidR="00564652">
        <w:rPr>
          <w:lang w:val="ru-RU"/>
        </w:rPr>
        <w:t>.»</w:t>
      </w:r>
      <w:r w:rsidRPr="003D6480">
        <w:rPr>
          <w:lang w:val="ru-RU"/>
        </w:rPr>
        <w:t xml:space="preserve"> </w:t>
      </w:r>
    </w:p>
    <w:p w:rsidR="00AD2493" w:rsidRPr="003D6480" w:rsidRDefault="00AD2493" w:rsidP="00AD2493">
      <w:pPr>
        <w:pStyle w:val="para"/>
        <w:keepNext/>
        <w:rPr>
          <w:lang w:val="ru-RU"/>
        </w:rPr>
      </w:pPr>
      <w:r w:rsidRPr="003D6480">
        <w:rPr>
          <w:i/>
          <w:lang w:val="ru-RU"/>
        </w:rPr>
        <w:t xml:space="preserve">Пункт 6.1.5.1 </w:t>
      </w:r>
      <w:r w:rsidRPr="003D6480">
        <w:rPr>
          <w:iCs/>
          <w:lang w:val="ru-RU"/>
        </w:rPr>
        <w:t>изменить следующим образом</w:t>
      </w:r>
      <w:r w:rsidRPr="003D6480">
        <w:rPr>
          <w:lang w:val="ru-RU"/>
        </w:rPr>
        <w:t>:</w:t>
      </w:r>
    </w:p>
    <w:p w:rsidR="00AD2493" w:rsidRDefault="003B3D3A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="00AD2493" w:rsidRPr="003D6480">
        <w:rPr>
          <w:lang w:val="ru-RU"/>
        </w:rPr>
        <w:t>6.1.5.1</w:t>
      </w:r>
      <w:r w:rsidR="00AD2493" w:rsidRPr="003D6480">
        <w:rPr>
          <w:lang w:val="ru-RU"/>
        </w:rPr>
        <w:tab/>
        <w:t>для размеров, перечень которых приведен в приложении 5, и для шин, определяемых по "шине, соответст</w:t>
      </w:r>
      <w:r w:rsidR="00564652">
        <w:rPr>
          <w:lang w:val="ru-RU"/>
        </w:rPr>
        <w:t>вующей конфигурации обода" (см. </w:t>
      </w:r>
      <w:r w:rsidR="00AD2493" w:rsidRPr="003D6480">
        <w:rPr>
          <w:lang w:val="ru-RU"/>
        </w:rPr>
        <w:t xml:space="preserve">пункт </w:t>
      </w:r>
      <w:r w:rsidR="00AD2493" w:rsidRPr="003D6480">
        <w:rPr>
          <w:strike/>
          <w:lang w:val="ru-RU"/>
        </w:rPr>
        <w:t>3.1.1</w:t>
      </w:r>
      <w:r w:rsidR="00AD2493">
        <w:rPr>
          <w:strike/>
          <w:lang w:val="ru-RU"/>
        </w:rPr>
        <w:t>0</w:t>
      </w:r>
      <w:r w:rsidR="00AD2493" w:rsidRPr="003D6480">
        <w:rPr>
          <w:b/>
          <w:bCs/>
          <w:lang w:val="ru-RU"/>
        </w:rPr>
        <w:t>2.25.1</w:t>
      </w:r>
      <w:r w:rsidR="00AD2493" w:rsidRPr="003D6480">
        <w:rPr>
          <w:lang w:val="ru-RU"/>
        </w:rPr>
        <w:t>), обозначение "</w:t>
      </w:r>
      <w:r w:rsidR="00AD2493">
        <w:t>A</w:t>
      </w:r>
      <w:r w:rsidR="00AD2493" w:rsidRPr="003D6480">
        <w:rPr>
          <w:lang w:val="ru-RU"/>
        </w:rPr>
        <w:t>" или "</w:t>
      </w:r>
      <w:r w:rsidR="00AD2493">
        <w:t>U</w:t>
      </w:r>
      <w:r w:rsidR="00AD2493" w:rsidRPr="003D6480">
        <w:rPr>
          <w:lang w:val="ru-RU"/>
        </w:rPr>
        <w:t xml:space="preserve">", номинальная высота </w:t>
      </w:r>
      <w:r w:rsidR="00AD2493">
        <w:t>H</w:t>
      </w:r>
      <w:r w:rsidR="00AD2493" w:rsidRPr="003D6480">
        <w:rPr>
          <w:lang w:val="ru-RU"/>
        </w:rPr>
        <w:t xml:space="preserve"> профиля равняется: </w:t>
      </w:r>
    </w:p>
    <w:p w:rsidR="00AD2493" w:rsidRPr="003D6480" w:rsidRDefault="00AD2493" w:rsidP="00AD2493">
      <w:pPr>
        <w:pStyle w:val="para"/>
        <w:ind w:firstLine="0"/>
        <w:rPr>
          <w:lang w:val="ru-RU"/>
        </w:rPr>
      </w:pPr>
      <w:r>
        <w:t>H</w:t>
      </w:r>
      <w:r w:rsidRPr="003D6480">
        <w:rPr>
          <w:lang w:val="ru-RU"/>
        </w:rPr>
        <w:t xml:space="preserve"> = 0,5 (</w:t>
      </w:r>
      <w:r>
        <w:t>D</w:t>
      </w:r>
      <w:r w:rsidRPr="003D6480">
        <w:rPr>
          <w:lang w:val="ru-RU"/>
        </w:rPr>
        <w:t>–</w:t>
      </w:r>
      <w:r>
        <w:t>d</w:t>
      </w:r>
      <w:r w:rsidRPr="003D6480">
        <w:rPr>
          <w:lang w:val="ru-RU"/>
        </w:rPr>
        <w:t>), округленное до целого мм – ссылки см. в пункте 6.1.2.1</w:t>
      </w:r>
      <w:r w:rsidR="00564652">
        <w:rPr>
          <w:lang w:val="ru-RU"/>
        </w:rPr>
        <w:t>.»</w:t>
      </w:r>
    </w:p>
    <w:p w:rsidR="00AD2493" w:rsidRPr="00321E01" w:rsidRDefault="00AD2493" w:rsidP="003B3D3A">
      <w:pPr>
        <w:pStyle w:val="para"/>
        <w:keepNext/>
        <w:rPr>
          <w:lang w:val="ru-RU"/>
        </w:rPr>
      </w:pPr>
      <w:r w:rsidRPr="00321E01">
        <w:rPr>
          <w:i/>
          <w:lang w:val="ru-RU"/>
        </w:rPr>
        <w:lastRenderedPageBreak/>
        <w:t xml:space="preserve">Пункт 6.2.1.1 </w:t>
      </w:r>
      <w:r w:rsidRPr="00321E01">
        <w:rPr>
          <w:iCs/>
          <w:lang w:val="ru-RU"/>
        </w:rPr>
        <w:t>изменить следующим образом</w:t>
      </w:r>
      <w:r w:rsidRPr="00321E01">
        <w:rPr>
          <w:lang w:val="ru-RU"/>
        </w:rPr>
        <w:t>:</w:t>
      </w:r>
    </w:p>
    <w:p w:rsidR="00AD2493" w:rsidRPr="0011146F" w:rsidRDefault="00AD2493" w:rsidP="003B3D3A">
      <w:pPr>
        <w:pStyle w:val="para"/>
        <w:keepNext/>
        <w:rPr>
          <w:lang w:val="ru-RU"/>
        </w:rPr>
      </w:pPr>
      <w:r>
        <w:rPr>
          <w:lang w:val="ru-RU"/>
        </w:rPr>
        <w:t>«</w:t>
      </w:r>
      <w:r w:rsidRPr="0011146F">
        <w:rPr>
          <w:lang w:val="ru-RU"/>
        </w:rPr>
        <w:t>6.2.1.1</w:t>
      </w:r>
      <w:r w:rsidRPr="0011146F">
        <w:rPr>
          <w:lang w:val="ru-RU"/>
        </w:rPr>
        <w:tab/>
        <w:t>Если заявка на официальное утверждение подается в отношении шин, для обозначения которых используется буквенный код "</w:t>
      </w:r>
      <w:r>
        <w:t>ZR</w:t>
      </w:r>
      <w:r w:rsidRPr="0011146F">
        <w:rPr>
          <w:lang w:val="ru-RU"/>
        </w:rPr>
        <w:t>" в пределах обозначения размера и которые пригодны для скоростей свыше 300 км/ч (см. пункт 4.1.</w:t>
      </w:r>
      <w:r w:rsidRPr="0011146F">
        <w:rPr>
          <w:strike/>
          <w:lang w:val="ru-RU"/>
        </w:rPr>
        <w:t>15</w:t>
      </w:r>
      <w:r w:rsidRPr="0011146F">
        <w:rPr>
          <w:b/>
          <w:bCs/>
          <w:lang w:val="ru-RU"/>
        </w:rPr>
        <w:t>16</w:t>
      </w:r>
      <w:r w:rsidRPr="0011146F">
        <w:rPr>
          <w:lang w:val="ru-RU"/>
        </w:rPr>
        <w:t>), то указанное выше испытание на нагрузку/скорость проводится на одной шине с учетом тех условий, которые соответствуют индексу нагрузки, указанному на шине, и обозначению скорости "</w:t>
      </w:r>
      <w:r>
        <w:t>Y</w:t>
      </w:r>
      <w:r w:rsidRPr="0011146F">
        <w:rPr>
          <w:lang w:val="ru-RU"/>
        </w:rPr>
        <w:t>"</w:t>
      </w:r>
      <w:r>
        <w:rPr>
          <w:lang w:val="ru-RU"/>
        </w:rPr>
        <w:t xml:space="preserve">. </w:t>
      </w:r>
      <w:r w:rsidRPr="0011146F">
        <w:rPr>
          <w:lang w:val="ru-RU"/>
        </w:rPr>
        <w:t xml:space="preserve">Еще одно испытание на нагрузку/скорость должно проводиться на втором образце шины этого же типа на </w:t>
      </w:r>
      <w:r w:rsidR="00564652">
        <w:rPr>
          <w:lang w:val="ru-RU"/>
        </w:rPr>
        <w:t>основании пункта 2.6 приложения </w:t>
      </w:r>
      <w:r w:rsidRPr="0011146F">
        <w:rPr>
          <w:lang w:val="ru-RU"/>
        </w:rPr>
        <w:t>7 в соответствии с теми же условиями нагрузки и скорости, которые указаны в качестве максимальны</w:t>
      </w:r>
      <w:r w:rsidR="003B3D3A">
        <w:rPr>
          <w:lang w:val="ru-RU"/>
        </w:rPr>
        <w:t>х изготовителем шины (см. пункт </w:t>
      </w:r>
      <w:r w:rsidRPr="0011146F">
        <w:rPr>
          <w:lang w:val="ru-RU"/>
        </w:rPr>
        <w:t>4.1.</w:t>
      </w:r>
      <w:r w:rsidRPr="0011146F">
        <w:rPr>
          <w:strike/>
          <w:lang w:val="ru-RU"/>
        </w:rPr>
        <w:t>15</w:t>
      </w:r>
      <w:r w:rsidRPr="0011146F">
        <w:rPr>
          <w:b/>
          <w:bCs/>
          <w:lang w:val="ru-RU"/>
        </w:rPr>
        <w:t>16</w:t>
      </w:r>
      <w:r>
        <w:rPr>
          <w:b/>
          <w:bCs/>
          <w:lang w:val="ru-RU"/>
        </w:rPr>
        <w:t xml:space="preserve"> </w:t>
      </w:r>
      <w:r w:rsidRPr="0011146F">
        <w:rPr>
          <w:lang w:val="ru-RU"/>
        </w:rPr>
        <w:t>настоящих Правил)</w:t>
      </w:r>
      <w:r w:rsidR="00564652">
        <w:rPr>
          <w:lang w:val="ru-RU"/>
        </w:rPr>
        <w:t>.»</w:t>
      </w:r>
      <w:r w:rsidRPr="0011146F">
        <w:rPr>
          <w:lang w:val="ru-RU"/>
        </w:rPr>
        <w:t xml:space="preserve"> </w:t>
      </w:r>
    </w:p>
    <w:p w:rsidR="00AD2493" w:rsidRPr="00321E01" w:rsidRDefault="00AD2493" w:rsidP="00AD2493">
      <w:pPr>
        <w:pStyle w:val="para"/>
        <w:rPr>
          <w:lang w:val="ru-RU"/>
        </w:rPr>
      </w:pPr>
      <w:r w:rsidRPr="00321E01">
        <w:rPr>
          <w:i/>
          <w:lang w:val="ru-RU"/>
        </w:rPr>
        <w:t xml:space="preserve">Пункт 6.2.1.2 </w:t>
      </w:r>
      <w:r w:rsidRPr="00321E01">
        <w:rPr>
          <w:iCs/>
          <w:lang w:val="ru-RU"/>
        </w:rPr>
        <w:t>изменить следующим образом</w:t>
      </w:r>
      <w:r w:rsidRPr="00321E01">
        <w:rPr>
          <w:lang w:val="ru-RU"/>
        </w:rPr>
        <w:t>:</w:t>
      </w:r>
    </w:p>
    <w:p w:rsidR="00AD2493" w:rsidRPr="0011146F" w:rsidRDefault="00AD2493" w:rsidP="00AD2493">
      <w:pPr>
        <w:pStyle w:val="para"/>
        <w:rPr>
          <w:lang w:val="ru-RU"/>
        </w:rPr>
      </w:pPr>
      <w:r w:rsidRPr="0011146F">
        <w:rPr>
          <w:lang w:val="ru-RU"/>
        </w:rPr>
        <w:t>«6.2.1.2</w:t>
      </w:r>
      <w:r w:rsidRPr="0011146F">
        <w:rPr>
          <w:lang w:val="ru-RU"/>
        </w:rPr>
        <w:tab/>
        <w:t xml:space="preserve">Если заявка на официальное утверждение подается в отношении </w:t>
      </w:r>
      <w:r w:rsidRPr="0011146F">
        <w:rPr>
          <w:b/>
          <w:bCs/>
          <w:lang w:val="ru-RU"/>
        </w:rPr>
        <w:t>шины</w:t>
      </w:r>
      <w:r w:rsidRPr="0011146F">
        <w:rPr>
          <w:lang w:val="ru-RU"/>
        </w:rPr>
        <w:t xml:space="preserve"> </w:t>
      </w:r>
      <w:r w:rsidRPr="0011146F">
        <w:rPr>
          <w:strike/>
          <w:lang w:val="ru-RU"/>
        </w:rPr>
        <w:t>системы</w:t>
      </w:r>
      <w:r w:rsidRPr="0011146F">
        <w:rPr>
          <w:lang w:val="ru-RU"/>
        </w:rPr>
        <w:t xml:space="preserve">, </w:t>
      </w:r>
      <w:r>
        <w:rPr>
          <w:lang w:val="ru-RU"/>
        </w:rPr>
        <w:t>пригодной</w:t>
      </w:r>
      <w:r w:rsidRPr="0011146F">
        <w:rPr>
          <w:lang w:val="ru-RU"/>
        </w:rPr>
        <w:t xml:space="preserve"> </w:t>
      </w:r>
      <w:r>
        <w:rPr>
          <w:lang w:val="ru-RU"/>
        </w:rPr>
        <w:t>для</w:t>
      </w:r>
      <w:r w:rsidRPr="0011146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11146F">
        <w:rPr>
          <w:lang w:val="ru-RU"/>
        </w:rPr>
        <w:t xml:space="preserve"> </w:t>
      </w:r>
      <w:r>
        <w:rPr>
          <w:lang w:val="ru-RU"/>
        </w:rPr>
        <w:t>в</w:t>
      </w:r>
      <w:r w:rsidRPr="0011146F">
        <w:rPr>
          <w:lang w:val="ru-RU"/>
        </w:rPr>
        <w:t xml:space="preserve"> </w:t>
      </w:r>
      <w:r>
        <w:rPr>
          <w:lang w:val="ru-RU"/>
        </w:rPr>
        <w:t>спущенном</w:t>
      </w:r>
      <w:r w:rsidRPr="0011146F">
        <w:rPr>
          <w:lang w:val="ru-RU"/>
        </w:rPr>
        <w:t xml:space="preserve"> </w:t>
      </w:r>
      <w:r>
        <w:rPr>
          <w:lang w:val="ru-RU"/>
        </w:rPr>
        <w:t xml:space="preserve">состоянии, то </w:t>
      </w:r>
      <w:r w:rsidRPr="0011146F">
        <w:rPr>
          <w:lang w:val="ru-RU"/>
        </w:rPr>
        <w:t>указанное выше испытание на нагрузку/скорость проводится на одной шине</w:t>
      </w:r>
      <w:r>
        <w:rPr>
          <w:lang w:val="ru-RU"/>
        </w:rPr>
        <w:t xml:space="preserve">, накаченной в соответствии с пунктом 1.2 приложения 7, в условиях нагрузки и скорости, обозначенных на шине </w:t>
      </w:r>
      <w:r w:rsidRPr="003F261B">
        <w:rPr>
          <w:lang w:val="ru-RU"/>
        </w:rPr>
        <w:t>(</w:t>
      </w:r>
      <w:r>
        <w:rPr>
          <w:lang w:val="ru-RU"/>
        </w:rPr>
        <w:t>см. пункты</w:t>
      </w:r>
      <w:r w:rsidRPr="003F261B">
        <w:rPr>
          <w:lang w:val="ru-RU"/>
        </w:rPr>
        <w:t xml:space="preserve"> 3.1.</w:t>
      </w:r>
      <w:r w:rsidRPr="003F261B">
        <w:rPr>
          <w:strike/>
          <w:lang w:val="ru-RU"/>
        </w:rPr>
        <w:t>4.1</w:t>
      </w:r>
      <w:r w:rsidRPr="003F261B">
        <w:rPr>
          <w:b/>
          <w:lang w:val="ru-RU"/>
        </w:rPr>
        <w:t>5</w:t>
      </w:r>
      <w:r w:rsidRPr="003F261B">
        <w:rPr>
          <w:lang w:val="ru-RU"/>
        </w:rPr>
        <w:t xml:space="preserve"> </w:t>
      </w:r>
      <w:r w:rsidRPr="003F261B">
        <w:rPr>
          <w:b/>
          <w:bCs/>
          <w:lang w:val="ru-RU"/>
        </w:rPr>
        <w:t>и</w:t>
      </w:r>
      <w:r w:rsidRPr="003F261B">
        <w:rPr>
          <w:b/>
          <w:lang w:val="ru-RU"/>
        </w:rPr>
        <w:t xml:space="preserve"> 3.1.8</w:t>
      </w:r>
      <w:r w:rsidRPr="003F261B">
        <w:rPr>
          <w:lang w:val="ru-RU"/>
        </w:rPr>
        <w:t xml:space="preserve">). </w:t>
      </w:r>
      <w:bookmarkStart w:id="4" w:name="OLE_LINK34"/>
      <w:bookmarkStart w:id="5" w:name="OLE_LINK35"/>
      <w:r>
        <w:rPr>
          <w:lang w:val="ru-RU"/>
        </w:rPr>
        <w:t>Другое</w:t>
      </w:r>
      <w:r w:rsidRPr="0011146F">
        <w:rPr>
          <w:lang w:val="ru-RU"/>
        </w:rPr>
        <w:t xml:space="preserve"> испытание </w:t>
      </w:r>
      <w:r>
        <w:rPr>
          <w:lang w:val="ru-RU"/>
        </w:rPr>
        <w:t>на нагрузку/скорость должно</w:t>
      </w:r>
      <w:r w:rsidRPr="0011146F">
        <w:rPr>
          <w:lang w:val="ru-RU"/>
        </w:rPr>
        <w:t xml:space="preserve"> проводиться на </w:t>
      </w:r>
      <w:r>
        <w:rPr>
          <w:lang w:val="ru-RU"/>
        </w:rPr>
        <w:t xml:space="preserve">втором образце </w:t>
      </w:r>
      <w:r w:rsidRPr="0011146F">
        <w:rPr>
          <w:lang w:val="ru-RU"/>
        </w:rPr>
        <w:t>то</w:t>
      </w:r>
      <w:r>
        <w:rPr>
          <w:lang w:val="ru-RU"/>
        </w:rPr>
        <w:t xml:space="preserve">го же </w:t>
      </w:r>
      <w:r w:rsidR="00564652">
        <w:rPr>
          <w:lang w:val="ru-RU"/>
        </w:rPr>
        <w:t>типа шины, как указано в пункте </w:t>
      </w:r>
      <w:r>
        <w:rPr>
          <w:lang w:val="ru-RU"/>
        </w:rPr>
        <w:t>3 приложения 7</w:t>
      </w:r>
      <w:r w:rsidRPr="0011146F">
        <w:rPr>
          <w:lang w:val="ru-RU"/>
        </w:rPr>
        <w:t>.</w:t>
      </w:r>
      <w:bookmarkEnd w:id="4"/>
      <w:bookmarkEnd w:id="5"/>
      <w:r>
        <w:rPr>
          <w:lang w:val="ru-RU"/>
        </w:rPr>
        <w:t>»</w:t>
      </w:r>
    </w:p>
    <w:p w:rsidR="00AD2493" w:rsidRPr="003F131F" w:rsidRDefault="00AD2493" w:rsidP="00AD2493">
      <w:pPr>
        <w:pStyle w:val="para"/>
        <w:rPr>
          <w:lang w:val="ru-RU"/>
        </w:rPr>
      </w:pPr>
      <w:r w:rsidRPr="003F131F">
        <w:rPr>
          <w:i/>
          <w:lang w:val="ru-RU"/>
        </w:rPr>
        <w:t>Включить новый пункт</w:t>
      </w:r>
      <w:r>
        <w:rPr>
          <w:i/>
          <w:lang w:val="ru-RU"/>
        </w:rPr>
        <w:t xml:space="preserve"> </w:t>
      </w:r>
      <w:r w:rsidRPr="003F131F">
        <w:rPr>
          <w:i/>
          <w:lang w:val="ru-RU"/>
        </w:rPr>
        <w:t>6.2.1.3</w:t>
      </w:r>
      <w:r>
        <w:rPr>
          <w:i/>
          <w:lang w:val="ru-RU"/>
        </w:rPr>
        <w:t xml:space="preserve"> </w:t>
      </w:r>
      <w:r w:rsidRPr="003F261B">
        <w:rPr>
          <w:iCs/>
          <w:lang w:val="ru-RU"/>
        </w:rPr>
        <w:t>следующего содержания</w:t>
      </w:r>
      <w:r w:rsidRPr="003F131F">
        <w:rPr>
          <w:lang w:val="ru-RU"/>
        </w:rPr>
        <w:t>:</w:t>
      </w:r>
    </w:p>
    <w:p w:rsidR="00AD2493" w:rsidRPr="003F261B" w:rsidRDefault="003B3D3A" w:rsidP="00AD2493">
      <w:pPr>
        <w:pStyle w:val="para"/>
        <w:rPr>
          <w:b/>
          <w:bCs/>
          <w:lang w:val="ru-RU"/>
        </w:rPr>
      </w:pPr>
      <w:r w:rsidRPr="005D321D">
        <w:rPr>
          <w:lang w:val="ru-RU"/>
        </w:rPr>
        <w:t>«</w:t>
      </w:r>
      <w:r w:rsidR="00AD2493" w:rsidRPr="003F261B">
        <w:rPr>
          <w:b/>
          <w:lang w:val="ru-RU"/>
        </w:rPr>
        <w:t>6.2.1.3</w:t>
      </w:r>
      <w:r w:rsidR="00AD2493" w:rsidRPr="003F261B">
        <w:rPr>
          <w:b/>
          <w:lang w:val="ru-RU"/>
        </w:rPr>
        <w:tab/>
      </w:r>
      <w:r w:rsidR="00AD2493" w:rsidRPr="003F261B">
        <w:rPr>
          <w:b/>
          <w:bCs/>
          <w:lang w:val="ru-RU"/>
        </w:rPr>
        <w:t>Если заявка на официальное утверждение подается в отношении</w:t>
      </w:r>
      <w:r w:rsidR="00AD2493" w:rsidRPr="0011146F">
        <w:rPr>
          <w:lang w:val="ru-RU"/>
        </w:rPr>
        <w:t xml:space="preserve"> </w:t>
      </w:r>
      <w:r w:rsidR="00AD2493" w:rsidRPr="00826B35">
        <w:rPr>
          <w:b/>
          <w:bCs/>
          <w:lang w:val="ru-RU"/>
        </w:rPr>
        <w:t>ШРМ</w:t>
      </w:r>
      <w:r w:rsidR="00AD2493">
        <w:rPr>
          <w:lang w:val="ru-RU"/>
        </w:rPr>
        <w:t xml:space="preserve">, </w:t>
      </w:r>
      <w:r w:rsidR="00AD2493" w:rsidRPr="003F261B">
        <w:rPr>
          <w:b/>
          <w:bCs/>
          <w:lang w:val="ru-RU"/>
        </w:rPr>
        <w:t xml:space="preserve">то указанное выше испытание </w:t>
      </w:r>
      <w:r w:rsidR="00AD2493">
        <w:rPr>
          <w:b/>
          <w:bCs/>
          <w:lang w:val="ru-RU"/>
        </w:rPr>
        <w:t xml:space="preserve">на нагрузку/скорость </w:t>
      </w:r>
      <w:r w:rsidR="00AD2493" w:rsidRPr="003F261B">
        <w:rPr>
          <w:b/>
          <w:bCs/>
          <w:lang w:val="ru-RU"/>
        </w:rPr>
        <w:t>проводится на одной шине, накач</w:t>
      </w:r>
      <w:r w:rsidR="00AD2493">
        <w:rPr>
          <w:b/>
          <w:bCs/>
          <w:lang w:val="ru-RU"/>
        </w:rPr>
        <w:t>е</w:t>
      </w:r>
      <w:r w:rsidR="00AD2493" w:rsidRPr="003F261B">
        <w:rPr>
          <w:b/>
          <w:bCs/>
          <w:lang w:val="ru-RU"/>
        </w:rPr>
        <w:t>нной в соответствии с пунктом 1.2 приложения 7, в условиях нагрузки и скорости, обозначенных на шине (см. пункты 3.1.</w:t>
      </w:r>
      <w:r w:rsidR="00AD2493" w:rsidRPr="003F261B">
        <w:rPr>
          <w:b/>
          <w:lang w:val="ru-RU"/>
        </w:rPr>
        <w:t>5</w:t>
      </w:r>
      <w:r w:rsidR="00AD2493" w:rsidRPr="003F261B">
        <w:rPr>
          <w:lang w:val="ru-RU"/>
        </w:rPr>
        <w:t xml:space="preserve"> </w:t>
      </w:r>
      <w:r w:rsidR="00AD2493" w:rsidRPr="003F261B">
        <w:rPr>
          <w:b/>
          <w:bCs/>
          <w:lang w:val="ru-RU"/>
        </w:rPr>
        <w:t>и</w:t>
      </w:r>
      <w:r w:rsidR="00AD2493" w:rsidRPr="003F261B">
        <w:rPr>
          <w:b/>
          <w:lang w:val="ru-RU"/>
        </w:rPr>
        <w:t xml:space="preserve"> 3.1.8</w:t>
      </w:r>
      <w:r w:rsidR="00AD2493" w:rsidRPr="003F261B">
        <w:rPr>
          <w:lang w:val="ru-RU"/>
        </w:rPr>
        <w:t>).</w:t>
      </w:r>
      <w:r w:rsidR="00AD2493">
        <w:rPr>
          <w:lang w:val="ru-RU"/>
        </w:rPr>
        <w:t xml:space="preserve"> </w:t>
      </w:r>
      <w:r w:rsidR="00AD2493" w:rsidRPr="003F261B">
        <w:rPr>
          <w:b/>
          <w:bCs/>
          <w:lang w:val="ru-RU"/>
        </w:rPr>
        <w:t>Другое испытание на нагрузку/скорость должно проводиться на втором образце шины того же типа, как указано в пункте 4 приложения 7.</w:t>
      </w:r>
      <w:r w:rsidR="00AD2493">
        <w:rPr>
          <w:b/>
          <w:bCs/>
          <w:lang w:val="ru-RU"/>
        </w:rPr>
        <w:t xml:space="preserve"> </w:t>
      </w:r>
      <w:r w:rsidR="00AD2493" w:rsidRPr="003F261B">
        <w:rPr>
          <w:b/>
          <w:bCs/>
          <w:lang w:val="ru-RU"/>
        </w:rPr>
        <w:t>Второе испытание может проводиться на то</w:t>
      </w:r>
      <w:r w:rsidR="00AD2493">
        <w:rPr>
          <w:b/>
          <w:bCs/>
          <w:lang w:val="ru-RU"/>
        </w:rPr>
        <w:t>м</w:t>
      </w:r>
      <w:r w:rsidR="00AD2493" w:rsidRPr="003F261B">
        <w:rPr>
          <w:b/>
          <w:bCs/>
          <w:lang w:val="ru-RU"/>
        </w:rPr>
        <w:t xml:space="preserve"> же </w:t>
      </w:r>
      <w:r w:rsidR="00AD2493">
        <w:rPr>
          <w:b/>
          <w:bCs/>
          <w:lang w:val="ru-RU"/>
        </w:rPr>
        <w:t xml:space="preserve">образце шины </w:t>
      </w:r>
      <w:r w:rsidR="00AD2493" w:rsidRPr="003F261B">
        <w:rPr>
          <w:b/>
          <w:bCs/>
          <w:lang w:val="ru-RU"/>
        </w:rPr>
        <w:t>с согласия ее изготовителя.</w:t>
      </w:r>
      <w:r w:rsidR="00AD2493" w:rsidRPr="005D321D">
        <w:rPr>
          <w:bCs/>
          <w:lang w:val="ru-RU"/>
        </w:rPr>
        <w:t>»</w:t>
      </w:r>
    </w:p>
    <w:p w:rsidR="00AD2493" w:rsidRPr="00DB216F" w:rsidRDefault="00AD2493" w:rsidP="00AD2493">
      <w:pPr>
        <w:pStyle w:val="para"/>
        <w:rPr>
          <w:lang w:val="ru-RU"/>
        </w:rPr>
      </w:pPr>
      <w:r w:rsidRPr="00DB216F">
        <w:rPr>
          <w:i/>
          <w:lang w:val="ru-RU"/>
        </w:rPr>
        <w:t xml:space="preserve">Пункт 6.2.2.2 </w:t>
      </w:r>
      <w:r w:rsidRPr="00DB216F">
        <w:rPr>
          <w:iCs/>
          <w:lang w:val="ru-RU"/>
        </w:rPr>
        <w:t>изменить следующим образом</w:t>
      </w:r>
      <w:r w:rsidRPr="00DB216F">
        <w:rPr>
          <w:lang w:val="ru-RU"/>
        </w:rPr>
        <w:t>:</w:t>
      </w:r>
    </w:p>
    <w:p w:rsidR="00AD2493" w:rsidRPr="00184330" w:rsidRDefault="00AD2493" w:rsidP="00AD2493">
      <w:pPr>
        <w:pStyle w:val="para"/>
        <w:rPr>
          <w:lang w:val="ru-RU"/>
        </w:rPr>
      </w:pPr>
      <w:r w:rsidRPr="00184330">
        <w:rPr>
          <w:lang w:val="ru-RU"/>
        </w:rPr>
        <w:t>«6.2.2.2</w:t>
      </w:r>
      <w:r w:rsidRPr="00184330">
        <w:rPr>
          <w:lang w:val="ru-RU"/>
        </w:rPr>
        <w:tab/>
      </w:r>
      <w:r>
        <w:rPr>
          <w:lang w:val="ru-RU"/>
        </w:rPr>
        <w:t>Если</w:t>
      </w:r>
      <w:r w:rsidRPr="00184330">
        <w:rPr>
          <w:lang w:val="ru-RU"/>
        </w:rPr>
        <w:t xml:space="preserve"> </w:t>
      </w:r>
      <w:r>
        <w:rPr>
          <w:lang w:val="ru-RU"/>
        </w:rPr>
        <w:t>высота</w:t>
      </w:r>
      <w:r w:rsidRPr="00184330">
        <w:rPr>
          <w:lang w:val="ru-RU"/>
        </w:rPr>
        <w:t xml:space="preserve"> </w:t>
      </w:r>
      <w:r>
        <w:rPr>
          <w:lang w:val="ru-RU"/>
        </w:rPr>
        <w:t>преломленного</w:t>
      </w:r>
      <w:r w:rsidRPr="00184330">
        <w:rPr>
          <w:lang w:val="ru-RU"/>
        </w:rPr>
        <w:t xml:space="preserve"> </w:t>
      </w:r>
      <w:r>
        <w:rPr>
          <w:lang w:val="ru-RU"/>
        </w:rPr>
        <w:t>профиля</w:t>
      </w:r>
      <w:r w:rsidRPr="00184330">
        <w:rPr>
          <w:lang w:val="ru-RU"/>
        </w:rPr>
        <w:t xml:space="preserve"> </w:t>
      </w:r>
      <w:r>
        <w:rPr>
          <w:lang w:val="ru-RU"/>
        </w:rPr>
        <w:t>в</w:t>
      </w:r>
      <w:r w:rsidRPr="00184330">
        <w:rPr>
          <w:lang w:val="ru-RU"/>
        </w:rPr>
        <w:t xml:space="preserve"> "</w:t>
      </w:r>
      <w:r w:rsidRPr="00184330">
        <w:rPr>
          <w:strike/>
          <w:lang w:val="ru-RU"/>
        </w:rPr>
        <w:t>системе</w:t>
      </w:r>
      <w:r w:rsidRPr="00184330">
        <w:rPr>
          <w:lang w:val="ru-RU"/>
        </w:rPr>
        <w:t xml:space="preserve"> </w:t>
      </w:r>
      <w:r>
        <w:rPr>
          <w:lang w:val="ru-RU"/>
        </w:rPr>
        <w:t>шине</w:t>
      </w:r>
      <w:r w:rsidRPr="00184330">
        <w:rPr>
          <w:b/>
          <w:bCs/>
          <w:lang w:val="ru-RU"/>
        </w:rPr>
        <w:t xml:space="preserve">, пригодной </w:t>
      </w:r>
      <w:r>
        <w:rPr>
          <w:b/>
          <w:bCs/>
          <w:lang w:val="ru-RU"/>
        </w:rPr>
        <w:t>для</w:t>
      </w:r>
      <w:r>
        <w:rPr>
          <w:lang w:val="ru-RU"/>
        </w:rPr>
        <w:t xml:space="preserve"> использования</w:t>
      </w:r>
      <w:r w:rsidRPr="00184330">
        <w:rPr>
          <w:lang w:val="ru-RU"/>
        </w:rPr>
        <w:t xml:space="preserve"> </w:t>
      </w:r>
      <w:r w:rsidRPr="00184330">
        <w:rPr>
          <w:strike/>
          <w:lang w:val="ru-RU"/>
        </w:rPr>
        <w:t>шины</w:t>
      </w:r>
      <w:r w:rsidRPr="00184330">
        <w:rPr>
          <w:lang w:val="ru-RU"/>
        </w:rPr>
        <w:t xml:space="preserve"> </w:t>
      </w:r>
      <w:r>
        <w:rPr>
          <w:lang w:val="ru-RU"/>
        </w:rPr>
        <w:t>в</w:t>
      </w:r>
      <w:r w:rsidRPr="00184330">
        <w:rPr>
          <w:lang w:val="ru-RU"/>
        </w:rPr>
        <w:t xml:space="preserve"> </w:t>
      </w:r>
      <w:r>
        <w:rPr>
          <w:lang w:val="ru-RU"/>
        </w:rPr>
        <w:t>спущенном</w:t>
      </w:r>
      <w:r w:rsidRPr="00184330">
        <w:rPr>
          <w:lang w:val="ru-RU"/>
        </w:rPr>
        <w:t xml:space="preserve"> </w:t>
      </w:r>
      <w:r>
        <w:rPr>
          <w:lang w:val="ru-RU"/>
        </w:rPr>
        <w:t>состоянии</w:t>
      </w:r>
      <w:r w:rsidRPr="00184330">
        <w:rPr>
          <w:lang w:val="ru-RU"/>
        </w:rPr>
        <w:t xml:space="preserve">" </w:t>
      </w:r>
      <w:r>
        <w:rPr>
          <w:lang w:val="ru-RU"/>
        </w:rPr>
        <w:t>после</w:t>
      </w:r>
      <w:r w:rsidRPr="00184330">
        <w:rPr>
          <w:lang w:val="ru-RU"/>
        </w:rPr>
        <w:t xml:space="preserve"> </w:t>
      </w:r>
      <w:r>
        <w:rPr>
          <w:lang w:val="ru-RU"/>
        </w:rPr>
        <w:t>прохождения</w:t>
      </w:r>
      <w:r w:rsidRPr="00184330">
        <w:rPr>
          <w:lang w:val="ru-RU"/>
        </w:rPr>
        <w:t xml:space="preserve"> </w:t>
      </w:r>
      <w:r>
        <w:rPr>
          <w:lang w:val="ru-RU"/>
        </w:rPr>
        <w:t>испытания</w:t>
      </w:r>
      <w:r w:rsidRPr="00184330">
        <w:rPr>
          <w:lang w:val="ru-RU"/>
        </w:rPr>
        <w:t xml:space="preserve">, </w:t>
      </w:r>
      <w:r>
        <w:rPr>
          <w:lang w:val="ru-RU"/>
        </w:rPr>
        <w:t>указанного</w:t>
      </w:r>
      <w:r w:rsidRPr="00184330">
        <w:rPr>
          <w:lang w:val="ru-RU"/>
        </w:rPr>
        <w:t xml:space="preserve"> </w:t>
      </w:r>
      <w:r>
        <w:rPr>
          <w:lang w:val="ru-RU"/>
        </w:rPr>
        <w:t>в</w:t>
      </w:r>
      <w:r w:rsidRPr="00184330">
        <w:rPr>
          <w:lang w:val="ru-RU"/>
        </w:rPr>
        <w:t xml:space="preserve"> </w:t>
      </w:r>
      <w:r>
        <w:rPr>
          <w:lang w:val="ru-RU"/>
        </w:rPr>
        <w:t>пункте</w:t>
      </w:r>
      <w:r w:rsidRPr="00184330">
        <w:rPr>
          <w:lang w:val="ru-RU"/>
        </w:rPr>
        <w:t xml:space="preserve"> 3 </w:t>
      </w:r>
      <w:r>
        <w:rPr>
          <w:lang w:val="ru-RU"/>
        </w:rPr>
        <w:t>приложения</w:t>
      </w:r>
      <w:r w:rsidRPr="00184330">
        <w:rPr>
          <w:lang w:val="ru-RU"/>
        </w:rPr>
        <w:t xml:space="preserve"> 7, </w:t>
      </w:r>
      <w:r>
        <w:rPr>
          <w:lang w:val="ru-RU"/>
        </w:rPr>
        <w:t>не</w:t>
      </w:r>
      <w:r w:rsidRPr="00184330">
        <w:rPr>
          <w:lang w:val="ru-RU"/>
        </w:rPr>
        <w:t xml:space="preserve"> </w:t>
      </w:r>
      <w:r>
        <w:rPr>
          <w:lang w:val="ru-RU"/>
        </w:rPr>
        <w:t>изменяется</w:t>
      </w:r>
      <w:r w:rsidRPr="00184330">
        <w:rPr>
          <w:lang w:val="ru-RU"/>
        </w:rPr>
        <w:t xml:space="preserve"> </w:t>
      </w:r>
      <w:r>
        <w:rPr>
          <w:lang w:val="ru-RU"/>
        </w:rPr>
        <w:t>по</w:t>
      </w:r>
      <w:r w:rsidRPr="00184330">
        <w:rPr>
          <w:lang w:val="ru-RU"/>
        </w:rPr>
        <w:t xml:space="preserve"> </w:t>
      </w:r>
      <w:r>
        <w:rPr>
          <w:lang w:val="ru-RU"/>
        </w:rPr>
        <w:t>сравнению</w:t>
      </w:r>
      <w:r w:rsidRPr="00184330">
        <w:rPr>
          <w:lang w:val="ru-RU"/>
        </w:rPr>
        <w:t xml:space="preserve"> </w:t>
      </w:r>
      <w:r>
        <w:rPr>
          <w:lang w:val="ru-RU"/>
        </w:rPr>
        <w:t>с</w:t>
      </w:r>
      <w:r w:rsidRPr="00184330">
        <w:rPr>
          <w:lang w:val="ru-RU"/>
        </w:rPr>
        <w:t xml:space="preserve"> </w:t>
      </w:r>
      <w:r>
        <w:rPr>
          <w:lang w:val="ru-RU"/>
        </w:rPr>
        <w:t>высотой</w:t>
      </w:r>
      <w:r w:rsidRPr="00184330">
        <w:rPr>
          <w:lang w:val="ru-RU"/>
        </w:rPr>
        <w:t xml:space="preserve"> </w:t>
      </w:r>
      <w:r>
        <w:rPr>
          <w:lang w:val="ru-RU"/>
        </w:rPr>
        <w:t>преломленного</w:t>
      </w:r>
      <w:r w:rsidRPr="00184330">
        <w:rPr>
          <w:lang w:val="ru-RU"/>
        </w:rPr>
        <w:t xml:space="preserve"> </w:t>
      </w:r>
      <w:r>
        <w:rPr>
          <w:lang w:val="ru-RU"/>
        </w:rPr>
        <w:t>профиля</w:t>
      </w:r>
      <w:r w:rsidRPr="00184330">
        <w:rPr>
          <w:lang w:val="ru-RU"/>
        </w:rPr>
        <w:t xml:space="preserve"> </w:t>
      </w:r>
      <w:r>
        <w:rPr>
          <w:lang w:val="ru-RU"/>
        </w:rPr>
        <w:t>в</w:t>
      </w:r>
      <w:r w:rsidRPr="00184330">
        <w:rPr>
          <w:lang w:val="ru-RU"/>
        </w:rPr>
        <w:t xml:space="preserve"> </w:t>
      </w:r>
      <w:r>
        <w:rPr>
          <w:lang w:val="ru-RU"/>
        </w:rPr>
        <w:t>начале</w:t>
      </w:r>
      <w:r w:rsidRPr="00184330">
        <w:rPr>
          <w:lang w:val="ru-RU"/>
        </w:rPr>
        <w:t xml:space="preserve"> </w:t>
      </w:r>
      <w:r>
        <w:rPr>
          <w:lang w:val="ru-RU"/>
        </w:rPr>
        <w:t>испытания</w:t>
      </w:r>
      <w:r w:rsidRPr="00184330">
        <w:rPr>
          <w:lang w:val="ru-RU"/>
        </w:rPr>
        <w:t xml:space="preserve"> </w:t>
      </w:r>
      <w:r>
        <w:rPr>
          <w:lang w:val="ru-RU"/>
        </w:rPr>
        <w:t>более</w:t>
      </w:r>
      <w:r w:rsidRPr="00184330">
        <w:rPr>
          <w:lang w:val="ru-RU"/>
        </w:rPr>
        <w:t xml:space="preserve"> </w:t>
      </w:r>
      <w:r>
        <w:rPr>
          <w:lang w:val="ru-RU"/>
        </w:rPr>
        <w:t>чем</w:t>
      </w:r>
      <w:r w:rsidRPr="00184330">
        <w:rPr>
          <w:lang w:val="ru-RU"/>
        </w:rPr>
        <w:t xml:space="preserve"> </w:t>
      </w:r>
      <w:r>
        <w:rPr>
          <w:lang w:val="ru-RU"/>
        </w:rPr>
        <w:t>на</w:t>
      </w:r>
      <w:r w:rsidRPr="00184330">
        <w:rPr>
          <w:lang w:val="ru-RU"/>
        </w:rPr>
        <w:t xml:space="preserve"> 20 </w:t>
      </w:r>
      <w:r>
        <w:rPr>
          <w:lang w:val="ru-RU"/>
        </w:rPr>
        <w:t>см</w:t>
      </w:r>
      <w:r w:rsidRPr="00184330">
        <w:rPr>
          <w:lang w:val="ru-RU"/>
        </w:rPr>
        <w:t xml:space="preserve"> </w:t>
      </w:r>
      <w:r>
        <w:rPr>
          <w:lang w:val="ru-RU"/>
        </w:rPr>
        <w:t>и</w:t>
      </w:r>
      <w:r w:rsidRPr="00184330">
        <w:rPr>
          <w:lang w:val="ru-RU"/>
        </w:rPr>
        <w:t xml:space="preserve"> </w:t>
      </w:r>
      <w:r>
        <w:rPr>
          <w:lang w:val="ru-RU"/>
        </w:rPr>
        <w:t>если</w:t>
      </w:r>
      <w:r w:rsidRPr="00184330">
        <w:rPr>
          <w:lang w:val="ru-RU"/>
        </w:rPr>
        <w:t xml:space="preserve"> </w:t>
      </w:r>
      <w:r>
        <w:rPr>
          <w:lang w:val="ru-RU"/>
        </w:rPr>
        <w:t>протектор</w:t>
      </w:r>
      <w:r w:rsidRPr="00184330">
        <w:rPr>
          <w:lang w:val="ru-RU"/>
        </w:rPr>
        <w:t xml:space="preserve"> </w:t>
      </w:r>
      <w:r>
        <w:rPr>
          <w:lang w:val="ru-RU"/>
        </w:rPr>
        <w:t>этой</w:t>
      </w:r>
      <w:r w:rsidRPr="00184330">
        <w:rPr>
          <w:lang w:val="ru-RU"/>
        </w:rPr>
        <w:t xml:space="preserve"> </w:t>
      </w:r>
      <w:r>
        <w:rPr>
          <w:lang w:val="ru-RU"/>
        </w:rPr>
        <w:t>шины</w:t>
      </w:r>
      <w:r w:rsidRPr="00184330">
        <w:rPr>
          <w:lang w:val="ru-RU"/>
        </w:rPr>
        <w:t xml:space="preserve"> </w:t>
      </w:r>
      <w:r>
        <w:rPr>
          <w:lang w:val="ru-RU"/>
        </w:rPr>
        <w:t>не</w:t>
      </w:r>
      <w:r w:rsidRPr="00184330">
        <w:rPr>
          <w:lang w:val="ru-RU"/>
        </w:rPr>
        <w:t xml:space="preserve"> </w:t>
      </w:r>
      <w:r>
        <w:rPr>
          <w:lang w:val="ru-RU"/>
        </w:rPr>
        <w:t>отстает</w:t>
      </w:r>
      <w:r w:rsidRPr="00184330">
        <w:rPr>
          <w:lang w:val="ru-RU"/>
        </w:rPr>
        <w:t xml:space="preserve"> </w:t>
      </w:r>
      <w:r>
        <w:rPr>
          <w:lang w:val="ru-RU"/>
        </w:rPr>
        <w:t>от</w:t>
      </w:r>
      <w:r w:rsidRPr="00184330">
        <w:rPr>
          <w:lang w:val="ru-RU"/>
        </w:rPr>
        <w:t xml:space="preserve"> </w:t>
      </w:r>
      <w:r>
        <w:rPr>
          <w:lang w:val="ru-RU"/>
        </w:rPr>
        <w:t>обеих</w:t>
      </w:r>
      <w:r w:rsidRPr="00184330">
        <w:rPr>
          <w:lang w:val="ru-RU"/>
        </w:rPr>
        <w:t xml:space="preserve"> </w:t>
      </w:r>
      <w:r>
        <w:rPr>
          <w:lang w:val="ru-RU"/>
        </w:rPr>
        <w:t>боковин</w:t>
      </w:r>
      <w:r w:rsidRPr="00184330">
        <w:rPr>
          <w:lang w:val="ru-RU"/>
        </w:rPr>
        <w:t xml:space="preserve">, </w:t>
      </w:r>
      <w:r>
        <w:rPr>
          <w:lang w:val="ru-RU"/>
        </w:rPr>
        <w:t>то</w:t>
      </w:r>
      <w:r w:rsidRPr="00184330">
        <w:rPr>
          <w:lang w:val="ru-RU"/>
        </w:rPr>
        <w:t xml:space="preserve"> </w:t>
      </w:r>
      <w:r>
        <w:rPr>
          <w:lang w:val="ru-RU"/>
        </w:rPr>
        <w:t>считается</w:t>
      </w:r>
      <w:r w:rsidRPr="00184330">
        <w:rPr>
          <w:lang w:val="ru-RU"/>
        </w:rPr>
        <w:t xml:space="preserve">, </w:t>
      </w:r>
      <w:r>
        <w:rPr>
          <w:lang w:val="ru-RU"/>
        </w:rPr>
        <w:t>что</w:t>
      </w:r>
      <w:r w:rsidRPr="00184330">
        <w:rPr>
          <w:lang w:val="ru-RU"/>
        </w:rPr>
        <w:t xml:space="preserve"> </w:t>
      </w:r>
      <w:r>
        <w:rPr>
          <w:lang w:val="ru-RU"/>
        </w:rPr>
        <w:t>данная</w:t>
      </w:r>
      <w:r w:rsidRPr="00184330">
        <w:rPr>
          <w:lang w:val="ru-RU"/>
        </w:rPr>
        <w:t xml:space="preserve"> </w:t>
      </w:r>
      <w:r w:rsidRPr="00184330">
        <w:rPr>
          <w:b/>
          <w:bCs/>
          <w:lang w:val="ru-RU"/>
        </w:rPr>
        <w:t>шина</w:t>
      </w:r>
      <w:r>
        <w:rPr>
          <w:lang w:val="ru-RU"/>
        </w:rPr>
        <w:t xml:space="preserve"> </w:t>
      </w:r>
      <w:r w:rsidRPr="00184330">
        <w:rPr>
          <w:strike/>
          <w:lang w:val="ru-RU"/>
        </w:rPr>
        <w:t>система</w:t>
      </w:r>
      <w:r w:rsidRPr="00184330">
        <w:rPr>
          <w:lang w:val="ru-RU"/>
        </w:rPr>
        <w:t xml:space="preserve"> </w:t>
      </w:r>
      <w:r>
        <w:rPr>
          <w:lang w:val="ru-RU"/>
        </w:rPr>
        <w:t>прошла</w:t>
      </w:r>
      <w:r w:rsidRPr="00184330">
        <w:rPr>
          <w:lang w:val="ru-RU"/>
        </w:rPr>
        <w:t xml:space="preserve"> </w:t>
      </w:r>
      <w:r>
        <w:rPr>
          <w:lang w:val="ru-RU"/>
        </w:rPr>
        <w:t>испытание</w:t>
      </w:r>
      <w:r w:rsidR="008F7BA5" w:rsidRPr="008F7BA5">
        <w:rPr>
          <w:lang w:val="ru-RU"/>
        </w:rPr>
        <w:t>.</w:t>
      </w:r>
      <w:r>
        <w:rPr>
          <w:lang w:val="ru-RU"/>
        </w:rPr>
        <w:t>»</w:t>
      </w:r>
    </w:p>
    <w:p w:rsidR="00AD2493" w:rsidRPr="003F131F" w:rsidRDefault="00AD2493" w:rsidP="00AD2493">
      <w:pPr>
        <w:pStyle w:val="para"/>
        <w:rPr>
          <w:lang w:val="ru-RU"/>
        </w:rPr>
      </w:pPr>
      <w:r w:rsidRPr="003F131F">
        <w:rPr>
          <w:i/>
          <w:lang w:val="ru-RU"/>
        </w:rPr>
        <w:t>Включить новый пункт</w:t>
      </w:r>
      <w:r>
        <w:rPr>
          <w:i/>
          <w:lang w:val="ru-RU"/>
        </w:rPr>
        <w:t xml:space="preserve"> </w:t>
      </w:r>
      <w:r w:rsidRPr="003F131F">
        <w:rPr>
          <w:i/>
          <w:lang w:val="ru-RU"/>
        </w:rPr>
        <w:t>6.2.2.3</w:t>
      </w:r>
      <w:r>
        <w:rPr>
          <w:i/>
          <w:lang w:val="ru-RU"/>
        </w:rPr>
        <w:t xml:space="preserve"> </w:t>
      </w:r>
      <w:r w:rsidRPr="00771A52">
        <w:rPr>
          <w:iCs/>
          <w:lang w:val="ru-RU"/>
        </w:rPr>
        <w:t>следующего содержания</w:t>
      </w:r>
      <w:r w:rsidRPr="003F131F">
        <w:rPr>
          <w:lang w:val="ru-RU"/>
        </w:rPr>
        <w:t>:</w:t>
      </w:r>
    </w:p>
    <w:p w:rsidR="00AD2493" w:rsidRPr="00184330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184330">
        <w:rPr>
          <w:b/>
          <w:lang w:val="ru-RU"/>
        </w:rPr>
        <w:t>6.2.2.3</w:t>
      </w:r>
      <w:r w:rsidRPr="00184330">
        <w:rPr>
          <w:b/>
          <w:lang w:val="ru-RU"/>
        </w:rPr>
        <w:tab/>
      </w:r>
      <w:r w:rsidRPr="00184330">
        <w:rPr>
          <w:b/>
          <w:bCs/>
          <w:lang w:val="ru-RU"/>
        </w:rPr>
        <w:t>Если высота преломленного профиля в ШРМ после прохождения испытания, указанного в пункте 4 приложения 7, не изменяется по сравнению с высотой преломленного профиля в начале испытания более чем на 20 см и если протектор этой шины не отстает от обеих боковин, то считается, что данная шина прошла испытание</w:t>
      </w:r>
      <w:r w:rsidR="008F7BA5" w:rsidRPr="00184330">
        <w:rPr>
          <w:lang w:val="ru-RU"/>
        </w:rPr>
        <w:t>.</w:t>
      </w:r>
      <w:r>
        <w:rPr>
          <w:lang w:val="ru-RU"/>
        </w:rPr>
        <w:t>»</w:t>
      </w:r>
    </w:p>
    <w:p w:rsidR="00AD2493" w:rsidRPr="003F131F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Приложение</w:t>
      </w:r>
      <w:r w:rsidRPr="003F131F">
        <w:rPr>
          <w:i/>
          <w:lang w:val="ru-RU"/>
        </w:rPr>
        <w:t xml:space="preserve"> 1, </w:t>
      </w:r>
      <w:r>
        <w:rPr>
          <w:i/>
          <w:lang w:val="ru-RU"/>
        </w:rPr>
        <w:t>включить новый</w:t>
      </w:r>
      <w:r>
        <w:rPr>
          <w:i/>
          <w:lang w:val="ru-RU"/>
        </w:rPr>
        <w:tab/>
        <w:t xml:space="preserve"> пункт</w:t>
      </w:r>
      <w:r w:rsidRPr="003F131F">
        <w:rPr>
          <w:i/>
          <w:lang w:val="ru-RU"/>
        </w:rPr>
        <w:t xml:space="preserve"> 4.6 </w:t>
      </w:r>
      <w:r w:rsidRPr="0054684B">
        <w:rPr>
          <w:iCs/>
          <w:lang w:val="ru-RU"/>
        </w:rPr>
        <w:t>следующего содержания</w:t>
      </w:r>
      <w:r w:rsidRPr="003F131F">
        <w:rPr>
          <w:lang w:val="ru-RU"/>
        </w:rPr>
        <w:t>:</w:t>
      </w:r>
    </w:p>
    <w:p w:rsidR="00AD2493" w:rsidRPr="00000431" w:rsidRDefault="00AD2493" w:rsidP="00AD2493">
      <w:pPr>
        <w:pStyle w:val="para"/>
        <w:rPr>
          <w:lang w:val="ru-RU"/>
        </w:rPr>
      </w:pPr>
      <w:r w:rsidRPr="0074398C">
        <w:rPr>
          <w:lang w:val="ru-RU"/>
        </w:rPr>
        <w:t>«</w:t>
      </w:r>
      <w:r w:rsidRPr="00000431">
        <w:rPr>
          <w:b/>
          <w:lang w:val="ru-RU"/>
        </w:rPr>
        <w:t xml:space="preserve">4.6 </w:t>
      </w:r>
      <w:r w:rsidRPr="00000431">
        <w:rPr>
          <w:b/>
          <w:lang w:val="ru-RU"/>
        </w:rPr>
        <w:tab/>
      </w:r>
      <w:r>
        <w:rPr>
          <w:b/>
          <w:lang w:val="ru-RU"/>
        </w:rPr>
        <w:t>Шина с расширенной мобильностью</w:t>
      </w:r>
      <w:r w:rsidRPr="00000431">
        <w:rPr>
          <w:b/>
          <w:lang w:val="ru-RU"/>
        </w:rPr>
        <w:t>: (</w:t>
      </w:r>
      <w:r>
        <w:rPr>
          <w:b/>
          <w:lang w:val="ru-RU"/>
        </w:rPr>
        <w:t>Да</w:t>
      </w:r>
      <w:r w:rsidRPr="00000431">
        <w:rPr>
          <w:b/>
          <w:lang w:val="ru-RU"/>
        </w:rPr>
        <w:t>/</w:t>
      </w:r>
      <w:r>
        <w:rPr>
          <w:b/>
          <w:lang w:val="ru-RU"/>
        </w:rPr>
        <w:t>Нет</w:t>
      </w:r>
      <w:r w:rsidRPr="00000431">
        <w:rPr>
          <w:b/>
          <w:lang w:val="ru-RU"/>
        </w:rPr>
        <w:t>) 2/……….…………………………….</w:t>
      </w:r>
      <w:r w:rsidRPr="0074398C">
        <w:rPr>
          <w:lang w:val="ru-RU"/>
        </w:rPr>
        <w:t>»</w:t>
      </w:r>
    </w:p>
    <w:p w:rsidR="00AD2493" w:rsidRPr="00F22E6E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3,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3 </w:t>
      </w:r>
      <w:r w:rsidRPr="0054684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Pr="0054684B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54684B">
        <w:rPr>
          <w:lang w:val="ru-RU"/>
        </w:rPr>
        <w:t>3.</w:t>
      </w:r>
      <w:r w:rsidRPr="0054684B">
        <w:rPr>
          <w:lang w:val="ru-RU"/>
        </w:rPr>
        <w:tab/>
        <w:t>Размещение и порядок элементов маркировки, представляющей собой обозначение шины, должны быть следующими:</w:t>
      </w:r>
    </w:p>
    <w:p w:rsidR="00AD2493" w:rsidRPr="0054684B" w:rsidRDefault="00AD2493" w:rsidP="00AD2493">
      <w:pPr>
        <w:pStyle w:val="para"/>
        <w:ind w:left="2835" w:hanging="561"/>
        <w:rPr>
          <w:lang w:val="ru-RU"/>
        </w:rPr>
      </w:pPr>
      <w:r w:rsidRPr="00B469DA">
        <w:t>a</w:t>
      </w:r>
      <w:r w:rsidRPr="0054684B">
        <w:rPr>
          <w:lang w:val="ru-RU"/>
        </w:rPr>
        <w:t>)</w:t>
      </w:r>
      <w:r w:rsidRPr="0054684B">
        <w:rPr>
          <w:lang w:val="ru-RU"/>
        </w:rPr>
        <w:tab/>
        <w:t>обозначение размера шины, определенное в пункте 2.</w:t>
      </w:r>
      <w:r w:rsidRPr="0054684B">
        <w:rPr>
          <w:strike/>
          <w:lang w:val="ru-RU"/>
        </w:rPr>
        <w:t>17</w:t>
      </w:r>
      <w:r w:rsidRPr="0054684B">
        <w:rPr>
          <w:b/>
          <w:bCs/>
          <w:lang w:val="ru-RU"/>
        </w:rPr>
        <w:t>23</w:t>
      </w:r>
      <w:r w:rsidRPr="0054684B">
        <w:rPr>
          <w:lang w:val="ru-RU"/>
        </w:rPr>
        <w:t xml:space="preserve"> настоящих Правил, должно быть сгруппировано так, как это </w:t>
      </w:r>
      <w:r w:rsidRPr="0054684B">
        <w:rPr>
          <w:lang w:val="ru-RU"/>
        </w:rPr>
        <w:lastRenderedPageBreak/>
        <w:t xml:space="preserve">показано в приведенных примерах: 185/70 </w:t>
      </w:r>
      <w:r>
        <w:t>R</w:t>
      </w:r>
      <w:r w:rsidRPr="0054684B">
        <w:rPr>
          <w:lang w:val="ru-RU"/>
        </w:rPr>
        <w:t xml:space="preserve"> 14 и 185-560 </w:t>
      </w:r>
      <w:r>
        <w:t>R</w:t>
      </w:r>
      <w:r>
        <w:rPr>
          <w:lang w:val="ru-RU"/>
        </w:rPr>
        <w:t xml:space="preserve"> 400А либо</w:t>
      </w:r>
      <w:r w:rsidRPr="0054684B">
        <w:rPr>
          <w:lang w:val="ru-RU"/>
        </w:rPr>
        <w:t xml:space="preserve"> 185-560 </w:t>
      </w:r>
      <w:r w:rsidRPr="00B469DA">
        <w:t>R</w:t>
      </w:r>
      <w:r w:rsidRPr="0054684B">
        <w:rPr>
          <w:lang w:val="ru-RU"/>
        </w:rPr>
        <w:t xml:space="preserve"> 400</w:t>
      </w:r>
      <w:r w:rsidRPr="00B469DA">
        <w:t>U</w:t>
      </w:r>
      <w:r w:rsidRPr="0054684B">
        <w:rPr>
          <w:lang w:val="ru-RU"/>
        </w:rPr>
        <w:t>;</w:t>
      </w:r>
    </w:p>
    <w:p w:rsidR="00AD2493" w:rsidRDefault="00AD2493" w:rsidP="00AD2493">
      <w:pPr>
        <w:pStyle w:val="para"/>
        <w:ind w:left="2835" w:hanging="561"/>
        <w:rPr>
          <w:lang w:val="ru-RU"/>
        </w:rPr>
      </w:pPr>
      <w:r w:rsidRPr="00B469DA">
        <w:t>b</w:t>
      </w:r>
      <w:r w:rsidRPr="0054684B">
        <w:rPr>
          <w:lang w:val="ru-RU"/>
        </w:rPr>
        <w:t>)</w:t>
      </w:r>
      <w:r w:rsidRPr="0054684B">
        <w:rPr>
          <w:lang w:val="ru-RU"/>
        </w:rPr>
        <w:tab/>
        <w:t>рабочее описание, включающее индекс несущей способности и условное обозначение категории скорости, должно располагаться непосредственно после обозначения размера шины, определенного в пункте 2.</w:t>
      </w:r>
      <w:r w:rsidRPr="0054684B">
        <w:rPr>
          <w:strike/>
          <w:lang w:val="ru-RU"/>
        </w:rPr>
        <w:t>17</w:t>
      </w:r>
      <w:r w:rsidRPr="0054684B">
        <w:rPr>
          <w:b/>
          <w:bCs/>
          <w:lang w:val="ru-RU"/>
        </w:rPr>
        <w:t>23</w:t>
      </w:r>
      <w:r w:rsidRPr="0054684B">
        <w:rPr>
          <w:lang w:val="ru-RU"/>
        </w:rPr>
        <w:t xml:space="preserve"> настоящих Правил;</w:t>
      </w:r>
    </w:p>
    <w:p w:rsidR="00AD2493" w:rsidRPr="00CC22BB" w:rsidRDefault="00AD2493" w:rsidP="00AD2493">
      <w:pPr>
        <w:pStyle w:val="para"/>
        <w:ind w:left="2832" w:hanging="564"/>
        <w:rPr>
          <w:lang w:val="ru-RU"/>
        </w:rPr>
      </w:pPr>
      <w:r w:rsidRPr="00B469DA">
        <w:t>c</w:t>
      </w:r>
      <w:r w:rsidRPr="00CC22BB">
        <w:rPr>
          <w:lang w:val="ru-RU"/>
        </w:rPr>
        <w:t>)</w:t>
      </w:r>
      <w:r w:rsidRPr="00CC22BB">
        <w:rPr>
          <w:lang w:val="ru-RU"/>
        </w:rPr>
        <w:tab/>
      </w:r>
      <w:r>
        <w:rPr>
          <w:lang w:val="ru-RU"/>
        </w:rPr>
        <w:t>обозначения</w:t>
      </w:r>
      <w:r w:rsidRPr="00CC22BB">
        <w:rPr>
          <w:lang w:val="ru-RU"/>
        </w:rPr>
        <w:t xml:space="preserve"> "</w:t>
      </w:r>
      <w:r w:rsidRPr="00B469DA">
        <w:t>T</w:t>
      </w:r>
      <w:r>
        <w:t>UBELESS</w:t>
      </w:r>
      <w:r w:rsidRPr="00CC22BB">
        <w:rPr>
          <w:lang w:val="ru-RU"/>
        </w:rPr>
        <w:t>", "</w:t>
      </w:r>
      <w:r>
        <w:t>REINFORCED</w:t>
      </w:r>
      <w:r w:rsidRPr="00CC22BB">
        <w:rPr>
          <w:lang w:val="ru-RU"/>
        </w:rPr>
        <w:t>", "</w:t>
      </w:r>
      <w:r>
        <w:t>M</w:t>
      </w:r>
      <w:r w:rsidRPr="00CC22BB">
        <w:rPr>
          <w:lang w:val="ru-RU"/>
        </w:rPr>
        <w:t xml:space="preserve"> + </w:t>
      </w:r>
      <w:r>
        <w:t>S</w:t>
      </w:r>
      <w:r w:rsidRPr="00CC22BB">
        <w:rPr>
          <w:lang w:val="ru-RU"/>
        </w:rPr>
        <w:t>", "</w:t>
      </w:r>
      <w:r w:rsidRPr="00B469DA">
        <w:t>ET</w:t>
      </w:r>
      <w:r w:rsidRPr="00CC22BB">
        <w:rPr>
          <w:lang w:val="ru-RU"/>
        </w:rPr>
        <w:t xml:space="preserve">" </w:t>
      </w:r>
      <w:r>
        <w:rPr>
          <w:lang w:val="ru-RU"/>
        </w:rPr>
        <w:t>и</w:t>
      </w:r>
      <w:r w:rsidRPr="00CC22BB">
        <w:rPr>
          <w:lang w:val="ru-RU"/>
        </w:rPr>
        <w:t xml:space="preserve"> "</w:t>
      </w:r>
      <w:r w:rsidRPr="00B469DA">
        <w:t>POR</w:t>
      </w:r>
      <w:r w:rsidRPr="00CC22BB">
        <w:rPr>
          <w:lang w:val="ru-RU"/>
        </w:rPr>
        <w:t xml:space="preserve">" </w:t>
      </w:r>
      <w:r>
        <w:rPr>
          <w:lang w:val="ru-RU"/>
        </w:rPr>
        <w:t>могут проставляться отдельно от обозначения размера</w:t>
      </w:r>
      <w:r w:rsidRPr="00CC22BB">
        <w:rPr>
          <w:lang w:val="ru-RU"/>
        </w:rPr>
        <w:t>.</w:t>
      </w:r>
      <w:r w:rsidR="004B4539">
        <w:rPr>
          <w:lang w:val="ru-RU"/>
        </w:rPr>
        <w:t>»</w:t>
      </w:r>
    </w:p>
    <w:p w:rsidR="00AD2493" w:rsidRPr="00F22E6E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6,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1.1 </w:t>
      </w:r>
      <w:r w:rsidRPr="0054684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Pr="00C26831" w:rsidRDefault="00AD2493" w:rsidP="00AD2493">
      <w:pPr>
        <w:pStyle w:val="para"/>
        <w:rPr>
          <w:lang w:val="ru-RU"/>
        </w:rPr>
      </w:pPr>
      <w:r w:rsidRPr="00C26831">
        <w:rPr>
          <w:lang w:val="ru-RU"/>
        </w:rPr>
        <w:t>«1.1</w:t>
      </w:r>
      <w:r w:rsidRPr="00C26831">
        <w:rPr>
          <w:lang w:val="ru-RU"/>
        </w:rPr>
        <w:tab/>
      </w:r>
      <w:r>
        <w:rPr>
          <w:lang w:val="ru-RU"/>
        </w:rPr>
        <w:t>Ш</w:t>
      </w:r>
      <w:r w:rsidRPr="0054684B">
        <w:rPr>
          <w:lang w:val="ru-RU"/>
        </w:rPr>
        <w:t>ина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надевается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на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испытательный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обод</w:t>
      </w:r>
      <w:r w:rsidRPr="00C26831">
        <w:rPr>
          <w:lang w:val="ru-RU"/>
        </w:rPr>
        <w:t xml:space="preserve">, </w:t>
      </w:r>
      <w:r w:rsidRPr="0054684B">
        <w:rPr>
          <w:lang w:val="ru-RU"/>
        </w:rPr>
        <w:t>указанный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изготовителем</w:t>
      </w:r>
      <w:r w:rsidRPr="00C26831">
        <w:rPr>
          <w:lang w:val="ru-RU"/>
        </w:rPr>
        <w:t xml:space="preserve">, </w:t>
      </w:r>
      <w:r w:rsidRPr="0054684B">
        <w:rPr>
          <w:lang w:val="ru-RU"/>
        </w:rPr>
        <w:t>в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соответствии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с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пунктом</w:t>
      </w:r>
      <w:r w:rsidRPr="00C26831">
        <w:rPr>
          <w:lang w:val="ru-RU"/>
        </w:rPr>
        <w:t xml:space="preserve"> 4.1.</w:t>
      </w:r>
      <w:r w:rsidRPr="00C26831">
        <w:rPr>
          <w:strike/>
          <w:lang w:val="ru-RU"/>
        </w:rPr>
        <w:t>12</w:t>
      </w:r>
      <w:r w:rsidRPr="00C26831">
        <w:rPr>
          <w:b/>
          <w:bCs/>
          <w:lang w:val="ru-RU"/>
        </w:rPr>
        <w:t>13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настоящих</w:t>
      </w:r>
      <w:r w:rsidRPr="00C26831">
        <w:rPr>
          <w:lang w:val="ru-RU"/>
        </w:rPr>
        <w:t xml:space="preserve"> </w:t>
      </w:r>
      <w:r w:rsidRPr="0054684B">
        <w:rPr>
          <w:lang w:val="ru-RU"/>
        </w:rPr>
        <w:t>Правил</w:t>
      </w:r>
      <w:r w:rsidRPr="00C26831">
        <w:rPr>
          <w:lang w:val="ru-RU"/>
        </w:rPr>
        <w:t xml:space="preserve"> </w:t>
      </w:r>
      <w:r>
        <w:rPr>
          <w:lang w:val="ru-RU"/>
        </w:rPr>
        <w:t xml:space="preserve">и накачивается до давления </w:t>
      </w:r>
      <w:r w:rsidR="007B2FC3">
        <w:rPr>
          <w:lang w:val="ru-RU"/>
        </w:rPr>
        <w:t>3</w:t>
      </w:r>
      <w:r>
        <w:rPr>
          <w:lang w:val="ru-RU"/>
        </w:rPr>
        <w:t>–</w:t>
      </w:r>
      <w:r w:rsidRPr="00C26831">
        <w:rPr>
          <w:lang w:val="ru-RU"/>
        </w:rPr>
        <w:t>3</w:t>
      </w:r>
      <w:r>
        <w:rPr>
          <w:lang w:val="ru-RU"/>
        </w:rPr>
        <w:t>,</w:t>
      </w:r>
      <w:r w:rsidRPr="00C26831">
        <w:rPr>
          <w:lang w:val="ru-RU"/>
        </w:rPr>
        <w:t xml:space="preserve">5 </w:t>
      </w:r>
      <w:r>
        <w:rPr>
          <w:lang w:val="ru-RU"/>
        </w:rPr>
        <w:t>бара</w:t>
      </w:r>
      <w:r w:rsidRPr="00C26831">
        <w:rPr>
          <w:lang w:val="ru-RU"/>
        </w:rPr>
        <w:t>.»</w:t>
      </w:r>
    </w:p>
    <w:p w:rsidR="00AD2493" w:rsidRPr="00F22E6E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6,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1.2.3 </w:t>
      </w:r>
      <w:r w:rsidRPr="0054684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45041A" w:rsidRPr="00486839" w:rsidRDefault="00AD2493" w:rsidP="006E3BE1">
      <w:pPr>
        <w:pStyle w:val="para"/>
        <w:rPr>
          <w:lang w:val="ru-RU"/>
        </w:rPr>
      </w:pPr>
      <w:r>
        <w:rPr>
          <w:lang w:val="ru-RU"/>
        </w:rPr>
        <w:t>«</w:t>
      </w:r>
      <w:r w:rsidRPr="00CC22BB">
        <w:rPr>
          <w:lang w:val="ru-RU"/>
        </w:rPr>
        <w:t>1.2.3</w:t>
      </w:r>
      <w:r w:rsidRPr="00CC22BB">
        <w:rPr>
          <w:lang w:val="ru-RU"/>
        </w:rPr>
        <w:tab/>
      </w:r>
      <w:r>
        <w:rPr>
          <w:lang w:val="ru-RU"/>
        </w:rPr>
        <w:tab/>
        <w:t xml:space="preserve">для стандартных шин радиальной конструкции </w:t>
      </w:r>
      <w:r w:rsidRPr="00CC22BB">
        <w:rPr>
          <w:b/>
          <w:bCs/>
          <w:lang w:val="ru-RU"/>
        </w:rPr>
        <w:t xml:space="preserve">и для стандартных шин, пригодных </w:t>
      </w:r>
      <w:r>
        <w:rPr>
          <w:b/>
          <w:bCs/>
          <w:lang w:val="ru-RU"/>
        </w:rPr>
        <w:t xml:space="preserve">для использования </w:t>
      </w:r>
      <w:r w:rsidRPr="00CC22BB">
        <w:rPr>
          <w:b/>
          <w:bCs/>
          <w:lang w:val="ru-RU"/>
        </w:rPr>
        <w:t>в спущенном состоянии</w:t>
      </w:r>
      <w:r>
        <w:rPr>
          <w:lang w:val="ru-RU"/>
        </w:rPr>
        <w:t>: 1,8 бара;»</w:t>
      </w:r>
    </w:p>
    <w:p w:rsidR="00AD2493" w:rsidRPr="00F22E6E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6, </w:t>
      </w:r>
      <w:r>
        <w:rPr>
          <w:i/>
          <w:lang w:val="ru-RU"/>
        </w:rPr>
        <w:t>пункт</w:t>
      </w:r>
      <w:r w:rsidRPr="00F22E6E">
        <w:rPr>
          <w:i/>
          <w:lang w:val="ru-RU"/>
        </w:rPr>
        <w:t xml:space="preserve"> 1.2.4 </w:t>
      </w:r>
      <w:r w:rsidRPr="0054684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Pr="00CC22BB" w:rsidRDefault="007B2FC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="00AD2493" w:rsidRPr="00CC22BB">
        <w:rPr>
          <w:lang w:val="ru-RU"/>
        </w:rPr>
        <w:t>1.2.4</w:t>
      </w:r>
      <w:r w:rsidR="00AD2493" w:rsidRPr="00CC22BB">
        <w:rPr>
          <w:lang w:val="ru-RU"/>
        </w:rPr>
        <w:tab/>
      </w:r>
      <w:r w:rsidR="00AD2493">
        <w:rPr>
          <w:lang w:val="ru-RU"/>
        </w:rPr>
        <w:t>для</w:t>
      </w:r>
      <w:r w:rsidR="00AD2493" w:rsidRPr="00CC22BB">
        <w:rPr>
          <w:lang w:val="ru-RU"/>
        </w:rPr>
        <w:t xml:space="preserve"> </w:t>
      </w:r>
      <w:r w:rsidR="00AD2493">
        <w:rPr>
          <w:lang w:val="ru-RU"/>
        </w:rPr>
        <w:t>усиленных</w:t>
      </w:r>
      <w:r w:rsidR="00AD2493" w:rsidRPr="00CC22BB">
        <w:rPr>
          <w:lang w:val="ru-RU"/>
        </w:rPr>
        <w:t xml:space="preserve"> </w:t>
      </w:r>
      <w:r w:rsidR="00AD2493">
        <w:rPr>
          <w:lang w:val="ru-RU"/>
        </w:rPr>
        <w:t>шин</w:t>
      </w:r>
      <w:r w:rsidR="00AD2493" w:rsidRPr="00CC22BB">
        <w:rPr>
          <w:b/>
          <w:lang w:val="ru-RU"/>
        </w:rPr>
        <w:t xml:space="preserve"> </w:t>
      </w:r>
      <w:r w:rsidR="00AD2493" w:rsidRPr="00CC22BB">
        <w:rPr>
          <w:b/>
          <w:bCs/>
          <w:lang w:val="ru-RU"/>
        </w:rPr>
        <w:t xml:space="preserve">и для </w:t>
      </w:r>
      <w:r w:rsidR="00AD2493">
        <w:rPr>
          <w:b/>
          <w:bCs/>
          <w:lang w:val="ru-RU"/>
        </w:rPr>
        <w:t>усиленных</w:t>
      </w:r>
      <w:r w:rsidR="00AD2493" w:rsidRPr="00CC22BB">
        <w:rPr>
          <w:b/>
          <w:bCs/>
          <w:lang w:val="ru-RU"/>
        </w:rPr>
        <w:t xml:space="preserve"> шин, пригодных </w:t>
      </w:r>
      <w:r w:rsidR="00AD2493">
        <w:rPr>
          <w:b/>
          <w:bCs/>
          <w:lang w:val="ru-RU"/>
        </w:rPr>
        <w:t xml:space="preserve">для использования </w:t>
      </w:r>
      <w:r w:rsidR="00AD2493" w:rsidRPr="00CC22BB">
        <w:rPr>
          <w:b/>
          <w:bCs/>
          <w:lang w:val="ru-RU"/>
        </w:rPr>
        <w:t>в спущенном состоянии</w:t>
      </w:r>
      <w:r w:rsidR="00AD2493">
        <w:rPr>
          <w:lang w:val="ru-RU"/>
        </w:rPr>
        <w:t>: 2,2 бара</w:t>
      </w:r>
      <w:r w:rsidR="00AD2493" w:rsidRPr="00CC22BB">
        <w:rPr>
          <w:lang w:val="ru-RU"/>
        </w:rPr>
        <w:t>;</w:t>
      </w:r>
      <w:r>
        <w:rPr>
          <w:lang w:val="ru-RU"/>
        </w:rPr>
        <w:t>»</w:t>
      </w:r>
    </w:p>
    <w:p w:rsidR="00AD2493" w:rsidRPr="00F22E6E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1.1 </w:t>
      </w:r>
      <w:r w:rsidRPr="0054684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54684B">
        <w:rPr>
          <w:lang w:val="ru-RU"/>
        </w:rPr>
        <w:t>1.1</w:t>
      </w:r>
      <w:r w:rsidRPr="0054684B">
        <w:rPr>
          <w:lang w:val="ru-RU"/>
        </w:rPr>
        <w:tab/>
        <w:t>Новая шина надевается на испытательный обод, указанный изготовителем, в соответствии с пунктом 4.1.</w:t>
      </w:r>
      <w:r w:rsidRPr="0054684B">
        <w:rPr>
          <w:strike/>
          <w:lang w:val="ru-RU"/>
        </w:rPr>
        <w:t>12</w:t>
      </w:r>
      <w:r w:rsidRPr="0054684B">
        <w:rPr>
          <w:b/>
          <w:bCs/>
          <w:lang w:val="ru-RU"/>
        </w:rPr>
        <w:t>13</w:t>
      </w:r>
      <w:r w:rsidRPr="0054684B">
        <w:rPr>
          <w:lang w:val="ru-RU"/>
        </w:rPr>
        <w:t xml:space="preserve"> настоящих Правил</w:t>
      </w:r>
      <w:r>
        <w:rPr>
          <w:lang w:val="ru-RU"/>
        </w:rPr>
        <w:t>».</w:t>
      </w:r>
    </w:p>
    <w:p w:rsidR="00AD2493" w:rsidRPr="00F22E6E" w:rsidRDefault="00AD2493" w:rsidP="00AD2493">
      <w:pPr>
        <w:pStyle w:val="para"/>
        <w:rPr>
          <w:lang w:val="ru-RU"/>
        </w:rPr>
      </w:pPr>
      <w:r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>ункт 1.2</w:t>
      </w:r>
      <w:r w:rsidRPr="008F7BA5">
        <w:rPr>
          <w:lang w:val="ru-RU"/>
        </w:rPr>
        <w:t xml:space="preserve"> изменить следующим образом</w:t>
      </w:r>
      <w:r w:rsidRPr="00F22E6E">
        <w:rPr>
          <w:lang w:val="ru-RU"/>
        </w:rPr>
        <w:t>:</w:t>
      </w:r>
    </w:p>
    <w:tbl>
      <w:tblPr>
        <w:tblW w:w="950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843"/>
        <w:gridCol w:w="1101"/>
        <w:gridCol w:w="872"/>
        <w:gridCol w:w="720"/>
        <w:gridCol w:w="1504"/>
        <w:gridCol w:w="1472"/>
        <w:gridCol w:w="1992"/>
      </w:tblGrid>
      <w:tr w:rsidR="00AD2493" w:rsidRPr="00B469DA" w:rsidTr="004129A4">
        <w:trPr>
          <w:cantSplit/>
        </w:trPr>
        <w:tc>
          <w:tcPr>
            <w:tcW w:w="1843" w:type="dxa"/>
            <w:vMerge w:val="restart"/>
            <w:vAlign w:val="center"/>
          </w:tcPr>
          <w:p w:rsidR="00AD2493" w:rsidRPr="007B2FC3" w:rsidRDefault="00AD2493" w:rsidP="004129A4">
            <w:pPr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>Категория скорости</w:t>
            </w:r>
          </w:p>
        </w:tc>
        <w:tc>
          <w:tcPr>
            <w:tcW w:w="2693" w:type="dxa"/>
            <w:gridSpan w:val="3"/>
            <w:vAlign w:val="center"/>
          </w:tcPr>
          <w:p w:rsidR="00AD2493" w:rsidRPr="007B2FC3" w:rsidRDefault="00AD2493" w:rsidP="004129A4">
            <w:pPr>
              <w:tabs>
                <w:tab w:val="left" w:pos="1418"/>
              </w:tabs>
              <w:spacing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>Диагональные шины</w:t>
            </w:r>
          </w:p>
        </w:tc>
        <w:tc>
          <w:tcPr>
            <w:tcW w:w="2976" w:type="dxa"/>
            <w:gridSpan w:val="2"/>
            <w:vAlign w:val="center"/>
          </w:tcPr>
          <w:p w:rsidR="00AD2493" w:rsidRPr="007B2FC3" w:rsidRDefault="00AD2493" w:rsidP="004129A4">
            <w:pPr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>Радиальные шины</w:t>
            </w:r>
            <w:r w:rsidRPr="007B2FC3">
              <w:rPr>
                <w:i/>
                <w:iCs/>
                <w:strike/>
                <w:sz w:val="16"/>
                <w:szCs w:val="16"/>
              </w:rPr>
              <w:t>/</w:t>
            </w:r>
            <w:r w:rsidRPr="007B2FC3">
              <w:rPr>
                <w:i/>
                <w:iCs/>
                <w:sz w:val="16"/>
                <w:szCs w:val="16"/>
              </w:rPr>
              <w:t xml:space="preserve"> </w:t>
            </w:r>
            <w:r w:rsidRPr="007B2FC3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7B2FC3">
              <w:rPr>
                <w:i/>
                <w:iCs/>
                <w:sz w:val="16"/>
                <w:szCs w:val="16"/>
              </w:rPr>
              <w:t xml:space="preserve"> </w:t>
            </w:r>
            <w:r w:rsidRPr="007B2FC3">
              <w:rPr>
                <w:i/>
                <w:iCs/>
                <w:strike/>
                <w:sz w:val="16"/>
                <w:szCs w:val="16"/>
              </w:rPr>
              <w:t>система</w:t>
            </w:r>
            <w:r w:rsidRPr="007B2FC3">
              <w:rPr>
                <w:i/>
                <w:iCs/>
                <w:sz w:val="16"/>
                <w:szCs w:val="16"/>
              </w:rPr>
              <w:t xml:space="preserve"> </w:t>
            </w:r>
            <w:r w:rsidRPr="007B2FC3">
              <w:rPr>
                <w:b/>
                <w:bCs/>
                <w:i/>
                <w:iCs/>
                <w:sz w:val="16"/>
                <w:szCs w:val="16"/>
              </w:rPr>
              <w:t>шины, пригодные для</w:t>
            </w:r>
            <w:r w:rsidRPr="007B2FC3">
              <w:rPr>
                <w:i/>
                <w:iCs/>
                <w:sz w:val="16"/>
                <w:szCs w:val="16"/>
              </w:rPr>
              <w:t xml:space="preserve"> использования </w:t>
            </w:r>
            <w:r w:rsidRPr="007B2FC3">
              <w:rPr>
                <w:i/>
                <w:iCs/>
                <w:strike/>
                <w:sz w:val="16"/>
                <w:szCs w:val="16"/>
              </w:rPr>
              <w:t>шины</w:t>
            </w:r>
            <w:r w:rsidR="004129A4">
              <w:rPr>
                <w:i/>
                <w:iCs/>
                <w:sz w:val="16"/>
                <w:szCs w:val="16"/>
              </w:rPr>
              <w:t xml:space="preserve"> в </w:t>
            </w:r>
            <w:r w:rsidRPr="007B2FC3">
              <w:rPr>
                <w:i/>
                <w:iCs/>
                <w:sz w:val="16"/>
                <w:szCs w:val="16"/>
              </w:rPr>
              <w:t>спущенном состоянии</w:t>
            </w:r>
          </w:p>
        </w:tc>
        <w:tc>
          <w:tcPr>
            <w:tcW w:w="1992" w:type="dxa"/>
            <w:vAlign w:val="center"/>
          </w:tcPr>
          <w:p w:rsidR="00AD2493" w:rsidRPr="007B2FC3" w:rsidRDefault="00AD2493" w:rsidP="004129A4">
            <w:pPr>
              <w:tabs>
                <w:tab w:val="left" w:pos="1418"/>
              </w:tabs>
              <w:spacing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>Диагонально</w:t>
            </w:r>
            <w:r w:rsidRPr="007B2FC3">
              <w:rPr>
                <w:i/>
                <w:iCs/>
                <w:sz w:val="16"/>
                <w:szCs w:val="16"/>
              </w:rPr>
              <w:noBreakHyphen/>
              <w:t>опоясанные шины</w:t>
            </w:r>
          </w:p>
        </w:tc>
      </w:tr>
      <w:tr w:rsidR="00AD2493" w:rsidRPr="00B469DA" w:rsidTr="004129A4">
        <w:trPr>
          <w:cantSplit/>
        </w:trPr>
        <w:tc>
          <w:tcPr>
            <w:tcW w:w="1843" w:type="dxa"/>
            <w:vMerge/>
            <w:vAlign w:val="center"/>
          </w:tcPr>
          <w:p w:rsidR="00AD2493" w:rsidRPr="007B2FC3" w:rsidRDefault="00AD2493" w:rsidP="004129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D2493" w:rsidRPr="007B2FC3" w:rsidRDefault="00AD2493" w:rsidP="004129A4">
            <w:pPr>
              <w:tabs>
                <w:tab w:val="left" w:pos="1418"/>
              </w:tabs>
              <w:spacing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 xml:space="preserve">Норма </w:t>
            </w:r>
            <w:proofErr w:type="spellStart"/>
            <w:r w:rsidRPr="007B2FC3">
              <w:rPr>
                <w:i/>
                <w:iCs/>
                <w:sz w:val="16"/>
                <w:szCs w:val="16"/>
              </w:rPr>
              <w:t>слойности</w:t>
            </w:r>
            <w:proofErr w:type="spellEnd"/>
          </w:p>
        </w:tc>
        <w:tc>
          <w:tcPr>
            <w:tcW w:w="1504" w:type="dxa"/>
            <w:vMerge w:val="restart"/>
            <w:vAlign w:val="center"/>
          </w:tcPr>
          <w:p w:rsidR="00AD2493" w:rsidRPr="007B2FC3" w:rsidRDefault="00AD2493" w:rsidP="004129A4">
            <w:pPr>
              <w:tabs>
                <w:tab w:val="left" w:pos="1418"/>
              </w:tabs>
              <w:spacing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>Стандартная</w:t>
            </w:r>
          </w:p>
        </w:tc>
        <w:tc>
          <w:tcPr>
            <w:tcW w:w="1472" w:type="dxa"/>
            <w:vMerge w:val="restart"/>
            <w:vAlign w:val="center"/>
          </w:tcPr>
          <w:p w:rsidR="00AD2493" w:rsidRPr="007B2FC3" w:rsidRDefault="00AD2493" w:rsidP="004129A4">
            <w:pPr>
              <w:tabs>
                <w:tab w:val="left" w:pos="1418"/>
              </w:tabs>
              <w:spacing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>Усиленная</w:t>
            </w:r>
          </w:p>
        </w:tc>
        <w:tc>
          <w:tcPr>
            <w:tcW w:w="1992" w:type="dxa"/>
            <w:vMerge w:val="restart"/>
            <w:vAlign w:val="center"/>
          </w:tcPr>
          <w:p w:rsidR="00AD2493" w:rsidRPr="007B2FC3" w:rsidRDefault="00AD2493" w:rsidP="004129A4">
            <w:pPr>
              <w:jc w:val="center"/>
              <w:rPr>
                <w:i/>
                <w:iCs/>
                <w:sz w:val="16"/>
                <w:szCs w:val="16"/>
              </w:rPr>
            </w:pPr>
            <w:r w:rsidRPr="007B2FC3">
              <w:rPr>
                <w:i/>
                <w:iCs/>
                <w:sz w:val="16"/>
                <w:szCs w:val="16"/>
              </w:rPr>
              <w:t>Стандартная</w:t>
            </w:r>
          </w:p>
        </w:tc>
      </w:tr>
      <w:tr w:rsidR="00AD2493" w:rsidRPr="00B469DA" w:rsidTr="004129A4"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D2493" w:rsidRPr="00B469DA" w:rsidRDefault="00AD2493" w:rsidP="00D50EF2"/>
        </w:tc>
        <w:tc>
          <w:tcPr>
            <w:tcW w:w="1101" w:type="dxa"/>
            <w:tcBorders>
              <w:bottom w:val="single" w:sz="12" w:space="0" w:color="auto"/>
            </w:tcBorders>
          </w:tcPr>
          <w:p w:rsidR="00AD2493" w:rsidRPr="00B469DA" w:rsidRDefault="00AD2493" w:rsidP="00D50EF2">
            <w:pPr>
              <w:jc w:val="center"/>
              <w:rPr>
                <w:i/>
                <w:iCs/>
                <w:sz w:val="16"/>
                <w:szCs w:val="16"/>
              </w:rPr>
            </w:pPr>
            <w:r w:rsidRPr="00B469D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bottom w:val="single" w:sz="12" w:space="0" w:color="auto"/>
            </w:tcBorders>
          </w:tcPr>
          <w:p w:rsidR="00AD2493" w:rsidRPr="00B469DA" w:rsidRDefault="00AD2493" w:rsidP="00D50EF2">
            <w:pPr>
              <w:jc w:val="center"/>
              <w:rPr>
                <w:i/>
                <w:iCs/>
                <w:sz w:val="16"/>
                <w:szCs w:val="16"/>
              </w:rPr>
            </w:pPr>
            <w:r w:rsidRPr="00B469DA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D2493" w:rsidRPr="00B469DA" w:rsidRDefault="00AD2493" w:rsidP="00D50EF2">
            <w:pPr>
              <w:jc w:val="center"/>
              <w:rPr>
                <w:i/>
                <w:iCs/>
                <w:sz w:val="16"/>
                <w:szCs w:val="16"/>
              </w:rPr>
            </w:pPr>
            <w:r w:rsidRPr="00B469DA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504" w:type="dxa"/>
            <w:vMerge/>
            <w:tcBorders>
              <w:bottom w:val="single" w:sz="12" w:space="0" w:color="auto"/>
            </w:tcBorders>
          </w:tcPr>
          <w:p w:rsidR="00AD2493" w:rsidRPr="00B469DA" w:rsidRDefault="00AD2493" w:rsidP="00D50EF2"/>
        </w:tc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AD2493" w:rsidRPr="00B469DA" w:rsidRDefault="00AD2493" w:rsidP="00D50EF2"/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AD2493" w:rsidRPr="00B469DA" w:rsidRDefault="00AD2493" w:rsidP="00D50EF2"/>
        </w:tc>
      </w:tr>
      <w:tr w:rsidR="00AD2493" w:rsidRPr="00B469DA" w:rsidTr="004129A4">
        <w:tc>
          <w:tcPr>
            <w:tcW w:w="1843" w:type="dxa"/>
            <w:tcBorders>
              <w:top w:val="single" w:sz="12" w:space="0" w:color="auto"/>
            </w:tcBorders>
          </w:tcPr>
          <w:p w:rsidR="00AD2493" w:rsidRPr="00B469DA" w:rsidRDefault="00AD2493" w:rsidP="00D50EF2"/>
          <w:p w:rsidR="00AD2493" w:rsidRPr="00B469DA" w:rsidRDefault="00AD2493" w:rsidP="00D50EF2">
            <w:r w:rsidRPr="00B469DA">
              <w:t>L, M, N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2,3</w:t>
            </w: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2,7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3,0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2,4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pStyle w:val="Footer"/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</w:t>
            </w:r>
            <w:r w:rsidRPr="008B3EFA">
              <w:rPr>
                <w:sz w:val="18"/>
                <w:szCs w:val="18"/>
                <w:lang w:val="ru-RU"/>
              </w:rPr>
              <w:t>,</w:t>
            </w:r>
            <w:r w:rsidRPr="008B3EFA">
              <w:rPr>
                <w:sz w:val="18"/>
                <w:szCs w:val="18"/>
              </w:rPr>
              <w:t>8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D3787F" w:rsidP="00D50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AD2493" w:rsidRPr="00B469DA" w:rsidTr="004129A4">
        <w:tc>
          <w:tcPr>
            <w:tcW w:w="1843" w:type="dxa"/>
          </w:tcPr>
          <w:p w:rsidR="00AD2493" w:rsidRPr="00B469DA" w:rsidRDefault="00AD2493" w:rsidP="00D50EF2"/>
          <w:p w:rsidR="00AD2493" w:rsidRPr="00B469DA" w:rsidRDefault="00AD2493" w:rsidP="00D50EF2">
            <w:r w:rsidRPr="00B469DA">
              <w:t>P, Q, R, S</w:t>
            </w:r>
          </w:p>
        </w:tc>
        <w:tc>
          <w:tcPr>
            <w:tcW w:w="1101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2,6</w:t>
            </w:r>
          </w:p>
        </w:tc>
        <w:tc>
          <w:tcPr>
            <w:tcW w:w="872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3,3</w:t>
            </w:r>
          </w:p>
        </w:tc>
        <w:tc>
          <w:tcPr>
            <w:tcW w:w="1504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2,6</w:t>
            </w:r>
          </w:p>
        </w:tc>
        <w:tc>
          <w:tcPr>
            <w:tcW w:w="1472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3,0</w:t>
            </w:r>
          </w:p>
        </w:tc>
        <w:tc>
          <w:tcPr>
            <w:tcW w:w="1992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2,6</w:t>
            </w:r>
          </w:p>
        </w:tc>
      </w:tr>
      <w:tr w:rsidR="00AD2493" w:rsidRPr="00B469DA" w:rsidTr="004129A4">
        <w:tc>
          <w:tcPr>
            <w:tcW w:w="1843" w:type="dxa"/>
          </w:tcPr>
          <w:p w:rsidR="00AD2493" w:rsidRPr="00B469DA" w:rsidRDefault="00AD2493" w:rsidP="00D50EF2"/>
          <w:p w:rsidR="00AD2493" w:rsidRPr="00B469DA" w:rsidRDefault="00AD2493" w:rsidP="00D50EF2">
            <w:r w:rsidRPr="00B469DA">
              <w:t>T, U, H</w:t>
            </w:r>
          </w:p>
        </w:tc>
        <w:tc>
          <w:tcPr>
            <w:tcW w:w="1101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2,8</w:t>
            </w:r>
          </w:p>
        </w:tc>
        <w:tc>
          <w:tcPr>
            <w:tcW w:w="872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3,2</w:t>
            </w:r>
          </w:p>
        </w:tc>
        <w:tc>
          <w:tcPr>
            <w:tcW w:w="720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3,5</w:t>
            </w:r>
          </w:p>
        </w:tc>
        <w:tc>
          <w:tcPr>
            <w:tcW w:w="1504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2,8</w:t>
            </w:r>
          </w:p>
        </w:tc>
        <w:tc>
          <w:tcPr>
            <w:tcW w:w="1472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3,2</w:t>
            </w:r>
          </w:p>
        </w:tc>
        <w:tc>
          <w:tcPr>
            <w:tcW w:w="1992" w:type="dxa"/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2,8</w:t>
            </w:r>
          </w:p>
        </w:tc>
      </w:tr>
      <w:tr w:rsidR="00AD2493" w:rsidRPr="00B469DA" w:rsidTr="004129A4">
        <w:tc>
          <w:tcPr>
            <w:tcW w:w="1843" w:type="dxa"/>
            <w:tcBorders>
              <w:bottom w:val="single" w:sz="12" w:space="0" w:color="auto"/>
            </w:tcBorders>
          </w:tcPr>
          <w:p w:rsidR="00AD2493" w:rsidRPr="00B469DA" w:rsidRDefault="00AD2493" w:rsidP="00D50EF2"/>
          <w:p w:rsidR="00AD2493" w:rsidRPr="00B469DA" w:rsidRDefault="00AD2493" w:rsidP="00D50EF2">
            <w:r w:rsidRPr="00B469DA">
              <w:t>V</w:t>
            </w:r>
          </w:p>
          <w:p w:rsidR="00AD2493" w:rsidRPr="00B469DA" w:rsidRDefault="00AD2493" w:rsidP="00D50EF2">
            <w:r w:rsidRPr="00B469DA">
              <w:t>W</w:t>
            </w:r>
          </w:p>
          <w:p w:rsidR="00AD2493" w:rsidRPr="00B469DA" w:rsidRDefault="00AD2493" w:rsidP="00D50EF2">
            <w:r w:rsidRPr="00B469DA">
              <w:t>Y</w:t>
            </w:r>
          </w:p>
          <w:p w:rsidR="00AD2493" w:rsidRPr="00B469DA" w:rsidRDefault="00AD2493" w:rsidP="00D50EF2"/>
        </w:tc>
        <w:tc>
          <w:tcPr>
            <w:tcW w:w="1101" w:type="dxa"/>
            <w:tcBorders>
              <w:bottom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3,0</w:t>
            </w:r>
          </w:p>
          <w:p w:rsidR="00AD2493" w:rsidRPr="008B3EFA" w:rsidRDefault="007B2FC3" w:rsidP="00D50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AD2493" w:rsidRPr="008B3EFA" w:rsidRDefault="007B2FC3" w:rsidP="00D50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2" w:type="dxa"/>
            <w:tcBorders>
              <w:bottom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3,4</w:t>
            </w:r>
          </w:p>
          <w:p w:rsidR="007B2FC3" w:rsidRPr="008B3EFA" w:rsidRDefault="007B2FC3" w:rsidP="007B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AD2493" w:rsidRPr="008B3EFA" w:rsidRDefault="007B2FC3" w:rsidP="007B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3,7</w:t>
            </w:r>
          </w:p>
          <w:p w:rsidR="007B2FC3" w:rsidRPr="008B3EFA" w:rsidRDefault="007B2FC3" w:rsidP="007B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AD2493" w:rsidRPr="008B3EFA" w:rsidRDefault="007B2FC3" w:rsidP="007B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3,0</w:t>
            </w: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3,2</w:t>
            </w:r>
          </w:p>
          <w:p w:rsidR="00AD2493" w:rsidRPr="008B3EFA" w:rsidRDefault="0045041A" w:rsidP="00D50E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D2493" w:rsidRPr="008B3EFA">
              <w:rPr>
                <w:sz w:val="18"/>
                <w:szCs w:val="18"/>
              </w:rPr>
              <w:t>3,2</w:t>
            </w:r>
            <w:r w:rsidR="00AD2493" w:rsidRPr="00DC2E68">
              <w:rPr>
                <w:sz w:val="18"/>
                <w:szCs w:val="18"/>
                <w:u w:val="single"/>
                <w:vertAlign w:val="superscript"/>
              </w:rPr>
              <w:t>1</w:t>
            </w:r>
            <w:r w:rsidR="00AD2493" w:rsidRPr="00DC2E68">
              <w:rPr>
                <w:sz w:val="18"/>
                <w:szCs w:val="18"/>
                <w:vertAlign w:val="superscript"/>
              </w:rPr>
              <w:t>/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3,4</w:t>
            </w:r>
          </w:p>
          <w:p w:rsidR="00AD2493" w:rsidRPr="008B3EFA" w:rsidRDefault="00AD2493" w:rsidP="00D50EF2">
            <w:pPr>
              <w:pStyle w:val="Footer"/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</w:t>
            </w:r>
            <w:r w:rsidRPr="008B3EFA">
              <w:rPr>
                <w:sz w:val="18"/>
                <w:szCs w:val="18"/>
                <w:lang w:val="ru-RU"/>
              </w:rPr>
              <w:t>,</w:t>
            </w:r>
            <w:r w:rsidRPr="008B3EFA">
              <w:rPr>
                <w:sz w:val="18"/>
                <w:szCs w:val="18"/>
              </w:rPr>
              <w:t>6</w:t>
            </w:r>
          </w:p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  <w:r w:rsidRPr="008B3EFA">
              <w:rPr>
                <w:sz w:val="18"/>
                <w:szCs w:val="18"/>
              </w:rPr>
              <w:t>3,6</w:t>
            </w: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:rsidR="00AD2493" w:rsidRPr="008B3EFA" w:rsidRDefault="00AD2493" w:rsidP="00D50EF2">
            <w:pPr>
              <w:jc w:val="center"/>
              <w:rPr>
                <w:sz w:val="18"/>
                <w:szCs w:val="18"/>
              </w:rPr>
            </w:pPr>
          </w:p>
          <w:p w:rsidR="007B2FC3" w:rsidRPr="008B3EFA" w:rsidRDefault="007B2FC3" w:rsidP="007B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AD2493" w:rsidRDefault="007B2FC3" w:rsidP="007B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D3787F" w:rsidRPr="008B3EFA" w:rsidRDefault="004129A4" w:rsidP="007B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AD2493" w:rsidRPr="00F22E6E" w:rsidRDefault="00AD2493" w:rsidP="00BC43DD">
      <w:pPr>
        <w:pStyle w:val="para"/>
        <w:spacing w:before="120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2.2.2 </w:t>
      </w:r>
      <w:r w:rsidRPr="00C26831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C26831">
        <w:rPr>
          <w:lang w:val="ru-RU"/>
        </w:rPr>
        <w:t>2.2.2</w:t>
      </w:r>
      <w:r w:rsidRPr="00C26831">
        <w:rPr>
          <w:lang w:val="ru-RU"/>
        </w:rPr>
        <w:tab/>
        <w:t>от показателя максимальной нагрузки, связанного с максимальной скоростью 240</w:t>
      </w:r>
      <w:r>
        <w:t> </w:t>
      </w:r>
      <w:r w:rsidRPr="00C26831">
        <w:rPr>
          <w:lang w:val="ru-RU"/>
        </w:rPr>
        <w:t>км/ч для шин категории скорости "</w:t>
      </w:r>
      <w:r>
        <w:t>V</w:t>
      </w:r>
      <w:r w:rsidRPr="00C26831">
        <w:rPr>
          <w:lang w:val="ru-RU"/>
        </w:rPr>
        <w:t>" (см. пункт</w:t>
      </w:r>
      <w:r>
        <w:t> </w:t>
      </w:r>
      <w:r w:rsidRPr="00C26831">
        <w:rPr>
          <w:lang w:val="ru-RU"/>
        </w:rPr>
        <w:t>2.</w:t>
      </w:r>
      <w:r w:rsidRPr="00C26831">
        <w:rPr>
          <w:strike/>
          <w:lang w:val="ru-RU"/>
        </w:rPr>
        <w:t>37</w:t>
      </w:r>
      <w:r w:rsidRPr="00C26831">
        <w:rPr>
          <w:b/>
          <w:bCs/>
          <w:lang w:val="ru-RU"/>
        </w:rPr>
        <w:t>38</w:t>
      </w:r>
      <w:r w:rsidRPr="00C26831">
        <w:rPr>
          <w:lang w:val="ru-RU"/>
        </w:rPr>
        <w:t>.2 настоящих Правил)</w:t>
      </w:r>
      <w:r w:rsidR="00DC2E68">
        <w:rPr>
          <w:lang w:val="ru-RU"/>
        </w:rPr>
        <w:t>.»</w:t>
      </w:r>
      <w:r w:rsidRPr="00C26831">
        <w:rPr>
          <w:lang w:val="ru-RU"/>
        </w:rPr>
        <w:t xml:space="preserve"> </w:t>
      </w:r>
    </w:p>
    <w:p w:rsidR="00AD2493" w:rsidRPr="00F22E6E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2.2.3 </w:t>
      </w:r>
      <w:r w:rsidRPr="00C26831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Pr="007F0EF8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C26831">
        <w:rPr>
          <w:lang w:val="ru-RU"/>
        </w:rPr>
        <w:t>2.2.3</w:t>
      </w:r>
      <w:r w:rsidRPr="00C26831">
        <w:rPr>
          <w:lang w:val="ru-RU"/>
        </w:rPr>
        <w:tab/>
        <w:t xml:space="preserve">от показателя максимальной нагрузки, связанного с максимальной скоростью </w:t>
      </w:r>
      <w:r w:rsidRPr="007F0EF8">
        <w:rPr>
          <w:lang w:val="ru-RU"/>
        </w:rPr>
        <w:t>2</w:t>
      </w:r>
      <w:r>
        <w:rPr>
          <w:lang w:val="ru-RU"/>
        </w:rPr>
        <w:t>7</w:t>
      </w:r>
      <w:r w:rsidRPr="007F0EF8">
        <w:rPr>
          <w:lang w:val="ru-RU"/>
        </w:rPr>
        <w:t>0</w:t>
      </w:r>
      <w:r>
        <w:t> </w:t>
      </w:r>
      <w:r w:rsidRPr="007F0EF8">
        <w:rPr>
          <w:lang w:val="ru-RU"/>
        </w:rPr>
        <w:t>км/ч для шин категории скорости "</w:t>
      </w:r>
      <w:r>
        <w:t>W</w:t>
      </w:r>
      <w:r w:rsidRPr="007F0EF8">
        <w:rPr>
          <w:lang w:val="ru-RU"/>
        </w:rPr>
        <w:t>" (см. пункт</w:t>
      </w:r>
      <w:r>
        <w:t> </w:t>
      </w:r>
      <w:r w:rsidRPr="007F0EF8">
        <w:rPr>
          <w:lang w:val="ru-RU"/>
        </w:rPr>
        <w:t>2.</w:t>
      </w:r>
      <w:r w:rsidRPr="007F0EF8">
        <w:rPr>
          <w:strike/>
          <w:lang w:val="ru-RU"/>
        </w:rPr>
        <w:t>37</w:t>
      </w:r>
      <w:r w:rsidRPr="007F0EF8">
        <w:rPr>
          <w:b/>
          <w:bCs/>
          <w:lang w:val="ru-RU"/>
        </w:rPr>
        <w:t>38</w:t>
      </w:r>
      <w:r w:rsidRPr="007F0EF8">
        <w:rPr>
          <w:lang w:val="ru-RU"/>
        </w:rPr>
        <w:t>.</w:t>
      </w:r>
      <w:r>
        <w:rPr>
          <w:lang w:val="ru-RU"/>
        </w:rPr>
        <w:t>3</w:t>
      </w:r>
      <w:r w:rsidRPr="007F0EF8">
        <w:rPr>
          <w:lang w:val="ru-RU"/>
        </w:rPr>
        <w:t xml:space="preserve"> настоящих Правил)</w:t>
      </w:r>
      <w:r w:rsidR="00DC2E68">
        <w:rPr>
          <w:lang w:val="ru-RU"/>
        </w:rPr>
        <w:t>.</w:t>
      </w:r>
      <w:r>
        <w:rPr>
          <w:lang w:val="ru-RU"/>
        </w:rPr>
        <w:t>»</w:t>
      </w:r>
    </w:p>
    <w:p w:rsidR="00AD2493" w:rsidRPr="00F22E6E" w:rsidRDefault="00AD2493" w:rsidP="00D3787F">
      <w:pPr>
        <w:pStyle w:val="para"/>
        <w:keepNext/>
        <w:rPr>
          <w:lang w:val="ru-RU"/>
        </w:rPr>
      </w:pPr>
      <w:r w:rsidRPr="00C26831">
        <w:rPr>
          <w:i/>
          <w:lang w:val="ru-RU"/>
        </w:rPr>
        <w:lastRenderedPageBreak/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2.2.3 </w:t>
      </w:r>
      <w:r w:rsidRPr="007F0EF8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Pr="007F0EF8" w:rsidRDefault="00AD2493" w:rsidP="00D3787F">
      <w:pPr>
        <w:pStyle w:val="para"/>
        <w:keepNext/>
        <w:rPr>
          <w:lang w:val="ru-RU"/>
        </w:rPr>
      </w:pPr>
      <w:r>
        <w:rPr>
          <w:lang w:val="ru-RU"/>
        </w:rPr>
        <w:t>«</w:t>
      </w:r>
      <w:r w:rsidRPr="007F0EF8">
        <w:rPr>
          <w:lang w:val="ru-RU"/>
        </w:rPr>
        <w:t>2.2.4</w:t>
      </w:r>
      <w:r w:rsidRPr="007F0EF8">
        <w:rPr>
          <w:lang w:val="ru-RU"/>
        </w:rPr>
        <w:tab/>
        <w:t>от показателя максимальной нагрузки, связанного с максимальной скоростью 300</w:t>
      </w:r>
      <w:r>
        <w:t> </w:t>
      </w:r>
      <w:r w:rsidRPr="007F0EF8">
        <w:rPr>
          <w:lang w:val="ru-RU"/>
        </w:rPr>
        <w:t>км/ч для шин категории скорости "</w:t>
      </w:r>
      <w:r w:rsidRPr="00B469DA">
        <w:t>Y</w:t>
      </w:r>
      <w:r w:rsidRPr="007F0EF8">
        <w:rPr>
          <w:lang w:val="ru-RU"/>
        </w:rPr>
        <w:t>" (см. пункт</w:t>
      </w:r>
      <w:r>
        <w:t> </w:t>
      </w:r>
      <w:r w:rsidRPr="007F0EF8">
        <w:rPr>
          <w:lang w:val="ru-RU"/>
        </w:rPr>
        <w:t>2.</w:t>
      </w:r>
      <w:r w:rsidRPr="007F0EF8">
        <w:rPr>
          <w:strike/>
          <w:lang w:val="ru-RU"/>
        </w:rPr>
        <w:t>37</w:t>
      </w:r>
      <w:r w:rsidRPr="007F0EF8">
        <w:rPr>
          <w:b/>
          <w:bCs/>
          <w:lang w:val="ru-RU"/>
        </w:rPr>
        <w:t>38</w:t>
      </w:r>
      <w:r w:rsidRPr="007F0EF8">
        <w:rPr>
          <w:lang w:val="ru-RU"/>
        </w:rPr>
        <w:t>.4 настоящих Правил)</w:t>
      </w:r>
      <w:r w:rsidR="00DC2E68">
        <w:rPr>
          <w:lang w:val="ru-RU"/>
        </w:rPr>
        <w:t>.»</w:t>
      </w:r>
    </w:p>
    <w:p w:rsidR="00AD2493" w:rsidRPr="00F22E6E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2.5.2 </w:t>
      </w:r>
      <w:r w:rsidRPr="007F0EF8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7F0EF8">
        <w:rPr>
          <w:lang w:val="ru-RU"/>
        </w:rPr>
        <w:t>2.5.2</w:t>
      </w:r>
      <w:r w:rsidRPr="007F0EF8">
        <w:rPr>
          <w:lang w:val="ru-RU"/>
        </w:rPr>
        <w:tab/>
        <w:t>скорость начала испытания: максимальная скорость, предусмотренная для данного типа шины (см. пункт</w:t>
      </w:r>
      <w:r>
        <w:t> </w:t>
      </w:r>
      <w:r w:rsidRPr="007F0EF8">
        <w:rPr>
          <w:lang w:val="ru-RU"/>
        </w:rPr>
        <w:t>2.</w:t>
      </w:r>
      <w:r w:rsidRPr="007F0EF8">
        <w:rPr>
          <w:strike/>
          <w:lang w:val="ru-RU"/>
        </w:rPr>
        <w:t>34</w:t>
      </w:r>
      <w:r w:rsidRPr="007F0EF8">
        <w:rPr>
          <w:b/>
          <w:bCs/>
          <w:lang w:val="ru-RU"/>
        </w:rPr>
        <w:t>35</w:t>
      </w:r>
      <w:r w:rsidRPr="007F0EF8">
        <w:rPr>
          <w:lang w:val="ru-RU"/>
        </w:rPr>
        <w:t>.1 настоящих Правил), минус 40</w:t>
      </w:r>
      <w:r>
        <w:t> </w:t>
      </w:r>
      <w:r w:rsidRPr="007F0EF8">
        <w:rPr>
          <w:lang w:val="ru-RU"/>
        </w:rPr>
        <w:t>км/ч в случае использования гладкого маховика диаметром 1,70</w:t>
      </w:r>
      <w:r>
        <w:t> </w:t>
      </w:r>
      <w:r w:rsidRPr="007F0EF8">
        <w:rPr>
          <w:lang w:val="ru-RU"/>
        </w:rPr>
        <w:t xml:space="preserve">м </w:t>
      </w:r>
      <w:r>
        <w:rPr>
          <w:lang w:val="ru-RU"/>
        </w:rPr>
        <w:t>плюс</w:t>
      </w:r>
      <w:r w:rsidRPr="007F0EF8">
        <w:rPr>
          <w:lang w:val="ru-RU"/>
        </w:rPr>
        <w:t xml:space="preserve"> 1% либо минус 30</w:t>
      </w:r>
      <w:r>
        <w:t> </w:t>
      </w:r>
      <w:r w:rsidRPr="007F0EF8">
        <w:rPr>
          <w:lang w:val="ru-RU"/>
        </w:rPr>
        <w:t>км/ч в</w:t>
      </w:r>
      <w:r>
        <w:t> </w:t>
      </w:r>
      <w:r w:rsidRPr="007F0EF8">
        <w:rPr>
          <w:lang w:val="ru-RU"/>
        </w:rPr>
        <w:t xml:space="preserve">случае использования гладкого маховика диаметром 2 м </w:t>
      </w:r>
      <w:r>
        <w:rPr>
          <w:lang w:val="ru-RU"/>
        </w:rPr>
        <w:t>плюс</w:t>
      </w:r>
      <w:r w:rsidRPr="007F0EF8">
        <w:rPr>
          <w:lang w:val="ru-RU"/>
        </w:rPr>
        <w:t xml:space="preserve"> 1%;</w:t>
      </w:r>
      <w:r w:rsidR="00DC2E68">
        <w:rPr>
          <w:lang w:val="ru-RU"/>
        </w:rPr>
        <w:t>»</w:t>
      </w:r>
      <w:r w:rsidRPr="007F0EF8">
        <w:rPr>
          <w:lang w:val="ru-RU"/>
        </w:rPr>
        <w:t xml:space="preserve"> </w:t>
      </w:r>
    </w:p>
    <w:p w:rsidR="00AD2493" w:rsidRPr="00F22E6E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2.6.1 </w:t>
      </w:r>
      <w:r w:rsidRPr="007F0EF8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8B3EFA">
        <w:rPr>
          <w:lang w:val="ru-RU"/>
        </w:rPr>
        <w:t>2.6.1</w:t>
      </w:r>
      <w:r w:rsidRPr="008B3EFA">
        <w:rPr>
          <w:lang w:val="ru-RU"/>
        </w:rPr>
        <w:tab/>
      </w:r>
      <w:r>
        <w:rPr>
          <w:lang w:val="ru-RU"/>
        </w:rPr>
        <w:t xml:space="preserve">К испытываемой оси прилагается нагрузка, равная 80% от значения максимальной нагрузки, относящегося к максимальной скорости, указанной изготовителем шины (см. пункт </w:t>
      </w:r>
      <w:r w:rsidRPr="008B3EFA">
        <w:rPr>
          <w:lang w:val="ru-RU"/>
        </w:rPr>
        <w:t>4.1.</w:t>
      </w:r>
      <w:r w:rsidRPr="008B3EFA">
        <w:rPr>
          <w:strike/>
          <w:lang w:val="ru-RU"/>
        </w:rPr>
        <w:t>15</w:t>
      </w:r>
      <w:r w:rsidRPr="008B3EFA">
        <w:rPr>
          <w:b/>
          <w:lang w:val="ru-RU"/>
        </w:rPr>
        <w:t>16</w:t>
      </w:r>
      <w:r>
        <w:rPr>
          <w:b/>
          <w:lang w:val="ru-RU"/>
        </w:rPr>
        <w:t xml:space="preserve"> </w:t>
      </w:r>
      <w:r>
        <w:rPr>
          <w:lang w:val="ru-RU"/>
        </w:rPr>
        <w:t>настоящих Правил)</w:t>
      </w:r>
      <w:r w:rsidR="005F10D3">
        <w:rPr>
          <w:lang w:val="ru-RU"/>
        </w:rPr>
        <w:t>.»</w:t>
      </w:r>
    </w:p>
    <w:p w:rsidR="00AD2493" w:rsidRPr="00F22E6E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>ункт 3</w:t>
      </w:r>
      <w:r w:rsidRPr="005F10D3">
        <w:rPr>
          <w:lang w:val="ru-RU"/>
        </w:rPr>
        <w:t xml:space="preserve"> изменить следующим образом</w:t>
      </w:r>
      <w:r w:rsidRPr="00F22E6E">
        <w:rPr>
          <w:lang w:val="ru-RU"/>
        </w:rPr>
        <w:t>:</w:t>
      </w:r>
    </w:p>
    <w:p w:rsidR="00AD2493" w:rsidRDefault="00AD2493" w:rsidP="00AD2493">
      <w:pPr>
        <w:pStyle w:val="para"/>
        <w:rPr>
          <w:u w:val="single"/>
          <w:lang w:val="ru-RU"/>
        </w:rPr>
      </w:pPr>
      <w:r>
        <w:rPr>
          <w:lang w:val="ru-RU"/>
        </w:rPr>
        <w:t>«</w:t>
      </w:r>
      <w:r w:rsidRPr="008B3EFA">
        <w:rPr>
          <w:lang w:val="ru-RU"/>
        </w:rPr>
        <w:t>3.</w:t>
      </w:r>
      <w:r w:rsidRPr="008B3EFA">
        <w:rPr>
          <w:lang w:val="ru-RU"/>
        </w:rPr>
        <w:tab/>
        <w:t xml:space="preserve">Процедура оценки "режима </w:t>
      </w:r>
      <w:r>
        <w:rPr>
          <w:lang w:val="ru-RU"/>
        </w:rPr>
        <w:t>использования</w:t>
      </w:r>
      <w:r w:rsidRPr="008B3EFA">
        <w:rPr>
          <w:lang w:val="ru-RU"/>
        </w:rPr>
        <w:t xml:space="preserve"> шины в спущенном состоянии" "</w:t>
      </w:r>
      <w:r w:rsidRPr="008B3EFA">
        <w:rPr>
          <w:strike/>
          <w:lang w:val="ru-RU"/>
        </w:rPr>
        <w:t>системы</w:t>
      </w:r>
      <w:r w:rsidRPr="008B3EFA">
        <w:rPr>
          <w:lang w:val="ru-RU"/>
        </w:rPr>
        <w:t xml:space="preserve"> </w:t>
      </w:r>
      <w:r w:rsidRPr="008B3EFA">
        <w:rPr>
          <w:b/>
          <w:bCs/>
          <w:lang w:val="ru-RU"/>
        </w:rPr>
        <w:t xml:space="preserve">шины, пригодной </w:t>
      </w:r>
      <w:r>
        <w:rPr>
          <w:b/>
          <w:bCs/>
          <w:lang w:val="ru-RU"/>
        </w:rPr>
        <w:t>для</w:t>
      </w:r>
      <w:r w:rsidRPr="008B3EF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B3EFA">
        <w:rPr>
          <w:lang w:val="ru-RU"/>
        </w:rPr>
        <w:t xml:space="preserve"> </w:t>
      </w:r>
      <w:r w:rsidRPr="008B3EFA">
        <w:rPr>
          <w:strike/>
          <w:lang w:val="ru-RU"/>
        </w:rPr>
        <w:t>шины</w:t>
      </w:r>
      <w:r w:rsidRPr="008B3EFA">
        <w:rPr>
          <w:lang w:val="ru-RU"/>
        </w:rPr>
        <w:t xml:space="preserve"> в спущенном состоянии</w:t>
      </w:r>
      <w:r w:rsidR="00C2463F">
        <w:rPr>
          <w:lang w:val="ru-RU"/>
        </w:rPr>
        <w:t>"»</w:t>
      </w:r>
      <w:r w:rsidR="00342259">
        <w:rPr>
          <w:lang w:val="ru-RU"/>
        </w:rPr>
        <w:t>.</w:t>
      </w:r>
    </w:p>
    <w:p w:rsidR="00AD2493" w:rsidRPr="00F22E6E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3.1 </w:t>
      </w:r>
      <w:r w:rsidRPr="001D58B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Pr="008B3EFA" w:rsidRDefault="00AD2493" w:rsidP="00AD2493">
      <w:pPr>
        <w:pStyle w:val="para"/>
        <w:adjustRightInd w:val="0"/>
        <w:snapToGrid w:val="0"/>
        <w:spacing w:line="240" w:lineRule="auto"/>
        <w:rPr>
          <w:lang w:val="ru-RU"/>
        </w:rPr>
      </w:pPr>
      <w:r>
        <w:rPr>
          <w:lang w:val="ru-RU"/>
        </w:rPr>
        <w:t>«</w:t>
      </w:r>
      <w:r w:rsidRPr="008B3EFA">
        <w:rPr>
          <w:lang w:val="ru-RU"/>
        </w:rPr>
        <w:t>3.1</w:t>
      </w:r>
      <w:r w:rsidRPr="008B3EFA">
        <w:rPr>
          <w:lang w:val="ru-RU"/>
        </w:rPr>
        <w:tab/>
      </w:r>
      <w:r>
        <w:rPr>
          <w:lang w:val="ru-RU"/>
        </w:rPr>
        <w:t>Новую</w:t>
      </w:r>
      <w:r w:rsidRPr="008B3EFA">
        <w:rPr>
          <w:lang w:val="ru-RU"/>
        </w:rPr>
        <w:t xml:space="preserve"> </w:t>
      </w:r>
      <w:r>
        <w:rPr>
          <w:lang w:val="ru-RU"/>
        </w:rPr>
        <w:t>шину</w:t>
      </w:r>
      <w:r w:rsidRPr="008B3EFA">
        <w:rPr>
          <w:lang w:val="ru-RU"/>
        </w:rPr>
        <w:t xml:space="preserve"> </w:t>
      </w:r>
      <w:r>
        <w:rPr>
          <w:lang w:val="ru-RU"/>
        </w:rPr>
        <w:t>монтируют</w:t>
      </w:r>
      <w:r w:rsidRPr="008B3EFA">
        <w:rPr>
          <w:lang w:val="ru-RU"/>
        </w:rPr>
        <w:t xml:space="preserve"> </w:t>
      </w:r>
      <w:r>
        <w:rPr>
          <w:lang w:val="ru-RU"/>
        </w:rPr>
        <w:t>на</w:t>
      </w:r>
      <w:r w:rsidRPr="008B3EFA">
        <w:rPr>
          <w:lang w:val="ru-RU"/>
        </w:rPr>
        <w:t xml:space="preserve"> </w:t>
      </w:r>
      <w:r>
        <w:rPr>
          <w:lang w:val="ru-RU"/>
        </w:rPr>
        <w:t>испытательный</w:t>
      </w:r>
      <w:r w:rsidRPr="008B3EFA">
        <w:rPr>
          <w:lang w:val="ru-RU"/>
        </w:rPr>
        <w:t xml:space="preserve"> </w:t>
      </w:r>
      <w:r>
        <w:rPr>
          <w:lang w:val="ru-RU"/>
        </w:rPr>
        <w:t>обод</w:t>
      </w:r>
      <w:r w:rsidRPr="008B3EFA">
        <w:rPr>
          <w:lang w:val="ru-RU"/>
        </w:rPr>
        <w:t xml:space="preserve">, </w:t>
      </w:r>
      <w:r w:rsidRPr="008B3EFA">
        <w:rPr>
          <w:b/>
          <w:bCs/>
          <w:lang w:val="ru-RU"/>
        </w:rPr>
        <w:t>соответствующий следующим техническим требованиям</w:t>
      </w:r>
      <w:r w:rsidRPr="008B3EFA">
        <w:rPr>
          <w:lang w:val="ru-RU"/>
        </w:rPr>
        <w:t>:</w:t>
      </w:r>
    </w:p>
    <w:p w:rsidR="00AD2493" w:rsidRPr="00184330" w:rsidRDefault="00AD2493" w:rsidP="00AD2493">
      <w:pPr>
        <w:pStyle w:val="para"/>
        <w:adjustRightInd w:val="0"/>
        <w:snapToGrid w:val="0"/>
        <w:spacing w:line="240" w:lineRule="auto"/>
        <w:rPr>
          <w:b/>
          <w:lang w:val="ru-RU"/>
        </w:rPr>
      </w:pPr>
      <w:r w:rsidRPr="008B3EFA">
        <w:rPr>
          <w:lang w:val="ru-RU"/>
        </w:rPr>
        <w:tab/>
      </w:r>
      <w:r w:rsidRPr="00B469DA">
        <w:rPr>
          <w:b/>
          <w:bCs/>
        </w:rPr>
        <w:t>a</w:t>
      </w:r>
      <w:r w:rsidRPr="00184330">
        <w:rPr>
          <w:b/>
          <w:bCs/>
          <w:lang w:val="ru-RU"/>
        </w:rPr>
        <w:t>)</w:t>
      </w:r>
      <w:r w:rsidRPr="00184330">
        <w:rPr>
          <w:lang w:val="ru-RU"/>
        </w:rPr>
        <w:tab/>
      </w:r>
      <w:r w:rsidRPr="004E6EBD">
        <w:rPr>
          <w:b/>
          <w:bCs/>
          <w:lang w:val="ru-RU"/>
        </w:rPr>
        <w:t>ширина измерительного обода удовлетворяет</w:t>
      </w:r>
      <w:r w:rsidRPr="00184330">
        <w:rPr>
          <w:b/>
          <w:lang w:val="ru-RU"/>
        </w:rPr>
        <w:t xml:space="preserve"> </w:t>
      </w:r>
      <w:r w:rsidRPr="00B469DA">
        <w:rPr>
          <w:b/>
        </w:rPr>
        <w:t>ISO</w:t>
      </w:r>
      <w:r w:rsidRPr="00184330">
        <w:rPr>
          <w:b/>
          <w:lang w:val="ru-RU"/>
        </w:rPr>
        <w:t xml:space="preserve"> 4000-1</w:t>
      </w:r>
      <w:r>
        <w:rPr>
          <w:b/>
          <w:lang w:val="ru-RU"/>
        </w:rPr>
        <w:t>;</w:t>
      </w:r>
    </w:p>
    <w:p w:rsidR="00AD2493" w:rsidRPr="004E6EBD" w:rsidRDefault="00AD2493" w:rsidP="00AD2493">
      <w:pPr>
        <w:pStyle w:val="para"/>
        <w:adjustRightInd w:val="0"/>
        <w:snapToGrid w:val="0"/>
        <w:spacing w:line="240" w:lineRule="auto"/>
        <w:ind w:left="2829" w:hanging="561"/>
        <w:rPr>
          <w:b/>
          <w:lang w:val="ru-RU"/>
        </w:rPr>
      </w:pPr>
      <w:r w:rsidRPr="00B469DA">
        <w:rPr>
          <w:b/>
        </w:rPr>
        <w:t>b</w:t>
      </w:r>
      <w:r>
        <w:rPr>
          <w:b/>
          <w:lang w:val="ru-RU"/>
        </w:rPr>
        <w:t>)</w:t>
      </w:r>
      <w:r>
        <w:rPr>
          <w:b/>
          <w:lang w:val="ru-RU"/>
        </w:rPr>
        <w:tab/>
        <w:t>профиль с неровностями</w:t>
      </w:r>
      <w:r w:rsidRPr="004E6EBD">
        <w:rPr>
          <w:b/>
          <w:lang w:val="ru-RU"/>
        </w:rPr>
        <w:t xml:space="preserve"> (</w:t>
      </w:r>
      <w:r>
        <w:rPr>
          <w:b/>
          <w:lang w:val="ru-RU"/>
        </w:rPr>
        <w:t>закругленный или плоский</w:t>
      </w:r>
      <w:r w:rsidRPr="004E6EBD">
        <w:rPr>
          <w:b/>
          <w:lang w:val="ru-RU"/>
        </w:rPr>
        <w:t xml:space="preserve">) </w:t>
      </w:r>
      <w:r>
        <w:rPr>
          <w:b/>
          <w:lang w:val="ru-RU"/>
        </w:rPr>
        <w:t>с обеих сторон обода удовлетворяет</w:t>
      </w:r>
      <w:r w:rsidRPr="004E6EBD">
        <w:rPr>
          <w:b/>
          <w:lang w:val="ru-RU"/>
        </w:rPr>
        <w:t xml:space="preserve"> </w:t>
      </w:r>
      <w:r w:rsidRPr="00B469DA">
        <w:rPr>
          <w:b/>
        </w:rPr>
        <w:t>ISO</w:t>
      </w:r>
      <w:r w:rsidRPr="004E6EBD">
        <w:rPr>
          <w:b/>
          <w:lang w:val="ru-RU"/>
        </w:rPr>
        <w:t xml:space="preserve"> 4000-2.</w:t>
      </w:r>
    </w:p>
    <w:p w:rsidR="00AD2493" w:rsidRPr="008B3EFA" w:rsidRDefault="00AD2493" w:rsidP="00AD2493">
      <w:pPr>
        <w:pStyle w:val="para"/>
        <w:ind w:firstLine="0"/>
        <w:rPr>
          <w:strike/>
          <w:lang w:val="ru-RU"/>
        </w:rPr>
      </w:pPr>
      <w:r w:rsidRPr="008B3EFA">
        <w:rPr>
          <w:strike/>
          <w:lang w:val="ru-RU"/>
        </w:rPr>
        <w:t>, указанный изготовителем, в соответствии с пунктами 4.1.12 и 4.1.15 настоящих Правил</w:t>
      </w:r>
      <w:r w:rsidRPr="008B3EFA">
        <w:rPr>
          <w:lang w:val="ru-RU"/>
        </w:rPr>
        <w:t>.</w:t>
      </w:r>
      <w:r>
        <w:rPr>
          <w:lang w:val="ru-RU"/>
        </w:rPr>
        <w:t>»</w:t>
      </w:r>
    </w:p>
    <w:p w:rsidR="00AD2493" w:rsidRPr="00F22E6E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3.2 </w:t>
      </w:r>
      <w:r w:rsidRPr="001D58B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Default="00AD2493" w:rsidP="00AD2493">
      <w:pPr>
        <w:pStyle w:val="para"/>
        <w:rPr>
          <w:lang w:val="ru-RU"/>
        </w:rPr>
      </w:pPr>
      <w:r w:rsidRPr="004E6EBD">
        <w:rPr>
          <w:lang w:val="ru-RU"/>
        </w:rPr>
        <w:t>«3.2</w:t>
      </w:r>
      <w:r w:rsidRPr="004E6EBD">
        <w:rPr>
          <w:lang w:val="ru-RU"/>
        </w:rPr>
        <w:tab/>
      </w:r>
      <w:r>
        <w:rPr>
          <w:lang w:val="ru-RU"/>
        </w:rPr>
        <w:t xml:space="preserve">Осуществляют процедуру, подробно описанную в пунктах 1.2–1.5 выше, при температуре 38ºС ± 3ºС в помещении, где проводится испытание, для выдерживания надетой на колесо шины в соответствии с требованиями, подробно описанными в пункте 1.4. </w:t>
      </w:r>
      <w:r w:rsidRPr="008F2722">
        <w:rPr>
          <w:b/>
          <w:bCs/>
          <w:lang w:val="ru-RU"/>
        </w:rPr>
        <w:t>Датчик температуры должен находиться на расстоянии не менее 0,15 м и не более 1 м от боковины шины</w:t>
      </w:r>
      <w:r w:rsidR="00BC43DD">
        <w:rPr>
          <w:b/>
          <w:bCs/>
          <w:lang w:val="ru-RU"/>
        </w:rPr>
        <w:t>.</w:t>
      </w:r>
      <w:r w:rsidR="00BC43DD" w:rsidRPr="00AD721E">
        <w:rPr>
          <w:lang w:val="ru-RU"/>
        </w:rPr>
        <w:t>»</w:t>
      </w:r>
    </w:p>
    <w:p w:rsidR="00AD2493" w:rsidRPr="00F22E6E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>Приложение</w:t>
      </w:r>
      <w:r w:rsidRPr="00F22E6E">
        <w:rPr>
          <w:i/>
          <w:lang w:val="ru-RU"/>
        </w:rPr>
        <w:t xml:space="preserve"> 7, </w:t>
      </w:r>
      <w:r>
        <w:rPr>
          <w:i/>
          <w:lang w:val="ru-RU"/>
        </w:rPr>
        <w:t>п</w:t>
      </w:r>
      <w:r w:rsidRPr="00F22E6E">
        <w:rPr>
          <w:i/>
          <w:lang w:val="ru-RU"/>
        </w:rPr>
        <w:t xml:space="preserve">ункт 3.8.2 </w:t>
      </w:r>
      <w:r w:rsidRPr="001D58BB">
        <w:rPr>
          <w:iCs/>
          <w:lang w:val="ru-RU"/>
        </w:rPr>
        <w:t>изменить следующим образом</w:t>
      </w:r>
      <w:r w:rsidRPr="00F22E6E">
        <w:rPr>
          <w:lang w:val="ru-RU"/>
        </w:rPr>
        <w:t>:</w:t>
      </w:r>
    </w:p>
    <w:p w:rsidR="00AD2493" w:rsidRPr="006C10DF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6C10DF">
        <w:rPr>
          <w:lang w:val="ru-RU"/>
        </w:rPr>
        <w:t>3.8.2</w:t>
      </w:r>
      <w:r w:rsidRPr="006C10DF">
        <w:rPr>
          <w:lang w:val="ru-RU"/>
        </w:rPr>
        <w:tab/>
      </w:r>
      <w:r>
        <w:rPr>
          <w:lang w:val="ru-RU"/>
        </w:rPr>
        <w:t>испытательная</w:t>
      </w:r>
      <w:r w:rsidRPr="006C10DF">
        <w:rPr>
          <w:lang w:val="ru-RU"/>
        </w:rPr>
        <w:t xml:space="preserve"> </w:t>
      </w:r>
      <w:r>
        <w:rPr>
          <w:lang w:val="ru-RU"/>
        </w:rPr>
        <w:t>скорость</w:t>
      </w:r>
      <w:r w:rsidRPr="006C10DF">
        <w:rPr>
          <w:lang w:val="ru-RU"/>
        </w:rPr>
        <w:t xml:space="preserve">: 80 </w:t>
      </w:r>
      <w:r>
        <w:rPr>
          <w:lang w:val="ru-RU"/>
        </w:rPr>
        <w:t>км/ч</w:t>
      </w:r>
      <w:r w:rsidRPr="006C10DF">
        <w:rPr>
          <w:lang w:val="ru-RU"/>
        </w:rPr>
        <w:t xml:space="preserve"> </w:t>
      </w:r>
      <w:r>
        <w:rPr>
          <w:lang w:val="ru-RU"/>
        </w:rPr>
        <w:t xml:space="preserve">при диаметре барабана </w:t>
      </w:r>
      <w:r w:rsidRPr="006C10DF">
        <w:rPr>
          <w:b/>
          <w:lang w:val="ru-RU"/>
        </w:rPr>
        <w:t>2</w:t>
      </w:r>
      <w:r>
        <w:rPr>
          <w:b/>
          <w:lang w:val="ru-RU"/>
        </w:rPr>
        <w:t>,</w:t>
      </w:r>
      <w:r w:rsidRPr="006C10DF">
        <w:rPr>
          <w:b/>
          <w:lang w:val="ru-RU"/>
        </w:rPr>
        <w:t xml:space="preserve">0 </w:t>
      </w:r>
      <w:r>
        <w:rPr>
          <w:b/>
          <w:lang w:val="ru-RU"/>
        </w:rPr>
        <w:t>м</w:t>
      </w:r>
      <w:r w:rsidRPr="006C10DF">
        <w:rPr>
          <w:b/>
          <w:lang w:val="ru-RU"/>
        </w:rPr>
        <w:t xml:space="preserve"> ± </w:t>
      </w:r>
      <w:r>
        <w:rPr>
          <w:b/>
          <w:lang w:val="ru-RU"/>
        </w:rPr>
        <w:t>1% или</w:t>
      </w:r>
      <w:r w:rsidRPr="006C10DF">
        <w:rPr>
          <w:b/>
          <w:lang w:val="ru-RU"/>
        </w:rPr>
        <w:t xml:space="preserve"> 75 </w:t>
      </w:r>
      <w:r>
        <w:rPr>
          <w:b/>
          <w:lang w:val="ru-RU"/>
        </w:rPr>
        <w:t>км</w:t>
      </w:r>
      <w:r w:rsidRPr="006C10DF">
        <w:rPr>
          <w:b/>
          <w:lang w:val="ru-RU"/>
        </w:rPr>
        <w:t>/</w:t>
      </w:r>
      <w:r>
        <w:rPr>
          <w:b/>
          <w:lang w:val="ru-RU"/>
        </w:rPr>
        <w:t xml:space="preserve">ч </w:t>
      </w:r>
      <w:r w:rsidRPr="00D83443">
        <w:rPr>
          <w:b/>
          <w:bCs/>
          <w:lang w:val="ru-RU"/>
        </w:rPr>
        <w:t>при диаметре барабана</w:t>
      </w:r>
      <w:r w:rsidRPr="006C10DF">
        <w:rPr>
          <w:b/>
          <w:lang w:val="ru-RU"/>
        </w:rPr>
        <w:t xml:space="preserve"> 1</w:t>
      </w:r>
      <w:r>
        <w:rPr>
          <w:b/>
          <w:lang w:val="ru-RU"/>
        </w:rPr>
        <w:t>,</w:t>
      </w:r>
      <w:r w:rsidRPr="006C10DF">
        <w:rPr>
          <w:b/>
          <w:lang w:val="ru-RU"/>
        </w:rPr>
        <w:t xml:space="preserve">7 </w:t>
      </w:r>
      <w:r>
        <w:rPr>
          <w:b/>
          <w:lang w:val="ru-RU"/>
        </w:rPr>
        <w:t xml:space="preserve">м </w:t>
      </w:r>
      <w:r w:rsidRPr="006C10DF">
        <w:rPr>
          <w:b/>
          <w:lang w:val="ru-RU"/>
        </w:rPr>
        <w:t>± 1</w:t>
      </w:r>
      <w:r>
        <w:rPr>
          <w:b/>
          <w:lang w:val="ru-RU"/>
        </w:rPr>
        <w:t>%</w:t>
      </w:r>
      <w:r w:rsidR="005F10D3">
        <w:rPr>
          <w:b/>
          <w:lang w:val="ru-RU"/>
        </w:rPr>
        <w:t>.</w:t>
      </w:r>
      <w:r w:rsidRPr="00AD721E">
        <w:rPr>
          <w:lang w:val="ru-RU"/>
        </w:rPr>
        <w:t>»</w:t>
      </w:r>
    </w:p>
    <w:p w:rsidR="00AD2493" w:rsidRPr="00C26831" w:rsidRDefault="00AD2493" w:rsidP="00AD2493">
      <w:pPr>
        <w:pStyle w:val="para"/>
        <w:rPr>
          <w:lang w:val="ru-RU"/>
        </w:rPr>
      </w:pPr>
      <w:r w:rsidRPr="00C26831">
        <w:rPr>
          <w:i/>
          <w:lang w:val="ru-RU"/>
        </w:rPr>
        <w:t xml:space="preserve">Приложение 7, </w:t>
      </w:r>
      <w:r w:rsidRPr="001D58BB">
        <w:rPr>
          <w:iCs/>
          <w:lang w:val="ru-RU"/>
        </w:rPr>
        <w:t>включить</w:t>
      </w:r>
      <w:r>
        <w:rPr>
          <w:i/>
          <w:lang w:val="ru-RU"/>
        </w:rPr>
        <w:t xml:space="preserve"> новые пункты</w:t>
      </w:r>
      <w:r w:rsidRPr="00C26831">
        <w:rPr>
          <w:i/>
          <w:lang w:val="ru-RU"/>
        </w:rPr>
        <w:t xml:space="preserve"> 4</w:t>
      </w:r>
      <w:r w:rsidR="00342259">
        <w:rPr>
          <w:i/>
          <w:lang w:val="ru-RU"/>
        </w:rPr>
        <w:t>–</w:t>
      </w:r>
      <w:r w:rsidRPr="00C26831">
        <w:rPr>
          <w:i/>
          <w:lang w:val="ru-RU"/>
        </w:rPr>
        <w:t xml:space="preserve">4.9.1 </w:t>
      </w:r>
      <w:r w:rsidRPr="001D58BB">
        <w:rPr>
          <w:iCs/>
          <w:lang w:val="ru-RU"/>
        </w:rPr>
        <w:t>следующего содержания</w:t>
      </w:r>
      <w:r w:rsidRPr="00C26831">
        <w:rPr>
          <w:lang w:val="ru-RU"/>
        </w:rPr>
        <w:t>:</w:t>
      </w:r>
    </w:p>
    <w:p w:rsidR="00AD2493" w:rsidRPr="00DB216F" w:rsidRDefault="00C2463F" w:rsidP="00AD2493">
      <w:pPr>
        <w:pStyle w:val="para"/>
        <w:rPr>
          <w:b/>
          <w:lang w:val="ru-RU"/>
        </w:rPr>
      </w:pPr>
      <w:r w:rsidRPr="005D321D">
        <w:rPr>
          <w:lang w:val="ru-RU"/>
        </w:rPr>
        <w:t>«</w:t>
      </w:r>
      <w:r w:rsidR="00AD2493" w:rsidRPr="008136BD">
        <w:rPr>
          <w:b/>
          <w:lang w:val="ru-RU"/>
        </w:rPr>
        <w:t>4.</w:t>
      </w:r>
      <w:r w:rsidR="00AD2493" w:rsidRPr="008136BD">
        <w:rPr>
          <w:b/>
          <w:lang w:val="ru-RU"/>
        </w:rPr>
        <w:tab/>
      </w:r>
      <w:r w:rsidR="00AD2493" w:rsidRPr="00EA6FA1">
        <w:rPr>
          <w:b/>
          <w:bCs/>
          <w:lang w:val="ru-RU"/>
        </w:rPr>
        <w:t xml:space="preserve">Процедура оценки режима </w:t>
      </w:r>
      <w:r w:rsidR="00AD2493">
        <w:rPr>
          <w:b/>
          <w:bCs/>
          <w:lang w:val="ru-RU"/>
        </w:rPr>
        <w:t>использования</w:t>
      </w:r>
      <w:r w:rsidR="00AD2493" w:rsidRPr="00EA6FA1">
        <w:rPr>
          <w:b/>
          <w:bCs/>
          <w:lang w:val="ru-RU"/>
        </w:rPr>
        <w:t xml:space="preserve"> шины в спущенном состоянии для шин с увеличенной подвижностью</w:t>
      </w:r>
      <w:r w:rsidR="00AD2493" w:rsidRPr="008136BD">
        <w:rPr>
          <w:b/>
          <w:lang w:val="ru-RU"/>
        </w:rPr>
        <w:tab/>
      </w:r>
    </w:p>
    <w:p w:rsidR="00AD2493" w:rsidRPr="008B3EFA" w:rsidRDefault="00AD2493" w:rsidP="00AD2493">
      <w:pPr>
        <w:pStyle w:val="para"/>
        <w:adjustRightInd w:val="0"/>
        <w:snapToGrid w:val="0"/>
        <w:spacing w:line="240" w:lineRule="auto"/>
        <w:rPr>
          <w:lang w:val="ru-RU"/>
        </w:rPr>
      </w:pPr>
      <w:r w:rsidRPr="00D83443">
        <w:rPr>
          <w:b/>
          <w:lang w:val="ru-RU"/>
        </w:rPr>
        <w:t>4.1</w:t>
      </w:r>
      <w:r w:rsidRPr="00D83443">
        <w:rPr>
          <w:b/>
          <w:lang w:val="ru-RU"/>
        </w:rPr>
        <w:tab/>
      </w:r>
      <w:r w:rsidRPr="00D83443">
        <w:rPr>
          <w:b/>
          <w:bCs/>
          <w:lang w:val="ru-RU"/>
        </w:rPr>
        <w:t>Новую шину монтируют на испытательный обод,</w:t>
      </w:r>
      <w:r w:rsidRPr="008B3EFA">
        <w:rPr>
          <w:lang w:val="ru-RU"/>
        </w:rPr>
        <w:t xml:space="preserve"> </w:t>
      </w:r>
      <w:r w:rsidRPr="008B3EFA">
        <w:rPr>
          <w:b/>
          <w:bCs/>
          <w:lang w:val="ru-RU"/>
        </w:rPr>
        <w:t>соответствующий следующим техническим требованиям</w:t>
      </w:r>
      <w:r w:rsidRPr="008B3EFA">
        <w:rPr>
          <w:lang w:val="ru-RU"/>
        </w:rPr>
        <w:t>:</w:t>
      </w:r>
    </w:p>
    <w:p w:rsidR="00AD2493" w:rsidRPr="00184330" w:rsidRDefault="00AD2493" w:rsidP="00AD2493">
      <w:pPr>
        <w:pStyle w:val="para"/>
        <w:adjustRightInd w:val="0"/>
        <w:snapToGrid w:val="0"/>
        <w:spacing w:line="240" w:lineRule="auto"/>
        <w:rPr>
          <w:b/>
          <w:lang w:val="ru-RU"/>
        </w:rPr>
      </w:pPr>
      <w:r w:rsidRPr="008B3EFA">
        <w:rPr>
          <w:lang w:val="ru-RU"/>
        </w:rPr>
        <w:tab/>
      </w:r>
      <w:r w:rsidRPr="00B469DA">
        <w:rPr>
          <w:b/>
          <w:bCs/>
        </w:rPr>
        <w:t>a</w:t>
      </w:r>
      <w:r w:rsidRPr="00184330">
        <w:rPr>
          <w:b/>
          <w:bCs/>
          <w:lang w:val="ru-RU"/>
        </w:rPr>
        <w:t>)</w:t>
      </w:r>
      <w:r w:rsidRPr="00184330">
        <w:rPr>
          <w:lang w:val="ru-RU"/>
        </w:rPr>
        <w:tab/>
      </w:r>
      <w:r w:rsidRPr="004E6EBD">
        <w:rPr>
          <w:b/>
          <w:bCs/>
          <w:lang w:val="ru-RU"/>
        </w:rPr>
        <w:t>ширина измерительного обода удовлетворяет</w:t>
      </w:r>
      <w:r w:rsidRPr="00184330">
        <w:rPr>
          <w:b/>
          <w:lang w:val="ru-RU"/>
        </w:rPr>
        <w:t xml:space="preserve"> </w:t>
      </w:r>
      <w:r w:rsidRPr="00B469DA">
        <w:rPr>
          <w:b/>
        </w:rPr>
        <w:t>ISO</w:t>
      </w:r>
      <w:r w:rsidRPr="00184330">
        <w:rPr>
          <w:b/>
          <w:lang w:val="ru-RU"/>
        </w:rPr>
        <w:t xml:space="preserve"> 4000-1</w:t>
      </w:r>
      <w:r>
        <w:rPr>
          <w:b/>
          <w:lang w:val="ru-RU"/>
        </w:rPr>
        <w:t>;</w:t>
      </w:r>
    </w:p>
    <w:p w:rsidR="00AD2493" w:rsidRPr="004E6EBD" w:rsidRDefault="00AD2493" w:rsidP="00AD2493">
      <w:pPr>
        <w:pStyle w:val="para"/>
        <w:adjustRightInd w:val="0"/>
        <w:snapToGrid w:val="0"/>
        <w:spacing w:line="240" w:lineRule="auto"/>
        <w:ind w:left="2829" w:hanging="561"/>
        <w:rPr>
          <w:b/>
          <w:lang w:val="ru-RU"/>
        </w:rPr>
      </w:pPr>
      <w:r w:rsidRPr="00B469DA">
        <w:rPr>
          <w:b/>
        </w:rPr>
        <w:t>b</w:t>
      </w:r>
      <w:r>
        <w:rPr>
          <w:b/>
          <w:lang w:val="ru-RU"/>
        </w:rPr>
        <w:t>)</w:t>
      </w:r>
      <w:r>
        <w:rPr>
          <w:b/>
          <w:lang w:val="ru-RU"/>
        </w:rPr>
        <w:tab/>
        <w:t>профиль с неровностями</w:t>
      </w:r>
      <w:r w:rsidRPr="004E6EBD">
        <w:rPr>
          <w:b/>
          <w:lang w:val="ru-RU"/>
        </w:rPr>
        <w:t xml:space="preserve"> (</w:t>
      </w:r>
      <w:r>
        <w:rPr>
          <w:b/>
          <w:lang w:val="ru-RU"/>
        </w:rPr>
        <w:t>закругленный или плоский</w:t>
      </w:r>
      <w:r w:rsidRPr="004E6EBD">
        <w:rPr>
          <w:b/>
          <w:lang w:val="ru-RU"/>
        </w:rPr>
        <w:t xml:space="preserve">) </w:t>
      </w:r>
      <w:r>
        <w:rPr>
          <w:b/>
          <w:lang w:val="ru-RU"/>
        </w:rPr>
        <w:t>с обеих сторон обода удовлетворяет</w:t>
      </w:r>
      <w:r w:rsidRPr="004E6EBD">
        <w:rPr>
          <w:b/>
          <w:lang w:val="ru-RU"/>
        </w:rPr>
        <w:t xml:space="preserve"> </w:t>
      </w:r>
      <w:r w:rsidRPr="00B469DA">
        <w:rPr>
          <w:b/>
        </w:rPr>
        <w:t>ISO</w:t>
      </w:r>
      <w:r w:rsidRPr="004E6EBD">
        <w:rPr>
          <w:b/>
          <w:lang w:val="ru-RU"/>
        </w:rPr>
        <w:t xml:space="preserve"> 4000-2.</w:t>
      </w:r>
    </w:p>
    <w:p w:rsidR="00AD2493" w:rsidRDefault="00AD2493" w:rsidP="00AD2493">
      <w:pPr>
        <w:pStyle w:val="para"/>
        <w:rPr>
          <w:b/>
          <w:bCs/>
          <w:lang w:val="ru-RU"/>
        </w:rPr>
      </w:pPr>
      <w:r w:rsidRPr="00D83443">
        <w:rPr>
          <w:b/>
          <w:lang w:val="ru-RU"/>
        </w:rPr>
        <w:t>4.2</w:t>
      </w:r>
      <w:r w:rsidRPr="00D83443">
        <w:rPr>
          <w:b/>
          <w:lang w:val="ru-RU"/>
        </w:rPr>
        <w:tab/>
      </w:r>
      <w:r w:rsidRPr="00D83443">
        <w:rPr>
          <w:b/>
          <w:bCs/>
          <w:lang w:val="ru-RU"/>
        </w:rPr>
        <w:t>Осуществляют процедуру, подробно описанную в пунктах 1.2–1.5 выше, при температуре 25ºС ± 3ºС в помещении, где проводится испытание, для выдерживания надетой на колесо шины в соответствии с требованиями, подробно описанными в пункте 1.4.</w:t>
      </w:r>
      <w:r>
        <w:rPr>
          <w:lang w:val="ru-RU"/>
        </w:rPr>
        <w:t xml:space="preserve"> </w:t>
      </w:r>
      <w:r w:rsidRPr="008F2722">
        <w:rPr>
          <w:b/>
          <w:bCs/>
          <w:lang w:val="ru-RU"/>
        </w:rPr>
        <w:t>Датчик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температуры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должен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находиться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на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расстоянии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не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менее</w:t>
      </w:r>
      <w:r w:rsidR="00DC3A66">
        <w:rPr>
          <w:b/>
          <w:bCs/>
          <w:lang w:val="ru-RU"/>
        </w:rPr>
        <w:t xml:space="preserve"> 0,15 </w:t>
      </w:r>
      <w:r w:rsidRPr="008F2722">
        <w:rPr>
          <w:b/>
          <w:bCs/>
          <w:lang w:val="ru-RU"/>
        </w:rPr>
        <w:t>м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и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не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более</w:t>
      </w:r>
      <w:r w:rsidRPr="00D83443">
        <w:rPr>
          <w:b/>
          <w:bCs/>
          <w:lang w:val="ru-RU"/>
        </w:rPr>
        <w:t xml:space="preserve"> 1 </w:t>
      </w:r>
      <w:r w:rsidRPr="008F2722">
        <w:rPr>
          <w:b/>
          <w:bCs/>
          <w:lang w:val="ru-RU"/>
        </w:rPr>
        <w:t>м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от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боковины</w:t>
      </w:r>
      <w:r w:rsidRPr="00D83443">
        <w:rPr>
          <w:b/>
          <w:bCs/>
          <w:lang w:val="ru-RU"/>
        </w:rPr>
        <w:t xml:space="preserve"> </w:t>
      </w:r>
      <w:r w:rsidRPr="008F2722">
        <w:rPr>
          <w:b/>
          <w:bCs/>
          <w:lang w:val="ru-RU"/>
        </w:rPr>
        <w:t>шины</w:t>
      </w:r>
      <w:r>
        <w:rPr>
          <w:b/>
          <w:bCs/>
          <w:lang w:val="ru-RU"/>
        </w:rPr>
        <w:t>.</w:t>
      </w:r>
    </w:p>
    <w:p w:rsidR="00AD2493" w:rsidRPr="008F2722" w:rsidRDefault="00AD2493" w:rsidP="00AD2493">
      <w:pPr>
        <w:pStyle w:val="para"/>
        <w:rPr>
          <w:b/>
          <w:lang w:val="ru-RU"/>
        </w:rPr>
      </w:pPr>
      <w:r w:rsidRPr="00321E01">
        <w:rPr>
          <w:b/>
          <w:lang w:val="ru-RU"/>
        </w:rPr>
        <w:t>4.3</w:t>
      </w:r>
      <w:r w:rsidRPr="00321E01">
        <w:rPr>
          <w:b/>
          <w:lang w:val="ru-RU"/>
        </w:rPr>
        <w:tab/>
      </w:r>
      <w:r w:rsidRPr="008F2722">
        <w:rPr>
          <w:b/>
          <w:bCs/>
          <w:lang w:val="ru-RU"/>
        </w:rPr>
        <w:t>Вынимают вставной клапан и дожидаются полного выпуска воздуха из шины.</w:t>
      </w:r>
    </w:p>
    <w:p w:rsidR="00AD2493" w:rsidRPr="00D013BD" w:rsidRDefault="00AD2493" w:rsidP="00AD2493">
      <w:pPr>
        <w:pStyle w:val="para"/>
        <w:rPr>
          <w:b/>
          <w:lang w:val="ru-RU"/>
        </w:rPr>
      </w:pPr>
      <w:r w:rsidRPr="00805E0A">
        <w:rPr>
          <w:b/>
          <w:lang w:val="ru-RU"/>
        </w:rPr>
        <w:t>4.4</w:t>
      </w:r>
      <w:r w:rsidRPr="00805E0A">
        <w:rPr>
          <w:b/>
          <w:lang w:val="ru-RU"/>
        </w:rPr>
        <w:tab/>
      </w:r>
      <w:r>
        <w:rPr>
          <w:b/>
          <w:lang w:val="ru-RU"/>
        </w:rPr>
        <w:t>Шину монтируют на ободе и устанавливают</w:t>
      </w:r>
      <w:r w:rsidRPr="00805E0A">
        <w:rPr>
          <w:lang w:val="ru-RU"/>
        </w:rPr>
        <w:t xml:space="preserve"> </w:t>
      </w:r>
      <w:r w:rsidRPr="00D013BD">
        <w:rPr>
          <w:b/>
          <w:bCs/>
          <w:lang w:val="ru-RU"/>
        </w:rPr>
        <w:t>на испытательную ось</w:t>
      </w:r>
      <w:r>
        <w:rPr>
          <w:b/>
          <w:bCs/>
          <w:lang w:val="ru-RU"/>
        </w:rPr>
        <w:t xml:space="preserve">, а </w:t>
      </w:r>
      <w:r w:rsidRPr="00D013BD">
        <w:rPr>
          <w:b/>
          <w:bCs/>
          <w:lang w:val="ru-RU"/>
        </w:rPr>
        <w:t>затем прижимают к наружной поверхности гладкого маховика диаметром</w:t>
      </w:r>
      <w:r w:rsidRPr="00D013BD">
        <w:rPr>
          <w:b/>
          <w:bCs/>
        </w:rPr>
        <w:t> </w:t>
      </w:r>
      <w:r w:rsidRPr="00D013BD">
        <w:rPr>
          <w:b/>
          <w:bCs/>
          <w:lang w:val="ru-RU"/>
        </w:rPr>
        <w:t>1,70</w:t>
      </w:r>
      <w:r w:rsidRPr="00D013BD">
        <w:rPr>
          <w:b/>
          <w:bCs/>
        </w:rPr>
        <w:t> </w:t>
      </w:r>
      <w:r w:rsidRPr="00D013BD">
        <w:rPr>
          <w:b/>
          <w:bCs/>
          <w:lang w:val="ru-RU"/>
        </w:rPr>
        <w:t>м</w:t>
      </w:r>
      <w:r w:rsidRPr="00D013BD">
        <w:rPr>
          <w:b/>
          <w:bCs/>
        </w:rPr>
        <w:t> </w:t>
      </w:r>
      <w:r w:rsidRPr="00D013BD">
        <w:rPr>
          <w:b/>
          <w:bCs/>
          <w:lang w:val="ru-RU"/>
        </w:rPr>
        <w:t>± 1% или 2,0</w:t>
      </w:r>
      <w:r w:rsidRPr="00D013BD">
        <w:rPr>
          <w:b/>
          <w:bCs/>
        </w:rPr>
        <w:t> </w:t>
      </w:r>
      <w:r w:rsidRPr="00D013BD">
        <w:rPr>
          <w:b/>
          <w:bCs/>
          <w:lang w:val="ru-RU"/>
        </w:rPr>
        <w:t>м ± 1%</w:t>
      </w:r>
      <w:r>
        <w:rPr>
          <w:b/>
          <w:lang w:val="ru-RU"/>
        </w:rPr>
        <w:t>.</w:t>
      </w:r>
      <w:r w:rsidRPr="00D013BD">
        <w:rPr>
          <w:b/>
          <w:lang w:val="ru-RU"/>
        </w:rPr>
        <w:t xml:space="preserve"> </w:t>
      </w:r>
    </w:p>
    <w:p w:rsidR="00AD2493" w:rsidRDefault="00AD2493" w:rsidP="00AD2493">
      <w:pPr>
        <w:pStyle w:val="para"/>
        <w:rPr>
          <w:b/>
          <w:lang w:val="ru-RU"/>
        </w:rPr>
      </w:pPr>
      <w:r w:rsidRPr="008136BD">
        <w:rPr>
          <w:b/>
          <w:lang w:val="ru-RU"/>
        </w:rPr>
        <w:t>4.5</w:t>
      </w:r>
      <w:r w:rsidRPr="008136BD">
        <w:rPr>
          <w:b/>
          <w:lang w:val="ru-RU"/>
        </w:rPr>
        <w:tab/>
      </w:r>
      <w:r>
        <w:rPr>
          <w:b/>
          <w:bCs/>
          <w:lang w:val="ru-RU"/>
        </w:rPr>
        <w:t>К</w:t>
      </w:r>
      <w:r w:rsidRPr="008136BD">
        <w:rPr>
          <w:b/>
          <w:bCs/>
          <w:lang w:val="ru-RU"/>
        </w:rPr>
        <w:t xml:space="preserve"> испытательной оси </w:t>
      </w:r>
      <w:r>
        <w:rPr>
          <w:b/>
          <w:bCs/>
          <w:lang w:val="ru-RU"/>
        </w:rPr>
        <w:t>п</w:t>
      </w:r>
      <w:r w:rsidRPr="008136BD">
        <w:rPr>
          <w:b/>
          <w:bCs/>
          <w:lang w:val="ru-RU"/>
        </w:rPr>
        <w:t>рил</w:t>
      </w:r>
      <w:r>
        <w:rPr>
          <w:b/>
          <w:bCs/>
          <w:lang w:val="ru-RU"/>
        </w:rPr>
        <w:t>агают</w:t>
      </w:r>
      <w:r w:rsidR="00DC3A66">
        <w:rPr>
          <w:b/>
          <w:bCs/>
          <w:lang w:val="ru-RU"/>
        </w:rPr>
        <w:t xml:space="preserve"> нагрузку, равную 60% </w:t>
      </w:r>
      <w:r w:rsidRPr="008136BD">
        <w:rPr>
          <w:b/>
          <w:bCs/>
          <w:lang w:val="ru-RU"/>
        </w:rPr>
        <w:t>максимальной нагрузки, соответствующей индексу нагрузки шины.</w:t>
      </w:r>
      <w:r w:rsidRPr="008136BD">
        <w:rPr>
          <w:b/>
          <w:lang w:val="ru-RU"/>
        </w:rPr>
        <w:t xml:space="preserve"> </w:t>
      </w:r>
    </w:p>
    <w:p w:rsidR="00AD2493" w:rsidRPr="008136BD" w:rsidRDefault="00AD2493" w:rsidP="00AD2493">
      <w:pPr>
        <w:pStyle w:val="para"/>
        <w:rPr>
          <w:b/>
          <w:lang w:val="ru-RU"/>
        </w:rPr>
      </w:pPr>
      <w:r w:rsidRPr="008136BD">
        <w:rPr>
          <w:b/>
          <w:lang w:val="ru-RU"/>
        </w:rPr>
        <w:t xml:space="preserve">4.6 </w:t>
      </w:r>
      <w:r w:rsidRPr="008136BD">
        <w:rPr>
          <w:b/>
          <w:lang w:val="ru-RU"/>
        </w:rPr>
        <w:tab/>
      </w:r>
      <w:r w:rsidRPr="008136BD">
        <w:rPr>
          <w:b/>
          <w:lang w:val="ru-RU"/>
        </w:rPr>
        <w:tab/>
      </w:r>
      <w:r w:rsidRPr="008136BD">
        <w:rPr>
          <w:b/>
          <w:bCs/>
          <w:lang w:val="ru-RU"/>
        </w:rPr>
        <w:t>В начале испытания измер</w:t>
      </w:r>
      <w:r>
        <w:rPr>
          <w:b/>
          <w:bCs/>
          <w:lang w:val="ru-RU"/>
        </w:rPr>
        <w:t>яют</w:t>
      </w:r>
      <w:r w:rsidRPr="008136BD">
        <w:rPr>
          <w:b/>
          <w:bCs/>
          <w:lang w:val="ru-RU"/>
        </w:rPr>
        <w:t xml:space="preserve"> высот</w:t>
      </w:r>
      <w:r>
        <w:rPr>
          <w:b/>
          <w:bCs/>
          <w:lang w:val="ru-RU"/>
        </w:rPr>
        <w:t>у</w:t>
      </w:r>
      <w:r w:rsidRPr="008136BD">
        <w:rPr>
          <w:b/>
          <w:bCs/>
          <w:lang w:val="ru-RU"/>
        </w:rPr>
        <w:t xml:space="preserve"> преломленного профиля</w:t>
      </w:r>
      <w:r w:rsidRPr="008136BD">
        <w:rPr>
          <w:b/>
          <w:lang w:val="ru-RU"/>
        </w:rPr>
        <w:t xml:space="preserve"> (</w:t>
      </w:r>
      <w:r w:rsidRPr="00B469DA">
        <w:rPr>
          <w:b/>
        </w:rPr>
        <w:t>Z</w:t>
      </w:r>
      <w:r w:rsidRPr="008136BD">
        <w:rPr>
          <w:b/>
          <w:lang w:val="ru-RU"/>
        </w:rPr>
        <w:t>1).</w:t>
      </w:r>
    </w:p>
    <w:p w:rsidR="00AD2493" w:rsidRDefault="00AD2493" w:rsidP="00AD2493">
      <w:pPr>
        <w:pStyle w:val="para"/>
        <w:rPr>
          <w:lang w:val="ru-RU"/>
        </w:rPr>
      </w:pPr>
      <w:r w:rsidRPr="001F69E2">
        <w:rPr>
          <w:b/>
          <w:lang w:val="ru-RU"/>
        </w:rPr>
        <w:t xml:space="preserve">4.7 </w:t>
      </w:r>
      <w:r w:rsidRPr="001F69E2">
        <w:rPr>
          <w:b/>
          <w:lang w:val="ru-RU"/>
        </w:rPr>
        <w:tab/>
      </w:r>
      <w:r w:rsidRPr="001F69E2">
        <w:rPr>
          <w:b/>
          <w:bCs/>
          <w:lang w:val="ru-RU"/>
        </w:rPr>
        <w:t>В ходе испытания температура в помещении, где оно проводится, должна поддерживаться на уровне 25 ± 3</w:t>
      </w:r>
      <w:r w:rsidRPr="001F69E2">
        <w:rPr>
          <w:b/>
          <w:bCs/>
        </w:rPr>
        <w:t> </w:t>
      </w:r>
      <w:r w:rsidRPr="001F69E2">
        <w:rPr>
          <w:b/>
          <w:bCs/>
          <w:lang w:val="ru-RU"/>
        </w:rPr>
        <w:t>ºС</w:t>
      </w:r>
      <w:r>
        <w:rPr>
          <w:b/>
          <w:bCs/>
          <w:lang w:val="ru-RU"/>
        </w:rPr>
        <w:t>.</w:t>
      </w:r>
    </w:p>
    <w:p w:rsidR="00AD2493" w:rsidRPr="00D013BD" w:rsidRDefault="00AD2493" w:rsidP="00AD2493">
      <w:pPr>
        <w:pStyle w:val="para"/>
        <w:rPr>
          <w:lang w:val="ru-RU"/>
        </w:rPr>
      </w:pPr>
      <w:r w:rsidRPr="00D013BD">
        <w:rPr>
          <w:b/>
          <w:lang w:val="ru-RU"/>
        </w:rPr>
        <w:t>4.8</w:t>
      </w:r>
      <w:r w:rsidRPr="00D013BD">
        <w:rPr>
          <w:b/>
          <w:lang w:val="ru-RU"/>
        </w:rPr>
        <w:tab/>
      </w:r>
      <w:r w:rsidRPr="00D013BD">
        <w:rPr>
          <w:b/>
          <w:bCs/>
          <w:lang w:val="ru-RU"/>
        </w:rPr>
        <w:t>Испытание проводят без перерыва в соответствии со следующими требованиями:</w:t>
      </w:r>
    </w:p>
    <w:p w:rsidR="0045041A" w:rsidRDefault="00AD2493" w:rsidP="00AD2493">
      <w:pPr>
        <w:pStyle w:val="para"/>
        <w:rPr>
          <w:b/>
          <w:bCs/>
          <w:lang w:val="ru-RU"/>
        </w:rPr>
      </w:pPr>
      <w:r w:rsidRPr="00D013BD">
        <w:rPr>
          <w:b/>
          <w:lang w:val="ru-RU"/>
        </w:rPr>
        <w:t>4.8.1</w:t>
      </w:r>
      <w:r w:rsidRPr="00D013BD">
        <w:rPr>
          <w:b/>
          <w:lang w:val="ru-RU"/>
        </w:rPr>
        <w:tab/>
      </w:r>
      <w:r w:rsidRPr="00D013BD">
        <w:rPr>
          <w:b/>
          <w:bCs/>
          <w:lang w:val="ru-RU"/>
        </w:rPr>
        <w:t>время доведения скорости от нулевой до постоянной испытательной: 5</w:t>
      </w:r>
      <w:r w:rsidRPr="00D013BD">
        <w:rPr>
          <w:b/>
          <w:bCs/>
        </w:rPr>
        <w:t> </w:t>
      </w:r>
      <w:r w:rsidRPr="00D013BD">
        <w:rPr>
          <w:b/>
          <w:bCs/>
          <w:lang w:val="ru-RU"/>
        </w:rPr>
        <w:t>мин;</w:t>
      </w:r>
    </w:p>
    <w:p w:rsidR="00AD2493" w:rsidRDefault="00AD2493" w:rsidP="00AD2493">
      <w:pPr>
        <w:pStyle w:val="para"/>
        <w:rPr>
          <w:b/>
          <w:lang w:val="ru-RU"/>
        </w:rPr>
      </w:pPr>
      <w:r w:rsidRPr="00D83443">
        <w:rPr>
          <w:b/>
          <w:lang w:val="ru-RU"/>
        </w:rPr>
        <w:t>4.8.2</w:t>
      </w:r>
      <w:r w:rsidRPr="00D83443">
        <w:rPr>
          <w:b/>
          <w:lang w:val="ru-RU"/>
        </w:rPr>
        <w:tab/>
      </w:r>
      <w:r>
        <w:rPr>
          <w:b/>
          <w:lang w:val="ru-RU"/>
        </w:rPr>
        <w:t>испытательная</w:t>
      </w:r>
      <w:r w:rsidRPr="00D83443">
        <w:rPr>
          <w:b/>
          <w:lang w:val="ru-RU"/>
        </w:rPr>
        <w:t xml:space="preserve"> </w:t>
      </w:r>
      <w:r>
        <w:rPr>
          <w:b/>
          <w:lang w:val="ru-RU"/>
        </w:rPr>
        <w:t>скорость</w:t>
      </w:r>
      <w:r w:rsidRPr="00D83443">
        <w:rPr>
          <w:b/>
          <w:lang w:val="ru-RU"/>
        </w:rPr>
        <w:t xml:space="preserve">: 80 </w:t>
      </w:r>
      <w:r>
        <w:rPr>
          <w:b/>
          <w:lang w:val="ru-RU"/>
        </w:rPr>
        <w:t>км</w:t>
      </w:r>
      <w:r w:rsidRPr="00D83443">
        <w:rPr>
          <w:b/>
          <w:lang w:val="ru-RU"/>
        </w:rPr>
        <w:t>/</w:t>
      </w:r>
      <w:r>
        <w:rPr>
          <w:b/>
          <w:lang w:val="ru-RU"/>
        </w:rPr>
        <w:t>ч</w:t>
      </w:r>
      <w:r w:rsidRPr="00D83443">
        <w:rPr>
          <w:b/>
          <w:lang w:val="ru-RU"/>
        </w:rPr>
        <w:t xml:space="preserve"> </w:t>
      </w:r>
      <w:r w:rsidRPr="00D83443">
        <w:rPr>
          <w:b/>
          <w:bCs/>
          <w:lang w:val="ru-RU"/>
        </w:rPr>
        <w:t>испытательная скорость: 80 км/ч при диаметре барабана</w:t>
      </w:r>
      <w:r>
        <w:rPr>
          <w:lang w:val="ru-RU"/>
        </w:rPr>
        <w:t xml:space="preserve"> </w:t>
      </w:r>
      <w:r w:rsidRPr="006C10DF">
        <w:rPr>
          <w:b/>
          <w:lang w:val="ru-RU"/>
        </w:rPr>
        <w:t>2</w:t>
      </w:r>
      <w:r>
        <w:rPr>
          <w:b/>
          <w:lang w:val="ru-RU"/>
        </w:rPr>
        <w:t>,</w:t>
      </w:r>
      <w:r w:rsidRPr="006C10DF">
        <w:rPr>
          <w:b/>
          <w:lang w:val="ru-RU"/>
        </w:rPr>
        <w:t xml:space="preserve">0 </w:t>
      </w:r>
      <w:r>
        <w:rPr>
          <w:b/>
          <w:lang w:val="ru-RU"/>
        </w:rPr>
        <w:t>м</w:t>
      </w:r>
      <w:r w:rsidRPr="006C10DF">
        <w:rPr>
          <w:b/>
          <w:lang w:val="ru-RU"/>
        </w:rPr>
        <w:t xml:space="preserve"> ± </w:t>
      </w:r>
      <w:r>
        <w:rPr>
          <w:b/>
          <w:lang w:val="ru-RU"/>
        </w:rPr>
        <w:t>1% или</w:t>
      </w:r>
      <w:r w:rsidRPr="006C10DF">
        <w:rPr>
          <w:b/>
          <w:lang w:val="ru-RU"/>
        </w:rPr>
        <w:t xml:space="preserve"> 75 </w:t>
      </w:r>
      <w:r>
        <w:rPr>
          <w:b/>
          <w:lang w:val="ru-RU"/>
        </w:rPr>
        <w:t>км</w:t>
      </w:r>
      <w:r w:rsidRPr="006C10DF">
        <w:rPr>
          <w:b/>
          <w:lang w:val="ru-RU"/>
        </w:rPr>
        <w:t>/</w:t>
      </w:r>
      <w:r>
        <w:rPr>
          <w:b/>
          <w:lang w:val="ru-RU"/>
        </w:rPr>
        <w:t xml:space="preserve">ч </w:t>
      </w:r>
      <w:r w:rsidRPr="00D83443">
        <w:rPr>
          <w:b/>
          <w:bCs/>
          <w:lang w:val="ru-RU"/>
        </w:rPr>
        <w:t>при диаметре барабана</w:t>
      </w:r>
      <w:r w:rsidRPr="006C10DF">
        <w:rPr>
          <w:b/>
          <w:lang w:val="ru-RU"/>
        </w:rPr>
        <w:t xml:space="preserve"> 1</w:t>
      </w:r>
      <w:r>
        <w:rPr>
          <w:b/>
          <w:lang w:val="ru-RU"/>
        </w:rPr>
        <w:t>,</w:t>
      </w:r>
      <w:r w:rsidRPr="006C10DF">
        <w:rPr>
          <w:b/>
          <w:lang w:val="ru-RU"/>
        </w:rPr>
        <w:t xml:space="preserve">7 </w:t>
      </w:r>
      <w:r>
        <w:rPr>
          <w:b/>
          <w:lang w:val="ru-RU"/>
        </w:rPr>
        <w:t xml:space="preserve">м </w:t>
      </w:r>
      <w:r w:rsidRPr="006C10DF">
        <w:rPr>
          <w:b/>
          <w:lang w:val="ru-RU"/>
        </w:rPr>
        <w:t>± 1</w:t>
      </w:r>
      <w:r>
        <w:rPr>
          <w:b/>
          <w:lang w:val="ru-RU"/>
        </w:rPr>
        <w:t>%;</w:t>
      </w:r>
    </w:p>
    <w:p w:rsidR="00AD2493" w:rsidRDefault="00AD2493" w:rsidP="00AD2493">
      <w:pPr>
        <w:pStyle w:val="para"/>
        <w:rPr>
          <w:lang w:val="ru-RU"/>
        </w:rPr>
      </w:pPr>
      <w:r w:rsidRPr="00D013BD">
        <w:rPr>
          <w:b/>
          <w:lang w:val="ru-RU"/>
        </w:rPr>
        <w:t>4.8.3</w:t>
      </w:r>
      <w:r w:rsidRPr="00D013BD">
        <w:rPr>
          <w:b/>
          <w:lang w:val="ru-RU"/>
        </w:rPr>
        <w:tab/>
      </w:r>
      <w:r w:rsidRPr="00D013BD">
        <w:rPr>
          <w:b/>
          <w:bCs/>
          <w:lang w:val="ru-RU"/>
        </w:rPr>
        <w:tab/>
      </w:r>
      <w:r>
        <w:rPr>
          <w:b/>
          <w:bCs/>
          <w:lang w:val="ru-RU"/>
        </w:rPr>
        <w:t>п</w:t>
      </w:r>
      <w:r w:rsidRPr="001F69E2">
        <w:rPr>
          <w:b/>
          <w:bCs/>
          <w:lang w:val="ru-RU"/>
        </w:rPr>
        <w:t>родолжительность испытания на испытательной скорости: 60</w:t>
      </w:r>
      <w:r w:rsidRPr="001F69E2">
        <w:rPr>
          <w:b/>
          <w:bCs/>
        </w:rPr>
        <w:t> </w:t>
      </w:r>
      <w:r w:rsidRPr="001F69E2">
        <w:rPr>
          <w:b/>
          <w:bCs/>
          <w:lang w:val="ru-RU"/>
        </w:rPr>
        <w:t>мин.</w:t>
      </w:r>
    </w:p>
    <w:p w:rsidR="00AD2493" w:rsidRPr="00321E01" w:rsidRDefault="00AD2493" w:rsidP="00AD2493">
      <w:pPr>
        <w:pStyle w:val="para"/>
        <w:rPr>
          <w:b/>
          <w:lang w:val="ru-RU"/>
        </w:rPr>
      </w:pPr>
      <w:r w:rsidRPr="001F69E2">
        <w:rPr>
          <w:b/>
          <w:lang w:val="ru-RU"/>
        </w:rPr>
        <w:t>4.9</w:t>
      </w:r>
      <w:r w:rsidRPr="001F69E2">
        <w:rPr>
          <w:b/>
          <w:lang w:val="ru-RU"/>
        </w:rPr>
        <w:tab/>
      </w:r>
      <w:r w:rsidRPr="00D013BD">
        <w:rPr>
          <w:b/>
          <w:bCs/>
          <w:lang w:val="ru-RU"/>
        </w:rPr>
        <w:t>В конце испытания измеряют высоту преломленного профиля (</w:t>
      </w:r>
      <w:r w:rsidRPr="00D013BD">
        <w:rPr>
          <w:b/>
          <w:bCs/>
        </w:rPr>
        <w:t>Z</w:t>
      </w:r>
      <w:r w:rsidRPr="00D013BD">
        <w:rPr>
          <w:b/>
          <w:bCs/>
          <w:lang w:val="ru-RU"/>
        </w:rPr>
        <w:t>2).</w:t>
      </w:r>
    </w:p>
    <w:p w:rsidR="00AD2493" w:rsidRPr="00321E01" w:rsidRDefault="00AD2493" w:rsidP="00AD2493">
      <w:pPr>
        <w:pStyle w:val="para"/>
        <w:rPr>
          <w:b/>
          <w:lang w:val="ru-RU"/>
        </w:rPr>
      </w:pPr>
      <w:r w:rsidRPr="00D013BD">
        <w:rPr>
          <w:b/>
          <w:lang w:val="ru-RU"/>
        </w:rPr>
        <w:t>4.9.1</w:t>
      </w:r>
      <w:r w:rsidRPr="00D013BD">
        <w:rPr>
          <w:b/>
          <w:lang w:val="ru-RU"/>
        </w:rPr>
        <w:tab/>
      </w:r>
      <w:r w:rsidRPr="00D013BD">
        <w:rPr>
          <w:b/>
          <w:bCs/>
          <w:lang w:val="ru-RU"/>
        </w:rPr>
        <w:t>Процентное изменение высоты преломленного профиля по сравнению с его высотой в начале испытания рассчитывают следующим образом:</w:t>
      </w:r>
      <w:r w:rsidRPr="001F69E2">
        <w:rPr>
          <w:lang w:val="ru-RU"/>
        </w:rPr>
        <w:t xml:space="preserve"> </w:t>
      </w:r>
      <w:r w:rsidRPr="00D013BD">
        <w:rPr>
          <w:b/>
          <w:lang w:val="ru-RU"/>
        </w:rPr>
        <w:t>((</w:t>
      </w:r>
      <w:r w:rsidRPr="00B469DA">
        <w:rPr>
          <w:b/>
        </w:rPr>
        <w:t>Z</w:t>
      </w:r>
      <w:r w:rsidR="00DC3A66">
        <w:rPr>
          <w:b/>
          <w:lang w:val="ru-RU"/>
        </w:rPr>
        <w:t>1–</w:t>
      </w:r>
      <w:r w:rsidRPr="00B469DA">
        <w:rPr>
          <w:b/>
        </w:rPr>
        <w:t>Z</w:t>
      </w:r>
      <w:r w:rsidR="00DC3A66">
        <w:rPr>
          <w:b/>
          <w:lang w:val="ru-RU"/>
        </w:rPr>
        <w:t>2)/</w:t>
      </w:r>
      <w:r w:rsidRPr="00B469DA">
        <w:rPr>
          <w:b/>
        </w:rPr>
        <w:t>Z</w:t>
      </w:r>
      <w:r w:rsidRPr="00D013BD">
        <w:rPr>
          <w:b/>
          <w:lang w:val="ru-RU"/>
        </w:rPr>
        <w:t xml:space="preserve">1) </w:t>
      </w:r>
      <w:r w:rsidRPr="00B469DA">
        <w:rPr>
          <w:b/>
        </w:rPr>
        <w:t>x</w:t>
      </w:r>
      <w:r w:rsidRPr="00D013BD">
        <w:rPr>
          <w:b/>
          <w:lang w:val="ru-RU"/>
        </w:rPr>
        <w:t xml:space="preserve"> 100</w:t>
      </w:r>
      <w:r w:rsidR="00AD721E">
        <w:rPr>
          <w:b/>
          <w:lang w:val="ru-RU"/>
        </w:rPr>
        <w:t>.</w:t>
      </w:r>
      <w:r w:rsidRPr="00AD721E">
        <w:rPr>
          <w:lang w:val="ru-RU"/>
        </w:rPr>
        <w:t>»</w:t>
      </w:r>
    </w:p>
    <w:p w:rsidR="00AD2493" w:rsidRPr="003F131F" w:rsidRDefault="00AD2493" w:rsidP="00AD721E">
      <w:pPr>
        <w:spacing w:after="120" w:line="240" w:lineRule="auto"/>
        <w:ind w:left="1134" w:right="1134"/>
        <w:jc w:val="both"/>
      </w:pPr>
      <w:r w:rsidRPr="001D58BB">
        <w:rPr>
          <w:i/>
        </w:rPr>
        <w:t xml:space="preserve">Приложение 7, </w:t>
      </w:r>
      <w:r>
        <w:rPr>
          <w:i/>
        </w:rPr>
        <w:t>п</w:t>
      </w:r>
      <w:r w:rsidRPr="001D58BB">
        <w:rPr>
          <w:i/>
        </w:rPr>
        <w:t xml:space="preserve">ункт 4 </w:t>
      </w:r>
      <w:r w:rsidRPr="003F131F">
        <w:rPr>
          <w:i/>
        </w:rPr>
        <w:t xml:space="preserve">(прежний), </w:t>
      </w:r>
      <w:r>
        <w:t xml:space="preserve">изменить нумерацию на </w:t>
      </w:r>
      <w:r w:rsidRPr="003F131F">
        <w:t>5</w:t>
      </w:r>
      <w:r>
        <w:t>, а текст следующим</w:t>
      </w:r>
      <w:r w:rsidRPr="00020F43">
        <w:t xml:space="preserve"> </w:t>
      </w:r>
      <w:r>
        <w:t>образом</w:t>
      </w:r>
      <w:r w:rsidRPr="003F131F">
        <w:t>:</w:t>
      </w:r>
    </w:p>
    <w:p w:rsidR="00AD2493" w:rsidRPr="001F69E2" w:rsidRDefault="00AD2493" w:rsidP="00AD2493">
      <w:pPr>
        <w:pStyle w:val="para"/>
        <w:rPr>
          <w:lang w:val="ru-RU"/>
        </w:rPr>
      </w:pPr>
      <w:r>
        <w:rPr>
          <w:lang w:val="ru-RU"/>
        </w:rPr>
        <w:t>«</w:t>
      </w:r>
      <w:r w:rsidRPr="001F69E2">
        <w:rPr>
          <w:u w:val="single"/>
          <w:lang w:val="ru-RU"/>
        </w:rPr>
        <w:t>4</w:t>
      </w:r>
      <w:r w:rsidRPr="001F69E2">
        <w:rPr>
          <w:b/>
          <w:lang w:val="ru-RU"/>
        </w:rPr>
        <w:t>5</w:t>
      </w:r>
      <w:r w:rsidR="00486839">
        <w:rPr>
          <w:b/>
          <w:lang w:val="en-US"/>
        </w:rPr>
        <w:t>.</w:t>
      </w:r>
      <w:r w:rsidRPr="001F69E2">
        <w:rPr>
          <w:lang w:val="ru-RU"/>
        </w:rPr>
        <w:tab/>
        <w:t>Эквивалентные методы испытания</w:t>
      </w:r>
    </w:p>
    <w:p w:rsidR="00AD2493" w:rsidRPr="001F69E2" w:rsidRDefault="00AD2493" w:rsidP="00AD2493">
      <w:pPr>
        <w:pStyle w:val="para"/>
        <w:rPr>
          <w:lang w:val="ru-RU"/>
        </w:rPr>
      </w:pPr>
      <w:r w:rsidRPr="001F69E2">
        <w:rPr>
          <w:lang w:val="ru-RU"/>
        </w:rPr>
        <w:tab/>
        <w:t>Если используется метод, отличающийся от описанного в пункте</w:t>
      </w:r>
      <w:r>
        <w:t> </w:t>
      </w:r>
      <w:r w:rsidRPr="001F69E2">
        <w:rPr>
          <w:lang w:val="ru-RU"/>
        </w:rPr>
        <w:t xml:space="preserve">2 </w:t>
      </w:r>
      <w:r>
        <w:rPr>
          <w:lang w:val="ru-RU"/>
        </w:rPr>
        <w:t xml:space="preserve">и/или 3 </w:t>
      </w:r>
      <w:r w:rsidRPr="001F69E2">
        <w:rPr>
          <w:b/>
          <w:bCs/>
          <w:lang w:val="ru-RU"/>
        </w:rPr>
        <w:t>и/или 4</w:t>
      </w:r>
      <w:r>
        <w:rPr>
          <w:lang w:val="ru-RU"/>
        </w:rPr>
        <w:t xml:space="preserve"> </w:t>
      </w:r>
      <w:r w:rsidRPr="001F69E2">
        <w:rPr>
          <w:lang w:val="ru-RU"/>
        </w:rPr>
        <w:t>выше, то должна быть доказана его эквивалентность.</w:t>
      </w:r>
      <w:r>
        <w:rPr>
          <w:lang w:val="ru-RU"/>
        </w:rPr>
        <w:t>»</w:t>
      </w:r>
    </w:p>
    <w:p w:rsidR="00AD2493" w:rsidRPr="00B469DA" w:rsidRDefault="009F2F52" w:rsidP="009F2F52">
      <w:pPr>
        <w:pStyle w:val="HChGR"/>
      </w:pPr>
      <w:r>
        <w:tab/>
      </w:r>
      <w:r w:rsidR="00F31F28" w:rsidRPr="009F2F52">
        <w:t>II.</w:t>
      </w:r>
      <w:r w:rsidR="00F31F28" w:rsidRPr="009F2F52">
        <w:tab/>
      </w:r>
      <w:r w:rsidR="00AD2493">
        <w:t>Обоснование</w:t>
      </w:r>
    </w:p>
    <w:p w:rsidR="00AD2493" w:rsidRDefault="00AD2493" w:rsidP="00AD2493">
      <w:pPr>
        <w:spacing w:after="120" w:line="240" w:lineRule="auto"/>
        <w:ind w:left="1134" w:right="1134"/>
        <w:jc w:val="both"/>
      </w:pPr>
      <w:r w:rsidRPr="001F69E2">
        <w:t>1.</w:t>
      </w:r>
      <w:r w:rsidRPr="001F69E2">
        <w:tab/>
      </w:r>
      <w:r>
        <w:t>В настоящем документе представлены поправки, связанные с включением в Правила № 30 ООН определения</w:t>
      </w:r>
      <w:r w:rsidRPr="00020F43">
        <w:t xml:space="preserve"> </w:t>
      </w:r>
      <w:r>
        <w:t>шины с расширенной мобильностью в качестве нового определения на основе нового «минимального требования» относительно процедуры испытания характеристик, наряду с соответствующей пиктограммой, которая должна использоваться для четкой идентификации таких шин.</w:t>
      </w:r>
    </w:p>
    <w:p w:rsidR="00AD2493" w:rsidRPr="001F69E2" w:rsidRDefault="00AD2493" w:rsidP="00AD2493">
      <w:pPr>
        <w:spacing w:after="120" w:line="240" w:lineRule="auto"/>
        <w:ind w:left="1134" w:right="1134"/>
        <w:jc w:val="both"/>
      </w:pPr>
      <w:r w:rsidRPr="001F69E2">
        <w:t>2.</w:t>
      </w:r>
      <w:r w:rsidRPr="001F69E2">
        <w:tab/>
      </w:r>
      <w:r>
        <w:t>Настоящее</w:t>
      </w:r>
      <w:r w:rsidRPr="001F69E2">
        <w:t xml:space="preserve"> </w:t>
      </w:r>
      <w:r>
        <w:t>предложение</w:t>
      </w:r>
      <w:r w:rsidRPr="001F69E2">
        <w:t xml:space="preserve"> </w:t>
      </w:r>
      <w:r>
        <w:t>соответствует</w:t>
      </w:r>
      <w:r w:rsidRPr="001F69E2">
        <w:t xml:space="preserve"> </w:t>
      </w:r>
      <w:r>
        <w:t>предложениям</w:t>
      </w:r>
      <w:r w:rsidRPr="001F69E2">
        <w:t xml:space="preserve">, </w:t>
      </w:r>
      <w:r>
        <w:t>которые</w:t>
      </w:r>
      <w:r w:rsidRPr="001F69E2">
        <w:t xml:space="preserve"> </w:t>
      </w:r>
      <w:r>
        <w:t>уже</w:t>
      </w:r>
      <w:r w:rsidRPr="001F69E2">
        <w:t xml:space="preserve"> </w:t>
      </w:r>
      <w:r>
        <w:t>были</w:t>
      </w:r>
      <w:r w:rsidRPr="001F69E2">
        <w:t xml:space="preserve"> </w:t>
      </w:r>
      <w:r>
        <w:t>представлены</w:t>
      </w:r>
      <w:r w:rsidRPr="001F69E2">
        <w:t xml:space="preserve"> Рабочей группе по вопросам торможения и ходовой части</w:t>
      </w:r>
      <w:r w:rsidRPr="001F69E2">
        <w:rPr>
          <w:b/>
          <w:bCs/>
        </w:rPr>
        <w:t xml:space="preserve"> </w:t>
      </w:r>
      <w:r>
        <w:t>в</w:t>
      </w:r>
      <w:r w:rsidRPr="001F69E2">
        <w:t xml:space="preserve"> </w:t>
      </w:r>
      <w:r>
        <w:t>рамках неофициальных документов</w:t>
      </w:r>
      <w:r w:rsidRPr="001F69E2">
        <w:t xml:space="preserve"> </w:t>
      </w:r>
      <w:r w:rsidRPr="00B469DA">
        <w:t>GRRF</w:t>
      </w:r>
      <w:r w:rsidRPr="001F69E2">
        <w:t xml:space="preserve">-86-04 </w:t>
      </w:r>
      <w:r>
        <w:t>и</w:t>
      </w:r>
      <w:r w:rsidRPr="001F69E2">
        <w:t xml:space="preserve"> </w:t>
      </w:r>
      <w:r w:rsidRPr="00B469DA">
        <w:t>GRRF</w:t>
      </w:r>
      <w:r w:rsidRPr="001F69E2">
        <w:t>-86-05.</w:t>
      </w:r>
    </w:p>
    <w:p w:rsidR="00597D5F" w:rsidRDefault="00AD2493" w:rsidP="00AD249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522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92" w:rsidRPr="00A312BC" w:rsidRDefault="00466292" w:rsidP="00A312BC"/>
  </w:endnote>
  <w:endnote w:type="continuationSeparator" w:id="0">
    <w:p w:rsidR="00466292" w:rsidRPr="00A312BC" w:rsidRDefault="004662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27" w:rsidRPr="00522127" w:rsidRDefault="00522127">
    <w:pPr>
      <w:pStyle w:val="Footer"/>
    </w:pPr>
    <w:r w:rsidRPr="00522127">
      <w:rPr>
        <w:b/>
        <w:sz w:val="18"/>
      </w:rPr>
      <w:fldChar w:fldCharType="begin"/>
    </w:r>
    <w:r w:rsidRPr="00522127">
      <w:rPr>
        <w:b/>
        <w:sz w:val="18"/>
      </w:rPr>
      <w:instrText xml:space="preserve"> PAGE  \* MERGEFORMAT </w:instrText>
    </w:r>
    <w:r w:rsidRPr="00522127">
      <w:rPr>
        <w:b/>
        <w:sz w:val="18"/>
      </w:rPr>
      <w:fldChar w:fldCharType="separate"/>
    </w:r>
    <w:r w:rsidR="004D353B">
      <w:rPr>
        <w:b/>
        <w:noProof/>
        <w:sz w:val="18"/>
      </w:rPr>
      <w:t>6</w:t>
    </w:r>
    <w:r w:rsidRPr="00522127">
      <w:rPr>
        <w:b/>
        <w:sz w:val="18"/>
      </w:rPr>
      <w:fldChar w:fldCharType="end"/>
    </w:r>
    <w:r>
      <w:rPr>
        <w:b/>
        <w:sz w:val="18"/>
      </w:rPr>
      <w:tab/>
    </w:r>
    <w:r>
      <w:t>GE.18-11635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27" w:rsidRPr="00522127" w:rsidRDefault="00522127" w:rsidP="0052212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GE.18-11635</w:t>
    </w:r>
    <w:r>
      <w:tab/>
    </w:r>
    <w:r w:rsidRPr="00522127">
      <w:rPr>
        <w:b/>
        <w:sz w:val="18"/>
      </w:rPr>
      <w:fldChar w:fldCharType="begin"/>
    </w:r>
    <w:r w:rsidRPr="00522127">
      <w:rPr>
        <w:b/>
        <w:sz w:val="18"/>
      </w:rPr>
      <w:instrText xml:space="preserve"> PAGE  \* MERGEFORMAT </w:instrText>
    </w:r>
    <w:r w:rsidRPr="00522127">
      <w:rPr>
        <w:b/>
        <w:sz w:val="18"/>
      </w:rPr>
      <w:fldChar w:fldCharType="separate"/>
    </w:r>
    <w:r w:rsidR="004D353B">
      <w:rPr>
        <w:b/>
        <w:noProof/>
        <w:sz w:val="18"/>
      </w:rPr>
      <w:t>5</w:t>
    </w:r>
    <w:r w:rsidRPr="005221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22127" w:rsidRDefault="00522127" w:rsidP="0052212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18-11635  (R)</w:t>
    </w:r>
    <w:r>
      <w:rPr>
        <w:lang w:val="en-US"/>
      </w:rPr>
      <w:t xml:space="preserve">  250718  250718</w:t>
    </w:r>
    <w:r>
      <w:br/>
    </w:r>
    <w:r w:rsidRPr="00522127">
      <w:rPr>
        <w:rFonts w:ascii="C39T30Lfz" w:hAnsi="C39T30Lfz"/>
        <w:kern w:val="14"/>
        <w:sz w:val="56"/>
      </w:rPr>
      <w:t></w:t>
    </w:r>
    <w:r w:rsidRPr="00522127">
      <w:rPr>
        <w:rFonts w:ascii="C39T30Lfz" w:hAnsi="C39T30Lfz"/>
        <w:kern w:val="14"/>
        <w:sz w:val="56"/>
      </w:rPr>
      <w:t></w:t>
    </w:r>
    <w:r w:rsidRPr="00522127">
      <w:rPr>
        <w:rFonts w:ascii="C39T30Lfz" w:hAnsi="C39T30Lfz"/>
        <w:kern w:val="14"/>
        <w:sz w:val="56"/>
      </w:rPr>
      <w:t></w:t>
    </w:r>
    <w:r w:rsidRPr="00522127">
      <w:rPr>
        <w:rFonts w:ascii="C39T30Lfz" w:hAnsi="C39T30Lfz"/>
        <w:kern w:val="14"/>
        <w:sz w:val="56"/>
      </w:rPr>
      <w:t></w:t>
    </w:r>
    <w:r w:rsidRPr="00522127">
      <w:rPr>
        <w:rFonts w:ascii="C39T30Lfz" w:hAnsi="C39T30Lfz"/>
        <w:kern w:val="14"/>
        <w:sz w:val="56"/>
      </w:rPr>
      <w:t></w:t>
    </w:r>
    <w:r w:rsidRPr="00522127">
      <w:rPr>
        <w:rFonts w:ascii="C39T30Lfz" w:hAnsi="C39T30Lfz"/>
        <w:kern w:val="14"/>
        <w:sz w:val="56"/>
      </w:rPr>
      <w:t></w:t>
    </w:r>
    <w:r w:rsidRPr="00522127">
      <w:rPr>
        <w:rFonts w:ascii="C39T30Lfz" w:hAnsi="C39T30Lfz"/>
        <w:kern w:val="14"/>
        <w:sz w:val="56"/>
      </w:rPr>
      <w:t></w:t>
    </w:r>
    <w:r w:rsidRPr="00522127">
      <w:rPr>
        <w:rFonts w:ascii="C39T30Lfz" w:hAnsi="C39T30Lfz"/>
        <w:kern w:val="14"/>
        <w:sz w:val="56"/>
      </w:rPr>
      <w:t></w:t>
    </w:r>
    <w:r w:rsidRPr="0052212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92" w:rsidRPr="001075E9" w:rsidRDefault="004662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6292" w:rsidRDefault="004662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D2493" w:rsidRPr="00C45E3C" w:rsidRDefault="00AD2493" w:rsidP="00AD2493">
      <w:pPr>
        <w:pStyle w:val="FootnoteText"/>
      </w:pPr>
      <w:r>
        <w:tab/>
      </w:r>
      <w:r w:rsidRPr="00597D5F">
        <w:rPr>
          <w:rStyle w:val="FootnoteReference"/>
          <w:sz w:val="20"/>
          <w:vertAlign w:val="baseline"/>
        </w:rPr>
        <w:t>*</w:t>
      </w:r>
      <w:r>
        <w:tab/>
        <w:t xml:space="preserve">Прежнее название: </w:t>
      </w:r>
      <w:r w:rsidRPr="00C45E3C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AD2493" w:rsidRPr="00EA475E" w:rsidRDefault="00AD2493" w:rsidP="00AD2493">
      <w:pPr>
        <w:pStyle w:val="FootnoteText"/>
      </w:pPr>
      <w:r>
        <w:tab/>
      </w:r>
      <w:r w:rsidRPr="00597D5F">
        <w:rPr>
          <w:rStyle w:val="FootnoteReference"/>
          <w:sz w:val="20"/>
          <w:vertAlign w:val="baseline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27" w:rsidRPr="00522127" w:rsidRDefault="004D353B">
    <w:pPr>
      <w:pStyle w:val="Header"/>
    </w:pPr>
    <w:fldSimple w:instr=" TITLE  \* MERGEFORMAT ">
      <w:r>
        <w:t>ECE/TRANS/WP.29/GRVA/2018/6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27" w:rsidRPr="00522127" w:rsidRDefault="004D353B" w:rsidP="00522127">
    <w:pPr>
      <w:pStyle w:val="Header"/>
      <w:jc w:val="right"/>
    </w:pPr>
    <w:fldSimple w:instr=" TITLE  \* MERGEFORMAT ">
      <w:r>
        <w:t>ECE/TRANS/WP.29/GRVA/2018/6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27" w:rsidRDefault="00522127" w:rsidP="00AD249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C0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24017B8"/>
    <w:multiLevelType w:val="hybridMultilevel"/>
    <w:tmpl w:val="48846326"/>
    <w:lvl w:ilvl="0" w:tplc="ACBC42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1F5D"/>
    <w:multiLevelType w:val="hybridMultilevel"/>
    <w:tmpl w:val="70ACF9EC"/>
    <w:lvl w:ilvl="0" w:tplc="9BD6DF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0A3B"/>
    <w:multiLevelType w:val="hybridMultilevel"/>
    <w:tmpl w:val="E418282E"/>
    <w:lvl w:ilvl="0" w:tplc="5B98698E">
      <w:start w:val="1"/>
      <w:numFmt w:val="upperRoman"/>
      <w:lvlText w:val="%1."/>
      <w:lvlJc w:val="left"/>
      <w:pPr>
        <w:ind w:left="1209" w:hanging="849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2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8"/>
  </w:num>
  <w:num w:numId="19">
    <w:abstractNumId w:val="19"/>
  </w:num>
  <w:num w:numId="20">
    <w:abstractNumId w:val="15"/>
  </w:num>
  <w:num w:numId="21">
    <w:abstractNumId w:val="18"/>
  </w:num>
  <w:num w:numId="22">
    <w:abstractNumId w:val="10"/>
  </w:num>
  <w:num w:numId="23">
    <w:abstractNumId w:val="20"/>
  </w:num>
  <w:num w:numId="24">
    <w:abstractNumId w:val="13"/>
  </w:num>
  <w:num w:numId="25">
    <w:abstractNumId w:val="12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92"/>
    <w:rsid w:val="00033EE1"/>
    <w:rsid w:val="00042B72"/>
    <w:rsid w:val="000558BD"/>
    <w:rsid w:val="00065135"/>
    <w:rsid w:val="000B57E7"/>
    <w:rsid w:val="000B6373"/>
    <w:rsid w:val="000E4E5B"/>
    <w:rsid w:val="000F09DF"/>
    <w:rsid w:val="000F61B2"/>
    <w:rsid w:val="00104B94"/>
    <w:rsid w:val="001075E9"/>
    <w:rsid w:val="0014152F"/>
    <w:rsid w:val="00180183"/>
    <w:rsid w:val="0018024D"/>
    <w:rsid w:val="0018649F"/>
    <w:rsid w:val="00196389"/>
    <w:rsid w:val="00197CA6"/>
    <w:rsid w:val="001B3EF6"/>
    <w:rsid w:val="001C7A89"/>
    <w:rsid w:val="0024513E"/>
    <w:rsid w:val="00255343"/>
    <w:rsid w:val="0027151D"/>
    <w:rsid w:val="00281BDF"/>
    <w:rsid w:val="00284BDF"/>
    <w:rsid w:val="00291B87"/>
    <w:rsid w:val="00292BD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259"/>
    <w:rsid w:val="00347D87"/>
    <w:rsid w:val="00381C24"/>
    <w:rsid w:val="00387CD4"/>
    <w:rsid w:val="003958D0"/>
    <w:rsid w:val="003A0D43"/>
    <w:rsid w:val="003A48CE"/>
    <w:rsid w:val="003B00E5"/>
    <w:rsid w:val="003B3D3A"/>
    <w:rsid w:val="00407B78"/>
    <w:rsid w:val="004129A4"/>
    <w:rsid w:val="00424203"/>
    <w:rsid w:val="0045041A"/>
    <w:rsid w:val="00452493"/>
    <w:rsid w:val="00453318"/>
    <w:rsid w:val="00454AF2"/>
    <w:rsid w:val="00454E07"/>
    <w:rsid w:val="00466292"/>
    <w:rsid w:val="00472C5C"/>
    <w:rsid w:val="00486839"/>
    <w:rsid w:val="004B4539"/>
    <w:rsid w:val="004D353B"/>
    <w:rsid w:val="004E05B7"/>
    <w:rsid w:val="0050108D"/>
    <w:rsid w:val="00513081"/>
    <w:rsid w:val="00517901"/>
    <w:rsid w:val="00522127"/>
    <w:rsid w:val="00526683"/>
    <w:rsid w:val="005639C1"/>
    <w:rsid w:val="00564652"/>
    <w:rsid w:val="005709E0"/>
    <w:rsid w:val="00572E19"/>
    <w:rsid w:val="0058111B"/>
    <w:rsid w:val="005961C8"/>
    <w:rsid w:val="005966F1"/>
    <w:rsid w:val="00597D5F"/>
    <w:rsid w:val="005B6ECA"/>
    <w:rsid w:val="005D321D"/>
    <w:rsid w:val="005D7914"/>
    <w:rsid w:val="005E2B41"/>
    <w:rsid w:val="005F0B42"/>
    <w:rsid w:val="005F10D3"/>
    <w:rsid w:val="0061374B"/>
    <w:rsid w:val="00617A43"/>
    <w:rsid w:val="006345DB"/>
    <w:rsid w:val="00640F49"/>
    <w:rsid w:val="00680D03"/>
    <w:rsid w:val="00681A10"/>
    <w:rsid w:val="00691859"/>
    <w:rsid w:val="006A1ED8"/>
    <w:rsid w:val="006C2031"/>
    <w:rsid w:val="006D461A"/>
    <w:rsid w:val="006E3BE1"/>
    <w:rsid w:val="006F35EE"/>
    <w:rsid w:val="007021FF"/>
    <w:rsid w:val="00712895"/>
    <w:rsid w:val="00722650"/>
    <w:rsid w:val="00734ACB"/>
    <w:rsid w:val="0074398C"/>
    <w:rsid w:val="00757357"/>
    <w:rsid w:val="00792497"/>
    <w:rsid w:val="007B2FC3"/>
    <w:rsid w:val="007B3DE1"/>
    <w:rsid w:val="007D3C74"/>
    <w:rsid w:val="00806737"/>
    <w:rsid w:val="00825F8D"/>
    <w:rsid w:val="00834B71"/>
    <w:rsid w:val="0086445C"/>
    <w:rsid w:val="00894693"/>
    <w:rsid w:val="008A08D7"/>
    <w:rsid w:val="008A37C8"/>
    <w:rsid w:val="008B6909"/>
    <w:rsid w:val="008D174C"/>
    <w:rsid w:val="008D53B6"/>
    <w:rsid w:val="008F7609"/>
    <w:rsid w:val="008F7BA5"/>
    <w:rsid w:val="00906890"/>
    <w:rsid w:val="00911BE4"/>
    <w:rsid w:val="00920F9A"/>
    <w:rsid w:val="00951972"/>
    <w:rsid w:val="009608F3"/>
    <w:rsid w:val="00984A01"/>
    <w:rsid w:val="009A24AC"/>
    <w:rsid w:val="009C59D7"/>
    <w:rsid w:val="009C6FE6"/>
    <w:rsid w:val="009D7E7D"/>
    <w:rsid w:val="009F2F52"/>
    <w:rsid w:val="00A14DA8"/>
    <w:rsid w:val="00A312BC"/>
    <w:rsid w:val="00A575AD"/>
    <w:rsid w:val="00A84021"/>
    <w:rsid w:val="00A84D35"/>
    <w:rsid w:val="00A917B3"/>
    <w:rsid w:val="00AB4B51"/>
    <w:rsid w:val="00AD2493"/>
    <w:rsid w:val="00AD721E"/>
    <w:rsid w:val="00B10CC7"/>
    <w:rsid w:val="00B36DF7"/>
    <w:rsid w:val="00B539E7"/>
    <w:rsid w:val="00B62458"/>
    <w:rsid w:val="00BC18B2"/>
    <w:rsid w:val="00BC43DD"/>
    <w:rsid w:val="00BD33EE"/>
    <w:rsid w:val="00BD457E"/>
    <w:rsid w:val="00BE1CC7"/>
    <w:rsid w:val="00C106D6"/>
    <w:rsid w:val="00C119AE"/>
    <w:rsid w:val="00C2463F"/>
    <w:rsid w:val="00C60F0C"/>
    <w:rsid w:val="00C805C9"/>
    <w:rsid w:val="00C92939"/>
    <w:rsid w:val="00CA1679"/>
    <w:rsid w:val="00CB151C"/>
    <w:rsid w:val="00CE5A1A"/>
    <w:rsid w:val="00CF55F6"/>
    <w:rsid w:val="00D33D63"/>
    <w:rsid w:val="00D3787F"/>
    <w:rsid w:val="00D5253A"/>
    <w:rsid w:val="00D6144D"/>
    <w:rsid w:val="00D873A8"/>
    <w:rsid w:val="00D90028"/>
    <w:rsid w:val="00D90138"/>
    <w:rsid w:val="00DB0A36"/>
    <w:rsid w:val="00DC2E68"/>
    <w:rsid w:val="00DC3A66"/>
    <w:rsid w:val="00DD78D1"/>
    <w:rsid w:val="00DE32CD"/>
    <w:rsid w:val="00DF5767"/>
    <w:rsid w:val="00DF71B9"/>
    <w:rsid w:val="00E12C5F"/>
    <w:rsid w:val="00E73F76"/>
    <w:rsid w:val="00EA2C9F"/>
    <w:rsid w:val="00EA420E"/>
    <w:rsid w:val="00EC3890"/>
    <w:rsid w:val="00ED0BDA"/>
    <w:rsid w:val="00EE142A"/>
    <w:rsid w:val="00EF1360"/>
    <w:rsid w:val="00EF3220"/>
    <w:rsid w:val="00F233A1"/>
    <w:rsid w:val="00F2451E"/>
    <w:rsid w:val="00F2523A"/>
    <w:rsid w:val="00F31F28"/>
    <w:rsid w:val="00F43903"/>
    <w:rsid w:val="00F84CF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17B925-E04F-4A33-8F82-BCEE6AA0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5_G_6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AD249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MG">
    <w:name w:val="_ H __M_G"/>
    <w:basedOn w:val="Normal"/>
    <w:next w:val="Normal"/>
    <w:rsid w:val="00AD24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AD24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AD249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AD249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AD249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AD249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AD2493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Normal"/>
    <w:rsid w:val="00AD2493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AD24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AD24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AD24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AD24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AD249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AD2493"/>
    <w:rPr>
      <w:lang w:val="en-GB" w:eastAsia="en-US"/>
    </w:rPr>
  </w:style>
  <w:style w:type="character" w:customStyle="1" w:styleId="HChGChar">
    <w:name w:val="_ H _Ch_G Char"/>
    <w:link w:val="HChG"/>
    <w:rsid w:val="00AD2493"/>
    <w:rPr>
      <w:b/>
      <w:sz w:val="28"/>
      <w:lang w:val="en-GB" w:eastAsia="en-US"/>
    </w:rPr>
  </w:style>
  <w:style w:type="paragraph" w:customStyle="1" w:styleId="para">
    <w:name w:val="para"/>
    <w:basedOn w:val="SingleTxtG"/>
    <w:qFormat/>
    <w:rsid w:val="00AD2493"/>
    <w:pPr>
      <w:ind w:left="2268" w:hanging="1134"/>
    </w:pPr>
  </w:style>
  <w:style w:type="character" w:styleId="Emphasis">
    <w:name w:val="Emphasis"/>
    <w:rsid w:val="00AD2493"/>
    <w:rPr>
      <w:i/>
      <w:iCs/>
    </w:rPr>
  </w:style>
  <w:style w:type="paragraph" w:customStyle="1" w:styleId="a">
    <w:name w:val="(a)"/>
    <w:basedOn w:val="para"/>
    <w:qFormat/>
    <w:rsid w:val="00AD2493"/>
    <w:pPr>
      <w:ind w:left="2835" w:hanging="567"/>
    </w:pPr>
  </w:style>
  <w:style w:type="paragraph" w:customStyle="1" w:styleId="i">
    <w:name w:val="(i)"/>
    <w:basedOn w:val="a"/>
    <w:qFormat/>
    <w:rsid w:val="00AD2493"/>
    <w:pPr>
      <w:ind w:left="3402"/>
    </w:pPr>
  </w:style>
  <w:style w:type="paragraph" w:customStyle="1" w:styleId="bloc">
    <w:name w:val="bloc"/>
    <w:basedOn w:val="para"/>
    <w:qFormat/>
    <w:rsid w:val="00AD2493"/>
    <w:pPr>
      <w:ind w:firstLine="0"/>
    </w:pPr>
  </w:style>
  <w:style w:type="character" w:styleId="CommentReference">
    <w:name w:val="annotation reference"/>
    <w:uiPriority w:val="99"/>
    <w:rsid w:val="00AD2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2493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Shruti" w:eastAsia="Times New Roman" w:hAnsi="Shruti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493"/>
    <w:rPr>
      <w:rFonts w:ascii="Shruti" w:hAnsi="Shrut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AD2493"/>
  </w:style>
  <w:style w:type="numbering" w:customStyle="1" w:styleId="NoList2">
    <w:name w:val="No List2"/>
    <w:next w:val="NoList"/>
    <w:semiHidden/>
    <w:unhideWhenUsed/>
    <w:rsid w:val="00AD2493"/>
  </w:style>
  <w:style w:type="table" w:customStyle="1" w:styleId="TableGrid1">
    <w:name w:val="Table Grid1"/>
    <w:basedOn w:val="TableNormal"/>
    <w:next w:val="TableGrid"/>
    <w:rsid w:val="00AD2493"/>
    <w:pPr>
      <w:widowControl w:val="0"/>
      <w:autoSpaceDE w:val="0"/>
      <w:autoSpaceDN w:val="0"/>
      <w:adjustRightInd w:val="0"/>
    </w:pPr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D2493"/>
    <w:pPr>
      <w:tabs>
        <w:tab w:val="left" w:pos="709"/>
        <w:tab w:val="left" w:leader="dot" w:pos="9356"/>
      </w:tabs>
      <w:suppressAutoHyphens w:val="0"/>
      <w:spacing w:line="240" w:lineRule="auto"/>
      <w:ind w:left="709" w:hanging="709"/>
      <w:jc w:val="both"/>
    </w:pPr>
    <w:rPr>
      <w:rFonts w:eastAsia="Times New Roman" w:cs="Times New Roman"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D2493"/>
    <w:rPr>
      <w:iCs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2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2493"/>
    <w:rPr>
      <w:rFonts w:ascii="Shruti" w:hAnsi="Shruti"/>
      <w:b/>
      <w:bCs/>
      <w:lang w:val="en-US" w:eastAsia="en-US"/>
    </w:rPr>
  </w:style>
  <w:style w:type="paragraph" w:customStyle="1" w:styleId="TableHeading">
    <w:name w:val="Table Heading"/>
    <w:basedOn w:val="Normal"/>
    <w:rsid w:val="00AD2493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Times New Roman" w:cs="Arial"/>
      <w:b/>
      <w:bCs/>
      <w:sz w:val="24"/>
      <w:szCs w:val="32"/>
      <w:lang w:val="en-GB"/>
    </w:rPr>
  </w:style>
  <w:style w:type="paragraph" w:styleId="Revision">
    <w:name w:val="Revision"/>
    <w:hidden/>
    <w:uiPriority w:val="99"/>
    <w:semiHidden/>
    <w:rsid w:val="00AD2493"/>
    <w:rPr>
      <w:rFonts w:ascii="Shruti" w:hAnsi="Shruti"/>
      <w:sz w:val="24"/>
      <w:szCs w:val="24"/>
      <w:lang w:val="en-US" w:eastAsia="en-US"/>
    </w:rPr>
  </w:style>
  <w:style w:type="paragraph" w:customStyle="1" w:styleId="Frontpagelarger">
    <w:name w:val="Front page larger"/>
    <w:basedOn w:val="Normal"/>
    <w:rsid w:val="00AD2493"/>
    <w:pPr>
      <w:suppressAutoHyphens w:val="0"/>
      <w:spacing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numbering" w:customStyle="1" w:styleId="NoList3">
    <w:name w:val="No List3"/>
    <w:next w:val="NoList"/>
    <w:semiHidden/>
    <w:rsid w:val="00AD2493"/>
  </w:style>
  <w:style w:type="table" w:customStyle="1" w:styleId="TableGrid2">
    <w:name w:val="Table Grid2"/>
    <w:basedOn w:val="TableNormal"/>
    <w:next w:val="TableGrid"/>
    <w:rsid w:val="00AD2493"/>
    <w:pPr>
      <w:widowControl w:val="0"/>
      <w:autoSpaceDE w:val="0"/>
      <w:autoSpaceDN w:val="0"/>
      <w:adjustRightInd w:val="0"/>
    </w:pPr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soustab">
    <w:name w:val="notes sous tab"/>
    <w:basedOn w:val="Normal"/>
    <w:qFormat/>
    <w:rsid w:val="00AD2493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zCs w:val="20"/>
      <w:lang w:val="fr-FR"/>
    </w:rPr>
  </w:style>
  <w:style w:type="paragraph" w:styleId="ListBullet">
    <w:name w:val="List Bullet"/>
    <w:basedOn w:val="Normal"/>
    <w:autoRedefine/>
    <w:rsid w:val="00AD2493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AD2493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D2493"/>
    <w:rPr>
      <w:lang w:val="en-GB" w:eastAsia="en-US"/>
    </w:rPr>
  </w:style>
  <w:style w:type="paragraph" w:customStyle="1" w:styleId="Default">
    <w:name w:val="Default"/>
    <w:rsid w:val="00AD24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rsid w:val="00AD2493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D2493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493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7F53-2C71-4AA8-8820-FACC03F6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2306</Words>
  <Characters>13148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ECE/TRANS/WP.29/GRVA/2018/6</vt:lpstr>
      <vt:lpstr>ECE/TRANS/WP.29/GRVA/2018/6</vt:lpstr>
      <vt:lpstr>A/</vt:lpstr>
    </vt:vector>
  </TitlesOfParts>
  <Company>DCM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ECE/TRANS/WP.29/GRVA/2018/6</dc:title>
  <dc:subject/>
  <dc:creator>Nina STEPANOVA</dc:creator>
  <cp:keywords/>
  <cp:lastModifiedBy>Benedicte Boudol</cp:lastModifiedBy>
  <cp:revision>2</cp:revision>
  <cp:lastPrinted>2018-07-26T09:45:00Z</cp:lastPrinted>
  <dcterms:created xsi:type="dcterms:W3CDTF">2018-08-10T14:38:00Z</dcterms:created>
  <dcterms:modified xsi:type="dcterms:W3CDTF">2018-08-10T14:38:00Z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