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175" w:rsidRDefault="00225175" w:rsidP="00225175">
      <w:pPr>
        <w:pStyle w:val="HChG"/>
        <w:spacing w:after="0"/>
        <w:rPr>
          <w:bCs/>
        </w:rPr>
      </w:pPr>
      <w:r>
        <w:rPr>
          <w:bCs/>
        </w:rPr>
        <w:tab/>
      </w:r>
      <w:r>
        <w:rPr>
          <w:bCs/>
        </w:rPr>
        <w:tab/>
      </w:r>
      <w:r w:rsidR="00056ACC">
        <w:t>Supplement 17</w:t>
      </w:r>
      <w:r w:rsidR="008013BC">
        <w:t xml:space="preserve"> to the 04 series of amendments to UN Regulation No. 44 (Child Restraint Systems)</w:t>
      </w:r>
    </w:p>
    <w:p w:rsidR="00225175" w:rsidRDefault="00225175" w:rsidP="00225175">
      <w:pPr>
        <w:pStyle w:val="H1G"/>
      </w:pPr>
      <w:r>
        <w:tab/>
      </w:r>
      <w:r>
        <w:tab/>
        <w:t>Submitted by the expert from the European Association of Automotive Suppliers</w:t>
      </w:r>
    </w:p>
    <w:p w:rsidR="00225175" w:rsidRDefault="00225175" w:rsidP="00225175">
      <w:pPr>
        <w:pStyle w:val="SingleTxtG"/>
      </w:pPr>
      <w:r>
        <w:rPr>
          <w:snapToGrid w:val="0"/>
        </w:rPr>
        <w:tab/>
      </w:r>
      <w:r>
        <w:rPr>
          <w:snapToGrid w:val="0"/>
        </w:rPr>
        <w:tab/>
        <w:t xml:space="preserve">The text reproduced below was prepared by the expert from the European Association of Automotive Suppliers (CLEPA) to </w:t>
      </w:r>
      <w:r w:rsidR="008013BC">
        <w:rPr>
          <w:snapToGrid w:val="0"/>
        </w:rPr>
        <w:t>modify the Regulation text to clarify the Chest Z measurement requirement</w:t>
      </w:r>
      <w:r>
        <w:t>. The modifications to the formal document are marked in bold for new or strikethrough for deleted characters.</w:t>
      </w:r>
    </w:p>
    <w:p w:rsidR="00D610A4" w:rsidRPr="00344715" w:rsidRDefault="00305AC2" w:rsidP="0040640D">
      <w:pPr>
        <w:pStyle w:val="HChG"/>
        <w:numPr>
          <w:ilvl w:val="0"/>
          <w:numId w:val="43"/>
        </w:numPr>
        <w:tabs>
          <w:tab w:val="left" w:pos="1134"/>
          <w:tab w:val="left" w:pos="1701"/>
          <w:tab w:val="left" w:pos="2268"/>
          <w:tab w:val="center" w:pos="4252"/>
        </w:tabs>
        <w:rPr>
          <w:rFonts w:eastAsia="MS Mincho"/>
        </w:rPr>
      </w:pPr>
      <w:r w:rsidRPr="00344715">
        <w:rPr>
          <w:rFonts w:eastAsia="MS Mincho"/>
        </w:rPr>
        <w:t>Proposal</w:t>
      </w:r>
    </w:p>
    <w:p w:rsidR="00CF3DAF" w:rsidRPr="00344715" w:rsidRDefault="00B73F42" w:rsidP="00CF3DAF">
      <w:pPr>
        <w:suppressAutoHyphens w:val="0"/>
        <w:spacing w:after="120" w:line="240" w:lineRule="auto"/>
        <w:ind w:left="567" w:firstLine="567"/>
        <w:rPr>
          <w:i/>
        </w:rPr>
      </w:pPr>
      <w:r>
        <w:rPr>
          <w:i/>
          <w:iCs/>
        </w:rPr>
        <w:t>Amend</w:t>
      </w:r>
      <w:r w:rsidRPr="00344715">
        <w:rPr>
          <w:i/>
        </w:rPr>
        <w:t xml:space="preserve"> </w:t>
      </w:r>
      <w:r w:rsidR="00CF3DAF" w:rsidRPr="00344715">
        <w:rPr>
          <w:i/>
        </w:rPr>
        <w:t xml:space="preserve">paragraph </w:t>
      </w:r>
      <w:r w:rsidR="008013BC">
        <w:rPr>
          <w:i/>
        </w:rPr>
        <w:t>7.1.4.2.2</w:t>
      </w:r>
      <w:r w:rsidR="00CF3DAF" w:rsidRPr="00344715">
        <w:rPr>
          <w:i/>
        </w:rPr>
        <w:t xml:space="preserve">. </w:t>
      </w:r>
      <w:r w:rsidR="00CF3DAF" w:rsidRPr="00344715">
        <w:rPr>
          <w:iCs/>
        </w:rPr>
        <w:t>to read:</w:t>
      </w:r>
    </w:p>
    <w:p w:rsidR="008013BC" w:rsidRDefault="00CF3DAF" w:rsidP="008013BC">
      <w:pPr>
        <w:suppressAutoHyphens w:val="0"/>
        <w:spacing w:after="120" w:line="240" w:lineRule="auto"/>
        <w:ind w:left="2257" w:right="1134" w:hanging="1123"/>
        <w:jc w:val="both"/>
        <w:rPr>
          <w:b/>
          <w:bCs/>
          <w:iCs/>
        </w:rPr>
      </w:pPr>
      <w:bookmarkStart w:id="0" w:name="_Hlk1120933"/>
      <w:r w:rsidRPr="00344715">
        <w:rPr>
          <w:bCs/>
        </w:rPr>
        <w:t>"</w:t>
      </w:r>
      <w:r w:rsidR="008013BC" w:rsidRPr="008013BC">
        <w:rPr>
          <w:bCs/>
          <w:iCs/>
        </w:rPr>
        <w:t>7.1.4.2.2. </w:t>
      </w:r>
      <w:r w:rsidR="008013BC" w:rsidRPr="008013BC">
        <w:rPr>
          <w:bCs/>
          <w:iCs/>
        </w:rPr>
        <w:tab/>
        <w:t>The vertical component of the acceleration from the abdomen towards the head</w:t>
      </w:r>
      <w:r w:rsidR="009B7F56">
        <w:rPr>
          <w:bCs/>
          <w:iCs/>
        </w:rPr>
        <w:t xml:space="preserve">, </w:t>
      </w:r>
      <w:r w:rsidR="009B7F56" w:rsidRPr="00CE75B5">
        <w:rPr>
          <w:b/>
          <w:bCs/>
          <w:iCs/>
        </w:rPr>
        <w:t>“-z”, when</w:t>
      </w:r>
      <w:r w:rsidR="00F501B9">
        <w:rPr>
          <w:bCs/>
          <w:iCs/>
        </w:rPr>
        <w:t xml:space="preserve"> </w:t>
      </w:r>
      <w:r w:rsidR="009B7F56">
        <w:rPr>
          <w:b/>
          <w:bCs/>
          <w:iCs/>
        </w:rPr>
        <w:t>t</w:t>
      </w:r>
      <w:r w:rsidR="00F501B9">
        <w:rPr>
          <w:b/>
          <w:bCs/>
          <w:iCs/>
        </w:rPr>
        <w:t>he measurement procedures</w:t>
      </w:r>
      <w:r w:rsidR="009B7F56">
        <w:rPr>
          <w:b/>
          <w:bCs/>
          <w:iCs/>
        </w:rPr>
        <w:t xml:space="preserve"> defined in paragraph 8.5 of this document</w:t>
      </w:r>
      <w:r w:rsidR="009B7F56" w:rsidRPr="008013BC">
        <w:rPr>
          <w:bCs/>
          <w:iCs/>
        </w:rPr>
        <w:t xml:space="preserve"> </w:t>
      </w:r>
      <w:r w:rsidR="009B7F56">
        <w:rPr>
          <w:bCs/>
          <w:iCs/>
        </w:rPr>
        <w:t xml:space="preserve">are followed, </w:t>
      </w:r>
      <w:r w:rsidR="008013BC" w:rsidRPr="008013BC">
        <w:rPr>
          <w:bCs/>
          <w:iCs/>
        </w:rPr>
        <w:t xml:space="preserve">shall not exceed 30 g except during periods whose sum does not exceed 3 </w:t>
      </w:r>
      <w:proofErr w:type="spellStart"/>
      <w:r w:rsidR="008013BC" w:rsidRPr="008013BC">
        <w:rPr>
          <w:bCs/>
          <w:iCs/>
        </w:rPr>
        <w:t>ms</w:t>
      </w:r>
      <w:proofErr w:type="spellEnd"/>
      <w:r w:rsidR="008013BC" w:rsidRPr="008013BC">
        <w:rPr>
          <w:bCs/>
          <w:iCs/>
        </w:rPr>
        <w:t>.</w:t>
      </w:r>
      <w:r w:rsidR="009B7F56">
        <w:rPr>
          <w:b/>
          <w:bCs/>
          <w:iCs/>
        </w:rPr>
        <w:t xml:space="preserve"> The measurement procedures defined in paragraph 8.5 of this document follow those of</w:t>
      </w:r>
      <w:r w:rsidR="008013BC" w:rsidRPr="008013BC">
        <w:rPr>
          <w:b/>
          <w:bCs/>
          <w:iCs/>
        </w:rPr>
        <w:t xml:space="preserve"> </w:t>
      </w:r>
      <w:r w:rsidR="00B27118">
        <w:rPr>
          <w:b/>
          <w:bCs/>
          <w:iCs/>
        </w:rPr>
        <w:t xml:space="preserve">ISO 6487 </w:t>
      </w:r>
      <w:r w:rsidR="009B7F56">
        <w:rPr>
          <w:b/>
          <w:bCs/>
          <w:iCs/>
        </w:rPr>
        <w:t>with</w:t>
      </w:r>
      <w:r w:rsidR="00B27118">
        <w:rPr>
          <w:b/>
          <w:bCs/>
          <w:iCs/>
        </w:rPr>
        <w:t xml:space="preserve"> </w:t>
      </w:r>
      <w:r w:rsidR="00CD244E">
        <w:rPr>
          <w:b/>
          <w:bCs/>
          <w:iCs/>
        </w:rPr>
        <w:t xml:space="preserve">SAE J211 sign convention, </w:t>
      </w:r>
      <w:proofErr w:type="gramStart"/>
      <w:r w:rsidR="00CD244E">
        <w:rPr>
          <w:b/>
          <w:bCs/>
          <w:iCs/>
        </w:rPr>
        <w:t xml:space="preserve">as </w:t>
      </w:r>
      <w:r w:rsidR="008013BC" w:rsidRPr="008013BC">
        <w:rPr>
          <w:b/>
          <w:bCs/>
          <w:iCs/>
        </w:rPr>
        <w:t xml:space="preserve"> shown</w:t>
      </w:r>
      <w:proofErr w:type="gramEnd"/>
      <w:r w:rsidR="008013BC" w:rsidRPr="008013BC">
        <w:rPr>
          <w:b/>
          <w:bCs/>
          <w:iCs/>
        </w:rPr>
        <w:t xml:space="preserve"> in Figure A</w:t>
      </w:r>
      <w:r w:rsidR="0028539B">
        <w:rPr>
          <w:b/>
          <w:bCs/>
          <w:iCs/>
        </w:rPr>
        <w:t>.</w:t>
      </w:r>
    </w:p>
    <w:p w:rsidR="0028539B" w:rsidRDefault="0028539B" w:rsidP="008013BC">
      <w:pPr>
        <w:suppressAutoHyphens w:val="0"/>
        <w:spacing w:after="120" w:line="240" w:lineRule="auto"/>
        <w:ind w:left="2257" w:right="1134" w:hanging="1123"/>
        <w:jc w:val="both"/>
        <w:rPr>
          <w:bCs/>
        </w:rPr>
      </w:pPr>
    </w:p>
    <w:p w:rsidR="0028539B" w:rsidRPr="0028539B" w:rsidRDefault="0028539B" w:rsidP="008013BC">
      <w:pPr>
        <w:suppressAutoHyphens w:val="0"/>
        <w:spacing w:after="120" w:line="240" w:lineRule="auto"/>
        <w:ind w:left="2257" w:right="1134" w:hanging="1123"/>
        <w:jc w:val="both"/>
        <w:rPr>
          <w:b/>
          <w:bCs/>
        </w:rPr>
      </w:pPr>
      <w:r w:rsidRPr="0028539B">
        <w:rPr>
          <w:b/>
          <w:bCs/>
        </w:rPr>
        <w:t>Figure A</w:t>
      </w:r>
    </w:p>
    <w:p w:rsidR="00095FB7" w:rsidRPr="0028539B" w:rsidRDefault="0028539B" w:rsidP="008013BC">
      <w:pPr>
        <w:suppressAutoHyphens w:val="0"/>
        <w:spacing w:after="120" w:line="240" w:lineRule="auto"/>
        <w:ind w:left="2257" w:right="1134" w:hanging="1123"/>
        <w:jc w:val="both"/>
        <w:rPr>
          <w:b/>
        </w:rPr>
      </w:pPr>
      <w:r w:rsidRPr="0028539B">
        <w:rPr>
          <w:b/>
          <w:bCs/>
        </w:rPr>
        <w:t>SAE J211 sign convention</w:t>
      </w:r>
    </w:p>
    <w:p w:rsidR="00B73F42" w:rsidRPr="00CD244E" w:rsidRDefault="00FD3623" w:rsidP="00CD244E">
      <w:pPr>
        <w:suppressAutoHyphens w:val="0"/>
        <w:spacing w:after="120" w:line="240" w:lineRule="auto"/>
        <w:ind w:left="2257" w:right="1134" w:hanging="1123"/>
        <w:jc w:val="center"/>
        <w:rPr>
          <w:b/>
        </w:rPr>
      </w:pPr>
      <w:bookmarkStart w:id="1" w:name="_GoBack"/>
      <w:bookmarkEnd w:id="1"/>
      <w:r>
        <w:rPr>
          <w:noProof/>
          <w:lang w:val="fr-FR" w:eastAsia="fr-FR"/>
        </w:rPr>
        <w:drawing>
          <wp:inline distT="0" distB="0" distL="0" distR="0" wp14:anchorId="10996B00" wp14:editId="68AA959F">
            <wp:extent cx="1513268" cy="2421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6696" t="10792" r="27843" b="16746"/>
                    <a:stretch/>
                  </pic:blipFill>
                  <pic:spPr bwMode="auto">
                    <a:xfrm>
                      <a:off x="0" y="0"/>
                      <a:ext cx="1513268" cy="2421228"/>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F3DAF" w:rsidRPr="00344715" w:rsidRDefault="00CF3DAF" w:rsidP="00B73F42">
      <w:pPr>
        <w:suppressAutoHyphens w:val="0"/>
        <w:spacing w:after="120" w:line="240" w:lineRule="auto"/>
        <w:ind w:left="2257" w:right="1134" w:hanging="1123"/>
        <w:jc w:val="both"/>
        <w:rPr>
          <w:b/>
          <w:bCs/>
        </w:rPr>
      </w:pPr>
      <w:r w:rsidRPr="00344715">
        <w:rPr>
          <w:b/>
          <w:iCs/>
          <w:color w:val="000000"/>
        </w:rPr>
        <w:tab/>
      </w:r>
    </w:p>
    <w:p w:rsidR="002177D8" w:rsidRPr="00344715" w:rsidRDefault="008450B0" w:rsidP="008450B0">
      <w:pPr>
        <w:pStyle w:val="HChG"/>
      </w:pPr>
      <w:r>
        <w:tab/>
      </w:r>
      <w:r w:rsidR="002177D8" w:rsidRPr="00344715">
        <w:t>II.</w:t>
      </w:r>
      <w:r w:rsidR="002177D8" w:rsidRPr="00344715">
        <w:tab/>
        <w:t>Justification</w:t>
      </w:r>
    </w:p>
    <w:p w:rsidR="00056ACC" w:rsidRPr="00344715" w:rsidRDefault="00CD244E" w:rsidP="00056ACC">
      <w:pPr>
        <w:pStyle w:val="SingleTxtG"/>
        <w:numPr>
          <w:ilvl w:val="0"/>
          <w:numId w:val="44"/>
        </w:numPr>
        <w:spacing w:before="120"/>
      </w:pPr>
      <w:r>
        <w:t>This clarification addresses the concern raised by Germany (</w:t>
      </w:r>
      <w:r w:rsidRPr="0040640D">
        <w:t>GRSP-65-20</w:t>
      </w:r>
      <w:r>
        <w:t>) that the assessment was not applied consistently by all test labs.</w:t>
      </w:r>
    </w:p>
    <w:p w:rsidR="00056ACC" w:rsidRPr="00801E06" w:rsidRDefault="00056ACC" w:rsidP="00801E06">
      <w:pPr>
        <w:pStyle w:val="ListParagraph"/>
        <w:keepNext/>
        <w:keepLines/>
        <w:numPr>
          <w:ilvl w:val="0"/>
          <w:numId w:val="44"/>
        </w:numPr>
        <w:tabs>
          <w:tab w:val="right" w:pos="851"/>
          <w:tab w:val="left" w:pos="1134"/>
        </w:tabs>
        <w:spacing w:after="240" w:line="276" w:lineRule="auto"/>
        <w:rPr>
          <w:rFonts w:ascii="Times New Roman" w:eastAsia="Calibri" w:hAnsi="Times New Roman" w:cs="Times New Roman"/>
          <w:lang w:val="en-US"/>
        </w:rPr>
      </w:pPr>
      <w:r w:rsidRPr="00801E06">
        <w:rPr>
          <w:rFonts w:ascii="Times New Roman" w:eastAsia="Calibri" w:hAnsi="Times New Roman" w:cs="Times New Roman"/>
          <w:lang w:val="en-US"/>
        </w:rPr>
        <w:lastRenderedPageBreak/>
        <w:t>Issue Raised by Germany</w:t>
      </w:r>
    </w:p>
    <w:p w:rsidR="00056ACC" w:rsidRPr="00801E06" w:rsidRDefault="00056ACC" w:rsidP="00801E06">
      <w:pPr>
        <w:keepNext/>
        <w:keepLines/>
        <w:tabs>
          <w:tab w:val="right" w:pos="851"/>
          <w:tab w:val="left" w:pos="1134"/>
        </w:tabs>
        <w:suppressAutoHyphens w:val="0"/>
        <w:spacing w:after="240" w:line="276" w:lineRule="auto"/>
        <w:ind w:left="567"/>
      </w:pPr>
      <w:r w:rsidRPr="00801E06">
        <w:rPr>
          <w:rFonts w:eastAsia="Calibri"/>
          <w:lang w:val="en-US"/>
        </w:rPr>
        <w:t xml:space="preserve">In schedule 6 of Revision 3 of the 1958 agreement </w:t>
      </w:r>
      <w:r w:rsidRPr="00801E06">
        <w:rPr>
          <w:rFonts w:eastAsia="Calibri"/>
        </w:rPr>
        <w:t xml:space="preserve">guidance is provided </w:t>
      </w:r>
      <w:r w:rsidRPr="00801E06">
        <w:rPr>
          <w:rFonts w:eastAsia="Calibri"/>
          <w:lang w:val="en-US"/>
        </w:rPr>
        <w:t xml:space="preserve">on </w:t>
      </w:r>
      <w:r w:rsidRPr="00801E06">
        <w:rPr>
          <w:rFonts w:eastAsia="SimSun"/>
        </w:rPr>
        <w:t xml:space="preserve">procedures for resolving interpretation issues in relation to the application of UN Regulations. </w:t>
      </w:r>
      <w:r w:rsidRPr="00801E06">
        <w:t xml:space="preserve">In accordance with these stipulations the German approval authority informed and sought guidance from other approval authorities after becoming aware of different interpretations of UN Regulation No. 44 section 7.1.4.2.2. </w:t>
      </w:r>
    </w:p>
    <w:p w:rsidR="00056ACC" w:rsidRPr="00801E06" w:rsidRDefault="00056ACC" w:rsidP="00801E06">
      <w:pPr>
        <w:suppressAutoHyphens w:val="0"/>
        <w:autoSpaceDE w:val="0"/>
        <w:autoSpaceDN w:val="0"/>
        <w:adjustRightInd w:val="0"/>
        <w:spacing w:line="276" w:lineRule="auto"/>
        <w:ind w:left="567"/>
      </w:pPr>
      <w:r w:rsidRPr="00801E06">
        <w:rPr>
          <w:rFonts w:eastAsia="Calibri"/>
          <w:bCs/>
          <w:lang w:val="en-US"/>
        </w:rPr>
        <w:t>During approval procedure a Child Restraint Systems had passed the test according</w:t>
      </w:r>
      <w:r w:rsidRPr="00801E06">
        <w:t xml:space="preserve"> section </w:t>
      </w:r>
      <w:proofErr w:type="gramStart"/>
      <w:r w:rsidRPr="00801E06">
        <w:t>7.1.4.2.2. ,</w:t>
      </w:r>
      <w:proofErr w:type="gramEnd"/>
      <w:r w:rsidRPr="00801E06">
        <w:t xml:space="preserve"> anyhow that Child Restraint System failed the same test during COP measures. Approval test and COP measure were not carried out by the same technical services. Crucial for the contradicting outcome of the tests was a different interpretation of the results by the two technical services involved.  </w:t>
      </w:r>
    </w:p>
    <w:p w:rsidR="00056ACC" w:rsidRPr="00801E06" w:rsidRDefault="00056ACC" w:rsidP="00801E06">
      <w:pPr>
        <w:suppressAutoHyphens w:val="0"/>
        <w:autoSpaceDE w:val="0"/>
        <w:autoSpaceDN w:val="0"/>
        <w:adjustRightInd w:val="0"/>
        <w:spacing w:line="276" w:lineRule="auto"/>
        <w:ind w:left="567"/>
      </w:pPr>
    </w:p>
    <w:p w:rsidR="00056ACC" w:rsidRPr="00801E06" w:rsidRDefault="00056ACC" w:rsidP="00801E06">
      <w:pPr>
        <w:suppressAutoHyphens w:val="0"/>
        <w:autoSpaceDE w:val="0"/>
        <w:autoSpaceDN w:val="0"/>
        <w:adjustRightInd w:val="0"/>
        <w:spacing w:line="276" w:lineRule="auto"/>
        <w:ind w:left="567"/>
      </w:pPr>
      <w:r w:rsidRPr="00801E06">
        <w:t xml:space="preserve">Germany asked the type approval authorities of the European member states to provide guidance and learned that the stipulations were understood and interpreted differently. As a </w:t>
      </w:r>
      <w:proofErr w:type="gramStart"/>
      <w:r w:rsidRPr="00801E06">
        <w:t>result</w:t>
      </w:r>
      <w:proofErr w:type="gramEnd"/>
      <w:r w:rsidRPr="00801E06">
        <w:t xml:space="preserve"> a Child Restraint System by one authority deemed to fulfil the requirements might be deemed to be not in line with the requirements by another.</w:t>
      </w:r>
    </w:p>
    <w:p w:rsidR="00056ACC" w:rsidRPr="00801E06" w:rsidRDefault="00056ACC" w:rsidP="00801E06">
      <w:pPr>
        <w:suppressAutoHyphens w:val="0"/>
        <w:autoSpaceDE w:val="0"/>
        <w:autoSpaceDN w:val="0"/>
        <w:adjustRightInd w:val="0"/>
        <w:spacing w:line="276" w:lineRule="auto"/>
        <w:ind w:left="567"/>
      </w:pPr>
      <w:r w:rsidRPr="00801E06">
        <w:t xml:space="preserve"> </w:t>
      </w:r>
    </w:p>
    <w:p w:rsidR="00056ACC" w:rsidRPr="00801E06" w:rsidRDefault="00056ACC" w:rsidP="00801E06">
      <w:pPr>
        <w:suppressAutoHyphens w:val="0"/>
        <w:spacing w:after="200" w:line="276" w:lineRule="auto"/>
        <w:ind w:left="567"/>
        <w:rPr>
          <w:rFonts w:eastAsia="Calibri"/>
        </w:rPr>
      </w:pPr>
      <w:r w:rsidRPr="00801E06">
        <w:rPr>
          <w:rFonts w:eastAsia="Calibri"/>
        </w:rPr>
        <w:t>The section in question deals with the direction of the vertical component of the chest acceleration. It reads:</w:t>
      </w:r>
    </w:p>
    <w:p w:rsidR="00056ACC" w:rsidRPr="00801E06" w:rsidRDefault="00056ACC" w:rsidP="00056ACC">
      <w:pPr>
        <w:suppressAutoHyphens w:val="0"/>
        <w:spacing w:after="200" w:line="276" w:lineRule="auto"/>
        <w:ind w:left="1276" w:hanging="992"/>
        <w:rPr>
          <w:rFonts w:eastAsia="Calibri"/>
          <w:lang w:val="en-US"/>
        </w:rPr>
      </w:pPr>
      <w:r w:rsidRPr="00801E06">
        <w:rPr>
          <w:rFonts w:eastAsia="Calibri"/>
          <w:lang w:val="en-US"/>
        </w:rPr>
        <w:t xml:space="preserve">7.1.4.2.2. </w:t>
      </w:r>
      <w:r w:rsidRPr="00801E06">
        <w:rPr>
          <w:rFonts w:eastAsia="Calibri"/>
          <w:lang w:val="en-US"/>
        </w:rPr>
        <w:tab/>
        <w:t xml:space="preserve">The vertical component of the acceleration </w:t>
      </w:r>
      <w:r w:rsidRPr="00801E06">
        <w:rPr>
          <w:rFonts w:eastAsia="Calibri"/>
          <w:color w:val="FF0000"/>
          <w:lang w:val="en-US"/>
        </w:rPr>
        <w:t xml:space="preserve">from the abdomen towards the head </w:t>
      </w:r>
      <w:r w:rsidRPr="00801E06">
        <w:rPr>
          <w:rFonts w:eastAsia="Calibri"/>
          <w:lang w:val="en-US"/>
        </w:rPr>
        <w:t xml:space="preserve">shall not exceed 30 g except during periods whose sum does not exceed 3 </w:t>
      </w:r>
      <w:proofErr w:type="spellStart"/>
      <w:r w:rsidRPr="00801E06">
        <w:rPr>
          <w:rFonts w:eastAsia="Calibri"/>
          <w:lang w:val="en-US"/>
        </w:rPr>
        <w:t>ms.</w:t>
      </w:r>
      <w:proofErr w:type="spellEnd"/>
      <w:r w:rsidRPr="00801E06">
        <w:rPr>
          <w:rFonts w:eastAsia="Calibri"/>
          <w:lang w:val="en-US"/>
        </w:rPr>
        <w:t>”</w:t>
      </w:r>
    </w:p>
    <w:p w:rsidR="00056ACC" w:rsidRPr="00801E06" w:rsidRDefault="00056ACC" w:rsidP="00801E06">
      <w:pPr>
        <w:suppressAutoHyphens w:val="0"/>
        <w:spacing w:after="200" w:line="276" w:lineRule="auto"/>
        <w:ind w:left="567"/>
        <w:outlineLvl w:val="0"/>
        <w:rPr>
          <w:rFonts w:eastAsia="Calibri"/>
          <w:lang w:val="en-US"/>
        </w:rPr>
      </w:pPr>
      <w:r w:rsidRPr="00801E06">
        <w:rPr>
          <w:rFonts w:eastAsia="Calibri"/>
          <w:lang w:val="en-US"/>
        </w:rPr>
        <w:t xml:space="preserve">As a guide for the Technical Services performing the tests annex 15 of the UN Regulation provides the following explanatory note: </w:t>
      </w:r>
    </w:p>
    <w:p w:rsidR="00056ACC" w:rsidRPr="00801E06" w:rsidRDefault="00056ACC" w:rsidP="00056ACC">
      <w:pPr>
        <w:suppressAutoHyphens w:val="0"/>
        <w:autoSpaceDE w:val="0"/>
        <w:autoSpaceDN w:val="0"/>
        <w:adjustRightInd w:val="0"/>
        <w:spacing w:line="276" w:lineRule="auto"/>
        <w:ind w:left="1276" w:hanging="992"/>
        <w:rPr>
          <w:rFonts w:eastAsia="Calibri"/>
          <w:lang w:val="en-US"/>
        </w:rPr>
      </w:pPr>
      <w:r w:rsidRPr="00801E06">
        <w:rPr>
          <w:rFonts w:eastAsia="Calibri"/>
          <w:lang w:val="en-US"/>
        </w:rPr>
        <w:t xml:space="preserve">7.1.4.2.2. </w:t>
      </w:r>
      <w:r w:rsidRPr="00801E06">
        <w:rPr>
          <w:rFonts w:eastAsia="Calibri"/>
          <w:lang w:val="en-US"/>
        </w:rPr>
        <w:tab/>
        <w:t xml:space="preserve">The wording of this paragraph refers to accelerations </w:t>
      </w:r>
      <w:r w:rsidRPr="00801E06">
        <w:rPr>
          <w:rFonts w:eastAsia="Calibri"/>
          <w:color w:val="FF0000"/>
          <w:lang w:val="en-US"/>
        </w:rPr>
        <w:t>representing tensile loads in the spine of the dummy</w:t>
      </w:r>
      <w:r w:rsidRPr="00801E06">
        <w:rPr>
          <w:rFonts w:eastAsia="Calibri"/>
          <w:lang w:val="en-US"/>
        </w:rPr>
        <w:t>.”</w:t>
      </w:r>
    </w:p>
    <w:p w:rsidR="00056ACC" w:rsidRPr="00801E06" w:rsidRDefault="00056ACC" w:rsidP="00056ACC">
      <w:pPr>
        <w:suppressAutoHyphens w:val="0"/>
        <w:spacing w:after="200" w:line="276" w:lineRule="auto"/>
        <w:rPr>
          <w:rFonts w:eastAsia="Calibri"/>
          <w:lang w:val="en-US"/>
        </w:rPr>
      </w:pPr>
    </w:p>
    <w:p w:rsidR="00056ACC" w:rsidRPr="00801E06" w:rsidRDefault="00056ACC" w:rsidP="00801E06">
      <w:pPr>
        <w:suppressAutoHyphens w:val="0"/>
        <w:spacing w:after="200" w:line="276" w:lineRule="auto"/>
        <w:ind w:left="567"/>
        <w:rPr>
          <w:rFonts w:eastAsia="Calibri"/>
          <w:lang w:val="en-US"/>
        </w:rPr>
      </w:pPr>
      <w:r w:rsidRPr="00801E06">
        <w:rPr>
          <w:rFonts w:eastAsia="Calibri"/>
          <w:lang w:val="en-US"/>
        </w:rPr>
        <w:t xml:space="preserve">Even so the explanation says “this paragraph refers to accelerations representing tensile loads in the spine of the dummy” two type approval authority and two technical services expressed the opinion, that a tensile load exceeding 30 g over a period of no more than 3 </w:t>
      </w:r>
      <w:proofErr w:type="spellStart"/>
      <w:r w:rsidRPr="00801E06">
        <w:rPr>
          <w:rFonts w:eastAsia="Calibri"/>
          <w:lang w:val="en-US"/>
        </w:rPr>
        <w:t>ms</w:t>
      </w:r>
      <w:proofErr w:type="spellEnd"/>
      <w:r w:rsidRPr="00801E06">
        <w:rPr>
          <w:rFonts w:eastAsia="Calibri"/>
          <w:lang w:val="en-US"/>
        </w:rPr>
        <w:t xml:space="preserve"> is allowed, because the limit in section 7.1.4.2.2. refer to a compression of the </w:t>
      </w:r>
      <w:proofErr w:type="gramStart"/>
      <w:r w:rsidRPr="00801E06">
        <w:rPr>
          <w:rFonts w:eastAsia="Calibri"/>
          <w:lang w:val="en-US"/>
        </w:rPr>
        <w:t>dummies</w:t>
      </w:r>
      <w:proofErr w:type="gramEnd"/>
      <w:r w:rsidRPr="00801E06">
        <w:rPr>
          <w:rFonts w:eastAsia="Calibri"/>
          <w:lang w:val="en-US"/>
        </w:rPr>
        <w:t xml:space="preserve"> spine. </w:t>
      </w:r>
    </w:p>
    <w:p w:rsidR="00056ACC" w:rsidRPr="00801E06" w:rsidRDefault="00056ACC" w:rsidP="00801E06">
      <w:pPr>
        <w:spacing w:after="200" w:line="276" w:lineRule="auto"/>
        <w:rPr>
          <w:rFonts w:ascii="Arial" w:eastAsia="Calibri" w:hAnsi="Arial" w:cs="Arial"/>
          <w:b/>
          <w:lang w:val="en-US"/>
        </w:rPr>
      </w:pPr>
      <w:r w:rsidRPr="00801E06">
        <w:rPr>
          <w:rFonts w:ascii="Arial" w:eastAsia="Calibri" w:hAnsi="Arial" w:cs="Arial"/>
          <w:b/>
          <w:lang w:val="en-US"/>
        </w:rPr>
        <w:t>Questions</w:t>
      </w:r>
    </w:p>
    <w:p w:rsidR="00056ACC" w:rsidRDefault="00056ACC" w:rsidP="00801E06">
      <w:pPr>
        <w:suppressAutoHyphens w:val="0"/>
        <w:spacing w:after="200" w:line="276" w:lineRule="auto"/>
        <w:ind w:left="567"/>
        <w:rPr>
          <w:rFonts w:ascii="Arial" w:eastAsia="Calibri" w:hAnsi="Arial" w:cs="Arial"/>
          <w:lang w:val="en-US"/>
        </w:rPr>
      </w:pPr>
      <w:r w:rsidRPr="00D222A7">
        <w:rPr>
          <w:rFonts w:ascii="Arial" w:eastAsia="Calibri" w:hAnsi="Arial" w:cs="Arial"/>
          <w:lang w:val="en-US"/>
        </w:rPr>
        <w:t>Germany would like to ask GRSP to affirm the interpretation of section 7.1.4.2.2. to the effect that “Acceleration from the abdomen towards the head” in section 7.1.4.2.2. means an acceleration extending the vertebral column of the dummy.</w:t>
      </w:r>
    </w:p>
    <w:p w:rsidR="00056ACC" w:rsidRDefault="00056ACC" w:rsidP="00801E06">
      <w:pPr>
        <w:suppressAutoHyphens w:val="0"/>
        <w:spacing w:after="200" w:line="276" w:lineRule="auto"/>
        <w:ind w:left="567"/>
        <w:rPr>
          <w:rFonts w:ascii="Arial" w:eastAsia="Calibri" w:hAnsi="Arial" w:cs="Arial"/>
          <w:b/>
          <w:lang w:val="en-US"/>
        </w:rPr>
      </w:pPr>
      <w:proofErr w:type="gramStart"/>
      <w:r w:rsidRPr="00D222A7">
        <w:rPr>
          <w:rFonts w:ascii="Arial" w:eastAsia="Calibri" w:hAnsi="Arial" w:cs="Arial"/>
          <w:lang w:val="en-US"/>
        </w:rPr>
        <w:t>Furthermore</w:t>
      </w:r>
      <w:proofErr w:type="gramEnd"/>
      <w:r w:rsidRPr="00D222A7">
        <w:rPr>
          <w:rFonts w:ascii="Arial" w:eastAsia="Calibri" w:hAnsi="Arial" w:cs="Arial"/>
          <w:lang w:val="en-US"/>
        </w:rPr>
        <w:t xml:space="preserve"> Germany would like to ask GRS</w:t>
      </w:r>
      <w:r>
        <w:rPr>
          <w:rFonts w:ascii="Arial" w:eastAsia="Calibri" w:hAnsi="Arial" w:cs="Arial"/>
          <w:lang w:val="en-US"/>
        </w:rPr>
        <w:t>P</w:t>
      </w:r>
      <w:r w:rsidRPr="00D222A7">
        <w:rPr>
          <w:rFonts w:ascii="Arial" w:eastAsia="Calibri" w:hAnsi="Arial" w:cs="Arial"/>
          <w:lang w:val="en-US"/>
        </w:rPr>
        <w:t xml:space="preserve"> to consider and decide if additional clarifications of section 7.1.4.2.2. are deemed to be necessary</w:t>
      </w:r>
      <w:r>
        <w:rPr>
          <w:rFonts w:ascii="Arial" w:eastAsia="Calibri" w:hAnsi="Arial" w:cs="Arial"/>
          <w:b/>
          <w:lang w:val="en-US"/>
        </w:rPr>
        <w:t>.</w:t>
      </w:r>
    </w:p>
    <w:p w:rsidR="00056ACC" w:rsidRPr="000B5122" w:rsidRDefault="00056ACC" w:rsidP="00056ACC">
      <w:pPr>
        <w:pStyle w:val="SingleTxtG"/>
        <w:spacing w:after="0" w:line="276" w:lineRule="auto"/>
        <w:jc w:val="center"/>
        <w:rPr>
          <w:u w:val="single"/>
          <w:lang w:val="en-US"/>
        </w:rPr>
      </w:pPr>
      <w:r>
        <w:rPr>
          <w:u w:val="single"/>
          <w:lang w:val="en-US"/>
        </w:rPr>
        <w:tab/>
      </w:r>
      <w:r>
        <w:rPr>
          <w:u w:val="single"/>
          <w:lang w:val="en-US"/>
        </w:rPr>
        <w:tab/>
      </w:r>
      <w:r>
        <w:rPr>
          <w:u w:val="single"/>
          <w:lang w:val="en-US"/>
        </w:rPr>
        <w:tab/>
      </w:r>
    </w:p>
    <w:p w:rsidR="002177D8" w:rsidRDefault="00056ACC" w:rsidP="0040640D">
      <w:pPr>
        <w:pStyle w:val="SingleTxtG"/>
        <w:numPr>
          <w:ilvl w:val="0"/>
          <w:numId w:val="44"/>
        </w:numPr>
        <w:spacing w:before="120"/>
      </w:pPr>
      <w:r>
        <w:t>This proposal clarifies the sign convention of the dummies’ instrumentation to ensure the correct direction of chest vertical acceleration is measured and assessed during the dynamic test</w:t>
      </w:r>
      <w:r w:rsidRPr="00344715">
        <w:t xml:space="preserve">. </w:t>
      </w:r>
      <w:r w:rsidR="002177D8" w:rsidRPr="00344715">
        <w:t xml:space="preserve"> </w:t>
      </w:r>
    </w:p>
    <w:p w:rsidR="00D22506" w:rsidRPr="00344715" w:rsidRDefault="002177D8" w:rsidP="00DF1BAF">
      <w:pPr>
        <w:spacing w:before="240"/>
        <w:ind w:left="1134" w:right="1134"/>
        <w:jc w:val="center"/>
        <w:rPr>
          <w:iCs/>
          <w:u w:val="single"/>
        </w:rPr>
      </w:pPr>
      <w:r w:rsidRPr="00344715">
        <w:rPr>
          <w:iCs/>
          <w:u w:val="single"/>
        </w:rPr>
        <w:tab/>
      </w:r>
      <w:r w:rsidRPr="00344715">
        <w:rPr>
          <w:iCs/>
          <w:u w:val="single"/>
        </w:rPr>
        <w:tab/>
      </w:r>
      <w:r w:rsidRPr="00344715">
        <w:rPr>
          <w:iCs/>
          <w:u w:val="single"/>
        </w:rPr>
        <w:tab/>
      </w:r>
      <w:r w:rsidRPr="00344715">
        <w:rPr>
          <w:iCs/>
          <w:u w:val="single"/>
        </w:rPr>
        <w:tab/>
      </w:r>
    </w:p>
    <w:sectPr w:rsidR="00D22506" w:rsidRPr="00344715" w:rsidSect="00225175">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985" w:left="1134" w:header="1134" w:footer="9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D88" w:rsidRDefault="008D7D88"/>
  </w:endnote>
  <w:endnote w:type="continuationSeparator" w:id="0">
    <w:p w:rsidR="008D7D88" w:rsidRDefault="008D7D88"/>
  </w:endnote>
  <w:endnote w:type="continuationNotice" w:id="1">
    <w:p w:rsidR="008D7D88" w:rsidRDefault="008D7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51B" w:rsidRPr="00F93A2E" w:rsidRDefault="006E551B" w:rsidP="00F93A2E">
    <w:pPr>
      <w:pStyle w:val="Footer"/>
      <w:tabs>
        <w:tab w:val="right" w:pos="9638"/>
      </w:tabs>
      <w:rPr>
        <w:sz w:val="18"/>
      </w:rPr>
    </w:pPr>
    <w:r w:rsidRPr="00F93A2E">
      <w:rPr>
        <w:b/>
        <w:sz w:val="18"/>
      </w:rPr>
      <w:fldChar w:fldCharType="begin"/>
    </w:r>
    <w:r w:rsidRPr="00F93A2E">
      <w:rPr>
        <w:b/>
        <w:sz w:val="18"/>
      </w:rPr>
      <w:instrText xml:space="preserve"> PAGE  \* MERGEFORMAT </w:instrText>
    </w:r>
    <w:r w:rsidRPr="00F93A2E">
      <w:rPr>
        <w:b/>
        <w:sz w:val="18"/>
      </w:rPr>
      <w:fldChar w:fldCharType="separate"/>
    </w:r>
    <w:r w:rsidR="00F57891">
      <w:rPr>
        <w:b/>
        <w:noProof/>
        <w:sz w:val="18"/>
      </w:rPr>
      <w:t>2</w:t>
    </w:r>
    <w:r w:rsidRPr="00F93A2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51B" w:rsidRPr="00F93A2E" w:rsidRDefault="006E551B" w:rsidP="00F93A2E">
    <w:pPr>
      <w:pStyle w:val="Footer"/>
      <w:tabs>
        <w:tab w:val="right" w:pos="9638"/>
      </w:tabs>
      <w:rPr>
        <w:b/>
        <w:sz w:val="18"/>
      </w:rPr>
    </w:pPr>
    <w:r>
      <w:tab/>
    </w:r>
    <w:r w:rsidRPr="00F93A2E">
      <w:rPr>
        <w:b/>
        <w:sz w:val="18"/>
      </w:rPr>
      <w:fldChar w:fldCharType="begin"/>
    </w:r>
    <w:r w:rsidRPr="00F93A2E">
      <w:rPr>
        <w:b/>
        <w:sz w:val="18"/>
      </w:rPr>
      <w:instrText xml:space="preserve"> PAGE  \* MERGEFORMAT </w:instrText>
    </w:r>
    <w:r w:rsidRPr="00F93A2E">
      <w:rPr>
        <w:b/>
        <w:sz w:val="18"/>
      </w:rPr>
      <w:fldChar w:fldCharType="separate"/>
    </w:r>
    <w:r w:rsidR="00056ACC">
      <w:rPr>
        <w:b/>
        <w:noProof/>
        <w:sz w:val="18"/>
      </w:rPr>
      <w:t>3</w:t>
    </w:r>
    <w:r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287314"/>
      <w:docPartObj>
        <w:docPartGallery w:val="Page Numbers (Bottom of Page)"/>
        <w:docPartUnique/>
      </w:docPartObj>
    </w:sdtPr>
    <w:sdtEndPr>
      <w:rPr>
        <w:noProof/>
      </w:rPr>
    </w:sdtEndPr>
    <w:sdtContent>
      <w:p w:rsidR="00225175" w:rsidRDefault="00225175">
        <w:pPr>
          <w:pStyle w:val="Footer"/>
        </w:pPr>
        <w:r>
          <w:fldChar w:fldCharType="begin"/>
        </w:r>
        <w:r>
          <w:instrText xml:space="preserve"> PAGE   \* MERGEFORMAT </w:instrText>
        </w:r>
        <w:r>
          <w:fldChar w:fldCharType="separate"/>
        </w:r>
        <w:r w:rsidR="008D7D88">
          <w:rPr>
            <w:noProof/>
          </w:rPr>
          <w:t>1</w:t>
        </w:r>
        <w:r>
          <w:rPr>
            <w:noProof/>
          </w:rPr>
          <w:fldChar w:fldCharType="end"/>
        </w:r>
      </w:p>
    </w:sdtContent>
  </w:sdt>
  <w:p w:rsidR="00225175" w:rsidRDefault="00225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D88" w:rsidRPr="000B175B" w:rsidRDefault="008D7D88" w:rsidP="000B175B">
      <w:pPr>
        <w:tabs>
          <w:tab w:val="right" w:pos="2155"/>
        </w:tabs>
        <w:spacing w:after="80"/>
        <w:ind w:left="680"/>
        <w:rPr>
          <w:u w:val="single"/>
        </w:rPr>
      </w:pPr>
      <w:r>
        <w:rPr>
          <w:u w:val="single"/>
        </w:rPr>
        <w:tab/>
      </w:r>
    </w:p>
  </w:footnote>
  <w:footnote w:type="continuationSeparator" w:id="0">
    <w:p w:rsidR="008D7D88" w:rsidRPr="00FC68B7" w:rsidRDefault="008D7D88" w:rsidP="00FC68B7">
      <w:pPr>
        <w:tabs>
          <w:tab w:val="left" w:pos="2155"/>
        </w:tabs>
        <w:spacing w:after="80"/>
        <w:ind w:left="680"/>
        <w:rPr>
          <w:u w:val="single"/>
        </w:rPr>
      </w:pPr>
      <w:r>
        <w:rPr>
          <w:u w:val="single"/>
        </w:rPr>
        <w:tab/>
      </w:r>
    </w:p>
  </w:footnote>
  <w:footnote w:type="continuationNotice" w:id="1">
    <w:p w:rsidR="008D7D88" w:rsidRDefault="008D7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51B" w:rsidRPr="00F93A2E" w:rsidRDefault="006E551B" w:rsidP="00F93A2E">
    <w:pPr>
      <w:pStyle w:val="Header"/>
      <w:jc w:val="right"/>
    </w:pPr>
    <w:r>
      <w:t>ECE/TRANS/WP.29/GRSP/2019/12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225175" w:rsidRPr="00144582" w:rsidTr="00812E28">
      <w:tc>
        <w:tcPr>
          <w:tcW w:w="4961" w:type="dxa"/>
          <w:shd w:val="clear" w:color="auto" w:fill="auto"/>
        </w:tcPr>
        <w:p w:rsidR="00225175" w:rsidRDefault="00225175" w:rsidP="00225175">
          <w:pPr>
            <w:tabs>
              <w:tab w:val="center" w:pos="4677"/>
              <w:tab w:val="right" w:pos="9355"/>
            </w:tabs>
            <w:spacing w:line="240" w:lineRule="auto"/>
            <w:rPr>
              <w:color w:val="00000A"/>
              <w:lang w:eastAsia="ar-SA"/>
            </w:rPr>
          </w:pPr>
          <w:r w:rsidRPr="00144582">
            <w:rPr>
              <w:color w:val="00000A"/>
              <w:lang w:eastAsia="ar-SA"/>
            </w:rPr>
            <w:t>Sub</w:t>
          </w:r>
          <w:r>
            <w:rPr>
              <w:color w:val="00000A"/>
              <w:lang w:eastAsia="ar-SA"/>
            </w:rPr>
            <w:t>mitted by the expert from the European Association</w:t>
          </w:r>
        </w:p>
        <w:p w:rsidR="00225175" w:rsidRPr="00144582" w:rsidRDefault="00225175" w:rsidP="00225175">
          <w:pPr>
            <w:tabs>
              <w:tab w:val="center" w:pos="4677"/>
              <w:tab w:val="right" w:pos="9355"/>
            </w:tabs>
            <w:spacing w:line="240" w:lineRule="auto"/>
            <w:rPr>
              <w:color w:val="00000A"/>
              <w:sz w:val="24"/>
              <w:szCs w:val="24"/>
              <w:lang w:val="en-US" w:eastAsia="ar-SA"/>
            </w:rPr>
          </w:pPr>
          <w:r>
            <w:rPr>
              <w:color w:val="00000A"/>
              <w:lang w:eastAsia="ar-SA"/>
            </w:rPr>
            <w:t>of Automotive Suppliers</w:t>
          </w:r>
        </w:p>
        <w:p w:rsidR="00225175" w:rsidRPr="00144582" w:rsidRDefault="00225175" w:rsidP="00225175">
          <w:pPr>
            <w:tabs>
              <w:tab w:val="center" w:pos="4677"/>
              <w:tab w:val="right" w:pos="9355"/>
            </w:tabs>
            <w:spacing w:line="240" w:lineRule="auto"/>
            <w:rPr>
              <w:color w:val="00000A"/>
              <w:sz w:val="16"/>
              <w:szCs w:val="16"/>
              <w:lang w:eastAsia="ar-SA"/>
            </w:rPr>
          </w:pPr>
        </w:p>
      </w:tc>
      <w:tc>
        <w:tcPr>
          <w:tcW w:w="4960" w:type="dxa"/>
          <w:shd w:val="clear" w:color="auto" w:fill="auto"/>
        </w:tcPr>
        <w:p w:rsidR="00225175" w:rsidRPr="00144582" w:rsidRDefault="00225175" w:rsidP="00225175">
          <w:pPr>
            <w:spacing w:line="240" w:lineRule="auto"/>
            <w:ind w:left="174"/>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GRSP-6</w:t>
          </w:r>
          <w:r>
            <w:rPr>
              <w:b/>
              <w:bCs/>
              <w:color w:val="00000A"/>
              <w:lang w:eastAsia="ar-SA"/>
            </w:rPr>
            <w:t>5</w:t>
          </w:r>
          <w:r w:rsidRPr="00144582">
            <w:rPr>
              <w:b/>
              <w:bCs/>
              <w:color w:val="00000A"/>
              <w:lang w:eastAsia="ar-SA"/>
            </w:rPr>
            <w:t>-</w:t>
          </w:r>
          <w:r w:rsidR="00D9184D">
            <w:rPr>
              <w:b/>
              <w:bCs/>
              <w:color w:val="00000A"/>
              <w:lang w:eastAsia="ar-SA"/>
            </w:rPr>
            <w:t>28</w:t>
          </w:r>
        </w:p>
        <w:p w:rsidR="00225175" w:rsidRPr="00144582" w:rsidRDefault="00225175" w:rsidP="00225175">
          <w:pPr>
            <w:tabs>
              <w:tab w:val="center" w:pos="4677"/>
              <w:tab w:val="right" w:pos="9355"/>
            </w:tabs>
            <w:spacing w:line="240" w:lineRule="auto"/>
            <w:ind w:left="174"/>
            <w:rPr>
              <w:color w:val="00000A"/>
              <w:sz w:val="24"/>
              <w:szCs w:val="24"/>
              <w:lang w:eastAsia="ar-SA"/>
            </w:rPr>
          </w:pPr>
          <w:r w:rsidRPr="00144582">
            <w:rPr>
              <w:color w:val="00000A"/>
              <w:lang w:eastAsia="ar-SA"/>
            </w:rPr>
            <w:t>(6</w:t>
          </w:r>
          <w:r>
            <w:rPr>
              <w:color w:val="00000A"/>
              <w:lang w:eastAsia="ar-SA"/>
            </w:rPr>
            <w:t>5</w:t>
          </w:r>
          <w:r w:rsidRPr="00144582">
            <w:rPr>
              <w:color w:val="00000A"/>
              <w:vertAlign w:val="superscript"/>
              <w:lang w:eastAsia="ar-SA"/>
            </w:rPr>
            <w:t>th</w:t>
          </w:r>
          <w:r w:rsidRPr="00144582">
            <w:rPr>
              <w:color w:val="00000A"/>
              <w:lang w:eastAsia="ar-SA"/>
            </w:rPr>
            <w:t xml:space="preserve"> GRSP, 1</w:t>
          </w:r>
          <w:r>
            <w:rPr>
              <w:color w:val="00000A"/>
              <w:lang w:eastAsia="ar-SA"/>
            </w:rPr>
            <w:t>3</w:t>
          </w:r>
          <w:r w:rsidRPr="00144582">
            <w:rPr>
              <w:color w:val="00000A"/>
              <w:lang w:eastAsia="ar-SA"/>
            </w:rPr>
            <w:t>-</w:t>
          </w:r>
          <w:r>
            <w:rPr>
              <w:color w:val="00000A"/>
              <w:lang w:eastAsia="ar-SA"/>
            </w:rPr>
            <w:t>17 May 2019</w:t>
          </w:r>
          <w:r>
            <w:rPr>
              <w:color w:val="00000A"/>
              <w:lang w:eastAsia="ar-SA"/>
            </w:rPr>
            <w:br/>
            <w:t xml:space="preserve"> agenda item 1</w:t>
          </w:r>
          <w:r w:rsidR="008013BC">
            <w:rPr>
              <w:color w:val="00000A"/>
              <w:lang w:eastAsia="ar-SA"/>
            </w:rPr>
            <w:t>2</w:t>
          </w:r>
          <w:r w:rsidRPr="00144582">
            <w:rPr>
              <w:color w:val="00000A"/>
              <w:lang w:eastAsia="ar-SA"/>
            </w:rPr>
            <w:t>)</w:t>
          </w:r>
        </w:p>
      </w:tc>
    </w:tr>
  </w:tbl>
  <w:p w:rsidR="00225175" w:rsidRDefault="00225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773A1"/>
    <w:multiLevelType w:val="hybridMultilevel"/>
    <w:tmpl w:val="8AB82A44"/>
    <w:lvl w:ilvl="0" w:tplc="0B508180">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0B5544"/>
    <w:multiLevelType w:val="hybridMultilevel"/>
    <w:tmpl w:val="5EDC9F5C"/>
    <w:lvl w:ilvl="0" w:tplc="01463D9C">
      <w:start w:val="1"/>
      <w:numFmt w:val="lowerRoman"/>
      <w:lvlText w:val="%1)"/>
      <w:lvlJc w:val="left"/>
      <w:pPr>
        <w:ind w:left="35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1463D9C">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0D7EFB"/>
    <w:multiLevelType w:val="hybridMultilevel"/>
    <w:tmpl w:val="313ACCD4"/>
    <w:lvl w:ilvl="0" w:tplc="9BC20BA2">
      <w:start w:val="1"/>
      <w:numFmt w:val="lowerRoman"/>
      <w:lvlText w:val="(%1)"/>
      <w:lvlJc w:val="left"/>
      <w:pPr>
        <w:ind w:left="2985" w:hanging="360"/>
      </w:pPr>
      <w:rPr>
        <w:rFonts w:ascii="Times New Roman" w:eastAsiaTheme="minorHAnsi" w:hAnsi="Times New Roman" w:cs="Times New Roman"/>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16" w15:restartNumberingAfterBreak="0">
    <w:nsid w:val="193A01C3"/>
    <w:multiLevelType w:val="hybridMultilevel"/>
    <w:tmpl w:val="9B8CC6CC"/>
    <w:lvl w:ilvl="0" w:tplc="128E45E6">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AB6E50"/>
    <w:multiLevelType w:val="hybridMultilevel"/>
    <w:tmpl w:val="513A8B40"/>
    <w:lvl w:ilvl="0" w:tplc="513E47D6">
      <w:start w:val="1"/>
      <w:numFmt w:val="lowerLetter"/>
      <w:lvlText w:val="(%1)"/>
      <w:lvlJc w:val="left"/>
      <w:pPr>
        <w:ind w:left="2988" w:hanging="360"/>
      </w:pPr>
      <w:rPr>
        <w:rFonts w:ascii="Times New Roman" w:hAnsi="Times New Roman"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D432EB"/>
    <w:multiLevelType w:val="hybridMultilevel"/>
    <w:tmpl w:val="152C77B2"/>
    <w:lvl w:ilvl="0" w:tplc="67DAAA06">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E753CF"/>
    <w:multiLevelType w:val="hybridMultilevel"/>
    <w:tmpl w:val="231E9A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4130411"/>
    <w:multiLevelType w:val="hybridMultilevel"/>
    <w:tmpl w:val="72F6A4E2"/>
    <w:lvl w:ilvl="0" w:tplc="FC1C76FC">
      <w:start w:val="1"/>
      <w:numFmt w:val="lowerLetter"/>
      <w:lvlText w:val="(%1)"/>
      <w:lvlJc w:val="left"/>
      <w:pPr>
        <w:ind w:left="2988" w:hanging="720"/>
      </w:pPr>
      <w:rPr>
        <w:rFonts w:ascii="Times New Roman" w:eastAsia="MS Mincho" w:hAnsi="Times New Roman" w:cs="Times New Roman"/>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3"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EB3E47"/>
    <w:multiLevelType w:val="hybridMultilevel"/>
    <w:tmpl w:val="D3D07608"/>
    <w:lvl w:ilvl="0" w:tplc="1068B7F2">
      <w:start w:val="11"/>
      <w:numFmt w:val="lowerLetter"/>
      <w:lvlText w:val="(%1)"/>
      <w:lvlJc w:val="left"/>
      <w:pPr>
        <w:ind w:left="3195" w:hanging="360"/>
      </w:pPr>
      <w:rPr>
        <w:rFonts w:ascii="Times New Roman" w:hAnsi="Times New Roman" w:cs="Times New Roman" w:hint="default"/>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5" w15:restartNumberingAfterBreak="0">
    <w:nsid w:val="389869BF"/>
    <w:multiLevelType w:val="hybridMultilevel"/>
    <w:tmpl w:val="DF56666E"/>
    <w:lvl w:ilvl="0" w:tplc="49605F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F87FE5"/>
    <w:multiLevelType w:val="hybridMultilevel"/>
    <w:tmpl w:val="5516A3B4"/>
    <w:lvl w:ilvl="0" w:tplc="1068B7F2">
      <w:start w:val="11"/>
      <w:numFmt w:val="lowerLetter"/>
      <w:lvlText w:val="(%1)"/>
      <w:lvlJc w:val="left"/>
      <w:pPr>
        <w:ind w:left="2628" w:hanging="360"/>
      </w:pPr>
      <w:rPr>
        <w:rFonts w:ascii="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9D622E"/>
    <w:multiLevelType w:val="hybridMultilevel"/>
    <w:tmpl w:val="99248F8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86B020F"/>
    <w:multiLevelType w:val="hybridMultilevel"/>
    <w:tmpl w:val="4AF0419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48DD0499"/>
    <w:multiLevelType w:val="hybridMultilevel"/>
    <w:tmpl w:val="8EA83A58"/>
    <w:lvl w:ilvl="0" w:tplc="21365D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A0E4B43"/>
    <w:multiLevelType w:val="hybridMultilevel"/>
    <w:tmpl w:val="AD8439B2"/>
    <w:lvl w:ilvl="0" w:tplc="F04C4B2E">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145AA8"/>
    <w:multiLevelType w:val="hybridMultilevel"/>
    <w:tmpl w:val="513A8B40"/>
    <w:lvl w:ilvl="0" w:tplc="513E47D6">
      <w:start w:val="1"/>
      <w:numFmt w:val="lowerLetter"/>
      <w:lvlText w:val="(%1)"/>
      <w:lvlJc w:val="left"/>
      <w:pPr>
        <w:ind w:left="2988" w:hanging="360"/>
      </w:pPr>
      <w:rPr>
        <w:rFonts w:ascii="Times New Roman" w:hAnsi="Times New Roman"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01A0D69"/>
    <w:multiLevelType w:val="hybridMultilevel"/>
    <w:tmpl w:val="513A8B40"/>
    <w:lvl w:ilvl="0" w:tplc="513E47D6">
      <w:start w:val="1"/>
      <w:numFmt w:val="lowerLetter"/>
      <w:lvlText w:val="(%1)"/>
      <w:lvlJc w:val="left"/>
      <w:pPr>
        <w:ind w:left="2988" w:hanging="360"/>
      </w:pPr>
      <w:rPr>
        <w:rFonts w:ascii="Times New Roman" w:hAnsi="Times New Roman"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07359D8"/>
    <w:multiLevelType w:val="hybridMultilevel"/>
    <w:tmpl w:val="8018B49E"/>
    <w:lvl w:ilvl="0" w:tplc="1068B7F2">
      <w:start w:val="11"/>
      <w:numFmt w:val="lowerLetter"/>
      <w:lvlText w:val="(%1)"/>
      <w:lvlJc w:val="left"/>
      <w:pPr>
        <w:ind w:left="3555" w:hanging="360"/>
      </w:pPr>
      <w:rPr>
        <w:rFonts w:ascii="Times New Roman" w:hAnsi="Times New Roman" w:cs="Times New Roman" w:hint="default"/>
        <w:color w:val="auto"/>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36"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1A31FC"/>
    <w:multiLevelType w:val="hybridMultilevel"/>
    <w:tmpl w:val="53069F30"/>
    <w:lvl w:ilvl="0" w:tplc="EC668A56">
      <w:start w:val="1"/>
      <w:numFmt w:val="lowerLetter"/>
      <w:lvlText w:val="(%1)"/>
      <w:lvlJc w:val="left"/>
      <w:pPr>
        <w:ind w:left="2628" w:hanging="360"/>
      </w:pPr>
      <w:rPr>
        <w:rFonts w:ascii="Times New Roman" w:hAnsi="Times New Roman" w:cs="Times New Roman" w:hint="default"/>
        <w:color w:val="auto"/>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9"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3E680D"/>
    <w:multiLevelType w:val="hybridMultilevel"/>
    <w:tmpl w:val="8018B49E"/>
    <w:lvl w:ilvl="0" w:tplc="1068B7F2">
      <w:start w:val="11"/>
      <w:numFmt w:val="lowerLetter"/>
      <w:lvlText w:val="(%1)"/>
      <w:lvlJc w:val="left"/>
      <w:pPr>
        <w:ind w:left="3555" w:hanging="360"/>
      </w:pPr>
      <w:rPr>
        <w:rFonts w:ascii="Times New Roman" w:hAnsi="Times New Roman" w:cs="Times New Roman" w:hint="default"/>
        <w:color w:val="auto"/>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41" w15:restartNumberingAfterBreak="0">
    <w:nsid w:val="73F67BB5"/>
    <w:multiLevelType w:val="hybridMultilevel"/>
    <w:tmpl w:val="41E8F6EC"/>
    <w:lvl w:ilvl="0" w:tplc="1068B7F2">
      <w:start w:val="11"/>
      <w:numFmt w:val="lowerLetter"/>
      <w:lvlText w:val="(%1)"/>
      <w:lvlJc w:val="left"/>
      <w:pPr>
        <w:ind w:left="3555" w:hanging="360"/>
      </w:pPr>
      <w:rPr>
        <w:rFonts w:ascii="Times New Roman" w:hAnsi="Times New Roman" w:cs="Times New Roman" w:hint="default"/>
        <w:color w:val="auto"/>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42" w15:restartNumberingAfterBreak="0">
    <w:nsid w:val="747E5BA0"/>
    <w:multiLevelType w:val="hybridMultilevel"/>
    <w:tmpl w:val="3B467540"/>
    <w:lvl w:ilvl="0" w:tplc="9C0C13D8">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9C5579"/>
    <w:multiLevelType w:val="hybridMultilevel"/>
    <w:tmpl w:val="1CE4AFB2"/>
    <w:lvl w:ilvl="0" w:tplc="E3E2FE0E">
      <w:start w:val="1"/>
      <w:numFmt w:val="lowerLetter"/>
      <w:lvlText w:val="(%1)"/>
      <w:lvlJc w:val="left"/>
      <w:pPr>
        <w:ind w:left="3405" w:hanging="57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4"/>
  </w:num>
  <w:num w:numId="13">
    <w:abstractNumId w:val="12"/>
  </w:num>
  <w:num w:numId="14">
    <w:abstractNumId w:val="37"/>
  </w:num>
  <w:num w:numId="15">
    <w:abstractNumId w:val="43"/>
  </w:num>
  <w:num w:numId="16">
    <w:abstractNumId w:val="11"/>
  </w:num>
  <w:num w:numId="17">
    <w:abstractNumId w:val="17"/>
  </w:num>
  <w:num w:numId="18">
    <w:abstractNumId w:val="23"/>
  </w:num>
  <w:num w:numId="19">
    <w:abstractNumId w:val="36"/>
  </w:num>
  <w:num w:numId="20">
    <w:abstractNumId w:val="19"/>
  </w:num>
  <w:num w:numId="21">
    <w:abstractNumId w:val="39"/>
  </w:num>
  <w:num w:numId="22">
    <w:abstractNumId w:val="28"/>
  </w:num>
  <w:num w:numId="23">
    <w:abstractNumId w:val="30"/>
  </w:num>
  <w:num w:numId="24">
    <w:abstractNumId w:val="20"/>
  </w:num>
  <w:num w:numId="25">
    <w:abstractNumId w:val="38"/>
  </w:num>
  <w:num w:numId="26">
    <w:abstractNumId w:val="22"/>
  </w:num>
  <w:num w:numId="27">
    <w:abstractNumId w:val="16"/>
  </w:num>
  <w:num w:numId="28">
    <w:abstractNumId w:val="29"/>
  </w:num>
  <w:num w:numId="29">
    <w:abstractNumId w:val="27"/>
  </w:num>
  <w:num w:numId="30">
    <w:abstractNumId w:val="26"/>
  </w:num>
  <w:num w:numId="31">
    <w:abstractNumId w:val="42"/>
  </w:num>
  <w:num w:numId="32">
    <w:abstractNumId w:val="40"/>
  </w:num>
  <w:num w:numId="33">
    <w:abstractNumId w:val="35"/>
  </w:num>
  <w:num w:numId="34">
    <w:abstractNumId w:val="24"/>
  </w:num>
  <w:num w:numId="35">
    <w:abstractNumId w:val="41"/>
  </w:num>
  <w:num w:numId="36">
    <w:abstractNumId w:val="44"/>
  </w:num>
  <w:num w:numId="37">
    <w:abstractNumId w:val="18"/>
  </w:num>
  <w:num w:numId="38">
    <w:abstractNumId w:val="33"/>
  </w:num>
  <w:num w:numId="39">
    <w:abstractNumId w:val="32"/>
  </w:num>
  <w:num w:numId="40">
    <w:abstractNumId w:val="13"/>
  </w:num>
  <w:num w:numId="41">
    <w:abstractNumId w:val="15"/>
  </w:num>
  <w:num w:numId="42">
    <w:abstractNumId w:val="31"/>
  </w:num>
  <w:num w:numId="43">
    <w:abstractNumId w:val="25"/>
  </w:num>
  <w:num w:numId="44">
    <w:abstractNumId w:val="1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2E"/>
    <w:rsid w:val="00000680"/>
    <w:rsid w:val="000038F1"/>
    <w:rsid w:val="00013676"/>
    <w:rsid w:val="00027EF4"/>
    <w:rsid w:val="00033645"/>
    <w:rsid w:val="00040379"/>
    <w:rsid w:val="000421EE"/>
    <w:rsid w:val="00042ED8"/>
    <w:rsid w:val="000463D5"/>
    <w:rsid w:val="00046B1F"/>
    <w:rsid w:val="0005075F"/>
    <w:rsid w:val="00050F6B"/>
    <w:rsid w:val="00052635"/>
    <w:rsid w:val="00053343"/>
    <w:rsid w:val="00056ACC"/>
    <w:rsid w:val="00057363"/>
    <w:rsid w:val="00057E97"/>
    <w:rsid w:val="000646F4"/>
    <w:rsid w:val="0006624D"/>
    <w:rsid w:val="00067AE6"/>
    <w:rsid w:val="00070F9B"/>
    <w:rsid w:val="00072C8C"/>
    <w:rsid w:val="000733B5"/>
    <w:rsid w:val="00081815"/>
    <w:rsid w:val="00090CA4"/>
    <w:rsid w:val="00092FFF"/>
    <w:rsid w:val="000931C0"/>
    <w:rsid w:val="00095FB7"/>
    <w:rsid w:val="000A065A"/>
    <w:rsid w:val="000A2C29"/>
    <w:rsid w:val="000A3A9C"/>
    <w:rsid w:val="000A50E6"/>
    <w:rsid w:val="000A72EE"/>
    <w:rsid w:val="000B0595"/>
    <w:rsid w:val="000B175B"/>
    <w:rsid w:val="000B2C7A"/>
    <w:rsid w:val="000B2F02"/>
    <w:rsid w:val="000B3A0F"/>
    <w:rsid w:val="000B4EF7"/>
    <w:rsid w:val="000B5D39"/>
    <w:rsid w:val="000C2C03"/>
    <w:rsid w:val="000C2D2E"/>
    <w:rsid w:val="000C4647"/>
    <w:rsid w:val="000C53DC"/>
    <w:rsid w:val="000C742E"/>
    <w:rsid w:val="000D17DC"/>
    <w:rsid w:val="000D236E"/>
    <w:rsid w:val="000D6672"/>
    <w:rsid w:val="000D71CA"/>
    <w:rsid w:val="000E0415"/>
    <w:rsid w:val="000E28C1"/>
    <w:rsid w:val="000E2F0B"/>
    <w:rsid w:val="000E5166"/>
    <w:rsid w:val="000E5A70"/>
    <w:rsid w:val="00100624"/>
    <w:rsid w:val="00103A2B"/>
    <w:rsid w:val="00103BBB"/>
    <w:rsid w:val="001103AA"/>
    <w:rsid w:val="00110A02"/>
    <w:rsid w:val="0011666B"/>
    <w:rsid w:val="0011685B"/>
    <w:rsid w:val="001230CF"/>
    <w:rsid w:val="00123351"/>
    <w:rsid w:val="001343DF"/>
    <w:rsid w:val="00136E9A"/>
    <w:rsid w:val="001448E6"/>
    <w:rsid w:val="00150085"/>
    <w:rsid w:val="0015009E"/>
    <w:rsid w:val="00153C24"/>
    <w:rsid w:val="00153E85"/>
    <w:rsid w:val="00153EA0"/>
    <w:rsid w:val="0015689B"/>
    <w:rsid w:val="00157A32"/>
    <w:rsid w:val="00165F3A"/>
    <w:rsid w:val="00167DBE"/>
    <w:rsid w:val="00171696"/>
    <w:rsid w:val="00182290"/>
    <w:rsid w:val="0018246F"/>
    <w:rsid w:val="00186593"/>
    <w:rsid w:val="001877F2"/>
    <w:rsid w:val="001932BD"/>
    <w:rsid w:val="0019358C"/>
    <w:rsid w:val="0019599A"/>
    <w:rsid w:val="001A3955"/>
    <w:rsid w:val="001B4B04"/>
    <w:rsid w:val="001B6F2C"/>
    <w:rsid w:val="001B6FAF"/>
    <w:rsid w:val="001C65CB"/>
    <w:rsid w:val="001C6663"/>
    <w:rsid w:val="001C6D51"/>
    <w:rsid w:val="001C7380"/>
    <w:rsid w:val="001C7895"/>
    <w:rsid w:val="001D0C8C"/>
    <w:rsid w:val="001D1419"/>
    <w:rsid w:val="001D26DF"/>
    <w:rsid w:val="001D3922"/>
    <w:rsid w:val="001D3A03"/>
    <w:rsid w:val="001D572F"/>
    <w:rsid w:val="001E6EC2"/>
    <w:rsid w:val="001E7B67"/>
    <w:rsid w:val="001F475B"/>
    <w:rsid w:val="001F594E"/>
    <w:rsid w:val="001F5B4F"/>
    <w:rsid w:val="00200977"/>
    <w:rsid w:val="00202DA8"/>
    <w:rsid w:val="00211E0B"/>
    <w:rsid w:val="002177D8"/>
    <w:rsid w:val="002248D1"/>
    <w:rsid w:val="00225175"/>
    <w:rsid w:val="0023245F"/>
    <w:rsid w:val="002329D0"/>
    <w:rsid w:val="00232DC0"/>
    <w:rsid w:val="002332BE"/>
    <w:rsid w:val="00241A70"/>
    <w:rsid w:val="0024616B"/>
    <w:rsid w:val="0024772E"/>
    <w:rsid w:val="002614DB"/>
    <w:rsid w:val="00265D22"/>
    <w:rsid w:val="00267F5F"/>
    <w:rsid w:val="0027051F"/>
    <w:rsid w:val="00270951"/>
    <w:rsid w:val="00271DAF"/>
    <w:rsid w:val="00272334"/>
    <w:rsid w:val="00272C0A"/>
    <w:rsid w:val="002759AB"/>
    <w:rsid w:val="00277019"/>
    <w:rsid w:val="002800DD"/>
    <w:rsid w:val="0028539B"/>
    <w:rsid w:val="00286B4D"/>
    <w:rsid w:val="002875DA"/>
    <w:rsid w:val="00287694"/>
    <w:rsid w:val="002910FE"/>
    <w:rsid w:val="00296BA7"/>
    <w:rsid w:val="00297763"/>
    <w:rsid w:val="00297CEC"/>
    <w:rsid w:val="002A1C39"/>
    <w:rsid w:val="002A38D0"/>
    <w:rsid w:val="002B0511"/>
    <w:rsid w:val="002B3411"/>
    <w:rsid w:val="002C0199"/>
    <w:rsid w:val="002C64F7"/>
    <w:rsid w:val="002D0DA9"/>
    <w:rsid w:val="002D1323"/>
    <w:rsid w:val="002D1402"/>
    <w:rsid w:val="002D1D39"/>
    <w:rsid w:val="002D369C"/>
    <w:rsid w:val="002D4643"/>
    <w:rsid w:val="002E5B64"/>
    <w:rsid w:val="002E6974"/>
    <w:rsid w:val="002E6FB9"/>
    <w:rsid w:val="002F175C"/>
    <w:rsid w:val="002F6ADB"/>
    <w:rsid w:val="002F7DE0"/>
    <w:rsid w:val="003008C6"/>
    <w:rsid w:val="00302573"/>
    <w:rsid w:val="00302E18"/>
    <w:rsid w:val="00303C08"/>
    <w:rsid w:val="00305AC2"/>
    <w:rsid w:val="0030794D"/>
    <w:rsid w:val="00316846"/>
    <w:rsid w:val="00320358"/>
    <w:rsid w:val="003229D8"/>
    <w:rsid w:val="003250A1"/>
    <w:rsid w:val="003305BF"/>
    <w:rsid w:val="00332191"/>
    <w:rsid w:val="003323BE"/>
    <w:rsid w:val="003361F0"/>
    <w:rsid w:val="00336311"/>
    <w:rsid w:val="00337150"/>
    <w:rsid w:val="00337A71"/>
    <w:rsid w:val="003423B6"/>
    <w:rsid w:val="00343657"/>
    <w:rsid w:val="00344715"/>
    <w:rsid w:val="00352709"/>
    <w:rsid w:val="00354EC5"/>
    <w:rsid w:val="00357FFE"/>
    <w:rsid w:val="003619B5"/>
    <w:rsid w:val="00361AC3"/>
    <w:rsid w:val="0036315B"/>
    <w:rsid w:val="00365763"/>
    <w:rsid w:val="00371178"/>
    <w:rsid w:val="00372819"/>
    <w:rsid w:val="00376D77"/>
    <w:rsid w:val="00380AC2"/>
    <w:rsid w:val="00380B6A"/>
    <w:rsid w:val="00380FCC"/>
    <w:rsid w:val="00382BFD"/>
    <w:rsid w:val="0038789B"/>
    <w:rsid w:val="00391015"/>
    <w:rsid w:val="00392E47"/>
    <w:rsid w:val="00393478"/>
    <w:rsid w:val="003A1E58"/>
    <w:rsid w:val="003A6810"/>
    <w:rsid w:val="003B182F"/>
    <w:rsid w:val="003C0F3F"/>
    <w:rsid w:val="003C2BEB"/>
    <w:rsid w:val="003C2CC4"/>
    <w:rsid w:val="003C534D"/>
    <w:rsid w:val="003C66A4"/>
    <w:rsid w:val="003D150C"/>
    <w:rsid w:val="003D2EE2"/>
    <w:rsid w:val="003D465A"/>
    <w:rsid w:val="003D4B23"/>
    <w:rsid w:val="003D5373"/>
    <w:rsid w:val="003D54E7"/>
    <w:rsid w:val="003D6B32"/>
    <w:rsid w:val="003E130E"/>
    <w:rsid w:val="003E4B68"/>
    <w:rsid w:val="003F0F22"/>
    <w:rsid w:val="003F17E5"/>
    <w:rsid w:val="003F5B04"/>
    <w:rsid w:val="004016AF"/>
    <w:rsid w:val="00406133"/>
    <w:rsid w:val="0040640D"/>
    <w:rsid w:val="00410C89"/>
    <w:rsid w:val="004138DF"/>
    <w:rsid w:val="00422E03"/>
    <w:rsid w:val="004252AC"/>
    <w:rsid w:val="00426B9B"/>
    <w:rsid w:val="00430425"/>
    <w:rsid w:val="004325CB"/>
    <w:rsid w:val="004404F8"/>
    <w:rsid w:val="00440FC4"/>
    <w:rsid w:val="00442A83"/>
    <w:rsid w:val="004447D0"/>
    <w:rsid w:val="0044589A"/>
    <w:rsid w:val="0044660C"/>
    <w:rsid w:val="00450E2F"/>
    <w:rsid w:val="00452615"/>
    <w:rsid w:val="00453146"/>
    <w:rsid w:val="0045495B"/>
    <w:rsid w:val="004561E5"/>
    <w:rsid w:val="00460A0F"/>
    <w:rsid w:val="00463B87"/>
    <w:rsid w:val="00467100"/>
    <w:rsid w:val="00474D14"/>
    <w:rsid w:val="0048397A"/>
    <w:rsid w:val="00484D9F"/>
    <w:rsid w:val="004853AC"/>
    <w:rsid w:val="00485CBB"/>
    <w:rsid w:val="004866B7"/>
    <w:rsid w:val="00486ECE"/>
    <w:rsid w:val="00494306"/>
    <w:rsid w:val="00496039"/>
    <w:rsid w:val="00496084"/>
    <w:rsid w:val="00497C58"/>
    <w:rsid w:val="004A00E7"/>
    <w:rsid w:val="004A5BEC"/>
    <w:rsid w:val="004B051B"/>
    <w:rsid w:val="004B34A5"/>
    <w:rsid w:val="004B4912"/>
    <w:rsid w:val="004B7D95"/>
    <w:rsid w:val="004C2461"/>
    <w:rsid w:val="004C3A28"/>
    <w:rsid w:val="004C7462"/>
    <w:rsid w:val="004D41F1"/>
    <w:rsid w:val="004E1315"/>
    <w:rsid w:val="004E49E9"/>
    <w:rsid w:val="004E77B2"/>
    <w:rsid w:val="004F5EFE"/>
    <w:rsid w:val="00500E20"/>
    <w:rsid w:val="00500FE0"/>
    <w:rsid w:val="00502D0C"/>
    <w:rsid w:val="00503411"/>
    <w:rsid w:val="0050350B"/>
    <w:rsid w:val="00503690"/>
    <w:rsid w:val="00504B2D"/>
    <w:rsid w:val="00504C72"/>
    <w:rsid w:val="00505D50"/>
    <w:rsid w:val="00506431"/>
    <w:rsid w:val="00517F6A"/>
    <w:rsid w:val="0052136D"/>
    <w:rsid w:val="00522352"/>
    <w:rsid w:val="0052775E"/>
    <w:rsid w:val="00530EDF"/>
    <w:rsid w:val="0053147C"/>
    <w:rsid w:val="005420F2"/>
    <w:rsid w:val="00547E0A"/>
    <w:rsid w:val="00555AF2"/>
    <w:rsid w:val="0056209A"/>
    <w:rsid w:val="005628B6"/>
    <w:rsid w:val="005673A9"/>
    <w:rsid w:val="00580683"/>
    <w:rsid w:val="00585735"/>
    <w:rsid w:val="005908D1"/>
    <w:rsid w:val="005941EC"/>
    <w:rsid w:val="0059724D"/>
    <w:rsid w:val="005A2833"/>
    <w:rsid w:val="005A3923"/>
    <w:rsid w:val="005A516E"/>
    <w:rsid w:val="005B320C"/>
    <w:rsid w:val="005B3DB3"/>
    <w:rsid w:val="005B44B8"/>
    <w:rsid w:val="005B4E13"/>
    <w:rsid w:val="005C191E"/>
    <w:rsid w:val="005C342F"/>
    <w:rsid w:val="005C7D1E"/>
    <w:rsid w:val="005D03B7"/>
    <w:rsid w:val="005D1498"/>
    <w:rsid w:val="005D5934"/>
    <w:rsid w:val="005E162D"/>
    <w:rsid w:val="005E664E"/>
    <w:rsid w:val="005E6C8A"/>
    <w:rsid w:val="005F7250"/>
    <w:rsid w:val="005F75D6"/>
    <w:rsid w:val="005F7B75"/>
    <w:rsid w:val="006001EE"/>
    <w:rsid w:val="00605042"/>
    <w:rsid w:val="00606F48"/>
    <w:rsid w:val="00610511"/>
    <w:rsid w:val="00611FC4"/>
    <w:rsid w:val="00615D59"/>
    <w:rsid w:val="006176FB"/>
    <w:rsid w:val="00621E01"/>
    <w:rsid w:val="00623335"/>
    <w:rsid w:val="00634D58"/>
    <w:rsid w:val="0063756B"/>
    <w:rsid w:val="00637EA9"/>
    <w:rsid w:val="00640B26"/>
    <w:rsid w:val="00647AA7"/>
    <w:rsid w:val="00652D0A"/>
    <w:rsid w:val="006572BA"/>
    <w:rsid w:val="00660BAB"/>
    <w:rsid w:val="00662854"/>
    <w:rsid w:val="00662BB6"/>
    <w:rsid w:val="0066322D"/>
    <w:rsid w:val="00663738"/>
    <w:rsid w:val="00663BD3"/>
    <w:rsid w:val="0066532D"/>
    <w:rsid w:val="00671B51"/>
    <w:rsid w:val="0067362F"/>
    <w:rsid w:val="006764DF"/>
    <w:rsid w:val="00676606"/>
    <w:rsid w:val="0068235E"/>
    <w:rsid w:val="00684C21"/>
    <w:rsid w:val="006865D2"/>
    <w:rsid w:val="00687F9A"/>
    <w:rsid w:val="00696DAF"/>
    <w:rsid w:val="006A014A"/>
    <w:rsid w:val="006A2530"/>
    <w:rsid w:val="006A6343"/>
    <w:rsid w:val="006B2106"/>
    <w:rsid w:val="006B3BEB"/>
    <w:rsid w:val="006B5478"/>
    <w:rsid w:val="006B7479"/>
    <w:rsid w:val="006C3589"/>
    <w:rsid w:val="006D0FFB"/>
    <w:rsid w:val="006D143B"/>
    <w:rsid w:val="006D37AF"/>
    <w:rsid w:val="006D44A0"/>
    <w:rsid w:val="006D51D0"/>
    <w:rsid w:val="006D5BE3"/>
    <w:rsid w:val="006D5FB9"/>
    <w:rsid w:val="006D658E"/>
    <w:rsid w:val="006D725B"/>
    <w:rsid w:val="006E22F0"/>
    <w:rsid w:val="006E551B"/>
    <w:rsid w:val="006E564B"/>
    <w:rsid w:val="006E7191"/>
    <w:rsid w:val="006E7595"/>
    <w:rsid w:val="006F003F"/>
    <w:rsid w:val="006F04FD"/>
    <w:rsid w:val="00700A45"/>
    <w:rsid w:val="00701198"/>
    <w:rsid w:val="00701DDF"/>
    <w:rsid w:val="00701FB5"/>
    <w:rsid w:val="00703577"/>
    <w:rsid w:val="00705894"/>
    <w:rsid w:val="00711D0C"/>
    <w:rsid w:val="00712203"/>
    <w:rsid w:val="00717714"/>
    <w:rsid w:val="00717A20"/>
    <w:rsid w:val="0072632A"/>
    <w:rsid w:val="007327D5"/>
    <w:rsid w:val="007332C6"/>
    <w:rsid w:val="007336A0"/>
    <w:rsid w:val="007366C5"/>
    <w:rsid w:val="00736C51"/>
    <w:rsid w:val="00743C97"/>
    <w:rsid w:val="007463BF"/>
    <w:rsid w:val="00746DE1"/>
    <w:rsid w:val="00747FE6"/>
    <w:rsid w:val="007546C4"/>
    <w:rsid w:val="00755E6C"/>
    <w:rsid w:val="007629C8"/>
    <w:rsid w:val="00765F66"/>
    <w:rsid w:val="00767B94"/>
    <w:rsid w:val="0077047D"/>
    <w:rsid w:val="007756FF"/>
    <w:rsid w:val="0077609A"/>
    <w:rsid w:val="00776343"/>
    <w:rsid w:val="0078581E"/>
    <w:rsid w:val="00786AE2"/>
    <w:rsid w:val="007900F4"/>
    <w:rsid w:val="007B2106"/>
    <w:rsid w:val="007B374B"/>
    <w:rsid w:val="007B37D9"/>
    <w:rsid w:val="007B6BA5"/>
    <w:rsid w:val="007C3390"/>
    <w:rsid w:val="007C39C2"/>
    <w:rsid w:val="007C4F4B"/>
    <w:rsid w:val="007C656D"/>
    <w:rsid w:val="007C78A5"/>
    <w:rsid w:val="007D015B"/>
    <w:rsid w:val="007E01E9"/>
    <w:rsid w:val="007E157C"/>
    <w:rsid w:val="007E2BB7"/>
    <w:rsid w:val="007E2F78"/>
    <w:rsid w:val="007E63F3"/>
    <w:rsid w:val="007F3C31"/>
    <w:rsid w:val="007F5892"/>
    <w:rsid w:val="007F6611"/>
    <w:rsid w:val="008013BC"/>
    <w:rsid w:val="008013D1"/>
    <w:rsid w:val="00801E06"/>
    <w:rsid w:val="0081152F"/>
    <w:rsid w:val="00811920"/>
    <w:rsid w:val="00815AD0"/>
    <w:rsid w:val="00815EDB"/>
    <w:rsid w:val="00822E06"/>
    <w:rsid w:val="008242D7"/>
    <w:rsid w:val="008257B1"/>
    <w:rsid w:val="00832334"/>
    <w:rsid w:val="00837448"/>
    <w:rsid w:val="00843693"/>
    <w:rsid w:val="00843767"/>
    <w:rsid w:val="008450B0"/>
    <w:rsid w:val="008469E2"/>
    <w:rsid w:val="00851521"/>
    <w:rsid w:val="00855E0C"/>
    <w:rsid w:val="00865D36"/>
    <w:rsid w:val="00866ED4"/>
    <w:rsid w:val="008679D9"/>
    <w:rsid w:val="00872C16"/>
    <w:rsid w:val="00874FE0"/>
    <w:rsid w:val="00876C1F"/>
    <w:rsid w:val="00876DD2"/>
    <w:rsid w:val="008878DE"/>
    <w:rsid w:val="008907E5"/>
    <w:rsid w:val="008915A3"/>
    <w:rsid w:val="008979B1"/>
    <w:rsid w:val="008A1ED5"/>
    <w:rsid w:val="008A41EC"/>
    <w:rsid w:val="008A6B25"/>
    <w:rsid w:val="008A6C4F"/>
    <w:rsid w:val="008B2335"/>
    <w:rsid w:val="008B2E36"/>
    <w:rsid w:val="008C039A"/>
    <w:rsid w:val="008D0D05"/>
    <w:rsid w:val="008D5803"/>
    <w:rsid w:val="008D7D88"/>
    <w:rsid w:val="008E0678"/>
    <w:rsid w:val="008E1613"/>
    <w:rsid w:val="008E201E"/>
    <w:rsid w:val="008E2964"/>
    <w:rsid w:val="008E7C01"/>
    <w:rsid w:val="008F31D2"/>
    <w:rsid w:val="008F43AB"/>
    <w:rsid w:val="008F7244"/>
    <w:rsid w:val="008F7B3C"/>
    <w:rsid w:val="00904740"/>
    <w:rsid w:val="00905BB4"/>
    <w:rsid w:val="00906AA8"/>
    <w:rsid w:val="00912F91"/>
    <w:rsid w:val="00915EF6"/>
    <w:rsid w:val="0092151D"/>
    <w:rsid w:val="00921653"/>
    <w:rsid w:val="009223CA"/>
    <w:rsid w:val="00923D75"/>
    <w:rsid w:val="00925E7B"/>
    <w:rsid w:val="00925EAB"/>
    <w:rsid w:val="009272A4"/>
    <w:rsid w:val="00927FE2"/>
    <w:rsid w:val="00934B52"/>
    <w:rsid w:val="00940F93"/>
    <w:rsid w:val="009427DA"/>
    <w:rsid w:val="00943F28"/>
    <w:rsid w:val="009448C3"/>
    <w:rsid w:val="00944FF1"/>
    <w:rsid w:val="00972869"/>
    <w:rsid w:val="009760D2"/>
    <w:rsid w:val="009760F3"/>
    <w:rsid w:val="00976CFB"/>
    <w:rsid w:val="00980319"/>
    <w:rsid w:val="00982AC4"/>
    <w:rsid w:val="00984957"/>
    <w:rsid w:val="009865C9"/>
    <w:rsid w:val="009873AE"/>
    <w:rsid w:val="00995AB5"/>
    <w:rsid w:val="00996B14"/>
    <w:rsid w:val="009A0830"/>
    <w:rsid w:val="009A0E8D"/>
    <w:rsid w:val="009A3494"/>
    <w:rsid w:val="009A5385"/>
    <w:rsid w:val="009A7467"/>
    <w:rsid w:val="009A7636"/>
    <w:rsid w:val="009B26BF"/>
    <w:rsid w:val="009B26E7"/>
    <w:rsid w:val="009B5475"/>
    <w:rsid w:val="009B6330"/>
    <w:rsid w:val="009B64BB"/>
    <w:rsid w:val="009B6539"/>
    <w:rsid w:val="009B7F56"/>
    <w:rsid w:val="009C4498"/>
    <w:rsid w:val="009D209A"/>
    <w:rsid w:val="009D49C1"/>
    <w:rsid w:val="009E6AA9"/>
    <w:rsid w:val="009F6122"/>
    <w:rsid w:val="00A00247"/>
    <w:rsid w:val="00A00697"/>
    <w:rsid w:val="00A00A3F"/>
    <w:rsid w:val="00A01489"/>
    <w:rsid w:val="00A07DB6"/>
    <w:rsid w:val="00A13CC2"/>
    <w:rsid w:val="00A15D0B"/>
    <w:rsid w:val="00A176F7"/>
    <w:rsid w:val="00A246A2"/>
    <w:rsid w:val="00A3026E"/>
    <w:rsid w:val="00A30F4D"/>
    <w:rsid w:val="00A338F1"/>
    <w:rsid w:val="00A35BE0"/>
    <w:rsid w:val="00A42A8C"/>
    <w:rsid w:val="00A511BC"/>
    <w:rsid w:val="00A528B1"/>
    <w:rsid w:val="00A53110"/>
    <w:rsid w:val="00A54C91"/>
    <w:rsid w:val="00A60322"/>
    <w:rsid w:val="00A6129C"/>
    <w:rsid w:val="00A66329"/>
    <w:rsid w:val="00A70FB7"/>
    <w:rsid w:val="00A7123F"/>
    <w:rsid w:val="00A728D2"/>
    <w:rsid w:val="00A72F22"/>
    <w:rsid w:val="00A7360F"/>
    <w:rsid w:val="00A748A6"/>
    <w:rsid w:val="00A769F4"/>
    <w:rsid w:val="00A776B4"/>
    <w:rsid w:val="00A806AB"/>
    <w:rsid w:val="00A85E1A"/>
    <w:rsid w:val="00A87A91"/>
    <w:rsid w:val="00A93328"/>
    <w:rsid w:val="00A94361"/>
    <w:rsid w:val="00AA293C"/>
    <w:rsid w:val="00AA7E35"/>
    <w:rsid w:val="00AB160D"/>
    <w:rsid w:val="00AB18C7"/>
    <w:rsid w:val="00AB1DC9"/>
    <w:rsid w:val="00AB3DD1"/>
    <w:rsid w:val="00AB4454"/>
    <w:rsid w:val="00AC0FCB"/>
    <w:rsid w:val="00AC4511"/>
    <w:rsid w:val="00AC4BE0"/>
    <w:rsid w:val="00AC6853"/>
    <w:rsid w:val="00AD387F"/>
    <w:rsid w:val="00AD61F9"/>
    <w:rsid w:val="00AE1254"/>
    <w:rsid w:val="00AE7618"/>
    <w:rsid w:val="00AF04BC"/>
    <w:rsid w:val="00AF1B36"/>
    <w:rsid w:val="00AF484D"/>
    <w:rsid w:val="00AF7C54"/>
    <w:rsid w:val="00B00443"/>
    <w:rsid w:val="00B0627E"/>
    <w:rsid w:val="00B07321"/>
    <w:rsid w:val="00B07E6B"/>
    <w:rsid w:val="00B1090A"/>
    <w:rsid w:val="00B13A27"/>
    <w:rsid w:val="00B1726A"/>
    <w:rsid w:val="00B21843"/>
    <w:rsid w:val="00B24431"/>
    <w:rsid w:val="00B27118"/>
    <w:rsid w:val="00B30179"/>
    <w:rsid w:val="00B408C5"/>
    <w:rsid w:val="00B421C1"/>
    <w:rsid w:val="00B45394"/>
    <w:rsid w:val="00B46168"/>
    <w:rsid w:val="00B46E78"/>
    <w:rsid w:val="00B47CC9"/>
    <w:rsid w:val="00B50AD2"/>
    <w:rsid w:val="00B53C21"/>
    <w:rsid w:val="00B546CF"/>
    <w:rsid w:val="00B54A28"/>
    <w:rsid w:val="00B55C71"/>
    <w:rsid w:val="00B56E4A"/>
    <w:rsid w:val="00B56E9C"/>
    <w:rsid w:val="00B57A40"/>
    <w:rsid w:val="00B6184B"/>
    <w:rsid w:val="00B63919"/>
    <w:rsid w:val="00B64B1F"/>
    <w:rsid w:val="00B6553F"/>
    <w:rsid w:val="00B67855"/>
    <w:rsid w:val="00B7003C"/>
    <w:rsid w:val="00B72298"/>
    <w:rsid w:val="00B73F42"/>
    <w:rsid w:val="00B75DE7"/>
    <w:rsid w:val="00B77D05"/>
    <w:rsid w:val="00B81206"/>
    <w:rsid w:val="00B81E12"/>
    <w:rsid w:val="00BA5341"/>
    <w:rsid w:val="00BA7BD1"/>
    <w:rsid w:val="00BC03A9"/>
    <w:rsid w:val="00BC3FA0"/>
    <w:rsid w:val="00BC4157"/>
    <w:rsid w:val="00BC5558"/>
    <w:rsid w:val="00BC65E4"/>
    <w:rsid w:val="00BC74E9"/>
    <w:rsid w:val="00BD2AE0"/>
    <w:rsid w:val="00BE0D43"/>
    <w:rsid w:val="00BE0F5D"/>
    <w:rsid w:val="00BE1550"/>
    <w:rsid w:val="00BE22E0"/>
    <w:rsid w:val="00BE362B"/>
    <w:rsid w:val="00BF1B19"/>
    <w:rsid w:val="00BF50D7"/>
    <w:rsid w:val="00BF68A8"/>
    <w:rsid w:val="00BF6D3C"/>
    <w:rsid w:val="00C01860"/>
    <w:rsid w:val="00C102DD"/>
    <w:rsid w:val="00C11A03"/>
    <w:rsid w:val="00C210F5"/>
    <w:rsid w:val="00C22C0C"/>
    <w:rsid w:val="00C27C4A"/>
    <w:rsid w:val="00C27CBE"/>
    <w:rsid w:val="00C30822"/>
    <w:rsid w:val="00C35055"/>
    <w:rsid w:val="00C3676E"/>
    <w:rsid w:val="00C4527F"/>
    <w:rsid w:val="00C463DD"/>
    <w:rsid w:val="00C4724C"/>
    <w:rsid w:val="00C50E9D"/>
    <w:rsid w:val="00C54CE4"/>
    <w:rsid w:val="00C56E2E"/>
    <w:rsid w:val="00C6034A"/>
    <w:rsid w:val="00C60C72"/>
    <w:rsid w:val="00C629A0"/>
    <w:rsid w:val="00C63B10"/>
    <w:rsid w:val="00C640B7"/>
    <w:rsid w:val="00C64629"/>
    <w:rsid w:val="00C6599F"/>
    <w:rsid w:val="00C7041E"/>
    <w:rsid w:val="00C70A55"/>
    <w:rsid w:val="00C716A9"/>
    <w:rsid w:val="00C745C3"/>
    <w:rsid w:val="00C81B91"/>
    <w:rsid w:val="00C84509"/>
    <w:rsid w:val="00C9191E"/>
    <w:rsid w:val="00C932B0"/>
    <w:rsid w:val="00C962CA"/>
    <w:rsid w:val="00C967B7"/>
    <w:rsid w:val="00C96DF2"/>
    <w:rsid w:val="00C96E3D"/>
    <w:rsid w:val="00CA620C"/>
    <w:rsid w:val="00CA62E0"/>
    <w:rsid w:val="00CA7E49"/>
    <w:rsid w:val="00CB3E03"/>
    <w:rsid w:val="00CB57BB"/>
    <w:rsid w:val="00CB5868"/>
    <w:rsid w:val="00CC14F3"/>
    <w:rsid w:val="00CC2598"/>
    <w:rsid w:val="00CD18F6"/>
    <w:rsid w:val="00CD244E"/>
    <w:rsid w:val="00CD4AA6"/>
    <w:rsid w:val="00CE09F6"/>
    <w:rsid w:val="00CE16C2"/>
    <w:rsid w:val="00CE39C6"/>
    <w:rsid w:val="00CE4A8F"/>
    <w:rsid w:val="00CE75B5"/>
    <w:rsid w:val="00CF3DAF"/>
    <w:rsid w:val="00CF5519"/>
    <w:rsid w:val="00D00A47"/>
    <w:rsid w:val="00D01402"/>
    <w:rsid w:val="00D03418"/>
    <w:rsid w:val="00D11CC1"/>
    <w:rsid w:val="00D2031B"/>
    <w:rsid w:val="00D20841"/>
    <w:rsid w:val="00D22506"/>
    <w:rsid w:val="00D23F09"/>
    <w:rsid w:val="00D248B6"/>
    <w:rsid w:val="00D25FE2"/>
    <w:rsid w:val="00D26E07"/>
    <w:rsid w:val="00D275F8"/>
    <w:rsid w:val="00D3381F"/>
    <w:rsid w:val="00D3522C"/>
    <w:rsid w:val="00D40211"/>
    <w:rsid w:val="00D43252"/>
    <w:rsid w:val="00D47EEA"/>
    <w:rsid w:val="00D5453B"/>
    <w:rsid w:val="00D55855"/>
    <w:rsid w:val="00D606A2"/>
    <w:rsid w:val="00D610A4"/>
    <w:rsid w:val="00D6330E"/>
    <w:rsid w:val="00D66C31"/>
    <w:rsid w:val="00D71317"/>
    <w:rsid w:val="00D756DB"/>
    <w:rsid w:val="00D75B83"/>
    <w:rsid w:val="00D773DF"/>
    <w:rsid w:val="00D77D19"/>
    <w:rsid w:val="00D810E3"/>
    <w:rsid w:val="00D9184D"/>
    <w:rsid w:val="00D925F1"/>
    <w:rsid w:val="00D9341B"/>
    <w:rsid w:val="00D95303"/>
    <w:rsid w:val="00D9722F"/>
    <w:rsid w:val="00D978C6"/>
    <w:rsid w:val="00DA3C1C"/>
    <w:rsid w:val="00DA7846"/>
    <w:rsid w:val="00DC2C11"/>
    <w:rsid w:val="00DC6954"/>
    <w:rsid w:val="00DC6D39"/>
    <w:rsid w:val="00DF1BAF"/>
    <w:rsid w:val="00DF4A93"/>
    <w:rsid w:val="00E03FDF"/>
    <w:rsid w:val="00E046DF"/>
    <w:rsid w:val="00E04D13"/>
    <w:rsid w:val="00E113F9"/>
    <w:rsid w:val="00E14DC9"/>
    <w:rsid w:val="00E20EE7"/>
    <w:rsid w:val="00E22B0C"/>
    <w:rsid w:val="00E263F3"/>
    <w:rsid w:val="00E27346"/>
    <w:rsid w:val="00E34B50"/>
    <w:rsid w:val="00E40A45"/>
    <w:rsid w:val="00E435C6"/>
    <w:rsid w:val="00E560CA"/>
    <w:rsid w:val="00E5759B"/>
    <w:rsid w:val="00E578DB"/>
    <w:rsid w:val="00E57FC8"/>
    <w:rsid w:val="00E609B5"/>
    <w:rsid w:val="00E653B5"/>
    <w:rsid w:val="00E71596"/>
    <w:rsid w:val="00E71BC8"/>
    <w:rsid w:val="00E7260F"/>
    <w:rsid w:val="00E7383F"/>
    <w:rsid w:val="00E73F5D"/>
    <w:rsid w:val="00E753E4"/>
    <w:rsid w:val="00E778D7"/>
    <w:rsid w:val="00E77E4E"/>
    <w:rsid w:val="00E804CE"/>
    <w:rsid w:val="00E83168"/>
    <w:rsid w:val="00E96630"/>
    <w:rsid w:val="00E97CC2"/>
    <w:rsid w:val="00EA2A77"/>
    <w:rsid w:val="00EB0FCE"/>
    <w:rsid w:val="00EB1D67"/>
    <w:rsid w:val="00EB6241"/>
    <w:rsid w:val="00EB6DB4"/>
    <w:rsid w:val="00EC02FB"/>
    <w:rsid w:val="00EC4B12"/>
    <w:rsid w:val="00EC5B7D"/>
    <w:rsid w:val="00EC6A36"/>
    <w:rsid w:val="00ED2A7B"/>
    <w:rsid w:val="00ED481E"/>
    <w:rsid w:val="00ED5B3F"/>
    <w:rsid w:val="00ED7A2A"/>
    <w:rsid w:val="00ED7D98"/>
    <w:rsid w:val="00EE2C7C"/>
    <w:rsid w:val="00EE343A"/>
    <w:rsid w:val="00EE45C2"/>
    <w:rsid w:val="00EE5224"/>
    <w:rsid w:val="00EE5661"/>
    <w:rsid w:val="00EF04E0"/>
    <w:rsid w:val="00EF0649"/>
    <w:rsid w:val="00EF1D7F"/>
    <w:rsid w:val="00EF4312"/>
    <w:rsid w:val="00EF6740"/>
    <w:rsid w:val="00EF6F11"/>
    <w:rsid w:val="00F021BD"/>
    <w:rsid w:val="00F02F23"/>
    <w:rsid w:val="00F1082A"/>
    <w:rsid w:val="00F12579"/>
    <w:rsid w:val="00F13FA1"/>
    <w:rsid w:val="00F13FA2"/>
    <w:rsid w:val="00F147B9"/>
    <w:rsid w:val="00F16D4B"/>
    <w:rsid w:val="00F250DC"/>
    <w:rsid w:val="00F257F2"/>
    <w:rsid w:val="00F31E5F"/>
    <w:rsid w:val="00F35254"/>
    <w:rsid w:val="00F47724"/>
    <w:rsid w:val="00F501B9"/>
    <w:rsid w:val="00F5288E"/>
    <w:rsid w:val="00F56C7F"/>
    <w:rsid w:val="00F57891"/>
    <w:rsid w:val="00F6100A"/>
    <w:rsid w:val="00F6339E"/>
    <w:rsid w:val="00F647BF"/>
    <w:rsid w:val="00F65EC0"/>
    <w:rsid w:val="00F718EF"/>
    <w:rsid w:val="00F71DD2"/>
    <w:rsid w:val="00F72183"/>
    <w:rsid w:val="00F759A1"/>
    <w:rsid w:val="00F759DF"/>
    <w:rsid w:val="00F8244D"/>
    <w:rsid w:val="00F93781"/>
    <w:rsid w:val="00F93A2E"/>
    <w:rsid w:val="00FA0190"/>
    <w:rsid w:val="00FA3477"/>
    <w:rsid w:val="00FB4DEC"/>
    <w:rsid w:val="00FB613B"/>
    <w:rsid w:val="00FC1390"/>
    <w:rsid w:val="00FC68B7"/>
    <w:rsid w:val="00FD3623"/>
    <w:rsid w:val="00FD3F98"/>
    <w:rsid w:val="00FD47E1"/>
    <w:rsid w:val="00FD71E0"/>
    <w:rsid w:val="00FE0649"/>
    <w:rsid w:val="00FE106A"/>
    <w:rsid w:val="00FE7450"/>
    <w:rsid w:val="00FF0A09"/>
    <w:rsid w:val="00FF145D"/>
    <w:rsid w:val="00FF4629"/>
    <w:rsid w:val="00FF6A63"/>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09085"/>
  <w15:docId w15:val="{35F4A6C5-7031-4A7E-A1A4-7290B14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rsid w:val="00E609B5"/>
    <w:rPr>
      <w:sz w:val="6"/>
    </w:rPr>
  </w:style>
  <w:style w:type="paragraph" w:styleId="CommentText">
    <w:name w:val="annotation text"/>
    <w:basedOn w:val="Normal"/>
    <w:link w:val="CommentTextChar"/>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semiHidden/>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qFormat/>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link w:val="paraChar"/>
    <w:qFormat/>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character" w:customStyle="1" w:styleId="CommentTextChar">
    <w:name w:val="Comment Text Char"/>
    <w:link w:val="CommentText"/>
    <w:rsid w:val="007B374B"/>
    <w:rPr>
      <w:lang w:val="en-GB" w:eastAsia="en-US"/>
    </w:rPr>
  </w:style>
  <w:style w:type="paragraph" w:styleId="Revision">
    <w:name w:val="Revision"/>
    <w:hidden/>
    <w:uiPriority w:val="99"/>
    <w:semiHidden/>
    <w:rsid w:val="00E5759B"/>
    <w:rPr>
      <w:lang w:val="en-GB" w:eastAsia="en-US"/>
    </w:rPr>
  </w:style>
  <w:style w:type="character" w:customStyle="1" w:styleId="paraChar">
    <w:name w:val="para Char"/>
    <w:link w:val="para"/>
    <w:rsid w:val="004853AC"/>
    <w:rPr>
      <w:lang w:val="fr-CH" w:eastAsia="en-US"/>
    </w:rPr>
  </w:style>
  <w:style w:type="character" w:customStyle="1" w:styleId="UnresolvedMention1">
    <w:name w:val="Unresolved Mention1"/>
    <w:basedOn w:val="DefaultParagraphFont"/>
    <w:uiPriority w:val="99"/>
    <w:semiHidden/>
    <w:unhideWhenUsed/>
    <w:rsid w:val="006E551B"/>
    <w:rPr>
      <w:color w:val="605E5C"/>
      <w:shd w:val="clear" w:color="auto" w:fill="E1DFDD"/>
    </w:rPr>
  </w:style>
  <w:style w:type="character" w:customStyle="1" w:styleId="FooterChar">
    <w:name w:val="Footer Char"/>
    <w:aliases w:val="3_G Char"/>
    <w:basedOn w:val="DefaultParagraphFont"/>
    <w:link w:val="Footer"/>
    <w:uiPriority w:val="99"/>
    <w:rsid w:val="00225175"/>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05443">
      <w:bodyDiv w:val="1"/>
      <w:marLeft w:val="0"/>
      <w:marRight w:val="0"/>
      <w:marTop w:val="0"/>
      <w:marBottom w:val="0"/>
      <w:divBdr>
        <w:top w:val="none" w:sz="0" w:space="0" w:color="auto"/>
        <w:left w:val="none" w:sz="0" w:space="0" w:color="auto"/>
        <w:bottom w:val="none" w:sz="0" w:space="0" w:color="auto"/>
        <w:right w:val="none" w:sz="0" w:space="0" w:color="auto"/>
      </w:divBdr>
    </w:div>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972100501">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609581164">
      <w:bodyDiv w:val="1"/>
      <w:marLeft w:val="0"/>
      <w:marRight w:val="0"/>
      <w:marTop w:val="0"/>
      <w:marBottom w:val="0"/>
      <w:divBdr>
        <w:top w:val="none" w:sz="0" w:space="0" w:color="auto"/>
        <w:left w:val="none" w:sz="0" w:space="0" w:color="auto"/>
        <w:bottom w:val="none" w:sz="0" w:space="0" w:color="auto"/>
        <w:right w:val="none" w:sz="0" w:space="0" w:color="auto"/>
      </w:divBdr>
    </w:div>
    <w:div w:id="19125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F28F-C575-4E5B-8FFB-81A96574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Pages>
  <Words>563</Words>
  <Characters>3215</Characters>
  <Application>Microsoft Office Word</Application>
  <DocSecurity>4</DocSecurity>
  <Lines>26</Lines>
  <Paragraphs>7</Paragraphs>
  <ScaleCrop>false</ScaleCrop>
  <HeadingPairs>
    <vt:vector size="12" baseType="variant">
      <vt:variant>
        <vt:lpstr>Title</vt:lpstr>
      </vt:variant>
      <vt:variant>
        <vt:i4>1</vt:i4>
      </vt:variant>
      <vt:variant>
        <vt:lpstr>Titre</vt:lpstr>
      </vt:variant>
      <vt:variant>
        <vt:i4>1</vt:i4>
      </vt:variant>
      <vt:variant>
        <vt:lpstr>Titres</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6" baseType="lpstr">
      <vt:lpstr>ECE/TRANS/WP.29/GRSP/2019/12</vt:lpstr>
      <vt:lpstr>ECE/TRANS/WP.29/GRSP/2019/12</vt:lpstr>
      <vt:lpstr>As a guide for the Technical Services performing the tests annex 15 of the UN Re</vt:lpstr>
      <vt:lpstr>ECE/TRANS/WP.29/GRSP/2018/32</vt:lpstr>
      <vt:lpstr>United Nations</vt:lpstr>
      <vt:lpstr>United Nations</vt:lpstr>
    </vt:vector>
  </TitlesOfParts>
  <Company>CSD</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ECE/TRANS/WP.29/GRSP/2019/12</dc:title>
  <dc:subject>1903402</dc:subject>
  <dc:creator>Gianotti</dc:creator>
  <cp:lastModifiedBy>Edoardo Gianotti</cp:lastModifiedBy>
  <cp:revision>2</cp:revision>
  <cp:lastPrinted>2019-02-26T14:27:00Z</cp:lastPrinted>
  <dcterms:created xsi:type="dcterms:W3CDTF">2019-05-14T17:18:00Z</dcterms:created>
  <dcterms:modified xsi:type="dcterms:W3CDTF">2019-05-14T17:18:00Z</dcterms:modified>
</cp:coreProperties>
</file>