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000" w:firstRow="0" w:lastRow="0" w:firstColumn="0" w:lastColumn="0" w:noHBand="0" w:noVBand="0"/>
      </w:tblPr>
      <w:tblGrid>
        <w:gridCol w:w="5812"/>
        <w:gridCol w:w="3827"/>
      </w:tblGrid>
      <w:tr w:rsidR="00251A2D" w:rsidRPr="00AD5CE2" w:rsidTr="002273EC">
        <w:tblPrEx>
          <w:tblCellMar>
            <w:top w:w="0" w:type="dxa"/>
            <w:bottom w:w="0" w:type="dxa"/>
          </w:tblCellMar>
        </w:tblPrEx>
        <w:tc>
          <w:tcPr>
            <w:tcW w:w="5812" w:type="dxa"/>
            <w:vAlign w:val="center"/>
          </w:tcPr>
          <w:p w:rsidR="00B94A06" w:rsidRDefault="006507B8" w:rsidP="002273EC">
            <w:pPr>
              <w:rPr>
                <w:lang w:val="en-US"/>
              </w:rPr>
            </w:pPr>
            <w:r w:rsidRPr="006507B8">
              <w:rPr>
                <w:lang w:val="en-US"/>
              </w:rPr>
              <w:t>Transmitted</w:t>
            </w:r>
            <w:r w:rsidR="00B94A06">
              <w:rPr>
                <w:lang w:val="en-US"/>
              </w:rPr>
              <w:t xml:space="preserve"> by the expert </w:t>
            </w:r>
          </w:p>
          <w:p w:rsidR="00D02848" w:rsidRPr="00B94A06" w:rsidRDefault="00B94A06" w:rsidP="002273EC">
            <w:pPr>
              <w:rPr>
                <w:caps/>
                <w:lang w:val="en-US"/>
              </w:rPr>
            </w:pPr>
            <w:r>
              <w:rPr>
                <w:lang w:val="en-US"/>
              </w:rPr>
              <w:t xml:space="preserve">from </w:t>
            </w:r>
            <w:r w:rsidR="006507B8" w:rsidRPr="006507B8">
              <w:rPr>
                <w:lang w:val="en-US"/>
              </w:rPr>
              <w:t xml:space="preserve">the </w:t>
            </w:r>
            <w:r>
              <w:rPr>
                <w:lang w:val="en-US"/>
              </w:rPr>
              <w:t>Russian Federation</w:t>
            </w:r>
          </w:p>
          <w:p w:rsidR="00251A2D" w:rsidRPr="005777CA" w:rsidRDefault="00251A2D" w:rsidP="002273EC">
            <w:pPr>
              <w:tabs>
                <w:tab w:val="center" w:pos="4677"/>
                <w:tab w:val="right" w:pos="9355"/>
              </w:tabs>
              <w:ind w:left="-108"/>
              <w:rPr>
                <w:lang w:val="en-US"/>
              </w:rPr>
            </w:pPr>
          </w:p>
        </w:tc>
        <w:tc>
          <w:tcPr>
            <w:tcW w:w="3827" w:type="dxa"/>
          </w:tcPr>
          <w:p w:rsidR="00251A2D" w:rsidRPr="00B94A06" w:rsidRDefault="006507B8" w:rsidP="002273EC">
            <w:pPr>
              <w:rPr>
                <w:bCs/>
                <w:lang w:val="en-US"/>
              </w:rPr>
            </w:pPr>
            <w:r w:rsidRPr="006507B8">
              <w:rPr>
                <w:u w:val="single"/>
                <w:lang w:val="en-US"/>
              </w:rPr>
              <w:t>Informal</w:t>
            </w:r>
            <w:r w:rsidR="00B94A06">
              <w:rPr>
                <w:u w:val="single"/>
                <w:lang w:val="en-US"/>
              </w:rPr>
              <w:t xml:space="preserve"> </w:t>
            </w:r>
            <w:r w:rsidR="00B94A06" w:rsidRPr="00B94A06">
              <w:rPr>
                <w:u w:val="single"/>
                <w:lang w:val="en-US"/>
              </w:rPr>
              <w:t>document</w:t>
            </w:r>
            <w:r w:rsidR="00B94A06">
              <w:rPr>
                <w:lang w:val="en-US"/>
              </w:rPr>
              <w:t xml:space="preserve"> </w:t>
            </w:r>
            <w:r w:rsidR="00251A2D" w:rsidRPr="00B94A06">
              <w:rPr>
                <w:b/>
                <w:lang w:val="en-US"/>
              </w:rPr>
              <w:t>GR</w:t>
            </w:r>
            <w:r w:rsidR="00EA1DC8" w:rsidRPr="00B94A06">
              <w:rPr>
                <w:b/>
                <w:lang w:val="en-US"/>
              </w:rPr>
              <w:t>SP</w:t>
            </w:r>
            <w:r w:rsidR="00251A2D" w:rsidRPr="00B94A06">
              <w:rPr>
                <w:b/>
                <w:lang w:val="en-US"/>
              </w:rPr>
              <w:t>-</w:t>
            </w:r>
            <w:r w:rsidR="00D5527E" w:rsidRPr="00B94A06">
              <w:rPr>
                <w:b/>
                <w:lang w:val="en-US"/>
              </w:rPr>
              <w:t>64</w:t>
            </w:r>
            <w:r w:rsidR="009D524D">
              <w:rPr>
                <w:b/>
                <w:lang w:val="en-US"/>
              </w:rPr>
              <w:t>-19</w:t>
            </w:r>
            <w:bookmarkStart w:id="0" w:name="_GoBack"/>
            <w:bookmarkEnd w:id="0"/>
            <w:r w:rsidR="00251A2D" w:rsidRPr="00B94A06">
              <w:rPr>
                <w:b/>
                <w:lang w:val="en-US"/>
              </w:rPr>
              <w:br/>
            </w:r>
            <w:r w:rsidR="00251A2D" w:rsidRPr="00B94A06">
              <w:rPr>
                <w:bCs/>
                <w:lang w:val="en-US"/>
              </w:rPr>
              <w:t>(</w:t>
            </w:r>
            <w:r w:rsidR="00D5527E" w:rsidRPr="00B94A06">
              <w:rPr>
                <w:bCs/>
                <w:lang w:val="en-US"/>
              </w:rPr>
              <w:t>64</w:t>
            </w:r>
            <w:r w:rsidR="00B94A06" w:rsidRPr="00B94A06">
              <w:rPr>
                <w:bCs/>
                <w:vertAlign w:val="superscript"/>
                <w:lang w:val="en-US"/>
              </w:rPr>
              <w:t>th</w:t>
            </w:r>
            <w:r w:rsidR="00B94A06">
              <w:rPr>
                <w:bCs/>
                <w:lang w:val="en-US"/>
              </w:rPr>
              <w:t xml:space="preserve"> </w:t>
            </w:r>
            <w:r>
              <w:rPr>
                <w:bCs/>
                <w:lang w:val="en-US"/>
              </w:rPr>
              <w:t xml:space="preserve">GRSP </w:t>
            </w:r>
            <w:r w:rsidR="00B94A06">
              <w:rPr>
                <w:bCs/>
                <w:lang w:val="en-US"/>
              </w:rPr>
              <w:t>session</w:t>
            </w:r>
            <w:r w:rsidR="00251A2D" w:rsidRPr="00B94A06">
              <w:rPr>
                <w:bCs/>
                <w:lang w:val="en-US"/>
              </w:rPr>
              <w:t xml:space="preserve">, </w:t>
            </w:r>
            <w:r w:rsidRPr="00B94A06">
              <w:rPr>
                <w:bCs/>
                <w:lang w:val="en-US"/>
              </w:rPr>
              <w:t>11-14</w:t>
            </w:r>
            <w:r>
              <w:rPr>
                <w:bCs/>
                <w:lang w:val="en-US"/>
              </w:rPr>
              <w:t xml:space="preserve"> </w:t>
            </w:r>
            <w:r w:rsidR="00B94A06">
              <w:rPr>
                <w:bCs/>
                <w:lang w:val="en-US"/>
              </w:rPr>
              <w:t xml:space="preserve">December </w:t>
            </w:r>
            <w:r w:rsidR="00251A2D" w:rsidRPr="00B94A06">
              <w:rPr>
                <w:bCs/>
                <w:lang w:val="en-US"/>
              </w:rPr>
              <w:t>201</w:t>
            </w:r>
            <w:r w:rsidR="00D5527E" w:rsidRPr="00B94A06">
              <w:rPr>
                <w:bCs/>
                <w:lang w:val="en-US"/>
              </w:rPr>
              <w:t>8</w:t>
            </w:r>
            <w:r w:rsidR="00251A2D" w:rsidRPr="00B94A06">
              <w:rPr>
                <w:bCs/>
                <w:lang w:val="en-US"/>
              </w:rPr>
              <w:t xml:space="preserve"> </w:t>
            </w:r>
          </w:p>
          <w:p w:rsidR="00251A2D" w:rsidRPr="007C319A" w:rsidRDefault="00B94A06" w:rsidP="00B94A06">
            <w:pPr>
              <w:rPr>
                <w:bCs/>
                <w:lang w:val="en-US"/>
              </w:rPr>
            </w:pPr>
            <w:r>
              <w:rPr>
                <w:lang w:val="en-US"/>
              </w:rPr>
              <w:t xml:space="preserve">Item </w:t>
            </w:r>
            <w:r w:rsidR="00EA1DC8" w:rsidRPr="00B94A06">
              <w:rPr>
                <w:lang w:val="en-US"/>
              </w:rPr>
              <w:t>1</w:t>
            </w:r>
            <w:r w:rsidR="00D5527E" w:rsidRPr="00B94A06">
              <w:rPr>
                <w:lang w:val="en-US"/>
              </w:rPr>
              <w:t>3</w:t>
            </w:r>
            <w:r>
              <w:rPr>
                <w:lang w:val="en-US"/>
              </w:rPr>
              <w:t xml:space="preserve"> </w:t>
            </w:r>
            <w:r w:rsidRPr="00456509">
              <w:rPr>
                <w:bCs/>
              </w:rPr>
              <w:t>of the provisional agenda</w:t>
            </w:r>
            <w:r w:rsidR="00251A2D">
              <w:rPr>
                <w:lang w:val="en-US"/>
              </w:rPr>
              <w:t xml:space="preserve">) </w:t>
            </w:r>
          </w:p>
        </w:tc>
      </w:tr>
    </w:tbl>
    <w:p w:rsidR="00251A2D" w:rsidRDefault="00251A2D" w:rsidP="00E46B77">
      <w:pPr>
        <w:spacing w:line="240" w:lineRule="auto"/>
        <w:jc w:val="both"/>
        <w:rPr>
          <w:lang w:val="en-US"/>
        </w:rPr>
      </w:pPr>
    </w:p>
    <w:p w:rsidR="00D02848" w:rsidRPr="0058037B" w:rsidRDefault="000A40C6" w:rsidP="000A40C6">
      <w:pPr>
        <w:pStyle w:val="HChG"/>
        <w:tabs>
          <w:tab w:val="clear" w:pos="851"/>
        </w:tabs>
        <w:ind w:left="851" w:right="0" w:firstLine="0"/>
        <w:rPr>
          <w:b w:val="0"/>
          <w:lang w:val="en-US"/>
        </w:rPr>
      </w:pPr>
      <w:r>
        <w:rPr>
          <w:b w:val="0"/>
          <w:lang w:val="en-US"/>
        </w:rPr>
        <w:t xml:space="preserve">Proposal for amendments </w:t>
      </w:r>
      <w:r w:rsidR="006507B8" w:rsidRPr="006507B8">
        <w:rPr>
          <w:b w:val="0"/>
          <w:lang w:val="en-US"/>
        </w:rPr>
        <w:t>to</w:t>
      </w:r>
      <w:r w:rsidR="0058037B">
        <w:rPr>
          <w:b w:val="0"/>
          <w:lang w:val="en-US"/>
        </w:rPr>
        <w:t xml:space="preserve"> </w:t>
      </w:r>
      <w:r w:rsidR="00CF6E03">
        <w:rPr>
          <w:b w:val="0"/>
          <w:lang w:val="en-US"/>
        </w:rPr>
        <w:t>document</w:t>
      </w:r>
      <w:r w:rsidR="00CF6E03" w:rsidRPr="0058037B">
        <w:rPr>
          <w:lang w:val="en-US"/>
        </w:rPr>
        <w:t xml:space="preserve"> </w:t>
      </w:r>
      <w:r w:rsidR="00D5527E" w:rsidRPr="0058037B">
        <w:rPr>
          <w:lang w:val="en-US"/>
        </w:rPr>
        <w:t>ECE/TRANS/WP.29/GRSP/2018/10</w:t>
      </w:r>
      <w:r w:rsidR="0058037B" w:rsidRPr="0058037B">
        <w:rPr>
          <w:lang w:val="en-US"/>
        </w:rPr>
        <w:t xml:space="preserve"> </w:t>
      </w:r>
    </w:p>
    <w:p w:rsidR="00D5527E" w:rsidRPr="0058037B" w:rsidRDefault="00D5527E" w:rsidP="001F152A">
      <w:pPr>
        <w:ind w:left="851"/>
        <w:rPr>
          <w:lang w:val="en-US"/>
        </w:rPr>
      </w:pPr>
    </w:p>
    <w:p w:rsidR="0058037B" w:rsidRPr="00CF6E03" w:rsidRDefault="0058037B" w:rsidP="00B94A06">
      <w:pPr>
        <w:spacing w:line="200" w:lineRule="exact"/>
        <w:ind w:left="851" w:right="283"/>
        <w:jc w:val="both"/>
        <w:rPr>
          <w:color w:val="00000A"/>
          <w:sz w:val="24"/>
          <w:szCs w:val="24"/>
          <w:lang w:val="en-US" w:eastAsia="ar-SA"/>
        </w:rPr>
      </w:pPr>
      <w:r w:rsidRPr="00CF6E03">
        <w:rPr>
          <w:color w:val="00000A"/>
          <w:sz w:val="24"/>
          <w:szCs w:val="24"/>
          <w:lang w:val="en-US" w:eastAsia="ar-SA"/>
        </w:rPr>
        <w:t xml:space="preserve">The text reproduced below has been prepared by the expert from </w:t>
      </w:r>
      <w:r w:rsidR="006507B8" w:rsidRPr="006507B8">
        <w:rPr>
          <w:color w:val="00000A"/>
          <w:sz w:val="24"/>
          <w:szCs w:val="24"/>
          <w:lang w:val="en-US" w:eastAsia="ar-SA"/>
        </w:rPr>
        <w:t xml:space="preserve">the </w:t>
      </w:r>
      <w:r w:rsidRPr="00CF6E03">
        <w:rPr>
          <w:color w:val="00000A"/>
          <w:sz w:val="24"/>
          <w:szCs w:val="24"/>
          <w:lang w:val="en-US" w:eastAsia="ar-SA"/>
        </w:rPr>
        <w:t xml:space="preserve">Russian Federation to amend the </w:t>
      </w:r>
      <w:r w:rsidR="00CF6E03" w:rsidRPr="00CF6E03">
        <w:rPr>
          <w:color w:val="00000A"/>
          <w:sz w:val="24"/>
          <w:szCs w:val="24"/>
          <w:lang w:val="en-US" w:eastAsia="ar-SA"/>
        </w:rPr>
        <w:t>document</w:t>
      </w:r>
      <w:r w:rsidR="006507B8" w:rsidRPr="006507B8">
        <w:rPr>
          <w:color w:val="00000A"/>
          <w:sz w:val="24"/>
          <w:szCs w:val="24"/>
          <w:lang w:val="en-US" w:eastAsia="ar-SA"/>
        </w:rPr>
        <w:t xml:space="preserve"> </w:t>
      </w:r>
      <w:r w:rsidR="006507B8" w:rsidRPr="00CF6E03">
        <w:rPr>
          <w:color w:val="00000A"/>
          <w:sz w:val="24"/>
          <w:szCs w:val="24"/>
          <w:lang w:val="en-US" w:eastAsia="ar-SA"/>
        </w:rPr>
        <w:t>ECE/TRANS/WP.29/GRSP/2018/10</w:t>
      </w:r>
      <w:r w:rsidRPr="00CF6E03">
        <w:rPr>
          <w:color w:val="00000A"/>
          <w:sz w:val="24"/>
          <w:szCs w:val="24"/>
          <w:lang w:val="en-US" w:eastAsia="ar-SA"/>
        </w:rPr>
        <w:t>.</w:t>
      </w:r>
      <w:r w:rsidR="006507B8" w:rsidRPr="006507B8">
        <w:rPr>
          <w:color w:val="00000A"/>
          <w:sz w:val="24"/>
          <w:szCs w:val="24"/>
          <w:lang w:val="en-US" w:eastAsia="ar-SA"/>
        </w:rPr>
        <w:t xml:space="preserve"> </w:t>
      </w:r>
      <w:r w:rsidRPr="00CF6E03">
        <w:rPr>
          <w:color w:val="00000A"/>
          <w:sz w:val="24"/>
          <w:szCs w:val="24"/>
          <w:lang w:val="en-US" w:eastAsia="ar-SA"/>
        </w:rPr>
        <w:t>The modifications are marked in bold for new or strikethrough for deleted characters.</w:t>
      </w:r>
    </w:p>
    <w:p w:rsidR="008A6C4C" w:rsidRPr="0058037B" w:rsidRDefault="008A6C4C" w:rsidP="001F152A">
      <w:pPr>
        <w:ind w:left="709" w:right="283"/>
        <w:jc w:val="both"/>
      </w:pPr>
    </w:p>
    <w:p w:rsidR="00C20511" w:rsidRPr="0058037B" w:rsidRDefault="00C20511" w:rsidP="00E46B77">
      <w:pPr>
        <w:spacing w:line="240" w:lineRule="auto"/>
        <w:jc w:val="both"/>
        <w:rPr>
          <w:b/>
          <w:snapToGrid w:val="0"/>
          <w:sz w:val="28"/>
          <w:lang w:val="en-US"/>
        </w:rPr>
      </w:pPr>
    </w:p>
    <w:p w:rsidR="00D5527E" w:rsidRDefault="0058037B" w:rsidP="0058037B">
      <w:pPr>
        <w:pStyle w:val="HChG"/>
        <w:numPr>
          <w:ilvl w:val="0"/>
          <w:numId w:val="18"/>
        </w:numPr>
        <w:rPr>
          <w:rFonts w:eastAsia="MS Mincho"/>
          <w:snapToGrid w:val="0"/>
          <w:lang w:val="ru-RU"/>
        </w:rPr>
      </w:pPr>
      <w:r w:rsidRPr="0058037B">
        <w:rPr>
          <w:rFonts w:eastAsia="MS Mincho"/>
          <w:snapToGrid w:val="0"/>
          <w:lang w:val="ru-RU"/>
        </w:rPr>
        <w:t>Proposal</w:t>
      </w:r>
    </w:p>
    <w:p w:rsidR="00B94A06" w:rsidRDefault="00B94A06" w:rsidP="00D5527E">
      <w:pPr>
        <w:keepNext/>
        <w:keepLines/>
        <w:tabs>
          <w:tab w:val="right" w:pos="851"/>
        </w:tabs>
        <w:spacing w:before="240" w:after="120" w:line="240" w:lineRule="exact"/>
        <w:ind w:left="1134" w:right="1134" w:hanging="1134"/>
        <w:outlineLvl w:val="3"/>
        <w:rPr>
          <w:i/>
          <w:lang w:val="ru-RU" w:eastAsia="ru-RU"/>
        </w:rPr>
      </w:pPr>
    </w:p>
    <w:p w:rsidR="0058037B" w:rsidRPr="00B94A06" w:rsidRDefault="00B94A06" w:rsidP="00D5527E">
      <w:pPr>
        <w:keepNext/>
        <w:keepLines/>
        <w:tabs>
          <w:tab w:val="right" w:pos="851"/>
        </w:tabs>
        <w:spacing w:before="240" w:after="120" w:line="240" w:lineRule="exact"/>
        <w:ind w:left="1134" w:right="1134" w:hanging="1134"/>
        <w:outlineLvl w:val="3"/>
        <w:rPr>
          <w:i/>
          <w:lang w:val="ru-RU" w:eastAsia="ru-RU"/>
        </w:rPr>
      </w:pPr>
      <w:r w:rsidRPr="00B94A06">
        <w:rPr>
          <w:i/>
          <w:lang w:val="ru-RU" w:eastAsia="ru-RU"/>
        </w:rPr>
        <w:t xml:space="preserve">                       </w:t>
      </w:r>
      <w:r w:rsidR="0058037B" w:rsidRPr="00B94A06">
        <w:rPr>
          <w:i/>
          <w:lang w:val="ru-RU" w:eastAsia="ru-RU"/>
        </w:rPr>
        <w:t>Appendix 1</w:t>
      </w:r>
    </w:p>
    <w:p w:rsidR="0058037B" w:rsidRPr="00CF6E03" w:rsidRDefault="0058037B" w:rsidP="009C417B">
      <w:pPr>
        <w:spacing w:after="120"/>
        <w:ind w:left="1134" w:right="1134"/>
        <w:jc w:val="both"/>
        <w:rPr>
          <w:i/>
          <w:lang w:val="en-US"/>
        </w:rPr>
      </w:pPr>
      <w:r>
        <w:rPr>
          <w:i/>
          <w:lang w:val="en-US"/>
        </w:rPr>
        <w:t xml:space="preserve">Paragraphs </w:t>
      </w:r>
      <w:r w:rsidRPr="00CF6E03">
        <w:rPr>
          <w:i/>
          <w:lang w:val="en-US"/>
        </w:rPr>
        <w:t>1.1.2.2.2–1.1.2.2.3</w:t>
      </w:r>
      <w:r>
        <w:rPr>
          <w:i/>
          <w:lang w:val="en-US"/>
        </w:rPr>
        <w:t xml:space="preserve"> </w:t>
      </w:r>
      <w:r w:rsidRPr="0058037B">
        <w:rPr>
          <w:lang w:val="en-US"/>
        </w:rPr>
        <w:t>renumber as paragraphs</w:t>
      </w:r>
      <w:r>
        <w:rPr>
          <w:i/>
          <w:lang w:val="en-US"/>
        </w:rPr>
        <w:t xml:space="preserve"> </w:t>
      </w:r>
      <w:r w:rsidRPr="00CF6E03">
        <w:rPr>
          <w:i/>
          <w:lang w:val="en-US"/>
        </w:rPr>
        <w:t>1.1.2.2.3–1.1.2.2.4</w:t>
      </w:r>
      <w:r w:rsidRPr="00CF6E03">
        <w:rPr>
          <w:lang w:val="en-US"/>
        </w:rPr>
        <w:t>.</w:t>
      </w:r>
    </w:p>
    <w:p w:rsidR="0058037B" w:rsidRPr="0058037B" w:rsidRDefault="0058037B" w:rsidP="00D5527E">
      <w:pPr>
        <w:spacing w:after="120"/>
        <w:ind w:left="2268" w:right="1134" w:hanging="1134"/>
        <w:jc w:val="both"/>
        <w:rPr>
          <w:lang w:val="en-US"/>
        </w:rPr>
      </w:pPr>
      <w:r>
        <w:rPr>
          <w:lang w:val="en-US"/>
        </w:rPr>
        <w:t xml:space="preserve">Insert new </w:t>
      </w:r>
      <w:r>
        <w:rPr>
          <w:i/>
          <w:lang w:val="en-US"/>
        </w:rPr>
        <w:t xml:space="preserve">paragraph </w:t>
      </w:r>
      <w:r w:rsidRPr="0058037B">
        <w:rPr>
          <w:i/>
          <w:lang w:val="en-US"/>
        </w:rPr>
        <w:t>1.1.2.2.2</w:t>
      </w:r>
      <w:r>
        <w:rPr>
          <w:i/>
          <w:lang w:val="en-US"/>
        </w:rPr>
        <w:t xml:space="preserve">, </w:t>
      </w:r>
      <w:r>
        <w:rPr>
          <w:lang w:val="en-US"/>
        </w:rPr>
        <w:t>to read:</w:t>
      </w:r>
    </w:p>
    <w:p w:rsidR="0058037B" w:rsidRPr="0058037B" w:rsidRDefault="00CF6E03" w:rsidP="00D5527E">
      <w:pPr>
        <w:tabs>
          <w:tab w:val="left" w:pos="1701"/>
          <w:tab w:val="left" w:pos="2268"/>
          <w:tab w:val="left" w:pos="2835"/>
          <w:tab w:val="left" w:pos="3402"/>
          <w:tab w:val="left" w:pos="3969"/>
        </w:tabs>
        <w:suppressAutoHyphens w:val="0"/>
        <w:spacing w:after="120"/>
        <w:ind w:left="2268" w:right="1134" w:hanging="1134"/>
        <w:jc w:val="both"/>
        <w:rPr>
          <w:rFonts w:eastAsia="SimSun" w:cs="Arial"/>
          <w:b/>
          <w:color w:val="000000"/>
          <w:spacing w:val="4"/>
          <w:w w:val="103"/>
          <w:kern w:val="14"/>
          <w:szCs w:val="22"/>
          <w:lang w:val="en-US" w:eastAsia="zh-CN"/>
        </w:rPr>
      </w:pPr>
      <w:r w:rsidRPr="0021313A">
        <w:rPr>
          <w:rFonts w:eastAsia="Arial"/>
          <w:spacing w:val="9"/>
        </w:rPr>
        <w:t>"</w:t>
      </w:r>
      <w:r w:rsidR="0058037B" w:rsidRPr="0058037B">
        <w:rPr>
          <w:b/>
          <w:color w:val="000000"/>
          <w:spacing w:val="4"/>
          <w:w w:val="103"/>
          <w:kern w:val="14"/>
          <w:lang w:val="en-US"/>
        </w:rPr>
        <w:t>1.1.2.2.2</w:t>
      </w:r>
      <w:r w:rsidR="0058037B" w:rsidRPr="0058037B">
        <w:rPr>
          <w:b/>
          <w:color w:val="000000"/>
          <w:spacing w:val="4"/>
          <w:w w:val="103"/>
          <w:kern w:val="14"/>
          <w:lang w:val="en-US"/>
        </w:rPr>
        <w:tab/>
      </w:r>
      <w:r w:rsidR="0058037B">
        <w:rPr>
          <w:b/>
          <w:color w:val="000000"/>
          <w:spacing w:val="4"/>
          <w:w w:val="103"/>
          <w:kern w:val="14"/>
          <w:lang w:val="en-US"/>
        </w:rPr>
        <w:t xml:space="preserve">value of the bending moment of the neck along the </w:t>
      </w:r>
      <w:r w:rsidR="006F3A68">
        <w:rPr>
          <w:b/>
          <w:color w:val="000000"/>
          <w:spacing w:val="4"/>
          <w:w w:val="103"/>
          <w:kern w:val="14"/>
          <w:lang w:val="en-US"/>
        </w:rPr>
        <w:t>lateral</w:t>
      </w:r>
      <w:r w:rsidR="0058037B">
        <w:rPr>
          <w:b/>
          <w:color w:val="000000"/>
          <w:spacing w:val="4"/>
          <w:w w:val="103"/>
          <w:kern w:val="14"/>
          <w:lang w:val="en-US"/>
        </w:rPr>
        <w:t xml:space="preserve"> axis shall not exceed 57 Nm when stretched</w:t>
      </w:r>
      <w:r w:rsidR="0058037B" w:rsidRPr="0021313A">
        <w:rPr>
          <w:rFonts w:eastAsia="Arial"/>
          <w:spacing w:val="9"/>
        </w:rPr>
        <w:t>"</w:t>
      </w:r>
      <w:r w:rsidR="0058037B">
        <w:rPr>
          <w:b/>
          <w:color w:val="000000"/>
          <w:spacing w:val="4"/>
          <w:w w:val="103"/>
          <w:kern w:val="14"/>
          <w:lang w:val="en-US"/>
        </w:rPr>
        <w:t>;</w:t>
      </w:r>
    </w:p>
    <w:p w:rsidR="00B4327E" w:rsidRPr="0058037B" w:rsidRDefault="00B4327E" w:rsidP="00D5527E">
      <w:pPr>
        <w:tabs>
          <w:tab w:val="left" w:pos="1701"/>
          <w:tab w:val="left" w:pos="2268"/>
          <w:tab w:val="left" w:pos="2835"/>
          <w:tab w:val="left" w:pos="3402"/>
          <w:tab w:val="left" w:pos="3969"/>
        </w:tabs>
        <w:suppressAutoHyphens w:val="0"/>
        <w:spacing w:after="120"/>
        <w:ind w:left="2268" w:right="1134" w:hanging="1134"/>
        <w:jc w:val="both"/>
        <w:rPr>
          <w:rFonts w:eastAsia="SimSun" w:cs="Arial"/>
          <w:b/>
          <w:color w:val="000000"/>
          <w:spacing w:val="4"/>
          <w:w w:val="103"/>
          <w:kern w:val="14"/>
          <w:szCs w:val="22"/>
          <w:lang w:val="en-US" w:eastAsia="zh-CN"/>
        </w:rPr>
      </w:pPr>
    </w:p>
    <w:p w:rsidR="002C1537" w:rsidRPr="002C1537" w:rsidRDefault="002C1537" w:rsidP="00D5527E">
      <w:pPr>
        <w:spacing w:after="120"/>
        <w:ind w:left="2268" w:right="1134" w:hanging="1134"/>
        <w:jc w:val="both"/>
        <w:rPr>
          <w:rFonts w:eastAsia="SimSun" w:cs="Arial"/>
          <w:szCs w:val="22"/>
          <w:lang w:val="en-US" w:eastAsia="zh-CN"/>
        </w:rPr>
      </w:pPr>
      <w:r>
        <w:rPr>
          <w:rFonts w:eastAsia="SimSun" w:cs="Arial"/>
          <w:i/>
          <w:szCs w:val="22"/>
          <w:lang w:val="en-US" w:eastAsia="zh-CN"/>
        </w:rPr>
        <w:t xml:space="preserve">Paragraphs 2.1.1 </w:t>
      </w:r>
      <w:r>
        <w:rPr>
          <w:rFonts w:eastAsia="SimSun" w:cs="Arial"/>
          <w:szCs w:val="22"/>
          <w:lang w:val="en-US" w:eastAsia="zh-CN"/>
        </w:rPr>
        <w:t>amend to read:</w:t>
      </w:r>
    </w:p>
    <w:p w:rsidR="002C1537" w:rsidRPr="002C1537" w:rsidRDefault="002C1537" w:rsidP="00D5527E">
      <w:pPr>
        <w:spacing w:after="120"/>
        <w:ind w:left="1134" w:right="1134"/>
        <w:jc w:val="both"/>
        <w:rPr>
          <w:lang w:val="en-US"/>
        </w:rPr>
      </w:pPr>
      <w:r w:rsidRPr="004D37B1">
        <w:t>"2.1.</w:t>
      </w:r>
      <w:r w:rsidRPr="004D37B1">
        <w:tab/>
      </w:r>
      <w:r w:rsidRPr="004D37B1">
        <w:tab/>
        <w:t>The seat to be tested shall be mounted:</w:t>
      </w:r>
    </w:p>
    <w:p w:rsidR="002C1537" w:rsidRPr="002C1537" w:rsidRDefault="002C1537" w:rsidP="00D5527E">
      <w:pPr>
        <w:spacing w:after="120"/>
        <w:ind w:left="2259" w:right="1134" w:hanging="1125"/>
        <w:jc w:val="both"/>
        <w:rPr>
          <w:lang w:val="en-US"/>
        </w:rPr>
      </w:pPr>
      <w:r w:rsidRPr="002C1537">
        <w:rPr>
          <w:b/>
        </w:rPr>
        <w:t>2.1.1.</w:t>
      </w:r>
      <w:r w:rsidRPr="002C1537">
        <w:tab/>
      </w:r>
      <w:r w:rsidRPr="004D37B1">
        <w:rPr>
          <w:strike/>
        </w:rPr>
        <w:tab/>
      </w:r>
      <w:r w:rsidR="00952076">
        <w:rPr>
          <w:strike/>
        </w:rPr>
        <w:t>E</w:t>
      </w:r>
      <w:r w:rsidRPr="004D37B1">
        <w:rPr>
          <w:strike/>
        </w:rPr>
        <w:t>ither</w:t>
      </w:r>
      <w:r w:rsidRPr="004D37B1">
        <w:t xml:space="preserve"> on a testing platform representative of the body of a vehicle</w:t>
      </w:r>
      <w:r w:rsidRPr="002C1537">
        <w:rPr>
          <w:lang w:val="en-US"/>
        </w:rPr>
        <w:t xml:space="preserve"> </w:t>
      </w:r>
      <w:r>
        <w:rPr>
          <w:b/>
          <w:lang w:val="en-US"/>
        </w:rPr>
        <w:t>if the test is carried out in accordance with paragraph 1.1 b</w:t>
      </w:r>
      <w:r w:rsidR="00952076">
        <w:rPr>
          <w:b/>
          <w:lang w:val="en-US"/>
        </w:rPr>
        <w:t>)</w:t>
      </w:r>
      <w:r w:rsidRPr="004D37B1">
        <w:t>"</w:t>
      </w:r>
    </w:p>
    <w:p w:rsidR="002C1537" w:rsidRPr="002C1537" w:rsidRDefault="002C1537" w:rsidP="00D5527E">
      <w:pPr>
        <w:spacing w:after="120"/>
        <w:ind w:left="2268" w:right="1134" w:hanging="1134"/>
        <w:jc w:val="both"/>
        <w:rPr>
          <w:rFonts w:eastAsia="SimSun" w:cs="Arial"/>
          <w:color w:val="000000"/>
          <w:szCs w:val="22"/>
          <w:lang w:val="en-US" w:eastAsia="zh-CN"/>
        </w:rPr>
      </w:pPr>
      <w:r w:rsidRPr="002C1537">
        <w:rPr>
          <w:rFonts w:eastAsia="SimSun" w:cs="Arial"/>
          <w:color w:val="000000"/>
          <w:szCs w:val="22"/>
          <w:lang w:val="en-US" w:eastAsia="zh-CN"/>
        </w:rPr>
        <w:t>Do not delete</w:t>
      </w:r>
      <w:r>
        <w:rPr>
          <w:rFonts w:eastAsia="SimSun" w:cs="Arial"/>
          <w:i/>
          <w:color w:val="000000"/>
          <w:szCs w:val="22"/>
          <w:lang w:val="en-US" w:eastAsia="zh-CN"/>
        </w:rPr>
        <w:t xml:space="preserve"> paragraph 2.1.2 </w:t>
      </w:r>
      <w:r>
        <w:rPr>
          <w:rFonts w:eastAsia="SimSun" w:cs="Arial"/>
          <w:color w:val="000000"/>
          <w:szCs w:val="22"/>
          <w:lang w:val="en-US" w:eastAsia="zh-CN"/>
        </w:rPr>
        <w:t>and amend to read:</w:t>
      </w:r>
    </w:p>
    <w:p w:rsidR="00CF6E03" w:rsidRPr="00CF6E03" w:rsidRDefault="00CF6E03" w:rsidP="00CF6E03">
      <w:pPr>
        <w:spacing w:after="120"/>
        <w:ind w:left="2259" w:right="1134" w:hanging="1125"/>
        <w:jc w:val="both"/>
        <w:rPr>
          <w:color w:val="000000"/>
          <w:lang w:val="en-US"/>
        </w:rPr>
      </w:pPr>
      <w:r w:rsidRPr="004D37B1">
        <w:t>"</w:t>
      </w:r>
      <w:r w:rsidRPr="00CF6E03">
        <w:rPr>
          <w:lang w:val="en-US"/>
        </w:rPr>
        <w:t>2.1.2</w:t>
      </w:r>
      <w:r w:rsidRPr="00CF6E03">
        <w:rPr>
          <w:b/>
          <w:lang w:val="en-US"/>
        </w:rPr>
        <w:t xml:space="preserve">    </w:t>
      </w:r>
      <w:r w:rsidRPr="00CF6E03">
        <w:rPr>
          <w:b/>
          <w:strike/>
          <w:color w:val="000000"/>
          <w:lang w:val="en-US"/>
        </w:rPr>
        <w:t>Or</w:t>
      </w:r>
      <w:r w:rsidRPr="00CF6E03">
        <w:rPr>
          <w:color w:val="000000"/>
          <w:lang w:val="en-US"/>
        </w:rPr>
        <w:t xml:space="preserve"> on a rigid testing platform</w:t>
      </w:r>
      <w:r>
        <w:rPr>
          <w:color w:val="000000"/>
          <w:lang w:val="en-US"/>
        </w:rPr>
        <w:t xml:space="preserve"> </w:t>
      </w:r>
      <w:r>
        <w:rPr>
          <w:b/>
          <w:lang w:val="en-US"/>
        </w:rPr>
        <w:t>if the test is carried out in accordance with paragraph 1.1 a)</w:t>
      </w:r>
      <w:r w:rsidRPr="004D37B1">
        <w:t>"</w:t>
      </w:r>
    </w:p>
    <w:p w:rsidR="00CF6E03" w:rsidRPr="00CF6E03" w:rsidRDefault="00CF6E03" w:rsidP="00D5527E">
      <w:pPr>
        <w:spacing w:after="120"/>
        <w:ind w:left="1134" w:right="1134"/>
        <w:jc w:val="both"/>
        <w:rPr>
          <w:i/>
          <w:strike/>
          <w:lang w:val="en-US"/>
        </w:rPr>
      </w:pPr>
      <w:r w:rsidRPr="00240880">
        <w:rPr>
          <w:i/>
        </w:rPr>
        <w:t>Paragraph</w:t>
      </w:r>
      <w:r w:rsidRPr="00CF6E03">
        <w:rPr>
          <w:b/>
          <w:i/>
          <w:strike/>
        </w:rPr>
        <w:t xml:space="preserve">s 2.1.2. and </w:t>
      </w:r>
      <w:r w:rsidRPr="00240880">
        <w:rPr>
          <w:i/>
        </w:rPr>
        <w:t>2.2</w:t>
      </w:r>
      <w:r w:rsidRPr="0021313A">
        <w:t>.</w:t>
      </w:r>
      <w:r w:rsidRPr="00952076">
        <w:t>,</w:t>
      </w:r>
      <w:r w:rsidRPr="0021313A">
        <w:t xml:space="preserve"> shall be deleted</w:t>
      </w:r>
      <w:r>
        <w:rPr>
          <w:b/>
          <w:i/>
          <w:lang w:val="en-US"/>
        </w:rPr>
        <w:t xml:space="preserve"> </w:t>
      </w:r>
    </w:p>
    <w:p w:rsidR="00D5527E" w:rsidRPr="00CF6E03" w:rsidRDefault="00D5527E" w:rsidP="00D5527E">
      <w:pPr>
        <w:spacing w:after="120"/>
        <w:ind w:left="1134" w:right="1134"/>
        <w:jc w:val="both"/>
        <w:rPr>
          <w:strike/>
          <w:lang w:val="en-US"/>
        </w:rPr>
      </w:pPr>
    </w:p>
    <w:p w:rsidR="00952076" w:rsidRPr="0021313A" w:rsidRDefault="00952076" w:rsidP="00952076">
      <w:pPr>
        <w:pStyle w:val="SingleTxtG"/>
        <w:rPr>
          <w:i/>
        </w:rPr>
      </w:pPr>
      <w:r w:rsidRPr="0021313A">
        <w:rPr>
          <w:i/>
        </w:rPr>
        <w:t xml:space="preserve">Paragraphs 2.3. to 2.7., </w:t>
      </w:r>
      <w:r w:rsidRPr="0021313A">
        <w:t>renumber as paragraphs 2.2. to 2.6.</w:t>
      </w:r>
    </w:p>
    <w:p w:rsidR="00952076" w:rsidRPr="0021313A" w:rsidRDefault="00952076" w:rsidP="00952076">
      <w:pPr>
        <w:spacing w:after="120"/>
        <w:ind w:left="2268" w:right="1134" w:hanging="1134"/>
        <w:jc w:val="both"/>
      </w:pPr>
      <w:r w:rsidRPr="0021313A">
        <w:rPr>
          <w:i/>
        </w:rPr>
        <w:t xml:space="preserve">Paragraphs </w:t>
      </w:r>
      <w:r w:rsidRPr="0021313A">
        <w:rPr>
          <w:i/>
          <w:lang w:val="en-US"/>
        </w:rPr>
        <w:t>3.1.,</w:t>
      </w:r>
      <w:r w:rsidRPr="0021313A">
        <w:rPr>
          <w:iCs/>
        </w:rPr>
        <w:t xml:space="preserve"> amend to read</w:t>
      </w:r>
      <w:r w:rsidRPr="0021313A">
        <w:t>:</w:t>
      </w:r>
    </w:p>
    <w:p w:rsidR="00952076" w:rsidRPr="0021313A" w:rsidRDefault="00952076" w:rsidP="00952076">
      <w:pPr>
        <w:pStyle w:val="SingleTxtG"/>
        <w:rPr>
          <w:rFonts w:eastAsia="Arial"/>
        </w:rPr>
      </w:pPr>
      <w:r w:rsidRPr="0021313A">
        <w:rPr>
          <w:rFonts w:eastAsia="Arial"/>
          <w:spacing w:val="9"/>
        </w:rPr>
        <w:t>"</w:t>
      </w:r>
      <w:r w:rsidRPr="0021313A">
        <w:rPr>
          <w:rFonts w:eastAsia="Arial"/>
          <w:spacing w:val="8"/>
        </w:rPr>
        <w:t>3.1</w:t>
      </w:r>
      <w:r w:rsidRPr="0021313A">
        <w:rPr>
          <w:rFonts w:eastAsia="Arial"/>
        </w:rPr>
        <w:t>.</w:t>
      </w:r>
      <w:r w:rsidRPr="0021313A">
        <w:rPr>
          <w:rFonts w:eastAsia="Arial"/>
        </w:rPr>
        <w:tab/>
      </w:r>
      <w:r w:rsidRPr="0021313A">
        <w:rPr>
          <w:rFonts w:eastAsia="Arial"/>
        </w:rPr>
        <w:tab/>
      </w:r>
      <w:r w:rsidRPr="0021313A">
        <w:rPr>
          <w:rFonts w:eastAsia="Arial"/>
          <w:spacing w:val="8"/>
        </w:rPr>
        <w:t>T</w:t>
      </w:r>
      <w:r w:rsidRPr="0021313A">
        <w:rPr>
          <w:rFonts w:eastAsia="Arial"/>
          <w:spacing w:val="7"/>
        </w:rPr>
        <w:t>e</w:t>
      </w:r>
      <w:r w:rsidRPr="0021313A">
        <w:rPr>
          <w:rFonts w:eastAsia="Arial"/>
          <w:spacing w:val="8"/>
        </w:rPr>
        <w:t>s</w:t>
      </w:r>
      <w:r w:rsidRPr="0021313A">
        <w:rPr>
          <w:rFonts w:eastAsia="Arial"/>
        </w:rPr>
        <w:t>t</w:t>
      </w:r>
      <w:r w:rsidRPr="0021313A">
        <w:rPr>
          <w:rFonts w:eastAsia="Arial"/>
          <w:spacing w:val="15"/>
        </w:rPr>
        <w:t xml:space="preserve"> </w:t>
      </w:r>
      <w:r w:rsidRPr="0021313A">
        <w:rPr>
          <w:rFonts w:eastAsia="Arial"/>
        </w:rPr>
        <w:t>1</w:t>
      </w:r>
    </w:p>
    <w:p w:rsidR="00952076" w:rsidRDefault="00952076" w:rsidP="00952076">
      <w:pPr>
        <w:pStyle w:val="SingleTxtG"/>
        <w:ind w:left="2268" w:hanging="1134"/>
      </w:pPr>
      <w:r w:rsidRPr="004D37B1">
        <w:t>3.1.1.</w:t>
      </w:r>
      <w:r w:rsidRPr="004D37B1">
        <w:tab/>
        <w:t xml:space="preserve">The testing platform shall be mounted on a trolley. </w:t>
      </w:r>
      <w:r w:rsidRPr="00952076">
        <w:t>If applicable, the seats shall be attached to the testing platform with the torque specified by the manufacturer."</w:t>
      </w:r>
    </w:p>
    <w:p w:rsidR="00952076" w:rsidRPr="00952076" w:rsidRDefault="00952076" w:rsidP="00D5527E">
      <w:pPr>
        <w:spacing w:after="120"/>
        <w:ind w:left="2268" w:right="1134" w:hanging="1134"/>
        <w:jc w:val="both"/>
      </w:pPr>
    </w:p>
    <w:p w:rsidR="00952076" w:rsidRPr="00312FE2" w:rsidRDefault="00952076" w:rsidP="00D5527E">
      <w:pPr>
        <w:spacing w:after="120"/>
        <w:ind w:left="2268" w:right="1134" w:hanging="1134"/>
        <w:jc w:val="both"/>
        <w:rPr>
          <w:rFonts w:eastAsia="SimSun" w:cs="Arial"/>
          <w:color w:val="000000"/>
          <w:szCs w:val="22"/>
          <w:lang w:val="en-US" w:eastAsia="zh-CN"/>
        </w:rPr>
      </w:pPr>
      <w:r>
        <w:rPr>
          <w:rFonts w:eastAsia="SimSun" w:cs="Arial"/>
          <w:i/>
          <w:szCs w:val="22"/>
          <w:lang w:val="en-US" w:eastAsia="zh-CN"/>
        </w:rPr>
        <w:t xml:space="preserve">Paragraph 3.2 </w:t>
      </w:r>
      <w:r>
        <w:rPr>
          <w:rFonts w:eastAsia="SimSun" w:cs="Arial"/>
          <w:szCs w:val="22"/>
          <w:lang w:val="en-US" w:eastAsia="zh-CN"/>
        </w:rPr>
        <w:t>amend to read:</w:t>
      </w:r>
    </w:p>
    <w:p w:rsidR="00952076" w:rsidRPr="00312FE2" w:rsidRDefault="00952076" w:rsidP="00D5527E">
      <w:pPr>
        <w:tabs>
          <w:tab w:val="left" w:pos="2268"/>
          <w:tab w:val="left" w:pos="2835"/>
          <w:tab w:val="left" w:pos="3402"/>
          <w:tab w:val="left" w:pos="3969"/>
        </w:tabs>
        <w:suppressAutoHyphens w:val="0"/>
        <w:spacing w:after="120"/>
        <w:ind w:left="2268" w:right="1134" w:hanging="1134"/>
        <w:jc w:val="both"/>
        <w:rPr>
          <w:spacing w:val="4"/>
          <w:w w:val="103"/>
          <w:kern w:val="14"/>
          <w:lang w:val="en-US" w:eastAsia="zh-CN"/>
        </w:rPr>
      </w:pPr>
      <w:r w:rsidRPr="00312FE2">
        <w:rPr>
          <w:spacing w:val="4"/>
          <w:w w:val="103"/>
          <w:kern w:val="14"/>
          <w:lang w:val="en-US" w:eastAsia="zh-CN"/>
        </w:rPr>
        <w:t xml:space="preserve">                    </w:t>
      </w:r>
      <w:r>
        <w:t>Auxiliary seat</w:t>
      </w:r>
    </w:p>
    <w:p w:rsidR="00952076" w:rsidRPr="00952076" w:rsidRDefault="00952076" w:rsidP="008B668A">
      <w:pPr>
        <w:pStyle w:val="SingleTxtGR0"/>
        <w:tabs>
          <w:tab w:val="clear" w:pos="1701"/>
        </w:tabs>
        <w:ind w:left="2268" w:hanging="1134"/>
        <w:rPr>
          <w:b/>
          <w:color w:val="FF0000"/>
          <w:lang w:val="en-US" w:eastAsia="zh-CN"/>
        </w:rPr>
      </w:pPr>
      <w:r>
        <w:rPr>
          <w:lang w:val="en-US"/>
        </w:rPr>
        <w:t xml:space="preserve">                    </w:t>
      </w:r>
      <w:r w:rsidR="00FD170C">
        <w:rPr>
          <w:lang w:val="en-US"/>
        </w:rPr>
        <w:t xml:space="preserve"> </w:t>
      </w:r>
      <w:r w:rsidR="00FD170C">
        <w:rPr>
          <w:b/>
          <w:lang w:val="en-US"/>
        </w:rPr>
        <w:t>For</w:t>
      </w:r>
      <w:r w:rsidRPr="00952076">
        <w:rPr>
          <w:b/>
          <w:lang w:val="en-US"/>
        </w:rPr>
        <w:t xml:space="preserve"> the tests carried out in accordance with paragraph 1.1.a)</w:t>
      </w:r>
      <w:r>
        <w:rPr>
          <w:lang w:val="en-US"/>
        </w:rPr>
        <w:t xml:space="preserve"> t</w:t>
      </w:r>
      <w:r w:rsidRPr="00952076">
        <w:rPr>
          <w:lang w:val="en-US"/>
        </w:rPr>
        <w:t>he auxiliary seat may be of the same type as the seat being tested and shall be located parallel to and directly behind the seat being tested. The two seats shall be at the same height, adjusted identically</w:t>
      </w:r>
      <w:r w:rsidR="00FD170C" w:rsidRPr="00FD170C">
        <w:rPr>
          <w:b/>
          <w:lang w:val="en-US"/>
        </w:rPr>
        <w:t>,</w:t>
      </w:r>
      <w:r w:rsidRPr="00FD170C">
        <w:rPr>
          <w:b/>
          <w:lang w:val="en-US"/>
        </w:rPr>
        <w:t xml:space="preserve"> </w:t>
      </w:r>
      <w:r w:rsidR="00FD170C">
        <w:rPr>
          <w:b/>
          <w:lang w:val="en-US"/>
        </w:rPr>
        <w:t xml:space="preserve">a </w:t>
      </w:r>
      <w:r w:rsidRPr="00FD170C">
        <w:rPr>
          <w:b/>
          <w:lang w:val="en-US"/>
        </w:rPr>
        <w:t>seat spacing</w:t>
      </w:r>
      <w:r w:rsidR="00FD170C" w:rsidRPr="00FD170C">
        <w:rPr>
          <w:b/>
          <w:lang w:val="en-US"/>
        </w:rPr>
        <w:t xml:space="preserve"> shall be </w:t>
      </w:r>
      <w:r w:rsidR="00312FE2">
        <w:rPr>
          <w:b/>
          <w:lang w:val="en-US"/>
        </w:rPr>
        <w:t>chosen</w:t>
      </w:r>
      <w:r w:rsidR="00FD170C" w:rsidRPr="00FD170C">
        <w:rPr>
          <w:b/>
          <w:lang w:val="en-US"/>
        </w:rPr>
        <w:t xml:space="preserve"> by the manufacturer, but it shall be at least 680 </w:t>
      </w:r>
      <w:r w:rsidRPr="00FD170C">
        <w:rPr>
          <w:b/>
          <w:lang w:val="en-US"/>
        </w:rPr>
        <w:t>mm</w:t>
      </w:r>
      <w:r w:rsidR="00FD170C" w:rsidRPr="00FD170C">
        <w:rPr>
          <w:b/>
          <w:lang w:val="en-US"/>
        </w:rPr>
        <w:t>.</w:t>
      </w:r>
    </w:p>
    <w:p w:rsidR="00FD170C" w:rsidRPr="00FD170C" w:rsidRDefault="00FD170C" w:rsidP="00FD170C">
      <w:pPr>
        <w:tabs>
          <w:tab w:val="left" w:pos="2268"/>
          <w:tab w:val="left" w:pos="2835"/>
          <w:tab w:val="left" w:pos="3402"/>
          <w:tab w:val="left" w:pos="3969"/>
        </w:tabs>
        <w:suppressAutoHyphens w:val="0"/>
        <w:spacing w:after="120"/>
        <w:ind w:left="2268" w:right="1134" w:hanging="1134"/>
        <w:jc w:val="both"/>
        <w:rPr>
          <w:b/>
          <w:color w:val="000000"/>
          <w:spacing w:val="4"/>
          <w:w w:val="103"/>
          <w:kern w:val="14"/>
          <w:lang w:val="en-US" w:eastAsia="zh-CN"/>
        </w:rPr>
      </w:pPr>
      <w:r w:rsidRPr="00FD170C">
        <w:rPr>
          <w:b/>
          <w:lang w:val="en-US"/>
        </w:rPr>
        <w:lastRenderedPageBreak/>
        <w:t xml:space="preserve">                       For the tests carried out in accordance with paragraph 1.1.b)</w:t>
      </w:r>
      <w:r>
        <w:rPr>
          <w:b/>
          <w:lang w:val="en-US"/>
        </w:rPr>
        <w:t xml:space="preserve"> the </w:t>
      </w:r>
      <w:r w:rsidRPr="00FD170C">
        <w:rPr>
          <w:b/>
          <w:lang w:val="en-US"/>
        </w:rPr>
        <w:t>auxiliary seat may be of the same type as the seat being tested and shall be located parallel to and directly behind the seat being tested. The two seats shall be at the height in</w:t>
      </w:r>
      <w:r>
        <w:rPr>
          <w:b/>
          <w:lang w:val="en-US"/>
        </w:rPr>
        <w:t xml:space="preserve"> accordance with</w:t>
      </w:r>
      <w:r w:rsidRPr="00FD170C">
        <w:rPr>
          <w:b/>
          <w:lang w:val="en-US"/>
        </w:rPr>
        <w:t xml:space="preserve"> the requirements of paragraph 7.1.2., adjusted identically, a seat spacing is </w:t>
      </w:r>
      <w:r w:rsidR="00312FE2">
        <w:rPr>
          <w:b/>
          <w:lang w:val="en-US"/>
        </w:rPr>
        <w:t>chosen</w:t>
      </w:r>
      <w:r w:rsidRPr="00FD170C">
        <w:rPr>
          <w:b/>
          <w:lang w:val="en-US"/>
        </w:rPr>
        <w:t xml:space="preserve"> by the Technical Service in accordance with the location of the seats </w:t>
      </w:r>
      <w:r w:rsidR="00312FE2">
        <w:rPr>
          <w:b/>
          <w:lang w:val="en-US"/>
        </w:rPr>
        <w:t>in</w:t>
      </w:r>
      <w:r w:rsidRPr="00FD170C">
        <w:rPr>
          <w:b/>
          <w:lang w:val="en-US"/>
        </w:rPr>
        <w:t xml:space="preserve"> the vehicle being tested.</w:t>
      </w:r>
    </w:p>
    <w:p w:rsidR="00312FE2" w:rsidRPr="00312FE2" w:rsidRDefault="00312FE2" w:rsidP="000B3616">
      <w:pPr>
        <w:tabs>
          <w:tab w:val="left" w:pos="2268"/>
          <w:tab w:val="left" w:pos="2835"/>
          <w:tab w:val="left" w:pos="3402"/>
          <w:tab w:val="left" w:pos="3969"/>
        </w:tabs>
        <w:suppressAutoHyphens w:val="0"/>
        <w:spacing w:after="120"/>
        <w:ind w:left="2268" w:right="1134" w:hanging="1134"/>
        <w:jc w:val="both"/>
        <w:rPr>
          <w:i/>
          <w:lang w:val="ru-RU"/>
        </w:rPr>
      </w:pPr>
      <w:r>
        <w:rPr>
          <w:i/>
          <w:lang w:val="en-US"/>
        </w:rPr>
        <w:t>Appendix</w:t>
      </w:r>
      <w:r w:rsidRPr="00312FE2">
        <w:rPr>
          <w:i/>
          <w:lang w:val="ru-RU"/>
        </w:rPr>
        <w:t xml:space="preserve"> 3</w:t>
      </w:r>
    </w:p>
    <w:p w:rsidR="00312FE2" w:rsidRPr="0021313A" w:rsidRDefault="00312FE2" w:rsidP="00312FE2">
      <w:pPr>
        <w:pStyle w:val="SingleTxtG"/>
        <w:rPr>
          <w:i/>
        </w:rPr>
      </w:pPr>
      <w:r w:rsidRPr="0021313A">
        <w:rPr>
          <w:i/>
        </w:rPr>
        <w:t>Paragraphs 2.</w:t>
      </w:r>
      <w:r>
        <w:rPr>
          <w:i/>
        </w:rPr>
        <w:t>2</w:t>
      </w:r>
      <w:r w:rsidRPr="0021313A">
        <w:rPr>
          <w:i/>
        </w:rPr>
        <w:t>.</w:t>
      </w:r>
      <w:r>
        <w:rPr>
          <w:i/>
        </w:rPr>
        <w:t>2.</w:t>
      </w:r>
      <w:r w:rsidRPr="0021313A">
        <w:rPr>
          <w:i/>
        </w:rPr>
        <w:t xml:space="preserve"> to 2.</w:t>
      </w:r>
      <w:r>
        <w:rPr>
          <w:i/>
        </w:rPr>
        <w:t>2</w:t>
      </w:r>
      <w:r w:rsidRPr="0021313A">
        <w:rPr>
          <w:i/>
        </w:rPr>
        <w:t>.</w:t>
      </w:r>
      <w:r>
        <w:rPr>
          <w:i/>
        </w:rPr>
        <w:t>5.</w:t>
      </w:r>
      <w:r w:rsidRPr="0021313A">
        <w:rPr>
          <w:i/>
        </w:rPr>
        <w:t xml:space="preserve">, </w:t>
      </w:r>
      <w:r w:rsidRPr="0021313A">
        <w:t xml:space="preserve">renumber as </w:t>
      </w:r>
      <w:r w:rsidRPr="006D7AB6">
        <w:rPr>
          <w:i/>
        </w:rPr>
        <w:t>paragraphs 2.2.3. to 2.2.6</w:t>
      </w:r>
      <w:r w:rsidRPr="0021313A">
        <w:t>.</w:t>
      </w:r>
    </w:p>
    <w:p w:rsidR="00312FE2" w:rsidRPr="00312FE2" w:rsidRDefault="00312FE2" w:rsidP="009C417B">
      <w:pPr>
        <w:spacing w:after="120"/>
        <w:ind w:left="1134" w:right="1134"/>
        <w:jc w:val="both"/>
        <w:rPr>
          <w:i/>
          <w:lang w:eastAsia="ru-RU"/>
        </w:rPr>
      </w:pPr>
    </w:p>
    <w:p w:rsidR="00312FE2" w:rsidRPr="00312FE2" w:rsidRDefault="00312FE2" w:rsidP="000B3616">
      <w:pPr>
        <w:spacing w:after="120"/>
        <w:ind w:left="2268" w:right="1134" w:hanging="1134"/>
        <w:jc w:val="both"/>
        <w:rPr>
          <w:i/>
          <w:lang w:val="en-US"/>
        </w:rPr>
      </w:pPr>
      <w:r w:rsidRPr="00312FE2">
        <w:rPr>
          <w:rFonts w:eastAsia="SimSun" w:cs="Arial"/>
          <w:szCs w:val="22"/>
          <w:lang w:val="en-US" w:eastAsia="zh-CN"/>
        </w:rPr>
        <w:t xml:space="preserve">Insert new </w:t>
      </w:r>
      <w:r>
        <w:rPr>
          <w:rFonts w:eastAsia="SimSun" w:cs="Arial"/>
          <w:i/>
          <w:szCs w:val="22"/>
          <w:lang w:val="en-US" w:eastAsia="zh-CN"/>
        </w:rPr>
        <w:t xml:space="preserve">paragraph 2.2.2. </w:t>
      </w:r>
      <w:r w:rsidRPr="00312FE2">
        <w:rPr>
          <w:rFonts w:eastAsia="SimSun" w:cs="Arial"/>
          <w:szCs w:val="22"/>
          <w:lang w:val="en-US" w:eastAsia="zh-CN"/>
        </w:rPr>
        <w:t>to read:</w:t>
      </w:r>
    </w:p>
    <w:p w:rsidR="00312FE2" w:rsidRPr="00312FE2" w:rsidRDefault="00312FE2" w:rsidP="00312FE2">
      <w:pPr>
        <w:pStyle w:val="SingleTxtGR0"/>
        <w:ind w:left="2268" w:hanging="1134"/>
        <w:rPr>
          <w:b/>
          <w:lang w:val="en-US"/>
        </w:rPr>
      </w:pPr>
      <w:r w:rsidRPr="00312FE2">
        <w:rPr>
          <w:lang w:val="en-US"/>
        </w:rPr>
        <w:t>2.2.2.</w:t>
      </w:r>
      <w:r>
        <w:rPr>
          <w:b/>
          <w:lang w:val="en-US"/>
        </w:rPr>
        <w:t xml:space="preserve">           Measurements at the neck of the </w:t>
      </w:r>
      <w:r w:rsidR="006507B8">
        <w:rPr>
          <w:b/>
          <w:lang w:val="en-US"/>
        </w:rPr>
        <w:t>dummy</w:t>
      </w:r>
    </w:p>
    <w:p w:rsidR="000B3616" w:rsidRPr="00312FE2" w:rsidRDefault="00312FE2" w:rsidP="000B3616">
      <w:pPr>
        <w:tabs>
          <w:tab w:val="left" w:pos="2268"/>
          <w:tab w:val="left" w:pos="2835"/>
          <w:tab w:val="left" w:pos="3402"/>
          <w:tab w:val="left" w:pos="3969"/>
        </w:tabs>
        <w:suppressAutoHyphens w:val="0"/>
        <w:spacing w:after="120"/>
        <w:ind w:left="2268" w:right="1134" w:hanging="1134"/>
        <w:jc w:val="both"/>
        <w:rPr>
          <w:b/>
          <w:lang w:val="en-US" w:eastAsia="ru-RU"/>
        </w:rPr>
      </w:pPr>
      <w:r>
        <w:rPr>
          <w:i/>
          <w:lang w:val="en-US" w:eastAsia="ru-RU"/>
        </w:rPr>
        <w:t xml:space="preserve">                      </w:t>
      </w:r>
      <w:r>
        <w:rPr>
          <w:b/>
          <w:lang w:val="en-US" w:eastAsia="ru-RU"/>
        </w:rPr>
        <w:t xml:space="preserve">Bending moment at the junction of neck and head along the </w:t>
      </w:r>
      <w:r w:rsidR="006F3A68">
        <w:rPr>
          <w:b/>
          <w:lang w:val="en-US" w:eastAsia="ru-RU"/>
        </w:rPr>
        <w:t>lateral</w:t>
      </w:r>
      <w:r>
        <w:rPr>
          <w:b/>
          <w:lang w:val="en-US" w:eastAsia="ru-RU"/>
        </w:rPr>
        <w:t xml:space="preserve"> axis is measured </w:t>
      </w:r>
      <w:r w:rsidRPr="00312FE2">
        <w:rPr>
          <w:b/>
          <w:lang w:val="en-US" w:eastAsia="ru-RU"/>
        </w:rPr>
        <w:t>with measurement systems with a CFC of 60</w:t>
      </w:r>
      <w:r>
        <w:rPr>
          <w:b/>
          <w:lang w:val="en-US" w:eastAsia="ru-RU"/>
        </w:rPr>
        <w:t>0.</w:t>
      </w:r>
    </w:p>
    <w:p w:rsidR="00312FE2" w:rsidRPr="006D7AB6" w:rsidRDefault="00312FE2" w:rsidP="000B3616">
      <w:pPr>
        <w:tabs>
          <w:tab w:val="left" w:pos="2268"/>
          <w:tab w:val="left" w:pos="2835"/>
          <w:tab w:val="left" w:pos="3402"/>
          <w:tab w:val="left" w:pos="3969"/>
        </w:tabs>
        <w:suppressAutoHyphens w:val="0"/>
        <w:spacing w:after="120"/>
        <w:ind w:left="2268" w:right="1134" w:hanging="1134"/>
        <w:jc w:val="both"/>
        <w:rPr>
          <w:i/>
          <w:lang w:val="ru-RU"/>
        </w:rPr>
      </w:pPr>
      <w:r>
        <w:rPr>
          <w:i/>
          <w:lang w:val="en-US"/>
        </w:rPr>
        <w:t>Appendix</w:t>
      </w:r>
      <w:r w:rsidRPr="006D7AB6">
        <w:rPr>
          <w:i/>
          <w:lang w:val="ru-RU"/>
        </w:rPr>
        <w:t xml:space="preserve"> 4</w:t>
      </w:r>
    </w:p>
    <w:p w:rsidR="006D7AB6" w:rsidRPr="0021313A" w:rsidRDefault="006D7AB6" w:rsidP="006D7AB6">
      <w:pPr>
        <w:pStyle w:val="SingleTxtG"/>
        <w:ind w:left="567"/>
        <w:rPr>
          <w:i/>
        </w:rPr>
      </w:pPr>
      <w:r>
        <w:rPr>
          <w:i/>
          <w:lang w:val="en-US"/>
        </w:rPr>
        <w:t xml:space="preserve">          </w:t>
      </w:r>
      <w:r w:rsidRPr="0021313A">
        <w:rPr>
          <w:i/>
        </w:rPr>
        <w:t xml:space="preserve">Paragraphs </w:t>
      </w:r>
      <w:r w:rsidRPr="006D7AB6">
        <w:rPr>
          <w:i/>
          <w:lang w:val="en-US"/>
        </w:rPr>
        <w:t>1.2–1.3</w:t>
      </w:r>
      <w:r w:rsidRPr="0021313A">
        <w:rPr>
          <w:i/>
        </w:rPr>
        <w:t xml:space="preserve">, </w:t>
      </w:r>
      <w:r w:rsidRPr="0021313A">
        <w:t xml:space="preserve">renumber as </w:t>
      </w:r>
      <w:r w:rsidRPr="006D7AB6">
        <w:rPr>
          <w:i/>
        </w:rPr>
        <w:t xml:space="preserve">paragraphs </w:t>
      </w:r>
      <w:r>
        <w:rPr>
          <w:i/>
        </w:rPr>
        <w:t>1.3</w:t>
      </w:r>
      <w:r w:rsidRPr="006D7AB6">
        <w:rPr>
          <w:i/>
        </w:rPr>
        <w:t xml:space="preserve">. to </w:t>
      </w:r>
      <w:r>
        <w:rPr>
          <w:i/>
        </w:rPr>
        <w:t>1.4</w:t>
      </w:r>
      <w:r w:rsidRPr="0021313A">
        <w:t>.</w:t>
      </w:r>
    </w:p>
    <w:p w:rsidR="000B3616" w:rsidRPr="006D7AB6" w:rsidRDefault="000B3616" w:rsidP="009C417B">
      <w:pPr>
        <w:spacing w:after="120"/>
        <w:ind w:right="1134"/>
        <w:jc w:val="both"/>
        <w:rPr>
          <w:i/>
          <w:lang w:eastAsia="ru-RU"/>
        </w:rPr>
      </w:pPr>
    </w:p>
    <w:p w:rsidR="006D7AB6" w:rsidRPr="006D7AB6" w:rsidRDefault="006D7AB6" w:rsidP="000B3616">
      <w:pPr>
        <w:spacing w:after="120"/>
        <w:ind w:left="2268" w:right="1134" w:hanging="1134"/>
        <w:jc w:val="both"/>
        <w:rPr>
          <w:lang w:val="en-US"/>
        </w:rPr>
      </w:pPr>
      <w:r>
        <w:rPr>
          <w:rFonts w:eastAsia="SimSun" w:cs="Arial"/>
          <w:szCs w:val="22"/>
          <w:lang w:val="en-US" w:eastAsia="zh-CN"/>
        </w:rPr>
        <w:t xml:space="preserve">Insert new </w:t>
      </w:r>
      <w:r w:rsidRPr="006D7AB6">
        <w:rPr>
          <w:rFonts w:eastAsia="SimSun" w:cs="Arial"/>
          <w:i/>
          <w:szCs w:val="22"/>
          <w:lang w:val="en-US" w:eastAsia="zh-CN"/>
        </w:rPr>
        <w:t>paragraph 1.2</w:t>
      </w:r>
      <w:r>
        <w:rPr>
          <w:rFonts w:eastAsia="SimSun" w:cs="Arial"/>
          <w:szCs w:val="22"/>
          <w:lang w:val="en-US" w:eastAsia="zh-CN"/>
        </w:rPr>
        <w:t xml:space="preserve"> to read:</w:t>
      </w:r>
    </w:p>
    <w:p w:rsidR="006D7AB6" w:rsidRPr="006D7AB6" w:rsidRDefault="006D7AB6" w:rsidP="000B3616">
      <w:pPr>
        <w:pStyle w:val="SingleTxtGR0"/>
        <w:rPr>
          <w:b/>
          <w:color w:val="000000"/>
          <w:lang w:val="en-US"/>
        </w:rPr>
      </w:pPr>
      <w:r w:rsidRPr="006D7AB6">
        <w:rPr>
          <w:color w:val="000000"/>
          <w:lang w:val="en-US"/>
        </w:rPr>
        <w:t>1.2</w:t>
      </w:r>
      <w:r>
        <w:rPr>
          <w:b/>
          <w:color w:val="000000"/>
          <w:lang w:val="en-US"/>
        </w:rPr>
        <w:t xml:space="preserve">                Allowable </w:t>
      </w:r>
      <w:r w:rsidRPr="006D7AB6">
        <w:rPr>
          <w:b/>
          <w:color w:val="000000"/>
          <w:lang w:val="en-US"/>
        </w:rPr>
        <w:t>Neck Injury Criteri</w:t>
      </w:r>
      <w:r>
        <w:rPr>
          <w:b/>
          <w:color w:val="000000"/>
          <w:lang w:val="en-US"/>
        </w:rPr>
        <w:t>on (ANIC)</w:t>
      </w:r>
    </w:p>
    <w:p w:rsidR="000B3616" w:rsidRPr="006D7AB6" w:rsidRDefault="006D7AB6" w:rsidP="000B3616">
      <w:pPr>
        <w:pStyle w:val="SingleTxtGR0"/>
        <w:ind w:left="2268" w:hanging="1134"/>
        <w:rPr>
          <w:b/>
          <w:color w:val="000000"/>
          <w:lang w:val="en-US"/>
        </w:rPr>
      </w:pPr>
      <w:r w:rsidRPr="006D7AB6">
        <w:rPr>
          <w:lang w:val="en-US"/>
        </w:rPr>
        <w:t>1.2.1</w:t>
      </w:r>
      <w:r w:rsidRPr="006D7AB6">
        <w:rPr>
          <w:lang w:val="en-US"/>
        </w:rPr>
        <w:tab/>
      </w:r>
      <w:r w:rsidRPr="006D7AB6">
        <w:rPr>
          <w:lang w:val="en-US"/>
        </w:rPr>
        <w:tab/>
      </w:r>
      <w:r>
        <w:rPr>
          <w:b/>
          <w:lang w:val="en-US"/>
        </w:rPr>
        <w:t xml:space="preserve">This criterion is defined by the bending moment of the </w:t>
      </w:r>
      <w:r w:rsidR="006F3A68">
        <w:rPr>
          <w:b/>
          <w:lang w:val="en-US"/>
        </w:rPr>
        <w:t>neck along the lateral</w:t>
      </w:r>
      <w:r>
        <w:rPr>
          <w:b/>
          <w:lang w:val="en-US"/>
        </w:rPr>
        <w:t xml:space="preserve"> axis while stretching, expressed in Nm, measured in accordance with paragraph 2.2.2. of the Appendix 3.</w:t>
      </w:r>
    </w:p>
    <w:p w:rsidR="000B3616" w:rsidRPr="006D7AB6" w:rsidRDefault="000B3616" w:rsidP="000B3616">
      <w:pPr>
        <w:spacing w:after="120"/>
        <w:ind w:left="2268" w:right="1134" w:hanging="1134"/>
        <w:jc w:val="both"/>
        <w:rPr>
          <w:i/>
          <w:lang w:val="en-US"/>
        </w:rPr>
      </w:pPr>
    </w:p>
    <w:p w:rsidR="00D5527E" w:rsidRPr="0049487A" w:rsidRDefault="00D5527E" w:rsidP="00D5527E">
      <w:pPr>
        <w:tabs>
          <w:tab w:val="left" w:pos="2268"/>
          <w:tab w:val="left" w:pos="2835"/>
          <w:tab w:val="left" w:pos="3402"/>
          <w:tab w:val="left" w:pos="3969"/>
        </w:tabs>
        <w:suppressAutoHyphens w:val="0"/>
        <w:spacing w:after="120"/>
        <w:ind w:right="1134"/>
        <w:jc w:val="both"/>
        <w:rPr>
          <w:rFonts w:eastAsia="MS Mincho"/>
          <w:b/>
          <w:sz w:val="28"/>
          <w:lang w:val="en-US"/>
        </w:rPr>
      </w:pPr>
      <w:r w:rsidRPr="006D7AB6">
        <w:rPr>
          <w:rFonts w:eastAsia="MS Mincho"/>
          <w:b/>
          <w:sz w:val="28"/>
          <w:lang w:val="en-US"/>
        </w:rPr>
        <w:t xml:space="preserve">          </w:t>
      </w:r>
      <w:r w:rsidRPr="00D5527E">
        <w:rPr>
          <w:rFonts w:eastAsia="MS Mincho"/>
          <w:b/>
          <w:sz w:val="28"/>
        </w:rPr>
        <w:t>II</w:t>
      </w:r>
      <w:r w:rsidRPr="0049487A">
        <w:rPr>
          <w:rFonts w:eastAsia="MS Mincho"/>
          <w:b/>
          <w:sz w:val="28"/>
          <w:lang w:val="en-US"/>
        </w:rPr>
        <w:t xml:space="preserve">.   </w:t>
      </w:r>
      <w:r w:rsidR="006F3A68" w:rsidRPr="0049487A">
        <w:rPr>
          <w:rFonts w:eastAsia="MS Mincho"/>
          <w:b/>
          <w:sz w:val="28"/>
          <w:lang w:val="en-US"/>
        </w:rPr>
        <w:t>Justification</w:t>
      </w:r>
    </w:p>
    <w:p w:rsidR="006F3A68" w:rsidRPr="006F3A68" w:rsidRDefault="006F3A68" w:rsidP="00D5527E">
      <w:pPr>
        <w:suppressAutoHyphens w:val="0"/>
        <w:rPr>
          <w:rFonts w:eastAsia="SimSun" w:cs="Arial"/>
          <w:spacing w:val="4"/>
          <w:w w:val="103"/>
          <w:kern w:val="14"/>
          <w:szCs w:val="22"/>
          <w:lang w:val="en-US"/>
        </w:rPr>
      </w:pPr>
      <w:r w:rsidRPr="002F0B15">
        <w:rPr>
          <w:rFonts w:eastAsia="SimSun" w:cs="Arial"/>
          <w:spacing w:val="4"/>
          <w:w w:val="103"/>
          <w:kern w:val="14"/>
          <w:szCs w:val="22"/>
          <w:lang w:val="en-US"/>
        </w:rPr>
        <w:t xml:space="preserve">                     </w:t>
      </w:r>
      <w:r w:rsidRPr="006F3A68">
        <w:rPr>
          <w:rFonts w:eastAsia="SimSun" w:cs="Arial"/>
          <w:spacing w:val="4"/>
          <w:w w:val="103"/>
          <w:kern w:val="14"/>
          <w:szCs w:val="22"/>
          <w:lang w:val="en-US"/>
        </w:rPr>
        <w:t>A detailed justification for the proposal is provided below.</w:t>
      </w:r>
    </w:p>
    <w:p w:rsidR="00D5527E" w:rsidRPr="006F3A68" w:rsidRDefault="00D5527E" w:rsidP="00D5527E">
      <w:pPr>
        <w:suppressAutoHyphens w:val="0"/>
        <w:rPr>
          <w:rFonts w:eastAsia="SimSun" w:cs="Arial"/>
          <w:spacing w:val="4"/>
          <w:w w:val="103"/>
          <w:kern w:val="14"/>
          <w:szCs w:val="22"/>
          <w:lang w:val="en-US"/>
        </w:rPr>
      </w:pPr>
    </w:p>
    <w:p w:rsidR="002F0B15" w:rsidRPr="002F0B15" w:rsidRDefault="00D5527E" w:rsidP="003B0CDA">
      <w:pPr>
        <w:suppressAutoHyphens w:val="0"/>
        <w:ind w:left="1134" w:right="991"/>
        <w:jc w:val="both"/>
        <w:rPr>
          <w:rFonts w:eastAsia="SimSun" w:cs="Arial"/>
          <w:spacing w:val="4"/>
          <w:w w:val="103"/>
          <w:kern w:val="14"/>
          <w:szCs w:val="22"/>
          <w:lang w:val="en-US"/>
        </w:rPr>
      </w:pPr>
      <w:r w:rsidRPr="00C5377B">
        <w:rPr>
          <w:rFonts w:eastAsia="SimSun" w:cs="Arial"/>
          <w:spacing w:val="4"/>
          <w:w w:val="103"/>
          <w:kern w:val="14"/>
          <w:szCs w:val="22"/>
          <w:lang w:val="en-US"/>
        </w:rPr>
        <w:t>1.</w:t>
      </w:r>
      <w:r w:rsidRPr="00C5377B">
        <w:rPr>
          <w:rFonts w:eastAsia="SimSun" w:cs="Arial"/>
          <w:spacing w:val="4"/>
          <w:w w:val="103"/>
          <w:kern w:val="14"/>
          <w:szCs w:val="22"/>
          <w:lang w:val="en-US"/>
        </w:rPr>
        <w:tab/>
      </w:r>
      <w:r w:rsidR="002F0B15">
        <w:rPr>
          <w:rFonts w:eastAsia="SimSun" w:cs="Arial"/>
          <w:spacing w:val="4"/>
          <w:w w:val="103"/>
          <w:kern w:val="14"/>
          <w:szCs w:val="22"/>
          <w:lang w:val="en-US"/>
        </w:rPr>
        <w:t>A</w:t>
      </w:r>
      <w:r w:rsidR="002F0B15" w:rsidRPr="002F0B15">
        <w:rPr>
          <w:rFonts w:eastAsia="SimSun" w:cs="Arial"/>
          <w:spacing w:val="4"/>
          <w:w w:val="103"/>
          <w:kern w:val="14"/>
          <w:szCs w:val="22"/>
          <w:lang w:val="en-US"/>
        </w:rPr>
        <w:t xml:space="preserve"> </w:t>
      </w:r>
      <w:r w:rsidR="00C5377B" w:rsidRPr="002F0B15">
        <w:rPr>
          <w:rFonts w:eastAsia="SimSun" w:cs="Arial"/>
          <w:spacing w:val="4"/>
          <w:w w:val="103"/>
          <w:kern w:val="14"/>
          <w:szCs w:val="22"/>
          <w:lang w:val="en-US"/>
        </w:rPr>
        <w:t>injury</w:t>
      </w:r>
      <w:r w:rsidR="00C5377B">
        <w:rPr>
          <w:rFonts w:eastAsia="SimSun" w:cs="Arial"/>
          <w:spacing w:val="4"/>
          <w:w w:val="103"/>
          <w:kern w:val="14"/>
          <w:szCs w:val="22"/>
          <w:lang w:val="en-US"/>
        </w:rPr>
        <w:t xml:space="preserve"> </w:t>
      </w:r>
      <w:r w:rsidR="002F0B15" w:rsidRPr="002F0B15">
        <w:rPr>
          <w:rFonts w:eastAsia="SimSun" w:cs="Arial"/>
          <w:spacing w:val="4"/>
          <w:w w:val="103"/>
          <w:kern w:val="14"/>
          <w:szCs w:val="22"/>
          <w:lang w:val="en-US"/>
        </w:rPr>
        <w:t xml:space="preserve">criterion </w:t>
      </w:r>
      <w:r w:rsidR="002F0B15">
        <w:rPr>
          <w:rFonts w:eastAsia="SimSun" w:cs="Arial"/>
          <w:spacing w:val="4"/>
          <w:w w:val="103"/>
          <w:kern w:val="14"/>
          <w:szCs w:val="22"/>
          <w:lang w:val="en-US"/>
        </w:rPr>
        <w:t>in relation to the neck bending moment along the lateral</w:t>
      </w:r>
      <w:r w:rsidR="002F0B15" w:rsidRPr="002F0B15">
        <w:rPr>
          <w:rFonts w:eastAsia="SimSun" w:cs="Arial"/>
          <w:spacing w:val="4"/>
          <w:w w:val="103"/>
          <w:kern w:val="14"/>
          <w:szCs w:val="22"/>
          <w:lang w:val="en-US"/>
        </w:rPr>
        <w:t xml:space="preserve"> axis (</w:t>
      </w:r>
      <w:r w:rsidR="002F0B15">
        <w:rPr>
          <w:rFonts w:eastAsia="SimSun" w:cs="Arial"/>
          <w:spacing w:val="4"/>
          <w:w w:val="103"/>
          <w:kern w:val="14"/>
          <w:szCs w:val="22"/>
          <w:lang w:val="en-US"/>
        </w:rPr>
        <w:t>shall</w:t>
      </w:r>
      <w:r w:rsidR="002F0B15" w:rsidRPr="002F0B15">
        <w:rPr>
          <w:rFonts w:eastAsia="SimSun" w:cs="Arial"/>
          <w:spacing w:val="4"/>
          <w:w w:val="103"/>
          <w:kern w:val="14"/>
          <w:szCs w:val="22"/>
          <w:lang w:val="en-US"/>
        </w:rPr>
        <w:t xml:space="preserve"> not exceed 57 Nm when stretched) </w:t>
      </w:r>
      <w:r w:rsidR="002F0B15">
        <w:rPr>
          <w:rFonts w:eastAsia="SimSun" w:cs="Arial"/>
          <w:spacing w:val="4"/>
          <w:w w:val="103"/>
          <w:kern w:val="14"/>
          <w:szCs w:val="22"/>
          <w:lang w:val="en-US"/>
        </w:rPr>
        <w:t>has been added to Appendix 1</w:t>
      </w:r>
      <w:r w:rsidR="002F0B15" w:rsidRPr="002F0B15">
        <w:rPr>
          <w:rFonts w:eastAsia="SimSun" w:cs="Arial"/>
          <w:spacing w:val="4"/>
          <w:w w:val="103"/>
          <w:kern w:val="14"/>
          <w:szCs w:val="22"/>
          <w:lang w:val="en-US"/>
        </w:rPr>
        <w:t xml:space="preserve">, as in research testing of seats with 2 safety anchorages, the </w:t>
      </w:r>
      <w:r w:rsidR="002F0B15">
        <w:rPr>
          <w:rFonts w:eastAsia="SimSun" w:cs="Arial"/>
          <w:spacing w:val="4"/>
          <w:w w:val="103"/>
          <w:kern w:val="14"/>
          <w:szCs w:val="22"/>
          <w:lang w:val="en-US"/>
        </w:rPr>
        <w:t xml:space="preserve">neck </w:t>
      </w:r>
      <w:r w:rsidR="002F0B15" w:rsidRPr="002F0B15">
        <w:rPr>
          <w:rFonts w:eastAsia="SimSun" w:cs="Arial"/>
          <w:spacing w:val="4"/>
          <w:w w:val="103"/>
          <w:kern w:val="14"/>
          <w:szCs w:val="22"/>
          <w:lang w:val="en-US"/>
        </w:rPr>
        <w:t>bending moment exceeded the norm prescribed by UN Regulation No. 94.</w:t>
      </w:r>
    </w:p>
    <w:p w:rsidR="003B0CDA" w:rsidRPr="002F0B15" w:rsidRDefault="003B0CDA" w:rsidP="003B0CDA">
      <w:pPr>
        <w:suppressAutoHyphens w:val="0"/>
        <w:ind w:left="1134" w:right="991"/>
        <w:jc w:val="both"/>
        <w:rPr>
          <w:rFonts w:eastAsia="SimSun" w:cs="Arial"/>
          <w:spacing w:val="4"/>
          <w:w w:val="103"/>
          <w:kern w:val="14"/>
          <w:szCs w:val="22"/>
          <w:lang w:val="en-US"/>
        </w:rPr>
      </w:pPr>
    </w:p>
    <w:p w:rsidR="00C5377B" w:rsidRPr="00C5377B" w:rsidRDefault="00D5527E" w:rsidP="006507B8">
      <w:pPr>
        <w:suppressAutoHyphens w:val="0"/>
        <w:ind w:left="1134" w:right="991"/>
        <w:jc w:val="both"/>
        <w:rPr>
          <w:rFonts w:eastAsia="SimSun" w:cs="Arial"/>
          <w:spacing w:val="4"/>
          <w:w w:val="103"/>
          <w:kern w:val="14"/>
          <w:szCs w:val="22"/>
          <w:lang w:val="en-US"/>
        </w:rPr>
      </w:pPr>
      <w:r w:rsidRPr="00D5527E">
        <w:rPr>
          <w:rFonts w:eastAsia="SimSun" w:cs="Arial"/>
          <w:spacing w:val="4"/>
          <w:w w:val="103"/>
          <w:kern w:val="14"/>
          <w:szCs w:val="22"/>
          <w:lang w:val="ru-RU"/>
        </w:rPr>
        <w:t>2.</w:t>
      </w:r>
      <w:r w:rsidR="009C417B">
        <w:rPr>
          <w:rFonts w:eastAsia="SimSun" w:cs="Arial"/>
          <w:spacing w:val="4"/>
          <w:w w:val="103"/>
          <w:kern w:val="14"/>
          <w:szCs w:val="22"/>
          <w:lang w:val="ru-RU"/>
        </w:rPr>
        <w:t xml:space="preserve">       </w:t>
      </w:r>
      <w:r w:rsidR="001560EF">
        <w:rPr>
          <w:rFonts w:eastAsia="SimSun" w:cs="Arial"/>
          <w:spacing w:val="4"/>
          <w:w w:val="103"/>
          <w:kern w:val="14"/>
          <w:szCs w:val="22"/>
          <w:lang w:val="en-US"/>
        </w:rPr>
        <w:t>T</w:t>
      </w:r>
      <w:r w:rsidR="00C5377B" w:rsidRPr="00C5377B">
        <w:rPr>
          <w:rFonts w:eastAsia="SimSun" w:cs="Arial"/>
          <w:spacing w:val="4"/>
          <w:w w:val="103"/>
          <w:kern w:val="14"/>
          <w:szCs w:val="22"/>
          <w:lang w:val="en-US"/>
        </w:rPr>
        <w:t>he distance between</w:t>
      </w:r>
      <w:r w:rsidR="001560EF">
        <w:rPr>
          <w:rFonts w:eastAsia="SimSun" w:cs="Arial"/>
          <w:spacing w:val="4"/>
          <w:w w:val="103"/>
          <w:kern w:val="14"/>
          <w:szCs w:val="22"/>
          <w:lang w:val="en-US"/>
        </w:rPr>
        <w:t xml:space="preserve"> the seats for the test</w:t>
      </w:r>
      <w:r w:rsidR="00C5377B" w:rsidRPr="00C5377B">
        <w:rPr>
          <w:rFonts w:eastAsia="SimSun" w:cs="Arial"/>
          <w:spacing w:val="4"/>
          <w:w w:val="103"/>
          <w:kern w:val="14"/>
          <w:szCs w:val="22"/>
          <w:lang w:val="en-US"/>
        </w:rPr>
        <w:t xml:space="preserve"> </w:t>
      </w:r>
      <w:r w:rsidR="001560EF">
        <w:rPr>
          <w:rFonts w:eastAsia="SimSun" w:cs="Arial"/>
          <w:spacing w:val="4"/>
          <w:w w:val="103"/>
          <w:kern w:val="14"/>
          <w:szCs w:val="22"/>
          <w:lang w:val="en-US"/>
        </w:rPr>
        <w:t xml:space="preserve">must </w:t>
      </w:r>
      <w:r w:rsidR="006507B8" w:rsidRPr="006507B8">
        <w:rPr>
          <w:rFonts w:eastAsia="SimSun" w:cs="Arial"/>
          <w:spacing w:val="4"/>
          <w:w w:val="103"/>
          <w:kern w:val="14"/>
          <w:szCs w:val="22"/>
          <w:lang w:val="en-US"/>
        </w:rPr>
        <w:t xml:space="preserve">be </w:t>
      </w:r>
      <w:r w:rsidR="001560EF">
        <w:rPr>
          <w:rFonts w:eastAsia="SimSun" w:cs="Arial"/>
          <w:spacing w:val="4"/>
          <w:w w:val="103"/>
          <w:kern w:val="14"/>
          <w:szCs w:val="22"/>
          <w:lang w:val="en-US"/>
        </w:rPr>
        <w:t>equal</w:t>
      </w:r>
      <w:r w:rsidR="00C5377B" w:rsidRPr="00C5377B">
        <w:rPr>
          <w:rFonts w:eastAsia="SimSun" w:cs="Arial"/>
          <w:spacing w:val="4"/>
          <w:w w:val="103"/>
          <w:kern w:val="14"/>
          <w:szCs w:val="22"/>
          <w:lang w:val="en-US"/>
        </w:rPr>
        <w:t xml:space="preserve"> </w:t>
      </w:r>
      <w:r w:rsidR="006507B8" w:rsidRPr="006507B8">
        <w:rPr>
          <w:rFonts w:eastAsia="SimSun" w:cs="Arial"/>
          <w:spacing w:val="4"/>
          <w:w w:val="103"/>
          <w:kern w:val="14"/>
          <w:szCs w:val="22"/>
          <w:lang w:val="en-US"/>
        </w:rPr>
        <w:t xml:space="preserve">to </w:t>
      </w:r>
      <w:r w:rsidR="00C5377B" w:rsidRPr="00C5377B">
        <w:rPr>
          <w:rFonts w:eastAsia="SimSun" w:cs="Arial"/>
          <w:spacing w:val="4"/>
          <w:w w:val="103"/>
          <w:kern w:val="14"/>
          <w:szCs w:val="22"/>
          <w:lang w:val="en-US"/>
        </w:rPr>
        <w:t xml:space="preserve">750 mm, but in a vehicle </w:t>
      </w:r>
      <w:r w:rsidR="001560EF">
        <w:rPr>
          <w:rFonts w:eastAsia="SimSun" w:cs="Arial"/>
          <w:spacing w:val="4"/>
          <w:w w:val="103"/>
          <w:kern w:val="14"/>
          <w:szCs w:val="22"/>
          <w:lang w:val="en-US"/>
        </w:rPr>
        <w:t>that</w:t>
      </w:r>
      <w:r w:rsidR="00C5377B" w:rsidRPr="00C5377B">
        <w:rPr>
          <w:rFonts w:eastAsia="SimSun" w:cs="Arial"/>
          <w:spacing w:val="4"/>
          <w:w w:val="103"/>
          <w:kern w:val="14"/>
          <w:szCs w:val="22"/>
          <w:lang w:val="en-US"/>
        </w:rPr>
        <w:t xml:space="preserve"> distance </w:t>
      </w:r>
      <w:r w:rsidR="001560EF">
        <w:rPr>
          <w:rFonts w:eastAsia="SimSun" w:cs="Arial"/>
          <w:spacing w:val="4"/>
          <w:w w:val="103"/>
          <w:kern w:val="14"/>
          <w:szCs w:val="22"/>
          <w:lang w:val="en-US"/>
        </w:rPr>
        <w:t>may</w:t>
      </w:r>
      <w:r w:rsidR="00C5377B" w:rsidRPr="00C5377B">
        <w:rPr>
          <w:rFonts w:eastAsia="SimSun" w:cs="Arial"/>
          <w:spacing w:val="4"/>
          <w:w w:val="103"/>
          <w:kern w:val="14"/>
          <w:szCs w:val="22"/>
          <w:lang w:val="en-US"/>
        </w:rPr>
        <w:t xml:space="preserve"> </w:t>
      </w:r>
      <w:r w:rsidR="006507B8" w:rsidRPr="006507B8">
        <w:rPr>
          <w:rFonts w:eastAsia="SimSun" w:cs="Arial"/>
          <w:spacing w:val="4"/>
          <w:w w:val="103"/>
          <w:kern w:val="14"/>
          <w:szCs w:val="22"/>
          <w:lang w:val="en-US"/>
        </w:rPr>
        <w:t xml:space="preserve">be </w:t>
      </w:r>
      <w:r w:rsidR="001560EF">
        <w:rPr>
          <w:rFonts w:eastAsia="SimSun" w:cs="Arial"/>
          <w:spacing w:val="4"/>
          <w:w w:val="103"/>
          <w:kern w:val="14"/>
          <w:szCs w:val="22"/>
          <w:lang w:val="en-US"/>
        </w:rPr>
        <w:t xml:space="preserve">equal </w:t>
      </w:r>
      <w:r w:rsidR="006507B8" w:rsidRPr="006507B8">
        <w:rPr>
          <w:rFonts w:eastAsia="SimSun" w:cs="Arial"/>
          <w:spacing w:val="4"/>
          <w:w w:val="103"/>
          <w:kern w:val="14"/>
          <w:szCs w:val="22"/>
          <w:lang w:val="en-US"/>
        </w:rPr>
        <w:t xml:space="preserve">to </w:t>
      </w:r>
      <w:r w:rsidR="00C5377B" w:rsidRPr="00C5377B">
        <w:rPr>
          <w:rFonts w:eastAsia="SimSun" w:cs="Arial"/>
          <w:spacing w:val="4"/>
          <w:w w:val="103"/>
          <w:kern w:val="14"/>
          <w:szCs w:val="22"/>
          <w:lang w:val="en-US"/>
        </w:rPr>
        <w:t xml:space="preserve">680 </w:t>
      </w:r>
      <w:r w:rsidR="001560EF">
        <w:rPr>
          <w:rFonts w:eastAsia="SimSun" w:cs="Arial"/>
          <w:spacing w:val="4"/>
          <w:w w:val="103"/>
          <w:kern w:val="14"/>
          <w:szCs w:val="22"/>
          <w:lang w:val="en-US"/>
        </w:rPr>
        <w:t>m</w:t>
      </w:r>
      <w:r w:rsidR="00C5377B" w:rsidRPr="00C5377B">
        <w:rPr>
          <w:rFonts w:eastAsia="SimSun" w:cs="Arial"/>
          <w:spacing w:val="4"/>
          <w:w w:val="103"/>
          <w:kern w:val="14"/>
          <w:szCs w:val="22"/>
          <w:lang w:val="en-US"/>
        </w:rPr>
        <w:t xml:space="preserve">m, which </w:t>
      </w:r>
      <w:r w:rsidR="001560EF">
        <w:rPr>
          <w:rFonts w:eastAsia="SimSun" w:cs="Arial"/>
          <w:spacing w:val="4"/>
          <w:w w:val="103"/>
          <w:kern w:val="14"/>
          <w:szCs w:val="22"/>
          <w:lang w:val="en-US"/>
        </w:rPr>
        <w:t>does</w:t>
      </w:r>
      <w:r w:rsidR="00C5377B" w:rsidRPr="00C5377B">
        <w:rPr>
          <w:rFonts w:eastAsia="SimSun" w:cs="Arial"/>
          <w:spacing w:val="4"/>
          <w:w w:val="103"/>
          <w:kern w:val="14"/>
          <w:szCs w:val="22"/>
          <w:lang w:val="en-US"/>
        </w:rPr>
        <w:t xml:space="preserve"> not </w:t>
      </w:r>
      <w:r w:rsidR="001560EF">
        <w:rPr>
          <w:rFonts w:eastAsia="SimSun" w:cs="Arial"/>
          <w:spacing w:val="4"/>
          <w:w w:val="103"/>
          <w:kern w:val="14"/>
          <w:szCs w:val="22"/>
          <w:lang w:val="en-US"/>
        </w:rPr>
        <w:t xml:space="preserve">contradict with </w:t>
      </w:r>
      <w:r w:rsidR="00C5377B" w:rsidRPr="00C5377B">
        <w:rPr>
          <w:rFonts w:eastAsia="SimSun" w:cs="Arial"/>
          <w:spacing w:val="4"/>
          <w:w w:val="103"/>
          <w:kern w:val="14"/>
          <w:szCs w:val="22"/>
          <w:lang w:val="en-US"/>
        </w:rPr>
        <w:t>paragraph 7.7.8.4.1 of UN</w:t>
      </w:r>
      <w:r w:rsidR="001560EF">
        <w:rPr>
          <w:rFonts w:eastAsia="SimSun" w:cs="Arial"/>
          <w:spacing w:val="4"/>
          <w:w w:val="103"/>
          <w:kern w:val="14"/>
          <w:szCs w:val="22"/>
          <w:lang w:val="en-US"/>
        </w:rPr>
        <w:t xml:space="preserve"> </w:t>
      </w:r>
      <w:r w:rsidR="00C5377B" w:rsidRPr="00C5377B">
        <w:rPr>
          <w:rFonts w:eastAsia="SimSun" w:cs="Arial"/>
          <w:spacing w:val="4"/>
          <w:w w:val="103"/>
          <w:kern w:val="14"/>
          <w:szCs w:val="22"/>
          <w:lang w:val="en-US"/>
        </w:rPr>
        <w:t>Regulation No. 107.</w:t>
      </w:r>
    </w:p>
    <w:p w:rsidR="001560EF" w:rsidRDefault="001560EF" w:rsidP="006507B8">
      <w:pPr>
        <w:suppressAutoHyphens w:val="0"/>
        <w:ind w:left="1134" w:right="991"/>
        <w:jc w:val="both"/>
        <w:rPr>
          <w:rFonts w:eastAsia="SimSun" w:cs="Arial"/>
          <w:spacing w:val="4"/>
          <w:w w:val="103"/>
          <w:kern w:val="14"/>
          <w:szCs w:val="22"/>
          <w:lang w:val="en-US"/>
        </w:rPr>
      </w:pPr>
      <w:r w:rsidRPr="001560EF">
        <w:rPr>
          <w:rFonts w:eastAsia="SimSun" w:cs="Arial"/>
          <w:spacing w:val="4"/>
          <w:w w:val="103"/>
          <w:kern w:val="14"/>
          <w:szCs w:val="22"/>
          <w:lang w:val="en-US"/>
        </w:rPr>
        <w:t xml:space="preserve">In connection </w:t>
      </w:r>
      <w:r w:rsidR="006507B8" w:rsidRPr="006507B8">
        <w:rPr>
          <w:rFonts w:eastAsia="SimSun" w:cs="Arial"/>
          <w:spacing w:val="4"/>
          <w:w w:val="103"/>
          <w:kern w:val="14"/>
          <w:szCs w:val="22"/>
          <w:lang w:val="en-US"/>
        </w:rPr>
        <w:t>to</w:t>
      </w:r>
      <w:r w:rsidRPr="001560EF">
        <w:rPr>
          <w:rFonts w:eastAsia="SimSun" w:cs="Arial"/>
          <w:spacing w:val="4"/>
          <w:w w:val="103"/>
          <w:kern w:val="14"/>
          <w:szCs w:val="22"/>
          <w:lang w:val="en-US"/>
        </w:rPr>
        <w:t xml:space="preserve"> the above, vehicle testing should be carried out </w:t>
      </w:r>
      <w:r>
        <w:rPr>
          <w:rFonts w:eastAsia="SimSun" w:cs="Arial"/>
          <w:spacing w:val="4"/>
          <w:w w:val="103"/>
          <w:kern w:val="14"/>
          <w:szCs w:val="22"/>
          <w:lang w:val="en-US"/>
        </w:rPr>
        <w:t>with the distance between the seats</w:t>
      </w:r>
      <w:r w:rsidRPr="001560EF">
        <w:rPr>
          <w:rFonts w:eastAsia="SimSun" w:cs="Arial"/>
          <w:spacing w:val="4"/>
          <w:w w:val="103"/>
          <w:kern w:val="14"/>
          <w:szCs w:val="22"/>
          <w:lang w:val="en-US"/>
        </w:rPr>
        <w:t xml:space="preserve"> provided in the vehicle and at which the worst result is likely with respect to </w:t>
      </w:r>
      <w:r w:rsidR="006507B8">
        <w:rPr>
          <w:rFonts w:eastAsia="SimSun" w:cs="Arial"/>
          <w:spacing w:val="4"/>
          <w:w w:val="103"/>
          <w:kern w:val="14"/>
          <w:szCs w:val="22"/>
          <w:lang w:val="en-US"/>
        </w:rPr>
        <w:t>dummy</w:t>
      </w:r>
      <w:r>
        <w:rPr>
          <w:rFonts w:eastAsia="SimSun" w:cs="Arial"/>
          <w:spacing w:val="4"/>
          <w:w w:val="103"/>
          <w:kern w:val="14"/>
          <w:szCs w:val="22"/>
          <w:lang w:val="en-US"/>
        </w:rPr>
        <w:t xml:space="preserve"> </w:t>
      </w:r>
      <w:r w:rsidRPr="001560EF">
        <w:rPr>
          <w:rFonts w:eastAsia="SimSun" w:cs="Arial"/>
          <w:spacing w:val="4"/>
          <w:w w:val="103"/>
          <w:kern w:val="14"/>
          <w:szCs w:val="22"/>
          <w:lang w:val="en-US"/>
        </w:rPr>
        <w:t>injury criteria</w:t>
      </w:r>
      <w:r>
        <w:rPr>
          <w:rFonts w:eastAsia="SimSun" w:cs="Arial"/>
          <w:spacing w:val="4"/>
          <w:w w:val="103"/>
          <w:kern w:val="14"/>
          <w:szCs w:val="22"/>
          <w:lang w:val="en-US"/>
        </w:rPr>
        <w:t>;</w:t>
      </w:r>
      <w:r w:rsidRPr="001560EF">
        <w:rPr>
          <w:rFonts w:eastAsia="SimSun" w:cs="Arial"/>
          <w:spacing w:val="4"/>
          <w:w w:val="103"/>
          <w:kern w:val="14"/>
          <w:szCs w:val="22"/>
          <w:lang w:val="en-US"/>
        </w:rPr>
        <w:t xml:space="preserve"> </w:t>
      </w:r>
      <w:r>
        <w:rPr>
          <w:rFonts w:eastAsia="SimSun" w:cs="Arial"/>
          <w:spacing w:val="4"/>
          <w:w w:val="103"/>
          <w:kern w:val="14"/>
          <w:szCs w:val="22"/>
          <w:lang w:val="en-US"/>
        </w:rPr>
        <w:t xml:space="preserve">for </w:t>
      </w:r>
      <w:r w:rsidRPr="001560EF">
        <w:rPr>
          <w:rFonts w:eastAsia="SimSun" w:cs="Arial"/>
          <w:spacing w:val="4"/>
          <w:w w:val="103"/>
          <w:kern w:val="14"/>
          <w:szCs w:val="22"/>
          <w:lang w:val="en-US"/>
        </w:rPr>
        <w:t>the seats</w:t>
      </w:r>
      <w:r>
        <w:rPr>
          <w:rFonts w:eastAsia="SimSun" w:cs="Arial"/>
          <w:spacing w:val="4"/>
          <w:w w:val="103"/>
          <w:kern w:val="14"/>
          <w:szCs w:val="22"/>
          <w:lang w:val="en-US"/>
        </w:rPr>
        <w:t xml:space="preserve"> testing</w:t>
      </w:r>
      <w:r w:rsidRPr="001560EF">
        <w:rPr>
          <w:rFonts w:eastAsia="SimSun" w:cs="Arial"/>
          <w:spacing w:val="4"/>
          <w:w w:val="103"/>
          <w:kern w:val="14"/>
          <w:szCs w:val="22"/>
          <w:lang w:val="en-US"/>
        </w:rPr>
        <w:t xml:space="preserve">, the manufacturer has the right to choose the distance at which the test seat </w:t>
      </w:r>
      <w:r>
        <w:rPr>
          <w:rFonts w:eastAsia="SimSun" w:cs="Arial"/>
          <w:spacing w:val="4"/>
          <w:w w:val="103"/>
          <w:kern w:val="14"/>
          <w:szCs w:val="22"/>
          <w:lang w:val="en-US"/>
        </w:rPr>
        <w:t>shall</w:t>
      </w:r>
      <w:r w:rsidRPr="001560EF">
        <w:rPr>
          <w:rFonts w:eastAsia="SimSun" w:cs="Arial"/>
          <w:spacing w:val="4"/>
          <w:w w:val="103"/>
          <w:kern w:val="14"/>
          <w:szCs w:val="22"/>
          <w:lang w:val="en-US"/>
        </w:rPr>
        <w:t xml:space="preserve"> be safe</w:t>
      </w:r>
      <w:r>
        <w:rPr>
          <w:rFonts w:eastAsia="SimSun" w:cs="Arial"/>
          <w:spacing w:val="4"/>
          <w:w w:val="103"/>
          <w:kern w:val="14"/>
          <w:szCs w:val="22"/>
          <w:lang w:val="en-US"/>
        </w:rPr>
        <w:t>.</w:t>
      </w:r>
    </w:p>
    <w:p w:rsidR="006507B8" w:rsidRPr="001560EF" w:rsidRDefault="006507B8" w:rsidP="001560EF">
      <w:pPr>
        <w:suppressAutoHyphens w:val="0"/>
        <w:ind w:left="1134" w:right="991" w:firstLine="567"/>
        <w:rPr>
          <w:rFonts w:eastAsia="SimSun" w:cs="Arial"/>
          <w:spacing w:val="4"/>
          <w:w w:val="103"/>
          <w:kern w:val="14"/>
          <w:szCs w:val="22"/>
          <w:lang w:val="en-US"/>
        </w:rPr>
      </w:pPr>
    </w:p>
    <w:p w:rsidR="001560EF" w:rsidRDefault="00D5527E" w:rsidP="00083C67">
      <w:pPr>
        <w:suppressAutoHyphens w:val="0"/>
        <w:ind w:left="1134" w:right="991"/>
        <w:jc w:val="both"/>
      </w:pPr>
      <w:r w:rsidRPr="0049487A">
        <w:rPr>
          <w:rFonts w:eastAsia="SimSun" w:cs="Arial"/>
          <w:spacing w:val="4"/>
          <w:w w:val="103"/>
          <w:kern w:val="14"/>
          <w:szCs w:val="22"/>
          <w:lang w:val="en-US"/>
        </w:rPr>
        <w:t xml:space="preserve">3.  </w:t>
      </w:r>
      <w:r w:rsidR="0049487A">
        <w:rPr>
          <w:rFonts w:eastAsia="SimSun" w:cs="Arial"/>
          <w:spacing w:val="4"/>
          <w:w w:val="103"/>
          <w:kern w:val="14"/>
          <w:szCs w:val="22"/>
          <w:lang w:val="en-US"/>
        </w:rPr>
        <w:t xml:space="preserve">    </w:t>
      </w:r>
      <w:r w:rsidR="001560EF" w:rsidRPr="001560EF">
        <w:t xml:space="preserve">Paragraph 2.1.2 </w:t>
      </w:r>
      <w:r w:rsidR="0049487A">
        <w:t>shall</w:t>
      </w:r>
      <w:r w:rsidR="001560EF" w:rsidRPr="001560EF">
        <w:t xml:space="preserve"> not be </w:t>
      </w:r>
      <w:r w:rsidR="001560EF">
        <w:t>deleted</w:t>
      </w:r>
      <w:r w:rsidR="001560EF" w:rsidRPr="001560EF">
        <w:t>, since the scope of UN Regulation No. 80 provides for testing of seats for vehicles of M2</w:t>
      </w:r>
      <w:r w:rsidR="001560EF">
        <w:t xml:space="preserve"> </w:t>
      </w:r>
      <w:r w:rsidR="001560EF" w:rsidRPr="001560EF">
        <w:t>and M3 categories of II, III and B class</w:t>
      </w:r>
      <w:r w:rsidR="001560EF">
        <w:t>es;</w:t>
      </w:r>
      <w:r w:rsidR="001560EF" w:rsidRPr="001560EF">
        <w:t xml:space="preserve"> in </w:t>
      </w:r>
      <w:r w:rsidR="0049487A">
        <w:t>these cases</w:t>
      </w:r>
      <w:r w:rsidR="001560EF" w:rsidRPr="001560EF">
        <w:t xml:space="preserve"> they can be approved without a vehicle and mounted rigidly on a test platform. </w:t>
      </w:r>
      <w:r w:rsidR="001560EF">
        <w:t xml:space="preserve">For paragraphs </w:t>
      </w:r>
      <w:r w:rsidR="001560EF" w:rsidRPr="001560EF">
        <w:t xml:space="preserve">2.1.1 and 2.1.2 </w:t>
      </w:r>
      <w:r w:rsidR="001560EF">
        <w:t xml:space="preserve">the </w:t>
      </w:r>
      <w:r w:rsidR="001560EF" w:rsidRPr="001560EF">
        <w:t>reference</w:t>
      </w:r>
      <w:r w:rsidR="001560EF">
        <w:t>s</w:t>
      </w:r>
      <w:r w:rsidR="001560EF" w:rsidRPr="001560EF">
        <w:t xml:space="preserve"> </w:t>
      </w:r>
      <w:r w:rsidR="006507B8">
        <w:t>were made</w:t>
      </w:r>
      <w:r w:rsidR="006507B8" w:rsidRPr="001560EF">
        <w:t xml:space="preserve"> </w:t>
      </w:r>
      <w:r w:rsidR="001560EF" w:rsidRPr="001560EF">
        <w:t>to the scope of the Regulation, clarif</w:t>
      </w:r>
      <w:r w:rsidR="0049487A">
        <w:t>ying</w:t>
      </w:r>
      <w:r w:rsidR="001560EF" w:rsidRPr="001560EF">
        <w:t xml:space="preserve"> the application of tests to the seats and vehicle</w:t>
      </w:r>
      <w:r w:rsidR="0049487A">
        <w:t>s,</w:t>
      </w:r>
    </w:p>
    <w:p w:rsidR="00295532" w:rsidRPr="006507B8" w:rsidRDefault="00295532" w:rsidP="00295532">
      <w:pPr>
        <w:spacing w:before="240"/>
        <w:jc w:val="center"/>
        <w:rPr>
          <w:u w:val="single"/>
          <w:lang w:val="ru-RU"/>
        </w:rPr>
      </w:pPr>
      <w:r w:rsidRPr="001560EF">
        <w:rPr>
          <w:u w:val="single"/>
          <w:lang w:val="en-US"/>
        </w:rPr>
        <w:tab/>
      </w:r>
      <w:r w:rsidRPr="001560EF">
        <w:rPr>
          <w:u w:val="single"/>
          <w:lang w:val="en-US"/>
        </w:rPr>
        <w:tab/>
      </w:r>
      <w:r w:rsidRPr="001560EF">
        <w:rPr>
          <w:u w:val="single"/>
          <w:lang w:val="en-US"/>
        </w:rPr>
        <w:tab/>
      </w:r>
      <w:r w:rsidR="006507B8">
        <w:rPr>
          <w:u w:val="single"/>
          <w:lang w:val="ru-RU"/>
        </w:rPr>
        <w:t xml:space="preserve"> </w:t>
      </w:r>
    </w:p>
    <w:sectPr w:rsidR="00295532" w:rsidRPr="006507B8" w:rsidSect="009C417B">
      <w:endnotePr>
        <w:numFmt w:val="decimal"/>
      </w:endnotePr>
      <w:pgSz w:w="11907" w:h="16840" w:code="9"/>
      <w:pgMar w:top="1135" w:right="992" w:bottom="1276" w:left="1276"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EA9" w:rsidRDefault="009C2EA9"/>
  </w:endnote>
  <w:endnote w:type="continuationSeparator" w:id="0">
    <w:p w:rsidR="009C2EA9" w:rsidRDefault="009C2EA9"/>
  </w:endnote>
  <w:endnote w:type="continuationNotice" w:id="1">
    <w:p w:rsidR="009C2EA9" w:rsidRDefault="009C2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EA9" w:rsidRPr="000B175B" w:rsidRDefault="009C2EA9" w:rsidP="000B175B">
      <w:pPr>
        <w:tabs>
          <w:tab w:val="right" w:pos="2155"/>
        </w:tabs>
        <w:spacing w:after="80"/>
        <w:ind w:left="680"/>
        <w:rPr>
          <w:u w:val="single"/>
        </w:rPr>
      </w:pPr>
      <w:r>
        <w:rPr>
          <w:u w:val="single"/>
        </w:rPr>
        <w:tab/>
      </w:r>
    </w:p>
  </w:footnote>
  <w:footnote w:type="continuationSeparator" w:id="0">
    <w:p w:rsidR="009C2EA9" w:rsidRPr="00FC68B7" w:rsidRDefault="009C2EA9" w:rsidP="00FC68B7">
      <w:pPr>
        <w:tabs>
          <w:tab w:val="left" w:pos="2155"/>
        </w:tabs>
        <w:spacing w:after="80"/>
        <w:ind w:left="680"/>
        <w:rPr>
          <w:u w:val="single"/>
        </w:rPr>
      </w:pPr>
      <w:r>
        <w:rPr>
          <w:u w:val="single"/>
        </w:rPr>
        <w:tab/>
      </w:r>
    </w:p>
  </w:footnote>
  <w:footnote w:type="continuationNotice" w:id="1">
    <w:p w:rsidR="009C2EA9" w:rsidRDefault="009C2E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533DF1"/>
    <w:multiLevelType w:val="hybridMultilevel"/>
    <w:tmpl w:val="C13CC1C4"/>
    <w:lvl w:ilvl="0" w:tplc="3AA2E6DA">
      <w:start w:val="1"/>
      <w:numFmt w:val="upperRoman"/>
      <w:lvlText w:val="%1."/>
      <w:lvlJc w:val="left"/>
      <w:pPr>
        <w:ind w:left="1395" w:hanging="7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ru-RU" w:vendorID="64" w:dllVersion="131078" w:nlCheck="1" w:checkStyle="0"/>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CF"/>
    <w:rsid w:val="00021203"/>
    <w:rsid w:val="0002322B"/>
    <w:rsid w:val="000249F5"/>
    <w:rsid w:val="0004433A"/>
    <w:rsid w:val="00046B1F"/>
    <w:rsid w:val="00050F6B"/>
    <w:rsid w:val="00052635"/>
    <w:rsid w:val="0005753A"/>
    <w:rsid w:val="00057E97"/>
    <w:rsid w:val="000646F4"/>
    <w:rsid w:val="00072C8C"/>
    <w:rsid w:val="000733B5"/>
    <w:rsid w:val="00081815"/>
    <w:rsid w:val="00083C67"/>
    <w:rsid w:val="000931C0"/>
    <w:rsid w:val="000940CA"/>
    <w:rsid w:val="000A40C6"/>
    <w:rsid w:val="000A7BEB"/>
    <w:rsid w:val="000B0595"/>
    <w:rsid w:val="000B175B"/>
    <w:rsid w:val="000B2F02"/>
    <w:rsid w:val="000B3616"/>
    <w:rsid w:val="000B3A0F"/>
    <w:rsid w:val="000B4EF7"/>
    <w:rsid w:val="000C2C03"/>
    <w:rsid w:val="000C2D2E"/>
    <w:rsid w:val="000C7F14"/>
    <w:rsid w:val="000D1D41"/>
    <w:rsid w:val="000E01B1"/>
    <w:rsid w:val="000E0415"/>
    <w:rsid w:val="000E5327"/>
    <w:rsid w:val="000F2AE8"/>
    <w:rsid w:val="001103AA"/>
    <w:rsid w:val="0011666B"/>
    <w:rsid w:val="00123221"/>
    <w:rsid w:val="0013307F"/>
    <w:rsid w:val="00141C5A"/>
    <w:rsid w:val="001476AA"/>
    <w:rsid w:val="00150005"/>
    <w:rsid w:val="00150442"/>
    <w:rsid w:val="001504AB"/>
    <w:rsid w:val="001518C5"/>
    <w:rsid w:val="001560EF"/>
    <w:rsid w:val="00165F3A"/>
    <w:rsid w:val="0016708E"/>
    <w:rsid w:val="0018213C"/>
    <w:rsid w:val="00182290"/>
    <w:rsid w:val="001A3955"/>
    <w:rsid w:val="001B4B04"/>
    <w:rsid w:val="001B764A"/>
    <w:rsid w:val="001C3103"/>
    <w:rsid w:val="001C6663"/>
    <w:rsid w:val="001C7895"/>
    <w:rsid w:val="001D0C8C"/>
    <w:rsid w:val="001D1419"/>
    <w:rsid w:val="001D26DF"/>
    <w:rsid w:val="001D3A03"/>
    <w:rsid w:val="001E1C34"/>
    <w:rsid w:val="001E66C1"/>
    <w:rsid w:val="001E7B67"/>
    <w:rsid w:val="001F152A"/>
    <w:rsid w:val="001F74D9"/>
    <w:rsid w:val="00202DA8"/>
    <w:rsid w:val="002070FF"/>
    <w:rsid w:val="00211E0B"/>
    <w:rsid w:val="00214F57"/>
    <w:rsid w:val="002273EC"/>
    <w:rsid w:val="0024772E"/>
    <w:rsid w:val="00251A2D"/>
    <w:rsid w:val="00267F5F"/>
    <w:rsid w:val="002824BB"/>
    <w:rsid w:val="00286B4D"/>
    <w:rsid w:val="00295532"/>
    <w:rsid w:val="002A2F91"/>
    <w:rsid w:val="002B7775"/>
    <w:rsid w:val="002C1537"/>
    <w:rsid w:val="002D274E"/>
    <w:rsid w:val="002D4643"/>
    <w:rsid w:val="002D6E82"/>
    <w:rsid w:val="002D7B6F"/>
    <w:rsid w:val="002E0769"/>
    <w:rsid w:val="002F0B15"/>
    <w:rsid w:val="002F16A2"/>
    <w:rsid w:val="002F175C"/>
    <w:rsid w:val="002F1C8F"/>
    <w:rsid w:val="002F4FCE"/>
    <w:rsid w:val="002F7DE0"/>
    <w:rsid w:val="00302E18"/>
    <w:rsid w:val="00307218"/>
    <w:rsid w:val="0031048A"/>
    <w:rsid w:val="00312FE2"/>
    <w:rsid w:val="00317560"/>
    <w:rsid w:val="003229D8"/>
    <w:rsid w:val="00341112"/>
    <w:rsid w:val="00342787"/>
    <w:rsid w:val="00352709"/>
    <w:rsid w:val="00353F53"/>
    <w:rsid w:val="003619B5"/>
    <w:rsid w:val="00361AC3"/>
    <w:rsid w:val="003630A6"/>
    <w:rsid w:val="00365763"/>
    <w:rsid w:val="00371178"/>
    <w:rsid w:val="00391E43"/>
    <w:rsid w:val="00392E47"/>
    <w:rsid w:val="003942FA"/>
    <w:rsid w:val="003A0466"/>
    <w:rsid w:val="003A6810"/>
    <w:rsid w:val="003B0CDA"/>
    <w:rsid w:val="003B73EB"/>
    <w:rsid w:val="003C1668"/>
    <w:rsid w:val="003C1F17"/>
    <w:rsid w:val="003C2CC4"/>
    <w:rsid w:val="003C534D"/>
    <w:rsid w:val="003D22B5"/>
    <w:rsid w:val="003D3855"/>
    <w:rsid w:val="003D4B23"/>
    <w:rsid w:val="003D6966"/>
    <w:rsid w:val="003E130E"/>
    <w:rsid w:val="003E4624"/>
    <w:rsid w:val="003F7D7B"/>
    <w:rsid w:val="00403293"/>
    <w:rsid w:val="00410C89"/>
    <w:rsid w:val="0041319D"/>
    <w:rsid w:val="00416C05"/>
    <w:rsid w:val="0042164F"/>
    <w:rsid w:val="00422E03"/>
    <w:rsid w:val="00426B9B"/>
    <w:rsid w:val="004325CB"/>
    <w:rsid w:val="00442A83"/>
    <w:rsid w:val="0045495B"/>
    <w:rsid w:val="004561E5"/>
    <w:rsid w:val="00477B82"/>
    <w:rsid w:val="0048397A"/>
    <w:rsid w:val="00484E27"/>
    <w:rsid w:val="00485CBB"/>
    <w:rsid w:val="004866B7"/>
    <w:rsid w:val="004929B2"/>
    <w:rsid w:val="0049487A"/>
    <w:rsid w:val="004A0546"/>
    <w:rsid w:val="004C2461"/>
    <w:rsid w:val="004C7462"/>
    <w:rsid w:val="004E0B9B"/>
    <w:rsid w:val="004E38E8"/>
    <w:rsid w:val="004E52CF"/>
    <w:rsid w:val="004E636E"/>
    <w:rsid w:val="004E77B2"/>
    <w:rsid w:val="004F2A2A"/>
    <w:rsid w:val="005025F6"/>
    <w:rsid w:val="00504B2D"/>
    <w:rsid w:val="00511B67"/>
    <w:rsid w:val="0052136D"/>
    <w:rsid w:val="005220A0"/>
    <w:rsid w:val="00523D5D"/>
    <w:rsid w:val="0052775E"/>
    <w:rsid w:val="00537388"/>
    <w:rsid w:val="005420F2"/>
    <w:rsid w:val="00561323"/>
    <w:rsid w:val="0056209A"/>
    <w:rsid w:val="005628B6"/>
    <w:rsid w:val="0058037B"/>
    <w:rsid w:val="00581DDA"/>
    <w:rsid w:val="0058618E"/>
    <w:rsid w:val="005925D2"/>
    <w:rsid w:val="005941EC"/>
    <w:rsid w:val="0059724D"/>
    <w:rsid w:val="005A7715"/>
    <w:rsid w:val="005B320C"/>
    <w:rsid w:val="005B3DB3"/>
    <w:rsid w:val="005B4E13"/>
    <w:rsid w:val="005B57E6"/>
    <w:rsid w:val="005C342F"/>
    <w:rsid w:val="005C49DF"/>
    <w:rsid w:val="005C7D1E"/>
    <w:rsid w:val="005E0CCF"/>
    <w:rsid w:val="005F7B75"/>
    <w:rsid w:val="006001EE"/>
    <w:rsid w:val="0060183A"/>
    <w:rsid w:val="00605042"/>
    <w:rsid w:val="00611FC4"/>
    <w:rsid w:val="006136A3"/>
    <w:rsid w:val="00613744"/>
    <w:rsid w:val="006176FB"/>
    <w:rsid w:val="00621385"/>
    <w:rsid w:val="006272BE"/>
    <w:rsid w:val="00640B26"/>
    <w:rsid w:val="006507B8"/>
    <w:rsid w:val="00650E99"/>
    <w:rsid w:val="00652D0A"/>
    <w:rsid w:val="0065424B"/>
    <w:rsid w:val="00660DA4"/>
    <w:rsid w:val="00662BB6"/>
    <w:rsid w:val="00662D7E"/>
    <w:rsid w:val="00664220"/>
    <w:rsid w:val="00664C05"/>
    <w:rsid w:val="0066653F"/>
    <w:rsid w:val="00671810"/>
    <w:rsid w:val="00671B51"/>
    <w:rsid w:val="006720B1"/>
    <w:rsid w:val="0067362F"/>
    <w:rsid w:val="006741D6"/>
    <w:rsid w:val="00676606"/>
    <w:rsid w:val="006822A1"/>
    <w:rsid w:val="00684C21"/>
    <w:rsid w:val="00692E0C"/>
    <w:rsid w:val="00693A65"/>
    <w:rsid w:val="006A2530"/>
    <w:rsid w:val="006C3589"/>
    <w:rsid w:val="006C7A66"/>
    <w:rsid w:val="006D37AF"/>
    <w:rsid w:val="006D51D0"/>
    <w:rsid w:val="006D5FB9"/>
    <w:rsid w:val="006D658E"/>
    <w:rsid w:val="006D7AB6"/>
    <w:rsid w:val="006E467B"/>
    <w:rsid w:val="006E564B"/>
    <w:rsid w:val="006E7191"/>
    <w:rsid w:val="006F077E"/>
    <w:rsid w:val="006F3A68"/>
    <w:rsid w:val="006F5D2C"/>
    <w:rsid w:val="00700111"/>
    <w:rsid w:val="00703577"/>
    <w:rsid w:val="00705894"/>
    <w:rsid w:val="007157AF"/>
    <w:rsid w:val="00724AF1"/>
    <w:rsid w:val="0072632A"/>
    <w:rsid w:val="007270CF"/>
    <w:rsid w:val="007327D5"/>
    <w:rsid w:val="00757731"/>
    <w:rsid w:val="007624EC"/>
    <w:rsid w:val="007629C8"/>
    <w:rsid w:val="0077047D"/>
    <w:rsid w:val="007823DE"/>
    <w:rsid w:val="00794CEB"/>
    <w:rsid w:val="007B6BA5"/>
    <w:rsid w:val="007C3390"/>
    <w:rsid w:val="007C4F4B"/>
    <w:rsid w:val="007C73F7"/>
    <w:rsid w:val="007D3324"/>
    <w:rsid w:val="007D663A"/>
    <w:rsid w:val="007E01E9"/>
    <w:rsid w:val="007E1305"/>
    <w:rsid w:val="007E63F3"/>
    <w:rsid w:val="007F01A6"/>
    <w:rsid w:val="007F3213"/>
    <w:rsid w:val="007F6611"/>
    <w:rsid w:val="007F66C2"/>
    <w:rsid w:val="00811920"/>
    <w:rsid w:val="008157DC"/>
    <w:rsid w:val="00815AD0"/>
    <w:rsid w:val="00815EDB"/>
    <w:rsid w:val="008242D7"/>
    <w:rsid w:val="008257B1"/>
    <w:rsid w:val="00832334"/>
    <w:rsid w:val="00843767"/>
    <w:rsid w:val="0084603B"/>
    <w:rsid w:val="00846E16"/>
    <w:rsid w:val="008679D9"/>
    <w:rsid w:val="0087225E"/>
    <w:rsid w:val="00876EE5"/>
    <w:rsid w:val="008878DE"/>
    <w:rsid w:val="00891184"/>
    <w:rsid w:val="008979B1"/>
    <w:rsid w:val="008A1ED5"/>
    <w:rsid w:val="008A2E64"/>
    <w:rsid w:val="008A6B25"/>
    <w:rsid w:val="008A6C4C"/>
    <w:rsid w:val="008A6C4F"/>
    <w:rsid w:val="008B2335"/>
    <w:rsid w:val="008B2E36"/>
    <w:rsid w:val="008B668A"/>
    <w:rsid w:val="008D0EF8"/>
    <w:rsid w:val="008D2D1F"/>
    <w:rsid w:val="008E0678"/>
    <w:rsid w:val="008F31D2"/>
    <w:rsid w:val="00904DEB"/>
    <w:rsid w:val="00905655"/>
    <w:rsid w:val="00915EF6"/>
    <w:rsid w:val="009223CA"/>
    <w:rsid w:val="009269DC"/>
    <w:rsid w:val="009324BE"/>
    <w:rsid w:val="00940F93"/>
    <w:rsid w:val="0094231B"/>
    <w:rsid w:val="009448C3"/>
    <w:rsid w:val="00947B1F"/>
    <w:rsid w:val="00952076"/>
    <w:rsid w:val="009578E7"/>
    <w:rsid w:val="00965565"/>
    <w:rsid w:val="009760F3"/>
    <w:rsid w:val="00976CFB"/>
    <w:rsid w:val="00980233"/>
    <w:rsid w:val="00986792"/>
    <w:rsid w:val="009A0830"/>
    <w:rsid w:val="009A0E8D"/>
    <w:rsid w:val="009B26E7"/>
    <w:rsid w:val="009B64BB"/>
    <w:rsid w:val="009C2EA9"/>
    <w:rsid w:val="009C417B"/>
    <w:rsid w:val="009C4D5D"/>
    <w:rsid w:val="009C7444"/>
    <w:rsid w:val="009D524D"/>
    <w:rsid w:val="009E0B99"/>
    <w:rsid w:val="00A00697"/>
    <w:rsid w:val="00A00A3F"/>
    <w:rsid w:val="00A01489"/>
    <w:rsid w:val="00A06E7C"/>
    <w:rsid w:val="00A135B6"/>
    <w:rsid w:val="00A13A02"/>
    <w:rsid w:val="00A20E67"/>
    <w:rsid w:val="00A278B2"/>
    <w:rsid w:val="00A3026E"/>
    <w:rsid w:val="00A338F1"/>
    <w:rsid w:val="00A3469C"/>
    <w:rsid w:val="00A35BE0"/>
    <w:rsid w:val="00A6129C"/>
    <w:rsid w:val="00A72028"/>
    <w:rsid w:val="00A72F22"/>
    <w:rsid w:val="00A7360F"/>
    <w:rsid w:val="00A748A6"/>
    <w:rsid w:val="00A769F4"/>
    <w:rsid w:val="00A76CBF"/>
    <w:rsid w:val="00A776B4"/>
    <w:rsid w:val="00A80532"/>
    <w:rsid w:val="00A94361"/>
    <w:rsid w:val="00A95A50"/>
    <w:rsid w:val="00A96AA7"/>
    <w:rsid w:val="00AA046A"/>
    <w:rsid w:val="00AA293C"/>
    <w:rsid w:val="00AB7CC8"/>
    <w:rsid w:val="00AC74F9"/>
    <w:rsid w:val="00AD1F27"/>
    <w:rsid w:val="00AD2872"/>
    <w:rsid w:val="00AD6F09"/>
    <w:rsid w:val="00AF59F7"/>
    <w:rsid w:val="00B016CC"/>
    <w:rsid w:val="00B0399F"/>
    <w:rsid w:val="00B23F7D"/>
    <w:rsid w:val="00B30179"/>
    <w:rsid w:val="00B301B3"/>
    <w:rsid w:val="00B421C1"/>
    <w:rsid w:val="00B4327E"/>
    <w:rsid w:val="00B50777"/>
    <w:rsid w:val="00B5177B"/>
    <w:rsid w:val="00B53C21"/>
    <w:rsid w:val="00B54DCE"/>
    <w:rsid w:val="00B55C71"/>
    <w:rsid w:val="00B56E4A"/>
    <w:rsid w:val="00B56E9C"/>
    <w:rsid w:val="00B64B1F"/>
    <w:rsid w:val="00B6553F"/>
    <w:rsid w:val="00B77D05"/>
    <w:rsid w:val="00B81206"/>
    <w:rsid w:val="00B81E12"/>
    <w:rsid w:val="00B94A06"/>
    <w:rsid w:val="00BC3FA0"/>
    <w:rsid w:val="00BC74E9"/>
    <w:rsid w:val="00BD03D0"/>
    <w:rsid w:val="00BD0B16"/>
    <w:rsid w:val="00BD2C12"/>
    <w:rsid w:val="00BD419E"/>
    <w:rsid w:val="00BE3693"/>
    <w:rsid w:val="00BF68A8"/>
    <w:rsid w:val="00C11A03"/>
    <w:rsid w:val="00C20511"/>
    <w:rsid w:val="00C22C0C"/>
    <w:rsid w:val="00C232CA"/>
    <w:rsid w:val="00C34E06"/>
    <w:rsid w:val="00C4527F"/>
    <w:rsid w:val="00C463DD"/>
    <w:rsid w:val="00C4724C"/>
    <w:rsid w:val="00C5377B"/>
    <w:rsid w:val="00C629A0"/>
    <w:rsid w:val="00C64629"/>
    <w:rsid w:val="00C6630B"/>
    <w:rsid w:val="00C745C3"/>
    <w:rsid w:val="00C864AF"/>
    <w:rsid w:val="00C87BD6"/>
    <w:rsid w:val="00C90FBD"/>
    <w:rsid w:val="00C945C3"/>
    <w:rsid w:val="00C96429"/>
    <w:rsid w:val="00C96DF2"/>
    <w:rsid w:val="00C97AA3"/>
    <w:rsid w:val="00CB1D89"/>
    <w:rsid w:val="00CB3E03"/>
    <w:rsid w:val="00CB498D"/>
    <w:rsid w:val="00CC37BE"/>
    <w:rsid w:val="00CD3189"/>
    <w:rsid w:val="00CD4AA6"/>
    <w:rsid w:val="00CD7A02"/>
    <w:rsid w:val="00CE4A8F"/>
    <w:rsid w:val="00CF6E03"/>
    <w:rsid w:val="00D02848"/>
    <w:rsid w:val="00D10431"/>
    <w:rsid w:val="00D2031B"/>
    <w:rsid w:val="00D248B6"/>
    <w:rsid w:val="00D25FE2"/>
    <w:rsid w:val="00D26E07"/>
    <w:rsid w:val="00D42724"/>
    <w:rsid w:val="00D43252"/>
    <w:rsid w:val="00D4565A"/>
    <w:rsid w:val="00D47EEA"/>
    <w:rsid w:val="00D50BCD"/>
    <w:rsid w:val="00D52782"/>
    <w:rsid w:val="00D5527E"/>
    <w:rsid w:val="00D56453"/>
    <w:rsid w:val="00D62D4F"/>
    <w:rsid w:val="00D745D7"/>
    <w:rsid w:val="00D75231"/>
    <w:rsid w:val="00D773DF"/>
    <w:rsid w:val="00D95303"/>
    <w:rsid w:val="00D978C6"/>
    <w:rsid w:val="00DA3C1C"/>
    <w:rsid w:val="00DA66C6"/>
    <w:rsid w:val="00DA7EAA"/>
    <w:rsid w:val="00DB23F0"/>
    <w:rsid w:val="00DC1067"/>
    <w:rsid w:val="00DC6D39"/>
    <w:rsid w:val="00DC7CD4"/>
    <w:rsid w:val="00DF02DA"/>
    <w:rsid w:val="00DF739B"/>
    <w:rsid w:val="00E0013E"/>
    <w:rsid w:val="00E046DF"/>
    <w:rsid w:val="00E10CF2"/>
    <w:rsid w:val="00E1690E"/>
    <w:rsid w:val="00E22B0C"/>
    <w:rsid w:val="00E27346"/>
    <w:rsid w:val="00E306B9"/>
    <w:rsid w:val="00E30AD3"/>
    <w:rsid w:val="00E40A45"/>
    <w:rsid w:val="00E46B77"/>
    <w:rsid w:val="00E50E4A"/>
    <w:rsid w:val="00E560CA"/>
    <w:rsid w:val="00E60575"/>
    <w:rsid w:val="00E60745"/>
    <w:rsid w:val="00E63EC9"/>
    <w:rsid w:val="00E71BC8"/>
    <w:rsid w:val="00E7260F"/>
    <w:rsid w:val="00E73F5D"/>
    <w:rsid w:val="00E77846"/>
    <w:rsid w:val="00E77E4E"/>
    <w:rsid w:val="00E96630"/>
    <w:rsid w:val="00EA1DC8"/>
    <w:rsid w:val="00EA2A77"/>
    <w:rsid w:val="00EB3035"/>
    <w:rsid w:val="00ED1404"/>
    <w:rsid w:val="00ED7A2A"/>
    <w:rsid w:val="00EE007E"/>
    <w:rsid w:val="00EF1D7F"/>
    <w:rsid w:val="00F070AC"/>
    <w:rsid w:val="00F16C89"/>
    <w:rsid w:val="00F243CF"/>
    <w:rsid w:val="00F27D9F"/>
    <w:rsid w:val="00F31E5F"/>
    <w:rsid w:val="00F33DAC"/>
    <w:rsid w:val="00F52C95"/>
    <w:rsid w:val="00F55DB0"/>
    <w:rsid w:val="00F55FF5"/>
    <w:rsid w:val="00F6100A"/>
    <w:rsid w:val="00F6114A"/>
    <w:rsid w:val="00F728C8"/>
    <w:rsid w:val="00F75264"/>
    <w:rsid w:val="00F84873"/>
    <w:rsid w:val="00F84C90"/>
    <w:rsid w:val="00F93781"/>
    <w:rsid w:val="00FA1DFB"/>
    <w:rsid w:val="00FA2797"/>
    <w:rsid w:val="00FB1A31"/>
    <w:rsid w:val="00FB2104"/>
    <w:rsid w:val="00FB613B"/>
    <w:rsid w:val="00FC68B7"/>
    <w:rsid w:val="00FD0EBB"/>
    <w:rsid w:val="00FD170C"/>
    <w:rsid w:val="00FD3F98"/>
    <w:rsid w:val="00FE106A"/>
    <w:rsid w:val="00FE7450"/>
    <w:rsid w:val="00FF145D"/>
    <w:rsid w:val="00FF40D3"/>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C2A8948"/>
  <w15:chartTrackingRefBased/>
  <w15:docId w15:val="{B08B4026-029A-4585-8C51-1421159D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TitleChar">
    <w:name w:val="Title Char"/>
    <w:link w:val="Title"/>
    <w:rsid w:val="009269DC"/>
    <w:rPr>
      <w:rFonts w:ascii="Arial" w:hAnsi="Arial" w:cs="Arial"/>
      <w:b/>
      <w:bCs/>
      <w:kern w:val="28"/>
      <w:sz w:val="32"/>
      <w:szCs w:val="32"/>
      <w:lang w:val="en-GB" w:eastAsia="en-US"/>
    </w:rPr>
  </w:style>
  <w:style w:type="paragraph" w:customStyle="1" w:styleId="Baz1">
    <w:name w:val="Baz1"/>
    <w:basedOn w:val="Normal"/>
    <w:rsid w:val="009269DC"/>
    <w:pPr>
      <w:suppressAutoHyphens w:val="0"/>
      <w:spacing w:line="360" w:lineRule="auto"/>
      <w:ind w:firstLine="227"/>
      <w:jc w:val="both"/>
    </w:pPr>
    <w:rPr>
      <w:sz w:val="24"/>
      <w:lang w:val="ru-RU" w:eastAsia="ru-RU"/>
    </w:rPr>
  </w:style>
  <w:style w:type="character" w:customStyle="1" w:styleId="BodyTextIndentChar">
    <w:name w:val="Body Text Indent Char"/>
    <w:link w:val="BodyTextIndent"/>
    <w:semiHidden/>
    <w:rsid w:val="00391E43"/>
    <w:rPr>
      <w:lang w:val="en-GB" w:eastAsia="en-US"/>
    </w:rPr>
  </w:style>
  <w:style w:type="character" w:customStyle="1" w:styleId="HeaderChar">
    <w:name w:val="Header Char"/>
    <w:aliases w:val="6_G Char"/>
    <w:link w:val="Header"/>
    <w:rsid w:val="00214F57"/>
    <w:rPr>
      <w:b/>
      <w:sz w:val="18"/>
      <w:lang w:val="en-GB" w:eastAsia="en-US"/>
    </w:rPr>
  </w:style>
  <w:style w:type="paragraph" w:styleId="BalloonText">
    <w:name w:val="Balloon Text"/>
    <w:basedOn w:val="Normal"/>
    <w:link w:val="BalloonTextChar"/>
    <w:rsid w:val="005E0CCF"/>
    <w:pPr>
      <w:spacing w:line="240" w:lineRule="auto"/>
    </w:pPr>
    <w:rPr>
      <w:rFonts w:ascii="Tahoma" w:hAnsi="Tahoma" w:cs="Tahoma"/>
      <w:sz w:val="16"/>
      <w:szCs w:val="16"/>
    </w:rPr>
  </w:style>
  <w:style w:type="character" w:customStyle="1" w:styleId="BalloonTextChar">
    <w:name w:val="Balloon Text Char"/>
    <w:link w:val="BalloonText"/>
    <w:rsid w:val="005E0CCF"/>
    <w:rPr>
      <w:rFonts w:ascii="Tahoma" w:hAnsi="Tahoma" w:cs="Tahoma"/>
      <w:sz w:val="16"/>
      <w:szCs w:val="16"/>
      <w:lang w:val="en-GB" w:eastAsia="en-US"/>
    </w:rPr>
  </w:style>
  <w:style w:type="character" w:customStyle="1" w:styleId="SingleTxtGR">
    <w:name w:val="_ Single Txt_GR Знак"/>
    <w:link w:val="SingleTxtGR0"/>
    <w:rsid w:val="00295532"/>
    <w:rPr>
      <w:spacing w:val="4"/>
      <w:w w:val="103"/>
      <w:kern w:val="14"/>
      <w:lang w:val="ru-RU" w:eastAsia="en-US" w:bidi="ar-SA"/>
    </w:rPr>
  </w:style>
  <w:style w:type="paragraph" w:customStyle="1" w:styleId="HChGR">
    <w:name w:val="_ H _Ch_GR"/>
    <w:basedOn w:val="Normal"/>
    <w:next w:val="Normal"/>
    <w:link w:val="HChGR0"/>
    <w:rsid w:val="00295532"/>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SingleTxtGR0">
    <w:name w:val="_ Single Txt_GR"/>
    <w:basedOn w:val="Normal"/>
    <w:link w:val="SingleTxtGR"/>
    <w:rsid w:val="00295532"/>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HChGChar">
    <w:name w:val="_ H _Ch_G Char"/>
    <w:link w:val="HChG"/>
    <w:rsid w:val="00D5527E"/>
    <w:rPr>
      <w:b/>
      <w:sz w:val="28"/>
      <w:lang w:val="en-GB" w:eastAsia="en-US"/>
    </w:rPr>
  </w:style>
  <w:style w:type="character" w:customStyle="1" w:styleId="HChGR0">
    <w:name w:val="_ H _Ch_GR Знак"/>
    <w:link w:val="HChGR"/>
    <w:rsid w:val="000B3616"/>
    <w:rPr>
      <w:b/>
      <w:spacing w:val="4"/>
      <w:w w:val="103"/>
      <w:kern w:val="1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TRANS_WP29_2009_E</Template>
  <TotalTime>0</TotalTime>
  <Pages>2</Pages>
  <Words>655</Words>
  <Characters>3736</Characters>
  <Application>Microsoft Office Word</Application>
  <DocSecurity>4</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vt:lpstr>
      <vt:lpstr>United Nations</vt:lpstr>
    </vt:vector>
  </TitlesOfParts>
  <Company>CSD</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Gianotti</dc:creator>
  <cp:keywords/>
  <dc:description/>
  <cp:lastModifiedBy>Edoardo Gianotti</cp:lastModifiedBy>
  <cp:revision>2</cp:revision>
  <cp:lastPrinted>2018-10-18T08:55:00Z</cp:lastPrinted>
  <dcterms:created xsi:type="dcterms:W3CDTF">2018-12-06T17:26:00Z</dcterms:created>
  <dcterms:modified xsi:type="dcterms:W3CDTF">2018-12-06T17:26:00Z</dcterms:modified>
</cp:coreProperties>
</file>