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262ADB" w:rsidTr="00145C55">
        <w:tc>
          <w:tcPr>
            <w:tcW w:w="4962" w:type="dxa"/>
          </w:tcPr>
          <w:p w:rsidR="006A522A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2E1BD4">
              <w:rPr>
                <w:sz w:val="20"/>
                <w:szCs w:val="20"/>
                <w:lang w:val="en-GB"/>
              </w:rPr>
              <w:t xml:space="preserve">the </w:t>
            </w:r>
            <w:r w:rsidR="00121027">
              <w:rPr>
                <w:sz w:val="20"/>
                <w:szCs w:val="20"/>
                <w:lang w:val="en-GB"/>
              </w:rPr>
              <w:t xml:space="preserve">expert from </w:t>
            </w:r>
            <w:r w:rsidR="00C06BD5">
              <w:rPr>
                <w:sz w:val="20"/>
                <w:szCs w:val="20"/>
                <w:lang w:val="en-GB"/>
              </w:rPr>
              <w:t>Germany</w:t>
            </w:r>
            <w:r w:rsidR="002126EC">
              <w:rPr>
                <w:sz w:val="20"/>
                <w:szCs w:val="20"/>
                <w:lang w:val="en-GB"/>
              </w:rPr>
              <w:t xml:space="preserve"> </w:t>
            </w:r>
          </w:p>
          <w:p w:rsidR="00880B8B" w:rsidRDefault="00880B8B" w:rsidP="00121027">
            <w:pPr>
              <w:pStyle w:val="Header"/>
              <w:rPr>
                <w:sz w:val="20"/>
                <w:szCs w:val="20"/>
                <w:lang w:val="en-GB"/>
              </w:rPr>
            </w:pP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9D6100" w:rsidRDefault="006A522A" w:rsidP="006C3413">
            <w:pPr>
              <w:ind w:left="742"/>
              <w:rPr>
                <w:b/>
                <w:bCs/>
                <w:sz w:val="20"/>
                <w:szCs w:val="20"/>
                <w:lang w:val="fr-FR"/>
              </w:rPr>
            </w:pPr>
            <w:r w:rsidRPr="009D6100">
              <w:rPr>
                <w:sz w:val="20"/>
                <w:szCs w:val="20"/>
                <w:u w:val="single"/>
                <w:lang w:val="fr-FR"/>
              </w:rPr>
              <w:t>Informal document</w:t>
            </w:r>
            <w:r w:rsidRPr="009D6100">
              <w:rPr>
                <w:sz w:val="20"/>
                <w:szCs w:val="20"/>
                <w:lang w:val="fr-FR"/>
              </w:rPr>
              <w:t xml:space="preserve"> </w:t>
            </w:r>
            <w:r w:rsidR="009D6100" w:rsidRPr="009D6100">
              <w:rPr>
                <w:b/>
                <w:bCs/>
                <w:sz w:val="20"/>
                <w:szCs w:val="20"/>
                <w:lang w:val="fr-FR"/>
              </w:rPr>
              <w:t>GRSP</w:t>
            </w:r>
            <w:r w:rsidRPr="009D610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8E6963">
              <w:rPr>
                <w:b/>
                <w:bCs/>
                <w:sz w:val="20"/>
                <w:szCs w:val="20"/>
                <w:lang w:val="fr-FR"/>
              </w:rPr>
              <w:t>63</w:t>
            </w:r>
            <w:r w:rsidRPr="009D610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09347E">
              <w:rPr>
                <w:b/>
                <w:bCs/>
                <w:sz w:val="20"/>
                <w:szCs w:val="20"/>
                <w:lang w:val="fr-FR"/>
              </w:rPr>
              <w:t>24</w:t>
            </w:r>
          </w:p>
          <w:p w:rsidR="008E6963" w:rsidRPr="008E6963" w:rsidRDefault="008E6963" w:rsidP="008E6963">
            <w:pPr>
              <w:pStyle w:val="Header"/>
              <w:ind w:left="742"/>
              <w:rPr>
                <w:sz w:val="20"/>
                <w:szCs w:val="20"/>
                <w:lang w:val="fr-FR"/>
              </w:rPr>
            </w:pPr>
            <w:r w:rsidRPr="008E6963">
              <w:rPr>
                <w:sz w:val="20"/>
                <w:szCs w:val="20"/>
                <w:lang w:val="fr-FR"/>
              </w:rPr>
              <w:t>(63rd GRSP, 14</w:t>
            </w:r>
            <w:r w:rsidRPr="008E6963">
              <w:rPr>
                <w:rFonts w:ascii="Cambria Math" w:hAnsi="Cambria Math" w:cs="Cambria Math"/>
                <w:sz w:val="20"/>
                <w:szCs w:val="20"/>
                <w:lang w:val="fr-FR"/>
              </w:rPr>
              <w:t>‐</w:t>
            </w:r>
            <w:r w:rsidRPr="008E6963">
              <w:rPr>
                <w:sz w:val="20"/>
                <w:szCs w:val="20"/>
                <w:lang w:val="fr-FR"/>
              </w:rPr>
              <w:t>18 May 2018</w:t>
            </w:r>
          </w:p>
          <w:p w:rsidR="006A522A" w:rsidRPr="00AE241D" w:rsidRDefault="008E6963" w:rsidP="008E6963">
            <w:pPr>
              <w:pStyle w:val="Header"/>
              <w:ind w:left="742"/>
              <w:rPr>
                <w:sz w:val="20"/>
                <w:szCs w:val="20"/>
                <w:lang w:val="fr-FR"/>
              </w:rPr>
            </w:pPr>
            <w:r w:rsidRPr="008E6963">
              <w:rPr>
                <w:sz w:val="20"/>
                <w:szCs w:val="20"/>
                <w:lang w:val="fr-FR"/>
              </w:rPr>
              <w:t>agenda item 1</w:t>
            </w:r>
            <w:r>
              <w:rPr>
                <w:sz w:val="20"/>
                <w:szCs w:val="20"/>
                <w:lang w:val="fr-FR"/>
              </w:rPr>
              <w:t>0</w:t>
            </w:r>
            <w:r w:rsidRPr="008E6963">
              <w:rPr>
                <w:sz w:val="20"/>
                <w:szCs w:val="20"/>
                <w:lang w:val="fr-FR"/>
              </w:rPr>
              <w:t>)</w:t>
            </w:r>
          </w:p>
        </w:tc>
      </w:tr>
    </w:tbl>
    <w:p w:rsidR="00145C55" w:rsidRPr="008E6963" w:rsidRDefault="00145C55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eastAsia="en-US"/>
        </w:rPr>
      </w:pPr>
    </w:p>
    <w:p w:rsidR="00C07DE9" w:rsidRPr="009D6100" w:rsidRDefault="002E1BD4" w:rsidP="002E1BD4">
      <w:pPr>
        <w:spacing w:line="240" w:lineRule="atLeast"/>
        <w:ind w:left="567" w:right="454"/>
        <w:rPr>
          <w:b/>
          <w:sz w:val="22"/>
          <w:szCs w:val="22"/>
          <w:lang w:val="en-GB" w:eastAsia="en-US"/>
        </w:rPr>
      </w:pPr>
      <w:r w:rsidRPr="00565335">
        <w:rPr>
          <w:b/>
          <w:sz w:val="22"/>
          <w:szCs w:val="22"/>
          <w:lang w:val="en-GB" w:eastAsia="en-US"/>
        </w:rPr>
        <w:t xml:space="preserve">Proposal for amendments to </w:t>
      </w:r>
      <w:r w:rsidR="001D58B2">
        <w:rPr>
          <w:b/>
          <w:sz w:val="22"/>
          <w:szCs w:val="22"/>
          <w:lang w:val="en-GB" w:eastAsia="en-US"/>
        </w:rPr>
        <w:t xml:space="preserve">the </w:t>
      </w:r>
      <w:r w:rsidR="009D6100">
        <w:rPr>
          <w:b/>
          <w:sz w:val="22"/>
          <w:szCs w:val="22"/>
          <w:lang w:val="en-GB" w:eastAsia="en-US"/>
        </w:rPr>
        <w:t>08</w:t>
      </w:r>
      <w:bookmarkStart w:id="0" w:name="_GoBack"/>
      <w:bookmarkEnd w:id="0"/>
      <w:r w:rsidR="001D58B2">
        <w:rPr>
          <w:b/>
          <w:sz w:val="22"/>
          <w:szCs w:val="22"/>
          <w:lang w:val="en-GB" w:eastAsia="en-US"/>
        </w:rPr>
        <w:t xml:space="preserve"> </w:t>
      </w:r>
      <w:r w:rsidR="00565335" w:rsidRPr="00565335">
        <w:rPr>
          <w:b/>
          <w:sz w:val="22"/>
          <w:szCs w:val="22"/>
          <w:lang w:val="en-GB" w:eastAsia="en-US"/>
        </w:rPr>
        <w:t xml:space="preserve">series of amendments of </w:t>
      </w:r>
      <w:r w:rsidRPr="00565335">
        <w:rPr>
          <w:b/>
          <w:sz w:val="22"/>
          <w:szCs w:val="22"/>
          <w:lang w:val="en-GB" w:eastAsia="en-US"/>
        </w:rPr>
        <w:t>Regulation No. 1</w:t>
      </w:r>
      <w:r w:rsidR="009D6100">
        <w:rPr>
          <w:b/>
          <w:sz w:val="22"/>
          <w:szCs w:val="22"/>
          <w:lang w:val="en-GB" w:eastAsia="en-US"/>
        </w:rPr>
        <w:t>7</w:t>
      </w:r>
      <w:r w:rsidR="00C07DE9" w:rsidRPr="00565335">
        <w:rPr>
          <w:b/>
          <w:sz w:val="22"/>
          <w:szCs w:val="22"/>
          <w:lang w:val="en-GB" w:eastAsia="en-US"/>
        </w:rPr>
        <w:t xml:space="preserve"> </w:t>
      </w:r>
      <w:r w:rsidR="009D6100">
        <w:rPr>
          <w:b/>
          <w:sz w:val="22"/>
          <w:szCs w:val="22"/>
          <w:lang w:val="en-GB" w:eastAsia="en-US"/>
        </w:rPr>
        <w:t>–</w:t>
      </w:r>
      <w:r w:rsidR="009D6100" w:rsidRPr="009D6100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 </w:t>
      </w:r>
      <w:r w:rsidR="009D6100">
        <w:rPr>
          <w:b/>
          <w:sz w:val="22"/>
          <w:szCs w:val="22"/>
          <w:lang w:val="en-GB" w:eastAsia="en-US"/>
        </w:rPr>
        <w:t>SEATS, T</w:t>
      </w:r>
      <w:r w:rsidR="009D6100" w:rsidRPr="009D6100">
        <w:rPr>
          <w:b/>
          <w:sz w:val="22"/>
          <w:szCs w:val="22"/>
          <w:lang w:val="en-GB" w:eastAsia="en-US"/>
        </w:rPr>
        <w:t>HEIR ANCHORAGES AND ANY HEAD RESTRAINTS</w:t>
      </w:r>
    </w:p>
    <w:p w:rsidR="0018173C" w:rsidRPr="00565335" w:rsidRDefault="0018173C" w:rsidP="002E1BD4">
      <w:pPr>
        <w:spacing w:line="240" w:lineRule="atLeast"/>
        <w:ind w:left="567" w:right="454"/>
        <w:rPr>
          <w:sz w:val="22"/>
          <w:szCs w:val="22"/>
          <w:lang w:val="en-US"/>
        </w:rPr>
      </w:pPr>
      <w:r w:rsidRPr="00565335">
        <w:rPr>
          <w:sz w:val="22"/>
          <w:szCs w:val="22"/>
          <w:lang w:val="en-US"/>
        </w:rPr>
        <w:t>´</w:t>
      </w:r>
    </w:p>
    <w:p w:rsidR="00C07DE9" w:rsidRPr="00565335" w:rsidRDefault="0018173C" w:rsidP="002E1BD4">
      <w:pPr>
        <w:spacing w:line="240" w:lineRule="atLeast"/>
        <w:ind w:left="567" w:right="454"/>
        <w:rPr>
          <w:b/>
          <w:sz w:val="22"/>
          <w:szCs w:val="22"/>
          <w:lang w:val="en-GB" w:eastAsia="en-US"/>
        </w:rPr>
      </w:pPr>
      <w:proofErr w:type="spellStart"/>
      <w:r w:rsidRPr="00565335">
        <w:rPr>
          <w:sz w:val="22"/>
          <w:szCs w:val="22"/>
        </w:rPr>
        <w:t>The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text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reproduced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below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has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been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prepared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by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the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expert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from</w:t>
      </w:r>
      <w:proofErr w:type="spellEnd"/>
      <w:r w:rsidRPr="00565335">
        <w:rPr>
          <w:sz w:val="22"/>
          <w:szCs w:val="22"/>
        </w:rPr>
        <w:t xml:space="preserve"> Germany </w:t>
      </w:r>
      <w:proofErr w:type="spellStart"/>
      <w:r w:rsidRPr="00565335">
        <w:rPr>
          <w:sz w:val="22"/>
          <w:szCs w:val="22"/>
        </w:rPr>
        <w:t>to</w:t>
      </w:r>
      <w:proofErr w:type="spellEnd"/>
      <w:r w:rsidR="007B2E2A" w:rsidRPr="00565335">
        <w:rPr>
          <w:sz w:val="22"/>
          <w:szCs w:val="22"/>
          <w:lang w:val="en-GB"/>
        </w:rPr>
        <w:t xml:space="preserve"> </w:t>
      </w:r>
      <w:r w:rsidR="004A1C29">
        <w:rPr>
          <w:sz w:val="22"/>
          <w:szCs w:val="22"/>
          <w:lang w:val="en-GB"/>
        </w:rPr>
        <w:t xml:space="preserve">amend </w:t>
      </w:r>
      <w:r w:rsidR="007B2E2A" w:rsidRPr="00565335">
        <w:rPr>
          <w:sz w:val="22"/>
          <w:szCs w:val="22"/>
          <w:lang w:val="en-GB"/>
        </w:rPr>
        <w:t xml:space="preserve">the </w:t>
      </w:r>
      <w:r w:rsidR="009D6100">
        <w:rPr>
          <w:sz w:val="22"/>
          <w:szCs w:val="22"/>
          <w:lang w:val="en-GB"/>
        </w:rPr>
        <w:t>scope</w:t>
      </w:r>
      <w:r w:rsidR="004A1C29" w:rsidRPr="004A1C29">
        <w:rPr>
          <w:lang w:val="en-GB"/>
        </w:rPr>
        <w:t xml:space="preserve"> </w:t>
      </w:r>
      <w:proofErr w:type="spellStart"/>
      <w:r w:rsidRPr="00565335">
        <w:rPr>
          <w:sz w:val="22"/>
          <w:szCs w:val="22"/>
        </w:rPr>
        <w:t>The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modifications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to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the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current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text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of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the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Regulation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are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marked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in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bold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for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new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or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strikethrough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for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deleted</w:t>
      </w:r>
      <w:proofErr w:type="spellEnd"/>
      <w:r w:rsidRPr="00565335">
        <w:rPr>
          <w:sz w:val="22"/>
          <w:szCs w:val="22"/>
        </w:rPr>
        <w:t xml:space="preserve"> </w:t>
      </w:r>
      <w:proofErr w:type="spellStart"/>
      <w:r w:rsidRPr="00565335">
        <w:rPr>
          <w:sz w:val="22"/>
          <w:szCs w:val="22"/>
        </w:rPr>
        <w:t>characters</w:t>
      </w:r>
      <w:proofErr w:type="spellEnd"/>
      <w:r w:rsidRPr="00565335">
        <w:rPr>
          <w:sz w:val="22"/>
          <w:szCs w:val="22"/>
        </w:rPr>
        <w:t>.</w:t>
      </w:r>
    </w:p>
    <w:p w:rsidR="00121027" w:rsidRPr="004A1C29" w:rsidRDefault="00121027" w:rsidP="00121027">
      <w:pPr>
        <w:pStyle w:val="HChG"/>
        <w:tabs>
          <w:tab w:val="clear" w:pos="851"/>
        </w:tabs>
        <w:ind w:hanging="567"/>
        <w:rPr>
          <w:sz w:val="22"/>
          <w:szCs w:val="22"/>
          <w:lang w:val="en-US"/>
        </w:rPr>
      </w:pPr>
      <w:r w:rsidRPr="004A1C29">
        <w:rPr>
          <w:sz w:val="22"/>
          <w:szCs w:val="22"/>
          <w:lang w:val="en-US"/>
        </w:rPr>
        <w:t>I.</w:t>
      </w:r>
      <w:r w:rsidRPr="004A1C29">
        <w:rPr>
          <w:sz w:val="22"/>
          <w:szCs w:val="22"/>
          <w:lang w:val="en-US"/>
        </w:rPr>
        <w:tab/>
        <w:t>Proposal</w:t>
      </w:r>
    </w:p>
    <w:p w:rsidR="004A1C29" w:rsidRPr="004A1C29" w:rsidRDefault="009D6100" w:rsidP="00FB0B05">
      <w:pPr>
        <w:spacing w:after="120"/>
        <w:ind w:left="1134" w:right="1134" w:hanging="567"/>
        <w:jc w:val="both"/>
        <w:rPr>
          <w:sz w:val="22"/>
          <w:szCs w:val="22"/>
        </w:rPr>
      </w:pPr>
      <w:r w:rsidRPr="009D6100">
        <w:rPr>
          <w:i/>
          <w:sz w:val="22"/>
          <w:szCs w:val="22"/>
          <w:lang w:val="en-GB"/>
        </w:rPr>
        <w:t>Scope</w:t>
      </w:r>
      <w:r w:rsidR="004A1C29" w:rsidRPr="004A1C29">
        <w:rPr>
          <w:i/>
          <w:sz w:val="22"/>
          <w:szCs w:val="22"/>
          <w:lang w:val="en-US"/>
        </w:rPr>
        <w:t>,</w:t>
      </w:r>
      <w:r w:rsidR="004A1C29" w:rsidRPr="004A1C29">
        <w:rPr>
          <w:iCs/>
          <w:sz w:val="22"/>
          <w:szCs w:val="22"/>
        </w:rPr>
        <w:t xml:space="preserve"> </w:t>
      </w:r>
      <w:proofErr w:type="spellStart"/>
      <w:r w:rsidR="004A1C29" w:rsidRPr="004A1C29">
        <w:rPr>
          <w:iCs/>
          <w:sz w:val="22"/>
          <w:szCs w:val="22"/>
        </w:rPr>
        <w:t>amend</w:t>
      </w:r>
      <w:proofErr w:type="spellEnd"/>
      <w:r w:rsidR="004A1C29" w:rsidRPr="004A1C29">
        <w:rPr>
          <w:iCs/>
          <w:sz w:val="22"/>
          <w:szCs w:val="22"/>
        </w:rPr>
        <w:t xml:space="preserve"> </w:t>
      </w:r>
      <w:proofErr w:type="spellStart"/>
      <w:r w:rsidR="004A1C29" w:rsidRPr="004A1C29">
        <w:rPr>
          <w:iCs/>
          <w:sz w:val="22"/>
          <w:szCs w:val="22"/>
        </w:rPr>
        <w:t>to</w:t>
      </w:r>
      <w:proofErr w:type="spellEnd"/>
      <w:r w:rsidR="004A1C29" w:rsidRPr="004A1C29">
        <w:rPr>
          <w:iCs/>
          <w:sz w:val="22"/>
          <w:szCs w:val="22"/>
        </w:rPr>
        <w:t xml:space="preserve"> </w:t>
      </w:r>
      <w:proofErr w:type="spellStart"/>
      <w:r w:rsidR="004A1C29" w:rsidRPr="004A1C29">
        <w:rPr>
          <w:iCs/>
          <w:sz w:val="22"/>
          <w:szCs w:val="22"/>
        </w:rPr>
        <w:t>read</w:t>
      </w:r>
      <w:proofErr w:type="spellEnd"/>
      <w:r w:rsidR="004A1C29" w:rsidRPr="004A1C29">
        <w:rPr>
          <w:sz w:val="22"/>
          <w:szCs w:val="22"/>
        </w:rPr>
        <w:t>:</w:t>
      </w:r>
    </w:p>
    <w:p w:rsidR="009D6100" w:rsidRDefault="004A1C29" w:rsidP="000432EE">
      <w:pPr>
        <w:autoSpaceDE w:val="0"/>
        <w:autoSpaceDN w:val="0"/>
        <w:adjustRightInd w:val="0"/>
        <w:ind w:firstLine="567"/>
        <w:rPr>
          <w:rFonts w:ascii="ArialMT" w:hAnsi="ArialMT" w:cs="ArialMT"/>
          <w:sz w:val="20"/>
          <w:szCs w:val="20"/>
          <w:lang w:val="en-GB"/>
        </w:rPr>
      </w:pPr>
      <w:r w:rsidRPr="004A1C29">
        <w:rPr>
          <w:sz w:val="22"/>
          <w:szCs w:val="22"/>
          <w:lang w:eastAsia="zh-CN"/>
        </w:rPr>
        <w:t>"</w:t>
      </w:r>
      <w:proofErr w:type="spellStart"/>
      <w:r w:rsidR="009D6100" w:rsidRPr="009D6100">
        <w:rPr>
          <w:iCs/>
          <w:sz w:val="22"/>
          <w:szCs w:val="22"/>
        </w:rPr>
        <w:t>This</w:t>
      </w:r>
      <w:proofErr w:type="spellEnd"/>
      <w:r w:rsidR="009D6100" w:rsidRPr="009D6100">
        <w:rPr>
          <w:iCs/>
          <w:sz w:val="22"/>
          <w:szCs w:val="22"/>
        </w:rPr>
        <w:t xml:space="preserve"> </w:t>
      </w:r>
      <w:proofErr w:type="spellStart"/>
      <w:r w:rsidR="009D6100" w:rsidRPr="009D6100">
        <w:rPr>
          <w:iCs/>
          <w:sz w:val="22"/>
          <w:szCs w:val="22"/>
        </w:rPr>
        <w:t>Regulation</w:t>
      </w:r>
      <w:proofErr w:type="spellEnd"/>
      <w:r w:rsidR="009D6100" w:rsidRPr="009D6100">
        <w:rPr>
          <w:iCs/>
          <w:sz w:val="22"/>
          <w:szCs w:val="22"/>
        </w:rPr>
        <w:t xml:space="preserve"> </w:t>
      </w:r>
      <w:proofErr w:type="spellStart"/>
      <w:r w:rsidR="009D6100" w:rsidRPr="009D6100">
        <w:rPr>
          <w:iCs/>
          <w:sz w:val="22"/>
          <w:szCs w:val="22"/>
        </w:rPr>
        <w:t>applies</w:t>
      </w:r>
      <w:proofErr w:type="spellEnd"/>
      <w:r w:rsidR="009D6100" w:rsidRPr="009D6100">
        <w:rPr>
          <w:iCs/>
          <w:sz w:val="22"/>
          <w:szCs w:val="22"/>
        </w:rPr>
        <w:t xml:space="preserve"> </w:t>
      </w:r>
      <w:proofErr w:type="spellStart"/>
      <w:r w:rsidR="009D6100" w:rsidRPr="009D6100">
        <w:rPr>
          <w:iCs/>
          <w:sz w:val="22"/>
          <w:szCs w:val="22"/>
        </w:rPr>
        <w:t>to</w:t>
      </w:r>
      <w:proofErr w:type="spellEnd"/>
      <w:r w:rsidR="009D6100" w:rsidRPr="00AD19C1">
        <w:rPr>
          <w:rFonts w:ascii="ArialMT" w:hAnsi="ArialMT" w:cs="ArialMT"/>
          <w:sz w:val="20"/>
          <w:szCs w:val="20"/>
          <w:lang w:val="en-GB"/>
        </w:rPr>
        <w:t>:</w:t>
      </w:r>
    </w:p>
    <w:p w:rsidR="009D6100" w:rsidRPr="00AD19C1" w:rsidRDefault="009D6100" w:rsidP="009D610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GB"/>
        </w:rPr>
      </w:pPr>
    </w:p>
    <w:p w:rsidR="009D6100" w:rsidRPr="009D6100" w:rsidRDefault="009D6100" w:rsidP="00FB0B05">
      <w:pPr>
        <w:ind w:left="567"/>
        <w:rPr>
          <w:sz w:val="22"/>
          <w:szCs w:val="22"/>
          <w:lang w:val="en-GB"/>
        </w:rPr>
      </w:pPr>
      <w:r w:rsidRPr="009D6100">
        <w:rPr>
          <w:sz w:val="22"/>
          <w:szCs w:val="22"/>
          <w:lang w:val="en-GB"/>
        </w:rPr>
        <w:t>(a) Vehicles of categories M1 and N 1) with regard to the strength of seats and</w:t>
      </w:r>
      <w:r w:rsidR="00FB0B05">
        <w:rPr>
          <w:sz w:val="22"/>
          <w:szCs w:val="22"/>
          <w:lang w:val="en-GB"/>
        </w:rPr>
        <w:t xml:space="preserve"> </w:t>
      </w:r>
      <w:r w:rsidRPr="009D6100">
        <w:rPr>
          <w:sz w:val="22"/>
          <w:szCs w:val="22"/>
          <w:lang w:val="en-GB"/>
        </w:rPr>
        <w:t>their anchorages and with regard to their head restraints;</w:t>
      </w: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  <w:r w:rsidRPr="009D6100">
        <w:rPr>
          <w:sz w:val="22"/>
          <w:szCs w:val="22"/>
          <w:lang w:val="en-GB"/>
        </w:rPr>
        <w:t>(b) Vehicles of categories M2 and M3 1) with regard to seats not covered by</w:t>
      </w:r>
    </w:p>
    <w:p w:rsidR="009D6100" w:rsidRPr="009D6100" w:rsidRDefault="009D6100" w:rsidP="00FB0B05">
      <w:pPr>
        <w:ind w:left="567"/>
        <w:rPr>
          <w:sz w:val="22"/>
          <w:szCs w:val="22"/>
          <w:lang w:val="en-GB"/>
        </w:rPr>
      </w:pPr>
      <w:r w:rsidRPr="009D6100">
        <w:rPr>
          <w:sz w:val="22"/>
          <w:szCs w:val="22"/>
          <w:lang w:val="en-GB"/>
        </w:rPr>
        <w:t>Regulation No. 80, in respect of the strength of seats and their anchorages,</w:t>
      </w:r>
      <w:r w:rsidR="00FB0B05">
        <w:rPr>
          <w:sz w:val="22"/>
          <w:szCs w:val="22"/>
          <w:lang w:val="en-GB"/>
        </w:rPr>
        <w:t xml:space="preserve"> </w:t>
      </w:r>
      <w:r w:rsidRPr="009D6100">
        <w:rPr>
          <w:sz w:val="22"/>
          <w:szCs w:val="22"/>
          <w:lang w:val="en-GB"/>
        </w:rPr>
        <w:t>and in respect of their head restraints;</w:t>
      </w: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</w:p>
    <w:p w:rsidR="009D6100" w:rsidRPr="009D6100" w:rsidRDefault="009D6100" w:rsidP="00FB0B05">
      <w:pPr>
        <w:ind w:left="567"/>
        <w:rPr>
          <w:sz w:val="22"/>
          <w:szCs w:val="22"/>
          <w:lang w:val="en-GB"/>
        </w:rPr>
      </w:pPr>
      <w:r w:rsidRPr="009D6100">
        <w:rPr>
          <w:sz w:val="22"/>
          <w:szCs w:val="22"/>
          <w:lang w:val="en-GB"/>
        </w:rPr>
        <w:t>(c) Vehicles of category M1 with regard to the design of the rear parts of seat</w:t>
      </w:r>
      <w:r w:rsidR="00FB0B05">
        <w:rPr>
          <w:sz w:val="22"/>
          <w:szCs w:val="22"/>
          <w:lang w:val="en-GB"/>
        </w:rPr>
        <w:t xml:space="preserve"> </w:t>
      </w:r>
      <w:r w:rsidRPr="009D6100">
        <w:rPr>
          <w:sz w:val="22"/>
          <w:szCs w:val="22"/>
          <w:lang w:val="en-GB"/>
        </w:rPr>
        <w:t>backs and the design of devices intended to protect the occupants from the</w:t>
      </w:r>
      <w:r w:rsidR="00FB0B05">
        <w:rPr>
          <w:sz w:val="22"/>
          <w:szCs w:val="22"/>
          <w:lang w:val="en-GB"/>
        </w:rPr>
        <w:t xml:space="preserve"> </w:t>
      </w:r>
      <w:r w:rsidRPr="009D6100">
        <w:rPr>
          <w:sz w:val="22"/>
          <w:szCs w:val="22"/>
          <w:lang w:val="en-GB"/>
        </w:rPr>
        <w:t>danger resulting from the displacement of luggage in a frontal impact.</w:t>
      </w: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</w:p>
    <w:p w:rsidR="009D6100" w:rsidRPr="009D6100" w:rsidRDefault="009D6100" w:rsidP="00FB0B05">
      <w:pPr>
        <w:ind w:left="567"/>
        <w:rPr>
          <w:sz w:val="22"/>
          <w:szCs w:val="22"/>
          <w:lang w:val="en-GB"/>
        </w:rPr>
      </w:pPr>
      <w:r w:rsidRPr="009D6100">
        <w:rPr>
          <w:sz w:val="22"/>
          <w:szCs w:val="22"/>
          <w:lang w:val="en-GB"/>
        </w:rPr>
        <w:t>It does not apply to vehicles with regard to side-facing or rearward-facing seats,</w:t>
      </w:r>
      <w:r w:rsidR="00FB0B05">
        <w:rPr>
          <w:sz w:val="22"/>
          <w:szCs w:val="22"/>
          <w:lang w:val="en-GB"/>
        </w:rPr>
        <w:t xml:space="preserve"> </w:t>
      </w:r>
      <w:r w:rsidRPr="009D6100">
        <w:rPr>
          <w:sz w:val="22"/>
          <w:szCs w:val="22"/>
          <w:lang w:val="en-GB"/>
        </w:rPr>
        <w:t>or to any head restraint fitted to these seats.</w:t>
      </w:r>
    </w:p>
    <w:p w:rsidR="009D6100" w:rsidRPr="009D6100" w:rsidRDefault="009D6100" w:rsidP="000432EE">
      <w:pPr>
        <w:ind w:firstLine="567"/>
        <w:rPr>
          <w:sz w:val="22"/>
          <w:szCs w:val="22"/>
          <w:lang w:val="en-GB"/>
        </w:rPr>
      </w:pPr>
    </w:p>
    <w:p w:rsidR="004A1C29" w:rsidRPr="009D6100" w:rsidRDefault="009D6100" w:rsidP="000432EE">
      <w:pPr>
        <w:ind w:left="567"/>
        <w:rPr>
          <w:b/>
          <w:sz w:val="22"/>
          <w:szCs w:val="22"/>
          <w:lang w:eastAsia="zh-CN"/>
        </w:rPr>
      </w:pPr>
      <w:r w:rsidRPr="009D6100">
        <w:rPr>
          <w:b/>
          <w:sz w:val="22"/>
          <w:szCs w:val="22"/>
          <w:lang w:val="en-GB"/>
        </w:rPr>
        <w:t>It may be applied, on the request of the manufacturer, with regard to side-facing seats to vehicles of category M2 and M3 of classes A and I, subject to the provisions of Paragraph 5.1.1.</w:t>
      </w:r>
      <w:r w:rsidRPr="009D6100">
        <w:rPr>
          <w:sz w:val="22"/>
          <w:szCs w:val="22"/>
          <w:lang w:val="en-GB"/>
        </w:rPr>
        <w:t>”</w:t>
      </w:r>
    </w:p>
    <w:p w:rsidR="00565335" w:rsidRPr="004A1C29" w:rsidRDefault="00565335" w:rsidP="00121027">
      <w:pPr>
        <w:pStyle w:val="HChG"/>
        <w:tabs>
          <w:tab w:val="clear" w:pos="851"/>
        </w:tabs>
        <w:ind w:hanging="567"/>
        <w:rPr>
          <w:sz w:val="22"/>
          <w:szCs w:val="22"/>
          <w:lang w:val="en-US"/>
        </w:rPr>
      </w:pPr>
    </w:p>
    <w:p w:rsidR="00121027" w:rsidRPr="004A1C29" w:rsidRDefault="00121027" w:rsidP="00121027">
      <w:pPr>
        <w:pStyle w:val="HChG"/>
        <w:tabs>
          <w:tab w:val="clear" w:pos="851"/>
        </w:tabs>
        <w:ind w:hanging="567"/>
        <w:rPr>
          <w:sz w:val="22"/>
          <w:szCs w:val="22"/>
        </w:rPr>
      </w:pPr>
      <w:r w:rsidRPr="004A1C29">
        <w:rPr>
          <w:sz w:val="22"/>
          <w:szCs w:val="22"/>
          <w:lang w:val="en-US"/>
        </w:rPr>
        <w:t>II.</w:t>
      </w:r>
      <w:r w:rsidRPr="004A1C29">
        <w:rPr>
          <w:sz w:val="22"/>
          <w:szCs w:val="22"/>
          <w:lang w:val="en-US"/>
        </w:rPr>
        <w:tab/>
      </w:r>
      <w:r w:rsidRPr="004A1C29">
        <w:rPr>
          <w:sz w:val="22"/>
          <w:szCs w:val="22"/>
        </w:rPr>
        <w:t>Justification</w:t>
      </w:r>
    </w:p>
    <w:p w:rsidR="006E06DE" w:rsidRPr="004A1C29" w:rsidRDefault="009D6100" w:rsidP="00D3335A">
      <w:pPr>
        <w:ind w:left="567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/>
        </w:rPr>
        <w:t>Clarification with regard to the possibility to install side-facing seats in buses of certain classes</w:t>
      </w:r>
      <w:r w:rsidR="00D3335A">
        <w:rPr>
          <w:sz w:val="22"/>
          <w:szCs w:val="22"/>
          <w:lang w:val="en-GB"/>
        </w:rPr>
        <w:t xml:space="preserve"> of vehicles</w:t>
      </w:r>
      <w:r>
        <w:rPr>
          <w:sz w:val="22"/>
          <w:szCs w:val="22"/>
          <w:lang w:val="en-GB"/>
        </w:rPr>
        <w:t>.</w:t>
      </w:r>
      <w:proofErr w:type="gramEnd"/>
      <w:r w:rsidR="004F5B17">
        <w:rPr>
          <w:sz w:val="22"/>
          <w:szCs w:val="22"/>
          <w:lang w:val="en-GB"/>
        </w:rPr>
        <w:t xml:space="preserve"> </w:t>
      </w:r>
    </w:p>
    <w:p w:rsidR="009670BC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9670BC" w:rsidSect="0056533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709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2C" w:rsidRDefault="003A642C">
      <w:r>
        <w:separator/>
      </w:r>
    </w:p>
  </w:endnote>
  <w:endnote w:type="continuationSeparator" w:id="0">
    <w:p w:rsidR="003A642C" w:rsidRDefault="003A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123CD7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4A1C29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2C" w:rsidRDefault="003A642C">
      <w:r>
        <w:separator/>
      </w:r>
    </w:p>
  </w:footnote>
  <w:footnote w:type="continuationSeparator" w:id="0">
    <w:p w:rsidR="003A642C" w:rsidRDefault="003A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05A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3791C"/>
    <w:rsid w:val="000421E4"/>
    <w:rsid w:val="000432EE"/>
    <w:rsid w:val="00044677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B97"/>
    <w:rsid w:val="00083EC2"/>
    <w:rsid w:val="00092E11"/>
    <w:rsid w:val="0009347E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3CD7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4D8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D58B2"/>
    <w:rsid w:val="001E0059"/>
    <w:rsid w:val="001E1A51"/>
    <w:rsid w:val="001E38C7"/>
    <w:rsid w:val="001E3F85"/>
    <w:rsid w:val="00207965"/>
    <w:rsid w:val="002126EC"/>
    <w:rsid w:val="0022125F"/>
    <w:rsid w:val="002277BD"/>
    <w:rsid w:val="00230E7E"/>
    <w:rsid w:val="0023214B"/>
    <w:rsid w:val="00232C41"/>
    <w:rsid w:val="00232C46"/>
    <w:rsid w:val="00245FBE"/>
    <w:rsid w:val="00256BD5"/>
    <w:rsid w:val="0025763B"/>
    <w:rsid w:val="00260077"/>
    <w:rsid w:val="002613B5"/>
    <w:rsid w:val="00262ADB"/>
    <w:rsid w:val="00265C75"/>
    <w:rsid w:val="00270D0F"/>
    <w:rsid w:val="00271897"/>
    <w:rsid w:val="0027222E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32788"/>
    <w:rsid w:val="00351B21"/>
    <w:rsid w:val="003560DB"/>
    <w:rsid w:val="00365867"/>
    <w:rsid w:val="00374B18"/>
    <w:rsid w:val="00375080"/>
    <w:rsid w:val="003819A4"/>
    <w:rsid w:val="003841DE"/>
    <w:rsid w:val="00385C7F"/>
    <w:rsid w:val="003A089F"/>
    <w:rsid w:val="003A1AE8"/>
    <w:rsid w:val="003A5598"/>
    <w:rsid w:val="003A642C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1613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1C29"/>
    <w:rsid w:val="004A7A6D"/>
    <w:rsid w:val="004B252D"/>
    <w:rsid w:val="004B331F"/>
    <w:rsid w:val="004B624A"/>
    <w:rsid w:val="004C6990"/>
    <w:rsid w:val="004D0670"/>
    <w:rsid w:val="004E0E53"/>
    <w:rsid w:val="004E17AA"/>
    <w:rsid w:val="004E39D9"/>
    <w:rsid w:val="004E7EB4"/>
    <w:rsid w:val="004F506D"/>
    <w:rsid w:val="004F5B17"/>
    <w:rsid w:val="004F6610"/>
    <w:rsid w:val="00502EE5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1424"/>
    <w:rsid w:val="00564DDF"/>
    <w:rsid w:val="00565335"/>
    <w:rsid w:val="0056562D"/>
    <w:rsid w:val="00567C71"/>
    <w:rsid w:val="005748FC"/>
    <w:rsid w:val="00576233"/>
    <w:rsid w:val="00582E6C"/>
    <w:rsid w:val="005918CE"/>
    <w:rsid w:val="005927EB"/>
    <w:rsid w:val="00595B9A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484A"/>
    <w:rsid w:val="005F3064"/>
    <w:rsid w:val="005F35B5"/>
    <w:rsid w:val="005F7ECB"/>
    <w:rsid w:val="00602033"/>
    <w:rsid w:val="00605C17"/>
    <w:rsid w:val="0060740C"/>
    <w:rsid w:val="00610786"/>
    <w:rsid w:val="0061147B"/>
    <w:rsid w:val="00620D33"/>
    <w:rsid w:val="00621FA4"/>
    <w:rsid w:val="00636865"/>
    <w:rsid w:val="00647164"/>
    <w:rsid w:val="0066005C"/>
    <w:rsid w:val="00675210"/>
    <w:rsid w:val="0067697C"/>
    <w:rsid w:val="0068570A"/>
    <w:rsid w:val="0068778F"/>
    <w:rsid w:val="006930A7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FDE"/>
    <w:rsid w:val="0072251C"/>
    <w:rsid w:val="00722D8B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69F"/>
    <w:rsid w:val="007B7DFD"/>
    <w:rsid w:val="007C6A2B"/>
    <w:rsid w:val="007D334E"/>
    <w:rsid w:val="007D4F7D"/>
    <w:rsid w:val="007D57FE"/>
    <w:rsid w:val="007D5F5F"/>
    <w:rsid w:val="007D7FBB"/>
    <w:rsid w:val="007E1962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1B5"/>
    <w:rsid w:val="008B3E61"/>
    <w:rsid w:val="008C0D7E"/>
    <w:rsid w:val="008D04C4"/>
    <w:rsid w:val="008D5339"/>
    <w:rsid w:val="008D6031"/>
    <w:rsid w:val="008D6A1E"/>
    <w:rsid w:val="008D7EB1"/>
    <w:rsid w:val="008D7EF1"/>
    <w:rsid w:val="008E6963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10B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43FE"/>
    <w:rsid w:val="00955E60"/>
    <w:rsid w:val="009562DD"/>
    <w:rsid w:val="00956598"/>
    <w:rsid w:val="009618DA"/>
    <w:rsid w:val="009635EA"/>
    <w:rsid w:val="00967032"/>
    <w:rsid w:val="009670BC"/>
    <w:rsid w:val="00970577"/>
    <w:rsid w:val="00972389"/>
    <w:rsid w:val="00975DB2"/>
    <w:rsid w:val="00984EC2"/>
    <w:rsid w:val="00987883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D610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4A16"/>
    <w:rsid w:val="00AE241D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553FB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3C24"/>
    <w:rsid w:val="00BC600B"/>
    <w:rsid w:val="00BD1C4E"/>
    <w:rsid w:val="00BD461D"/>
    <w:rsid w:val="00BE1CD6"/>
    <w:rsid w:val="00BE315C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2F4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36C7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D0CB4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22C0A"/>
    <w:rsid w:val="00D3335A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656E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3312E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991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44C5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13E6"/>
    <w:rsid w:val="00F51523"/>
    <w:rsid w:val="00F53F88"/>
    <w:rsid w:val="00F61A46"/>
    <w:rsid w:val="00F62E4D"/>
    <w:rsid w:val="00F66AB8"/>
    <w:rsid w:val="00F72FCC"/>
    <w:rsid w:val="00F7526B"/>
    <w:rsid w:val="00F77AA2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B0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15E2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33A8-0BA9-4D1C-813D-E3CADEB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Gianotti3</cp:lastModifiedBy>
  <cp:revision>2</cp:revision>
  <cp:lastPrinted>2015-09-07T08:01:00Z</cp:lastPrinted>
  <dcterms:created xsi:type="dcterms:W3CDTF">2018-05-14T07:40:00Z</dcterms:created>
  <dcterms:modified xsi:type="dcterms:W3CDTF">2018-05-14T07:40:00Z</dcterms:modified>
</cp:coreProperties>
</file>