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000" w:firstRow="0" w:lastRow="0" w:firstColumn="0" w:lastColumn="0" w:noHBand="0" w:noVBand="0"/>
      </w:tblPr>
      <w:tblGrid>
        <w:gridCol w:w="4962"/>
        <w:gridCol w:w="4960"/>
      </w:tblGrid>
      <w:tr w:rsidR="00345689" w:rsidRPr="003203A3">
        <w:tc>
          <w:tcPr>
            <w:tcW w:w="4961" w:type="dxa"/>
            <w:shd w:val="clear" w:color="auto" w:fill="auto"/>
          </w:tcPr>
          <w:p w:rsidR="00345689" w:rsidRPr="00F76034" w:rsidRDefault="00F76034">
            <w:pPr>
              <w:pStyle w:val="Header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 w:rsidR="00534B31">
              <w:rPr>
                <w:sz w:val="20"/>
                <w:szCs w:val="20"/>
                <w:lang w:val="en-GB"/>
              </w:rPr>
              <w:t>OICA</w:t>
            </w:r>
          </w:p>
          <w:p w:rsidR="00345689" w:rsidRDefault="00345689">
            <w:pPr>
              <w:pStyle w:val="Header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345689" w:rsidRPr="00767321" w:rsidRDefault="00F76034" w:rsidP="00901791">
            <w:pPr>
              <w:ind w:left="174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901791">
              <w:rPr>
                <w:b/>
                <w:bCs/>
                <w:sz w:val="20"/>
                <w:szCs w:val="20"/>
                <w:lang w:val="en-GB"/>
              </w:rPr>
              <w:t>GRSP-63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736985">
              <w:rPr>
                <w:b/>
                <w:bCs/>
                <w:sz w:val="20"/>
                <w:szCs w:val="20"/>
                <w:lang w:val="en-GB"/>
              </w:rPr>
              <w:t>07</w:t>
            </w:r>
            <w:r w:rsidR="00C41312">
              <w:rPr>
                <w:b/>
                <w:bCs/>
                <w:color w:val="FF0000"/>
                <w:sz w:val="20"/>
                <w:szCs w:val="20"/>
                <w:lang w:val="en-GB"/>
              </w:rPr>
              <w:t>-R</w:t>
            </w:r>
            <w:r w:rsidR="001037A1" w:rsidRPr="001037A1">
              <w:rPr>
                <w:b/>
                <w:bCs/>
                <w:color w:val="FF0000"/>
                <w:sz w:val="20"/>
                <w:szCs w:val="20"/>
                <w:lang w:val="en-GB"/>
              </w:rPr>
              <w:t>ev1</w:t>
            </w:r>
          </w:p>
          <w:p w:rsidR="00345689" w:rsidRPr="003203A3" w:rsidRDefault="00901791" w:rsidP="007374E7">
            <w:pPr>
              <w:pStyle w:val="Header"/>
              <w:ind w:left="174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(63</w:t>
            </w:r>
            <w:r w:rsidR="00A11636" w:rsidRPr="00A11636">
              <w:rPr>
                <w:sz w:val="20"/>
                <w:szCs w:val="20"/>
                <w:lang w:val="en-GB"/>
              </w:rPr>
              <w:t>rd</w:t>
            </w:r>
            <w:r w:rsidRPr="00A11636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GRSP, 14-18 May 2018</w:t>
            </w:r>
            <w:r w:rsidR="00A11636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A11636">
              <w:rPr>
                <w:sz w:val="20"/>
                <w:szCs w:val="20"/>
                <w:lang w:val="en-GB"/>
              </w:rPr>
              <w:br/>
              <w:t xml:space="preserve"> </w:t>
            </w:r>
            <w:r w:rsidR="00F76034">
              <w:rPr>
                <w:sz w:val="20"/>
                <w:szCs w:val="20"/>
                <w:lang w:val="en-GB"/>
              </w:rPr>
              <w:t xml:space="preserve">agenda item </w:t>
            </w:r>
            <w:r w:rsidR="00736985">
              <w:rPr>
                <w:sz w:val="20"/>
                <w:szCs w:val="20"/>
                <w:lang w:val="en-GB"/>
              </w:rPr>
              <w:t>16</w:t>
            </w:r>
            <w:r w:rsidR="00F76034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901791" w:rsidRDefault="00901791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F76034" w:rsidRPr="003203A3" w:rsidRDefault="00F76034" w:rsidP="00F76034">
      <w:pPr>
        <w:spacing w:line="300" w:lineRule="exact"/>
        <w:ind w:left="1246" w:right="27"/>
        <w:rPr>
          <w:lang w:val="en-GB"/>
        </w:rPr>
      </w:pPr>
      <w:r w:rsidRPr="003203A3">
        <w:rPr>
          <w:b/>
          <w:bCs/>
          <w:sz w:val="28"/>
          <w:szCs w:val="28"/>
          <w:lang w:val="en-GB"/>
        </w:rPr>
        <w:t>Pr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pos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l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f</w:t>
      </w:r>
      <w:r w:rsidR="00365E03">
        <w:rPr>
          <w:b/>
          <w:bCs/>
          <w:sz w:val="28"/>
          <w:szCs w:val="28"/>
          <w:lang w:val="en-GB"/>
        </w:rPr>
        <w:t>or</w:t>
      </w:r>
      <w:r w:rsidRPr="003203A3">
        <w:rPr>
          <w:b/>
          <w:bCs/>
          <w:sz w:val="28"/>
          <w:szCs w:val="28"/>
          <w:lang w:val="en-GB"/>
        </w:rPr>
        <w:t xml:space="preserve"> </w:t>
      </w:r>
      <w:r w:rsidR="00A11636">
        <w:rPr>
          <w:b/>
          <w:bCs/>
          <w:sz w:val="28"/>
          <w:szCs w:val="28"/>
          <w:lang w:val="en-GB"/>
        </w:rPr>
        <w:t xml:space="preserve">Supplement </w:t>
      </w:r>
      <w:r w:rsidR="00534B31">
        <w:rPr>
          <w:b/>
          <w:bCs/>
          <w:sz w:val="28"/>
          <w:szCs w:val="28"/>
          <w:lang w:val="en-GB"/>
        </w:rPr>
        <w:t>7</w:t>
      </w:r>
      <w:r w:rsidR="00BE7757">
        <w:rPr>
          <w:b/>
          <w:bCs/>
          <w:sz w:val="28"/>
          <w:szCs w:val="28"/>
          <w:lang w:val="en-GB"/>
        </w:rPr>
        <w:t xml:space="preserve"> to </w:t>
      </w:r>
      <w:r w:rsidR="00534B31">
        <w:rPr>
          <w:b/>
          <w:bCs/>
          <w:sz w:val="28"/>
          <w:szCs w:val="28"/>
          <w:lang w:val="en-GB"/>
        </w:rPr>
        <w:t xml:space="preserve">the </w:t>
      </w:r>
      <w:r w:rsidR="00A11636">
        <w:rPr>
          <w:b/>
          <w:bCs/>
          <w:sz w:val="28"/>
          <w:szCs w:val="28"/>
          <w:lang w:val="en-GB"/>
        </w:rPr>
        <w:t>03 s</w:t>
      </w:r>
      <w:r w:rsidR="00BE7757">
        <w:rPr>
          <w:b/>
          <w:bCs/>
          <w:sz w:val="28"/>
          <w:szCs w:val="28"/>
          <w:lang w:val="en-GB"/>
        </w:rPr>
        <w:t xml:space="preserve">eries </w:t>
      </w:r>
      <w:r w:rsidR="00A11636">
        <w:rPr>
          <w:b/>
          <w:bCs/>
          <w:sz w:val="28"/>
          <w:szCs w:val="28"/>
          <w:lang w:val="en-GB"/>
        </w:rPr>
        <w:t>of amendments</w:t>
      </w:r>
      <w:r w:rsidR="00BE7757">
        <w:rPr>
          <w:b/>
          <w:bCs/>
          <w:sz w:val="28"/>
          <w:szCs w:val="28"/>
          <w:lang w:val="en-GB"/>
        </w:rPr>
        <w:t xml:space="preserve"> </w:t>
      </w:r>
      <w:r w:rsidR="00A11636">
        <w:rPr>
          <w:b/>
          <w:bCs/>
          <w:sz w:val="28"/>
          <w:szCs w:val="28"/>
          <w:lang w:val="en-GB"/>
        </w:rPr>
        <w:t>to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="00534B31">
        <w:rPr>
          <w:b/>
          <w:bCs/>
          <w:spacing w:val="1"/>
          <w:sz w:val="28"/>
          <w:szCs w:val="28"/>
          <w:lang w:val="en-GB"/>
        </w:rPr>
        <w:br/>
        <w:t xml:space="preserve">UN </w:t>
      </w:r>
      <w:r w:rsidRPr="003203A3">
        <w:rPr>
          <w:b/>
          <w:bCs/>
          <w:sz w:val="28"/>
          <w:szCs w:val="28"/>
          <w:lang w:val="en-GB"/>
        </w:rPr>
        <w:t>Re</w:t>
      </w:r>
      <w:r w:rsidRPr="003203A3">
        <w:rPr>
          <w:b/>
          <w:bCs/>
          <w:spacing w:val="1"/>
          <w:sz w:val="28"/>
          <w:szCs w:val="28"/>
          <w:lang w:val="en-GB"/>
        </w:rPr>
        <w:t>g</w:t>
      </w:r>
      <w:r w:rsidRPr="003203A3">
        <w:rPr>
          <w:b/>
          <w:bCs/>
          <w:sz w:val="28"/>
          <w:szCs w:val="28"/>
          <w:lang w:val="en-GB"/>
        </w:rPr>
        <w:t>u</w:t>
      </w:r>
      <w:r w:rsidRPr="003203A3">
        <w:rPr>
          <w:b/>
          <w:bCs/>
          <w:spacing w:val="1"/>
          <w:sz w:val="28"/>
          <w:szCs w:val="28"/>
          <w:lang w:val="en-GB"/>
        </w:rPr>
        <w:t>la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 N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.</w:t>
      </w:r>
      <w:r w:rsidR="00901791">
        <w:rPr>
          <w:b/>
          <w:bCs/>
          <w:spacing w:val="1"/>
          <w:sz w:val="28"/>
          <w:szCs w:val="28"/>
          <w:lang w:val="en-GB"/>
        </w:rPr>
        <w:t xml:space="preserve"> </w:t>
      </w:r>
      <w:r w:rsidR="00534B31">
        <w:rPr>
          <w:b/>
          <w:bCs/>
          <w:spacing w:val="1"/>
          <w:sz w:val="28"/>
          <w:szCs w:val="28"/>
          <w:lang w:val="en-GB"/>
        </w:rPr>
        <w:t>95</w:t>
      </w:r>
      <w:r w:rsidRPr="003203A3">
        <w:rPr>
          <w:b/>
          <w:bCs/>
          <w:spacing w:val="1"/>
          <w:sz w:val="28"/>
          <w:szCs w:val="28"/>
          <w:lang w:val="en-GB"/>
        </w:rPr>
        <w:t xml:space="preserve"> </w:t>
      </w:r>
      <w:r w:rsidRPr="003203A3">
        <w:rPr>
          <w:b/>
          <w:bCs/>
          <w:sz w:val="28"/>
          <w:szCs w:val="28"/>
          <w:lang w:val="en-GB"/>
        </w:rPr>
        <w:t>(</w:t>
      </w:r>
      <w:r w:rsidR="00534B31">
        <w:rPr>
          <w:b/>
          <w:bCs/>
          <w:sz w:val="28"/>
          <w:szCs w:val="28"/>
          <w:lang w:val="en-GB"/>
        </w:rPr>
        <w:t>Lateral collision</w:t>
      </w:r>
      <w:r w:rsidRPr="003203A3">
        <w:rPr>
          <w:b/>
          <w:bCs/>
          <w:sz w:val="28"/>
          <w:szCs w:val="28"/>
          <w:lang w:val="en-GB"/>
        </w:rPr>
        <w:t>)</w:t>
      </w:r>
    </w:p>
    <w:p w:rsidR="00F76034" w:rsidRPr="003203A3" w:rsidRDefault="00F76034" w:rsidP="00F76034">
      <w:pPr>
        <w:spacing w:before="6" w:line="240" w:lineRule="exact"/>
        <w:ind w:right="27"/>
        <w:rPr>
          <w:lang w:val="en-GB"/>
        </w:rPr>
      </w:pPr>
    </w:p>
    <w:p w:rsidR="00534B31" w:rsidRPr="00534B31" w:rsidRDefault="00901791" w:rsidP="00901791">
      <w:pPr>
        <w:spacing w:line="250" w:lineRule="auto"/>
        <w:ind w:left="1246" w:right="1192" w:firstLine="569"/>
        <w:jc w:val="both"/>
        <w:rPr>
          <w:spacing w:val="2"/>
          <w:sz w:val="20"/>
          <w:szCs w:val="20"/>
          <w:lang w:val="en-GB"/>
        </w:rPr>
      </w:pPr>
      <w:r w:rsidRPr="00000043">
        <w:rPr>
          <w:spacing w:val="2"/>
          <w:sz w:val="20"/>
          <w:szCs w:val="20"/>
        </w:rPr>
        <w:t>The text reproduced below</w:t>
      </w:r>
      <w:r>
        <w:rPr>
          <w:spacing w:val="2"/>
          <w:sz w:val="20"/>
          <w:szCs w:val="20"/>
        </w:rPr>
        <w:t xml:space="preserve"> </w:t>
      </w:r>
      <w:r w:rsidRPr="00000043">
        <w:rPr>
          <w:spacing w:val="2"/>
          <w:sz w:val="20"/>
          <w:szCs w:val="20"/>
        </w:rPr>
        <w:t>was prepared by the experts from</w:t>
      </w:r>
      <w:r w:rsidR="00534B31" w:rsidRPr="00534B31">
        <w:rPr>
          <w:spacing w:val="2"/>
          <w:sz w:val="20"/>
          <w:szCs w:val="20"/>
          <w:lang w:val="en-GB"/>
        </w:rPr>
        <w:t xml:space="preserve"> OICA</w:t>
      </w:r>
      <w:r>
        <w:rPr>
          <w:spacing w:val="2"/>
          <w:sz w:val="20"/>
          <w:szCs w:val="20"/>
        </w:rPr>
        <w:t xml:space="preserve">. </w:t>
      </w:r>
      <w:r w:rsidRPr="00000043">
        <w:rPr>
          <w:spacing w:val="2"/>
          <w:sz w:val="20"/>
          <w:szCs w:val="20"/>
        </w:rPr>
        <w:t xml:space="preserve">It proposes </w:t>
      </w:r>
      <w:r w:rsidR="00534B31">
        <w:rPr>
          <w:spacing w:val="2"/>
          <w:sz w:val="20"/>
          <w:szCs w:val="20"/>
          <w:lang w:val="en-GB"/>
        </w:rPr>
        <w:t>some slight modifications to th</w:t>
      </w:r>
      <w:r w:rsidR="00534B31" w:rsidRPr="00534B31">
        <w:rPr>
          <w:spacing w:val="2"/>
          <w:sz w:val="20"/>
          <w:szCs w:val="20"/>
          <w:lang w:val="en-GB"/>
        </w:rPr>
        <w:t>e</w:t>
      </w:r>
      <w:r w:rsidR="00534B31">
        <w:rPr>
          <w:spacing w:val="2"/>
          <w:sz w:val="20"/>
          <w:szCs w:val="20"/>
          <w:lang w:val="en-GB"/>
        </w:rPr>
        <w:t xml:space="preserve"> </w:t>
      </w:r>
      <w:r w:rsidR="00534B31" w:rsidRPr="00534B31">
        <w:rPr>
          <w:spacing w:val="2"/>
          <w:sz w:val="20"/>
          <w:szCs w:val="20"/>
          <w:lang w:val="en-GB"/>
        </w:rPr>
        <w:t>proposal submitted by the expert from Germany</w:t>
      </w:r>
      <w:r w:rsidR="00534B31">
        <w:rPr>
          <w:spacing w:val="2"/>
          <w:sz w:val="20"/>
          <w:szCs w:val="20"/>
          <w:lang w:val="en-GB"/>
        </w:rPr>
        <w:t xml:space="preserve"> and reproduced in document ECE/TRANS/WP.29/GRSP/2017/40</w:t>
      </w:r>
    </w:p>
    <w:p w:rsidR="00901791" w:rsidRPr="00000043" w:rsidRDefault="00901791" w:rsidP="00901791">
      <w:pPr>
        <w:spacing w:line="250" w:lineRule="auto"/>
        <w:ind w:left="1246" w:right="1192" w:firstLine="569"/>
        <w:jc w:val="both"/>
        <w:rPr>
          <w:spacing w:val="2"/>
          <w:sz w:val="20"/>
          <w:szCs w:val="20"/>
        </w:rPr>
      </w:pPr>
    </w:p>
    <w:p w:rsidR="00F76034" w:rsidRPr="003203A3" w:rsidRDefault="00F76034" w:rsidP="00F76034">
      <w:pPr>
        <w:spacing w:line="200" w:lineRule="exact"/>
        <w:ind w:right="27"/>
        <w:rPr>
          <w:sz w:val="20"/>
          <w:szCs w:val="20"/>
          <w:lang w:val="en-GB"/>
        </w:rPr>
      </w:pPr>
    </w:p>
    <w:p w:rsidR="00F76034" w:rsidRPr="00A91DAA" w:rsidRDefault="00F76034" w:rsidP="00A91DAA">
      <w:pPr>
        <w:pStyle w:val="ListParagraph"/>
        <w:numPr>
          <w:ilvl w:val="0"/>
          <w:numId w:val="2"/>
        </w:numPr>
        <w:tabs>
          <w:tab w:val="left" w:pos="1134"/>
        </w:tabs>
        <w:spacing w:before="24"/>
        <w:ind w:right="27"/>
        <w:rPr>
          <w:b/>
          <w:bCs/>
          <w:spacing w:val="1"/>
          <w:sz w:val="28"/>
          <w:szCs w:val="28"/>
          <w:lang w:val="en-GB"/>
        </w:rPr>
      </w:pPr>
      <w:r w:rsidRPr="00A91DAA">
        <w:rPr>
          <w:b/>
          <w:bCs/>
          <w:spacing w:val="1"/>
          <w:sz w:val="28"/>
          <w:szCs w:val="28"/>
          <w:lang w:val="en-GB"/>
        </w:rPr>
        <w:t>Proposal</w:t>
      </w:r>
    </w:p>
    <w:p w:rsidR="00A91DAA" w:rsidRPr="00A91DAA" w:rsidRDefault="00A91DAA" w:rsidP="00A91DAA">
      <w:pPr>
        <w:pStyle w:val="ListParagraph"/>
        <w:spacing w:before="24"/>
        <w:ind w:left="1276" w:right="27"/>
        <w:rPr>
          <w:lang w:val="en-GB"/>
        </w:rPr>
      </w:pPr>
      <w:bookmarkStart w:id="0" w:name="_GoBack"/>
      <w:bookmarkEnd w:id="0"/>
    </w:p>
    <w:p w:rsidR="00534B31" w:rsidRPr="00D61D16" w:rsidRDefault="00534B31" w:rsidP="00534B31">
      <w:pPr>
        <w:suppressAutoHyphens w:val="0"/>
        <w:spacing w:after="120" w:line="276" w:lineRule="auto"/>
        <w:ind w:left="1134" w:right="1025"/>
        <w:jc w:val="both"/>
        <w:rPr>
          <w:rFonts w:eastAsia="Calibri"/>
          <w:i/>
          <w:sz w:val="22"/>
          <w:szCs w:val="22"/>
          <w:lang w:val="en-US"/>
        </w:rPr>
      </w:pPr>
      <w:r w:rsidRPr="00534B31">
        <w:rPr>
          <w:rFonts w:eastAsia="Calibri"/>
          <w:i/>
          <w:sz w:val="22"/>
          <w:szCs w:val="22"/>
          <w:lang w:val="en-US"/>
        </w:rPr>
        <w:t xml:space="preserve">Document </w:t>
      </w:r>
      <w:r w:rsidRPr="00534B31">
        <w:rPr>
          <w:i/>
          <w:spacing w:val="2"/>
          <w:sz w:val="20"/>
          <w:szCs w:val="20"/>
          <w:lang w:val="en-GB"/>
        </w:rPr>
        <w:t>ECE/TRANS/WP.29/GRSP/2017/40</w:t>
      </w:r>
      <w:r>
        <w:rPr>
          <w:i/>
          <w:spacing w:val="2"/>
          <w:sz w:val="20"/>
          <w:szCs w:val="20"/>
          <w:lang w:val="en-GB"/>
        </w:rPr>
        <w:t xml:space="preserve">, </w:t>
      </w:r>
      <w:r w:rsidRPr="00534B31">
        <w:rPr>
          <w:rFonts w:eastAsia="Calibri"/>
          <w:i/>
          <w:sz w:val="22"/>
          <w:szCs w:val="22"/>
          <w:lang w:val="en-US"/>
        </w:rPr>
        <w:t>Paragraph</w:t>
      </w:r>
      <w:r w:rsidRPr="00D61D16">
        <w:rPr>
          <w:rFonts w:eastAsia="Calibri"/>
          <w:i/>
          <w:sz w:val="22"/>
          <w:szCs w:val="22"/>
          <w:lang w:val="en-US"/>
        </w:rPr>
        <w:t xml:space="preserve"> 5.3.1</w:t>
      </w:r>
      <w:r w:rsidRPr="00D61D16">
        <w:rPr>
          <w:rFonts w:eastAsia="Calibri"/>
          <w:sz w:val="22"/>
          <w:szCs w:val="22"/>
          <w:lang w:val="en-US"/>
        </w:rPr>
        <w:t xml:space="preserve">., </w:t>
      </w:r>
      <w:r>
        <w:rPr>
          <w:rFonts w:eastAsia="Calibri"/>
          <w:sz w:val="22"/>
          <w:szCs w:val="22"/>
          <w:lang w:val="en-US"/>
        </w:rPr>
        <w:t>replace by</w:t>
      </w:r>
      <w:r w:rsidR="00A91DAA">
        <w:rPr>
          <w:rFonts w:eastAsia="Calibri"/>
          <w:sz w:val="22"/>
          <w:szCs w:val="22"/>
          <w:lang w:val="en-US"/>
        </w:rPr>
        <w:t xml:space="preserve"> (rest of the proposal remains unchanged)</w:t>
      </w:r>
      <w:r w:rsidRPr="00D61D16">
        <w:rPr>
          <w:rFonts w:eastAsia="Calibri"/>
          <w:sz w:val="22"/>
          <w:szCs w:val="22"/>
          <w:lang w:val="en-US"/>
        </w:rPr>
        <w:t>:</w:t>
      </w:r>
    </w:p>
    <w:p w:rsidR="00534B31" w:rsidRPr="00D61D16" w:rsidRDefault="00534B31" w:rsidP="00534B31">
      <w:pPr>
        <w:pStyle w:val="SingleTxtG"/>
        <w:ind w:left="2268" w:hanging="1134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Pr="00D61D16">
        <w:rPr>
          <w:rFonts w:eastAsia="Calibri"/>
          <w:lang w:val="en-US"/>
        </w:rPr>
        <w:t>5.3.1.</w:t>
      </w:r>
      <w:r w:rsidRPr="00D61D16">
        <w:rPr>
          <w:rFonts w:eastAsia="Calibri"/>
          <w:lang w:val="en-US"/>
        </w:rPr>
        <w:tab/>
        <w:t xml:space="preserve">No door shall open during the test. </w:t>
      </w:r>
    </w:p>
    <w:p w:rsidR="00534B31" w:rsidRPr="00534B31" w:rsidRDefault="00534B31" w:rsidP="00534B31">
      <w:pPr>
        <w:pStyle w:val="SingleTxtG"/>
        <w:ind w:left="2268" w:hanging="1134"/>
        <w:rPr>
          <w:b/>
          <w:lang w:val="en-GB"/>
        </w:rPr>
      </w:pPr>
      <w:r>
        <w:rPr>
          <w:rFonts w:eastAsia="Calibri"/>
          <w:lang w:val="en-US"/>
        </w:rPr>
        <w:tab/>
      </w:r>
      <w:r w:rsidRPr="00534B31">
        <w:rPr>
          <w:b/>
          <w:lang w:val="en-GB"/>
        </w:rPr>
        <w:t>This requirement is deemed to be fulfilled:</w:t>
      </w:r>
    </w:p>
    <w:p w:rsidR="00534B31" w:rsidRPr="00534B31" w:rsidRDefault="00534B31" w:rsidP="00534B31">
      <w:pPr>
        <w:pStyle w:val="SingleTxtG"/>
        <w:ind w:left="2835" w:hanging="567"/>
        <w:rPr>
          <w:rFonts w:eastAsia="Calibri"/>
          <w:b/>
          <w:lang w:val="en-US"/>
        </w:rPr>
      </w:pPr>
      <w:r w:rsidRPr="00534B31">
        <w:rPr>
          <w:rFonts w:eastAsia="Calibri"/>
          <w:b/>
          <w:lang w:val="en-US"/>
        </w:rPr>
        <w:t>(a)</w:t>
      </w:r>
      <w:r w:rsidRPr="00534B31">
        <w:rPr>
          <w:rFonts w:eastAsia="Calibri"/>
          <w:b/>
          <w:lang w:val="en-US"/>
        </w:rPr>
        <w:tab/>
      </w:r>
      <w:proofErr w:type="gramStart"/>
      <w:r w:rsidRPr="00534B31">
        <w:rPr>
          <w:rFonts w:eastAsia="Calibri"/>
          <w:b/>
          <w:lang w:val="en-US"/>
        </w:rPr>
        <w:t>if</w:t>
      </w:r>
      <w:proofErr w:type="gramEnd"/>
      <w:r w:rsidRPr="00534B31">
        <w:rPr>
          <w:rFonts w:eastAsia="Calibri"/>
          <w:b/>
          <w:lang w:val="en-US"/>
        </w:rPr>
        <w:t xml:space="preserve"> it is clearly visible, that the door lock is latched; or</w:t>
      </w:r>
    </w:p>
    <w:p w:rsidR="00534B31" w:rsidRDefault="00534B31" w:rsidP="00534B31">
      <w:pPr>
        <w:pStyle w:val="SingleTxtG"/>
        <w:ind w:left="2835" w:hanging="567"/>
        <w:rPr>
          <w:bCs/>
          <w:iCs/>
          <w:color w:val="auto"/>
          <w:lang w:val="en-US" w:eastAsia="de-DE"/>
        </w:rPr>
      </w:pPr>
      <w:r w:rsidRPr="00534B31">
        <w:rPr>
          <w:rFonts w:eastAsia="Calibri"/>
          <w:b/>
          <w:lang w:val="en-US"/>
        </w:rPr>
        <w:t>(b)</w:t>
      </w:r>
      <w:r w:rsidRPr="00534B31">
        <w:rPr>
          <w:rFonts w:eastAsia="Calibri"/>
          <w:b/>
          <w:lang w:val="en-US"/>
        </w:rPr>
        <w:tab/>
      </w:r>
      <w:proofErr w:type="gramStart"/>
      <w:r w:rsidRPr="00534B31">
        <w:rPr>
          <w:b/>
          <w:bCs/>
          <w:iCs/>
          <w:color w:val="000000"/>
          <w:lang w:val="en-US" w:eastAsia="de-DE"/>
        </w:rPr>
        <w:t>if</w:t>
      </w:r>
      <w:proofErr w:type="gramEnd"/>
      <w:r w:rsidRPr="00534B31">
        <w:rPr>
          <w:b/>
          <w:bCs/>
          <w:iCs/>
          <w:color w:val="000000"/>
          <w:lang w:val="en-US" w:eastAsia="de-DE"/>
        </w:rPr>
        <w:t xml:space="preserve"> the door does not open </w:t>
      </w:r>
      <w:r w:rsidRPr="00534B31">
        <w:rPr>
          <w:b/>
          <w:bCs/>
          <w:iCs/>
          <w:color w:val="auto"/>
          <w:lang w:val="en-US" w:eastAsia="de-DE"/>
        </w:rPr>
        <w:t xml:space="preserve">under a force of at least [400 N] in the y-direction applied to the door, according to </w:t>
      </w:r>
      <w:r w:rsidR="004C2577">
        <w:rPr>
          <w:b/>
          <w:bCs/>
          <w:iCs/>
          <w:color w:val="auto"/>
          <w:lang w:val="en-US" w:eastAsia="de-DE"/>
        </w:rPr>
        <w:t xml:space="preserve">the </w:t>
      </w:r>
      <w:r>
        <w:rPr>
          <w:b/>
          <w:bCs/>
          <w:iCs/>
          <w:color w:val="auto"/>
          <w:lang w:val="en-US" w:eastAsia="de-DE"/>
        </w:rPr>
        <w:t>Figure</w:t>
      </w:r>
      <w:r w:rsidRPr="00534B31">
        <w:rPr>
          <w:rFonts w:eastAsia="Calibri"/>
          <w:b/>
          <w:color w:val="auto"/>
          <w:lang w:val="en-US"/>
        </w:rPr>
        <w:t xml:space="preserve"> below, as close as possible to the window sill and to the edge of the door opposite</w:t>
      </w:r>
      <w:r w:rsidRPr="00534B31">
        <w:rPr>
          <w:b/>
          <w:bCs/>
          <w:iCs/>
          <w:color w:val="auto"/>
          <w:lang w:val="en-US" w:eastAsia="de-DE"/>
        </w:rPr>
        <w:t xml:space="preserve"> to the hinged side</w:t>
      </w:r>
      <w:r>
        <w:rPr>
          <w:b/>
          <w:bCs/>
          <w:iCs/>
          <w:color w:val="auto"/>
          <w:lang w:val="en-US" w:eastAsia="de-DE"/>
        </w:rPr>
        <w:t>,</w:t>
      </w:r>
      <w:r w:rsidRPr="00534B31">
        <w:rPr>
          <w:b/>
          <w:bCs/>
          <w:iCs/>
          <w:color w:val="auto"/>
          <w:lang w:val="en-US" w:eastAsia="de-DE"/>
        </w:rPr>
        <w:t xml:space="preserve"> except to the door handle itself</w:t>
      </w:r>
      <w:r>
        <w:rPr>
          <w:b/>
          <w:bCs/>
          <w:iCs/>
          <w:color w:val="auto"/>
          <w:lang w:val="en-US" w:eastAsia="de-DE"/>
        </w:rPr>
        <w:t>.</w:t>
      </w:r>
      <w:r w:rsidRPr="00534B31">
        <w:rPr>
          <w:bCs/>
          <w:iCs/>
          <w:color w:val="auto"/>
          <w:lang w:val="en-US" w:eastAsia="de-DE"/>
        </w:rPr>
        <w:t>"</w:t>
      </w:r>
    </w:p>
    <w:p w:rsidR="004C2577" w:rsidRPr="00A91DAA" w:rsidRDefault="004C2577" w:rsidP="00A91DAA">
      <w:pPr>
        <w:spacing w:line="249" w:lineRule="auto"/>
        <w:ind w:left="2381" w:right="27" w:hanging="1135"/>
        <w:jc w:val="both"/>
        <w:rPr>
          <w:sz w:val="20"/>
          <w:szCs w:val="20"/>
          <w:lang w:val="en-GB"/>
        </w:rPr>
      </w:pPr>
    </w:p>
    <w:p w:rsidR="004C2577" w:rsidRPr="004C2577" w:rsidRDefault="004C2577" w:rsidP="004C2577">
      <w:pPr>
        <w:pStyle w:val="SingleTxtG"/>
        <w:tabs>
          <w:tab w:val="left" w:pos="5245"/>
        </w:tabs>
        <w:ind w:left="1985" w:right="27" w:hanging="567"/>
        <w:rPr>
          <w:b/>
          <w:bCs/>
          <w:iCs/>
          <w:color w:val="auto"/>
          <w:lang w:val="en-US" w:eastAsia="de-DE"/>
        </w:rPr>
      </w:pPr>
      <w:r w:rsidRPr="004C2577">
        <w:rPr>
          <w:b/>
          <w:noProof/>
          <w:lang w:val="en-GB" w:eastAsia="zh-CN"/>
        </w:rPr>
        <w:drawing>
          <wp:inline distT="0" distB="0" distL="0" distR="0" wp14:anchorId="1639840D" wp14:editId="378BB71F">
            <wp:extent cx="2084615" cy="200090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39" cy="20455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iCs/>
          <w:color w:val="auto"/>
          <w:lang w:val="en-US" w:eastAsia="de-DE"/>
        </w:rPr>
        <w:tab/>
      </w:r>
      <w:r>
        <w:rPr>
          <w:b/>
          <w:noProof/>
          <w:lang w:val="en-GB" w:eastAsia="zh-CN"/>
        </w:rPr>
        <w:drawing>
          <wp:inline distT="0" distB="0" distL="0" distR="0" wp14:anchorId="27833BDA" wp14:editId="709BD131">
            <wp:extent cx="2471970" cy="758735"/>
            <wp:effectExtent l="0" t="0" r="5080" b="381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03" cy="8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77" w:rsidRPr="004C2577" w:rsidRDefault="004C2577" w:rsidP="004C2577">
      <w:pPr>
        <w:pStyle w:val="SingleTxtG"/>
        <w:ind w:left="2835" w:hanging="567"/>
        <w:jc w:val="center"/>
        <w:rPr>
          <w:b/>
          <w:bCs/>
          <w:iCs/>
          <w:color w:val="auto"/>
          <w:lang w:val="en-US" w:eastAsia="de-DE"/>
        </w:rPr>
      </w:pPr>
      <w:r w:rsidRPr="004C2577">
        <w:rPr>
          <w:b/>
          <w:bCs/>
          <w:iCs/>
          <w:color w:val="auto"/>
          <w:lang w:val="en-US" w:eastAsia="de-DE"/>
        </w:rPr>
        <w:t>Figure</w:t>
      </w:r>
    </w:p>
    <w:p w:rsidR="00F76034" w:rsidRPr="00534B31" w:rsidRDefault="00F76034" w:rsidP="00365E03">
      <w:pPr>
        <w:spacing w:line="249" w:lineRule="auto"/>
        <w:ind w:left="2381" w:right="27" w:hanging="1135"/>
        <w:jc w:val="both"/>
        <w:rPr>
          <w:sz w:val="20"/>
          <w:szCs w:val="20"/>
          <w:lang w:val="en-GB"/>
        </w:rPr>
      </w:pPr>
    </w:p>
    <w:p w:rsidR="00F76034" w:rsidRPr="003203A3" w:rsidRDefault="00F76034" w:rsidP="00A91DAA">
      <w:pPr>
        <w:tabs>
          <w:tab w:val="left" w:pos="1134"/>
        </w:tabs>
        <w:spacing w:before="24"/>
        <w:ind w:left="639" w:right="27"/>
        <w:rPr>
          <w:lang w:val="en-GB"/>
        </w:rPr>
      </w:pPr>
      <w:r w:rsidRPr="003203A3">
        <w:rPr>
          <w:b/>
          <w:bCs/>
          <w:spacing w:val="1"/>
          <w:sz w:val="28"/>
          <w:szCs w:val="28"/>
          <w:lang w:val="en-GB"/>
        </w:rPr>
        <w:t>II</w:t>
      </w:r>
      <w:r w:rsidRPr="003203A3">
        <w:rPr>
          <w:b/>
          <w:bCs/>
          <w:sz w:val="28"/>
          <w:szCs w:val="28"/>
          <w:lang w:val="en-GB"/>
        </w:rPr>
        <w:t>.</w:t>
      </w:r>
      <w:r w:rsidRPr="003203A3">
        <w:rPr>
          <w:b/>
          <w:bCs/>
          <w:sz w:val="28"/>
          <w:szCs w:val="28"/>
          <w:lang w:val="en-GB"/>
        </w:rPr>
        <w:tab/>
      </w:r>
      <w:r w:rsidRPr="003203A3">
        <w:rPr>
          <w:b/>
          <w:bCs/>
          <w:spacing w:val="1"/>
          <w:sz w:val="28"/>
          <w:szCs w:val="28"/>
          <w:lang w:val="en-GB"/>
        </w:rPr>
        <w:t>J</w:t>
      </w:r>
      <w:r w:rsidRPr="003203A3">
        <w:rPr>
          <w:b/>
          <w:bCs/>
          <w:sz w:val="28"/>
          <w:szCs w:val="28"/>
          <w:lang w:val="en-GB"/>
        </w:rPr>
        <w:t>ust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f</w:t>
      </w:r>
      <w:r w:rsidRPr="003203A3">
        <w:rPr>
          <w:b/>
          <w:bCs/>
          <w:spacing w:val="1"/>
          <w:sz w:val="28"/>
          <w:szCs w:val="28"/>
          <w:lang w:val="en-GB"/>
        </w:rPr>
        <w:t>i</w:t>
      </w:r>
      <w:r w:rsidRPr="003203A3">
        <w:rPr>
          <w:b/>
          <w:bCs/>
          <w:sz w:val="28"/>
          <w:szCs w:val="28"/>
          <w:lang w:val="en-GB"/>
        </w:rPr>
        <w:t>c</w:t>
      </w:r>
      <w:r w:rsidRPr="003203A3">
        <w:rPr>
          <w:b/>
          <w:bCs/>
          <w:spacing w:val="1"/>
          <w:sz w:val="28"/>
          <w:szCs w:val="28"/>
          <w:lang w:val="en-GB"/>
        </w:rPr>
        <w:t>a</w:t>
      </w:r>
      <w:r w:rsidRPr="003203A3">
        <w:rPr>
          <w:b/>
          <w:bCs/>
          <w:sz w:val="28"/>
          <w:szCs w:val="28"/>
          <w:lang w:val="en-GB"/>
        </w:rPr>
        <w:t>ti</w:t>
      </w:r>
      <w:r w:rsidRPr="003203A3">
        <w:rPr>
          <w:b/>
          <w:bCs/>
          <w:spacing w:val="1"/>
          <w:sz w:val="28"/>
          <w:szCs w:val="28"/>
          <w:lang w:val="en-GB"/>
        </w:rPr>
        <w:t>o</w:t>
      </w:r>
      <w:r w:rsidRPr="003203A3">
        <w:rPr>
          <w:b/>
          <w:bCs/>
          <w:sz w:val="28"/>
          <w:szCs w:val="28"/>
          <w:lang w:val="en-GB"/>
        </w:rPr>
        <w:t>n</w:t>
      </w:r>
    </w:p>
    <w:p w:rsidR="00F76034" w:rsidRDefault="00F76034" w:rsidP="00A91DAA">
      <w:pPr>
        <w:spacing w:line="226" w:lineRule="exact"/>
        <w:ind w:left="1134" w:right="27"/>
        <w:jc w:val="both"/>
        <w:rPr>
          <w:spacing w:val="1"/>
          <w:sz w:val="20"/>
          <w:szCs w:val="20"/>
          <w:lang w:val="en-GB"/>
        </w:rPr>
      </w:pPr>
    </w:p>
    <w:p w:rsidR="004C2577" w:rsidRDefault="004C2577" w:rsidP="00A91DAA">
      <w:pPr>
        <w:spacing w:line="226" w:lineRule="exact"/>
        <w:ind w:left="1134" w:right="45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While</w:t>
      </w:r>
      <w:r w:rsidR="00534B31">
        <w:rPr>
          <w:sz w:val="20"/>
          <w:szCs w:val="20"/>
          <w:lang w:val="en-US"/>
        </w:rPr>
        <w:t xml:space="preserve"> generally agreeing with the aim of the German proposal GRSP/2017/40, OICA considers it necessary </w:t>
      </w:r>
      <w:r>
        <w:rPr>
          <w:sz w:val="20"/>
          <w:szCs w:val="20"/>
          <w:lang w:val="en-US"/>
        </w:rPr>
        <w:t>to better specify the test procedure in order to avoid different interpretations among the Technical Services.</w:t>
      </w:r>
      <w:r w:rsidR="001037A1">
        <w:rPr>
          <w:sz w:val="20"/>
          <w:szCs w:val="20"/>
          <w:lang w:val="en-US"/>
        </w:rPr>
        <w:t xml:space="preserve"> </w:t>
      </w:r>
      <w:r w:rsidR="001037A1" w:rsidRPr="001037A1">
        <w:rPr>
          <w:color w:val="FF0000"/>
          <w:sz w:val="20"/>
          <w:szCs w:val="20"/>
          <w:lang w:val="en-US"/>
        </w:rPr>
        <w:t>(</w:t>
      </w:r>
      <w:r w:rsidR="001037A1">
        <w:rPr>
          <w:color w:val="FF0000"/>
          <w:sz w:val="20"/>
          <w:szCs w:val="20"/>
          <w:lang w:val="en-US"/>
        </w:rPr>
        <w:t xml:space="preserve">The attached </w:t>
      </w:r>
      <w:r w:rsidR="001037A1" w:rsidRPr="001037A1">
        <w:rPr>
          <w:color w:val="FF0000"/>
          <w:sz w:val="20"/>
          <w:szCs w:val="20"/>
          <w:lang w:val="en-US"/>
        </w:rPr>
        <w:t xml:space="preserve">pictures </w:t>
      </w:r>
      <w:r w:rsidR="001037A1">
        <w:rPr>
          <w:color w:val="FF0000"/>
          <w:sz w:val="20"/>
          <w:szCs w:val="20"/>
          <w:lang w:val="en-US"/>
        </w:rPr>
        <w:t>are further explaining the procedure</w:t>
      </w:r>
      <w:r w:rsidR="001037A1" w:rsidRPr="001037A1">
        <w:rPr>
          <w:color w:val="FF0000"/>
          <w:sz w:val="20"/>
          <w:szCs w:val="20"/>
          <w:lang w:val="en-US"/>
        </w:rPr>
        <w:t>)</w:t>
      </w:r>
    </w:p>
    <w:p w:rsidR="001037A1" w:rsidRDefault="001037A1" w:rsidP="00A91DAA">
      <w:pPr>
        <w:spacing w:line="226" w:lineRule="exact"/>
        <w:ind w:left="1134" w:right="452"/>
        <w:jc w:val="both"/>
        <w:rPr>
          <w:sz w:val="20"/>
          <w:szCs w:val="20"/>
          <w:lang w:val="en-US"/>
        </w:rPr>
      </w:pPr>
    </w:p>
    <w:p w:rsidR="00F76034" w:rsidRDefault="00F76034" w:rsidP="00A91DAA">
      <w:pPr>
        <w:spacing w:line="249" w:lineRule="auto"/>
        <w:ind w:left="1134" w:right="27"/>
        <w:jc w:val="both"/>
        <w:rPr>
          <w:spacing w:val="3"/>
          <w:sz w:val="20"/>
          <w:szCs w:val="20"/>
        </w:rPr>
      </w:pPr>
    </w:p>
    <w:p w:rsidR="004C2577" w:rsidRDefault="00A91DAA" w:rsidP="00A91DAA">
      <w:pPr>
        <w:spacing w:line="249" w:lineRule="auto"/>
        <w:ind w:left="1134" w:right="27"/>
        <w:jc w:val="both"/>
        <w:rPr>
          <w:spacing w:val="3"/>
          <w:sz w:val="20"/>
          <w:szCs w:val="20"/>
        </w:rPr>
      </w:pPr>
      <w:r w:rsidRPr="00A91DAA">
        <w:rPr>
          <w:spacing w:val="3"/>
          <w:sz w:val="20"/>
          <w:szCs w:val="20"/>
          <w:lang w:val="en-GB"/>
        </w:rPr>
        <w:t>OICA also proposes to slightly reduce the suggested force level, since according to test engineers, a</w:t>
      </w:r>
      <w:r w:rsidR="004C2577" w:rsidRPr="00A91DAA">
        <w:rPr>
          <w:spacing w:val="3"/>
          <w:sz w:val="20"/>
          <w:szCs w:val="20"/>
        </w:rPr>
        <w:t xml:space="preserve">pplying </w:t>
      </w:r>
      <w:r w:rsidRPr="00A91DAA">
        <w:rPr>
          <w:spacing w:val="3"/>
          <w:sz w:val="20"/>
          <w:szCs w:val="20"/>
          <w:lang w:val="en-GB"/>
        </w:rPr>
        <w:t xml:space="preserve">a force of </w:t>
      </w:r>
      <w:r w:rsidR="004C2577" w:rsidRPr="00A91DAA">
        <w:rPr>
          <w:spacing w:val="3"/>
          <w:sz w:val="20"/>
          <w:szCs w:val="20"/>
        </w:rPr>
        <w:t>500 N on a slippery test floor might be difficult to achieve. Also, the traction device/clamp might tear loose creating a safety risk</w:t>
      </w:r>
      <w:r w:rsidRPr="00A91DAA">
        <w:rPr>
          <w:spacing w:val="3"/>
          <w:sz w:val="20"/>
          <w:szCs w:val="20"/>
          <w:lang w:val="en-GB"/>
        </w:rPr>
        <w:t xml:space="preserve"> if the force level is maintained at 500 N</w:t>
      </w:r>
      <w:r w:rsidR="004C2577" w:rsidRPr="00A91DAA">
        <w:rPr>
          <w:spacing w:val="3"/>
          <w:sz w:val="20"/>
          <w:szCs w:val="20"/>
        </w:rPr>
        <w:t>.</w:t>
      </w:r>
    </w:p>
    <w:p w:rsidR="004C2577" w:rsidRDefault="004C2577" w:rsidP="00365E03">
      <w:pPr>
        <w:spacing w:line="249" w:lineRule="auto"/>
        <w:ind w:left="2381" w:right="27" w:hanging="1135"/>
        <w:jc w:val="both"/>
        <w:rPr>
          <w:spacing w:val="3"/>
          <w:sz w:val="20"/>
          <w:szCs w:val="20"/>
          <w:lang w:val="de-DE"/>
        </w:rPr>
      </w:pPr>
    </w:p>
    <w:p w:rsidR="001037A1" w:rsidRDefault="001037A1" w:rsidP="00365E03">
      <w:pPr>
        <w:spacing w:line="249" w:lineRule="auto"/>
        <w:ind w:left="2381" w:right="27" w:hanging="1135"/>
        <w:jc w:val="both"/>
        <w:rPr>
          <w:spacing w:val="3"/>
          <w:sz w:val="20"/>
          <w:szCs w:val="20"/>
          <w:lang w:val="de-DE"/>
        </w:rPr>
      </w:pPr>
    </w:p>
    <w:p w:rsidR="001037A1" w:rsidRPr="003203A3" w:rsidRDefault="001037A1" w:rsidP="001037A1">
      <w:pPr>
        <w:pBdr>
          <w:bottom w:val="single" w:sz="12" w:space="1" w:color="auto"/>
        </w:pBdr>
        <w:spacing w:line="249" w:lineRule="auto"/>
        <w:ind w:left="2381" w:right="27" w:hanging="1135"/>
        <w:jc w:val="center"/>
        <w:rPr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 w:eastAsia="zh-CN"/>
        </w:rPr>
        <w:drawing>
          <wp:inline distT="0" distB="0" distL="0" distR="0" wp14:anchorId="3840F69B" wp14:editId="2F4163B0">
            <wp:extent cx="2694726" cy="3592286"/>
            <wp:effectExtent l="0" t="0" r="0" b="8255"/>
            <wp:docPr id="4" name="Picture 4" descr="cid:ED9A3BE6A8528B43934376A0D877DE2B@volkswag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ED9A3BE6A8528B43934376A0D877DE2B@volkswagen.d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32" cy="359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noProof/>
          <w:sz w:val="22"/>
          <w:szCs w:val="22"/>
          <w:lang w:val="en-GB" w:eastAsia="zh-CN"/>
        </w:rPr>
        <w:drawing>
          <wp:inline distT="0" distB="0" distL="0" distR="0" wp14:anchorId="06C165D1" wp14:editId="446BAF35">
            <wp:extent cx="3514568" cy="4686300"/>
            <wp:effectExtent l="0" t="0" r="0" b="0"/>
            <wp:docPr id="5" name="Picture 5" descr="cid:DC9C5C09CCA8AE4581B42176998CC027@volkswag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DC9C5C09CCA8AE4581B42176998CC027@volkswagen.d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790" cy="46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7A1" w:rsidRPr="003203A3"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CFD"/>
    <w:multiLevelType w:val="hybridMultilevel"/>
    <w:tmpl w:val="6136EC8E"/>
    <w:lvl w:ilvl="0" w:tplc="2D36B94E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9" w:hanging="360"/>
      </w:pPr>
    </w:lvl>
    <w:lvl w:ilvl="2" w:tplc="0809001B" w:tentative="1">
      <w:start w:val="1"/>
      <w:numFmt w:val="lowerRoman"/>
      <w:lvlText w:val="%3."/>
      <w:lvlJc w:val="right"/>
      <w:pPr>
        <w:ind w:left="2439" w:hanging="180"/>
      </w:pPr>
    </w:lvl>
    <w:lvl w:ilvl="3" w:tplc="0809000F" w:tentative="1">
      <w:start w:val="1"/>
      <w:numFmt w:val="decimal"/>
      <w:lvlText w:val="%4."/>
      <w:lvlJc w:val="left"/>
      <w:pPr>
        <w:ind w:left="3159" w:hanging="360"/>
      </w:pPr>
    </w:lvl>
    <w:lvl w:ilvl="4" w:tplc="08090019" w:tentative="1">
      <w:start w:val="1"/>
      <w:numFmt w:val="lowerLetter"/>
      <w:lvlText w:val="%5."/>
      <w:lvlJc w:val="left"/>
      <w:pPr>
        <w:ind w:left="3879" w:hanging="360"/>
      </w:pPr>
    </w:lvl>
    <w:lvl w:ilvl="5" w:tplc="0809001B" w:tentative="1">
      <w:start w:val="1"/>
      <w:numFmt w:val="lowerRoman"/>
      <w:lvlText w:val="%6."/>
      <w:lvlJc w:val="right"/>
      <w:pPr>
        <w:ind w:left="4599" w:hanging="180"/>
      </w:pPr>
    </w:lvl>
    <w:lvl w:ilvl="6" w:tplc="0809000F" w:tentative="1">
      <w:start w:val="1"/>
      <w:numFmt w:val="decimal"/>
      <w:lvlText w:val="%7."/>
      <w:lvlJc w:val="left"/>
      <w:pPr>
        <w:ind w:left="5319" w:hanging="360"/>
      </w:pPr>
    </w:lvl>
    <w:lvl w:ilvl="7" w:tplc="08090019" w:tentative="1">
      <w:start w:val="1"/>
      <w:numFmt w:val="lowerLetter"/>
      <w:lvlText w:val="%8."/>
      <w:lvlJc w:val="left"/>
      <w:pPr>
        <w:ind w:left="6039" w:hanging="360"/>
      </w:pPr>
    </w:lvl>
    <w:lvl w:ilvl="8" w:tplc="0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B322E5E"/>
    <w:multiLevelType w:val="hybridMultilevel"/>
    <w:tmpl w:val="170A1ABA"/>
    <w:lvl w:ilvl="0" w:tplc="A8AE9E4A">
      <w:start w:val="1"/>
      <w:numFmt w:val="upperRoman"/>
      <w:lvlText w:val="%1."/>
      <w:lvlJc w:val="left"/>
      <w:pPr>
        <w:ind w:left="135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9" w:hanging="360"/>
      </w:pPr>
    </w:lvl>
    <w:lvl w:ilvl="2" w:tplc="0809001B" w:tentative="1">
      <w:start w:val="1"/>
      <w:numFmt w:val="lowerRoman"/>
      <w:lvlText w:val="%3."/>
      <w:lvlJc w:val="right"/>
      <w:pPr>
        <w:ind w:left="2439" w:hanging="180"/>
      </w:pPr>
    </w:lvl>
    <w:lvl w:ilvl="3" w:tplc="0809000F" w:tentative="1">
      <w:start w:val="1"/>
      <w:numFmt w:val="decimal"/>
      <w:lvlText w:val="%4."/>
      <w:lvlJc w:val="left"/>
      <w:pPr>
        <w:ind w:left="3159" w:hanging="360"/>
      </w:pPr>
    </w:lvl>
    <w:lvl w:ilvl="4" w:tplc="08090019" w:tentative="1">
      <w:start w:val="1"/>
      <w:numFmt w:val="lowerLetter"/>
      <w:lvlText w:val="%5."/>
      <w:lvlJc w:val="left"/>
      <w:pPr>
        <w:ind w:left="3879" w:hanging="360"/>
      </w:pPr>
    </w:lvl>
    <w:lvl w:ilvl="5" w:tplc="0809001B" w:tentative="1">
      <w:start w:val="1"/>
      <w:numFmt w:val="lowerRoman"/>
      <w:lvlText w:val="%6."/>
      <w:lvlJc w:val="right"/>
      <w:pPr>
        <w:ind w:left="4599" w:hanging="180"/>
      </w:pPr>
    </w:lvl>
    <w:lvl w:ilvl="6" w:tplc="0809000F" w:tentative="1">
      <w:start w:val="1"/>
      <w:numFmt w:val="decimal"/>
      <w:lvlText w:val="%7."/>
      <w:lvlJc w:val="left"/>
      <w:pPr>
        <w:ind w:left="5319" w:hanging="360"/>
      </w:pPr>
    </w:lvl>
    <w:lvl w:ilvl="7" w:tplc="08090019" w:tentative="1">
      <w:start w:val="1"/>
      <w:numFmt w:val="lowerLetter"/>
      <w:lvlText w:val="%8."/>
      <w:lvlJc w:val="left"/>
      <w:pPr>
        <w:ind w:left="6039" w:hanging="360"/>
      </w:pPr>
    </w:lvl>
    <w:lvl w:ilvl="8" w:tplc="080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89"/>
    <w:rsid w:val="00000043"/>
    <w:rsid w:val="000345F2"/>
    <w:rsid w:val="001037A1"/>
    <w:rsid w:val="003203A3"/>
    <w:rsid w:val="00345689"/>
    <w:rsid w:val="00365E03"/>
    <w:rsid w:val="004C2577"/>
    <w:rsid w:val="00534B31"/>
    <w:rsid w:val="0066454F"/>
    <w:rsid w:val="00736985"/>
    <w:rsid w:val="007374E7"/>
    <w:rsid w:val="00767321"/>
    <w:rsid w:val="00901791"/>
    <w:rsid w:val="009B2DC3"/>
    <w:rsid w:val="00A11636"/>
    <w:rsid w:val="00A87812"/>
    <w:rsid w:val="00A91DAA"/>
    <w:rsid w:val="00BC762D"/>
    <w:rsid w:val="00BE7757"/>
    <w:rsid w:val="00C41312"/>
    <w:rsid w:val="00F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character" w:styleId="Emphasis">
    <w:name w:val="Emphasis"/>
    <w:basedOn w:val="DefaultParagraphFont"/>
    <w:uiPriority w:val="20"/>
    <w:qFormat/>
    <w:rsid w:val="00A87812"/>
    <w:rPr>
      <w:i/>
      <w:iCs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Heading1">
    <w:name w:val="heading 1"/>
    <w:basedOn w:val="Normal"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pPr>
      <w:keepNext/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pPr>
      <w:suppressAutoHyphens w:val="0"/>
      <w:outlineLvl w:val="6"/>
    </w:pPr>
    <w:rPr>
      <w:szCs w:val="20"/>
      <w:lang w:val="en-US" w:eastAsia="en-US"/>
    </w:rPr>
  </w:style>
  <w:style w:type="paragraph" w:styleId="Heading8">
    <w:name w:val="heading 8"/>
    <w:basedOn w:val="Normal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pPr>
      <w:suppressAutoHyphens w:val="0"/>
      <w:outlineLvl w:val="8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BodyText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character" w:styleId="Emphasis">
    <w:name w:val="Emphasis"/>
    <w:basedOn w:val="DefaultParagraphFont"/>
    <w:uiPriority w:val="20"/>
    <w:qFormat/>
    <w:rsid w:val="00A87812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313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6076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144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33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592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326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DC9C5C09CCA8AE4581B42176998CC027@volkswagen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ED9A3BE6A8528B43934376A0D877DE2B@volkswagen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UTAC SAS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Gianotti3</cp:lastModifiedBy>
  <cp:revision>2</cp:revision>
  <cp:lastPrinted>2016-10-06T09:18:00Z</cp:lastPrinted>
  <dcterms:created xsi:type="dcterms:W3CDTF">2018-05-28T14:05:00Z</dcterms:created>
  <dcterms:modified xsi:type="dcterms:W3CDTF">2018-05-28T14:05:00Z</dcterms:modified>
  <dc:language>fr-FR</dc:language>
</cp:coreProperties>
</file>