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274577"/>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74577" w:rsidP="00274577">
            <w:pPr>
              <w:jc w:val="right"/>
            </w:pPr>
            <w:r w:rsidRPr="00274577">
              <w:rPr>
                <w:sz w:val="40"/>
              </w:rPr>
              <w:t>ECE</w:t>
            </w:r>
            <w:r>
              <w:t>/TRANS/WP.29/GRSP/64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74577" w:rsidP="00C97039">
            <w:pPr>
              <w:spacing w:before="240"/>
            </w:pPr>
            <w:r>
              <w:t>Distr. générale</w:t>
            </w:r>
          </w:p>
          <w:p w:rsidR="00274577" w:rsidRDefault="00274577" w:rsidP="00274577">
            <w:pPr>
              <w:spacing w:line="240" w:lineRule="exact"/>
            </w:pPr>
            <w:r>
              <w:t>24 janvier 2019</w:t>
            </w:r>
          </w:p>
          <w:p w:rsidR="00274577" w:rsidRDefault="00274577" w:rsidP="00274577">
            <w:pPr>
              <w:spacing w:line="240" w:lineRule="exact"/>
            </w:pPr>
            <w:r>
              <w:t>Français</w:t>
            </w:r>
          </w:p>
          <w:p w:rsidR="00274577" w:rsidRPr="00DB58B5" w:rsidRDefault="00274577" w:rsidP="0027457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E837D9" w:rsidRDefault="00E837D9"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E837D9" w:rsidRDefault="00E837D9" w:rsidP="00257168">
      <w:pPr>
        <w:spacing w:before="120" w:after="120" w:line="240" w:lineRule="exact"/>
        <w:rPr>
          <w:b/>
        </w:rPr>
      </w:pPr>
      <w:r>
        <w:rPr>
          <w:b/>
        </w:rPr>
        <w:t>Groupe de travail de la sécurité passive</w:t>
      </w:r>
    </w:p>
    <w:p w:rsidR="00E837D9" w:rsidRDefault="00E837D9" w:rsidP="00257168">
      <w:pPr>
        <w:spacing w:before="120" w:line="240" w:lineRule="exact"/>
        <w:rPr>
          <w:b/>
        </w:rPr>
      </w:pPr>
      <w:r>
        <w:rPr>
          <w:b/>
        </w:rPr>
        <w:t>Soixante-quatrième session</w:t>
      </w:r>
    </w:p>
    <w:p w:rsidR="00E837D9" w:rsidRDefault="00E837D9" w:rsidP="00257168">
      <w:pPr>
        <w:spacing w:line="240" w:lineRule="exact"/>
      </w:pPr>
      <w:r>
        <w:t>Genève, 11-14 décembre 2018</w:t>
      </w:r>
    </w:p>
    <w:p w:rsidR="00F9573C" w:rsidRDefault="00E837D9" w:rsidP="00E837D9">
      <w:pPr>
        <w:pStyle w:val="HChG"/>
      </w:pPr>
      <w:r>
        <w:tab/>
      </w:r>
      <w:r>
        <w:tab/>
        <w:t xml:space="preserve">Rapport du Groupe de travail de la sécurité passive </w:t>
      </w:r>
      <w:r>
        <w:br/>
        <w:t>sur sa soixante-quatrième session</w:t>
      </w:r>
    </w:p>
    <w:p w:rsidR="00E837D9" w:rsidRPr="00E837D9" w:rsidRDefault="00E837D9" w:rsidP="00E837D9">
      <w:pPr>
        <w:spacing w:after="120"/>
        <w:rPr>
          <w:sz w:val="28"/>
        </w:rPr>
      </w:pPr>
      <w:r w:rsidRPr="00E837D9">
        <w:rPr>
          <w:sz w:val="28"/>
        </w:rPr>
        <w:t>Table des matières</w:t>
      </w:r>
    </w:p>
    <w:p w:rsidR="00E837D9" w:rsidRPr="00E837D9" w:rsidRDefault="00E837D9" w:rsidP="00E837D9">
      <w:pPr>
        <w:tabs>
          <w:tab w:val="right" w:pos="8929"/>
          <w:tab w:val="right" w:pos="9638"/>
        </w:tabs>
        <w:spacing w:after="120"/>
        <w:ind w:left="283"/>
        <w:rPr>
          <w:i/>
          <w:sz w:val="18"/>
        </w:rPr>
      </w:pPr>
      <w:r w:rsidRPr="00E837D9">
        <w:rPr>
          <w:i/>
          <w:sz w:val="18"/>
        </w:rPr>
        <w:tab/>
        <w:t>Paragraphes</w:t>
      </w:r>
      <w:r w:rsidRPr="00E837D9">
        <w:rPr>
          <w:i/>
          <w:sz w:val="18"/>
        </w:rPr>
        <w:tab/>
        <w:t>Page</w:t>
      </w:r>
    </w:p>
    <w:p w:rsidR="00E837D9" w:rsidRDefault="00E837D9" w:rsidP="00E837D9">
      <w:pPr>
        <w:tabs>
          <w:tab w:val="right" w:pos="850"/>
          <w:tab w:val="right" w:leader="dot" w:pos="7654"/>
          <w:tab w:val="right" w:pos="8929"/>
          <w:tab w:val="right" w:pos="9638"/>
        </w:tabs>
        <w:spacing w:after="120"/>
        <w:ind w:left="1134" w:hanging="1134"/>
      </w:pPr>
      <w:r>
        <w:tab/>
        <w:t>I.</w:t>
      </w:r>
      <w:r>
        <w:tab/>
      </w:r>
      <w:r w:rsidR="004D2DED" w:rsidRPr="00EA7787">
        <w:t>Participation</w:t>
      </w:r>
      <w:r>
        <w:tab/>
      </w:r>
      <w:r>
        <w:tab/>
      </w:r>
      <w:r w:rsidR="004D2DED">
        <w:t>1−2</w:t>
      </w:r>
      <w:r>
        <w:tab/>
      </w:r>
      <w:r w:rsidR="0057208D">
        <w:t>4</w:t>
      </w:r>
    </w:p>
    <w:p w:rsidR="00E837D9" w:rsidRDefault="00E837D9" w:rsidP="00E837D9">
      <w:pPr>
        <w:tabs>
          <w:tab w:val="right" w:pos="850"/>
          <w:tab w:val="right" w:leader="dot" w:pos="7654"/>
          <w:tab w:val="right" w:pos="8929"/>
          <w:tab w:val="right" w:pos="9638"/>
        </w:tabs>
        <w:spacing w:after="120"/>
        <w:ind w:left="1134" w:hanging="1134"/>
      </w:pPr>
      <w:r>
        <w:tab/>
        <w:t>II.</w:t>
      </w:r>
      <w:r>
        <w:tab/>
      </w:r>
      <w:r w:rsidR="004D2DED" w:rsidRPr="00C12876">
        <w:t>Adoption de l</w:t>
      </w:r>
      <w:r w:rsidR="004D2DED">
        <w:t>’</w:t>
      </w:r>
      <w:r w:rsidR="004D2DED" w:rsidRPr="00C12876">
        <w:t>ordre du jour (point 1 de l</w:t>
      </w:r>
      <w:r w:rsidR="004D2DED">
        <w:t>’</w:t>
      </w:r>
      <w:r w:rsidR="004D2DED" w:rsidRPr="00C12876">
        <w:t>ordre du jour)</w:t>
      </w:r>
      <w:r>
        <w:tab/>
      </w:r>
      <w:r>
        <w:tab/>
      </w:r>
      <w:r w:rsidR="004D2DED">
        <w:t>3</w:t>
      </w:r>
      <w:r>
        <w:tab/>
      </w:r>
      <w:r w:rsidR="0057208D">
        <w:t>4</w:t>
      </w:r>
    </w:p>
    <w:p w:rsidR="00E837D9" w:rsidRDefault="00E837D9" w:rsidP="00E837D9">
      <w:pPr>
        <w:tabs>
          <w:tab w:val="right" w:pos="850"/>
          <w:tab w:val="right" w:leader="dot" w:pos="7654"/>
          <w:tab w:val="right" w:pos="8929"/>
          <w:tab w:val="right" w:pos="9638"/>
        </w:tabs>
        <w:spacing w:after="120"/>
        <w:ind w:left="1134" w:hanging="1134"/>
      </w:pPr>
      <w:r>
        <w:tab/>
        <w:t>III.</w:t>
      </w:r>
      <w:r>
        <w:tab/>
      </w:r>
      <w:r w:rsidR="004D2DED" w:rsidRPr="00EA7787">
        <w:t xml:space="preserve">Règlement technique mondial ONU </w:t>
      </w:r>
      <w:r w:rsidR="004D2DED">
        <w:t>n</w:t>
      </w:r>
      <w:r w:rsidR="004D2DED" w:rsidRPr="00807204">
        <w:rPr>
          <w:vertAlign w:val="superscript"/>
        </w:rPr>
        <w:t>o</w:t>
      </w:r>
      <w:r w:rsidR="004D2DED">
        <w:t> </w:t>
      </w:r>
      <w:r w:rsidR="004D2DED" w:rsidRPr="00EA7787">
        <w:t>7 (Appuie-tête)</w:t>
      </w:r>
      <w:r w:rsidR="004D2DED">
        <w:t xml:space="preserve"> </w:t>
      </w:r>
      <w:r w:rsidR="004D2DED">
        <w:br/>
      </w:r>
      <w:r w:rsidR="004D2DED" w:rsidRPr="00EA7787">
        <w:t>(point 2 de l</w:t>
      </w:r>
      <w:r w:rsidR="004D2DED">
        <w:t>’</w:t>
      </w:r>
      <w:r w:rsidR="004D2DED" w:rsidRPr="00EA7787">
        <w:t>ordre du jour)</w:t>
      </w:r>
      <w:r>
        <w:tab/>
      </w:r>
      <w:r>
        <w:tab/>
      </w:r>
      <w:r w:rsidR="004D2DED">
        <w:t>4−6</w:t>
      </w:r>
      <w:r>
        <w:tab/>
      </w:r>
      <w:r w:rsidR="0057208D">
        <w:t>4</w:t>
      </w:r>
    </w:p>
    <w:p w:rsidR="00E837D9" w:rsidRDefault="00E837D9" w:rsidP="00E837D9">
      <w:pPr>
        <w:tabs>
          <w:tab w:val="right" w:pos="850"/>
          <w:tab w:val="right" w:leader="dot" w:pos="7654"/>
          <w:tab w:val="right" w:pos="8929"/>
          <w:tab w:val="right" w:pos="9638"/>
        </w:tabs>
        <w:spacing w:after="120"/>
        <w:ind w:left="1134" w:hanging="1134"/>
      </w:pPr>
      <w:r>
        <w:tab/>
        <w:t>IV.</w:t>
      </w:r>
      <w:r>
        <w:tab/>
      </w:r>
      <w:r w:rsidR="004D2DED" w:rsidRPr="005F7891">
        <w:rPr>
          <w:spacing w:val="-1"/>
        </w:rPr>
        <w:t>Règlement technique mondial ONU n</w:t>
      </w:r>
      <w:r w:rsidR="004D2DED" w:rsidRPr="005F7891">
        <w:rPr>
          <w:spacing w:val="-1"/>
          <w:vertAlign w:val="superscript"/>
        </w:rPr>
        <w:t>o</w:t>
      </w:r>
      <w:r w:rsidR="004D2DED" w:rsidRPr="005F7891">
        <w:rPr>
          <w:spacing w:val="-1"/>
        </w:rPr>
        <w:t> 9 (Sécurité des piétons)</w:t>
      </w:r>
      <w:r w:rsidR="004D2DED" w:rsidRPr="00647843">
        <w:t xml:space="preserve"> </w:t>
      </w:r>
      <w:r w:rsidR="004D2DED">
        <w:br/>
      </w:r>
      <w:r w:rsidR="004D2DED" w:rsidRPr="00647843">
        <w:t>(point 3 de l</w:t>
      </w:r>
      <w:r w:rsidR="004D2DED">
        <w:t>’</w:t>
      </w:r>
      <w:r w:rsidR="004D2DED" w:rsidRPr="00647843">
        <w:t>ordre du jour)</w:t>
      </w:r>
      <w:r>
        <w:tab/>
      </w:r>
      <w:r>
        <w:tab/>
      </w:r>
      <w:r w:rsidR="004D2DED">
        <w:t>7−9</w:t>
      </w:r>
      <w:r>
        <w:tab/>
      </w:r>
      <w:r w:rsidR="0057208D">
        <w:t>5</w:t>
      </w:r>
    </w:p>
    <w:p w:rsidR="00E837D9" w:rsidRDefault="00E837D9" w:rsidP="00E837D9">
      <w:pPr>
        <w:tabs>
          <w:tab w:val="right" w:leader="dot" w:pos="7654"/>
          <w:tab w:val="right" w:pos="8929"/>
          <w:tab w:val="right" w:pos="9638"/>
        </w:tabs>
        <w:spacing w:after="120"/>
        <w:ind w:left="1559" w:hanging="425"/>
      </w:pPr>
      <w:r>
        <w:t>A.</w:t>
      </w:r>
      <w:r>
        <w:tab/>
      </w:r>
      <w:r w:rsidR="004D2DED">
        <w:t>Proposition d’Amendement 2 (phase 2)</w:t>
      </w:r>
      <w:r>
        <w:tab/>
      </w:r>
      <w:r>
        <w:tab/>
      </w:r>
      <w:r w:rsidR="004D2DED">
        <w:t>7</w:t>
      </w:r>
      <w:r>
        <w:tab/>
      </w:r>
      <w:r w:rsidR="0057208D">
        <w:t>5</w:t>
      </w:r>
    </w:p>
    <w:p w:rsidR="00E837D9" w:rsidRDefault="00E837D9" w:rsidP="00E837D9">
      <w:pPr>
        <w:tabs>
          <w:tab w:val="right" w:leader="dot" w:pos="7654"/>
          <w:tab w:val="right" w:pos="8929"/>
          <w:tab w:val="right" w:pos="9638"/>
        </w:tabs>
        <w:spacing w:after="120"/>
        <w:ind w:left="1559" w:hanging="425"/>
      </w:pPr>
      <w:r>
        <w:t>B.</w:t>
      </w:r>
      <w:r>
        <w:tab/>
      </w:r>
      <w:r w:rsidR="004D2DED">
        <w:t>Proposition d’Amendement 3</w:t>
      </w:r>
      <w:r>
        <w:tab/>
      </w:r>
      <w:r>
        <w:tab/>
      </w:r>
      <w:r w:rsidR="004D2DED">
        <w:t>8</w:t>
      </w:r>
      <w:r>
        <w:tab/>
      </w:r>
      <w:r w:rsidR="0057208D">
        <w:t>5</w:t>
      </w:r>
    </w:p>
    <w:p w:rsidR="00E837D9" w:rsidRDefault="00E837D9" w:rsidP="00E837D9">
      <w:pPr>
        <w:tabs>
          <w:tab w:val="right" w:leader="dot" w:pos="7654"/>
          <w:tab w:val="right" w:pos="8929"/>
          <w:tab w:val="right" w:pos="9638"/>
        </w:tabs>
        <w:spacing w:after="120"/>
        <w:ind w:left="1559" w:hanging="425"/>
      </w:pPr>
      <w:r>
        <w:t>C.</w:t>
      </w:r>
      <w:r>
        <w:tab/>
      </w:r>
      <w:r w:rsidR="004D2DED">
        <w:t>Proposition d’amendement 4</w:t>
      </w:r>
      <w:r>
        <w:tab/>
      </w:r>
      <w:r>
        <w:tab/>
      </w:r>
      <w:r w:rsidR="004D2DED">
        <w:t>9</w:t>
      </w:r>
      <w:r>
        <w:tab/>
      </w:r>
      <w:r w:rsidR="0057208D">
        <w:t>5</w:t>
      </w:r>
    </w:p>
    <w:p w:rsidR="00E837D9" w:rsidRDefault="00E837D9" w:rsidP="00E837D9">
      <w:pPr>
        <w:tabs>
          <w:tab w:val="right" w:pos="850"/>
          <w:tab w:val="right" w:leader="dot" w:pos="7654"/>
          <w:tab w:val="right" w:pos="8929"/>
          <w:tab w:val="right" w:pos="9638"/>
        </w:tabs>
        <w:spacing w:after="120"/>
        <w:ind w:left="1134" w:hanging="1134"/>
      </w:pPr>
      <w:r>
        <w:tab/>
        <w:t>V.</w:t>
      </w:r>
      <w:r>
        <w:tab/>
      </w:r>
      <w:r w:rsidR="004D2DED" w:rsidRPr="00EA7787">
        <w:t xml:space="preserve">Règlement technique mondial ONU </w:t>
      </w:r>
      <w:r w:rsidR="004D2DED">
        <w:t>n</w:t>
      </w:r>
      <w:r w:rsidR="004D2DED" w:rsidRPr="00CC0790">
        <w:rPr>
          <w:vertAlign w:val="superscript"/>
        </w:rPr>
        <w:t>o</w:t>
      </w:r>
      <w:r w:rsidR="004D2DED">
        <w:t> </w:t>
      </w:r>
      <w:r w:rsidR="004D2DED" w:rsidRPr="00EA7787">
        <w:t>13 (Véhicules à</w:t>
      </w:r>
      <w:r w:rsidR="005146D7">
        <w:t xml:space="preserve"> </w:t>
      </w:r>
      <w:r w:rsidR="004D2DED" w:rsidRPr="00EA7787">
        <w:t xml:space="preserve">hydrogène et à pile </w:t>
      </w:r>
      <w:r w:rsidR="005146D7">
        <w:br/>
      </w:r>
      <w:r w:rsidR="004D2DED" w:rsidRPr="00EA7787">
        <w:t>à combustible) (point 4 de l</w:t>
      </w:r>
      <w:r w:rsidR="004D2DED">
        <w:t>’</w:t>
      </w:r>
      <w:r w:rsidR="004D2DED" w:rsidRPr="00EA7787">
        <w:t>ordre du jour)</w:t>
      </w:r>
      <w:r>
        <w:tab/>
      </w:r>
      <w:r>
        <w:tab/>
      </w:r>
      <w:r w:rsidR="00440351">
        <w:t>10</w:t>
      </w:r>
      <w:r>
        <w:tab/>
      </w:r>
      <w:r w:rsidR="0057208D">
        <w:t>6</w:t>
      </w:r>
    </w:p>
    <w:p w:rsidR="00E837D9" w:rsidRDefault="00E837D9" w:rsidP="00E837D9">
      <w:pPr>
        <w:tabs>
          <w:tab w:val="right" w:pos="850"/>
          <w:tab w:val="right" w:leader="dot" w:pos="7654"/>
          <w:tab w:val="right" w:pos="8929"/>
          <w:tab w:val="right" w:pos="9638"/>
        </w:tabs>
        <w:spacing w:after="120"/>
        <w:ind w:left="1134" w:hanging="1134"/>
      </w:pPr>
      <w:r>
        <w:tab/>
        <w:t>VI.</w:t>
      </w:r>
      <w:r>
        <w:tab/>
      </w:r>
      <w:r w:rsidR="002C0445" w:rsidRPr="00F171E8">
        <w:t>Harmonisation des mannequins utilisés pour les essais de</w:t>
      </w:r>
      <w:r w:rsidR="005146D7">
        <w:t xml:space="preserve"> </w:t>
      </w:r>
      <w:r w:rsidR="002C0445" w:rsidRPr="00F171E8">
        <w:t xml:space="preserve">choc latéral </w:t>
      </w:r>
      <w:r w:rsidR="002C0445">
        <w:br/>
      </w:r>
      <w:r w:rsidR="002C0445" w:rsidRPr="00F171E8">
        <w:t>(point 5 de l</w:t>
      </w:r>
      <w:r w:rsidR="002C0445">
        <w:t>’</w:t>
      </w:r>
      <w:r w:rsidR="002C0445" w:rsidRPr="00F171E8">
        <w:t>ordre du jour)</w:t>
      </w:r>
      <w:r>
        <w:tab/>
      </w:r>
      <w:r>
        <w:tab/>
      </w:r>
      <w:r w:rsidR="002C0445">
        <w:t>11</w:t>
      </w:r>
      <w:r>
        <w:tab/>
      </w:r>
      <w:r w:rsidR="0057208D">
        <w:t>6</w:t>
      </w:r>
    </w:p>
    <w:p w:rsidR="00E837D9" w:rsidRDefault="00E837D9" w:rsidP="00E837D9">
      <w:pPr>
        <w:tabs>
          <w:tab w:val="right" w:pos="850"/>
          <w:tab w:val="right" w:leader="dot" w:pos="7654"/>
          <w:tab w:val="right" w:pos="8929"/>
          <w:tab w:val="right" w:pos="9638"/>
        </w:tabs>
        <w:spacing w:after="120"/>
        <w:ind w:left="1134" w:hanging="1134"/>
      </w:pPr>
      <w:r>
        <w:tab/>
        <w:t>VII.</w:t>
      </w:r>
      <w:r>
        <w:tab/>
      </w:r>
      <w:r w:rsidR="002C0445" w:rsidRPr="008865BD">
        <w:rPr>
          <w:spacing w:val="2"/>
        </w:rPr>
        <w:t>Règlement technique mondial ONU n</w:t>
      </w:r>
      <w:r w:rsidR="002C0445" w:rsidRPr="008865BD">
        <w:rPr>
          <w:spacing w:val="2"/>
          <w:vertAlign w:val="superscript"/>
        </w:rPr>
        <w:t>o</w:t>
      </w:r>
      <w:r w:rsidR="002C0445" w:rsidRPr="008865BD">
        <w:rPr>
          <w:spacing w:val="2"/>
        </w:rPr>
        <w:t> 20 (Sécurité</w:t>
      </w:r>
      <w:r w:rsidR="002C0445">
        <w:t xml:space="preserve"> </w:t>
      </w:r>
      <w:r w:rsidR="002C0445" w:rsidRPr="008865BD">
        <w:rPr>
          <w:spacing w:val="-2"/>
        </w:rPr>
        <w:t>des</w:t>
      </w:r>
      <w:r w:rsidR="005146D7">
        <w:rPr>
          <w:spacing w:val="-2"/>
        </w:rPr>
        <w:t xml:space="preserve"> </w:t>
      </w:r>
      <w:r w:rsidR="002C0445" w:rsidRPr="008865BD">
        <w:rPr>
          <w:spacing w:val="-2"/>
        </w:rPr>
        <w:t xml:space="preserve">véhicules électriques) </w:t>
      </w:r>
      <w:r w:rsidR="002C0445">
        <w:rPr>
          <w:spacing w:val="-2"/>
        </w:rPr>
        <w:br/>
      </w:r>
      <w:r w:rsidR="002C0445" w:rsidRPr="008865BD">
        <w:rPr>
          <w:spacing w:val="-2"/>
        </w:rPr>
        <w:t>(point 6 de l’ordre du jour)</w:t>
      </w:r>
      <w:r>
        <w:tab/>
      </w:r>
      <w:r>
        <w:tab/>
      </w:r>
      <w:r w:rsidR="002C0445">
        <w:t>12−13</w:t>
      </w:r>
      <w:r>
        <w:tab/>
      </w:r>
      <w:r w:rsidR="0057208D">
        <w:t>7</w:t>
      </w:r>
    </w:p>
    <w:p w:rsidR="00E837D9" w:rsidRDefault="00E837D9" w:rsidP="00E837D9">
      <w:pPr>
        <w:tabs>
          <w:tab w:val="right" w:pos="850"/>
          <w:tab w:val="right" w:leader="dot" w:pos="7654"/>
          <w:tab w:val="right" w:pos="8929"/>
          <w:tab w:val="right" w:pos="9638"/>
        </w:tabs>
        <w:spacing w:after="120"/>
        <w:ind w:left="1134" w:hanging="1134"/>
      </w:pPr>
      <w:r>
        <w:tab/>
        <w:t>VIII.</w:t>
      </w:r>
      <w:r>
        <w:tab/>
      </w:r>
      <w:r w:rsidR="002C0445" w:rsidRPr="009A332D">
        <w:t xml:space="preserve">Règlement ONU </w:t>
      </w:r>
      <w:r w:rsidR="002C0445">
        <w:t>n</w:t>
      </w:r>
      <w:r w:rsidR="002C0445" w:rsidRPr="00CC0790">
        <w:rPr>
          <w:vertAlign w:val="superscript"/>
        </w:rPr>
        <w:t>o</w:t>
      </w:r>
      <w:r w:rsidR="002C0445">
        <w:t> </w:t>
      </w:r>
      <w:r w:rsidR="002C0445" w:rsidRPr="009A332D">
        <w:t>14 (</w:t>
      </w:r>
      <w:r w:rsidR="002C0445">
        <w:t>A</w:t>
      </w:r>
      <w:r w:rsidR="002C0445" w:rsidRPr="009A332D">
        <w:t xml:space="preserve">ncrages des ceintures de sécurité) </w:t>
      </w:r>
      <w:r w:rsidR="002C0445">
        <w:br/>
      </w:r>
      <w:r w:rsidR="002C0445" w:rsidRPr="009A332D">
        <w:t>(point 7 de l</w:t>
      </w:r>
      <w:r w:rsidR="002C0445">
        <w:t>’</w:t>
      </w:r>
      <w:r w:rsidR="002C0445" w:rsidRPr="009A332D">
        <w:t>ordre du jour)</w:t>
      </w:r>
      <w:r>
        <w:tab/>
      </w:r>
      <w:r>
        <w:tab/>
      </w:r>
      <w:r w:rsidR="002C0445">
        <w:t>14</w:t>
      </w:r>
      <w:r>
        <w:tab/>
      </w:r>
      <w:r w:rsidR="0057208D">
        <w:t>7</w:t>
      </w:r>
    </w:p>
    <w:p w:rsidR="00E837D9" w:rsidRDefault="00E837D9" w:rsidP="00E837D9">
      <w:pPr>
        <w:tabs>
          <w:tab w:val="right" w:pos="850"/>
          <w:tab w:val="right" w:leader="dot" w:pos="7654"/>
          <w:tab w:val="right" w:pos="8929"/>
          <w:tab w:val="right" w:pos="9638"/>
        </w:tabs>
        <w:spacing w:after="120"/>
        <w:ind w:left="1134" w:hanging="1134"/>
      </w:pPr>
      <w:r>
        <w:tab/>
        <w:t>IX.</w:t>
      </w:r>
      <w:r>
        <w:tab/>
      </w:r>
      <w:r w:rsidR="002C0445" w:rsidRPr="002C0445">
        <w:t xml:space="preserve">Règlement ONU </w:t>
      </w:r>
      <w:r w:rsidR="002C0445" w:rsidRPr="002C0445">
        <w:rPr>
          <w:szCs w:val="28"/>
        </w:rPr>
        <w:t>n</w:t>
      </w:r>
      <w:r w:rsidR="002C0445" w:rsidRPr="002C0445">
        <w:rPr>
          <w:szCs w:val="28"/>
          <w:vertAlign w:val="superscript"/>
        </w:rPr>
        <w:t>o</w:t>
      </w:r>
      <w:r w:rsidR="002C0445" w:rsidRPr="002C0445">
        <w:rPr>
          <w:szCs w:val="28"/>
        </w:rPr>
        <w:t> </w:t>
      </w:r>
      <w:r w:rsidR="002C0445" w:rsidRPr="002C0445">
        <w:t>16 (Ceintures de sécurité) (point 8 de l’ordre du jour)</w:t>
      </w:r>
      <w:r>
        <w:tab/>
      </w:r>
      <w:r>
        <w:tab/>
      </w:r>
      <w:r w:rsidR="002C0445">
        <w:t>15</w:t>
      </w:r>
      <w:r>
        <w:tab/>
      </w:r>
      <w:r w:rsidR="0057208D">
        <w:t>8</w:t>
      </w:r>
    </w:p>
    <w:p w:rsidR="00E837D9" w:rsidRDefault="00E837D9" w:rsidP="00E837D9">
      <w:pPr>
        <w:tabs>
          <w:tab w:val="right" w:pos="850"/>
          <w:tab w:val="right" w:leader="dot" w:pos="7654"/>
          <w:tab w:val="right" w:pos="8929"/>
          <w:tab w:val="right" w:pos="9638"/>
        </w:tabs>
        <w:spacing w:after="120"/>
        <w:ind w:left="1134" w:hanging="1134"/>
      </w:pPr>
      <w:r>
        <w:tab/>
        <w:t>X.</w:t>
      </w:r>
      <w:r>
        <w:tab/>
      </w:r>
      <w:r w:rsidR="002C0445">
        <w:t>Règlement ONU n</w:t>
      </w:r>
      <w:r w:rsidR="002C0445" w:rsidRPr="00CC0790">
        <w:rPr>
          <w:vertAlign w:val="superscript"/>
        </w:rPr>
        <w:t>o</w:t>
      </w:r>
      <w:r w:rsidR="002C0445">
        <w:t> 17 (Résistance des sièges) (point 9 de l’ordre du jour)</w:t>
      </w:r>
      <w:r>
        <w:tab/>
      </w:r>
      <w:r>
        <w:tab/>
      </w:r>
      <w:r w:rsidR="002C0445">
        <w:t>16−17</w:t>
      </w:r>
      <w:r>
        <w:tab/>
      </w:r>
      <w:r w:rsidR="0057208D">
        <w:t>8</w:t>
      </w:r>
    </w:p>
    <w:p w:rsidR="00E837D9" w:rsidRDefault="00E837D9" w:rsidP="00E837D9">
      <w:pPr>
        <w:tabs>
          <w:tab w:val="right" w:pos="850"/>
          <w:tab w:val="right" w:leader="dot" w:pos="7654"/>
          <w:tab w:val="right" w:pos="8929"/>
          <w:tab w:val="right" w:pos="9638"/>
        </w:tabs>
        <w:spacing w:after="120"/>
        <w:ind w:left="1134" w:hanging="1134"/>
      </w:pPr>
      <w:r>
        <w:tab/>
        <w:t>XI.</w:t>
      </w:r>
      <w:r>
        <w:tab/>
      </w:r>
      <w:r w:rsidR="009D4B44" w:rsidRPr="005E1681">
        <w:t xml:space="preserve">Règlement ONU </w:t>
      </w:r>
      <w:r w:rsidR="009D4B44">
        <w:t>n</w:t>
      </w:r>
      <w:r w:rsidR="009D4B44" w:rsidRPr="00CC0790">
        <w:rPr>
          <w:vertAlign w:val="superscript"/>
        </w:rPr>
        <w:t>o</w:t>
      </w:r>
      <w:r w:rsidR="009D4B44">
        <w:t> </w:t>
      </w:r>
      <w:r w:rsidR="009D4B44" w:rsidRPr="005E1681">
        <w:t>22 (</w:t>
      </w:r>
      <w:r w:rsidR="009D4B44">
        <w:t>C</w:t>
      </w:r>
      <w:r w:rsidR="009D4B44" w:rsidRPr="005E1681">
        <w:t>asques de protection) (point 10 de l</w:t>
      </w:r>
      <w:r w:rsidR="009D4B44">
        <w:t>’</w:t>
      </w:r>
      <w:r w:rsidR="009D4B44" w:rsidRPr="005E1681">
        <w:t>ordre du jour)</w:t>
      </w:r>
      <w:r>
        <w:tab/>
      </w:r>
      <w:r>
        <w:tab/>
      </w:r>
      <w:r w:rsidR="009D4B44">
        <w:t>18</w:t>
      </w:r>
      <w:r>
        <w:tab/>
      </w:r>
      <w:r w:rsidR="0057208D">
        <w:t>8</w:t>
      </w:r>
    </w:p>
    <w:p w:rsidR="00E837D9" w:rsidRDefault="00E837D9" w:rsidP="00E837D9">
      <w:pPr>
        <w:tabs>
          <w:tab w:val="right" w:pos="850"/>
          <w:tab w:val="right" w:leader="dot" w:pos="7654"/>
          <w:tab w:val="right" w:pos="8929"/>
          <w:tab w:val="right" w:pos="9638"/>
        </w:tabs>
        <w:spacing w:after="120"/>
        <w:ind w:left="1134" w:hanging="1134"/>
      </w:pPr>
      <w:r>
        <w:lastRenderedPageBreak/>
        <w:tab/>
        <w:t>XII.</w:t>
      </w:r>
      <w:r>
        <w:tab/>
      </w:r>
      <w:r w:rsidR="009D4B44">
        <w:t>Règlement ONU n</w:t>
      </w:r>
      <w:r w:rsidR="009D4B44" w:rsidRPr="00CC0790">
        <w:rPr>
          <w:vertAlign w:val="superscript"/>
        </w:rPr>
        <w:t>o</w:t>
      </w:r>
      <w:r w:rsidR="009D4B44">
        <w:t xml:space="preserve"> 29 (Cabines des véhicules utilitaires) </w:t>
      </w:r>
      <w:r w:rsidR="009D4B44">
        <w:br/>
        <w:t>(point 11 de l’ordre du jour)</w:t>
      </w:r>
      <w:r>
        <w:tab/>
      </w:r>
      <w:r>
        <w:tab/>
      </w:r>
      <w:r w:rsidR="009D4B44">
        <w:t>19</w:t>
      </w:r>
      <w:r>
        <w:tab/>
      </w:r>
      <w:r w:rsidR="0057208D">
        <w:t>9</w:t>
      </w:r>
    </w:p>
    <w:p w:rsidR="00E837D9" w:rsidRDefault="00E837D9" w:rsidP="00E837D9">
      <w:pPr>
        <w:tabs>
          <w:tab w:val="right" w:pos="850"/>
          <w:tab w:val="right" w:leader="dot" w:pos="7654"/>
          <w:tab w:val="right" w:pos="8929"/>
          <w:tab w:val="right" w:pos="9638"/>
        </w:tabs>
        <w:spacing w:after="120"/>
        <w:ind w:left="1134" w:hanging="1134"/>
      </w:pPr>
      <w:r>
        <w:tab/>
        <w:t>XIII.</w:t>
      </w:r>
      <w:r>
        <w:tab/>
      </w:r>
      <w:r w:rsidR="009D4B44">
        <w:t>Règlement ONU n</w:t>
      </w:r>
      <w:r w:rsidR="009D4B44" w:rsidRPr="00CC0790">
        <w:rPr>
          <w:vertAlign w:val="superscript"/>
        </w:rPr>
        <w:t>o</w:t>
      </w:r>
      <w:r w:rsidR="009D4B44">
        <w:t xml:space="preserve"> 44 (Dispositifs de retenue pour enfants) </w:t>
      </w:r>
      <w:r w:rsidR="009D4B44">
        <w:br/>
        <w:t>(point 12 de l’ordre du jour)</w:t>
      </w:r>
      <w:r>
        <w:tab/>
      </w:r>
      <w:r>
        <w:tab/>
      </w:r>
      <w:r w:rsidR="009D4B44">
        <w:t>20−21</w:t>
      </w:r>
      <w:r>
        <w:tab/>
      </w:r>
      <w:r w:rsidR="0057208D">
        <w:t>9</w:t>
      </w:r>
    </w:p>
    <w:p w:rsidR="00E837D9" w:rsidRDefault="00E837D9" w:rsidP="00E837D9">
      <w:pPr>
        <w:tabs>
          <w:tab w:val="right" w:pos="850"/>
          <w:tab w:val="right" w:leader="dot" w:pos="7654"/>
          <w:tab w:val="right" w:pos="8929"/>
          <w:tab w:val="right" w:pos="9638"/>
        </w:tabs>
        <w:spacing w:after="120"/>
        <w:ind w:left="1134" w:hanging="1134"/>
      </w:pPr>
      <w:r w:rsidRPr="005146D7">
        <w:rPr>
          <w:spacing w:val="-2"/>
        </w:rPr>
        <w:tab/>
        <w:t>XIV.</w:t>
      </w:r>
      <w:r w:rsidRPr="005146D7">
        <w:rPr>
          <w:spacing w:val="-2"/>
        </w:rPr>
        <w:tab/>
      </w:r>
      <w:r w:rsidR="009D4B44" w:rsidRPr="005146D7">
        <w:rPr>
          <w:spacing w:val="-2"/>
        </w:rPr>
        <w:t>Règlement ONU n</w:t>
      </w:r>
      <w:r w:rsidR="009D4B44" w:rsidRPr="005146D7">
        <w:rPr>
          <w:spacing w:val="-2"/>
          <w:vertAlign w:val="superscript"/>
        </w:rPr>
        <w:t>o</w:t>
      </w:r>
      <w:r w:rsidR="009D4B44" w:rsidRPr="005146D7">
        <w:rPr>
          <w:spacing w:val="-2"/>
        </w:rPr>
        <w:t> 80 (Résistance des sièges et de leurs ancrages (autobus))</w:t>
      </w:r>
      <w:r w:rsidR="009D4B44">
        <w:t xml:space="preserve"> </w:t>
      </w:r>
      <w:r w:rsidR="009D4B44">
        <w:br/>
        <w:t>(point 13 de l’ordre du jour</w:t>
      </w:r>
      <w:r w:rsidR="00614AD5">
        <w:t>)</w:t>
      </w:r>
      <w:r>
        <w:tab/>
      </w:r>
      <w:r>
        <w:tab/>
      </w:r>
      <w:r w:rsidR="009D4B44">
        <w:t>22</w:t>
      </w:r>
      <w:r>
        <w:tab/>
      </w:r>
      <w:r w:rsidR="0057208D">
        <w:t>9</w:t>
      </w:r>
    </w:p>
    <w:p w:rsidR="00E837D9" w:rsidRDefault="00E837D9" w:rsidP="00E837D9">
      <w:pPr>
        <w:tabs>
          <w:tab w:val="right" w:pos="850"/>
          <w:tab w:val="right" w:leader="dot" w:pos="7654"/>
          <w:tab w:val="right" w:pos="8929"/>
          <w:tab w:val="right" w:pos="9638"/>
        </w:tabs>
        <w:spacing w:after="120"/>
        <w:ind w:left="1134" w:hanging="1134"/>
      </w:pPr>
      <w:r>
        <w:tab/>
        <w:t>XV.</w:t>
      </w:r>
      <w:r>
        <w:tab/>
      </w:r>
      <w:r w:rsidR="009D4B44">
        <w:t>Règlement ONU n</w:t>
      </w:r>
      <w:r w:rsidR="009D4B44" w:rsidRPr="00CC0790">
        <w:rPr>
          <w:vertAlign w:val="superscript"/>
        </w:rPr>
        <w:t>o</w:t>
      </w:r>
      <w:r w:rsidR="009D4B44">
        <w:t> 94 (Choc avant) (point 14 de l’ordre du jour)</w:t>
      </w:r>
      <w:r>
        <w:tab/>
      </w:r>
      <w:r>
        <w:tab/>
      </w:r>
      <w:r w:rsidR="009D4B44">
        <w:t>23</w:t>
      </w:r>
      <w:r>
        <w:tab/>
      </w:r>
      <w:r w:rsidR="00763D2B">
        <w:t>10</w:t>
      </w:r>
    </w:p>
    <w:p w:rsidR="00E837D9" w:rsidRDefault="00E837D9" w:rsidP="00E837D9">
      <w:pPr>
        <w:tabs>
          <w:tab w:val="right" w:pos="850"/>
          <w:tab w:val="right" w:leader="dot" w:pos="7654"/>
          <w:tab w:val="right" w:pos="8929"/>
          <w:tab w:val="right" w:pos="9638"/>
        </w:tabs>
        <w:spacing w:after="120"/>
        <w:ind w:left="1134" w:hanging="1134"/>
      </w:pPr>
      <w:r>
        <w:tab/>
        <w:t>XVI.</w:t>
      </w:r>
      <w:r>
        <w:tab/>
      </w:r>
      <w:r w:rsidR="009D4B44" w:rsidRPr="000B7136">
        <w:t xml:space="preserve">Règlement ONU </w:t>
      </w:r>
      <w:r w:rsidR="009D4B44">
        <w:t>n</w:t>
      </w:r>
      <w:r w:rsidR="009D4B44" w:rsidRPr="00CC0790">
        <w:rPr>
          <w:vertAlign w:val="superscript"/>
        </w:rPr>
        <w:t>o</w:t>
      </w:r>
      <w:r w:rsidR="009D4B44">
        <w:t> </w:t>
      </w:r>
      <w:r w:rsidR="009D4B44" w:rsidRPr="000B7136">
        <w:t>95 (</w:t>
      </w:r>
      <w:r w:rsidR="009D4B44">
        <w:t>C</w:t>
      </w:r>
      <w:r w:rsidR="009D4B44" w:rsidRPr="000B7136">
        <w:t>hoc lat</w:t>
      </w:r>
      <w:r w:rsidR="009D4B44">
        <w:t>é</w:t>
      </w:r>
      <w:r w:rsidR="009D4B44" w:rsidRPr="000B7136">
        <w:t>ral) (point 15 de l</w:t>
      </w:r>
      <w:r w:rsidR="009D4B44">
        <w:t>’</w:t>
      </w:r>
      <w:r w:rsidR="009D4B44" w:rsidRPr="000B7136">
        <w:t>ordre du jour)</w:t>
      </w:r>
      <w:r>
        <w:tab/>
      </w:r>
      <w:r>
        <w:tab/>
      </w:r>
      <w:r w:rsidR="009D4B44">
        <w:t>24</w:t>
      </w:r>
      <w:r>
        <w:tab/>
      </w:r>
      <w:r w:rsidR="00763D2B">
        <w:t>10</w:t>
      </w:r>
    </w:p>
    <w:p w:rsidR="00E837D9" w:rsidRDefault="00E837D9" w:rsidP="00E837D9">
      <w:pPr>
        <w:tabs>
          <w:tab w:val="right" w:pos="850"/>
          <w:tab w:val="right" w:leader="dot" w:pos="7654"/>
          <w:tab w:val="right" w:pos="8929"/>
          <w:tab w:val="right" w:pos="9638"/>
        </w:tabs>
        <w:spacing w:after="120"/>
        <w:ind w:left="1134" w:hanging="1134"/>
      </w:pPr>
      <w:r>
        <w:tab/>
        <w:t>XVII.</w:t>
      </w:r>
      <w:r>
        <w:tab/>
      </w:r>
      <w:r w:rsidR="009D4B44" w:rsidRPr="000B7136">
        <w:t xml:space="preserve">Règlement ONU </w:t>
      </w:r>
      <w:r w:rsidR="009D4B44">
        <w:t>n</w:t>
      </w:r>
      <w:r w:rsidR="009D4B44" w:rsidRPr="00CC0790">
        <w:rPr>
          <w:vertAlign w:val="superscript"/>
        </w:rPr>
        <w:t>o</w:t>
      </w:r>
      <w:r w:rsidR="009D4B44">
        <w:t> </w:t>
      </w:r>
      <w:r w:rsidR="009D4B44" w:rsidRPr="000B7136">
        <w:t>100 (</w:t>
      </w:r>
      <w:r w:rsidR="009D4B44">
        <w:t>Sécurité des</w:t>
      </w:r>
      <w:r w:rsidR="009D4B44" w:rsidRPr="000B7136">
        <w:t xml:space="preserve"> véhic</w:t>
      </w:r>
      <w:r w:rsidR="009D4B44">
        <w:t>u</w:t>
      </w:r>
      <w:r w:rsidR="009D4B44" w:rsidRPr="000B7136">
        <w:t>les</w:t>
      </w:r>
      <w:r w:rsidR="009D4B44">
        <w:t xml:space="preserve"> à traction électrique</w:t>
      </w:r>
      <w:r w:rsidR="009D4B44" w:rsidRPr="000B7136">
        <w:t xml:space="preserve">) </w:t>
      </w:r>
      <w:r w:rsidR="009D4B44">
        <w:br/>
      </w:r>
      <w:r w:rsidR="009D4B44" w:rsidRPr="000B7136">
        <w:t>(point 16 de l</w:t>
      </w:r>
      <w:r w:rsidR="009D4B44">
        <w:t>’</w:t>
      </w:r>
      <w:r w:rsidR="009D4B44" w:rsidRPr="000B7136">
        <w:t>ordre du jour)</w:t>
      </w:r>
      <w:r>
        <w:tab/>
      </w:r>
      <w:r>
        <w:tab/>
      </w:r>
      <w:r w:rsidR="009D4B44">
        <w:t>25</w:t>
      </w:r>
      <w:r>
        <w:tab/>
      </w:r>
      <w:r w:rsidR="00763D2B">
        <w:t>10</w:t>
      </w:r>
    </w:p>
    <w:p w:rsidR="00E837D9" w:rsidRDefault="00E837D9" w:rsidP="00E837D9">
      <w:pPr>
        <w:tabs>
          <w:tab w:val="right" w:pos="850"/>
          <w:tab w:val="right" w:leader="dot" w:pos="7654"/>
          <w:tab w:val="right" w:pos="8929"/>
          <w:tab w:val="right" w:pos="9638"/>
        </w:tabs>
        <w:spacing w:after="120"/>
        <w:ind w:left="1134" w:hanging="1134"/>
      </w:pPr>
      <w:r>
        <w:tab/>
        <w:t>XVIII.</w:t>
      </w:r>
      <w:r>
        <w:tab/>
      </w:r>
      <w:r w:rsidR="009D4B44">
        <w:t>Règlement ONU n</w:t>
      </w:r>
      <w:r w:rsidR="009D4B44" w:rsidRPr="00CC0790">
        <w:rPr>
          <w:vertAlign w:val="superscript"/>
        </w:rPr>
        <w:t>o</w:t>
      </w:r>
      <w:r w:rsidR="009D4B44">
        <w:t xml:space="preserve"> 111 (Prescriptions uniformes relatives à l’homologation </w:t>
      </w:r>
      <w:r w:rsidR="009D4B44">
        <w:br/>
        <w:t xml:space="preserve">des véhicules-citernes des catégories N et O en ce qui concerne la stabilité </w:t>
      </w:r>
      <w:r w:rsidR="009D4B44">
        <w:br/>
        <w:t>au retournement) (point 17 de l’ordre du jour)</w:t>
      </w:r>
      <w:r>
        <w:tab/>
      </w:r>
      <w:r>
        <w:tab/>
      </w:r>
      <w:r w:rsidR="009D4B44">
        <w:t>26</w:t>
      </w:r>
      <w:r>
        <w:tab/>
      </w:r>
      <w:r w:rsidR="00763D2B">
        <w:t>10</w:t>
      </w:r>
    </w:p>
    <w:p w:rsidR="00E837D9" w:rsidRDefault="00E837D9" w:rsidP="00E837D9">
      <w:pPr>
        <w:tabs>
          <w:tab w:val="right" w:pos="850"/>
          <w:tab w:val="right" w:leader="dot" w:pos="7654"/>
          <w:tab w:val="right" w:pos="8929"/>
          <w:tab w:val="right" w:pos="9638"/>
        </w:tabs>
        <w:spacing w:after="120"/>
        <w:ind w:left="1134" w:hanging="1134"/>
      </w:pPr>
      <w:r>
        <w:tab/>
        <w:t>XIX.</w:t>
      </w:r>
      <w:r>
        <w:tab/>
      </w:r>
      <w:r w:rsidR="009D4B44">
        <w:t>Règlement ONU n</w:t>
      </w:r>
      <w:r w:rsidR="009D4B44" w:rsidRPr="00CC0790">
        <w:rPr>
          <w:vertAlign w:val="superscript"/>
        </w:rPr>
        <w:t>o</w:t>
      </w:r>
      <w:r w:rsidR="009D4B44">
        <w:t> 127 (Sécurité des piétons) (point 18 de l’ordre du jour)</w:t>
      </w:r>
      <w:r>
        <w:tab/>
      </w:r>
      <w:r>
        <w:tab/>
      </w:r>
      <w:r w:rsidR="009D4B44">
        <w:t>27−28</w:t>
      </w:r>
      <w:r>
        <w:tab/>
      </w:r>
      <w:r w:rsidR="00763D2B">
        <w:t>10</w:t>
      </w:r>
    </w:p>
    <w:p w:rsidR="00E837D9" w:rsidRDefault="00E837D9" w:rsidP="00E837D9">
      <w:pPr>
        <w:tabs>
          <w:tab w:val="right" w:pos="850"/>
          <w:tab w:val="right" w:leader="dot" w:pos="7654"/>
          <w:tab w:val="right" w:pos="8929"/>
          <w:tab w:val="right" w:pos="9638"/>
        </w:tabs>
        <w:spacing w:after="120"/>
        <w:ind w:left="1134" w:hanging="1134"/>
      </w:pPr>
      <w:r>
        <w:tab/>
        <w:t>XX.</w:t>
      </w:r>
      <w:r>
        <w:tab/>
      </w:r>
      <w:r w:rsidR="009D4B44">
        <w:t>Règlement ONU n</w:t>
      </w:r>
      <w:r w:rsidR="009D4B44" w:rsidRPr="00CC0790">
        <w:rPr>
          <w:vertAlign w:val="superscript"/>
        </w:rPr>
        <w:t>o</w:t>
      </w:r>
      <w:r w:rsidR="009D4B44">
        <w:t> 129 (Dispositifs améliorés de retenue pour</w:t>
      </w:r>
      <w:r w:rsidR="005146D7">
        <w:t xml:space="preserve"> </w:t>
      </w:r>
      <w:r w:rsidR="009D4B44">
        <w:t xml:space="preserve">enfants) </w:t>
      </w:r>
      <w:r w:rsidR="009D4B44">
        <w:br/>
        <w:t>(point 19 de l’ordre du jour)</w:t>
      </w:r>
      <w:r>
        <w:tab/>
      </w:r>
      <w:r>
        <w:tab/>
      </w:r>
      <w:r w:rsidR="009D4B44">
        <w:t>29−37</w:t>
      </w:r>
      <w:r>
        <w:tab/>
      </w:r>
      <w:r w:rsidR="009D4B44">
        <w:t>1</w:t>
      </w:r>
      <w:r w:rsidR="00763D2B">
        <w:t>1</w:t>
      </w:r>
    </w:p>
    <w:p w:rsidR="00E837D9" w:rsidRDefault="00E837D9" w:rsidP="00E837D9">
      <w:pPr>
        <w:tabs>
          <w:tab w:val="right" w:pos="850"/>
          <w:tab w:val="right" w:leader="dot" w:pos="7654"/>
          <w:tab w:val="right" w:pos="8929"/>
          <w:tab w:val="right" w:pos="9638"/>
        </w:tabs>
        <w:spacing w:after="120"/>
        <w:ind w:left="1134" w:hanging="1134"/>
      </w:pPr>
      <w:r>
        <w:tab/>
        <w:t>XXI.</w:t>
      </w:r>
      <w:r>
        <w:tab/>
      </w:r>
      <w:r w:rsidR="009D4B44">
        <w:t>Règlement ONU n</w:t>
      </w:r>
      <w:r w:rsidR="009D4B44" w:rsidRPr="00CC0790">
        <w:rPr>
          <w:vertAlign w:val="superscript"/>
        </w:rPr>
        <w:t>o</w:t>
      </w:r>
      <w:r w:rsidR="009D4B44">
        <w:t> 134 (Véhicules à hydrogène et à pile à</w:t>
      </w:r>
      <w:r w:rsidR="005146D7">
        <w:t xml:space="preserve"> </w:t>
      </w:r>
      <w:r w:rsidR="009D4B44">
        <w:t xml:space="preserve">combustible) </w:t>
      </w:r>
      <w:r w:rsidR="009D4B44">
        <w:br/>
        <w:t>(point 20 de l’ordre du jour)</w:t>
      </w:r>
      <w:r>
        <w:tab/>
      </w:r>
      <w:r>
        <w:tab/>
      </w:r>
      <w:r w:rsidR="009D4B44">
        <w:t>38</w:t>
      </w:r>
      <w:r>
        <w:tab/>
      </w:r>
      <w:r w:rsidR="009D4B44">
        <w:t>13</w:t>
      </w:r>
    </w:p>
    <w:p w:rsidR="00E837D9" w:rsidRDefault="00E837D9" w:rsidP="00E837D9">
      <w:pPr>
        <w:tabs>
          <w:tab w:val="right" w:pos="850"/>
          <w:tab w:val="right" w:leader="dot" w:pos="7654"/>
          <w:tab w:val="right" w:pos="8929"/>
          <w:tab w:val="right" w:pos="9638"/>
        </w:tabs>
        <w:spacing w:after="120"/>
        <w:ind w:left="1134" w:hanging="1134"/>
      </w:pPr>
      <w:r>
        <w:tab/>
        <w:t>XXII.</w:t>
      </w:r>
      <w:r>
        <w:tab/>
      </w:r>
      <w:r w:rsidR="009D4B44">
        <w:t>Règlement ONU n</w:t>
      </w:r>
      <w:r w:rsidR="009D4B44" w:rsidRPr="00CC0790">
        <w:rPr>
          <w:vertAlign w:val="superscript"/>
        </w:rPr>
        <w:t>o</w:t>
      </w:r>
      <w:r w:rsidR="009D4B44">
        <w:t xml:space="preserve"> 135 (Choc latéral contre un poteau) </w:t>
      </w:r>
      <w:r w:rsidR="009D4B44">
        <w:br/>
        <w:t>(point 21 de l’ordre du jour)</w:t>
      </w:r>
      <w:r>
        <w:tab/>
      </w:r>
      <w:r>
        <w:tab/>
      </w:r>
      <w:r w:rsidR="009D4B44">
        <w:t>39</w:t>
      </w:r>
      <w:r>
        <w:tab/>
      </w:r>
      <w:r w:rsidR="009D4B44">
        <w:t>13</w:t>
      </w:r>
    </w:p>
    <w:p w:rsidR="00E837D9" w:rsidRDefault="00E837D9" w:rsidP="00E837D9">
      <w:pPr>
        <w:tabs>
          <w:tab w:val="right" w:pos="850"/>
          <w:tab w:val="right" w:leader="dot" w:pos="7654"/>
          <w:tab w:val="right" w:pos="8929"/>
          <w:tab w:val="right" w:pos="9638"/>
        </w:tabs>
        <w:spacing w:after="120"/>
        <w:ind w:left="1134" w:hanging="1134"/>
      </w:pPr>
      <w:r>
        <w:tab/>
        <w:t>XXIII.</w:t>
      </w:r>
      <w:r>
        <w:tab/>
      </w:r>
      <w:r w:rsidR="009D4B44" w:rsidRPr="007F35F3">
        <w:rPr>
          <w:spacing w:val="-4"/>
        </w:rPr>
        <w:t>Règlement ONU n</w:t>
      </w:r>
      <w:r w:rsidR="009D4B44" w:rsidRPr="007F35F3">
        <w:rPr>
          <w:spacing w:val="-4"/>
          <w:vertAlign w:val="superscript"/>
        </w:rPr>
        <w:t>o</w:t>
      </w:r>
      <w:r w:rsidR="009D4B44" w:rsidRPr="007F35F3">
        <w:rPr>
          <w:spacing w:val="-4"/>
        </w:rPr>
        <w:t> 136 (Véhicules électriques de la catégorie L)</w:t>
      </w:r>
      <w:r w:rsidR="009D4B44">
        <w:t xml:space="preserve"> </w:t>
      </w:r>
      <w:r w:rsidR="009D4B44">
        <w:br/>
        <w:t>(point 22 de l’ordre du jour)</w:t>
      </w:r>
      <w:r>
        <w:tab/>
      </w:r>
      <w:r>
        <w:tab/>
      </w:r>
      <w:r w:rsidR="009D4B44">
        <w:t>40</w:t>
      </w:r>
      <w:r>
        <w:tab/>
      </w:r>
      <w:r w:rsidR="009D4B44">
        <w:t>13</w:t>
      </w:r>
    </w:p>
    <w:p w:rsidR="00E837D9" w:rsidRDefault="00E837D9" w:rsidP="00E837D9">
      <w:pPr>
        <w:tabs>
          <w:tab w:val="right" w:pos="850"/>
          <w:tab w:val="right" w:leader="dot" w:pos="7654"/>
          <w:tab w:val="right" w:pos="8929"/>
          <w:tab w:val="right" w:pos="9638"/>
        </w:tabs>
        <w:spacing w:after="120"/>
        <w:ind w:left="1134" w:hanging="1134"/>
      </w:pPr>
      <w:r w:rsidRPr="009D4B44">
        <w:rPr>
          <w:spacing w:val="-3"/>
        </w:rPr>
        <w:tab/>
        <w:t>XXIV.</w:t>
      </w:r>
      <w:r w:rsidRPr="009D4B44">
        <w:rPr>
          <w:spacing w:val="-3"/>
        </w:rPr>
        <w:tab/>
      </w:r>
      <w:r w:rsidR="009D4B44" w:rsidRPr="009D4B44">
        <w:rPr>
          <w:spacing w:val="-3"/>
        </w:rPr>
        <w:t>Règlement ONU n</w:t>
      </w:r>
      <w:r w:rsidR="009D4B44" w:rsidRPr="009D4B44">
        <w:rPr>
          <w:spacing w:val="-3"/>
          <w:vertAlign w:val="superscript"/>
        </w:rPr>
        <w:t>o</w:t>
      </w:r>
      <w:r w:rsidR="009D4B44" w:rsidRPr="009D4B44">
        <w:rPr>
          <w:spacing w:val="-3"/>
        </w:rPr>
        <w:t> 137 (Choc avant, l’accent étant mis sur les systèmes de retenue)</w:t>
      </w:r>
      <w:r w:rsidR="009D4B44">
        <w:t xml:space="preserve"> </w:t>
      </w:r>
      <w:r w:rsidR="009D4B44">
        <w:br/>
        <w:t>(point 23 de l’ordre du jour)</w:t>
      </w:r>
      <w:r>
        <w:tab/>
      </w:r>
      <w:r>
        <w:tab/>
      </w:r>
      <w:r w:rsidR="009D4B44">
        <w:t>41</w:t>
      </w:r>
      <w:r>
        <w:tab/>
      </w:r>
      <w:r w:rsidR="009D4B44">
        <w:t>14</w:t>
      </w:r>
    </w:p>
    <w:p w:rsidR="00E837D9" w:rsidRDefault="00E837D9" w:rsidP="00E837D9">
      <w:pPr>
        <w:tabs>
          <w:tab w:val="right" w:pos="850"/>
          <w:tab w:val="right" w:leader="dot" w:pos="7654"/>
          <w:tab w:val="right" w:pos="8929"/>
          <w:tab w:val="right" w:pos="9638"/>
        </w:tabs>
        <w:spacing w:after="120"/>
        <w:ind w:left="1134" w:hanging="1134"/>
      </w:pPr>
      <w:r>
        <w:tab/>
        <w:t>XXV.</w:t>
      </w:r>
      <w:r>
        <w:tab/>
      </w:r>
      <w:r w:rsidR="009D4B44">
        <w:t>Règlement ONU n</w:t>
      </w:r>
      <w:r w:rsidR="009D4B44" w:rsidRPr="00CC0790">
        <w:rPr>
          <w:vertAlign w:val="superscript"/>
        </w:rPr>
        <w:t>o</w:t>
      </w:r>
      <w:r w:rsidR="009D4B44">
        <w:t xml:space="preserve"> 145 (Systèmes d’ancrage ISOFIX, ancrages pour fixation </w:t>
      </w:r>
      <w:r w:rsidR="009D4B44">
        <w:br/>
        <w:t>supérieure ISOFIX et places assises i-Size) (point 24 de l’ordre du jour)</w:t>
      </w:r>
      <w:r>
        <w:tab/>
      </w:r>
      <w:r>
        <w:tab/>
      </w:r>
      <w:r w:rsidR="009D4B44">
        <w:t>42</w:t>
      </w:r>
      <w:r>
        <w:tab/>
      </w:r>
      <w:r w:rsidR="009D4B44">
        <w:t>14</w:t>
      </w:r>
    </w:p>
    <w:p w:rsidR="00E837D9" w:rsidRDefault="00E837D9" w:rsidP="00E837D9">
      <w:pPr>
        <w:tabs>
          <w:tab w:val="right" w:pos="850"/>
          <w:tab w:val="right" w:leader="dot" w:pos="7654"/>
          <w:tab w:val="right" w:pos="8929"/>
          <w:tab w:val="right" w:pos="9638"/>
        </w:tabs>
        <w:spacing w:after="120"/>
        <w:ind w:left="1134" w:hanging="1134"/>
      </w:pPr>
      <w:r>
        <w:tab/>
        <w:t>XXVI.</w:t>
      </w:r>
      <w:r>
        <w:tab/>
      </w:r>
      <w:r w:rsidR="00D74DF4">
        <w:t>Résolution mutuelle n</w:t>
      </w:r>
      <w:r w:rsidR="00D74DF4" w:rsidRPr="00CC0790">
        <w:rPr>
          <w:vertAlign w:val="superscript"/>
        </w:rPr>
        <w:t>o</w:t>
      </w:r>
      <w:r w:rsidR="00D74DF4">
        <w:t> 1 (point 25 de l’ordre du jour)</w:t>
      </w:r>
      <w:r>
        <w:tab/>
      </w:r>
      <w:r>
        <w:tab/>
      </w:r>
      <w:r w:rsidR="00D74DF4">
        <w:t>43</w:t>
      </w:r>
      <w:r>
        <w:tab/>
      </w:r>
      <w:r w:rsidR="00D74DF4">
        <w:t>14</w:t>
      </w:r>
    </w:p>
    <w:p w:rsidR="00E837D9" w:rsidRDefault="00E837D9" w:rsidP="00E837D9">
      <w:pPr>
        <w:tabs>
          <w:tab w:val="right" w:pos="850"/>
          <w:tab w:val="right" w:leader="dot" w:pos="7654"/>
          <w:tab w:val="right" w:pos="8929"/>
          <w:tab w:val="right" w:pos="9638"/>
        </w:tabs>
        <w:spacing w:after="120"/>
        <w:ind w:left="1134" w:hanging="1134"/>
      </w:pPr>
      <w:r>
        <w:tab/>
        <w:t>XXVII.</w:t>
      </w:r>
      <w:r>
        <w:tab/>
      </w:r>
      <w:r w:rsidR="00D74DF4">
        <w:t xml:space="preserve">Sécurité des enfants transportés par autobus et autocar </w:t>
      </w:r>
      <w:r w:rsidR="003F1820">
        <w:br/>
      </w:r>
      <w:r w:rsidR="00D74DF4">
        <w:t>(point 26 de l’ordre du jour)</w:t>
      </w:r>
      <w:r>
        <w:tab/>
      </w:r>
      <w:r>
        <w:tab/>
      </w:r>
      <w:r w:rsidR="003F1820">
        <w:t>44−45</w:t>
      </w:r>
      <w:r>
        <w:tab/>
      </w:r>
      <w:r w:rsidR="003F1820">
        <w:t>14</w:t>
      </w:r>
    </w:p>
    <w:p w:rsidR="00E837D9" w:rsidRDefault="00E837D9" w:rsidP="00E837D9">
      <w:pPr>
        <w:tabs>
          <w:tab w:val="right" w:pos="850"/>
          <w:tab w:val="right" w:leader="dot" w:pos="7654"/>
          <w:tab w:val="right" w:pos="8929"/>
          <w:tab w:val="right" w:pos="9638"/>
        </w:tabs>
        <w:spacing w:after="120"/>
        <w:ind w:left="1134" w:hanging="1134"/>
      </w:pPr>
      <w:r>
        <w:tab/>
        <w:t>XXVIII.</w:t>
      </w:r>
      <w:r>
        <w:tab/>
      </w:r>
      <w:r w:rsidR="003F1820">
        <w:t>Échange de vues sur l’automatisation des véhicules (point 27 de l’ordre du jour)</w:t>
      </w:r>
      <w:r>
        <w:tab/>
      </w:r>
      <w:r>
        <w:tab/>
      </w:r>
      <w:r w:rsidR="003F1820">
        <w:t>46</w:t>
      </w:r>
      <w:r>
        <w:tab/>
      </w:r>
      <w:r w:rsidR="003F1820">
        <w:t>14</w:t>
      </w:r>
    </w:p>
    <w:p w:rsidR="00E837D9" w:rsidRDefault="00E837D9" w:rsidP="00E837D9">
      <w:pPr>
        <w:tabs>
          <w:tab w:val="right" w:pos="850"/>
          <w:tab w:val="right" w:leader="dot" w:pos="7654"/>
          <w:tab w:val="right" w:pos="8929"/>
          <w:tab w:val="right" w:pos="9638"/>
        </w:tabs>
        <w:spacing w:after="120"/>
        <w:ind w:left="1134" w:hanging="1134"/>
      </w:pPr>
      <w:r>
        <w:tab/>
        <w:t>XXIX.</w:t>
      </w:r>
      <w:r>
        <w:tab/>
      </w:r>
      <w:r w:rsidR="003F1820">
        <w:t>Stratégie du Comité des transports intérieurs (point 28 de l’ordre du jour)</w:t>
      </w:r>
      <w:r>
        <w:tab/>
      </w:r>
      <w:r>
        <w:tab/>
      </w:r>
      <w:r w:rsidR="003F1820">
        <w:t>47</w:t>
      </w:r>
      <w:r>
        <w:tab/>
      </w:r>
      <w:r w:rsidR="003F1820">
        <w:t>15</w:t>
      </w:r>
    </w:p>
    <w:p w:rsidR="00E837D9" w:rsidRDefault="00E837D9" w:rsidP="00E837D9">
      <w:pPr>
        <w:tabs>
          <w:tab w:val="right" w:pos="850"/>
          <w:tab w:val="right" w:leader="dot" w:pos="7654"/>
          <w:tab w:val="right" w:pos="8929"/>
          <w:tab w:val="right" w:pos="9638"/>
        </w:tabs>
        <w:spacing w:after="120"/>
        <w:ind w:left="1134" w:hanging="1134"/>
      </w:pPr>
      <w:r>
        <w:tab/>
        <w:t>XXX.</w:t>
      </w:r>
      <w:r>
        <w:tab/>
      </w:r>
      <w:r w:rsidR="003F1820">
        <w:t>Élection du Bureau (point 29 de l’ordre du jour)</w:t>
      </w:r>
      <w:r>
        <w:tab/>
      </w:r>
      <w:r>
        <w:tab/>
      </w:r>
      <w:r w:rsidR="003F1820">
        <w:t>48</w:t>
      </w:r>
      <w:r>
        <w:tab/>
      </w:r>
      <w:r w:rsidR="003F1820">
        <w:t>15</w:t>
      </w:r>
    </w:p>
    <w:p w:rsidR="00E837D9" w:rsidRDefault="00E837D9" w:rsidP="00E837D9">
      <w:pPr>
        <w:tabs>
          <w:tab w:val="right" w:pos="850"/>
          <w:tab w:val="right" w:leader="dot" w:pos="7654"/>
          <w:tab w:val="right" w:pos="8929"/>
          <w:tab w:val="right" w:pos="9638"/>
        </w:tabs>
        <w:spacing w:after="120"/>
        <w:ind w:left="1134" w:hanging="1134"/>
      </w:pPr>
      <w:r>
        <w:tab/>
      </w:r>
      <w:r w:rsidR="00434D4E">
        <w:t>XXX</w:t>
      </w:r>
      <w:r>
        <w:t>I.</w:t>
      </w:r>
      <w:r>
        <w:tab/>
      </w:r>
      <w:r w:rsidR="003F1820">
        <w:t>Questions diverses (point 30 de l’ordre du jour)</w:t>
      </w:r>
      <w:r>
        <w:tab/>
      </w:r>
      <w:r>
        <w:tab/>
      </w:r>
      <w:r w:rsidR="003F1820">
        <w:t>49−55</w:t>
      </w:r>
      <w:r>
        <w:tab/>
      </w:r>
      <w:r w:rsidR="003F1820">
        <w:t>15</w:t>
      </w:r>
    </w:p>
    <w:p w:rsidR="00434D4E" w:rsidRDefault="00434D4E" w:rsidP="00434D4E">
      <w:pPr>
        <w:tabs>
          <w:tab w:val="right" w:leader="dot" w:pos="7654"/>
          <w:tab w:val="right" w:pos="8929"/>
          <w:tab w:val="right" w:pos="9638"/>
        </w:tabs>
        <w:spacing w:after="120"/>
        <w:ind w:left="1559" w:hanging="425"/>
      </w:pPr>
      <w:r>
        <w:t>A.</w:t>
      </w:r>
      <w:r>
        <w:tab/>
      </w:r>
      <w:r w:rsidR="003F1820" w:rsidRPr="004D05EB">
        <w:rPr>
          <w:spacing w:val="-3"/>
        </w:rPr>
        <w:t>Échange d’informations sur les prescriptions nationales et internationales</w:t>
      </w:r>
      <w:r w:rsidR="003F1820" w:rsidRPr="00A6653E">
        <w:t xml:space="preserve"> </w:t>
      </w:r>
      <w:r w:rsidR="003F1820">
        <w:br/>
      </w:r>
      <w:r w:rsidR="003F1820" w:rsidRPr="00A6653E">
        <w:t>relatives à la sécurité passive</w:t>
      </w:r>
      <w:r>
        <w:tab/>
      </w:r>
      <w:r>
        <w:tab/>
      </w:r>
      <w:r w:rsidR="003F1820">
        <w:t>49−50</w:t>
      </w:r>
      <w:r>
        <w:tab/>
      </w:r>
      <w:r w:rsidR="003F1820">
        <w:t>15</w:t>
      </w:r>
    </w:p>
    <w:p w:rsidR="00434D4E" w:rsidRDefault="00434D4E" w:rsidP="00434D4E">
      <w:pPr>
        <w:tabs>
          <w:tab w:val="right" w:leader="dot" w:pos="7654"/>
          <w:tab w:val="right" w:pos="8929"/>
          <w:tab w:val="right" w:pos="9638"/>
        </w:tabs>
        <w:spacing w:after="120"/>
        <w:ind w:left="1559" w:hanging="425"/>
      </w:pPr>
      <w:r>
        <w:t>B.</w:t>
      </w:r>
      <w:r>
        <w:tab/>
      </w:r>
      <w:r w:rsidR="003F1820" w:rsidRPr="00ED56C2">
        <w:t>Définitions et</w:t>
      </w:r>
      <w:r w:rsidR="003F1820">
        <w:t xml:space="preserve"> sigles </w:t>
      </w:r>
      <w:r w:rsidR="003F1820" w:rsidRPr="00ED56C2">
        <w:t>figurant dans les Règlements qui relèvent du GRSP</w:t>
      </w:r>
      <w:r>
        <w:tab/>
      </w:r>
      <w:r>
        <w:tab/>
      </w:r>
      <w:r w:rsidR="003F1820">
        <w:t>51</w:t>
      </w:r>
      <w:r>
        <w:tab/>
      </w:r>
      <w:r w:rsidR="003F1820">
        <w:t>15</w:t>
      </w:r>
    </w:p>
    <w:p w:rsidR="00434D4E" w:rsidRDefault="00434D4E" w:rsidP="00434D4E">
      <w:pPr>
        <w:tabs>
          <w:tab w:val="right" w:leader="dot" w:pos="7654"/>
          <w:tab w:val="right" w:pos="8929"/>
          <w:tab w:val="right" w:pos="9638"/>
        </w:tabs>
        <w:spacing w:after="120"/>
        <w:ind w:left="1559" w:hanging="425"/>
      </w:pPr>
      <w:r>
        <w:t>C.</w:t>
      </w:r>
      <w:r>
        <w:tab/>
      </w:r>
      <w:r w:rsidR="003F1820" w:rsidRPr="00A10714">
        <w:rPr>
          <w:spacing w:val="-2"/>
        </w:rPr>
        <w:t>Règlement ONU n</w:t>
      </w:r>
      <w:r w:rsidR="003F1820" w:rsidRPr="00A10714">
        <w:rPr>
          <w:spacing w:val="-2"/>
          <w:vertAlign w:val="superscript"/>
        </w:rPr>
        <w:t>o</w:t>
      </w:r>
      <w:r w:rsidR="003F1820" w:rsidRPr="00A10714">
        <w:rPr>
          <w:spacing w:val="-2"/>
        </w:rPr>
        <w:t xml:space="preserve"> 0 (Homologation de type internationale </w:t>
      </w:r>
      <w:r w:rsidR="003F1820">
        <w:rPr>
          <w:spacing w:val="-2"/>
        </w:rPr>
        <w:br/>
      </w:r>
      <w:r w:rsidR="003F1820" w:rsidRPr="00A10714">
        <w:rPr>
          <w:spacing w:val="-2"/>
        </w:rPr>
        <w:t>de l’ensemble</w:t>
      </w:r>
      <w:r w:rsidR="003F1820" w:rsidRPr="00ED56C2">
        <w:t xml:space="preserve"> du véhicule)</w:t>
      </w:r>
      <w:r>
        <w:tab/>
      </w:r>
      <w:r>
        <w:tab/>
      </w:r>
      <w:r w:rsidR="003F1820">
        <w:t>52</w:t>
      </w:r>
      <w:r>
        <w:tab/>
      </w:r>
      <w:r w:rsidR="003F1820">
        <w:t>15</w:t>
      </w:r>
    </w:p>
    <w:p w:rsidR="00434D4E" w:rsidRDefault="00434D4E" w:rsidP="00434D4E">
      <w:pPr>
        <w:tabs>
          <w:tab w:val="right" w:leader="dot" w:pos="7654"/>
          <w:tab w:val="right" w:pos="8929"/>
          <w:tab w:val="right" w:pos="9638"/>
        </w:tabs>
        <w:spacing w:after="120"/>
        <w:ind w:left="1559" w:hanging="425"/>
      </w:pPr>
      <w:r>
        <w:t>D.</w:t>
      </w:r>
      <w:r>
        <w:tab/>
      </w:r>
      <w:r w:rsidR="003F1820" w:rsidRPr="00ED56C2">
        <w:t>Points à retenir des sessions de juin et novembre 2018 du WP.29</w:t>
      </w:r>
      <w:r>
        <w:tab/>
      </w:r>
      <w:r>
        <w:tab/>
      </w:r>
      <w:r w:rsidR="003F1820">
        <w:t>53</w:t>
      </w:r>
      <w:r>
        <w:tab/>
      </w:r>
      <w:r w:rsidR="003F1820">
        <w:t>16</w:t>
      </w:r>
    </w:p>
    <w:p w:rsidR="00434D4E" w:rsidRDefault="00434D4E" w:rsidP="00434D4E">
      <w:pPr>
        <w:tabs>
          <w:tab w:val="right" w:leader="dot" w:pos="7654"/>
          <w:tab w:val="right" w:pos="8929"/>
          <w:tab w:val="right" w:pos="9638"/>
        </w:tabs>
        <w:spacing w:after="120"/>
        <w:ind w:left="1559" w:hanging="425"/>
      </w:pPr>
      <w:r>
        <w:t>E.</w:t>
      </w:r>
      <w:r>
        <w:tab/>
      </w:r>
      <w:r w:rsidR="003F1820" w:rsidRPr="00ED56C2">
        <w:t>Machine tridimensionnelle point</w:t>
      </w:r>
      <w:r w:rsidR="003F1820">
        <w:t> </w:t>
      </w:r>
      <w:r w:rsidR="003F1820" w:rsidRPr="00ED56C2">
        <w:t>H</w:t>
      </w:r>
      <w:r>
        <w:tab/>
      </w:r>
      <w:r>
        <w:tab/>
      </w:r>
      <w:r w:rsidR="003F1820">
        <w:t>54</w:t>
      </w:r>
      <w:r>
        <w:tab/>
      </w:r>
      <w:r w:rsidR="003F1820">
        <w:t>16</w:t>
      </w:r>
    </w:p>
    <w:p w:rsidR="00434D4E" w:rsidRDefault="00434D4E" w:rsidP="00434D4E">
      <w:pPr>
        <w:tabs>
          <w:tab w:val="right" w:leader="dot" w:pos="7654"/>
          <w:tab w:val="right" w:pos="8929"/>
          <w:tab w:val="right" w:pos="9638"/>
        </w:tabs>
        <w:spacing w:after="120"/>
        <w:ind w:left="1559" w:hanging="425"/>
      </w:pPr>
      <w:r>
        <w:t>F.</w:t>
      </w:r>
      <w:r>
        <w:tab/>
      </w:r>
      <w:r w:rsidR="003F1820">
        <w:t>Systèmes de transport intelligents</w:t>
      </w:r>
      <w:r>
        <w:tab/>
      </w:r>
      <w:r>
        <w:tab/>
      </w:r>
      <w:r w:rsidR="003F1820">
        <w:t>55</w:t>
      </w:r>
      <w:r>
        <w:tab/>
      </w:r>
      <w:r w:rsidR="003F1820">
        <w:t>16</w:t>
      </w:r>
    </w:p>
    <w:p w:rsidR="00434D4E" w:rsidRDefault="00434D4E" w:rsidP="00434D4E">
      <w:pPr>
        <w:tabs>
          <w:tab w:val="right" w:pos="850"/>
          <w:tab w:val="right" w:leader="dot" w:pos="7654"/>
          <w:tab w:val="right" w:pos="8929"/>
          <w:tab w:val="right" w:pos="9638"/>
        </w:tabs>
        <w:spacing w:after="120"/>
        <w:ind w:left="1134" w:hanging="1134"/>
      </w:pPr>
      <w:r>
        <w:tab/>
        <w:t>XXXII.</w:t>
      </w:r>
      <w:r>
        <w:tab/>
      </w:r>
      <w:r w:rsidR="003F1820">
        <w:t>Ordre du jour provisoire de la prochaine</w:t>
      </w:r>
      <w:r w:rsidR="003F1820" w:rsidRPr="00C12876">
        <w:t xml:space="preserve"> session </w:t>
      </w:r>
      <w:r w:rsidR="003F1820">
        <w:t>(point 31</w:t>
      </w:r>
      <w:r w:rsidR="003F1820" w:rsidRPr="00C12876">
        <w:t xml:space="preserve"> de l</w:t>
      </w:r>
      <w:r w:rsidR="003F1820">
        <w:t>’</w:t>
      </w:r>
      <w:r w:rsidR="003F1820" w:rsidRPr="00C12876">
        <w:t>ordre du jour)</w:t>
      </w:r>
      <w:r>
        <w:tab/>
      </w:r>
      <w:r>
        <w:tab/>
      </w:r>
      <w:r w:rsidR="00F053D8">
        <w:t>56</w:t>
      </w:r>
      <w:r>
        <w:tab/>
      </w:r>
      <w:r w:rsidR="00F053D8">
        <w:t>16</w:t>
      </w:r>
    </w:p>
    <w:p w:rsidR="00E837D9" w:rsidRPr="00C26C4B" w:rsidRDefault="00E837D9" w:rsidP="005146D7">
      <w:pPr>
        <w:keepNext/>
        <w:keepLines/>
        <w:tabs>
          <w:tab w:val="right" w:pos="850"/>
        </w:tabs>
        <w:spacing w:after="120"/>
        <w:rPr>
          <w:lang w:val="en-US"/>
        </w:rPr>
      </w:pPr>
      <w:r>
        <w:lastRenderedPageBreak/>
        <w:tab/>
      </w:r>
      <w:r w:rsidRPr="00C26C4B">
        <w:rPr>
          <w:lang w:val="en-US"/>
        </w:rPr>
        <w:t>Annexes</w:t>
      </w:r>
    </w:p>
    <w:p w:rsidR="00E837D9" w:rsidRPr="00F053D8" w:rsidRDefault="00E837D9" w:rsidP="005146D7">
      <w:pPr>
        <w:keepNext/>
        <w:keepLines/>
        <w:tabs>
          <w:tab w:val="right" w:pos="850"/>
          <w:tab w:val="right" w:leader="dot" w:pos="8929"/>
          <w:tab w:val="right" w:pos="9638"/>
        </w:tabs>
        <w:spacing w:after="120"/>
        <w:ind w:left="1134" w:hanging="1134"/>
        <w:rPr>
          <w:lang w:val="en-US"/>
        </w:rPr>
      </w:pPr>
      <w:r w:rsidRPr="00C26C4B">
        <w:rPr>
          <w:lang w:val="en-US"/>
        </w:rPr>
        <w:tab/>
      </w:r>
      <w:r w:rsidRPr="00F053D8">
        <w:rPr>
          <w:lang w:val="en-US"/>
        </w:rPr>
        <w:t>I.</w:t>
      </w:r>
      <w:r w:rsidRPr="00F053D8">
        <w:rPr>
          <w:lang w:val="en-US"/>
        </w:rPr>
        <w:tab/>
      </w:r>
      <w:r w:rsidR="00F053D8" w:rsidRPr="008C58F2">
        <w:rPr>
          <w:lang w:val="en-US"/>
        </w:rPr>
        <w:t xml:space="preserve">List of informal documents (GRSP-64-…) distributed without an official symbol during </w:t>
      </w:r>
      <w:r w:rsidR="00C26C4B">
        <w:rPr>
          <w:lang w:val="en-US"/>
        </w:rPr>
        <w:br/>
      </w:r>
      <w:r w:rsidR="00F053D8" w:rsidRPr="008C58F2">
        <w:rPr>
          <w:lang w:val="en-US"/>
        </w:rPr>
        <w:t>the session</w:t>
      </w:r>
      <w:r w:rsidRPr="00F053D8">
        <w:rPr>
          <w:lang w:val="en-US"/>
        </w:rPr>
        <w:tab/>
      </w:r>
      <w:r w:rsidRPr="00F053D8">
        <w:rPr>
          <w:lang w:val="en-US"/>
        </w:rPr>
        <w:tab/>
      </w:r>
      <w:r w:rsidR="00F053D8">
        <w:rPr>
          <w:lang w:val="en-US"/>
        </w:rPr>
        <w:t>18</w:t>
      </w:r>
    </w:p>
    <w:p w:rsidR="00434D4E" w:rsidRDefault="00434D4E" w:rsidP="005146D7">
      <w:pPr>
        <w:keepNext/>
        <w:keepLines/>
        <w:tabs>
          <w:tab w:val="right" w:pos="850"/>
          <w:tab w:val="right" w:leader="dot" w:pos="8929"/>
          <w:tab w:val="right" w:pos="9638"/>
        </w:tabs>
        <w:spacing w:after="120"/>
        <w:ind w:left="1134" w:hanging="1134"/>
      </w:pPr>
      <w:r w:rsidRPr="00F053D8">
        <w:rPr>
          <w:lang w:val="en-US"/>
        </w:rPr>
        <w:tab/>
      </w:r>
      <w:r>
        <w:t>II.</w:t>
      </w:r>
      <w:r>
        <w:tab/>
      </w:r>
      <w:r w:rsidR="00F053D8" w:rsidRPr="00604545">
        <w:t>Projets d</w:t>
      </w:r>
      <w:r w:rsidR="00F053D8">
        <w:t>’</w:t>
      </w:r>
      <w:r w:rsidR="00F053D8" w:rsidRPr="00604545">
        <w:t xml:space="preserve">amendements au Règlement ONU </w:t>
      </w:r>
      <w:r w:rsidR="00F053D8">
        <w:t>n</w:t>
      </w:r>
      <w:r w:rsidR="00F053D8" w:rsidRPr="00FE4E72">
        <w:rPr>
          <w:vertAlign w:val="superscript"/>
        </w:rPr>
        <w:t>o</w:t>
      </w:r>
      <w:r w:rsidR="00F053D8">
        <w:t> 1</w:t>
      </w:r>
      <w:r w:rsidR="00F053D8" w:rsidRPr="00604545">
        <w:t>4 (Ancrages des ceintures de sécurité)</w:t>
      </w:r>
      <w:r>
        <w:tab/>
      </w:r>
      <w:r>
        <w:tab/>
      </w:r>
      <w:r w:rsidR="00F053D8">
        <w:t>2</w:t>
      </w:r>
      <w:r w:rsidR="009D2498">
        <w:t>2</w:t>
      </w:r>
    </w:p>
    <w:p w:rsidR="00434D4E" w:rsidRDefault="00434D4E" w:rsidP="00434D4E">
      <w:pPr>
        <w:tabs>
          <w:tab w:val="right" w:pos="850"/>
          <w:tab w:val="right" w:leader="dot" w:pos="8929"/>
          <w:tab w:val="right" w:pos="9638"/>
        </w:tabs>
        <w:spacing w:after="120"/>
        <w:ind w:left="1134" w:hanging="1134"/>
      </w:pPr>
      <w:r>
        <w:tab/>
        <w:t>III.</w:t>
      </w:r>
      <w:r>
        <w:tab/>
      </w:r>
      <w:r w:rsidR="00F053D8" w:rsidRPr="00604545">
        <w:t>Projets d</w:t>
      </w:r>
      <w:r w:rsidR="00F053D8">
        <w:t>’</w:t>
      </w:r>
      <w:r w:rsidR="00F053D8" w:rsidRPr="00604545">
        <w:t xml:space="preserve">amendements au Règlement ONU </w:t>
      </w:r>
      <w:r w:rsidR="00F053D8">
        <w:t>n</w:t>
      </w:r>
      <w:r w:rsidR="00F053D8" w:rsidRPr="00CC0128">
        <w:rPr>
          <w:vertAlign w:val="superscript"/>
        </w:rPr>
        <w:t>o</w:t>
      </w:r>
      <w:r w:rsidR="00F053D8">
        <w:t> 17 (Résistance mécanique des sièges)</w:t>
      </w:r>
      <w:r>
        <w:tab/>
      </w:r>
      <w:r>
        <w:tab/>
      </w:r>
      <w:r w:rsidR="00F053D8">
        <w:t>2</w:t>
      </w:r>
      <w:r w:rsidR="009D2498">
        <w:t>3</w:t>
      </w:r>
    </w:p>
    <w:p w:rsidR="00434D4E" w:rsidRDefault="00434D4E" w:rsidP="00434D4E">
      <w:pPr>
        <w:tabs>
          <w:tab w:val="right" w:pos="850"/>
          <w:tab w:val="right" w:leader="dot" w:pos="8929"/>
          <w:tab w:val="right" w:pos="9638"/>
        </w:tabs>
        <w:spacing w:after="120"/>
        <w:ind w:left="1134" w:hanging="1134"/>
      </w:pPr>
      <w:r>
        <w:tab/>
        <w:t>IV.</w:t>
      </w:r>
      <w:r>
        <w:tab/>
      </w:r>
      <w:r w:rsidR="00F053D8">
        <w:t>Projets d’amendements au Règlement ONU n</w:t>
      </w:r>
      <w:r w:rsidR="00F053D8" w:rsidRPr="00EE00C3">
        <w:rPr>
          <w:vertAlign w:val="superscript"/>
        </w:rPr>
        <w:t>o</w:t>
      </w:r>
      <w:r w:rsidR="00F053D8">
        <w:t> 44 (Systèmes de retenue pour enfants)</w:t>
      </w:r>
      <w:r>
        <w:tab/>
      </w:r>
      <w:r>
        <w:tab/>
      </w:r>
      <w:r w:rsidR="00F053D8">
        <w:t>2</w:t>
      </w:r>
      <w:r w:rsidR="009D2498">
        <w:t>4</w:t>
      </w:r>
    </w:p>
    <w:p w:rsidR="000E48A0" w:rsidRDefault="000E48A0" w:rsidP="000E48A0">
      <w:pPr>
        <w:tabs>
          <w:tab w:val="right" w:pos="850"/>
          <w:tab w:val="right" w:leader="dot" w:pos="8929"/>
          <w:tab w:val="right" w:pos="9638"/>
        </w:tabs>
        <w:spacing w:after="120"/>
        <w:ind w:left="1134" w:hanging="1134"/>
      </w:pPr>
      <w:r>
        <w:tab/>
        <w:t>V.</w:t>
      </w:r>
      <w:r>
        <w:tab/>
      </w:r>
      <w:r w:rsidR="00F053D8" w:rsidRPr="00295964">
        <w:t>Projets d</w:t>
      </w:r>
      <w:r w:rsidR="00F053D8">
        <w:t>’</w:t>
      </w:r>
      <w:r w:rsidR="00F053D8" w:rsidRPr="00295964">
        <w:t xml:space="preserve">amendements au Règlement ONU </w:t>
      </w:r>
      <w:r w:rsidR="00F053D8">
        <w:t>n</w:t>
      </w:r>
      <w:r w:rsidR="00F053D8" w:rsidRPr="00FE4DD8">
        <w:rPr>
          <w:vertAlign w:val="superscript"/>
        </w:rPr>
        <w:t>o</w:t>
      </w:r>
      <w:r w:rsidR="00F053D8">
        <w:t> </w:t>
      </w:r>
      <w:r w:rsidR="00F053D8" w:rsidRPr="00295964">
        <w:t xml:space="preserve">129 (Dispositifs améliorés de retenue </w:t>
      </w:r>
      <w:r w:rsidR="00C26C4B">
        <w:br/>
      </w:r>
      <w:r w:rsidR="00F053D8" w:rsidRPr="00295964">
        <w:t>pour enfants)</w:t>
      </w:r>
      <w:r>
        <w:tab/>
      </w:r>
      <w:r>
        <w:tab/>
      </w:r>
      <w:r w:rsidR="00F053D8">
        <w:t>2</w:t>
      </w:r>
      <w:r w:rsidR="009D2498">
        <w:t>6</w:t>
      </w:r>
    </w:p>
    <w:p w:rsidR="000E48A0" w:rsidRDefault="000E48A0" w:rsidP="000E48A0">
      <w:pPr>
        <w:tabs>
          <w:tab w:val="right" w:pos="850"/>
          <w:tab w:val="right" w:leader="dot" w:pos="8929"/>
          <w:tab w:val="right" w:pos="9638"/>
        </w:tabs>
        <w:spacing w:after="120"/>
        <w:ind w:left="1134" w:hanging="1134"/>
      </w:pPr>
      <w:r>
        <w:tab/>
        <w:t>VI.</w:t>
      </w:r>
      <w:r>
        <w:tab/>
      </w:r>
      <w:r w:rsidR="00F053D8" w:rsidRPr="000F4622">
        <w:rPr>
          <w:spacing w:val="4"/>
        </w:rPr>
        <w:t>Projets d’amendements au Règlement ONU n</w:t>
      </w:r>
      <w:r w:rsidR="00F053D8" w:rsidRPr="000F4622">
        <w:rPr>
          <w:spacing w:val="4"/>
          <w:vertAlign w:val="superscript"/>
        </w:rPr>
        <w:t>o</w:t>
      </w:r>
      <w:r w:rsidR="00F053D8" w:rsidRPr="000F4622">
        <w:rPr>
          <w:spacing w:val="4"/>
        </w:rPr>
        <w:t> 145</w:t>
      </w:r>
      <w:r w:rsidR="00F053D8">
        <w:t xml:space="preserve"> </w:t>
      </w:r>
      <w:r w:rsidR="00F053D8" w:rsidRPr="000F4622">
        <w:rPr>
          <w:spacing w:val="-3"/>
        </w:rPr>
        <w:t xml:space="preserve">(Systèmes d’ancrage ISOFIX, ancrages </w:t>
      </w:r>
      <w:r w:rsidR="00C26C4B">
        <w:rPr>
          <w:spacing w:val="-3"/>
        </w:rPr>
        <w:br/>
      </w:r>
      <w:r w:rsidR="00F053D8" w:rsidRPr="000F4622">
        <w:rPr>
          <w:spacing w:val="-3"/>
        </w:rPr>
        <w:t>pour fixation</w:t>
      </w:r>
      <w:r w:rsidR="00F053D8">
        <w:t xml:space="preserve"> supérieure ISOFIX et places assises </w:t>
      </w:r>
      <w:proofErr w:type="spellStart"/>
      <w:r w:rsidR="00F053D8">
        <w:t>i-Size</w:t>
      </w:r>
      <w:proofErr w:type="spellEnd"/>
      <w:r w:rsidR="00F053D8">
        <w:t>)</w:t>
      </w:r>
      <w:r>
        <w:tab/>
      </w:r>
      <w:r>
        <w:tab/>
      </w:r>
      <w:r w:rsidR="00F053D8">
        <w:t>3</w:t>
      </w:r>
      <w:r w:rsidR="009D2498">
        <w:t>7</w:t>
      </w:r>
    </w:p>
    <w:p w:rsidR="000E48A0" w:rsidRPr="00F053D8" w:rsidRDefault="000E48A0" w:rsidP="000E48A0">
      <w:pPr>
        <w:tabs>
          <w:tab w:val="right" w:pos="850"/>
          <w:tab w:val="right" w:leader="dot" w:pos="8929"/>
          <w:tab w:val="right" w:pos="9638"/>
        </w:tabs>
        <w:spacing w:after="120"/>
        <w:ind w:left="1134" w:hanging="1134"/>
        <w:rPr>
          <w:lang w:val="en-US"/>
        </w:rPr>
      </w:pPr>
      <w:r>
        <w:tab/>
      </w:r>
      <w:r w:rsidRPr="00F053D8">
        <w:rPr>
          <w:lang w:val="en-US"/>
        </w:rPr>
        <w:t>VII.</w:t>
      </w:r>
      <w:r w:rsidRPr="00F053D8">
        <w:rPr>
          <w:lang w:val="en-US"/>
        </w:rPr>
        <w:tab/>
      </w:r>
      <w:r w:rsidR="00F053D8" w:rsidRPr="005E6F3F">
        <w:rPr>
          <w:lang w:val="en-US"/>
        </w:rPr>
        <w:t>List of GRSP informal working groups</w:t>
      </w:r>
      <w:r w:rsidRPr="00F053D8">
        <w:rPr>
          <w:lang w:val="en-US"/>
        </w:rPr>
        <w:tab/>
      </w:r>
      <w:r w:rsidRPr="00F053D8">
        <w:rPr>
          <w:lang w:val="en-US"/>
        </w:rPr>
        <w:tab/>
      </w:r>
      <w:r w:rsidR="00F053D8">
        <w:rPr>
          <w:lang w:val="en-US"/>
        </w:rPr>
        <w:t>3</w:t>
      </w:r>
      <w:r w:rsidR="009D2498">
        <w:rPr>
          <w:lang w:val="en-US"/>
        </w:rPr>
        <w:t>8</w:t>
      </w:r>
    </w:p>
    <w:p w:rsidR="002F25DB" w:rsidRPr="00EA7787" w:rsidRDefault="00162C85" w:rsidP="002F25DB">
      <w:pPr>
        <w:pStyle w:val="HChG"/>
      </w:pPr>
      <w:r w:rsidRPr="009D2498">
        <w:rPr>
          <w:lang w:val="en-US"/>
        </w:rPr>
        <w:br w:type="page"/>
      </w:r>
      <w:r w:rsidR="002F25DB" w:rsidRPr="009D2498">
        <w:rPr>
          <w:lang w:val="en-US"/>
        </w:rPr>
        <w:lastRenderedPageBreak/>
        <w:tab/>
      </w:r>
      <w:r w:rsidR="002F25DB" w:rsidRPr="00EA7787">
        <w:t>I.</w:t>
      </w:r>
      <w:r w:rsidR="002F25DB" w:rsidRPr="00EA7787">
        <w:tab/>
        <w:t>Participation</w:t>
      </w:r>
    </w:p>
    <w:p w:rsidR="002F25DB" w:rsidRPr="00614AD5" w:rsidRDefault="002F25DB" w:rsidP="002F25DB">
      <w:pPr>
        <w:pStyle w:val="SingleTxtG"/>
        <w:rPr>
          <w:spacing w:val="-3"/>
        </w:rPr>
      </w:pPr>
      <w:r w:rsidRPr="00614AD5">
        <w:rPr>
          <w:spacing w:val="-2"/>
        </w:rPr>
        <w:t>1.</w:t>
      </w:r>
      <w:r w:rsidRPr="00614AD5">
        <w:rPr>
          <w:spacing w:val="-2"/>
        </w:rPr>
        <w:tab/>
        <w:t>Le Groupe de travail de la sécurité passive (GRSP) a tenu sa soixante-quatrième session à Genève du 11 au 14</w:t>
      </w:r>
      <w:r w:rsidR="00807204" w:rsidRPr="00614AD5">
        <w:rPr>
          <w:spacing w:val="-2"/>
        </w:rPr>
        <w:t> </w:t>
      </w:r>
      <w:r w:rsidRPr="00614AD5">
        <w:rPr>
          <w:spacing w:val="-2"/>
        </w:rPr>
        <w:t>décembre 2018, sous la présidence de M. N. Nguyen (États</w:t>
      </w:r>
      <w:r w:rsidR="00614AD5">
        <w:rPr>
          <w:spacing w:val="-2"/>
        </w:rPr>
        <w:t>−</w:t>
      </w:r>
      <w:r w:rsidRPr="00614AD5">
        <w:rPr>
          <w:spacing w:val="-2"/>
        </w:rPr>
        <w:t>Unis d’Amérique). Des experts des pays ci-après y ont participé, conformément à l’article</w:t>
      </w:r>
      <w:r w:rsidR="00614AD5">
        <w:rPr>
          <w:spacing w:val="-2"/>
        </w:rPr>
        <w:t> </w:t>
      </w:r>
      <w:r w:rsidRPr="00614AD5">
        <w:rPr>
          <w:spacing w:val="-2"/>
        </w:rPr>
        <w:t>1 a) du</w:t>
      </w:r>
      <w:r w:rsidR="00614AD5" w:rsidRPr="00614AD5">
        <w:rPr>
          <w:spacing w:val="-2"/>
        </w:rPr>
        <w:t xml:space="preserve"> </w:t>
      </w:r>
      <w:r w:rsidRPr="00614AD5">
        <w:rPr>
          <w:spacing w:val="-2"/>
        </w:rPr>
        <w:t>Règlement intérieur du Forum mondial de l’harmonisation des Règlements concernant les véhicules (WP.29) (</w:t>
      </w:r>
      <w:r w:rsidR="00614AD5" w:rsidRPr="00614AD5">
        <w:rPr>
          <w:spacing w:val="-2"/>
        </w:rPr>
        <w:t>ECE/</w:t>
      </w:r>
      <w:r w:rsidRPr="00614AD5">
        <w:rPr>
          <w:spacing w:val="-2"/>
        </w:rPr>
        <w:t>TRANS/WP.29/690</w:t>
      </w:r>
      <w:r w:rsidR="00614AD5" w:rsidRPr="00614AD5">
        <w:rPr>
          <w:spacing w:val="-2"/>
        </w:rPr>
        <w:t>/</w:t>
      </w:r>
      <w:r w:rsidRPr="00614AD5">
        <w:rPr>
          <w:spacing w:val="-2"/>
        </w:rPr>
        <w:t>Rev.1</w:t>
      </w:r>
      <w:r w:rsidR="00614AD5" w:rsidRPr="00614AD5">
        <w:rPr>
          <w:spacing w:val="-2"/>
        </w:rPr>
        <w:t>)</w:t>
      </w:r>
      <w:r w:rsidRPr="00614AD5">
        <w:rPr>
          <w:spacing w:val="-2"/>
        </w:rPr>
        <w:t xml:space="preserve"> : Afrique du Sud, </w:t>
      </w:r>
      <w:r w:rsidRPr="00614AD5">
        <w:rPr>
          <w:spacing w:val="-3"/>
        </w:rPr>
        <w:t>Allemagne, Australie, Canada, Chine, Espagne, États-Unis d’Amérique, Fédération de Russie, France, Inde, Italie, Japon, Norvège,</w:t>
      </w:r>
      <w:r w:rsidRPr="00614AD5">
        <w:rPr>
          <w:color w:val="FF0000"/>
          <w:spacing w:val="-3"/>
        </w:rPr>
        <w:t xml:space="preserve"> </w:t>
      </w:r>
      <w:r w:rsidRPr="00614AD5">
        <w:rPr>
          <w:spacing w:val="-3"/>
        </w:rPr>
        <w:t>Pays-Bas,</w:t>
      </w:r>
      <w:r w:rsidRPr="00614AD5">
        <w:rPr>
          <w:color w:val="FF0000"/>
          <w:spacing w:val="-3"/>
        </w:rPr>
        <w:t xml:space="preserve"> </w:t>
      </w:r>
      <w:r w:rsidRPr="00614AD5">
        <w:rPr>
          <w:spacing w:val="-3"/>
        </w:rPr>
        <w:t>Pologne, République de Corée, Suède, Suisse, et Tchéquie. Un</w:t>
      </w:r>
      <w:r w:rsidR="00614AD5" w:rsidRPr="00614AD5">
        <w:rPr>
          <w:spacing w:val="-3"/>
        </w:rPr>
        <w:t xml:space="preserve"> </w:t>
      </w:r>
      <w:r w:rsidRPr="00614AD5">
        <w:rPr>
          <w:spacing w:val="-3"/>
        </w:rPr>
        <w:t>expert de la Commission européenne était aussi présent. Des experts des organisations non gouvernementales ci-après y ont également participé : Association européenne des fournisseurs de l’automobile (CLEPA), Association internationale des constructeurs de motocycles (IMMA), Consumers International, Fédération internationale de l’automobile (FIA), Fédération internationale de motocyclisme (FI</w:t>
      </w:r>
      <w:r w:rsidR="00B01F8E">
        <w:rPr>
          <w:spacing w:val="-3"/>
        </w:rPr>
        <w:t>M</w:t>
      </w:r>
      <w:r w:rsidRPr="00614AD5">
        <w:rPr>
          <w:spacing w:val="-3"/>
        </w:rPr>
        <w:t>), Organisation internationale des constructeurs d’automobiles (OICA), Programme mondial d’évaluation des nouveaux modèles de voitures (Global NCAP) et World Bicycle Industry Association (WBIA).</w:t>
      </w:r>
    </w:p>
    <w:p w:rsidR="002F25DB" w:rsidRPr="00EA7787" w:rsidRDefault="002F25DB" w:rsidP="002F25DB">
      <w:pPr>
        <w:pStyle w:val="SingleTxtG"/>
      </w:pPr>
      <w:r w:rsidRPr="00EA7787">
        <w:t>2.</w:t>
      </w:r>
      <w:r w:rsidRPr="00EA7787">
        <w:tab/>
        <w:t>La liste des documents informels distribués pendant la session figure à l</w:t>
      </w:r>
      <w:r>
        <w:t>’</w:t>
      </w:r>
      <w:r w:rsidRPr="00EA7787">
        <w:t>annexe I</w:t>
      </w:r>
      <w:r>
        <w:t xml:space="preserve"> </w:t>
      </w:r>
      <w:r w:rsidRPr="00EA7787">
        <w:t>du présent rapport.</w:t>
      </w:r>
    </w:p>
    <w:p w:rsidR="002F25DB" w:rsidRDefault="00807204" w:rsidP="00807204">
      <w:pPr>
        <w:pStyle w:val="HChG"/>
      </w:pPr>
      <w:r>
        <w:tab/>
      </w:r>
      <w:r w:rsidR="002F25DB" w:rsidRPr="00C12876">
        <w:t>II.</w:t>
      </w:r>
      <w:r w:rsidR="002F25DB" w:rsidRPr="00C12876">
        <w:tab/>
        <w:t>Adoption de l</w:t>
      </w:r>
      <w:r w:rsidR="002F25DB">
        <w:t>’</w:t>
      </w:r>
      <w:r w:rsidR="002F25DB" w:rsidRPr="00C12876">
        <w:t>ordre du jour (point 1 de l</w:t>
      </w:r>
      <w:r w:rsidR="002F25DB">
        <w:t>’</w:t>
      </w:r>
      <w:r w:rsidR="002F25DB" w:rsidRPr="00C12876">
        <w:t>ordre du jour)</w:t>
      </w:r>
    </w:p>
    <w:p w:rsidR="002F25DB" w:rsidRDefault="002F25DB" w:rsidP="00807204">
      <w:pPr>
        <w:pStyle w:val="SingleTxtG"/>
        <w:ind w:left="2835" w:hanging="1701"/>
        <w:rPr>
          <w:b/>
        </w:rPr>
      </w:pPr>
      <w:r w:rsidRPr="00306834">
        <w:rPr>
          <w:b/>
        </w:rPr>
        <w:t>Document</w:t>
      </w:r>
      <w:r w:rsidR="00807204" w:rsidRPr="00306834">
        <w:rPr>
          <w:b/>
        </w:rPr>
        <w:t>(</w:t>
      </w:r>
      <w:r w:rsidRPr="00306834">
        <w:rPr>
          <w:b/>
        </w:rPr>
        <w:t>s</w:t>
      </w:r>
      <w:r w:rsidR="00807204" w:rsidRPr="00306834">
        <w:rPr>
          <w:b/>
        </w:rPr>
        <w:t>)</w:t>
      </w:r>
      <w:r w:rsidRPr="00EA7787">
        <w:rPr>
          <w:i/>
        </w:rPr>
        <w:t> </w:t>
      </w:r>
      <w:r w:rsidRPr="00807204">
        <w:t>:</w:t>
      </w:r>
      <w:r>
        <w:rPr>
          <w:i/>
        </w:rPr>
        <w:tab/>
      </w:r>
      <w:r w:rsidRPr="00EA7787">
        <w:t>ECE/TRANS/WP.29/GRSP/2018/23</w:t>
      </w:r>
      <w:r w:rsidR="00807204">
        <w:t xml:space="preserve"> ; </w:t>
      </w:r>
      <w:r w:rsidRPr="00EA7787">
        <w:br/>
      </w:r>
      <w:r w:rsidR="00306834">
        <w:t xml:space="preserve">Documents informels </w:t>
      </w:r>
      <w:r w:rsidRPr="00EA7787">
        <w:t>GRSP-64-17-Rev.1 et GRSP-64-18</w:t>
      </w:r>
      <w:r w:rsidR="00807204">
        <w:t>.</w:t>
      </w:r>
    </w:p>
    <w:p w:rsidR="002F25DB" w:rsidRPr="00AF1DAC" w:rsidRDefault="002F25DB" w:rsidP="002F25DB">
      <w:pPr>
        <w:pStyle w:val="SingleTxtG"/>
      </w:pPr>
      <w:r w:rsidRPr="00AF1DAC">
        <w:t>3.</w:t>
      </w:r>
      <w:r w:rsidRPr="00AF1DAC">
        <w:tab/>
        <w:t>Le Groupe de travail a examiné et adopté l’ordre du jour (ECE/TRANS/</w:t>
      </w:r>
      <w:r w:rsidR="00AF1DAC" w:rsidRPr="00AF1DAC">
        <w:br/>
      </w:r>
      <w:r w:rsidRPr="00AF1DAC">
        <w:t>WP.29/GRSP/2018/23) proposé à la soixante-quatrième session, l’ordre d’examen des points (GRSP-64-17-Rev.1) et les annotations (GRSP-64-18). La liste des groupes de travail informels relevant du GRSP est reproduite à l’annexe</w:t>
      </w:r>
      <w:r w:rsidR="00807204" w:rsidRPr="00AF1DAC">
        <w:t> </w:t>
      </w:r>
      <w:r w:rsidRPr="00AF1DAC">
        <w:t>VII du présent rapport.</w:t>
      </w:r>
    </w:p>
    <w:p w:rsidR="002F25DB" w:rsidRPr="00EA7787" w:rsidRDefault="00807204" w:rsidP="00807204">
      <w:pPr>
        <w:pStyle w:val="HChG"/>
      </w:pPr>
      <w:r>
        <w:tab/>
      </w:r>
      <w:r w:rsidR="002F25DB" w:rsidRPr="00EA7787">
        <w:t>III.</w:t>
      </w:r>
      <w:r>
        <w:tab/>
      </w:r>
      <w:r w:rsidR="002F25DB" w:rsidRPr="00EA7787">
        <w:t xml:space="preserve">Règlement technique mondial ONU </w:t>
      </w:r>
      <w:r>
        <w:t>n</w:t>
      </w:r>
      <w:r w:rsidRPr="00807204">
        <w:rPr>
          <w:vertAlign w:val="superscript"/>
        </w:rPr>
        <w:t>o</w:t>
      </w:r>
      <w:r>
        <w:t> </w:t>
      </w:r>
      <w:r w:rsidR="002F25DB" w:rsidRPr="00EA7787">
        <w:t>7 (Appuie-tête)</w:t>
      </w:r>
      <w:r>
        <w:t xml:space="preserve"> </w:t>
      </w:r>
      <w:r>
        <w:br/>
      </w:r>
      <w:r w:rsidR="002F25DB" w:rsidRPr="00EA7787">
        <w:t>(point 2 de l</w:t>
      </w:r>
      <w:r w:rsidR="002F25DB">
        <w:t>’</w:t>
      </w:r>
      <w:r w:rsidR="002F25DB" w:rsidRPr="00EA7787">
        <w:t>ordre du jour)</w:t>
      </w:r>
    </w:p>
    <w:p w:rsidR="002F25DB" w:rsidRPr="004C672E" w:rsidRDefault="002F25DB" w:rsidP="00FB2BAD">
      <w:pPr>
        <w:pStyle w:val="SingleTxtG"/>
        <w:ind w:left="2835" w:hanging="1701"/>
        <w:jc w:val="left"/>
      </w:pPr>
      <w:r w:rsidRPr="00FB2BAD">
        <w:rPr>
          <w:b/>
        </w:rPr>
        <w:t>Document</w:t>
      </w:r>
      <w:r w:rsidR="00807204" w:rsidRPr="00FB2BAD">
        <w:rPr>
          <w:b/>
        </w:rPr>
        <w:t>(</w:t>
      </w:r>
      <w:r w:rsidRPr="00FB2BAD">
        <w:rPr>
          <w:b/>
        </w:rPr>
        <w:t>s</w:t>
      </w:r>
      <w:r w:rsidR="00807204" w:rsidRPr="00FB2BAD">
        <w:rPr>
          <w:b/>
        </w:rPr>
        <w:t>)</w:t>
      </w:r>
      <w:r w:rsidRPr="00807204">
        <w:t> :</w:t>
      </w:r>
      <w:r w:rsidR="00807204">
        <w:rPr>
          <w:rFonts w:eastAsia="SimSun"/>
          <w:b/>
        </w:rPr>
        <w:tab/>
      </w:r>
      <w:r w:rsidRPr="004C672E">
        <w:t>ECE/TRANS/WP.29/GRSP/2018/27</w:t>
      </w:r>
      <w:r w:rsidR="00807204">
        <w:t xml:space="preserve"> ; </w:t>
      </w:r>
      <w:r w:rsidRPr="004C672E">
        <w:br/>
      </w:r>
      <w:r w:rsidR="00FB2BAD">
        <w:t xml:space="preserve">Documents informels </w:t>
      </w:r>
      <w:r w:rsidRPr="004C672E">
        <w:t xml:space="preserve">GRSP-64-38, GRSP-64-39-Rev.1, </w:t>
      </w:r>
      <w:r w:rsidR="00FB2BAD">
        <w:br/>
      </w:r>
      <w:r w:rsidRPr="004C672E">
        <w:t>GRSP-64-40 et GRSP-64-44</w:t>
      </w:r>
      <w:r w:rsidR="00807204">
        <w:t>.</w:t>
      </w:r>
    </w:p>
    <w:p w:rsidR="002F25DB" w:rsidRDefault="002F25DB" w:rsidP="002F25DB">
      <w:pPr>
        <w:pStyle w:val="SingleTxtG"/>
      </w:pPr>
      <w:r>
        <w:t>4.</w:t>
      </w:r>
      <w:r>
        <w:tab/>
        <w:t xml:space="preserve">L’expert de l’Allemagne a présenté le document </w:t>
      </w:r>
      <w:r w:rsidRPr="004C672E">
        <w:t>GRSP-64-38</w:t>
      </w:r>
      <w:r>
        <w:t xml:space="preserve">, qui contient la </w:t>
      </w:r>
      <w:r w:rsidRPr="00293702">
        <w:t>proposition d’</w:t>
      </w:r>
      <w:r w:rsidR="009303F9" w:rsidRPr="00293702">
        <w:t>a</w:t>
      </w:r>
      <w:r w:rsidRPr="00293702">
        <w:t xml:space="preserve">mendement 2 (GRSP-64-39-Rev.1, qui annule et remplace le document ECE/TRANS/WP.29/GRSP/2018/27) au RTM ONU </w:t>
      </w:r>
      <w:r w:rsidR="00CC0790" w:rsidRPr="00293702">
        <w:t>n</w:t>
      </w:r>
      <w:r w:rsidR="00CC0790" w:rsidRPr="00293702">
        <w:rPr>
          <w:vertAlign w:val="superscript"/>
        </w:rPr>
        <w:t>o</w:t>
      </w:r>
      <w:r w:rsidR="00CC0790" w:rsidRPr="00293702">
        <w:t> </w:t>
      </w:r>
      <w:r w:rsidRPr="00293702">
        <w:t>7 (phase</w:t>
      </w:r>
      <w:r w:rsidR="00CC0790" w:rsidRPr="00293702">
        <w:t> </w:t>
      </w:r>
      <w:r w:rsidRPr="00293702">
        <w:t xml:space="preserve">2 du RTM ONU sur les appuie-tête), qu’il a élaboré conjointement avec les experts du Japon et des Pays-Bas. Il a expliqué que, comme la proposition comportait plusieurs points laissés en suspens, ils avaient été placés entre crochets. Il a précisé </w:t>
      </w:r>
      <w:r>
        <w:t xml:space="preserve">que cette proposition contenait cinq principales modifications du RTM ONU </w:t>
      </w:r>
      <w:r w:rsidR="00CC0790">
        <w:t>n</w:t>
      </w:r>
      <w:r w:rsidR="00CC0790" w:rsidRPr="00CC0790">
        <w:rPr>
          <w:vertAlign w:val="superscript"/>
        </w:rPr>
        <w:t>o</w:t>
      </w:r>
      <w:r w:rsidR="00CC0790">
        <w:t> </w:t>
      </w:r>
      <w:r>
        <w:t>7 :</w:t>
      </w:r>
    </w:p>
    <w:p w:rsidR="00002742" w:rsidRDefault="002F25DB" w:rsidP="00002742">
      <w:pPr>
        <w:pStyle w:val="SingleTxtG"/>
        <w:ind w:firstLine="567"/>
      </w:pPr>
      <w:r>
        <w:t>a)</w:t>
      </w:r>
      <w:r>
        <w:tab/>
        <w:t>Calcul de la hauteur de l’appuie-tête sur la base du point de contact avec la tête au lieu de la hauteur réelle ;</w:t>
      </w:r>
    </w:p>
    <w:p w:rsidR="00002742" w:rsidRDefault="002F25DB" w:rsidP="00002742">
      <w:pPr>
        <w:pStyle w:val="SingleTxtG"/>
        <w:ind w:firstLine="567"/>
      </w:pPr>
      <w:r>
        <w:t>b)</w:t>
      </w:r>
      <w:r>
        <w:tab/>
        <w:t>Procédure de mesure de la hauteur ;</w:t>
      </w:r>
    </w:p>
    <w:p w:rsidR="00002742" w:rsidRDefault="002F25DB" w:rsidP="00002742">
      <w:pPr>
        <w:pStyle w:val="SingleTxtG"/>
        <w:ind w:firstLine="567"/>
      </w:pPr>
      <w:r>
        <w:t>c)</w:t>
      </w:r>
      <w:r>
        <w:tab/>
        <w:t>Suppression de la méthode de mesure de la distance tête/appuie-tête à l’aide de la machine point H ;</w:t>
      </w:r>
    </w:p>
    <w:p w:rsidR="00002742" w:rsidRDefault="002F25DB" w:rsidP="00002742">
      <w:pPr>
        <w:pStyle w:val="SingleTxtG"/>
        <w:ind w:firstLine="567"/>
      </w:pPr>
      <w:r>
        <w:t>d)</w:t>
      </w:r>
      <w:r>
        <w:tab/>
        <w:t>Adoption de la méthode de mesure de la distance tête/appuie-tête à l’aide du point</w:t>
      </w:r>
      <w:r w:rsidR="00002742">
        <w:t> </w:t>
      </w:r>
      <w:r>
        <w:t>R</w:t>
      </w:r>
      <w:r w:rsidR="00002742">
        <w:t> </w:t>
      </w:r>
      <w:r>
        <w:t>;</w:t>
      </w:r>
      <w:r w:rsidR="00002742">
        <w:t xml:space="preserve"> </w:t>
      </w:r>
      <w:r>
        <w:t>et</w:t>
      </w:r>
    </w:p>
    <w:p w:rsidR="002F25DB" w:rsidRDefault="002F25DB" w:rsidP="00002742">
      <w:pPr>
        <w:pStyle w:val="SingleTxtG"/>
        <w:ind w:firstLine="567"/>
      </w:pPr>
      <w:r>
        <w:t>e)</w:t>
      </w:r>
      <w:r>
        <w:tab/>
        <w:t>Introduction de la méthode de performance dynamique, au moyen du mannequin pour essais de choc arrière (BioRID) et de critères empiriques plutôt que biomécaniques (en raison de l’absence d’une définition médicale précise de l’effet « coup de fouet ») pour établir l’efficacité des sièges.</w:t>
      </w:r>
    </w:p>
    <w:p w:rsidR="002F25DB" w:rsidRDefault="002F25DB" w:rsidP="002F25DB">
      <w:pPr>
        <w:pStyle w:val="SingleTxtG"/>
      </w:pPr>
      <w:r>
        <w:lastRenderedPageBreak/>
        <w:t>5.</w:t>
      </w:r>
      <w:r>
        <w:tab/>
        <w:t xml:space="preserve">Dans le même temps, l’expert du Japon a présenté le huitième rapport sur l’état d’avancement des travaux du groupe de travail informel sur les appuie-tête. L’expert de l’OICA souhaiterait que le RTM ONU </w:t>
      </w:r>
      <w:r w:rsidR="008C5A48">
        <w:t>n</w:t>
      </w:r>
      <w:r w:rsidR="008C5A48" w:rsidRPr="00CC0790">
        <w:rPr>
          <w:vertAlign w:val="superscript"/>
        </w:rPr>
        <w:t>o</w:t>
      </w:r>
      <w:r w:rsidR="008C5A48">
        <w:t> 7</w:t>
      </w:r>
      <w:r>
        <w:t xml:space="preserve"> et le Règlement ONU </w:t>
      </w:r>
      <w:r w:rsidR="008C5A48">
        <w:t>n</w:t>
      </w:r>
      <w:r w:rsidR="008C5A48" w:rsidRPr="00CC0790">
        <w:rPr>
          <w:vertAlign w:val="superscript"/>
        </w:rPr>
        <w:t>o</w:t>
      </w:r>
      <w:r w:rsidR="008C5A48">
        <w:t> </w:t>
      </w:r>
      <w:r>
        <w:t xml:space="preserve">17 restent alignés l’un sur l’autre. Cependant, il a ajouté que si, pour l’instant, il était difficile de maintenir cet alignement, le GRSP devait absolument au minimum inclure dans le Règlement ONU </w:t>
      </w:r>
      <w:r w:rsidR="008C5A48">
        <w:t>n</w:t>
      </w:r>
      <w:r w:rsidR="008C5A48" w:rsidRPr="00CC0790">
        <w:rPr>
          <w:vertAlign w:val="superscript"/>
        </w:rPr>
        <w:t>o</w:t>
      </w:r>
      <w:r w:rsidR="008C5A48">
        <w:t> </w:t>
      </w:r>
      <w:r>
        <w:t xml:space="preserve">17 les résultats des travaux du groupe de travail informel. L’expert de la CLEPA a présenté le document GRSP-64-44, dont les auteurs se demandent si les résultats des essais obtenus avec le mannequin BioRID sont réellement reproductibles et proposent que les critères de blessures soient modulables. Le GRSP a noté qu’une proposition d’amendement de la Résolution </w:t>
      </w:r>
      <w:r w:rsidR="00DB0126">
        <w:t>m</w:t>
      </w:r>
      <w:r>
        <w:t xml:space="preserve">utuelle </w:t>
      </w:r>
      <w:r w:rsidR="008C5A48">
        <w:t>n</w:t>
      </w:r>
      <w:r w:rsidR="008C5A48" w:rsidRPr="00CC0790">
        <w:rPr>
          <w:vertAlign w:val="superscript"/>
        </w:rPr>
        <w:t>o</w:t>
      </w:r>
      <w:r w:rsidR="008C5A48">
        <w:t> </w:t>
      </w:r>
      <w:r>
        <w:t>1 (R.M.1) contenant des dessins du mannequin BioRID ainsi que ses caractéristiques, lui serait peut-être présentée à sa session de mai 2019.</w:t>
      </w:r>
    </w:p>
    <w:p w:rsidR="002F25DB" w:rsidRDefault="002F25DB" w:rsidP="002F25DB">
      <w:pPr>
        <w:pStyle w:val="SingleTxtG"/>
      </w:pPr>
      <w:r>
        <w:t>6.</w:t>
      </w:r>
      <w:r>
        <w:tab/>
        <w:t xml:space="preserve">Pour finir, les experts du GRSP ont été invités à adresser leurs observations concernant les documents </w:t>
      </w:r>
      <w:r w:rsidRPr="009C5AE7">
        <w:t xml:space="preserve">GRSP-64-39-Rev.1 </w:t>
      </w:r>
      <w:r>
        <w:t>et</w:t>
      </w:r>
      <w:r w:rsidRPr="009C5AE7">
        <w:t xml:space="preserve"> GRSP-64-40</w:t>
      </w:r>
      <w:r>
        <w:t xml:space="preserve"> à l’expert du Japon avant la fin janvier 2019. En outre, il a été décidé que le groupe de travail informel organiserait une réunion Webex pour permettre à l’expert du Japon de soumettre une proposition officielle d’amendement, qui reprendrait aussi le document GRSP-64-25 (voir le par</w:t>
      </w:r>
      <w:r w:rsidR="005C32DC">
        <w:t>agraphe </w:t>
      </w:r>
      <w:r>
        <w:t xml:space="preserve">16 du présent rapport) d’ici </w:t>
      </w:r>
      <w:r w:rsidR="005C32DC">
        <w:t>au</w:t>
      </w:r>
      <w:r>
        <w:t xml:space="preserve"> 15</w:t>
      </w:r>
      <w:r w:rsidR="005C32DC">
        <w:t> </w:t>
      </w:r>
      <w:r>
        <w:t>février 2019.</w:t>
      </w:r>
    </w:p>
    <w:p w:rsidR="002F25DB" w:rsidRPr="00245DFA" w:rsidRDefault="002F25DB" w:rsidP="005F7891">
      <w:pPr>
        <w:pStyle w:val="HChG"/>
        <w:rPr>
          <w:i/>
        </w:rPr>
      </w:pPr>
      <w:r w:rsidRPr="005F7891">
        <w:rPr>
          <w:i/>
          <w:spacing w:val="-1"/>
        </w:rPr>
        <w:tab/>
      </w:r>
      <w:r w:rsidRPr="005F7891">
        <w:rPr>
          <w:spacing w:val="-1"/>
        </w:rPr>
        <w:t>IV.</w:t>
      </w:r>
      <w:r w:rsidRPr="005F7891">
        <w:rPr>
          <w:spacing w:val="-1"/>
        </w:rPr>
        <w:tab/>
        <w:t xml:space="preserve">Règlement technique mondial ONU </w:t>
      </w:r>
      <w:r w:rsidR="005F7891" w:rsidRPr="005F7891">
        <w:rPr>
          <w:spacing w:val="-1"/>
        </w:rPr>
        <w:t>n</w:t>
      </w:r>
      <w:r w:rsidR="005F7891" w:rsidRPr="005F7891">
        <w:rPr>
          <w:spacing w:val="-1"/>
          <w:vertAlign w:val="superscript"/>
        </w:rPr>
        <w:t>o</w:t>
      </w:r>
      <w:r w:rsidR="005F7891" w:rsidRPr="005F7891">
        <w:rPr>
          <w:spacing w:val="-1"/>
        </w:rPr>
        <w:t> </w:t>
      </w:r>
      <w:r w:rsidRPr="005F7891">
        <w:rPr>
          <w:spacing w:val="-1"/>
        </w:rPr>
        <w:t>9 (Sécurité des piétons)</w:t>
      </w:r>
      <w:r w:rsidRPr="00647843">
        <w:t xml:space="preserve"> (point 3 de l</w:t>
      </w:r>
      <w:r>
        <w:t>’</w:t>
      </w:r>
      <w:r w:rsidRPr="00647843">
        <w:t>ordre du jour)</w:t>
      </w:r>
    </w:p>
    <w:p w:rsidR="002F25DB" w:rsidRDefault="00CF3886" w:rsidP="00CF3886">
      <w:pPr>
        <w:pStyle w:val="H1G"/>
      </w:pPr>
      <w:r>
        <w:tab/>
        <w:t>A.</w:t>
      </w:r>
      <w:r w:rsidR="002F25DB">
        <w:tab/>
        <w:t>Proposition d’</w:t>
      </w:r>
      <w:r w:rsidR="00DB0126">
        <w:t>a</w:t>
      </w:r>
      <w:r w:rsidR="002F25DB">
        <w:t>mendement</w:t>
      </w:r>
      <w:r>
        <w:t> </w:t>
      </w:r>
      <w:r w:rsidR="002F25DB">
        <w:t>2 (phase</w:t>
      </w:r>
      <w:r>
        <w:t> </w:t>
      </w:r>
      <w:r w:rsidR="002F25DB">
        <w:t>2)</w:t>
      </w:r>
    </w:p>
    <w:p w:rsidR="002F25DB" w:rsidRDefault="002F25DB" w:rsidP="002F25DB">
      <w:pPr>
        <w:pStyle w:val="SingleTxtG"/>
      </w:pPr>
      <w:r>
        <w:t>7.</w:t>
      </w:r>
      <w:r>
        <w:tab/>
        <w:t xml:space="preserve">L’expert de l’Allemagne, s’exprimant au nom du Président du groupe de travail informel sur la sécurité des piétons, a informé le Groupe de travail qu’une proposition de nouvel </w:t>
      </w:r>
      <w:r w:rsidR="00DB0126">
        <w:t>a</w:t>
      </w:r>
      <w:r>
        <w:t>dditif</w:t>
      </w:r>
      <w:r w:rsidR="00CF3886">
        <w:t> </w:t>
      </w:r>
      <w:r>
        <w:t>3 à la R.M.1 contenant les dessins et les caractéristiques de la Jambe d’essai souple (FlexPLI), serait présentée au Groupe de travail, à sa session de mai 2019, sur la base d’un modèle en cours de mise au point dans le cadre de la phase</w:t>
      </w:r>
      <w:r w:rsidR="00CF3886">
        <w:t> </w:t>
      </w:r>
      <w:r>
        <w:t xml:space="preserve">2 par le groupe de travail informel du RTM ONU </w:t>
      </w:r>
      <w:r w:rsidR="00CF3886">
        <w:t>n</w:t>
      </w:r>
      <w:r w:rsidR="00CF3886" w:rsidRPr="00CC0790">
        <w:rPr>
          <w:vertAlign w:val="superscript"/>
        </w:rPr>
        <w:t>o</w:t>
      </w:r>
      <w:r w:rsidR="00CF3886">
        <w:t> </w:t>
      </w:r>
      <w:r>
        <w:t>7 (voir par.</w:t>
      </w:r>
      <w:r w:rsidR="00CF3886">
        <w:t> </w:t>
      </w:r>
      <w:r>
        <w:t>5 ci-dessus).</w:t>
      </w:r>
    </w:p>
    <w:p w:rsidR="002F25DB" w:rsidRDefault="004035B7" w:rsidP="004035B7">
      <w:pPr>
        <w:pStyle w:val="H1G"/>
      </w:pPr>
      <w:r>
        <w:tab/>
      </w:r>
      <w:r w:rsidR="002F25DB">
        <w:t>B.</w:t>
      </w:r>
      <w:r w:rsidR="002F25DB">
        <w:tab/>
        <w:t>Proposition d’</w:t>
      </w:r>
      <w:r w:rsidR="00DB0126">
        <w:t>a</w:t>
      </w:r>
      <w:r w:rsidR="002F25DB">
        <w:t>mendement</w:t>
      </w:r>
      <w:r>
        <w:t> </w:t>
      </w:r>
      <w:r w:rsidR="002F25DB">
        <w:t>3</w:t>
      </w:r>
    </w:p>
    <w:p w:rsidR="002F25DB" w:rsidRPr="00FE49FB" w:rsidRDefault="002F25DB" w:rsidP="004035B7">
      <w:pPr>
        <w:pStyle w:val="SingleTxtG"/>
        <w:ind w:left="2835" w:hanging="1701"/>
      </w:pPr>
      <w:r w:rsidRPr="00DB0126">
        <w:rPr>
          <w:b/>
        </w:rPr>
        <w:t>Document</w:t>
      </w:r>
      <w:r w:rsidR="004035B7" w:rsidRPr="00DB0126">
        <w:rPr>
          <w:b/>
        </w:rPr>
        <w:t>(</w:t>
      </w:r>
      <w:r w:rsidRPr="00DB0126">
        <w:rPr>
          <w:b/>
        </w:rPr>
        <w:t>s</w:t>
      </w:r>
      <w:r w:rsidR="004035B7" w:rsidRPr="00DB0126">
        <w:rPr>
          <w:b/>
        </w:rPr>
        <w:t>)</w:t>
      </w:r>
      <w:r w:rsidRPr="00DB0126">
        <w:rPr>
          <w:b/>
        </w:rPr>
        <w:t> </w:t>
      </w:r>
      <w:r w:rsidRPr="004035B7">
        <w:t>:</w:t>
      </w:r>
      <w:r w:rsidR="004035B7">
        <w:rPr>
          <w:i/>
        </w:rPr>
        <w:tab/>
      </w:r>
      <w:r w:rsidRPr="00FE49FB">
        <w:t>ECE/TRANS/WP.29/GRSP/2012/2</w:t>
      </w:r>
      <w:r w:rsidR="004035B7">
        <w:t xml:space="preserve">, </w:t>
      </w:r>
      <w:r w:rsidRPr="00FE49FB">
        <w:br/>
        <w:t>ECE/TRANS/WP.29/GRSP/2014/5</w:t>
      </w:r>
      <w:r w:rsidR="004035B7">
        <w:t>.</w:t>
      </w:r>
    </w:p>
    <w:p w:rsidR="002F25DB" w:rsidRDefault="002F25DB" w:rsidP="002F25DB">
      <w:pPr>
        <w:pStyle w:val="SingleTxtG"/>
      </w:pPr>
      <w:r>
        <w:t>8.</w:t>
      </w:r>
      <w:r>
        <w:tab/>
        <w:t xml:space="preserve">L’expert des États-Unis d’Amérique a informé le Groupe de travail que son administration avait précédemment prévu de publier un avis relatif à une proposition de </w:t>
      </w:r>
      <w:r w:rsidR="000921CE">
        <w:t>réglementation</w:t>
      </w:r>
      <w:r>
        <w:t xml:space="preserve"> en vue d’adopter la phase</w:t>
      </w:r>
      <w:r w:rsidR="000921CE">
        <w:t> </w:t>
      </w:r>
      <w:r>
        <w:t xml:space="preserve">1 du RTM </w:t>
      </w:r>
      <w:r w:rsidR="000921CE">
        <w:t>n</w:t>
      </w:r>
      <w:r w:rsidR="000921CE" w:rsidRPr="00CC0790">
        <w:rPr>
          <w:vertAlign w:val="superscript"/>
        </w:rPr>
        <w:t>o</w:t>
      </w:r>
      <w:r w:rsidR="000921CE">
        <w:t> </w:t>
      </w:r>
      <w:r>
        <w:t xml:space="preserve">9 mais que, comme cette question n’était pas prioritaire, cet avis ne serait pas publié avant longtemps. L’expert de l’OICA a fait savoir qu’il avait l’intention de poursuivre les travaux d’alignement du RTM ONU </w:t>
      </w:r>
      <w:r w:rsidR="000921CE">
        <w:t>n</w:t>
      </w:r>
      <w:r w:rsidR="000921CE" w:rsidRPr="00CC0790">
        <w:rPr>
          <w:vertAlign w:val="superscript"/>
        </w:rPr>
        <w:t>o</w:t>
      </w:r>
      <w:r w:rsidR="000921CE">
        <w:t> </w:t>
      </w:r>
      <w:r>
        <w:t xml:space="preserve">9 sur le Règlement ONU </w:t>
      </w:r>
      <w:r w:rsidR="000921CE">
        <w:t>n</w:t>
      </w:r>
      <w:r w:rsidR="000921CE" w:rsidRPr="00CC0790">
        <w:rPr>
          <w:vertAlign w:val="superscript"/>
        </w:rPr>
        <w:t>o</w:t>
      </w:r>
      <w:r w:rsidR="000921CE">
        <w:t> </w:t>
      </w:r>
      <w:r>
        <w:t>127, dans lequel l’amendement proposé avait déjà été incorporé. Il a suggéré que, lors de la session de mars 2019 du Comité exécutif de l’Accord de 1998 (AC.3), le Président du Groupe de travail explique la situation actuelle et explore les possibilités de soumettre l’amendement au RTM ONU à l’AC.3 pour mise aux voix. Le</w:t>
      </w:r>
      <w:r w:rsidR="000921CE">
        <w:t> </w:t>
      </w:r>
      <w:r>
        <w:t>Président du Groupe de travail a confirmé que la question figurerait parmi les points à</w:t>
      </w:r>
      <w:r w:rsidR="00DB0126">
        <w:t> </w:t>
      </w:r>
      <w:r>
        <w:t>retenir de la session de décembre 2018 et que le Groupe de travail rechercherait des solutions.</w:t>
      </w:r>
    </w:p>
    <w:p w:rsidR="002F25DB" w:rsidRDefault="000921CE" w:rsidP="000921CE">
      <w:pPr>
        <w:pStyle w:val="H1G"/>
      </w:pPr>
      <w:r>
        <w:tab/>
      </w:r>
      <w:r w:rsidR="002F25DB">
        <w:t>C.</w:t>
      </w:r>
      <w:r w:rsidR="002F25DB">
        <w:tab/>
        <w:t>Proposition d’amendement</w:t>
      </w:r>
      <w:r>
        <w:t> </w:t>
      </w:r>
      <w:r w:rsidR="002F25DB">
        <w:t>4</w:t>
      </w:r>
    </w:p>
    <w:p w:rsidR="002F25DB" w:rsidRDefault="002F25DB" w:rsidP="002F25DB">
      <w:pPr>
        <w:pStyle w:val="SingleTxtG"/>
      </w:pPr>
      <w:r w:rsidRPr="00DB0126">
        <w:rPr>
          <w:b/>
        </w:rPr>
        <w:t>Document</w:t>
      </w:r>
      <w:r w:rsidR="000921CE" w:rsidRPr="00DB0126">
        <w:rPr>
          <w:b/>
        </w:rPr>
        <w:t>(s)</w:t>
      </w:r>
      <w:r w:rsidRPr="000921CE">
        <w:t> :</w:t>
      </w:r>
      <w:r w:rsidR="000921CE">
        <w:tab/>
      </w:r>
      <w:r w:rsidR="00C463A4">
        <w:t xml:space="preserve">Document informel </w:t>
      </w:r>
      <w:r>
        <w:t>GRSP-64-36</w:t>
      </w:r>
      <w:r w:rsidR="000921CE">
        <w:t>.</w:t>
      </w:r>
    </w:p>
    <w:p w:rsidR="002F25DB" w:rsidRDefault="002F25DB" w:rsidP="002F25DB">
      <w:pPr>
        <w:pStyle w:val="SingleTxtG"/>
      </w:pPr>
      <w:r>
        <w:t>9.</w:t>
      </w:r>
      <w:r>
        <w:tab/>
        <w:t>L’expert de la République de Corée, qui préside le groupe de travail informel des systèmes de capot actif pour la protection des piétons (DPPS) a présenté le document GRSP-64-36 afin d’informer le Groupe de travail sur la situation des travaux du groupe de travail informel. Il a expliqué que le groupe s’était réuni pour la dernière fois à Genève, le</w:t>
      </w:r>
      <w:r w:rsidR="004458CB">
        <w:t> </w:t>
      </w:r>
      <w:r>
        <w:t>11</w:t>
      </w:r>
      <w:r w:rsidR="004458CB">
        <w:t> </w:t>
      </w:r>
      <w:r>
        <w:t xml:space="preserve">décembre 2018. Il a ajouté que le groupe travaillait à l’élaboration de nouvelles </w:t>
      </w:r>
      <w:r>
        <w:lastRenderedPageBreak/>
        <w:t xml:space="preserve">prescriptions plus détaillées visant à garantir que les capots actifs se déclenchent comme prévu pour protéger les piétons et les autres usagers de la route vulnérables. Il a souligné que, parmi les principales questions examinées figurait la validation de la procédure de détermination du moment de l’impact de la tête et que le groupe envisageait à la fois une simulation numérique et des essais avec mannequin. L’expert de l’OICA a indiqué qu’en cas de simulation numérique, le constructeur devait apporter la preuve que l’outil de simulation utilisé était approprié et que les modèles numériques présentaient une biofidélité et une cinématique satisfaisantes. Il a donc recommandé que la position de marche du modèle soit décrite dans la R.M.1 et qu’elle soit mise à jour régulièrement. L’expert de la République de Corée a conclu en indiquant que son groupe envisageait aussi l’élaboration d’une proposition d’amendement correspondante du Règlement </w:t>
      </w:r>
      <w:r w:rsidR="00C463A4">
        <w:t xml:space="preserve">ONU </w:t>
      </w:r>
      <w:r w:rsidR="004458CB">
        <w:t>n</w:t>
      </w:r>
      <w:r w:rsidR="004458CB" w:rsidRPr="00CC0790">
        <w:rPr>
          <w:vertAlign w:val="superscript"/>
        </w:rPr>
        <w:t>o</w:t>
      </w:r>
      <w:r w:rsidR="004458CB">
        <w:t> </w:t>
      </w:r>
      <w:r>
        <w:t>127. Le Groupe de travail a décidé de reprendre l’examen de cette question à sa session de mai 2019.</w:t>
      </w:r>
    </w:p>
    <w:p w:rsidR="002F25DB" w:rsidRDefault="004458CB" w:rsidP="004458CB">
      <w:pPr>
        <w:pStyle w:val="HChG"/>
      </w:pPr>
      <w:r>
        <w:tab/>
      </w:r>
      <w:r w:rsidR="002F25DB" w:rsidRPr="00EA7787">
        <w:t>V.</w:t>
      </w:r>
      <w:r w:rsidR="002F25DB" w:rsidRPr="00EA7787">
        <w:tab/>
        <w:t xml:space="preserve">Règlement technique mondial ONU </w:t>
      </w:r>
      <w:r>
        <w:t>n</w:t>
      </w:r>
      <w:r w:rsidRPr="00CC0790">
        <w:rPr>
          <w:vertAlign w:val="superscript"/>
        </w:rPr>
        <w:t>o</w:t>
      </w:r>
      <w:r>
        <w:t> </w:t>
      </w:r>
      <w:r w:rsidR="002F25DB" w:rsidRPr="00EA7787">
        <w:t>13 (Véhicules à</w:t>
      </w:r>
      <w:r>
        <w:t> </w:t>
      </w:r>
      <w:r w:rsidR="002F25DB" w:rsidRPr="00EA7787">
        <w:t xml:space="preserve">hydrogène et à pile à combustible) </w:t>
      </w:r>
      <w:r>
        <w:br/>
      </w:r>
      <w:r w:rsidR="002F25DB" w:rsidRPr="00EA7787">
        <w:t>(point 4 de l</w:t>
      </w:r>
      <w:r w:rsidR="002F25DB">
        <w:t>’</w:t>
      </w:r>
      <w:r w:rsidR="002F25DB" w:rsidRPr="00EA7787">
        <w:t>ordre du jour)</w:t>
      </w:r>
    </w:p>
    <w:p w:rsidR="002F25DB" w:rsidRDefault="002F25DB" w:rsidP="002F25DB">
      <w:pPr>
        <w:pStyle w:val="SingleTxtG"/>
      </w:pPr>
      <w:r>
        <w:t>10</w:t>
      </w:r>
      <w:r w:rsidRPr="009D2498">
        <w:t>.</w:t>
      </w:r>
      <w:r>
        <w:rPr>
          <w:b/>
        </w:rPr>
        <w:tab/>
      </w:r>
      <w:r>
        <w:t xml:space="preserve">L’expert des États-Unis d’Amérique, s’exprimant au nom des coresponsables du groupe (Japon, République de Corée et Union européenne) et des membres du groupe de travail informel sur le RTM ONU </w:t>
      </w:r>
      <w:r w:rsidR="006579C8">
        <w:t>n</w:t>
      </w:r>
      <w:r w:rsidR="006579C8" w:rsidRPr="00CC0790">
        <w:rPr>
          <w:vertAlign w:val="superscript"/>
        </w:rPr>
        <w:t>o</w:t>
      </w:r>
      <w:r w:rsidR="006579C8">
        <w:t> </w:t>
      </w:r>
      <w:r>
        <w:t xml:space="preserve">13 </w:t>
      </w:r>
      <w:r w:rsidR="006579C8">
        <w:t>−</w:t>
      </w:r>
      <w:r>
        <w:t xml:space="preserve"> phase</w:t>
      </w:r>
      <w:r w:rsidR="006579C8">
        <w:t> </w:t>
      </w:r>
      <w:r>
        <w:t>2, a informé le Groupe de travail sur l’état d’avancement des travaux du groupe. Il a indiqué que la dernière réunion du groupe s’était tenue à Bruxelles, du 9 au 11</w:t>
      </w:r>
      <w:r w:rsidR="006579C8">
        <w:t> </w:t>
      </w:r>
      <w:r>
        <w:t>octobre 2018, et qu’elle avait été suivie par plus de soixante personnes dont des représentants de Parties contractantes, de la construction automobile, de l’industrie des conteneurs, d’organisations de normalisation et d’universités</w:t>
      </w:r>
      <w:r w:rsidR="00C463A4">
        <w:t>.</w:t>
      </w:r>
      <w:r>
        <w:t xml:space="preserve"> Il a ajouté que les experts avaient poursuivi l’examen des principales questions techniques de la phase</w:t>
      </w:r>
      <w:r w:rsidR="006579C8">
        <w:t> </w:t>
      </w:r>
      <w:r>
        <w:t>2, à</w:t>
      </w:r>
      <w:r w:rsidR="006579C8">
        <w:t> </w:t>
      </w:r>
      <w:r>
        <w:t>savoir les prescriptions applicables aux poids lourds et aux autobus, la compatibilité des matériaux, la rupture des citernes sous contrainte, les paramètres de l’essai d’exposition au feu et des explications concernant les procédures d’essai en vigueur. La prochaine réunion du groupe était prévue en mars 2019. Il a ajouté que les cinq équipes spéciales ci-dessous avaient fait connaître l’état d’avancement de leurs travaux :</w:t>
      </w:r>
    </w:p>
    <w:p w:rsidR="002F25DB" w:rsidRDefault="002F25DB" w:rsidP="006579C8">
      <w:pPr>
        <w:pStyle w:val="SingleTxtG"/>
        <w:ind w:firstLine="567"/>
      </w:pPr>
      <w:r>
        <w:t>a)</w:t>
      </w:r>
      <w:r>
        <w:tab/>
      </w:r>
      <w:r w:rsidR="006579C8">
        <w:t>L</w:t>
      </w:r>
      <w:r>
        <w:t xml:space="preserve">’équipe spéciale </w:t>
      </w:r>
      <w:r w:rsidR="006579C8">
        <w:t>n</w:t>
      </w:r>
      <w:r w:rsidR="006579C8" w:rsidRPr="00CC0790">
        <w:rPr>
          <w:vertAlign w:val="superscript"/>
        </w:rPr>
        <w:t>o</w:t>
      </w:r>
      <w:r w:rsidR="006579C8">
        <w:t> </w:t>
      </w:r>
      <w:r>
        <w:t>1 (véhicules lourds et autobus) a longuement examiné la question du système d’alimentation en carburant de ces véhicules qui diffère nettement de celui des véhicules légers. Les prescriptions doivent être examinées avec soin compte tenu des différences de configuration, d’utilisation et d’application. Il se réunit régulièrement tous les mois pour définir les questions les plus importantes et en débattre ;</w:t>
      </w:r>
    </w:p>
    <w:p w:rsidR="002F25DB" w:rsidRDefault="002F25DB" w:rsidP="006579C8">
      <w:pPr>
        <w:pStyle w:val="SingleTxtG"/>
        <w:ind w:firstLine="567"/>
      </w:pPr>
      <w:r>
        <w:t>b)</w:t>
      </w:r>
      <w:r>
        <w:tab/>
      </w:r>
      <w:r w:rsidR="006579C8">
        <w:t>L</w:t>
      </w:r>
      <w:r>
        <w:t xml:space="preserve">’équipe spéciale </w:t>
      </w:r>
      <w:r w:rsidR="006579C8">
        <w:t>n</w:t>
      </w:r>
      <w:r w:rsidR="006579C8" w:rsidRPr="00CC0790">
        <w:rPr>
          <w:vertAlign w:val="superscript"/>
        </w:rPr>
        <w:t>o</w:t>
      </w:r>
      <w:r w:rsidR="006579C8">
        <w:t> </w:t>
      </w:r>
      <w:r>
        <w:t>2 (prescriptions applicables aux embouts de remplissage) a prévu de soumettre un projet de proposition sur cette question à la prochaine réunion du groupe de travail informel ;</w:t>
      </w:r>
    </w:p>
    <w:p w:rsidR="002F25DB" w:rsidRDefault="006579C8" w:rsidP="006579C8">
      <w:pPr>
        <w:pStyle w:val="SingleTxtG"/>
        <w:ind w:firstLine="567"/>
      </w:pPr>
      <w:r>
        <w:t>c</w:t>
      </w:r>
      <w:r w:rsidR="002F25DB">
        <w:t>)</w:t>
      </w:r>
      <w:r w:rsidR="002F25DB">
        <w:tab/>
      </w:r>
      <w:r>
        <w:t>L</w:t>
      </w:r>
      <w:r w:rsidR="002F25DB">
        <w:t xml:space="preserve">’équipe spéciale </w:t>
      </w:r>
      <w:r>
        <w:t>n</w:t>
      </w:r>
      <w:r w:rsidRPr="00CC0790">
        <w:rPr>
          <w:vertAlign w:val="superscript"/>
        </w:rPr>
        <w:t>o</w:t>
      </w:r>
      <w:r>
        <w:t> </w:t>
      </w:r>
      <w:r w:rsidR="002F25DB">
        <w:t xml:space="preserve">3 (recommandations concernant les procédures d’essai) avançait bien dans ses travaux qu’elle devrait terminer d’ici </w:t>
      </w:r>
      <w:r>
        <w:t xml:space="preserve">à </w:t>
      </w:r>
      <w:r w:rsidR="002F25DB">
        <w:t>l’été 2019 ;</w:t>
      </w:r>
    </w:p>
    <w:p w:rsidR="002F25DB" w:rsidRDefault="002F25DB" w:rsidP="006579C8">
      <w:pPr>
        <w:pStyle w:val="SingleTxtG"/>
        <w:ind w:firstLine="567"/>
      </w:pPr>
      <w:r>
        <w:t>d)</w:t>
      </w:r>
      <w:r>
        <w:tab/>
      </w:r>
      <w:r w:rsidR="006579C8">
        <w:t>L</w:t>
      </w:r>
      <w:r>
        <w:t xml:space="preserve">’équipe spéciale </w:t>
      </w:r>
      <w:r w:rsidR="006579C8">
        <w:t>n</w:t>
      </w:r>
      <w:r w:rsidR="006579C8" w:rsidRPr="00CC0790">
        <w:rPr>
          <w:vertAlign w:val="superscript"/>
        </w:rPr>
        <w:t>o</w:t>
      </w:r>
      <w:r w:rsidR="006579C8">
        <w:t> </w:t>
      </w:r>
      <w:r>
        <w:t>4 (essais de résistance au feu) avançait elle aussi bien dans ses travaux qu’elle devrait achever en 2019 ;</w:t>
      </w:r>
    </w:p>
    <w:p w:rsidR="002F25DB" w:rsidRDefault="002F25DB" w:rsidP="006579C8">
      <w:pPr>
        <w:pStyle w:val="SingleTxtG"/>
        <w:ind w:firstLine="567"/>
      </w:pPr>
      <w:r>
        <w:t>e)</w:t>
      </w:r>
      <w:r>
        <w:tab/>
      </w:r>
      <w:r w:rsidR="006579C8">
        <w:t>L</w:t>
      </w:r>
      <w:r>
        <w:t xml:space="preserve">’équipe spéciale </w:t>
      </w:r>
      <w:r w:rsidR="006579C8">
        <w:t>n</w:t>
      </w:r>
      <w:r w:rsidR="006579C8" w:rsidRPr="00CC0790">
        <w:rPr>
          <w:vertAlign w:val="superscript"/>
        </w:rPr>
        <w:t>o</w:t>
      </w:r>
      <w:r w:rsidR="006579C8">
        <w:t> 5</w:t>
      </w:r>
      <w:r>
        <w:t xml:space="preserve"> (recommandations tirées de la norme ISO</w:t>
      </w:r>
      <w:r w:rsidR="006579C8">
        <w:t> </w:t>
      </w:r>
      <w:r>
        <w:t>TC</w:t>
      </w:r>
      <w:r w:rsidR="006579C8">
        <w:t> </w:t>
      </w:r>
      <w:r>
        <w:t>197) avait recommandé qu’une proposition d’information technique soit incluse dans le chapitre des justifications.</w:t>
      </w:r>
    </w:p>
    <w:p w:rsidR="002F25DB" w:rsidRDefault="006579C8" w:rsidP="006579C8">
      <w:pPr>
        <w:pStyle w:val="HChG"/>
      </w:pPr>
      <w:r>
        <w:tab/>
      </w:r>
      <w:r w:rsidR="002F25DB" w:rsidRPr="00F171E8">
        <w:t>VI.</w:t>
      </w:r>
      <w:r w:rsidR="002F25DB" w:rsidRPr="00F171E8">
        <w:tab/>
        <w:t>Harmonisation des mannequins utilisés pour les essais de</w:t>
      </w:r>
      <w:r>
        <w:t> </w:t>
      </w:r>
      <w:r w:rsidR="002F25DB" w:rsidRPr="00F171E8">
        <w:t>choc latéral (point 5 de l</w:t>
      </w:r>
      <w:r w:rsidR="002F25DB">
        <w:t>’</w:t>
      </w:r>
      <w:r w:rsidR="002F25DB" w:rsidRPr="00F171E8">
        <w:t>ordre du jour)</w:t>
      </w:r>
    </w:p>
    <w:p w:rsidR="002F25DB" w:rsidRDefault="002F25DB" w:rsidP="002F25DB">
      <w:pPr>
        <w:pStyle w:val="SingleTxtG"/>
      </w:pPr>
      <w:r>
        <w:t>11.</w:t>
      </w:r>
      <w:r>
        <w:tab/>
        <w:t xml:space="preserve">Le Président du Groupe de travail a rappelé à ses membres la décision prise par l’Administration nationale de la sécurité routière des </w:t>
      </w:r>
      <w:r w:rsidRPr="00F171E8">
        <w:t>É</w:t>
      </w:r>
      <w:r>
        <w:t>tats</w:t>
      </w:r>
      <w:r w:rsidR="008865BD">
        <w:t>-</w:t>
      </w:r>
      <w:r>
        <w:t>Unis (NHTSA) de ne plus assurer la présidence du groupe de travail informel en raison du manque de ressources. Il a aussi rappelé la déclaration de l’expert de l’Allemagne faite lors de la session du GRSP de décembre 2017 (</w:t>
      </w:r>
      <w:r w:rsidRPr="009C5AE7">
        <w:t>ECE/TRANS/WP.29/GRSP/62, par.</w:t>
      </w:r>
      <w:r w:rsidR="008865BD">
        <w:t> </w:t>
      </w:r>
      <w:r w:rsidRPr="009C5AE7">
        <w:t>10)</w:t>
      </w:r>
      <w:r>
        <w:t xml:space="preserve"> selon laquelle les additifs à la </w:t>
      </w:r>
      <w:r>
        <w:lastRenderedPageBreak/>
        <w:t>Résolution mutuelle</w:t>
      </w:r>
      <w:r w:rsidR="008865BD">
        <w:t> </w:t>
      </w:r>
      <w:r>
        <w:t>1, visant à intégrer les caractéristiques des dispositifs d’essai anthropomorphiques (c’est-à-dire des mannequins pour essais de choc), notamment des mannequins pour essais de choc latéral (par exemple le mannequin World SID du 50</w:t>
      </w:r>
      <w:r w:rsidR="008865BD" w:rsidRPr="008865BD">
        <w:rPr>
          <w:vertAlign w:val="superscript"/>
        </w:rPr>
        <w:t>e</w:t>
      </w:r>
      <w:r w:rsidR="008865BD">
        <w:t> </w:t>
      </w:r>
      <w:r>
        <w:t>centile) soient achevés dès que possible. Il a donc encouragé l’Allemagne à résoudre le problème de la présidence du groupe.</w:t>
      </w:r>
    </w:p>
    <w:p w:rsidR="002F25DB" w:rsidRDefault="008865BD" w:rsidP="008865BD">
      <w:pPr>
        <w:pStyle w:val="HChG"/>
      </w:pPr>
      <w:r w:rsidRPr="008865BD">
        <w:rPr>
          <w:spacing w:val="2"/>
        </w:rPr>
        <w:tab/>
      </w:r>
      <w:r w:rsidR="002F25DB" w:rsidRPr="008865BD">
        <w:rPr>
          <w:spacing w:val="2"/>
        </w:rPr>
        <w:t>VII.</w:t>
      </w:r>
      <w:r w:rsidR="002F25DB" w:rsidRPr="008865BD">
        <w:rPr>
          <w:spacing w:val="2"/>
        </w:rPr>
        <w:tab/>
        <w:t xml:space="preserve">Règlement technique mondial ONU </w:t>
      </w:r>
      <w:r w:rsidRPr="008865BD">
        <w:rPr>
          <w:spacing w:val="2"/>
        </w:rPr>
        <w:t>n</w:t>
      </w:r>
      <w:r w:rsidRPr="008865BD">
        <w:rPr>
          <w:spacing w:val="2"/>
          <w:vertAlign w:val="superscript"/>
        </w:rPr>
        <w:t>o</w:t>
      </w:r>
      <w:r w:rsidRPr="008865BD">
        <w:rPr>
          <w:spacing w:val="2"/>
        </w:rPr>
        <w:t> </w:t>
      </w:r>
      <w:r w:rsidR="002F25DB" w:rsidRPr="008865BD">
        <w:rPr>
          <w:spacing w:val="2"/>
        </w:rPr>
        <w:t>20 (Sécurité</w:t>
      </w:r>
      <w:r w:rsidR="002F25DB">
        <w:t xml:space="preserve"> </w:t>
      </w:r>
      <w:r w:rsidR="002F25DB" w:rsidRPr="008865BD">
        <w:rPr>
          <w:spacing w:val="-2"/>
        </w:rPr>
        <w:t>des</w:t>
      </w:r>
      <w:r w:rsidRPr="008865BD">
        <w:rPr>
          <w:spacing w:val="-2"/>
        </w:rPr>
        <w:t> </w:t>
      </w:r>
      <w:r w:rsidR="002F25DB" w:rsidRPr="008865BD">
        <w:rPr>
          <w:spacing w:val="-2"/>
        </w:rPr>
        <w:t>véhicules électriques) (point 6 de l’ordre du jour)</w:t>
      </w:r>
    </w:p>
    <w:p w:rsidR="002F25DB" w:rsidRDefault="002F25DB" w:rsidP="002F25DB">
      <w:pPr>
        <w:pStyle w:val="SingleTxtG"/>
      </w:pPr>
      <w:r w:rsidRPr="00F171E8">
        <w:t>12.</w:t>
      </w:r>
      <w:r w:rsidRPr="00F171E8">
        <w:tab/>
        <w:t>L</w:t>
      </w:r>
      <w:r>
        <w:t>’</w:t>
      </w:r>
      <w:r w:rsidRPr="00F171E8">
        <w:t>expert des États-Unis d</w:t>
      </w:r>
      <w:r>
        <w:t>’</w:t>
      </w:r>
      <w:r w:rsidRPr="00F171E8">
        <w:t>Amérique, s</w:t>
      </w:r>
      <w:r>
        <w:t>’</w:t>
      </w:r>
      <w:r w:rsidRPr="00F171E8">
        <w:t>exprimant au nom des coresponsables (</w:t>
      </w:r>
      <w:r>
        <w:t xml:space="preserve">Chine, Japon et Union européenne) et des membres du groupe de travail informel sur le RTM </w:t>
      </w:r>
      <w:r w:rsidR="00AB5AA1">
        <w:t>n</w:t>
      </w:r>
      <w:r w:rsidR="00AB5AA1" w:rsidRPr="00CC0790">
        <w:rPr>
          <w:vertAlign w:val="superscript"/>
        </w:rPr>
        <w:t>o</w:t>
      </w:r>
      <w:r w:rsidR="00AB5AA1">
        <w:t> </w:t>
      </w:r>
      <w:r>
        <w:t>20, phase</w:t>
      </w:r>
      <w:r w:rsidR="00AB5AA1">
        <w:t> </w:t>
      </w:r>
      <w:r>
        <w:t>2, a rendu compte de l’état d’avancement des travaux du groupe. Il a indiqué que le groupe s’était réuni en Suède, du 11 au 13</w:t>
      </w:r>
      <w:r w:rsidR="00AB5AA1">
        <w:t> </w:t>
      </w:r>
      <w:r>
        <w:t xml:space="preserve">septembre 2018 ; il a précisé qu’il poursuivait l’examen des principales questions techniques, notamment la propagation thermique, l’immersion dans l’eau, la gestion des flux de gaz et leur toxicité et enfin les vibrations en 3D. Il a noté que « le livre blanc » portant sur la propagation thermique avait été examiné longuement et mis à jour. Il a ajouté que le groupe avait aussi examiné des questions concernant l’immersion dans l’eau et les vibrations du système de batterie et qu’il avait regretté premièrement que les données de terrain et les justifications pour les prescriptions concernant l’immersion dans l’eau soient insuffisantes et deuxièmement que les prescriptions concernant les vibrations s’appliquent principalement à la fiabilité plus qu’à la sécurité. Pour finir, il a annoncé que le groupe de travail informel avait l’intention d’achever ses travaux d’ici </w:t>
      </w:r>
      <w:r w:rsidR="00AB5AA1">
        <w:t xml:space="preserve">à </w:t>
      </w:r>
      <w:r>
        <w:t>2021 et que sa prochaine réunion se tiendrait du 22 au</w:t>
      </w:r>
      <w:r w:rsidR="00AB5AA1">
        <w:t> </w:t>
      </w:r>
      <w:r>
        <w:t>24</w:t>
      </w:r>
      <w:r w:rsidR="00AB5AA1">
        <w:t> </w:t>
      </w:r>
      <w:r>
        <w:t>janvier 2019, à Detroit (</w:t>
      </w:r>
      <w:r w:rsidRPr="00F171E8">
        <w:t>États-Unis d</w:t>
      </w:r>
      <w:r>
        <w:t>’</w:t>
      </w:r>
      <w:r w:rsidRPr="00F171E8">
        <w:t>Amérique</w:t>
      </w:r>
      <w:r>
        <w:t>).</w:t>
      </w:r>
    </w:p>
    <w:p w:rsidR="002F25DB" w:rsidRDefault="002F25DB" w:rsidP="002F25DB">
      <w:pPr>
        <w:pStyle w:val="SingleTxtG"/>
      </w:pPr>
      <w:r>
        <w:t>13.</w:t>
      </w:r>
      <w:r>
        <w:tab/>
        <w:t>L’expert de l’OICA a souligné combien il était compliqué de couvrir tous les domaines ne se rapportant pas strictement aux véhicules électriques et il a instamment appelé les experts en matière de choc avant et latéral possédant des connaissances dans les différents domaines visés dans les Accords ONU annexés à l’Accord de 1958 à participer aux travaux du Groupe. Le Président du GRSP a précisé que l’objectif du groupe de travail informel était moins de réglementer les essais de choc des véhicules électriques que de définir des critères de réussite à l’issue desdits essais. Cependant il a annoncé que parallèlement au groupe de travail informel</w:t>
      </w:r>
      <w:r w:rsidR="00CF18C9">
        <w:t>,</w:t>
      </w:r>
      <w:r>
        <w:t xml:space="preserve"> un sous-groupe avait été créé pour aligner le Règlement ONU </w:t>
      </w:r>
      <w:r w:rsidR="00AB5AA1">
        <w:t>n</w:t>
      </w:r>
      <w:r w:rsidR="00AB5AA1" w:rsidRPr="00CC0790">
        <w:rPr>
          <w:vertAlign w:val="superscript"/>
        </w:rPr>
        <w:t>o</w:t>
      </w:r>
      <w:r w:rsidR="00AB5AA1">
        <w:t> </w:t>
      </w:r>
      <w:r>
        <w:t xml:space="preserve">100 sur le RTM ONU </w:t>
      </w:r>
      <w:r w:rsidR="00AB5AA1">
        <w:t>n</w:t>
      </w:r>
      <w:r w:rsidR="00AB5AA1" w:rsidRPr="00CC0790">
        <w:rPr>
          <w:vertAlign w:val="superscript"/>
        </w:rPr>
        <w:t>o</w:t>
      </w:r>
      <w:r w:rsidR="00AB5AA1">
        <w:t> </w:t>
      </w:r>
      <w:r>
        <w:t xml:space="preserve">20. Il a proposé que les experts des Règlements ONU </w:t>
      </w:r>
      <w:r w:rsidR="00AB5AA1">
        <w:t>n</w:t>
      </w:r>
      <w:r w:rsidR="00AB5AA1" w:rsidRPr="00CC0790">
        <w:rPr>
          <w:vertAlign w:val="superscript"/>
        </w:rPr>
        <w:t>o</w:t>
      </w:r>
      <w:r w:rsidR="00AB5AA1">
        <w:rPr>
          <w:vertAlign w:val="superscript"/>
        </w:rPr>
        <w:t>s</w:t>
      </w:r>
      <w:r w:rsidR="00AB5AA1">
        <w:t> </w:t>
      </w:r>
      <w:r>
        <w:t xml:space="preserve">94 et 95 soient invités à participer aux activités du sous-groupe en question. L’expert du Japon a annoncé qu’il travaillait étroitement avec les experts de l’OICA et de la Commission européenne en vue de présenter une proposition informelle de nouvelle série d’amendements visant à aligner le Règlement ONU </w:t>
      </w:r>
      <w:r w:rsidR="00AB5AA1">
        <w:t>n</w:t>
      </w:r>
      <w:r w:rsidR="00AB5AA1" w:rsidRPr="00CC0790">
        <w:rPr>
          <w:vertAlign w:val="superscript"/>
        </w:rPr>
        <w:t>o</w:t>
      </w:r>
      <w:r w:rsidR="00AB5AA1">
        <w:t> </w:t>
      </w:r>
      <w:r>
        <w:t xml:space="preserve">100 sur le RTM ONU </w:t>
      </w:r>
      <w:r w:rsidR="00AB5AA1">
        <w:t>n</w:t>
      </w:r>
      <w:r w:rsidR="00AB5AA1" w:rsidRPr="00CC0790">
        <w:rPr>
          <w:vertAlign w:val="superscript"/>
        </w:rPr>
        <w:t>o</w:t>
      </w:r>
      <w:r w:rsidR="00AB5AA1">
        <w:t> </w:t>
      </w:r>
      <w:r>
        <w:t>20, phase</w:t>
      </w:r>
      <w:r w:rsidR="00AB5AA1">
        <w:t> </w:t>
      </w:r>
      <w:r>
        <w:t xml:space="preserve">1, d’ici </w:t>
      </w:r>
      <w:r w:rsidR="00AB5AA1">
        <w:t xml:space="preserve">à </w:t>
      </w:r>
      <w:r>
        <w:t xml:space="preserve">la session de mai 2019 </w:t>
      </w:r>
      <w:r w:rsidR="00CF18C9">
        <w:t>,</w:t>
      </w:r>
      <w:r>
        <w:t>du GRSP.</w:t>
      </w:r>
    </w:p>
    <w:p w:rsidR="002F25DB" w:rsidRPr="009A332D" w:rsidRDefault="00F46FC5" w:rsidP="00F46FC5">
      <w:pPr>
        <w:pStyle w:val="HChG"/>
      </w:pPr>
      <w:r>
        <w:tab/>
      </w:r>
      <w:r w:rsidR="002F25DB" w:rsidRPr="009A332D">
        <w:t>VIII.</w:t>
      </w:r>
      <w:r w:rsidR="002F25DB" w:rsidRPr="009A332D">
        <w:tab/>
        <w:t xml:space="preserve">Règlement ONU </w:t>
      </w:r>
      <w:r>
        <w:t>n</w:t>
      </w:r>
      <w:r w:rsidRPr="00CC0790">
        <w:rPr>
          <w:vertAlign w:val="superscript"/>
        </w:rPr>
        <w:t>o</w:t>
      </w:r>
      <w:r>
        <w:t> </w:t>
      </w:r>
      <w:r w:rsidR="002F25DB" w:rsidRPr="009A332D">
        <w:t>14 (</w:t>
      </w:r>
      <w:r w:rsidR="002F25DB">
        <w:t>A</w:t>
      </w:r>
      <w:r w:rsidR="002F25DB" w:rsidRPr="009A332D">
        <w:t>ncrages des ceintures de sécurité) (point 7 de l</w:t>
      </w:r>
      <w:r w:rsidR="002F25DB">
        <w:t>’</w:t>
      </w:r>
      <w:r w:rsidR="002F25DB" w:rsidRPr="009A332D">
        <w:t>ordre du jour)</w:t>
      </w:r>
    </w:p>
    <w:p w:rsidR="002F25DB" w:rsidRDefault="002F25DB" w:rsidP="002F25DB">
      <w:pPr>
        <w:pStyle w:val="SingleTxtG"/>
        <w:rPr>
          <w:i/>
        </w:rPr>
      </w:pPr>
      <w:r w:rsidRPr="00A33D3D">
        <w:rPr>
          <w:b/>
        </w:rPr>
        <w:t>Document</w:t>
      </w:r>
      <w:r w:rsidR="00783C55" w:rsidRPr="00A33D3D">
        <w:rPr>
          <w:b/>
        </w:rPr>
        <w:t>(s)</w:t>
      </w:r>
      <w:r w:rsidRPr="00783C55">
        <w:t> :</w:t>
      </w:r>
      <w:r w:rsidR="00783C55">
        <w:tab/>
      </w:r>
      <w:r w:rsidR="00A33D3D">
        <w:t xml:space="preserve">Document informel </w:t>
      </w:r>
      <w:r w:rsidRPr="00783C55">
        <w:t>GRSP-64-12</w:t>
      </w:r>
      <w:r w:rsidR="00783C55">
        <w:t>.</w:t>
      </w:r>
    </w:p>
    <w:p w:rsidR="002F25DB" w:rsidRDefault="002F25DB" w:rsidP="002F25DB">
      <w:pPr>
        <w:pStyle w:val="SingleTxtG"/>
      </w:pPr>
      <w:r>
        <w:t>14.</w:t>
      </w:r>
      <w:r w:rsidR="000F3F21">
        <w:tab/>
      </w:r>
      <w:r w:rsidRPr="009A332D">
        <w:t>L</w:t>
      </w:r>
      <w:r>
        <w:t>’</w:t>
      </w:r>
      <w:r w:rsidRPr="009A332D">
        <w:t>expert de la France a présenté le document GRSP-64-12 pour corriger une</w:t>
      </w:r>
      <w:r w:rsidR="00CC4DFF">
        <w:t xml:space="preserve"> </w:t>
      </w:r>
      <w:r w:rsidRPr="00D65AF8">
        <w:t>coquille dans l</w:t>
      </w:r>
      <w:r>
        <w:t>’</w:t>
      </w:r>
      <w:r w:rsidRPr="00D65AF8">
        <w:t xml:space="preserve">annexe </w:t>
      </w:r>
      <w:r>
        <w:t>d</w:t>
      </w:r>
      <w:r w:rsidRPr="00D65AF8">
        <w:t xml:space="preserve">u Règlement ONU </w:t>
      </w:r>
      <w:r w:rsidR="00467458">
        <w:t>n</w:t>
      </w:r>
      <w:r w:rsidR="00467458" w:rsidRPr="00CC0790">
        <w:rPr>
          <w:vertAlign w:val="superscript"/>
        </w:rPr>
        <w:t>o</w:t>
      </w:r>
      <w:r w:rsidR="00467458">
        <w:t> </w:t>
      </w:r>
      <w:r w:rsidRPr="00D65AF8">
        <w:t>14</w:t>
      </w:r>
      <w:r>
        <w:t xml:space="preserve"> qui contient la fiche de communication</w:t>
      </w:r>
      <w:r w:rsidRPr="00D65AF8">
        <w:t>. Le Groupe de travail a adopté le GRSP-64-12 (reproduit à l</w:t>
      </w:r>
      <w:r>
        <w:t>’</w:t>
      </w:r>
      <w:r w:rsidRPr="00D65AF8">
        <w:t>annexe</w:t>
      </w:r>
      <w:r w:rsidR="00467458">
        <w:t> </w:t>
      </w:r>
      <w:r w:rsidRPr="00D65AF8">
        <w:t>II) et il a chargé le secrétariat de le soumettre en tant que Rectificatif</w:t>
      </w:r>
      <w:r w:rsidR="00467458">
        <w:t> </w:t>
      </w:r>
      <w:r w:rsidRPr="00D65AF8">
        <w:t>1 au Complément</w:t>
      </w:r>
      <w:r w:rsidR="00467458">
        <w:t> </w:t>
      </w:r>
      <w:r w:rsidRPr="00D65AF8">
        <w:t>6 à la série</w:t>
      </w:r>
      <w:r w:rsidR="00467458">
        <w:t> </w:t>
      </w:r>
      <w:r w:rsidRPr="00D65AF8">
        <w:t>07 d</w:t>
      </w:r>
      <w:r>
        <w:t>’</w:t>
      </w:r>
      <w:r w:rsidRPr="00D65AF8">
        <w:t>amendements au Règlement</w:t>
      </w:r>
      <w:r w:rsidR="00A33D3D">
        <w:t xml:space="preserve"> ONU</w:t>
      </w:r>
      <w:r w:rsidRPr="00D65AF8">
        <w:t xml:space="preserve"> </w:t>
      </w:r>
      <w:r w:rsidR="00467458">
        <w:t>n</w:t>
      </w:r>
      <w:r w:rsidR="00467458" w:rsidRPr="00CC0790">
        <w:rPr>
          <w:vertAlign w:val="superscript"/>
        </w:rPr>
        <w:t>o</w:t>
      </w:r>
      <w:r w:rsidR="00467458">
        <w:t> </w:t>
      </w:r>
      <w:r w:rsidRPr="00D65AF8">
        <w:t>14, aux fins d</w:t>
      </w:r>
      <w:r>
        <w:t>’</w:t>
      </w:r>
      <w:r w:rsidRPr="00D65AF8">
        <w:t>examen et de mise aux voix aux sessions de</w:t>
      </w:r>
      <w:r w:rsidR="00C63DEF">
        <w:t xml:space="preserve"> </w:t>
      </w:r>
      <w:r w:rsidRPr="00D65AF8">
        <w:t>juin 2019 du WP.29 et de l</w:t>
      </w:r>
      <w:r>
        <w:t>’</w:t>
      </w:r>
      <w:r w:rsidRPr="00D65AF8">
        <w:t>AC.1.</w:t>
      </w:r>
    </w:p>
    <w:p w:rsidR="002F25DB" w:rsidRPr="009A332D" w:rsidRDefault="002C0445" w:rsidP="002C0445">
      <w:pPr>
        <w:pStyle w:val="HChG"/>
      </w:pPr>
      <w:r>
        <w:lastRenderedPageBreak/>
        <w:tab/>
      </w:r>
      <w:r w:rsidR="002F25DB" w:rsidRPr="009A332D">
        <w:t>IX.</w:t>
      </w:r>
      <w:r w:rsidR="002F25DB" w:rsidRPr="009A332D">
        <w:tab/>
        <w:t xml:space="preserve">Règlement ONU </w:t>
      </w:r>
      <w:r w:rsidR="00E45257" w:rsidRPr="00E45257">
        <w:rPr>
          <w:szCs w:val="28"/>
        </w:rPr>
        <w:t>n</w:t>
      </w:r>
      <w:r w:rsidR="00E45257" w:rsidRPr="00E45257">
        <w:rPr>
          <w:szCs w:val="28"/>
          <w:vertAlign w:val="superscript"/>
        </w:rPr>
        <w:t>o</w:t>
      </w:r>
      <w:r w:rsidR="00E45257" w:rsidRPr="00E45257">
        <w:rPr>
          <w:szCs w:val="28"/>
        </w:rPr>
        <w:t> </w:t>
      </w:r>
      <w:r w:rsidR="002F25DB" w:rsidRPr="009A332D">
        <w:t>16 (</w:t>
      </w:r>
      <w:r w:rsidR="002F25DB">
        <w:t>C</w:t>
      </w:r>
      <w:r w:rsidR="002F25DB" w:rsidRPr="009A332D">
        <w:t xml:space="preserve">eintures de sécurité) </w:t>
      </w:r>
      <w:r>
        <w:br/>
      </w:r>
      <w:r w:rsidR="002F25DB" w:rsidRPr="009A332D">
        <w:t>(point 8 de l</w:t>
      </w:r>
      <w:r w:rsidR="002F25DB">
        <w:t>’</w:t>
      </w:r>
      <w:r w:rsidR="002F25DB" w:rsidRPr="009A332D">
        <w:t>ordre du jour)</w:t>
      </w:r>
    </w:p>
    <w:p w:rsidR="002F25DB" w:rsidRDefault="002F25DB" w:rsidP="002C0445">
      <w:pPr>
        <w:pStyle w:val="SingleTxtG"/>
        <w:keepNext/>
        <w:keepLines/>
        <w:rPr>
          <w:i/>
        </w:rPr>
      </w:pPr>
      <w:r w:rsidRPr="00325F5B">
        <w:rPr>
          <w:b/>
        </w:rPr>
        <w:t>Document</w:t>
      </w:r>
      <w:r w:rsidR="00E45257" w:rsidRPr="00325F5B">
        <w:rPr>
          <w:b/>
        </w:rPr>
        <w:t>(s)</w:t>
      </w:r>
      <w:r w:rsidRPr="00325F5B">
        <w:rPr>
          <w:b/>
        </w:rPr>
        <w:t> </w:t>
      </w:r>
      <w:r w:rsidRPr="00E45257">
        <w:t>:</w:t>
      </w:r>
      <w:r w:rsidR="00E45257">
        <w:rPr>
          <w:i/>
        </w:rPr>
        <w:tab/>
      </w:r>
      <w:r w:rsidRPr="00D65AF8">
        <w:t>ECE/TRANS/WP.29/GRSP/2018/25</w:t>
      </w:r>
      <w:r w:rsidR="00E45257">
        <w:t>.</w:t>
      </w:r>
    </w:p>
    <w:p w:rsidR="002F25DB" w:rsidRDefault="002F25DB" w:rsidP="002F25DB">
      <w:pPr>
        <w:pStyle w:val="SingleTxtG"/>
      </w:pPr>
      <w:r>
        <w:t>15.</w:t>
      </w:r>
      <w:r>
        <w:tab/>
        <w:t xml:space="preserve">L’expert des Pays-Bas a présenté le document </w:t>
      </w:r>
      <w:r w:rsidRPr="00D65AF8">
        <w:t>ECE/TRANS/WP.29/GRSP/2018/25</w:t>
      </w:r>
      <w:r>
        <w:t xml:space="preserve">, qui contient une proposition de correction de la communication d’homologation de type afin que les prescriptions relatives à l’installation de témoin de port de ceinture ne soient pas réservées au siège du conducteur. Étant donné que la modification proposée comporterait des aspects techniques plus larges, le GRSP a décidé de l’intégrer dans une autre proposition d’amendement au Règlement ONU </w:t>
      </w:r>
      <w:r w:rsidR="00E45257">
        <w:t>n</w:t>
      </w:r>
      <w:r w:rsidR="00E45257" w:rsidRPr="00CC0790">
        <w:rPr>
          <w:vertAlign w:val="superscript"/>
        </w:rPr>
        <w:t>o</w:t>
      </w:r>
      <w:r w:rsidR="00E45257">
        <w:t> </w:t>
      </w:r>
      <w:r>
        <w:t>16. Pour finir, le GRSP a décidé de reprendre l’examen de cette question à sa session de mai 2019.</w:t>
      </w:r>
    </w:p>
    <w:p w:rsidR="002F25DB" w:rsidRDefault="00E45257" w:rsidP="00E45257">
      <w:pPr>
        <w:pStyle w:val="HChG"/>
      </w:pPr>
      <w:r>
        <w:tab/>
      </w:r>
      <w:r w:rsidR="002F25DB">
        <w:t>X.</w:t>
      </w:r>
      <w:r w:rsidR="002F25DB">
        <w:tab/>
        <w:t xml:space="preserve">Règlement ONU </w:t>
      </w:r>
      <w:r>
        <w:t>n</w:t>
      </w:r>
      <w:r w:rsidRPr="00CC0790">
        <w:rPr>
          <w:vertAlign w:val="superscript"/>
        </w:rPr>
        <w:t>o</w:t>
      </w:r>
      <w:r>
        <w:t> </w:t>
      </w:r>
      <w:r w:rsidR="002F25DB">
        <w:t xml:space="preserve">17 (Résistance des sièges) </w:t>
      </w:r>
      <w:r>
        <w:br/>
      </w:r>
      <w:r w:rsidR="002F25DB">
        <w:t>(point 9 de l’ordre du jour)</w:t>
      </w:r>
    </w:p>
    <w:p w:rsidR="002F25DB" w:rsidRPr="000B7136" w:rsidRDefault="002F25DB" w:rsidP="00E45257">
      <w:pPr>
        <w:pStyle w:val="SingleTxtG"/>
        <w:ind w:left="2835" w:hanging="1701"/>
        <w:rPr>
          <w:i/>
        </w:rPr>
      </w:pPr>
      <w:r w:rsidRPr="00316169">
        <w:rPr>
          <w:b/>
        </w:rPr>
        <w:t>Document</w:t>
      </w:r>
      <w:r w:rsidR="00E45257" w:rsidRPr="00316169">
        <w:rPr>
          <w:b/>
        </w:rPr>
        <w:t>(</w:t>
      </w:r>
      <w:r w:rsidRPr="00316169">
        <w:rPr>
          <w:b/>
        </w:rPr>
        <w:t>s</w:t>
      </w:r>
      <w:r w:rsidR="00E45257" w:rsidRPr="00316169">
        <w:rPr>
          <w:b/>
        </w:rPr>
        <w:t>)</w:t>
      </w:r>
      <w:r w:rsidRPr="00316169">
        <w:rPr>
          <w:b/>
        </w:rPr>
        <w:t> </w:t>
      </w:r>
      <w:r w:rsidRPr="00E45257">
        <w:t>:</w:t>
      </w:r>
      <w:r w:rsidRPr="000B7136">
        <w:rPr>
          <w:i/>
        </w:rPr>
        <w:tab/>
      </w:r>
      <w:r w:rsidRPr="000B7136">
        <w:t>ECE/TRANS/WP.29/GRSP/2018/34</w:t>
      </w:r>
      <w:r w:rsidR="00E45257">
        <w:t xml:space="preserve"> ; </w:t>
      </w:r>
      <w:r w:rsidRPr="000B7136">
        <w:br/>
      </w:r>
      <w:r w:rsidR="00316169">
        <w:t xml:space="preserve">Documents informels </w:t>
      </w:r>
      <w:r w:rsidRPr="000B7136">
        <w:t>GRSP-64-21, GRSP-64-25 et GRSP-64-37</w:t>
      </w:r>
      <w:r w:rsidR="00E45257">
        <w:t>.</w:t>
      </w:r>
    </w:p>
    <w:p w:rsidR="002F25DB" w:rsidRDefault="002F25DB" w:rsidP="002F25DB">
      <w:pPr>
        <w:pStyle w:val="SingleTxtG"/>
      </w:pPr>
      <w:r w:rsidRPr="005E1681">
        <w:t>16.</w:t>
      </w:r>
      <w:r w:rsidRPr="005E1681">
        <w:tab/>
        <w:t>Les experts du Japon et de la Commission européenne ont présenté le document GRSP-64-37</w:t>
      </w:r>
      <w:r>
        <w:t xml:space="preserve"> qui contient des propositions d’amendements (</w:t>
      </w:r>
      <w:r w:rsidRPr="005E1681">
        <w:t>ECE/TRANS/WP.29/</w:t>
      </w:r>
      <w:r w:rsidR="00E45257">
        <w:br/>
      </w:r>
      <w:r w:rsidRPr="005E1681">
        <w:t>GRSP/2018/34</w:t>
      </w:r>
      <w:r>
        <w:t xml:space="preserve">) au Règlement ONU </w:t>
      </w:r>
      <w:r w:rsidR="00E45257">
        <w:t>n</w:t>
      </w:r>
      <w:r w:rsidR="00E45257" w:rsidRPr="00CC0790">
        <w:rPr>
          <w:vertAlign w:val="superscript"/>
        </w:rPr>
        <w:t>o</w:t>
      </w:r>
      <w:r w:rsidR="00E45257">
        <w:t> </w:t>
      </w:r>
      <w:r>
        <w:t xml:space="preserve">17 (résistance mécanique des sièges) visant à aligner ce dernier sur le RTM ONU </w:t>
      </w:r>
      <w:r w:rsidR="00E45257">
        <w:t>n</w:t>
      </w:r>
      <w:r w:rsidR="00E45257" w:rsidRPr="00CC0790">
        <w:rPr>
          <w:vertAlign w:val="superscript"/>
        </w:rPr>
        <w:t>o</w:t>
      </w:r>
      <w:r w:rsidR="00E45257">
        <w:t> </w:t>
      </w:r>
      <w:r>
        <w:t>7, phase</w:t>
      </w:r>
      <w:r w:rsidR="00E45257">
        <w:t> </w:t>
      </w:r>
      <w:r>
        <w:t>2 (voir par.</w:t>
      </w:r>
      <w:r w:rsidR="00E45257">
        <w:t> </w:t>
      </w:r>
      <w:r>
        <w:t>5 ci-dessus). L’expert de la</w:t>
      </w:r>
      <w:r w:rsidR="00E45257">
        <w:t> </w:t>
      </w:r>
      <w:r>
        <w:t xml:space="preserve">CLEPA a présenté le document </w:t>
      </w:r>
      <w:r w:rsidRPr="005E1681">
        <w:t>GRSP-64-25</w:t>
      </w:r>
      <w:r>
        <w:t>,</w:t>
      </w:r>
      <w:r w:rsidRPr="005E1681">
        <w:t xml:space="preserve"> qui vise à </w:t>
      </w:r>
      <w:r>
        <w:t xml:space="preserve">préciser les nouvelles dispositions des essais en conditions statiques figurant dans le RTM ONU </w:t>
      </w:r>
      <w:r w:rsidR="00E45257">
        <w:t>n</w:t>
      </w:r>
      <w:r w:rsidR="00E45257" w:rsidRPr="00CC0790">
        <w:rPr>
          <w:vertAlign w:val="superscript"/>
        </w:rPr>
        <w:t>o</w:t>
      </w:r>
      <w:r w:rsidR="00E45257">
        <w:t> </w:t>
      </w:r>
      <w:r>
        <w:t>7, phase</w:t>
      </w:r>
      <w:r w:rsidR="00E45257">
        <w:t> </w:t>
      </w:r>
      <w:r>
        <w:t xml:space="preserve">2 et les modifications proposées aux tolérances prévues pour le maintien de la distance tête/appuie-tête et l’essai de dissipation d’énergie. Le GRSP a décidé de confier le document </w:t>
      </w:r>
      <w:r w:rsidRPr="005E1681">
        <w:t>GRSP-64-25</w:t>
      </w:r>
      <w:r>
        <w:t xml:space="preserve"> au groupe de travail informel en vue de son éventuelle inclusion dans les propositions d’amendements au Règlement ONU </w:t>
      </w:r>
      <w:r w:rsidR="00E45257">
        <w:t>n</w:t>
      </w:r>
      <w:r w:rsidR="00E45257" w:rsidRPr="00CC0790">
        <w:rPr>
          <w:vertAlign w:val="superscript"/>
        </w:rPr>
        <w:t>o</w:t>
      </w:r>
      <w:r w:rsidR="00E45257">
        <w:t> </w:t>
      </w:r>
      <w:r>
        <w:t xml:space="preserve">17 et au projet d’amendement au RTM ONU </w:t>
      </w:r>
      <w:r w:rsidR="00E45257">
        <w:t>n</w:t>
      </w:r>
      <w:r w:rsidR="00E45257" w:rsidRPr="00CC0790">
        <w:rPr>
          <w:vertAlign w:val="superscript"/>
        </w:rPr>
        <w:t>o</w:t>
      </w:r>
      <w:r w:rsidR="00E45257">
        <w:t> </w:t>
      </w:r>
      <w:r>
        <w:t>7. Il a décidé de reprendre l’examen de cette question à sa session de mai</w:t>
      </w:r>
      <w:r w:rsidR="00E45257">
        <w:t> </w:t>
      </w:r>
      <w:r>
        <w:t>2019 en s’appuyant sur les progrès que le groupe aura faits dans son travail</w:t>
      </w:r>
      <w:r w:rsidR="00E45257">
        <w:t>.</w:t>
      </w:r>
    </w:p>
    <w:p w:rsidR="002F25DB" w:rsidRDefault="002F25DB" w:rsidP="002F25DB">
      <w:pPr>
        <w:pStyle w:val="SingleTxtG"/>
      </w:pPr>
      <w:r>
        <w:t>17.</w:t>
      </w:r>
      <w:r>
        <w:tab/>
        <w:t xml:space="preserve">L’expert de l’Allemagne a présenté le document </w:t>
      </w:r>
      <w:r w:rsidRPr="005E1681">
        <w:t>GRSP-64-21,</w:t>
      </w:r>
      <w:r>
        <w:t xml:space="preserve"> qui vise à préciser les possibilités d’installer des sièges faisant face vers le côté dans certaines catégories d’autobus (M2 et M3 des classes A et I). Le GRSP a adopté la proposition telle qu’elle est reproduite dans l’annexe III du présent rapport et a chargé le secrétariat de la soumettre en tant que complément</w:t>
      </w:r>
      <w:r w:rsidR="00A87B18">
        <w:t> </w:t>
      </w:r>
      <w:r>
        <w:t>1 à la série</w:t>
      </w:r>
      <w:r w:rsidR="00A87B18">
        <w:t> </w:t>
      </w:r>
      <w:r>
        <w:t xml:space="preserve">09 d’amendements au Règlement ONU </w:t>
      </w:r>
      <w:r w:rsidR="00A87B18">
        <w:t>n</w:t>
      </w:r>
      <w:r w:rsidR="00A87B18" w:rsidRPr="00A87B18">
        <w:rPr>
          <w:vertAlign w:val="superscript"/>
        </w:rPr>
        <w:t>o</w:t>
      </w:r>
      <w:r w:rsidR="00A87B18">
        <w:t> </w:t>
      </w:r>
      <w:r>
        <w:t>17, aux fins d’examen et de mise aux voix aux sessions de juin 2019 du WP.29 et de l’AC.1.</w:t>
      </w:r>
    </w:p>
    <w:p w:rsidR="002F25DB" w:rsidRDefault="002B2080" w:rsidP="002B2080">
      <w:pPr>
        <w:pStyle w:val="HChG"/>
      </w:pPr>
      <w:r>
        <w:tab/>
      </w:r>
      <w:r w:rsidR="002F25DB" w:rsidRPr="005E1681">
        <w:t>XI.</w:t>
      </w:r>
      <w:r w:rsidR="002F25DB" w:rsidRPr="005E1681">
        <w:tab/>
        <w:t xml:space="preserve">Règlement ONU </w:t>
      </w:r>
      <w:r>
        <w:t>n</w:t>
      </w:r>
      <w:r w:rsidRPr="00CC0790">
        <w:rPr>
          <w:vertAlign w:val="superscript"/>
        </w:rPr>
        <w:t>o</w:t>
      </w:r>
      <w:r>
        <w:t> </w:t>
      </w:r>
      <w:r w:rsidR="002F25DB" w:rsidRPr="005E1681">
        <w:t>22 (</w:t>
      </w:r>
      <w:r w:rsidR="002F25DB">
        <w:t>C</w:t>
      </w:r>
      <w:r w:rsidR="002F25DB" w:rsidRPr="005E1681">
        <w:t xml:space="preserve">asques de protection) </w:t>
      </w:r>
      <w:r>
        <w:br/>
      </w:r>
      <w:r w:rsidR="002F25DB" w:rsidRPr="005E1681">
        <w:t>(point 10 de l</w:t>
      </w:r>
      <w:r w:rsidR="002F25DB">
        <w:t>’</w:t>
      </w:r>
      <w:r w:rsidR="002F25DB" w:rsidRPr="005E1681">
        <w:t>ordre du jour)</w:t>
      </w:r>
    </w:p>
    <w:p w:rsidR="002F25DB" w:rsidRDefault="002F25DB" w:rsidP="002F25DB">
      <w:pPr>
        <w:pStyle w:val="SingleTxtG"/>
      </w:pPr>
      <w:r>
        <w:t>18.</w:t>
      </w:r>
      <w:r>
        <w:tab/>
        <w:t>L’expert de l’Italie, qui préside le groupe de travail informel des casques de protection, a rendu compte au GRSP de l’avancement des travaux de son groupe, qui s’était réuni pour la dernière fois, le 10</w:t>
      </w:r>
      <w:r w:rsidR="002B2080">
        <w:t> </w:t>
      </w:r>
      <w:r>
        <w:t>décembre 2018, à Genève. Il a expliqué que le groupe avait examiné un premier projet de proposition qui avait été adopté et qui visait à explorer certaines questions précises, par exemple l’équipement électronique ou encore les essais par rotation. L’expert de l’Allemagne a proposé que les projets d’</w:t>
      </w:r>
      <w:r w:rsidR="00B174D1">
        <w:t>a</w:t>
      </w:r>
      <w:r>
        <w:t xml:space="preserve">mendement au Règlement ONU </w:t>
      </w:r>
      <w:r w:rsidR="002B2080">
        <w:t>n</w:t>
      </w:r>
      <w:r w:rsidR="002B2080" w:rsidRPr="00CC0790">
        <w:rPr>
          <w:vertAlign w:val="superscript"/>
        </w:rPr>
        <w:t>o</w:t>
      </w:r>
      <w:r w:rsidR="002B2080">
        <w:t> </w:t>
      </w:r>
      <w:r>
        <w:t xml:space="preserve">22 soient examinés en deux temps : premièrement, présentation des modifications les plus urgentes et deuxièmement présentation des procédures d’essai nécessitant des recherches et un examen plus approfondi. L’expert des Pays-Bas s’est inquiété du peu de temps qu’il restait au groupe de travail informel avant la fin de son mandat, fixée au mois de décembre 2019. L’expert de </w:t>
      </w:r>
      <w:proofErr w:type="spellStart"/>
      <w:r>
        <w:t>Consumers</w:t>
      </w:r>
      <w:proofErr w:type="spellEnd"/>
      <w:r>
        <w:t xml:space="preserve"> </w:t>
      </w:r>
      <w:r w:rsidR="00950165">
        <w:t>I</w:t>
      </w:r>
      <w:r>
        <w:t>nternational a indiqué que la première priorité de son organisation était d’améliorer la sécurité et il a donc appuyé la proposition de l’expert de l’Allemagne. Pour finir, le GRSP a adopté le plan proposé par le groupe de travail informel, à savoir : a)</w:t>
      </w:r>
      <w:r w:rsidR="002B2080">
        <w:t> </w:t>
      </w:r>
      <w:r>
        <w:t>fournir une version mise à jour de la proposition à ses experts et recevoir des observations avant la fin janvier 2019</w:t>
      </w:r>
      <w:r w:rsidR="002B2080">
        <w:t xml:space="preserve"> ; </w:t>
      </w:r>
      <w:r>
        <w:t>b)</w:t>
      </w:r>
      <w:r w:rsidR="002B2080">
        <w:t> </w:t>
      </w:r>
      <w:r>
        <w:t>organiser une réunion Webex pendant la première semaine de février 2019</w:t>
      </w:r>
      <w:r w:rsidR="002B2080">
        <w:t> ;</w:t>
      </w:r>
      <w:r>
        <w:t xml:space="preserve"> c)</w:t>
      </w:r>
      <w:r w:rsidR="002B2080">
        <w:t> </w:t>
      </w:r>
      <w:r>
        <w:t xml:space="preserve">soumettre une proposition officielle avant </w:t>
      </w:r>
      <w:r>
        <w:lastRenderedPageBreak/>
        <w:t>le 15</w:t>
      </w:r>
      <w:r w:rsidR="002B2080">
        <w:t> </w:t>
      </w:r>
      <w:r>
        <w:t>février 2019</w:t>
      </w:r>
      <w:r w:rsidR="002B2080">
        <w:t> ;</w:t>
      </w:r>
      <w:r>
        <w:t xml:space="preserve"> d)</w:t>
      </w:r>
      <w:r w:rsidR="002B2080">
        <w:t> </w:t>
      </w:r>
      <w:r>
        <w:t>recevoir de nouveaux commentaires au plus tard en avril 2019</w:t>
      </w:r>
      <w:r w:rsidR="002B2080">
        <w:t> ;</w:t>
      </w:r>
      <w:r>
        <w:t xml:space="preserve"> et e)</w:t>
      </w:r>
      <w:r w:rsidR="002B2080">
        <w:t> </w:t>
      </w:r>
      <w:r>
        <w:t>éventuellement soumettre un document informel qui modifierait la proposition avant la session de mai 2019 du GRSP.</w:t>
      </w:r>
    </w:p>
    <w:p w:rsidR="002F25DB" w:rsidRDefault="002B2080" w:rsidP="002B2080">
      <w:pPr>
        <w:pStyle w:val="HChG"/>
      </w:pPr>
      <w:r>
        <w:tab/>
      </w:r>
      <w:r w:rsidR="002F25DB">
        <w:t>XII.</w:t>
      </w:r>
      <w:r w:rsidR="002F25DB">
        <w:tab/>
        <w:t xml:space="preserve">Règlement ONU </w:t>
      </w:r>
      <w:r>
        <w:t>n</w:t>
      </w:r>
      <w:r w:rsidRPr="00CC0790">
        <w:rPr>
          <w:vertAlign w:val="superscript"/>
        </w:rPr>
        <w:t>o</w:t>
      </w:r>
      <w:r>
        <w:t> </w:t>
      </w:r>
      <w:r w:rsidR="002F25DB">
        <w:t>29 (Cabines des véhicules utilitaires) (point 11 de l’ordre du jour)</w:t>
      </w:r>
    </w:p>
    <w:p w:rsidR="002F25DB" w:rsidRDefault="002F25DB" w:rsidP="002F25DB">
      <w:pPr>
        <w:pStyle w:val="SingleTxtG"/>
      </w:pPr>
      <w:r w:rsidRPr="00B174D1">
        <w:rPr>
          <w:b/>
        </w:rPr>
        <w:t>Document</w:t>
      </w:r>
      <w:r w:rsidR="002B2080" w:rsidRPr="00B174D1">
        <w:rPr>
          <w:b/>
        </w:rPr>
        <w:t>(s)</w:t>
      </w:r>
      <w:r w:rsidRPr="002B2080">
        <w:t> :</w:t>
      </w:r>
      <w:r>
        <w:rPr>
          <w:i/>
        </w:rPr>
        <w:tab/>
      </w:r>
      <w:r w:rsidR="00B174D1">
        <w:t xml:space="preserve">Document informel </w:t>
      </w:r>
      <w:r>
        <w:t>GRSP-62-11</w:t>
      </w:r>
      <w:r w:rsidR="002B2080">
        <w:t>.</w:t>
      </w:r>
    </w:p>
    <w:p w:rsidR="002F25DB" w:rsidRDefault="002F25DB" w:rsidP="002F25DB">
      <w:pPr>
        <w:pStyle w:val="SingleTxtG"/>
      </w:pPr>
      <w:r>
        <w:t>19.</w:t>
      </w:r>
      <w:r>
        <w:tab/>
        <w:t xml:space="preserve">Le Groupe de travail a repris l’examen du GRSP-62-11 concernant les tolérances proposées pour la position du dispositif de précharge pendant les essais. Il a noté que cette proposition avait déjà été acceptée en principe lors de sa soixante-deuxième session </w:t>
      </w:r>
      <w:r w:rsidRPr="007A7204">
        <w:t>(ECE/TRANS/WP.29/GRSP/62, par</w:t>
      </w:r>
      <w:r w:rsidR="00004D4F">
        <w:t>. </w:t>
      </w:r>
      <w:r w:rsidRPr="007A7204">
        <w:t>20). L</w:t>
      </w:r>
      <w:r>
        <w:t>’</w:t>
      </w:r>
      <w:r w:rsidRPr="007A7204">
        <w:t>exp</w:t>
      </w:r>
      <w:r>
        <w:t>e</w:t>
      </w:r>
      <w:r w:rsidRPr="007A7204">
        <w:t>rt de l</w:t>
      </w:r>
      <w:r>
        <w:t>’</w:t>
      </w:r>
      <w:r w:rsidRPr="007A7204">
        <w:t>OICA a demandé que la proposition fasse l</w:t>
      </w:r>
      <w:r>
        <w:t>’</w:t>
      </w:r>
      <w:r w:rsidRPr="007A7204">
        <w:t xml:space="preserve">objet de </w:t>
      </w:r>
      <w:r>
        <w:t>n</w:t>
      </w:r>
      <w:r w:rsidRPr="007A7204">
        <w:t>ouvelles consultations et le G</w:t>
      </w:r>
      <w:r>
        <w:t>roupe de travail a chargé le secrétariat de faire distribuer le document GRSP-62-11 sous une cote officielle à sa session de mai 2019.</w:t>
      </w:r>
    </w:p>
    <w:p w:rsidR="002F25DB" w:rsidRDefault="00004D4F" w:rsidP="00004D4F">
      <w:pPr>
        <w:pStyle w:val="HChG"/>
      </w:pPr>
      <w:r>
        <w:tab/>
      </w:r>
      <w:r w:rsidR="002F25DB">
        <w:t>XIII.</w:t>
      </w:r>
      <w:r w:rsidR="002F25DB">
        <w:tab/>
        <w:t xml:space="preserve">Règlement ONU </w:t>
      </w:r>
      <w:r>
        <w:t>n</w:t>
      </w:r>
      <w:r w:rsidRPr="00CC0790">
        <w:rPr>
          <w:vertAlign w:val="superscript"/>
        </w:rPr>
        <w:t>o</w:t>
      </w:r>
      <w:r>
        <w:t> </w:t>
      </w:r>
      <w:r w:rsidR="002F25DB">
        <w:t>44 (Dispositifs de retenue pour enfants) (point 12 de l’ordre du jour)</w:t>
      </w:r>
    </w:p>
    <w:p w:rsidR="002F25DB" w:rsidRDefault="002F25DB" w:rsidP="00B174D1">
      <w:pPr>
        <w:pStyle w:val="SingleTxtG"/>
        <w:ind w:left="2835" w:hanging="1701"/>
        <w:jc w:val="left"/>
      </w:pPr>
      <w:r w:rsidRPr="00B174D1">
        <w:rPr>
          <w:b/>
        </w:rPr>
        <w:t>Document</w:t>
      </w:r>
      <w:r w:rsidR="00004D4F" w:rsidRPr="00B174D1">
        <w:rPr>
          <w:b/>
        </w:rPr>
        <w:t>(</w:t>
      </w:r>
      <w:r w:rsidRPr="00B174D1">
        <w:rPr>
          <w:b/>
        </w:rPr>
        <w:t>s</w:t>
      </w:r>
      <w:r w:rsidR="00004D4F" w:rsidRPr="00B174D1">
        <w:rPr>
          <w:b/>
        </w:rPr>
        <w:t>)</w:t>
      </w:r>
      <w:r w:rsidRPr="00004D4F">
        <w:t> :</w:t>
      </w:r>
      <w:r>
        <w:rPr>
          <w:i/>
        </w:rPr>
        <w:tab/>
      </w:r>
      <w:r w:rsidRPr="009C5AE7">
        <w:t>ECE/TRANS/WP.29/GRSP/2018/26</w:t>
      </w:r>
      <w:r w:rsidR="00004D4F">
        <w:t xml:space="preserve"> ; </w:t>
      </w:r>
      <w:r w:rsidRPr="009C5AE7">
        <w:br/>
      </w:r>
      <w:r w:rsidR="00B174D1" w:rsidRPr="00B174D1">
        <w:rPr>
          <w:spacing w:val="-3"/>
        </w:rPr>
        <w:t xml:space="preserve">Documents informels </w:t>
      </w:r>
      <w:r w:rsidRPr="00B174D1">
        <w:rPr>
          <w:spacing w:val="-3"/>
        </w:rPr>
        <w:t xml:space="preserve">GRSP-64-32, </w:t>
      </w:r>
      <w:proofErr w:type="spellStart"/>
      <w:r w:rsidRPr="00B174D1">
        <w:rPr>
          <w:spacing w:val="-3"/>
        </w:rPr>
        <w:t>GRSP-64-33</w:t>
      </w:r>
      <w:proofErr w:type="spellEnd"/>
      <w:r w:rsidRPr="00B174D1">
        <w:rPr>
          <w:spacing w:val="-3"/>
        </w:rPr>
        <w:t xml:space="preserve"> et GRSP-64-35-Rev.1</w:t>
      </w:r>
      <w:r w:rsidR="00004D4F" w:rsidRPr="00B174D1">
        <w:rPr>
          <w:spacing w:val="-3"/>
        </w:rPr>
        <w:t>.</w:t>
      </w:r>
    </w:p>
    <w:p w:rsidR="002F25DB" w:rsidRDefault="002F25DB" w:rsidP="002F25DB">
      <w:pPr>
        <w:pStyle w:val="SingleTxtG"/>
      </w:pPr>
      <w:r>
        <w:t>20.</w:t>
      </w:r>
      <w:r>
        <w:tab/>
        <w:t xml:space="preserve">L’expert de </w:t>
      </w:r>
      <w:proofErr w:type="spellStart"/>
      <w:r>
        <w:t>Consumers</w:t>
      </w:r>
      <w:proofErr w:type="spellEnd"/>
      <w:r>
        <w:t xml:space="preserve"> </w:t>
      </w:r>
      <w:r w:rsidR="00950165">
        <w:t>I</w:t>
      </w:r>
      <w:r>
        <w:t>nternational a présenté le document GRSP-64-32, dans lequel il était expliqué que, en vue de la prochaine entrée en vigueur de la « phase 3 » du</w:t>
      </w:r>
      <w:r w:rsidR="00BF0450">
        <w:t> </w:t>
      </w:r>
      <w:r>
        <w:t xml:space="preserve">Règlement ONU </w:t>
      </w:r>
      <w:r w:rsidR="00BF0450">
        <w:t>n</w:t>
      </w:r>
      <w:r w:rsidR="00BF0450" w:rsidRPr="00CC0790">
        <w:rPr>
          <w:vertAlign w:val="superscript"/>
        </w:rPr>
        <w:t>o</w:t>
      </w:r>
      <w:r w:rsidR="00BF0450">
        <w:t> </w:t>
      </w:r>
      <w:r>
        <w:t xml:space="preserve">129 (Dispositifs améliorés de retenue pour enfants à ceinture (ECRS)), tous les groupes et toutes les catégories de systèmes de retenue pour enfants non intégraux faisant face vers l’avant, à l’exception des systèmes du groupe III seraient visés. En conséquence, il a expliqué que les systèmes améliorés de retenue pour enfants pourraient toujours être homologués en vertu du Règlement ONU </w:t>
      </w:r>
      <w:r w:rsidR="00BF0450">
        <w:t>n</w:t>
      </w:r>
      <w:r w:rsidR="00BF0450" w:rsidRPr="00CC0790">
        <w:rPr>
          <w:vertAlign w:val="superscript"/>
        </w:rPr>
        <w:t>o</w:t>
      </w:r>
      <w:r w:rsidR="00BF0450">
        <w:t> </w:t>
      </w:r>
      <w:r>
        <w:t>44 pour une période indéterminée. Il a donc proposé que cette catégorie de systèmes de retenue pour enfants soit progressivement supprimée (</w:t>
      </w:r>
      <w:r w:rsidRPr="009C5AE7">
        <w:t>ECE/TRANS/WP.29/GRSP/2018/26</w:t>
      </w:r>
      <w:r>
        <w:t xml:space="preserve">). La proposition a fait l’objet d’un certain nombre d’observations relatives aux dispositions transitoires et le GRSP a examiné le document </w:t>
      </w:r>
      <w:r w:rsidRPr="009C5AE7">
        <w:t>GRSP-64-35-Rev.1</w:t>
      </w:r>
      <w:r>
        <w:t xml:space="preserve">. Pour finir, il a adopté le document </w:t>
      </w:r>
      <w:r w:rsidRPr="009C5AE7">
        <w:t>ECE/TRANS/WP.29/GRSP/2018/26</w:t>
      </w:r>
      <w:r>
        <w:t>, tel qu’amendé par l’annexe</w:t>
      </w:r>
      <w:r w:rsidR="00BF0450">
        <w:t> </w:t>
      </w:r>
      <w:r>
        <w:t>IV du présent rapport et il a chargé le secrétariat de le soumettre en tant que complément</w:t>
      </w:r>
      <w:r w:rsidR="00BF0450">
        <w:t> </w:t>
      </w:r>
      <w:r>
        <w:t>16 à la série</w:t>
      </w:r>
      <w:r w:rsidR="00BF0450">
        <w:t> </w:t>
      </w:r>
      <w:r>
        <w:t xml:space="preserve">04 d’amendements au Règlement ONU </w:t>
      </w:r>
      <w:r w:rsidR="00BF0450">
        <w:t>n</w:t>
      </w:r>
      <w:r w:rsidR="00BF0450" w:rsidRPr="00CC0790">
        <w:rPr>
          <w:vertAlign w:val="superscript"/>
        </w:rPr>
        <w:t>o</w:t>
      </w:r>
      <w:r w:rsidR="00BF0450">
        <w:t> </w:t>
      </w:r>
      <w:r>
        <w:t>44, aux fins d’examen et de mise aux voix aux sessions de juin 2019 du WP.29 et de l’AC.1.</w:t>
      </w:r>
    </w:p>
    <w:p w:rsidR="002F25DB" w:rsidRDefault="002F25DB" w:rsidP="002F25DB">
      <w:pPr>
        <w:pStyle w:val="SingleTxtG"/>
      </w:pPr>
      <w:r>
        <w:t>21.</w:t>
      </w:r>
      <w:r>
        <w:tab/>
        <w:t>L’expert de Consumers International a présenté le document GRSP-64-33 sur le programme d’évaluation des systèmes de retenue pour enfants (PESRI), qui a été mené dans des pays d’Amérique latine avec le parrainage de la FIA, de Global NCAP et de la section « recherches et essais » de Consumers International. Il a indiqué que ce programme avait été entaché par des irrégularités par rapport au Règlement, une mauvaise surveillance des marchés et l’octroi trop facile d’homologations. Les experts d’autres Parties contractantes ont indiqué que, dans leur propre pays, la surveillance du marché des systèmes de retenue pour enfants et des casques de protection était aussi un problème.</w:t>
      </w:r>
    </w:p>
    <w:p w:rsidR="002F25DB" w:rsidRDefault="004577C1" w:rsidP="004577C1">
      <w:pPr>
        <w:pStyle w:val="HChG"/>
      </w:pPr>
      <w:r>
        <w:tab/>
      </w:r>
      <w:r w:rsidR="002F25DB" w:rsidRPr="00073A6A">
        <w:t>XIV.</w:t>
      </w:r>
      <w:r w:rsidR="002F25DB" w:rsidRPr="00073A6A">
        <w:tab/>
      </w:r>
      <w:r w:rsidR="002F25DB">
        <w:t xml:space="preserve">Règlement ONU </w:t>
      </w:r>
      <w:r>
        <w:t>n</w:t>
      </w:r>
      <w:r w:rsidRPr="00CC0790">
        <w:rPr>
          <w:vertAlign w:val="superscript"/>
        </w:rPr>
        <w:t>o</w:t>
      </w:r>
      <w:r>
        <w:t> </w:t>
      </w:r>
      <w:r w:rsidR="002F25DB">
        <w:t>80 (Résistance des sièges et de leurs ancrages (autobus)) (point 13 de l’ordre du jour</w:t>
      </w:r>
      <w:r w:rsidR="003105E8">
        <w:t>)</w:t>
      </w:r>
    </w:p>
    <w:p w:rsidR="002F25DB" w:rsidRPr="00D2376C" w:rsidRDefault="002F25DB" w:rsidP="003105E8">
      <w:pPr>
        <w:pStyle w:val="SingleTxtG"/>
        <w:ind w:left="2835" w:hanging="1701"/>
        <w:jc w:val="left"/>
      </w:pPr>
      <w:r w:rsidRPr="003105E8">
        <w:rPr>
          <w:b/>
        </w:rPr>
        <w:t>Document</w:t>
      </w:r>
      <w:r w:rsidR="004577C1" w:rsidRPr="003105E8">
        <w:rPr>
          <w:b/>
        </w:rPr>
        <w:t>(</w:t>
      </w:r>
      <w:r w:rsidRPr="003105E8">
        <w:rPr>
          <w:b/>
        </w:rPr>
        <w:t>s</w:t>
      </w:r>
      <w:r w:rsidR="004577C1" w:rsidRPr="003105E8">
        <w:rPr>
          <w:b/>
        </w:rPr>
        <w:t>)</w:t>
      </w:r>
      <w:r w:rsidRPr="004577C1">
        <w:t> :</w:t>
      </w:r>
      <w:r w:rsidR="004577C1">
        <w:rPr>
          <w:i/>
        </w:rPr>
        <w:tab/>
      </w:r>
      <w:r w:rsidRPr="00D2376C">
        <w:t>ECE/TRANS/WP.29/GRSP/2018/10</w:t>
      </w:r>
      <w:r w:rsidR="004577C1">
        <w:t xml:space="preserve"> ; </w:t>
      </w:r>
      <w:r w:rsidR="004577C1">
        <w:br/>
      </w:r>
      <w:r w:rsidR="003105E8">
        <w:t xml:space="preserve">Documents informels </w:t>
      </w:r>
      <w:r w:rsidRPr="00D2376C">
        <w:t xml:space="preserve">GRSP-64-19 et Add.1, GRSP-64-22 </w:t>
      </w:r>
      <w:r w:rsidR="003105E8">
        <w:br/>
      </w:r>
      <w:r w:rsidRPr="00D2376C">
        <w:t>et GRSP-64-23</w:t>
      </w:r>
      <w:r w:rsidR="004577C1">
        <w:t>.</w:t>
      </w:r>
    </w:p>
    <w:p w:rsidR="002F25DB" w:rsidRDefault="002F25DB" w:rsidP="002F25DB">
      <w:pPr>
        <w:pStyle w:val="SingleTxtG"/>
      </w:pPr>
      <w:r>
        <w:t>22.</w:t>
      </w:r>
      <w:r w:rsidR="002B1AC4">
        <w:tab/>
      </w:r>
      <w:r>
        <w:t xml:space="preserve">L’expert de l’Allemagne a présenté les documents </w:t>
      </w:r>
      <w:r w:rsidRPr="00D2376C">
        <w:t>GRSP-64-22 et GRSP-64-23</w:t>
      </w:r>
      <w:r>
        <w:t xml:space="preserve">, qui remplacent et annulent le document </w:t>
      </w:r>
      <w:r w:rsidRPr="00D2376C">
        <w:t>ECE/TRANS/WP.29/GRSP/2018/10</w:t>
      </w:r>
      <w:r>
        <w:t xml:space="preserve"> et visent à supprimer l’appendice</w:t>
      </w:r>
      <w:r w:rsidR="002B1AC4">
        <w:t> </w:t>
      </w:r>
      <w:r>
        <w:t xml:space="preserve">5 (prescriptions et procédure concernant les essais en conditions </w:t>
      </w:r>
      <w:r>
        <w:lastRenderedPageBreak/>
        <w:t xml:space="preserve">statiques) du Règlement ONU </w:t>
      </w:r>
      <w:r w:rsidR="002B1AC4">
        <w:t>n</w:t>
      </w:r>
      <w:r w:rsidR="002B1AC4" w:rsidRPr="00CC0790">
        <w:rPr>
          <w:vertAlign w:val="superscript"/>
        </w:rPr>
        <w:t>o</w:t>
      </w:r>
      <w:r w:rsidR="002B1AC4">
        <w:t> </w:t>
      </w:r>
      <w:r>
        <w:t>80 (GRSP-64-22) et à améliorer les essais en conditions dynamiques (</w:t>
      </w:r>
      <w:r w:rsidRPr="00D2376C">
        <w:t>GRSP-64-23</w:t>
      </w:r>
      <w:r>
        <w:t xml:space="preserve">) dans deux séries d’amendements. L’expert de l’OICA a proposé que les deux types d’essais soient maintenus en parallèle mais que l’on commence par améliorer les essais en conditions statiques. La suggestion de l’expert de l’OICA a été appuyée par l’expert de l’Italie. L’expert de la Fédération de Russie a présenté les documents </w:t>
      </w:r>
      <w:r w:rsidRPr="00D2376C">
        <w:t>GRSP-64-19 et Add.1,</w:t>
      </w:r>
      <w:r>
        <w:t xml:space="preserve"> dans lesquels il est proposé d’insérer l’évaluation des critères de blessures à la nuque du mannequin dans les essais en conditions dynamiques du Règlement ONU </w:t>
      </w:r>
      <w:r w:rsidR="00D1703C">
        <w:t>n</w:t>
      </w:r>
      <w:r w:rsidR="00D1703C" w:rsidRPr="00CC0790">
        <w:rPr>
          <w:vertAlign w:val="superscript"/>
        </w:rPr>
        <w:t>o</w:t>
      </w:r>
      <w:r w:rsidR="00D1703C">
        <w:t> </w:t>
      </w:r>
      <w:r>
        <w:t xml:space="preserve">80. Le Président du GRSP a proposé que l’on crée une équipe spéciale </w:t>
      </w:r>
      <w:r w:rsidRPr="00B05357">
        <w:rPr>
          <w:spacing w:val="-2"/>
        </w:rPr>
        <w:t>composée des parties intéressées, sous la conduite de l’Allemagne, qui serait chargée d’élaborer une version révisée du document officiel, qui reprendrait le document GRSP-64-19</w:t>
      </w:r>
      <w:r>
        <w:t xml:space="preserve"> ainsi que les observations communiquées au secrétariat jusqu’au 15</w:t>
      </w:r>
      <w:r w:rsidR="00B05357">
        <w:t> </w:t>
      </w:r>
      <w:r>
        <w:t>février 2019. L’expert de l’Allemagne a souscrit à la proposition du Président et l’expert de l’OICA a proposé de participer à l’élaboration de cette version révisée.</w:t>
      </w:r>
    </w:p>
    <w:p w:rsidR="002F25DB" w:rsidRDefault="009638F4" w:rsidP="009638F4">
      <w:pPr>
        <w:pStyle w:val="HChG"/>
      </w:pPr>
      <w:r>
        <w:tab/>
      </w:r>
      <w:r w:rsidR="002F25DB">
        <w:t>XV.</w:t>
      </w:r>
      <w:r w:rsidR="002F25DB">
        <w:tab/>
        <w:t xml:space="preserve">Règlement ONU </w:t>
      </w:r>
      <w:r>
        <w:t>n</w:t>
      </w:r>
      <w:r w:rsidRPr="00CC0790">
        <w:rPr>
          <w:vertAlign w:val="superscript"/>
        </w:rPr>
        <w:t>o</w:t>
      </w:r>
      <w:r>
        <w:t> </w:t>
      </w:r>
      <w:r w:rsidR="002F25DB">
        <w:t xml:space="preserve">94 (Choc avant) </w:t>
      </w:r>
      <w:r>
        <w:br/>
      </w:r>
      <w:r w:rsidR="002F25DB">
        <w:t>(point 14 de l’ordre du jour)</w:t>
      </w:r>
    </w:p>
    <w:p w:rsidR="002F25DB" w:rsidRDefault="002F25DB" w:rsidP="002F25DB">
      <w:pPr>
        <w:pStyle w:val="SingleTxtG"/>
      </w:pPr>
      <w:r>
        <w:t>23.</w:t>
      </w:r>
      <w:r>
        <w:tab/>
        <w:t>Aucune nouvelle information n’a été communiquée au titre de ce point de l’ordre du</w:t>
      </w:r>
      <w:r w:rsidR="00FF5796">
        <w:t> </w:t>
      </w:r>
      <w:r>
        <w:t>jour.</w:t>
      </w:r>
    </w:p>
    <w:p w:rsidR="002F25DB" w:rsidRPr="000B7136" w:rsidRDefault="009638F4" w:rsidP="009638F4">
      <w:pPr>
        <w:pStyle w:val="HChG"/>
      </w:pPr>
      <w:r>
        <w:tab/>
      </w:r>
      <w:r w:rsidR="002F25DB" w:rsidRPr="00D90946">
        <w:t>XVI.</w:t>
      </w:r>
      <w:r w:rsidR="002F25DB" w:rsidRPr="00D90946">
        <w:tab/>
      </w:r>
      <w:r w:rsidR="002F25DB" w:rsidRPr="000B7136">
        <w:t xml:space="preserve">Règlement ONU </w:t>
      </w:r>
      <w:r>
        <w:t>n</w:t>
      </w:r>
      <w:r w:rsidRPr="00CC0790">
        <w:rPr>
          <w:vertAlign w:val="superscript"/>
        </w:rPr>
        <w:t>o</w:t>
      </w:r>
      <w:r>
        <w:t> </w:t>
      </w:r>
      <w:r w:rsidR="002F25DB" w:rsidRPr="000B7136">
        <w:t>95 (</w:t>
      </w:r>
      <w:r w:rsidR="002F25DB">
        <w:t>C</w:t>
      </w:r>
      <w:r w:rsidR="002F25DB" w:rsidRPr="000B7136">
        <w:t>hoc lat</w:t>
      </w:r>
      <w:r w:rsidR="002F25DB">
        <w:t>é</w:t>
      </w:r>
      <w:r w:rsidR="002F25DB" w:rsidRPr="000B7136">
        <w:t xml:space="preserve">ral) </w:t>
      </w:r>
      <w:r>
        <w:br/>
      </w:r>
      <w:r w:rsidR="002F25DB" w:rsidRPr="000B7136">
        <w:t>(point 15 de l</w:t>
      </w:r>
      <w:r w:rsidR="002F25DB">
        <w:t>’</w:t>
      </w:r>
      <w:r w:rsidR="002F25DB" w:rsidRPr="000B7136">
        <w:t>ordre du jour)</w:t>
      </w:r>
    </w:p>
    <w:p w:rsidR="002F25DB" w:rsidRDefault="002F25DB" w:rsidP="002F25DB">
      <w:pPr>
        <w:pStyle w:val="SingleTxtG"/>
      </w:pPr>
      <w:r w:rsidRPr="000B7136">
        <w:t>24.</w:t>
      </w:r>
      <w:r w:rsidRPr="000B7136">
        <w:tab/>
      </w:r>
      <w:r>
        <w:t>Aucune nouvelle information n’a été communiquée au titre de ce point</w:t>
      </w:r>
      <w:r w:rsidR="009638F4" w:rsidRPr="009638F4">
        <w:t xml:space="preserve"> </w:t>
      </w:r>
      <w:r>
        <w:t>de l’ordre du</w:t>
      </w:r>
      <w:r w:rsidR="00FF5796">
        <w:t> </w:t>
      </w:r>
      <w:r>
        <w:t>jour.</w:t>
      </w:r>
    </w:p>
    <w:p w:rsidR="002F25DB" w:rsidRPr="000B7136" w:rsidRDefault="009638F4" w:rsidP="009638F4">
      <w:pPr>
        <w:pStyle w:val="HChG"/>
      </w:pPr>
      <w:r>
        <w:tab/>
      </w:r>
      <w:r w:rsidR="002F25DB" w:rsidRPr="000B7136">
        <w:t>XVII.</w:t>
      </w:r>
      <w:r w:rsidR="002F25DB">
        <w:tab/>
      </w:r>
      <w:r w:rsidR="002F25DB" w:rsidRPr="000B7136">
        <w:t xml:space="preserve">Règlement ONU </w:t>
      </w:r>
      <w:r>
        <w:t>n</w:t>
      </w:r>
      <w:r w:rsidRPr="00CC0790">
        <w:rPr>
          <w:vertAlign w:val="superscript"/>
        </w:rPr>
        <w:t>o</w:t>
      </w:r>
      <w:r>
        <w:t> </w:t>
      </w:r>
      <w:r w:rsidR="002F25DB" w:rsidRPr="000B7136">
        <w:t>100 (</w:t>
      </w:r>
      <w:r w:rsidR="002F25DB">
        <w:t>Sécurité des</w:t>
      </w:r>
      <w:r w:rsidR="002F25DB" w:rsidRPr="000B7136">
        <w:t xml:space="preserve"> véhic</w:t>
      </w:r>
      <w:r w:rsidR="002F25DB">
        <w:t>u</w:t>
      </w:r>
      <w:r w:rsidR="002F25DB" w:rsidRPr="000B7136">
        <w:t>les</w:t>
      </w:r>
      <w:r w:rsidR="002F25DB">
        <w:t xml:space="preserve"> à traction électrique</w:t>
      </w:r>
      <w:r w:rsidR="002F25DB" w:rsidRPr="000B7136">
        <w:t>) (point 16 de l</w:t>
      </w:r>
      <w:r w:rsidR="002F25DB">
        <w:t>’</w:t>
      </w:r>
      <w:r w:rsidR="002F25DB" w:rsidRPr="000B7136">
        <w:t>ordre du jour)</w:t>
      </w:r>
    </w:p>
    <w:p w:rsidR="002F25DB" w:rsidRPr="000B7136" w:rsidRDefault="002F25DB" w:rsidP="002F25DB">
      <w:pPr>
        <w:pStyle w:val="SingleTxtG"/>
      </w:pPr>
      <w:r w:rsidRPr="00FF5796">
        <w:rPr>
          <w:b/>
        </w:rPr>
        <w:t>Document</w:t>
      </w:r>
      <w:r w:rsidR="009638F4" w:rsidRPr="00FF5796">
        <w:rPr>
          <w:b/>
        </w:rPr>
        <w:t>(s)</w:t>
      </w:r>
      <w:r w:rsidR="009638F4">
        <w:t> :</w:t>
      </w:r>
      <w:r w:rsidRPr="000B7136">
        <w:tab/>
      </w:r>
      <w:r w:rsidR="00FF5796">
        <w:t xml:space="preserve">Document informel </w:t>
      </w:r>
      <w:r w:rsidRPr="000B7136">
        <w:t>GRSP-64-24</w:t>
      </w:r>
      <w:r w:rsidR="009638F4">
        <w:t>.</w:t>
      </w:r>
    </w:p>
    <w:p w:rsidR="002F25DB" w:rsidRPr="007B6E29" w:rsidRDefault="002F25DB" w:rsidP="002F25DB">
      <w:pPr>
        <w:pStyle w:val="SingleTxtG"/>
        <w:rPr>
          <w:spacing w:val="-1"/>
        </w:rPr>
      </w:pPr>
      <w:r w:rsidRPr="007B6E29">
        <w:rPr>
          <w:spacing w:val="-1"/>
        </w:rPr>
        <w:t>25.</w:t>
      </w:r>
      <w:r w:rsidRPr="007B6E29">
        <w:rPr>
          <w:spacing w:val="-1"/>
        </w:rPr>
        <w:tab/>
        <w:t xml:space="preserve">Le GRSP a pris note du document GRSP-64-24, soumis par l’expert des Pays -Bas, qui vise à étendre la sécurité fonctionnelle prévue dans le Règlement ONU </w:t>
      </w:r>
      <w:r w:rsidR="00FB4283" w:rsidRPr="007B6E29">
        <w:rPr>
          <w:spacing w:val="-1"/>
        </w:rPr>
        <w:t>n</w:t>
      </w:r>
      <w:r w:rsidR="00FB4283" w:rsidRPr="007B6E29">
        <w:rPr>
          <w:spacing w:val="-1"/>
          <w:vertAlign w:val="superscript"/>
        </w:rPr>
        <w:t>o</w:t>
      </w:r>
      <w:r w:rsidR="00FB4283" w:rsidRPr="007B6E29">
        <w:rPr>
          <w:spacing w:val="-1"/>
        </w:rPr>
        <w:t> </w:t>
      </w:r>
      <w:r w:rsidRPr="007B6E29">
        <w:rPr>
          <w:spacing w:val="-1"/>
        </w:rPr>
        <w:t>100 à d’autres catégories de véhicules.</w:t>
      </w:r>
      <w:r w:rsidR="00FB4283" w:rsidRPr="007B6E29">
        <w:rPr>
          <w:spacing w:val="-1"/>
        </w:rPr>
        <w:t xml:space="preserve"> À</w:t>
      </w:r>
      <w:r w:rsidRPr="007B6E29">
        <w:rPr>
          <w:spacing w:val="-1"/>
        </w:rPr>
        <w:t xml:space="preserve"> propos des travaux en cours en vue d’aligner le Règlement ONU </w:t>
      </w:r>
      <w:r w:rsidR="00FB4283" w:rsidRPr="007B6E29">
        <w:rPr>
          <w:spacing w:val="-1"/>
        </w:rPr>
        <w:t>n</w:t>
      </w:r>
      <w:r w:rsidR="00FB4283" w:rsidRPr="007B6E29">
        <w:rPr>
          <w:spacing w:val="-1"/>
          <w:vertAlign w:val="superscript"/>
        </w:rPr>
        <w:t>o</w:t>
      </w:r>
      <w:r w:rsidR="00FB4283" w:rsidRPr="007B6E29">
        <w:rPr>
          <w:spacing w:val="-1"/>
        </w:rPr>
        <w:t> </w:t>
      </w:r>
      <w:r w:rsidRPr="007B6E29">
        <w:rPr>
          <w:spacing w:val="-1"/>
        </w:rPr>
        <w:t xml:space="preserve">100 sur le RTM ONU </w:t>
      </w:r>
      <w:r w:rsidR="00FB4283" w:rsidRPr="007B6E29">
        <w:rPr>
          <w:spacing w:val="-1"/>
        </w:rPr>
        <w:t>n</w:t>
      </w:r>
      <w:r w:rsidR="00FB4283" w:rsidRPr="007B6E29">
        <w:rPr>
          <w:spacing w:val="-1"/>
          <w:vertAlign w:val="superscript"/>
        </w:rPr>
        <w:t>o</w:t>
      </w:r>
      <w:r w:rsidR="00FB4283" w:rsidRPr="007B6E29">
        <w:rPr>
          <w:spacing w:val="-1"/>
        </w:rPr>
        <w:t> </w:t>
      </w:r>
      <w:r w:rsidRPr="007B6E29">
        <w:rPr>
          <w:spacing w:val="-1"/>
        </w:rPr>
        <w:t xml:space="preserve">20, l’expert de l’OICA a proposé d’inclure cette proposition dans le programme de travail du groupe de travail informel du RTM ONU </w:t>
      </w:r>
      <w:r w:rsidR="00FB4283" w:rsidRPr="007B6E29">
        <w:rPr>
          <w:spacing w:val="-1"/>
        </w:rPr>
        <w:t>n</w:t>
      </w:r>
      <w:r w:rsidR="00FB4283" w:rsidRPr="007B6E29">
        <w:rPr>
          <w:spacing w:val="-1"/>
          <w:vertAlign w:val="superscript"/>
        </w:rPr>
        <w:t>o</w:t>
      </w:r>
      <w:r w:rsidR="00FB4283" w:rsidRPr="007B6E29">
        <w:rPr>
          <w:spacing w:val="-1"/>
        </w:rPr>
        <w:t> </w:t>
      </w:r>
      <w:r w:rsidRPr="007B6E29">
        <w:rPr>
          <w:spacing w:val="-1"/>
        </w:rPr>
        <w:t>20. Pour finir, le GRSP a décidé de reprendre l’examen de cette question et a chargé le secrétariat de faire distribuer le document GRSP-64-24 sous une cote officielle à sa session de mai 2019.</w:t>
      </w:r>
    </w:p>
    <w:p w:rsidR="002F25DB" w:rsidRDefault="000A5CFB" w:rsidP="000A5CFB">
      <w:pPr>
        <w:pStyle w:val="HChG"/>
      </w:pPr>
      <w:r>
        <w:tab/>
      </w:r>
      <w:r w:rsidR="002F25DB">
        <w:t>XVIII .</w:t>
      </w:r>
      <w:r w:rsidR="002F25DB">
        <w:tab/>
        <w:t xml:space="preserve">Règlement ONU </w:t>
      </w:r>
      <w:r>
        <w:t>n</w:t>
      </w:r>
      <w:r w:rsidRPr="00CC0790">
        <w:rPr>
          <w:vertAlign w:val="superscript"/>
        </w:rPr>
        <w:t>o</w:t>
      </w:r>
      <w:r>
        <w:t> </w:t>
      </w:r>
      <w:r w:rsidR="002F25DB">
        <w:t>111 (Prescriptions uniformes relatives à</w:t>
      </w:r>
      <w:r>
        <w:t> </w:t>
      </w:r>
      <w:r w:rsidR="002F25DB">
        <w:t>l’homologation des véhicules-citernes des catégories</w:t>
      </w:r>
      <w:r>
        <w:t> </w:t>
      </w:r>
      <w:r w:rsidR="002F25DB">
        <w:t xml:space="preserve">N </w:t>
      </w:r>
      <w:r>
        <w:br/>
      </w:r>
      <w:r w:rsidR="002F25DB">
        <w:t xml:space="preserve">et O en ce qui concerne la stabilité au retournement) </w:t>
      </w:r>
      <w:r>
        <w:br/>
      </w:r>
      <w:r w:rsidR="002F25DB">
        <w:t>(point 17 de l’ordre du jour)</w:t>
      </w:r>
    </w:p>
    <w:p w:rsidR="002F25DB" w:rsidRDefault="002F25DB" w:rsidP="002F25DB">
      <w:pPr>
        <w:pStyle w:val="SingleTxtG"/>
      </w:pPr>
      <w:r>
        <w:t>26.</w:t>
      </w:r>
      <w:r>
        <w:tab/>
        <w:t>Aucune nouvelle information n’a été communiquée au titre de ce point (voir par.</w:t>
      </w:r>
      <w:r w:rsidR="00D43514">
        <w:t> </w:t>
      </w:r>
      <w:r>
        <w:t>46 ci-dessous).</w:t>
      </w:r>
    </w:p>
    <w:p w:rsidR="002F25DB" w:rsidRDefault="00D43514" w:rsidP="00D43514">
      <w:pPr>
        <w:pStyle w:val="HChG"/>
      </w:pPr>
      <w:r>
        <w:tab/>
      </w:r>
      <w:r w:rsidR="002F25DB">
        <w:t>XIX .</w:t>
      </w:r>
      <w:r w:rsidR="002F25DB">
        <w:tab/>
        <w:t xml:space="preserve">Règlement ONU </w:t>
      </w:r>
      <w:r>
        <w:t>n</w:t>
      </w:r>
      <w:r w:rsidRPr="00CC0790">
        <w:rPr>
          <w:vertAlign w:val="superscript"/>
        </w:rPr>
        <w:t>o</w:t>
      </w:r>
      <w:r>
        <w:t> </w:t>
      </w:r>
      <w:r w:rsidR="002F25DB">
        <w:t xml:space="preserve">127 (Sécurité des piétons) </w:t>
      </w:r>
      <w:r>
        <w:br/>
      </w:r>
      <w:r w:rsidR="002F25DB">
        <w:t>(point 18 de l’ordre du jour)</w:t>
      </w:r>
    </w:p>
    <w:p w:rsidR="002F25DB" w:rsidRPr="00D90946" w:rsidRDefault="002F25DB" w:rsidP="002F25DB">
      <w:pPr>
        <w:pStyle w:val="SingleTxtG"/>
      </w:pPr>
      <w:r w:rsidRPr="00FF5796">
        <w:rPr>
          <w:b/>
        </w:rPr>
        <w:t>Document</w:t>
      </w:r>
      <w:r w:rsidR="00D43514" w:rsidRPr="00FF5796">
        <w:rPr>
          <w:b/>
        </w:rPr>
        <w:t>(s)</w:t>
      </w:r>
      <w:r w:rsidRPr="00D43514">
        <w:t> :</w:t>
      </w:r>
      <w:r w:rsidR="00D43514">
        <w:rPr>
          <w:i/>
        </w:rPr>
        <w:tab/>
      </w:r>
      <w:r w:rsidR="00FF5796">
        <w:t xml:space="preserve">Document informel </w:t>
      </w:r>
      <w:r w:rsidRPr="00D90946">
        <w:t>GRSP-64-20</w:t>
      </w:r>
      <w:r w:rsidR="00D43514">
        <w:t>.</w:t>
      </w:r>
    </w:p>
    <w:p w:rsidR="002F25DB" w:rsidRDefault="002F25DB" w:rsidP="002F25DB">
      <w:pPr>
        <w:pStyle w:val="SingleTxtG"/>
      </w:pPr>
      <w:r>
        <w:t>27.</w:t>
      </w:r>
      <w:r w:rsidR="004C0E26">
        <w:tab/>
      </w:r>
      <w:r>
        <w:t xml:space="preserve">L’expert de l’Allemagne a présenté le document </w:t>
      </w:r>
      <w:r w:rsidRPr="00D90946">
        <w:t xml:space="preserve">GRSP-64-20, qui vise à </w:t>
      </w:r>
      <w:r>
        <w:t xml:space="preserve">concilier les différentes interprétations qui peuvent être faites lors de l’essai du véhicule dans différentes configurations avec un système de suspension active, par exemple en conduite </w:t>
      </w:r>
      <w:r>
        <w:lastRenderedPageBreak/>
        <w:t>tout-terrain (SUV principalement) ou dans un parc de stationnement (voitures de sport). Il a conclu que puisque la hauteur du véhicule avait une incidence sur la zone d’impact de la tête d’essai et sur les résultats des essais effectués avec une jambe d’essai, toutes les hauteurs possibles du véhicule, jusqu’à une vitesse de 11,1</w:t>
      </w:r>
      <w:r w:rsidR="004C0E26">
        <w:t> </w:t>
      </w:r>
      <w:r>
        <w:t>m/s (soit 40</w:t>
      </w:r>
      <w:r w:rsidR="004C0E26">
        <w:t> </w:t>
      </w:r>
      <w:r>
        <w:t>km/h) devraient être prises en considération pour les chocs avec un piéton. L’expert de l’OICA a admis que la question soulevée par l’Allemagne était recevable et qu’il fallait éviter d’avoir plusieurs interprétations, mais cela devait être étudié soigneusement y compris en suivant le principe de la définition la plus défavorable. Il a ajouté que cette solution entraînerait l’élaboration de nouvelles prescriptions et donc d’une série d’amendements et de dispositions transitoires. Il a ajouté en outre que cette question devrait être examinée dans le cadre des discussions que le WP.29 menait en ce moment sur l’efficacité des véhicules en dehors du cadre des essais définis dans les différents Règlements ONU. L’expert des Pays-Bas a proposé que l’on élabore des modèles de simulation pour prévoir l’hypothèse la plus mauvaise. L’expert de l’OICA a souligné que soumettre un véhicule à un essai dans toutes les configurations possibles serait irréaliste et il a donc souscrit aux déclarations de l’expert des Pays-Bas. Il a fait allusion aux travaux relatifs à l’homologation des véhicules automatisés, travaux qui reposent désormais sur trois éléments principaux, à savoir</w:t>
      </w:r>
      <w:r w:rsidR="004C0E26">
        <w:t> :</w:t>
      </w:r>
      <w:r>
        <w:t xml:space="preserve"> a)</w:t>
      </w:r>
      <w:r w:rsidR="004C0E26">
        <w:t> </w:t>
      </w:r>
      <w:r>
        <w:t>la piste d’essai</w:t>
      </w:r>
      <w:r w:rsidR="004C0E26">
        <w:t> ;</w:t>
      </w:r>
      <w:r>
        <w:t xml:space="preserve"> b)</w:t>
      </w:r>
      <w:r w:rsidR="004C0E26">
        <w:t> </w:t>
      </w:r>
      <w:r>
        <w:t>les essais sur route</w:t>
      </w:r>
      <w:r w:rsidR="004C0E26">
        <w:t> ;</w:t>
      </w:r>
      <w:r>
        <w:t xml:space="preserve"> et c)</w:t>
      </w:r>
      <w:r w:rsidR="004C0E26">
        <w:t> </w:t>
      </w:r>
      <w:r>
        <w:t>la simulation et la surveillance du processus d’élaboration.</w:t>
      </w:r>
    </w:p>
    <w:p w:rsidR="002F25DB" w:rsidRDefault="002F25DB" w:rsidP="002F25DB">
      <w:pPr>
        <w:pStyle w:val="SingleTxtG"/>
      </w:pPr>
      <w:r>
        <w:t>28.</w:t>
      </w:r>
      <w:r w:rsidR="004C0E26">
        <w:tab/>
      </w:r>
      <w:r>
        <w:t>Le Président du GRSP a proposé la création d’un groupe d’experts intéressés qui serait chargé de poursuivre l’élaboration de la proposition. Le GRSP a accepté la proposition de son Président. L’expert de l’Allemagne a annoncé que le Groupe de travail se réunirait peut-être avant le 15</w:t>
      </w:r>
      <w:r w:rsidR="00E80CF2">
        <w:t> </w:t>
      </w:r>
      <w:r>
        <w:t>février 2019, pour soumettre une proposition officielle. Pour finir, le GRSP a prié le secrétariat de maintenir le document GRSP-64-20 à l’ordre du jour de la session de mai 2019 en tant que document de référence.</w:t>
      </w:r>
    </w:p>
    <w:p w:rsidR="002F25DB" w:rsidRDefault="00E80CF2" w:rsidP="00E80CF2">
      <w:pPr>
        <w:pStyle w:val="HChG"/>
      </w:pPr>
      <w:r>
        <w:tab/>
      </w:r>
      <w:r w:rsidR="002F25DB">
        <w:t>XX.</w:t>
      </w:r>
      <w:r w:rsidR="002F25DB">
        <w:tab/>
        <w:t xml:space="preserve">Règlement ONU </w:t>
      </w:r>
      <w:r>
        <w:t>n</w:t>
      </w:r>
      <w:r w:rsidRPr="00CC0790">
        <w:rPr>
          <w:vertAlign w:val="superscript"/>
        </w:rPr>
        <w:t>o</w:t>
      </w:r>
      <w:r>
        <w:t> </w:t>
      </w:r>
      <w:r w:rsidR="002F25DB">
        <w:t>129 (Dispositifs améliorés de retenue pour</w:t>
      </w:r>
      <w:r w:rsidR="008C7D03">
        <w:t> </w:t>
      </w:r>
      <w:r w:rsidR="002F25DB">
        <w:t>enfants) (point 19 de l’ordre du jour)</w:t>
      </w:r>
    </w:p>
    <w:p w:rsidR="002F25DB" w:rsidRPr="006D7050" w:rsidRDefault="002F25DB" w:rsidP="00EF4749">
      <w:pPr>
        <w:pStyle w:val="SingleTxtG"/>
        <w:ind w:left="2835" w:hanging="1701"/>
        <w:jc w:val="left"/>
        <w:rPr>
          <w:i/>
        </w:rPr>
      </w:pPr>
      <w:r w:rsidRPr="007B6E29">
        <w:rPr>
          <w:b/>
        </w:rPr>
        <w:t>Document</w:t>
      </w:r>
      <w:r w:rsidR="00EF4749" w:rsidRPr="007B6E29">
        <w:rPr>
          <w:b/>
        </w:rPr>
        <w:t>(</w:t>
      </w:r>
      <w:r w:rsidRPr="007B6E29">
        <w:rPr>
          <w:b/>
        </w:rPr>
        <w:t>s</w:t>
      </w:r>
      <w:r w:rsidR="00EF4749" w:rsidRPr="007B6E29">
        <w:rPr>
          <w:b/>
        </w:rPr>
        <w:t>)</w:t>
      </w:r>
      <w:r w:rsidRPr="00EF4749">
        <w:t> :</w:t>
      </w:r>
      <w:r w:rsidR="00EF4749">
        <w:tab/>
      </w:r>
      <w:r w:rsidRPr="006D7050">
        <w:t>ECE/TRANS/WP.29/GRSP/2018/24</w:t>
      </w:r>
      <w:r w:rsidR="00EF4749">
        <w:t xml:space="preserve">, </w:t>
      </w:r>
      <w:r w:rsidRPr="006D7050">
        <w:t>ECE/TRANS/WP.29/GRSP/2018/28</w:t>
      </w:r>
      <w:r w:rsidR="00EF4749">
        <w:t xml:space="preserve">, </w:t>
      </w:r>
      <w:r w:rsidRPr="006D7050">
        <w:t>ECE/TRANS/WP.29/GRSP/2018/29</w:t>
      </w:r>
      <w:r w:rsidR="00EF4749">
        <w:t xml:space="preserve">, </w:t>
      </w:r>
      <w:r w:rsidRPr="006D7050">
        <w:t>ECE/TRANS/WP.29/GRSP/2018/30</w:t>
      </w:r>
      <w:r w:rsidR="00EF4749">
        <w:t xml:space="preserve">, </w:t>
      </w:r>
      <w:r w:rsidRPr="006D7050">
        <w:t>ECE/TRANS/WP.29/GRSP/2018/31</w:t>
      </w:r>
      <w:r w:rsidR="00EF4749">
        <w:t xml:space="preserve">, </w:t>
      </w:r>
      <w:r w:rsidRPr="006D7050">
        <w:t>ECE/TRANS/WP.29/GRSP/2018/32</w:t>
      </w:r>
      <w:r w:rsidR="00EF4749">
        <w:t xml:space="preserve">, </w:t>
      </w:r>
      <w:r w:rsidRPr="006D7050">
        <w:t>ECE/TRANS/WP.29/GRSP/2018/33</w:t>
      </w:r>
      <w:r w:rsidR="00EF4749">
        <w:t xml:space="preserve"> ; </w:t>
      </w:r>
      <w:r w:rsidR="007B6E29">
        <w:br/>
        <w:t xml:space="preserve">Documents informels </w:t>
      </w:r>
      <w:r w:rsidRPr="00EF4749">
        <w:t xml:space="preserve">GRSP-64-01, GRSP-64-02-Rev.1, </w:t>
      </w:r>
      <w:r w:rsidR="007B6E29">
        <w:br/>
      </w:r>
      <w:r w:rsidRPr="00EF4749">
        <w:t>GRSP-64-03-Rev.1, GRSP-64-04-Rev.1,</w:t>
      </w:r>
      <w:r w:rsidRPr="006D7050">
        <w:t xml:space="preserve"> GRSP-64-05-Rev.1, </w:t>
      </w:r>
      <w:r w:rsidR="007B6E29">
        <w:br/>
      </w:r>
      <w:r w:rsidRPr="006D7050">
        <w:t xml:space="preserve">GRSP-64-06, GRSP-64-07, GRSP-64-08-Rev.1, GRSP-64-09, </w:t>
      </w:r>
      <w:r w:rsidR="007B6E29">
        <w:br/>
      </w:r>
      <w:r w:rsidRPr="006D7050">
        <w:t xml:space="preserve">GRSP-64-10, GRSP-64-11, GRSP-64-15, GRSP-64-16-Rev.1, </w:t>
      </w:r>
      <w:r w:rsidR="007B6E29">
        <w:br/>
      </w:r>
      <w:r w:rsidRPr="006D7050">
        <w:t xml:space="preserve">GRSP-64-27, GRSP-64-28, GRSP-64-29, GRSP-64-30-Rev.1, </w:t>
      </w:r>
      <w:r w:rsidR="007B6E29">
        <w:br/>
      </w:r>
      <w:r w:rsidRPr="006D7050">
        <w:t xml:space="preserve">GRSP-64-31, GRSP-64-34, GRSP-64-42 </w:t>
      </w:r>
      <w:r>
        <w:t>et</w:t>
      </w:r>
      <w:r w:rsidRPr="006D7050">
        <w:t xml:space="preserve"> GRSP-64-43.</w:t>
      </w:r>
    </w:p>
    <w:p w:rsidR="002F25DB" w:rsidRDefault="002F25DB" w:rsidP="002F25DB">
      <w:pPr>
        <w:pStyle w:val="SingleTxtG"/>
      </w:pPr>
      <w:r w:rsidRPr="007B6486">
        <w:rPr>
          <w:spacing w:val="-2"/>
        </w:rPr>
        <w:t>29.</w:t>
      </w:r>
      <w:r w:rsidRPr="007B6486">
        <w:rPr>
          <w:spacing w:val="-2"/>
        </w:rPr>
        <w:tab/>
        <w:t>L’experte de l’Espagne a présenté les documents GRSP-64-06, GRSP-64-02-Rev.1, GRSP-64-03-Rev.1, GRSP-64-04-Rev.1 et GRSP-64-05-Rev.1, qui visent à mieux réglementer le déplacement de la tête du mannequin lorsqu’elle dépasse le plan de référence</w:t>
      </w:r>
      <w:r w:rsidR="007B6E29">
        <w:rPr>
          <w:spacing w:val="-2"/>
        </w:rPr>
        <w:t> </w:t>
      </w:r>
      <w:r w:rsidRPr="007B6486">
        <w:rPr>
          <w:spacing w:val="-2"/>
        </w:rPr>
        <w:t>DE lors d’essais de choc avant et arrière, avec des dispositifs améliorés de retenue pour enfants. Elle a expliqué que ces documents étaient des propositions révisées qui avaient déjà été présentées à la session de mai 2018 (ECE/TRANS/WP.29/GRSP/63, par.</w:t>
      </w:r>
      <w:r w:rsidR="007B6486" w:rsidRPr="007B6486">
        <w:rPr>
          <w:spacing w:val="-2"/>
        </w:rPr>
        <w:t> </w:t>
      </w:r>
      <w:r w:rsidRPr="007B6486">
        <w:rPr>
          <w:spacing w:val="-2"/>
        </w:rPr>
        <w:t>33) afin de mieux justifier les essais sur catapulte. Le GRSP a adopté les documents GRSP-64-02-Rev.1,</w:t>
      </w:r>
      <w:r w:rsidRPr="009C5AE7">
        <w:t xml:space="preserve"> GRSP-64-03-Rev.1, GRSP-64-04-Rev.1 </w:t>
      </w:r>
      <w:r>
        <w:t>et</w:t>
      </w:r>
      <w:r w:rsidRPr="009C5AE7">
        <w:t xml:space="preserve"> GRSP-64-05-Rev.1</w:t>
      </w:r>
      <w:r>
        <w:t>, tels qu’ils sont reproduits à</w:t>
      </w:r>
      <w:r w:rsidR="00170627">
        <w:t> </w:t>
      </w:r>
      <w:r>
        <w:t>l’annexe</w:t>
      </w:r>
      <w:r w:rsidR="00170627">
        <w:t> </w:t>
      </w:r>
      <w:r>
        <w:t xml:space="preserve">V du présent rapport. Le secrétariat a été chargé de soumettre le document </w:t>
      </w:r>
      <w:r w:rsidRPr="009C5AE7">
        <w:t>GRSP-64-02-Rev.1</w:t>
      </w:r>
      <w:r>
        <w:t xml:space="preserve"> en tant que projet de complément</w:t>
      </w:r>
      <w:r w:rsidR="00170627">
        <w:t> </w:t>
      </w:r>
      <w:r>
        <w:t xml:space="preserve">9, le document </w:t>
      </w:r>
      <w:r w:rsidRPr="006D7050">
        <w:t>GRSP-64-03-Rev.1</w:t>
      </w:r>
      <w:r>
        <w:t xml:space="preserve"> en tant que projet de complément</w:t>
      </w:r>
      <w:r w:rsidR="00170627">
        <w:t> </w:t>
      </w:r>
      <w:r>
        <w:t>6 à la série</w:t>
      </w:r>
      <w:r w:rsidR="00170627">
        <w:t> </w:t>
      </w:r>
      <w:r>
        <w:t xml:space="preserve">01 d’amendements, le </w:t>
      </w:r>
      <w:r w:rsidRPr="009C5AE7">
        <w:t>GRSP-64-04-Rev.1</w:t>
      </w:r>
      <w:r>
        <w:t xml:space="preserve"> en tant que projet de complément</w:t>
      </w:r>
      <w:r w:rsidR="00170627">
        <w:t> </w:t>
      </w:r>
      <w:r>
        <w:t>5 à la série</w:t>
      </w:r>
      <w:r w:rsidR="00170627">
        <w:t> </w:t>
      </w:r>
      <w:r>
        <w:t>02 d’amendements</w:t>
      </w:r>
      <w:r w:rsidR="00CC4DFF">
        <w:t xml:space="preserve"> </w:t>
      </w:r>
      <w:r>
        <w:t xml:space="preserve">et le </w:t>
      </w:r>
      <w:r w:rsidRPr="009C5AE7">
        <w:t>GRSP-64-0</w:t>
      </w:r>
      <w:r>
        <w:t>5</w:t>
      </w:r>
      <w:r w:rsidRPr="009C5AE7">
        <w:t>-Rev.1</w:t>
      </w:r>
      <w:r>
        <w:t xml:space="preserve"> en tant que projet de complément</w:t>
      </w:r>
      <w:r w:rsidR="00170627">
        <w:t> </w:t>
      </w:r>
      <w:r>
        <w:t>2 à la série</w:t>
      </w:r>
      <w:r w:rsidR="00170627">
        <w:t> </w:t>
      </w:r>
      <w:r>
        <w:t xml:space="preserve">03 d’amendements à la version initiale du Règlement ONU </w:t>
      </w:r>
      <w:r w:rsidR="00170627">
        <w:t>n</w:t>
      </w:r>
      <w:r w:rsidR="00170627" w:rsidRPr="00170627">
        <w:rPr>
          <w:vertAlign w:val="superscript"/>
        </w:rPr>
        <w:t>o</w:t>
      </w:r>
      <w:r w:rsidR="00170627">
        <w:t> </w:t>
      </w:r>
      <w:r>
        <w:t>129, aux fins d’examen et de mise aux voix aux sessions de juin 2019 du WP.29 et l’AC.1.</w:t>
      </w:r>
    </w:p>
    <w:p w:rsidR="002F25DB" w:rsidRDefault="002F25DB" w:rsidP="002F25DB">
      <w:pPr>
        <w:pStyle w:val="SingleTxtG"/>
      </w:pPr>
      <w:r>
        <w:lastRenderedPageBreak/>
        <w:t>30.</w:t>
      </w:r>
      <w:r>
        <w:tab/>
        <w:t xml:space="preserve">L’experte de l’Espagne a en outre présenté le document </w:t>
      </w:r>
      <w:r w:rsidRPr="006D7050">
        <w:t>GRSP-64-</w:t>
      </w:r>
      <w:r>
        <w:t>10, qui reprend les documents</w:t>
      </w:r>
      <w:r w:rsidRPr="00963C87">
        <w:t xml:space="preserve"> </w:t>
      </w:r>
      <w:r w:rsidRPr="009C5AE7">
        <w:t xml:space="preserve">GRSP-64-07, GRSP-64-08-Rev.1 </w:t>
      </w:r>
      <w:r>
        <w:t>et</w:t>
      </w:r>
      <w:r w:rsidRPr="009C5AE7">
        <w:t xml:space="preserve"> GRSP-64-09</w:t>
      </w:r>
      <w:r>
        <w:t xml:space="preserve"> et visent à mettre à jour les dispositions concernant la marque d’homologation. Le GRSP a adopté les documents </w:t>
      </w:r>
      <w:r w:rsidRPr="006D7050">
        <w:t>GRSP-64-07, GRSP-64-08-Rev.1, GRSP-64-09</w:t>
      </w:r>
      <w:r>
        <w:t xml:space="preserve"> et </w:t>
      </w:r>
      <w:r w:rsidRPr="006D7050">
        <w:t>GRSP-64-31</w:t>
      </w:r>
      <w:r>
        <w:t xml:space="preserve"> tels qu’ils sont reproduits à l’annexe</w:t>
      </w:r>
      <w:r w:rsidR="00CB3574">
        <w:t> </w:t>
      </w:r>
      <w:r>
        <w:t xml:space="preserve">V du présent rapport. Le secrétariat a été prié de soumettre le </w:t>
      </w:r>
      <w:r w:rsidRPr="009C5AE7">
        <w:t>GRSP-64-08-Rev.1</w:t>
      </w:r>
      <w:r>
        <w:t xml:space="preserve"> et le </w:t>
      </w:r>
      <w:r w:rsidRPr="006D7050">
        <w:t>GRSP-64-31</w:t>
      </w:r>
      <w:r>
        <w:t xml:space="preserve"> en tant que partie (voir par.</w:t>
      </w:r>
      <w:r w:rsidR="00CB3574">
        <w:t> </w:t>
      </w:r>
      <w:r>
        <w:t>29) du projet du complément</w:t>
      </w:r>
      <w:r w:rsidR="00CB3574">
        <w:t> </w:t>
      </w:r>
      <w:r>
        <w:t>5 à la série</w:t>
      </w:r>
      <w:r w:rsidR="00CB3574">
        <w:t> </w:t>
      </w:r>
      <w:r>
        <w:t xml:space="preserve">02 d’amendements, les documents </w:t>
      </w:r>
      <w:r w:rsidRPr="006D7050">
        <w:t>GRSP-64-07</w:t>
      </w:r>
      <w:r>
        <w:t xml:space="preserve"> et </w:t>
      </w:r>
      <w:r w:rsidRPr="006D7050">
        <w:t>GRSP-64-0</w:t>
      </w:r>
      <w:r>
        <w:t>9 en tant que partie (voir par.</w:t>
      </w:r>
      <w:r w:rsidR="00CB3574">
        <w:t> </w:t>
      </w:r>
      <w:r>
        <w:t>29) du projet de complément</w:t>
      </w:r>
      <w:r w:rsidR="00CB3574">
        <w:t> </w:t>
      </w:r>
      <w:r>
        <w:t>2 à la série</w:t>
      </w:r>
      <w:r w:rsidR="00CB3574">
        <w:t> </w:t>
      </w:r>
      <w:r>
        <w:t xml:space="preserve">03 d’amendements au Règlement ONU </w:t>
      </w:r>
      <w:r w:rsidR="00CB3574">
        <w:t>n</w:t>
      </w:r>
      <w:r w:rsidR="00CB3574" w:rsidRPr="00CC0790">
        <w:rPr>
          <w:vertAlign w:val="superscript"/>
        </w:rPr>
        <w:t>o</w:t>
      </w:r>
      <w:r w:rsidR="00CB3574">
        <w:t> </w:t>
      </w:r>
      <w:r>
        <w:t>129 aux fins d’examen et de mise aux voix aux sessions de juin 2019 du WP.29 et de l’AC.1</w:t>
      </w:r>
      <w:r w:rsidR="00CB3574">
        <w:t>.</w:t>
      </w:r>
    </w:p>
    <w:p w:rsidR="002F25DB" w:rsidRDefault="002F25DB" w:rsidP="002F25DB">
      <w:pPr>
        <w:pStyle w:val="SingleTxtG"/>
      </w:pPr>
      <w:r>
        <w:t>31.</w:t>
      </w:r>
      <w:r>
        <w:tab/>
        <w:t xml:space="preserve">L’expert de la CLEPA a présenté le document </w:t>
      </w:r>
      <w:r w:rsidRPr="006D7050">
        <w:t>ECE/TRANS/WP.29/GRSP/2018/24</w:t>
      </w:r>
      <w:r>
        <w:t xml:space="preserve"> pour préciser la définition du terme « porte-bébé » et le document </w:t>
      </w:r>
      <w:r w:rsidRPr="006D7050">
        <w:t>ECE/TRANS/WP.29/GRSP/2018/2</w:t>
      </w:r>
      <w:r>
        <w:t xml:space="preserve">8 pour indiquer que certaines informations destinées aux usagers étaient suffisamment visibles. L’experte de l’Espagne a présenté le document </w:t>
      </w:r>
      <w:r w:rsidRPr="006D7050">
        <w:t>GRSP-64-</w:t>
      </w:r>
      <w:r>
        <w:t xml:space="preserve">28 afin d’améliorer la cohérence des informations données. Le GRSP a adopté les documents </w:t>
      </w:r>
      <w:r w:rsidRPr="006D7050">
        <w:t>ECE/TRANS/WP.29/GRSP/2018/24</w:t>
      </w:r>
      <w:r>
        <w:t xml:space="preserve"> et </w:t>
      </w:r>
      <w:r w:rsidRPr="006D7050">
        <w:t>ECE/TRANS/WP.29/GRSP/</w:t>
      </w:r>
      <w:r w:rsidR="00484A56">
        <w:br/>
      </w:r>
      <w:r w:rsidRPr="006D7050">
        <w:t>2018/2</w:t>
      </w:r>
      <w:r>
        <w:t xml:space="preserve">8, tels qu’amendés par l’annexe V du présent rapport. Le secrétariat a été prié de soumettre le document </w:t>
      </w:r>
      <w:r w:rsidRPr="006D7050">
        <w:t>ECE/TRANS/WP.29/GRSP/2018/24</w:t>
      </w:r>
      <w:r>
        <w:t xml:space="preserve"> en tant que partie (voir par.</w:t>
      </w:r>
      <w:r w:rsidR="00484A56">
        <w:t> </w:t>
      </w:r>
      <w:r>
        <w:t>29 et 30) du projet de complément</w:t>
      </w:r>
      <w:r w:rsidR="00484A56">
        <w:t> </w:t>
      </w:r>
      <w:r>
        <w:t>2 à la série</w:t>
      </w:r>
      <w:r w:rsidR="00484A56">
        <w:t> </w:t>
      </w:r>
      <w:r>
        <w:t xml:space="preserve">03 d’amendements et le document </w:t>
      </w:r>
      <w:r w:rsidRPr="006D7050">
        <w:t>ECE/TRANS/WP.29/GRSP/2018/2</w:t>
      </w:r>
      <w:r>
        <w:t>8 en tant que partie (voir par.</w:t>
      </w:r>
      <w:r w:rsidR="00484A56">
        <w:t> </w:t>
      </w:r>
      <w:r>
        <w:t>29) du projet de complément</w:t>
      </w:r>
      <w:r w:rsidR="00484A56">
        <w:t> </w:t>
      </w:r>
      <w:r>
        <w:t xml:space="preserve">9 à la version initiale du Règlement ONU </w:t>
      </w:r>
      <w:r w:rsidR="00484A56">
        <w:t>n</w:t>
      </w:r>
      <w:r w:rsidR="00484A56" w:rsidRPr="00CC0790">
        <w:rPr>
          <w:vertAlign w:val="superscript"/>
        </w:rPr>
        <w:t>o</w:t>
      </w:r>
      <w:r w:rsidR="00484A56">
        <w:t> </w:t>
      </w:r>
      <w:r>
        <w:t>129, partie (voir par.</w:t>
      </w:r>
      <w:r w:rsidR="00484A56">
        <w:t> </w:t>
      </w:r>
      <w:r>
        <w:t>29 et 30) du complément</w:t>
      </w:r>
      <w:r w:rsidR="00484A56">
        <w:t> </w:t>
      </w:r>
      <w:r>
        <w:t>6 à la série</w:t>
      </w:r>
      <w:r w:rsidR="00484A56">
        <w:t> </w:t>
      </w:r>
      <w:r>
        <w:t>01 d’amendements, partie (voir par.</w:t>
      </w:r>
      <w:r w:rsidR="00484A56">
        <w:t> </w:t>
      </w:r>
      <w:r>
        <w:t>29 et 30) du projet de complément</w:t>
      </w:r>
      <w:r w:rsidR="00484A56">
        <w:t> </w:t>
      </w:r>
      <w:r>
        <w:t>5 à la série</w:t>
      </w:r>
      <w:r w:rsidR="00484A56">
        <w:t> </w:t>
      </w:r>
      <w:r>
        <w:t>02 d’amendements et partie (voir par.</w:t>
      </w:r>
      <w:r w:rsidR="00484A56">
        <w:t> </w:t>
      </w:r>
      <w:r>
        <w:t>29 et 30) du projet de complément</w:t>
      </w:r>
      <w:r w:rsidR="00484A56">
        <w:t> </w:t>
      </w:r>
      <w:r>
        <w:t>2 à la série</w:t>
      </w:r>
      <w:r w:rsidR="00484A56">
        <w:t> </w:t>
      </w:r>
      <w:r>
        <w:t xml:space="preserve">03 d’amendements au Règlement ONU </w:t>
      </w:r>
      <w:r w:rsidR="00484A56">
        <w:t>n</w:t>
      </w:r>
      <w:r w:rsidR="00484A56" w:rsidRPr="00CC0790">
        <w:rPr>
          <w:vertAlign w:val="superscript"/>
        </w:rPr>
        <w:t>o</w:t>
      </w:r>
      <w:r w:rsidR="00484A56">
        <w:t> </w:t>
      </w:r>
      <w:r>
        <w:t>129 aux fins d’examen et de mise aux voix aux sessions de juin 2019 du WP.29 et de l’AC.1.</w:t>
      </w:r>
    </w:p>
    <w:p w:rsidR="002F25DB" w:rsidRDefault="002F25DB" w:rsidP="002F25DB">
      <w:pPr>
        <w:pStyle w:val="SingleTxtG"/>
      </w:pPr>
      <w:r>
        <w:t>32.</w:t>
      </w:r>
      <w:r>
        <w:tab/>
        <w:t xml:space="preserve">L’expert de la CLEPA a retiré le document </w:t>
      </w:r>
      <w:r w:rsidRPr="006D7050">
        <w:t>ECE/TRANS/WP.29/GRSP/2018/</w:t>
      </w:r>
      <w:r>
        <w:t>31 et présenté le document GRSP/64/42 afin d’indiquer que les essais de vérification de la conformité de la production devraient être effectués en suivant les mêmes prescriptions que celles qui étaient en vigueur au moment de l’homologation initiale ou de toute extension ultérieure pertinente. L’expert de l’Italie a proposé qu’une prescription analogue figure dans d’autres Règlements ONU afin que les essais de vérification de la conformité de la production soient les mêmes dans tous les Règlements. Le Groupe de travail a adopté le GRSP/64/42 tel qu’il est reproduit à l’annexe</w:t>
      </w:r>
      <w:r w:rsidR="00510155">
        <w:t> </w:t>
      </w:r>
      <w:r>
        <w:t>V. Le secrétariat a été prié de soumettre le document GRSP/64/42 en tant que partie (voir par.</w:t>
      </w:r>
      <w:r w:rsidR="00510155">
        <w:t> </w:t>
      </w:r>
      <w:r>
        <w:t xml:space="preserve">29 </w:t>
      </w:r>
      <w:r w:rsidR="00510155">
        <w:t>à</w:t>
      </w:r>
      <w:r>
        <w:t xml:space="preserve"> 31) du projet de complément</w:t>
      </w:r>
      <w:r w:rsidR="00510155">
        <w:t> </w:t>
      </w:r>
      <w:r>
        <w:t>5 à la série</w:t>
      </w:r>
      <w:r w:rsidR="00510155">
        <w:t> </w:t>
      </w:r>
      <w:r>
        <w:t>02 d’amendements et partie (voir par.</w:t>
      </w:r>
      <w:r w:rsidR="00510155">
        <w:t> </w:t>
      </w:r>
      <w:r>
        <w:t xml:space="preserve">29 </w:t>
      </w:r>
      <w:r w:rsidR="00510155">
        <w:t>à</w:t>
      </w:r>
      <w:r>
        <w:t xml:space="preserve"> 31) du projet de complément</w:t>
      </w:r>
      <w:r w:rsidR="00510155">
        <w:t> </w:t>
      </w:r>
      <w:r>
        <w:t>2 à la série</w:t>
      </w:r>
      <w:r w:rsidR="00510155">
        <w:t> </w:t>
      </w:r>
      <w:r>
        <w:t xml:space="preserve">03 d’amendements au Règlement ONU </w:t>
      </w:r>
      <w:r w:rsidR="00510155">
        <w:t>n</w:t>
      </w:r>
      <w:r w:rsidR="00510155" w:rsidRPr="00CC0790">
        <w:rPr>
          <w:vertAlign w:val="superscript"/>
        </w:rPr>
        <w:t>o</w:t>
      </w:r>
      <w:r w:rsidR="00510155">
        <w:t> </w:t>
      </w:r>
      <w:r>
        <w:t>129 aux fins d’examen et de mise aux voix aux sessions de juin 2019 du WP.29 et de l’AC.1.</w:t>
      </w:r>
    </w:p>
    <w:p w:rsidR="002F25DB" w:rsidRDefault="002F25DB" w:rsidP="002F25DB">
      <w:pPr>
        <w:pStyle w:val="SingleTxtG"/>
      </w:pPr>
      <w:r>
        <w:t>33.</w:t>
      </w:r>
      <w:r w:rsidR="00CA783E">
        <w:tab/>
      </w:r>
      <w:r>
        <w:t xml:space="preserve">L’experte de l’Espagne a présenté le document </w:t>
      </w:r>
      <w:r w:rsidRPr="006D7050">
        <w:t>GRSP-64-30-Rev.1</w:t>
      </w:r>
      <w:r>
        <w:t xml:space="preserve">, afin de préciser les modalités d’installation du porte-bébé sur le banc d’essai. Le Groupe de travail a adopté le document </w:t>
      </w:r>
      <w:r w:rsidRPr="006D7050">
        <w:t>GRSP-64-30-Rev.1</w:t>
      </w:r>
      <w:r>
        <w:t xml:space="preserve"> tel qu’il est reproduit à l’annexe</w:t>
      </w:r>
      <w:r w:rsidR="00CA783E">
        <w:t> </w:t>
      </w:r>
      <w:r>
        <w:t>V et chargé le secrétariat de le soumettre en tant que partie (voir par.</w:t>
      </w:r>
      <w:r w:rsidR="00CA783E">
        <w:t> </w:t>
      </w:r>
      <w:r>
        <w:t xml:space="preserve">29 </w:t>
      </w:r>
      <w:r w:rsidR="00CA783E">
        <w:t>à</w:t>
      </w:r>
      <w:r>
        <w:t xml:space="preserve"> 32) du projet de complément</w:t>
      </w:r>
      <w:r w:rsidR="00CA783E">
        <w:t> </w:t>
      </w:r>
      <w:r>
        <w:t>2 à la série</w:t>
      </w:r>
      <w:r w:rsidR="00CA783E">
        <w:t> </w:t>
      </w:r>
      <w:r>
        <w:t xml:space="preserve">03 d’amendements au Règlement ONU </w:t>
      </w:r>
      <w:r w:rsidR="00CA783E">
        <w:t>n</w:t>
      </w:r>
      <w:r w:rsidR="00CA783E" w:rsidRPr="00CC0790">
        <w:rPr>
          <w:vertAlign w:val="superscript"/>
        </w:rPr>
        <w:t>o</w:t>
      </w:r>
      <w:r w:rsidR="00CA783E">
        <w:t> </w:t>
      </w:r>
      <w:r>
        <w:t>129 aux fins d’examen et de mise aux voix aux sessions de juin 2019 du WP.29 et de l’AC.1.</w:t>
      </w:r>
    </w:p>
    <w:p w:rsidR="002F25DB" w:rsidRDefault="002F25DB" w:rsidP="002F25DB">
      <w:pPr>
        <w:pStyle w:val="SingleTxtG"/>
      </w:pPr>
      <w:r>
        <w:t>34.</w:t>
      </w:r>
      <w:r>
        <w:tab/>
        <w:t xml:space="preserve">L’expert des Pays-Bas a présenté le document </w:t>
      </w:r>
      <w:r w:rsidRPr="006D7050">
        <w:t>GRSP-64-3</w:t>
      </w:r>
      <w:r>
        <w:t xml:space="preserve">4, qui modifie le document </w:t>
      </w:r>
      <w:r w:rsidRPr="006D7050">
        <w:t>ECE/TRANS/WP.29/GRSP/2018/33</w:t>
      </w:r>
      <w:r>
        <w:t xml:space="preserve">, afin de s’assurer d’un usage légal des ajouts amovibles dans le cadre du Règlement ONU </w:t>
      </w:r>
      <w:r w:rsidR="00CA783E">
        <w:t>n</w:t>
      </w:r>
      <w:r w:rsidR="00CA783E" w:rsidRPr="00CC0790">
        <w:rPr>
          <w:vertAlign w:val="superscript"/>
        </w:rPr>
        <w:t>o</w:t>
      </w:r>
      <w:r w:rsidR="00CA783E">
        <w:t> </w:t>
      </w:r>
      <w:r>
        <w:t xml:space="preserve">129. Le Groupe de travail a adopté le document </w:t>
      </w:r>
      <w:r w:rsidRPr="006D7050">
        <w:t>ECE/TRANS/WP.29/GRSP/2018/33</w:t>
      </w:r>
      <w:r>
        <w:t xml:space="preserve"> tel que modifié par l’annexe</w:t>
      </w:r>
      <w:r w:rsidR="00CA783E">
        <w:t> </w:t>
      </w:r>
      <w:r>
        <w:t>V du présent rapport et a chargé le secrétariat de le soumettre en tant que partie (voir par.</w:t>
      </w:r>
      <w:r w:rsidR="00CA783E">
        <w:t> </w:t>
      </w:r>
      <w:r>
        <w:t>29 à 33) du projet de complément</w:t>
      </w:r>
      <w:r w:rsidR="00CA783E">
        <w:t> </w:t>
      </w:r>
      <w:r>
        <w:t>2 à la série</w:t>
      </w:r>
      <w:r w:rsidR="00CA783E">
        <w:t> </w:t>
      </w:r>
      <w:r>
        <w:t xml:space="preserve">03 d’amendements au Règlement ONU </w:t>
      </w:r>
      <w:r w:rsidR="00CA783E">
        <w:t>n</w:t>
      </w:r>
      <w:r w:rsidR="00CA783E" w:rsidRPr="00CC0790">
        <w:rPr>
          <w:vertAlign w:val="superscript"/>
        </w:rPr>
        <w:t>o</w:t>
      </w:r>
      <w:r w:rsidR="00CA783E">
        <w:t> </w:t>
      </w:r>
      <w:r>
        <w:t>129 aux fins d’examen et de mise aux voix aux sessions de juin 2019 du WP.29 et de l’AC.1.</w:t>
      </w:r>
    </w:p>
    <w:p w:rsidR="002F25DB" w:rsidRDefault="002F25DB" w:rsidP="002F25DB">
      <w:pPr>
        <w:pStyle w:val="SingleTxtG"/>
      </w:pPr>
      <w:r>
        <w:t>35.</w:t>
      </w:r>
      <w:r>
        <w:tab/>
        <w:t>L’expert de la CLEPA a présenté un résumé de tous les documents qu’il avait présentés (GRSP/64/29) ainsi que le document GRSP/64/16/Rev.1 relatif au projet de série</w:t>
      </w:r>
      <w:r w:rsidR="00CA783E">
        <w:t> </w:t>
      </w:r>
      <w:r>
        <w:t xml:space="preserve">04 d’amendements au Règlement ONU </w:t>
      </w:r>
      <w:r w:rsidR="00CA783E">
        <w:t>n</w:t>
      </w:r>
      <w:r w:rsidR="00CA783E" w:rsidRPr="00CC0790">
        <w:rPr>
          <w:vertAlign w:val="superscript"/>
        </w:rPr>
        <w:t>o</w:t>
      </w:r>
      <w:r w:rsidR="00CA783E">
        <w:t> </w:t>
      </w:r>
      <w:r>
        <w:t>129 (</w:t>
      </w:r>
      <w:r w:rsidRPr="006D7050">
        <w:t>ECE/TRANS/WP.29/GRSP/2018/</w:t>
      </w:r>
      <w:r>
        <w:t>29 complété par le GRSP/64/15), qui vise à inclure dans le champ d’application du Règlement ONU</w:t>
      </w:r>
      <w:r w:rsidR="00CA783E">
        <w:t xml:space="preserve"> : </w:t>
      </w:r>
      <w:r>
        <w:t>a)</w:t>
      </w:r>
      <w:r w:rsidR="00CA783E">
        <w:t> </w:t>
      </w:r>
      <w:r>
        <w:t>les systèmes améliorés de retenue pour enfants universels non intégraux, dépourvus de dossier (coussins rehausseurs i-Size)</w:t>
      </w:r>
      <w:r w:rsidR="00CA783E">
        <w:t> ;</w:t>
      </w:r>
      <w:r>
        <w:t xml:space="preserve"> et b)</w:t>
      </w:r>
      <w:r w:rsidR="00CA783E">
        <w:t> </w:t>
      </w:r>
      <w:r>
        <w:t xml:space="preserve">des systèmes améliorés de retenue pour enfants spécifiques à un véhicule dépourvus de dossier (coussins rehausseurs spécifiques à un véhicule). En outre, l’expert de la CLEPA a présenté un document </w:t>
      </w:r>
      <w:r>
        <w:lastRenderedPageBreak/>
        <w:t xml:space="preserve">regroupant toutes les observations reçues </w:t>
      </w:r>
      <w:r w:rsidR="00F849BC">
        <w:t>(</w:t>
      </w:r>
      <w:r>
        <w:t>GRSP/64/43). L’expert de l’Allemagne a fait valoir que la définition d’un dispositif i-Size était associée à un essai supplémentaire de choc latéral destiné à évaluer la protection de l’enfant lorsque le véhicule subissait ce genre de collision et pour s’assurer que les enfants de moins de quinze mois voyagent tournés vers l’arrière. Il s’est donc opposé à ce que l’on associe les nouvelles catégories de dispositif ci-dessus à la définition d’un dispositif i-Size afin d’éviter toute confusion chez les usagers. L’expert du Japon s’est rallié à l’avis de l’expert de l’Allemagne. Les experts de Consumers International et de la Commission européenne se sont déclarés favorables à</w:t>
      </w:r>
      <w:r w:rsidR="00154CBB">
        <w:t> </w:t>
      </w:r>
      <w:r>
        <w:t xml:space="preserve">l’inclusion de ces dispositifs dans le champ d’application du Règlement ONU </w:t>
      </w:r>
      <w:r w:rsidR="00154CBB">
        <w:t>n</w:t>
      </w:r>
      <w:r w:rsidR="00154CBB" w:rsidRPr="00CC0790">
        <w:rPr>
          <w:vertAlign w:val="superscript"/>
        </w:rPr>
        <w:t>o</w:t>
      </w:r>
      <w:r w:rsidR="00154CBB">
        <w:t> </w:t>
      </w:r>
      <w:r>
        <w:t xml:space="preserve">129 afin de supprimer définitivement le Règlement ONU </w:t>
      </w:r>
      <w:r w:rsidR="00154CBB">
        <w:t>n</w:t>
      </w:r>
      <w:r w:rsidR="00154CBB" w:rsidRPr="00CC0790">
        <w:rPr>
          <w:vertAlign w:val="superscript"/>
        </w:rPr>
        <w:t>o</w:t>
      </w:r>
      <w:r w:rsidR="00154CBB">
        <w:t> </w:t>
      </w:r>
      <w:r>
        <w:t>44. Pour finir, le Groupe de travail a décidé de reprendre l’examen de cette question à sa session de mai 2019. Il a donc décidé du même coup de reporter l’examen d’amendements parallèles aux autres séries d’amendements affectés par le projet de série</w:t>
      </w:r>
      <w:r w:rsidR="00154CBB">
        <w:t> </w:t>
      </w:r>
      <w:r>
        <w:t>04 d’amendements (</w:t>
      </w:r>
      <w:r w:rsidRPr="009C5AE7">
        <w:t>ECE/TRANS/WP.29/</w:t>
      </w:r>
      <w:r w:rsidR="00154CBB">
        <w:br/>
      </w:r>
      <w:r w:rsidRPr="009C5AE7">
        <w:t xml:space="preserve">GRSP/2018/30, ECE/TRANS/WP.29/GRSP/2018/32 </w:t>
      </w:r>
      <w:r>
        <w:t>et</w:t>
      </w:r>
      <w:r w:rsidRPr="009C5AE7">
        <w:t xml:space="preserve"> GRSP-64-27</w:t>
      </w:r>
      <w:r>
        <w:t>) à sa session de mai 2019. Par ailleurs, le secrétariat a été prié de conserver le document GRSP/64/27 à l’ordre du jour comme document de référence et de faire distribuer le document GRSP/64/43 sous une cote officielle à la prochaine session du GRSP.</w:t>
      </w:r>
    </w:p>
    <w:p w:rsidR="002F25DB" w:rsidRDefault="002F25DB" w:rsidP="002F25DB">
      <w:pPr>
        <w:pStyle w:val="SingleTxtG"/>
      </w:pPr>
      <w:r>
        <w:t>36.</w:t>
      </w:r>
      <w:r>
        <w:tab/>
        <w:t>L’expert de la Fédération de Russie a présenté le document GRSP/64/01, qui vise à</w:t>
      </w:r>
      <w:r w:rsidR="00154CBB">
        <w:t> </w:t>
      </w:r>
      <w:r>
        <w:t>aligner la version russe sur la version anglaise. L’expert de la France a présenté une proposition analogue (GRSP/64/11) pour aligner la version française sur la version anglaise. Le Groupe de travail a adopté les documents GRSP/64/01 et GRSP/64/11 tels qu’ils sont reproduits à l’annexe</w:t>
      </w:r>
      <w:r w:rsidR="00154CBB">
        <w:t> </w:t>
      </w:r>
      <w:r>
        <w:t>V du présent rapport. Le secrétariat a été chargé de soumettre le document GRSP/64/01 en tant que projet de rectificatif</w:t>
      </w:r>
      <w:r w:rsidR="00154CBB">
        <w:t> </w:t>
      </w:r>
      <w:r>
        <w:t xml:space="preserve">3 à la version initiale du Règlement ONU </w:t>
      </w:r>
      <w:r w:rsidR="00154CBB">
        <w:t>n</w:t>
      </w:r>
      <w:r w:rsidR="00154CBB" w:rsidRPr="00CC0790">
        <w:rPr>
          <w:vertAlign w:val="superscript"/>
        </w:rPr>
        <w:t>o</w:t>
      </w:r>
      <w:r w:rsidR="00154CBB">
        <w:t> </w:t>
      </w:r>
      <w:r>
        <w:t>129 et le document GRSP/64/11 en tant que projet de rectificatif</w:t>
      </w:r>
      <w:r w:rsidR="00154CBB">
        <w:t> </w:t>
      </w:r>
      <w:r>
        <w:t>1 à</w:t>
      </w:r>
      <w:r w:rsidR="00154CBB">
        <w:t> </w:t>
      </w:r>
      <w:r>
        <w:t>la série</w:t>
      </w:r>
      <w:r w:rsidR="00154CBB">
        <w:t> </w:t>
      </w:r>
      <w:r>
        <w:t>03 d’amendements au Règlement</w:t>
      </w:r>
      <w:r w:rsidR="00F849BC">
        <w:t xml:space="preserve"> ONU</w:t>
      </w:r>
      <w:r>
        <w:t xml:space="preserve"> </w:t>
      </w:r>
      <w:r w:rsidR="00154CBB">
        <w:t>n</w:t>
      </w:r>
      <w:r w:rsidR="00154CBB" w:rsidRPr="00CC0790">
        <w:rPr>
          <w:vertAlign w:val="superscript"/>
        </w:rPr>
        <w:t>o</w:t>
      </w:r>
      <w:r w:rsidR="00154CBB">
        <w:t> </w:t>
      </w:r>
      <w:r>
        <w:t>129 aux fins d’examen et de mise aux voix aux sessions de juin 2019 du WP.29 et de l’AC.1.</w:t>
      </w:r>
    </w:p>
    <w:p w:rsidR="002F25DB" w:rsidRDefault="002F25DB" w:rsidP="002F25DB">
      <w:pPr>
        <w:pStyle w:val="SingleTxtG"/>
      </w:pPr>
      <w:r>
        <w:t>37.</w:t>
      </w:r>
      <w:r>
        <w:tab/>
        <w:t>Pour finir, le Président du GRSP a recommandé que l’on crée une équipe spéciale d’experts intéressés qui serait chargée de simplifier l’examen des projets d’amendements aux Règlements ONU. Le Groupe de travail a accepté la proposition de son Président et a décidé de reprendre l’examen de cette question sur la base de résultats des réunions de l’équipe spéciale en question.</w:t>
      </w:r>
    </w:p>
    <w:p w:rsidR="002F25DB" w:rsidRDefault="00C83E81" w:rsidP="00C83E81">
      <w:pPr>
        <w:pStyle w:val="HChG"/>
      </w:pPr>
      <w:r>
        <w:tab/>
      </w:r>
      <w:r w:rsidR="002F25DB">
        <w:t>XXI.</w:t>
      </w:r>
      <w:r w:rsidR="002F25DB">
        <w:tab/>
        <w:t xml:space="preserve">Règlement ONU </w:t>
      </w:r>
      <w:r>
        <w:t>n</w:t>
      </w:r>
      <w:r w:rsidRPr="00CC0790">
        <w:rPr>
          <w:vertAlign w:val="superscript"/>
        </w:rPr>
        <w:t>o</w:t>
      </w:r>
      <w:r>
        <w:t> </w:t>
      </w:r>
      <w:r w:rsidR="002F25DB">
        <w:t>134 (Véhicules à hydrogène et à pile à</w:t>
      </w:r>
      <w:r>
        <w:t> </w:t>
      </w:r>
      <w:r w:rsidR="002F25DB">
        <w:t>combustible) (point 20 de l’ordre du jour)</w:t>
      </w:r>
    </w:p>
    <w:p w:rsidR="002F25DB" w:rsidRDefault="002F25DB" w:rsidP="002F25DB">
      <w:pPr>
        <w:pStyle w:val="SingleTxtG"/>
      </w:pPr>
      <w:r>
        <w:t>38.</w:t>
      </w:r>
      <w:r>
        <w:tab/>
        <w:t>Aucune nouvelle information n’a été communiquée au titre de ce point.</w:t>
      </w:r>
    </w:p>
    <w:p w:rsidR="002F25DB" w:rsidRDefault="00C83E81" w:rsidP="00C83E81">
      <w:pPr>
        <w:pStyle w:val="HChG"/>
      </w:pPr>
      <w:r>
        <w:tab/>
      </w:r>
      <w:r w:rsidR="002F25DB">
        <w:t>XXII.</w:t>
      </w:r>
      <w:r w:rsidR="002F25DB">
        <w:tab/>
        <w:t xml:space="preserve">Règlement ONU </w:t>
      </w:r>
      <w:r>
        <w:t>n</w:t>
      </w:r>
      <w:r w:rsidRPr="00CC0790">
        <w:rPr>
          <w:vertAlign w:val="superscript"/>
        </w:rPr>
        <w:t>o</w:t>
      </w:r>
      <w:r>
        <w:t> </w:t>
      </w:r>
      <w:r w:rsidR="002F25DB">
        <w:t>135 (Choc latéral contre un poteau) (point 21 de l’ordre du jour)</w:t>
      </w:r>
    </w:p>
    <w:p w:rsidR="002F25DB" w:rsidRDefault="002F25DB" w:rsidP="002F25DB">
      <w:pPr>
        <w:pStyle w:val="SingleTxtG"/>
      </w:pPr>
      <w:r w:rsidRPr="00F849BC">
        <w:rPr>
          <w:b/>
        </w:rPr>
        <w:t>Document</w:t>
      </w:r>
      <w:r w:rsidR="00C83E81" w:rsidRPr="00F849BC">
        <w:rPr>
          <w:b/>
        </w:rPr>
        <w:t>(s)</w:t>
      </w:r>
      <w:r w:rsidRPr="00F849BC">
        <w:rPr>
          <w:b/>
        </w:rPr>
        <w:t> </w:t>
      </w:r>
      <w:r w:rsidRPr="00C83E81">
        <w:t>:</w:t>
      </w:r>
      <w:r w:rsidR="00C83E81">
        <w:tab/>
      </w:r>
      <w:r w:rsidR="00F849BC">
        <w:t xml:space="preserve">Document informel </w:t>
      </w:r>
      <w:r>
        <w:t>GRSP-64-14</w:t>
      </w:r>
      <w:r w:rsidR="00C83E81">
        <w:t>.</w:t>
      </w:r>
    </w:p>
    <w:p w:rsidR="002F25DB" w:rsidRDefault="002F25DB" w:rsidP="002F25DB">
      <w:pPr>
        <w:pStyle w:val="SingleTxtG"/>
      </w:pPr>
      <w:r>
        <w:t>39.</w:t>
      </w:r>
      <w:r>
        <w:tab/>
        <w:t xml:space="preserve">L’expert de la France a présenté le document GRSP-64-14, qui précise que les portes arrière du côté heurté, qui n’ont pas été directement touchées par le poteau, peuvent être soumises à de lourdes charges. L’amendement qu’il a proposé ressemble à celui qui avait déjà été adopté pour le Règlement </w:t>
      </w:r>
      <w:r w:rsidR="00F849BC">
        <w:t xml:space="preserve">ONU </w:t>
      </w:r>
      <w:r w:rsidR="007F35F3">
        <w:t>n</w:t>
      </w:r>
      <w:r w:rsidR="007F35F3" w:rsidRPr="00CC0790">
        <w:rPr>
          <w:vertAlign w:val="superscript"/>
        </w:rPr>
        <w:t>o</w:t>
      </w:r>
      <w:r w:rsidR="007F35F3">
        <w:t> </w:t>
      </w:r>
      <w:r>
        <w:t>95. L’expert de l’OICA a émis une réserve pour étude. Pour finir, le GRSP a décidé de reprendre l’examen de cette question à sa session de mai 2019 et il a chargé le secrétariat de faire distribuer le GRSP-64-14 sous une cote officielle.</w:t>
      </w:r>
    </w:p>
    <w:p w:rsidR="002F25DB" w:rsidRDefault="007F35F3" w:rsidP="007F35F3">
      <w:pPr>
        <w:pStyle w:val="HChG"/>
      </w:pPr>
      <w:r w:rsidRPr="007F35F3">
        <w:rPr>
          <w:spacing w:val="-4"/>
        </w:rPr>
        <w:tab/>
      </w:r>
      <w:r w:rsidR="002F25DB" w:rsidRPr="007F35F3">
        <w:rPr>
          <w:spacing w:val="-4"/>
        </w:rPr>
        <w:t>XXIII.</w:t>
      </w:r>
      <w:r w:rsidR="002F25DB" w:rsidRPr="007F35F3">
        <w:rPr>
          <w:spacing w:val="-4"/>
        </w:rPr>
        <w:tab/>
        <w:t xml:space="preserve">Règlement ONU </w:t>
      </w:r>
      <w:r w:rsidRPr="007F35F3">
        <w:rPr>
          <w:spacing w:val="-4"/>
        </w:rPr>
        <w:t>n</w:t>
      </w:r>
      <w:r w:rsidRPr="007F35F3">
        <w:rPr>
          <w:spacing w:val="-4"/>
          <w:vertAlign w:val="superscript"/>
        </w:rPr>
        <w:t>o</w:t>
      </w:r>
      <w:r w:rsidRPr="007F35F3">
        <w:rPr>
          <w:spacing w:val="-4"/>
        </w:rPr>
        <w:t> </w:t>
      </w:r>
      <w:r w:rsidR="002F25DB" w:rsidRPr="007F35F3">
        <w:rPr>
          <w:spacing w:val="-4"/>
        </w:rPr>
        <w:t>136 (Véhicules électriques de la catégorie</w:t>
      </w:r>
      <w:r w:rsidRPr="007F35F3">
        <w:rPr>
          <w:spacing w:val="-4"/>
        </w:rPr>
        <w:t> </w:t>
      </w:r>
      <w:r w:rsidR="002F25DB" w:rsidRPr="007F35F3">
        <w:rPr>
          <w:spacing w:val="-4"/>
        </w:rPr>
        <w:t>L)</w:t>
      </w:r>
      <w:r w:rsidR="002F25DB">
        <w:t xml:space="preserve"> (point 22 de l’ordre du jour)</w:t>
      </w:r>
    </w:p>
    <w:p w:rsidR="002F25DB" w:rsidRDefault="002F25DB" w:rsidP="002F25DB">
      <w:pPr>
        <w:pStyle w:val="SingleTxtG"/>
      </w:pPr>
      <w:r w:rsidRPr="0000308C">
        <w:t>40.</w:t>
      </w:r>
      <w:r>
        <w:tab/>
      </w:r>
      <w:r w:rsidRPr="0000308C">
        <w:t>Aucune nouvelle information n</w:t>
      </w:r>
      <w:r>
        <w:t>’</w:t>
      </w:r>
      <w:r w:rsidRPr="0000308C">
        <w:t>a été communiquée au titre de ce point de l</w:t>
      </w:r>
      <w:r>
        <w:t>’</w:t>
      </w:r>
      <w:r w:rsidRPr="0000308C">
        <w:t>ordre du</w:t>
      </w:r>
      <w:r w:rsidR="007F35F3">
        <w:t> </w:t>
      </w:r>
      <w:r w:rsidRPr="0000308C">
        <w:t>jour.</w:t>
      </w:r>
    </w:p>
    <w:p w:rsidR="002F25DB" w:rsidRDefault="007F35F3" w:rsidP="007F35F3">
      <w:pPr>
        <w:pStyle w:val="HChG"/>
      </w:pPr>
      <w:r>
        <w:lastRenderedPageBreak/>
        <w:tab/>
      </w:r>
      <w:r w:rsidR="002F25DB">
        <w:t>XXIV.</w:t>
      </w:r>
      <w:r w:rsidR="002F25DB">
        <w:tab/>
        <w:t xml:space="preserve">Règlement ONU </w:t>
      </w:r>
      <w:r>
        <w:t>n</w:t>
      </w:r>
      <w:r w:rsidRPr="00CC0790">
        <w:rPr>
          <w:vertAlign w:val="superscript"/>
        </w:rPr>
        <w:t>o</w:t>
      </w:r>
      <w:r>
        <w:t> </w:t>
      </w:r>
      <w:r w:rsidR="002F25DB">
        <w:t>137 (Choc avant, l’accent étant mis sur les systèmes de retenue) (point 23 de l’ordre du jour)</w:t>
      </w:r>
    </w:p>
    <w:p w:rsidR="002F25DB" w:rsidRDefault="002F25DB" w:rsidP="002F25DB">
      <w:pPr>
        <w:pStyle w:val="SingleTxtG"/>
      </w:pPr>
      <w:r>
        <w:t>41.</w:t>
      </w:r>
      <w:r>
        <w:tab/>
      </w:r>
      <w:r w:rsidRPr="0000308C">
        <w:t>Aucune nouvelle information n</w:t>
      </w:r>
      <w:r>
        <w:t>’</w:t>
      </w:r>
      <w:r w:rsidRPr="0000308C">
        <w:t>a été communiquée au titre de ce point</w:t>
      </w:r>
      <w:r>
        <w:t>.</w:t>
      </w:r>
    </w:p>
    <w:p w:rsidR="002F25DB" w:rsidRDefault="007F35F3" w:rsidP="007F35F3">
      <w:pPr>
        <w:pStyle w:val="HChG"/>
      </w:pPr>
      <w:r>
        <w:tab/>
      </w:r>
      <w:r w:rsidR="002F25DB">
        <w:t>XXV.</w:t>
      </w:r>
      <w:r w:rsidR="002F25DB">
        <w:tab/>
        <w:t xml:space="preserve">Règlement ONU </w:t>
      </w:r>
      <w:r w:rsidR="00F06182">
        <w:t>n</w:t>
      </w:r>
      <w:r w:rsidR="00F06182" w:rsidRPr="00CC0790">
        <w:rPr>
          <w:vertAlign w:val="superscript"/>
        </w:rPr>
        <w:t>o</w:t>
      </w:r>
      <w:r w:rsidR="00F06182">
        <w:t> </w:t>
      </w:r>
      <w:r w:rsidR="002F25DB">
        <w:t xml:space="preserve">145 (Systèmes d’ancrage ISOFIX, ancrages pour fixation supérieure ISOFIX et places </w:t>
      </w:r>
      <w:r w:rsidR="00F06182">
        <w:br/>
      </w:r>
      <w:r w:rsidR="002F25DB">
        <w:t>assises i-Size) (point 24 de l’ordre du jour)</w:t>
      </w:r>
    </w:p>
    <w:p w:rsidR="002F25DB" w:rsidRDefault="002F25DB" w:rsidP="002F25DB">
      <w:pPr>
        <w:pStyle w:val="SingleTxtG"/>
        <w:rPr>
          <w:i/>
        </w:rPr>
      </w:pPr>
      <w:r w:rsidRPr="00F849BC">
        <w:rPr>
          <w:b/>
        </w:rPr>
        <w:t>Document</w:t>
      </w:r>
      <w:r w:rsidR="009D5453" w:rsidRPr="00F849BC">
        <w:rPr>
          <w:b/>
        </w:rPr>
        <w:t>(s)</w:t>
      </w:r>
      <w:r w:rsidRPr="009D5453">
        <w:t> :</w:t>
      </w:r>
      <w:r w:rsidR="009D5453">
        <w:rPr>
          <w:i/>
        </w:rPr>
        <w:tab/>
      </w:r>
      <w:r w:rsidR="00F849BC">
        <w:t xml:space="preserve">Document informel </w:t>
      </w:r>
      <w:r w:rsidRPr="0000308C">
        <w:t>GRSP.64-13-Rev.1</w:t>
      </w:r>
      <w:r w:rsidR="009D5453">
        <w:t>.</w:t>
      </w:r>
    </w:p>
    <w:p w:rsidR="002F25DB" w:rsidRPr="00E551D1" w:rsidRDefault="002F25DB" w:rsidP="002F25DB">
      <w:pPr>
        <w:pStyle w:val="SingleTxtG"/>
      </w:pPr>
      <w:r w:rsidRPr="00E551D1">
        <w:rPr>
          <w:spacing w:val="-2"/>
        </w:rPr>
        <w:t>42.</w:t>
      </w:r>
      <w:r w:rsidRPr="00E551D1">
        <w:rPr>
          <w:spacing w:val="-2"/>
        </w:rPr>
        <w:tab/>
        <w:t xml:space="preserve">L’expert de la France a présenté le document GRSP-64-13-Rev.1 avant de corriger une coquille dans l’annexe du Règlement ONU </w:t>
      </w:r>
      <w:r w:rsidR="003B6700" w:rsidRPr="00E551D1">
        <w:rPr>
          <w:spacing w:val="-2"/>
        </w:rPr>
        <w:t>n</w:t>
      </w:r>
      <w:r w:rsidR="003B6700" w:rsidRPr="00E551D1">
        <w:rPr>
          <w:spacing w:val="-2"/>
          <w:vertAlign w:val="superscript"/>
        </w:rPr>
        <w:t>o</w:t>
      </w:r>
      <w:r w:rsidR="003B6700" w:rsidRPr="00E551D1">
        <w:rPr>
          <w:spacing w:val="-2"/>
        </w:rPr>
        <w:t> </w:t>
      </w:r>
      <w:r w:rsidRPr="00E551D1">
        <w:rPr>
          <w:spacing w:val="-2"/>
        </w:rPr>
        <w:t>145 qui contient la fiche de communication. Le Groupe de travail a adopté le GRSP 64-13-Rev.1 tel qu’il est reproduit à l’annexe</w:t>
      </w:r>
      <w:r w:rsidR="003B6700" w:rsidRPr="00E551D1">
        <w:rPr>
          <w:spacing w:val="-2"/>
        </w:rPr>
        <w:t> </w:t>
      </w:r>
      <w:r w:rsidRPr="00E551D1">
        <w:rPr>
          <w:spacing w:val="-2"/>
        </w:rPr>
        <w:t>VI du présent rapport. Le secrétariat a été chargé de soumettre le GRSP-64-14-Rev.1</w:t>
      </w:r>
      <w:r w:rsidRPr="00E551D1">
        <w:t xml:space="preserve"> en tant que projet de rectificatif</w:t>
      </w:r>
      <w:r w:rsidR="003B6700" w:rsidRPr="00E551D1">
        <w:t> </w:t>
      </w:r>
      <w:r w:rsidRPr="00E551D1">
        <w:t xml:space="preserve">1 au texte initial du Règlement ONU </w:t>
      </w:r>
      <w:r w:rsidR="003B6700" w:rsidRPr="00E551D1">
        <w:t>n</w:t>
      </w:r>
      <w:r w:rsidR="003B6700" w:rsidRPr="00E551D1">
        <w:rPr>
          <w:vertAlign w:val="superscript"/>
        </w:rPr>
        <w:t>o</w:t>
      </w:r>
      <w:r w:rsidR="003B6700" w:rsidRPr="00E551D1">
        <w:t> </w:t>
      </w:r>
      <w:r w:rsidRPr="00E551D1">
        <w:t>145 aux fins d’examen et de mise aux voix aux sessions de juin 2019 du WP.29 et de l’AC.1.</w:t>
      </w:r>
    </w:p>
    <w:p w:rsidR="002F25DB" w:rsidRDefault="00D577ED" w:rsidP="00D577ED">
      <w:pPr>
        <w:pStyle w:val="HChG"/>
      </w:pPr>
      <w:r>
        <w:tab/>
      </w:r>
      <w:r w:rsidR="002F25DB">
        <w:t>XXVI.</w:t>
      </w:r>
      <w:r w:rsidR="002F25DB">
        <w:tab/>
        <w:t xml:space="preserve">Résolution mutuelle </w:t>
      </w:r>
      <w:r>
        <w:t>n</w:t>
      </w:r>
      <w:r w:rsidRPr="00CC0790">
        <w:rPr>
          <w:vertAlign w:val="superscript"/>
        </w:rPr>
        <w:t>o</w:t>
      </w:r>
      <w:r>
        <w:t> </w:t>
      </w:r>
      <w:r w:rsidR="002F25DB">
        <w:t>1 (point 25 de l’ordre du jour)</w:t>
      </w:r>
    </w:p>
    <w:p w:rsidR="002F25DB" w:rsidRDefault="002F25DB" w:rsidP="002F25DB">
      <w:pPr>
        <w:pStyle w:val="SingleTxtG"/>
      </w:pPr>
      <w:r>
        <w:t>43.</w:t>
      </w:r>
      <w:r>
        <w:tab/>
        <w:t>L’examen des points</w:t>
      </w:r>
      <w:r w:rsidR="00D577ED">
        <w:t> </w:t>
      </w:r>
      <w:r>
        <w:t>3</w:t>
      </w:r>
      <w:r w:rsidR="00D577ED">
        <w:t> </w:t>
      </w:r>
      <w:r>
        <w:t>a) et 5 de l’ordre du jour a été achevé (voir par.</w:t>
      </w:r>
      <w:r w:rsidR="00D577ED">
        <w:t> </w:t>
      </w:r>
      <w:r>
        <w:t>7 et 11).</w:t>
      </w:r>
    </w:p>
    <w:p w:rsidR="002F25DB" w:rsidRDefault="00A62B95" w:rsidP="00A62B95">
      <w:pPr>
        <w:pStyle w:val="HChG"/>
      </w:pPr>
      <w:r>
        <w:tab/>
      </w:r>
      <w:r w:rsidR="002F25DB">
        <w:t>XXVII.</w:t>
      </w:r>
      <w:r w:rsidR="002F25DB">
        <w:tab/>
        <w:t>Sécurité des enfants transportés par autobus et autocar (point 26 de l’ordre du jour)</w:t>
      </w:r>
    </w:p>
    <w:p w:rsidR="002F25DB" w:rsidRDefault="002F25DB" w:rsidP="002F25DB">
      <w:pPr>
        <w:pStyle w:val="SingleTxtG"/>
      </w:pPr>
      <w:r>
        <w:t>44.</w:t>
      </w:r>
      <w:r>
        <w:tab/>
        <w:t xml:space="preserve">L’expert de la Fédération de Russie a appelé de ses vœux un vrai débat sur la question de la sécurité des enfants transportés par autobus. Il a indiqué qu’une solution possible serait l’utilisation généralisée de ceintures de sécurité à trois ou quatre points équipées de sangles souples pour régler les ancrages dans le sens de la hauteur. Cependant, il a précisé que l’utilisation de systèmes de retenue pour enfants serait tout de même souhaitable. Selon lui, la réglementation du transport des enfants en autobus devrait s’appuyer sur le Règlement </w:t>
      </w:r>
      <w:r w:rsidR="00F849BC">
        <w:t xml:space="preserve">ONU </w:t>
      </w:r>
      <w:r w:rsidR="00A62B95">
        <w:t>n</w:t>
      </w:r>
      <w:r w:rsidR="00A62B95" w:rsidRPr="00CC0790">
        <w:rPr>
          <w:vertAlign w:val="superscript"/>
        </w:rPr>
        <w:t>o</w:t>
      </w:r>
      <w:r w:rsidR="00A62B95">
        <w:t> </w:t>
      </w:r>
      <w:r>
        <w:t>129, avec d’éventuelles adaptations. Selon lui, un groupe d’experts intéressés pourrait être créé pour s’occuper de cette question afin de trouver une solution rapidement. Les experts de l’Allemagne, de l’Espagne et de la France ont demandé qu’une solution soit trouvée d’urgence. Le Président du GRSP a indiqué que la NHTSA avait effectué des recherches et des essais sur cette question et qu’elle proposait d’en communiquer les résultats à la session de mai 2019. Les experts de la Fédération de Russie et de la Suède ont eux aussi communiqué les résultats d’expérience ainsi que des statistiques sur la question et ont fait part de leur intention d’en communiquer d’autres à la prochaine session.</w:t>
      </w:r>
    </w:p>
    <w:p w:rsidR="002F25DB" w:rsidRDefault="002F25DB" w:rsidP="002F25DB">
      <w:pPr>
        <w:pStyle w:val="SingleTxtG"/>
      </w:pPr>
      <w:r>
        <w:t>45.</w:t>
      </w:r>
      <w:r>
        <w:tab/>
        <w:t>Pour finir, le Groupe de travail a reconnu la pertinence du sujet et a encouragé ses experts à élaborer un plan stratégique sur la question.</w:t>
      </w:r>
    </w:p>
    <w:p w:rsidR="002F25DB" w:rsidRDefault="00A62B95" w:rsidP="00A62B95">
      <w:pPr>
        <w:pStyle w:val="HChG"/>
      </w:pPr>
      <w:r>
        <w:tab/>
      </w:r>
      <w:r w:rsidR="002F25DB">
        <w:t>XXVIII.</w:t>
      </w:r>
      <w:r w:rsidR="002F25DB">
        <w:tab/>
        <w:t xml:space="preserve">Échange de vues sur l’automatisation des véhicules </w:t>
      </w:r>
      <w:r>
        <w:br/>
      </w:r>
      <w:r w:rsidR="002F25DB">
        <w:t>(point 27 de l’ordre du jour)</w:t>
      </w:r>
    </w:p>
    <w:p w:rsidR="002F25DB" w:rsidRDefault="002F25DB" w:rsidP="002F25DB">
      <w:pPr>
        <w:pStyle w:val="SingleTxtG"/>
      </w:pPr>
      <w:r w:rsidRPr="00F849BC">
        <w:rPr>
          <w:b/>
        </w:rPr>
        <w:t>Document</w:t>
      </w:r>
      <w:r w:rsidR="00A62B95" w:rsidRPr="00F849BC">
        <w:rPr>
          <w:b/>
        </w:rPr>
        <w:t>(s)</w:t>
      </w:r>
      <w:r w:rsidRPr="00A62B95">
        <w:t> :</w:t>
      </w:r>
      <w:r w:rsidR="00A62B95">
        <w:tab/>
      </w:r>
      <w:r w:rsidR="00F849BC">
        <w:t xml:space="preserve">Document informel </w:t>
      </w:r>
      <w:r>
        <w:t>GRSP-64-45</w:t>
      </w:r>
      <w:r w:rsidR="00A62B95">
        <w:t>.</w:t>
      </w:r>
    </w:p>
    <w:p w:rsidR="002F25DB" w:rsidRDefault="002F25DB" w:rsidP="002F25DB">
      <w:pPr>
        <w:pStyle w:val="SingleTxtG"/>
      </w:pPr>
      <w:r>
        <w:t>46.</w:t>
      </w:r>
      <w:r>
        <w:tab/>
        <w:t>Le Groupe de travail a pris note du document GRSP-64-45 concernant la décision du WP.29 de transformer le Groupe de travail en matière de roulement et de freinage (GRRF) en Groupe de travail des véhicules automatiques/autonomes et connectés (GRVA) et de réattribuer certaines tâches du GRRF à d’autres Groupes de travail (ECE/TRANS/WP.29/1139, par</w:t>
      </w:r>
      <w:r w:rsidR="00F849BC">
        <w:t>.</w:t>
      </w:r>
      <w:r w:rsidR="004C7EFE">
        <w:t> </w:t>
      </w:r>
      <w:r>
        <w:t xml:space="preserve">33). Le Groupe de travail a par ailleurs noté la recommandation du WP.29 selon laquelle il devrait inclure le Règlement ONU </w:t>
      </w:r>
      <w:r w:rsidR="004C7EFE">
        <w:t>n</w:t>
      </w:r>
      <w:r w:rsidR="004C7EFE" w:rsidRPr="00CC0790">
        <w:rPr>
          <w:vertAlign w:val="superscript"/>
        </w:rPr>
        <w:t>o</w:t>
      </w:r>
      <w:r w:rsidR="004C7EFE">
        <w:t> </w:t>
      </w:r>
      <w:r>
        <w:t xml:space="preserve">111 dans son programme de travail. Le Président du GRSP a proposé que son Groupe commence à se </w:t>
      </w:r>
      <w:r>
        <w:lastRenderedPageBreak/>
        <w:t xml:space="preserve">demander quels domaines relevant de sa compétence pourraient être réévalués dans le cadre du développement de l’automatisation des véhicules. </w:t>
      </w:r>
      <w:r w:rsidR="004C7EFE">
        <w:t>À</w:t>
      </w:r>
      <w:r>
        <w:t xml:space="preserve"> titre indicatif, il a mentionné entre autres les ceintures de sécurité, le choc avant et la résistance mécanique des sièges et il a indiqué qu’il était disposé à en fournir une liste plus complète à la session de mai 2019.</w:t>
      </w:r>
    </w:p>
    <w:p w:rsidR="002F25DB" w:rsidRDefault="0049700D" w:rsidP="0049700D">
      <w:pPr>
        <w:pStyle w:val="HChG"/>
      </w:pPr>
      <w:r>
        <w:tab/>
      </w:r>
      <w:r w:rsidR="002F25DB">
        <w:t>XXIX</w:t>
      </w:r>
      <w:r w:rsidR="007F0A74">
        <w:t>.</w:t>
      </w:r>
      <w:r w:rsidR="002F25DB">
        <w:tab/>
        <w:t xml:space="preserve">Stratégie du Comité des transports intérieurs </w:t>
      </w:r>
      <w:r w:rsidR="00C6199B">
        <w:br/>
      </w:r>
      <w:r w:rsidR="002F25DB">
        <w:t>(point 28 de l’ordre du jour)</w:t>
      </w:r>
    </w:p>
    <w:p w:rsidR="002F25DB" w:rsidRDefault="002F25DB" w:rsidP="002F25DB">
      <w:pPr>
        <w:pStyle w:val="SingleTxtG"/>
      </w:pPr>
      <w:r>
        <w:t>47.</w:t>
      </w:r>
      <w:r>
        <w:tab/>
        <w:t>Aucune nouvelle information n’a été communiquée au titre de ce point de l’ordre du</w:t>
      </w:r>
      <w:r w:rsidR="00C6199B">
        <w:t> </w:t>
      </w:r>
      <w:r>
        <w:t>jour.</w:t>
      </w:r>
    </w:p>
    <w:p w:rsidR="002F25DB" w:rsidRDefault="0049700D" w:rsidP="0049700D">
      <w:pPr>
        <w:pStyle w:val="HChG"/>
      </w:pPr>
      <w:r>
        <w:tab/>
      </w:r>
      <w:r w:rsidR="002F25DB">
        <w:t>XXX.</w:t>
      </w:r>
      <w:r w:rsidR="002F25DB">
        <w:tab/>
        <w:t>Élection du Bureau (point 29 de l’ordre du jour)</w:t>
      </w:r>
    </w:p>
    <w:p w:rsidR="002F25DB" w:rsidRDefault="002F25DB" w:rsidP="002F25DB">
      <w:pPr>
        <w:pStyle w:val="SingleTxtG"/>
      </w:pPr>
      <w:r>
        <w:t>48.</w:t>
      </w:r>
      <w:r>
        <w:tab/>
        <w:t>Conformément à l’article</w:t>
      </w:r>
      <w:r w:rsidR="00C6199B">
        <w:t> </w:t>
      </w:r>
      <w:r>
        <w:t>37 de son règlement intérieur (ECE/</w:t>
      </w:r>
      <w:r w:rsidRPr="009C5AE7">
        <w:t>TRANS/</w:t>
      </w:r>
      <w:r w:rsidR="00C6199B">
        <w:br/>
      </w:r>
      <w:r w:rsidRPr="009C5AE7">
        <w:t>WP.29/690/Rev.1),</w:t>
      </w:r>
      <w:r>
        <w:t xml:space="preserve"> le Groupe de travail a procédé à l’élection de son Bureau. Les</w:t>
      </w:r>
      <w:r w:rsidR="00C6199B">
        <w:t> </w:t>
      </w:r>
      <w:r>
        <w:t>représentants des Parties contractantes présents et votants ont réélu à l’unanimité M.</w:t>
      </w:r>
      <w:r w:rsidR="00C6199B">
        <w:t> </w:t>
      </w:r>
      <w:r>
        <w:t>N.</w:t>
      </w:r>
      <w:r w:rsidR="00C6199B">
        <w:t> </w:t>
      </w:r>
      <w:r>
        <w:t>Nguyen (États-Unis d’Amérique) Président et M.</w:t>
      </w:r>
      <w:r w:rsidR="00C6199B">
        <w:t> </w:t>
      </w:r>
      <w:r>
        <w:t>J.</w:t>
      </w:r>
      <w:r w:rsidR="00C6199B">
        <w:t> </w:t>
      </w:r>
      <w:r>
        <w:t>W.</w:t>
      </w:r>
      <w:r w:rsidR="00C6199B">
        <w:t> </w:t>
      </w:r>
      <w:r>
        <w:t xml:space="preserve">Lee </w:t>
      </w:r>
      <w:r w:rsidR="007F0A74">
        <w:t xml:space="preserve">(République de Corée) </w:t>
      </w:r>
      <w:r>
        <w:t>Vice-Président pour les sessions prévues en 2019.</w:t>
      </w:r>
    </w:p>
    <w:p w:rsidR="002F25DB" w:rsidRDefault="004D05EB" w:rsidP="004D05EB">
      <w:pPr>
        <w:pStyle w:val="HChG"/>
      </w:pPr>
      <w:r>
        <w:tab/>
      </w:r>
      <w:r w:rsidR="002F25DB">
        <w:t>XXXI.</w:t>
      </w:r>
      <w:r w:rsidR="002F25DB">
        <w:tab/>
        <w:t>Questions diverses (point 30 de l’ordre du jour)</w:t>
      </w:r>
    </w:p>
    <w:p w:rsidR="002F25DB" w:rsidRPr="00A6653E" w:rsidRDefault="004D05EB" w:rsidP="004D05EB">
      <w:pPr>
        <w:pStyle w:val="H1G"/>
      </w:pPr>
      <w:r w:rsidRPr="004D05EB">
        <w:rPr>
          <w:spacing w:val="-3"/>
        </w:rPr>
        <w:tab/>
        <w:t>A.</w:t>
      </w:r>
      <w:r w:rsidRPr="004D05EB">
        <w:rPr>
          <w:spacing w:val="-3"/>
        </w:rPr>
        <w:tab/>
      </w:r>
      <w:r w:rsidR="002F25DB" w:rsidRPr="004D05EB">
        <w:rPr>
          <w:spacing w:val="-3"/>
        </w:rPr>
        <w:t>Échange d’informations sur les prescriptions nationales et internationales</w:t>
      </w:r>
      <w:r w:rsidR="002F25DB" w:rsidRPr="00A6653E">
        <w:t xml:space="preserve"> relatives à la sécurité passive</w:t>
      </w:r>
    </w:p>
    <w:p w:rsidR="002F25DB" w:rsidRDefault="002F25DB" w:rsidP="002F25DB">
      <w:pPr>
        <w:pStyle w:val="SingleTxtG"/>
      </w:pPr>
      <w:r w:rsidRPr="007F0A74">
        <w:rPr>
          <w:b/>
        </w:rPr>
        <w:t>Document</w:t>
      </w:r>
      <w:r w:rsidR="004D05EB" w:rsidRPr="007F0A74">
        <w:rPr>
          <w:b/>
        </w:rPr>
        <w:t>(</w:t>
      </w:r>
      <w:r w:rsidRPr="007F0A74">
        <w:rPr>
          <w:b/>
        </w:rPr>
        <w:t>s</w:t>
      </w:r>
      <w:r w:rsidR="004D05EB" w:rsidRPr="007F0A74">
        <w:rPr>
          <w:b/>
        </w:rPr>
        <w:t>)</w:t>
      </w:r>
      <w:r w:rsidRPr="004D05EB">
        <w:t> :</w:t>
      </w:r>
      <w:r>
        <w:rPr>
          <w:i/>
        </w:rPr>
        <w:tab/>
      </w:r>
      <w:r w:rsidR="007F0A74">
        <w:t xml:space="preserve">Documents informels </w:t>
      </w:r>
      <w:r>
        <w:t>GRSP-64-41 et GRSP-64-26</w:t>
      </w:r>
      <w:r w:rsidR="004D05EB">
        <w:t>.</w:t>
      </w:r>
    </w:p>
    <w:p w:rsidR="002F25DB" w:rsidRDefault="002F25DB" w:rsidP="002F25DB">
      <w:pPr>
        <w:pStyle w:val="SingleTxtG"/>
      </w:pPr>
      <w:r>
        <w:t>49.</w:t>
      </w:r>
      <w:r>
        <w:tab/>
        <w:t>L’expert du Japon a présenté le document GRSP-64-41 relatif au programme de recherche que son pays a entrepris afin d’améliorer la sécurité des piétons. Il a ajouté que, malgré les bons résultats obtenus grâce aux efforts déployés en matière de réglementation, les piétons continuaient à être les principales victimes des accidents mortels. Il a conclu en indiquant que la protection assurée par le montant avant serait encore améliorée par les coussins gonflables.</w:t>
      </w:r>
    </w:p>
    <w:p w:rsidR="002F25DB" w:rsidRDefault="002F25DB" w:rsidP="002F25DB">
      <w:pPr>
        <w:pStyle w:val="SingleTxtG"/>
      </w:pPr>
      <w:r>
        <w:t>50.</w:t>
      </w:r>
      <w:r w:rsidR="00A10714">
        <w:tab/>
      </w:r>
      <w:r>
        <w:t>Pour finir, le Groupe de travail a décidé de reporter l’examen du document GRSP</w:t>
      </w:r>
      <w:r w:rsidR="00A10714">
        <w:t>−</w:t>
      </w:r>
      <w:r>
        <w:t>64-26 à sa session de mai 2019 en raison du manque de temps.</w:t>
      </w:r>
    </w:p>
    <w:p w:rsidR="002F25DB" w:rsidRPr="00ED56C2" w:rsidRDefault="00A10714" w:rsidP="00A10714">
      <w:pPr>
        <w:pStyle w:val="H1G"/>
      </w:pPr>
      <w:r>
        <w:tab/>
      </w:r>
      <w:r w:rsidR="002F25DB" w:rsidRPr="00ED56C2">
        <w:t>B.</w:t>
      </w:r>
      <w:r>
        <w:tab/>
      </w:r>
      <w:r w:rsidR="002F25DB" w:rsidRPr="00ED56C2">
        <w:t>Définitions et</w:t>
      </w:r>
      <w:r w:rsidR="002F25DB">
        <w:t xml:space="preserve"> sigles </w:t>
      </w:r>
      <w:r w:rsidR="002F25DB" w:rsidRPr="00ED56C2">
        <w:t>figurant dans les Règlements qui relèvent du GRSP</w:t>
      </w:r>
    </w:p>
    <w:p w:rsidR="002F25DB" w:rsidRDefault="002F25DB" w:rsidP="002F25DB">
      <w:pPr>
        <w:pStyle w:val="SingleTxtG"/>
      </w:pPr>
      <w:r>
        <w:t>51.</w:t>
      </w:r>
      <w:r>
        <w:tab/>
        <w:t>Aucune nouvelle information n’a été communiquée au titre de ce point de l’ordre du</w:t>
      </w:r>
      <w:r w:rsidR="00A10714">
        <w:t> </w:t>
      </w:r>
      <w:r>
        <w:t>jour.</w:t>
      </w:r>
    </w:p>
    <w:p w:rsidR="002F25DB" w:rsidRPr="00ED56C2" w:rsidRDefault="00A10714" w:rsidP="00A10714">
      <w:pPr>
        <w:pStyle w:val="H1G"/>
      </w:pPr>
      <w:r w:rsidRPr="00A10714">
        <w:rPr>
          <w:spacing w:val="-2"/>
        </w:rPr>
        <w:tab/>
      </w:r>
      <w:r w:rsidR="002F25DB" w:rsidRPr="00A10714">
        <w:rPr>
          <w:spacing w:val="-2"/>
        </w:rPr>
        <w:t>C.</w:t>
      </w:r>
      <w:r w:rsidR="002F25DB" w:rsidRPr="00A10714">
        <w:rPr>
          <w:spacing w:val="-2"/>
        </w:rPr>
        <w:tab/>
        <w:t xml:space="preserve">Règlement ONU </w:t>
      </w:r>
      <w:r w:rsidRPr="00A10714">
        <w:rPr>
          <w:spacing w:val="-2"/>
        </w:rPr>
        <w:t>n</w:t>
      </w:r>
      <w:r w:rsidRPr="00A10714">
        <w:rPr>
          <w:spacing w:val="-2"/>
          <w:vertAlign w:val="superscript"/>
        </w:rPr>
        <w:t>o</w:t>
      </w:r>
      <w:r w:rsidRPr="00A10714">
        <w:rPr>
          <w:spacing w:val="-2"/>
        </w:rPr>
        <w:t> </w:t>
      </w:r>
      <w:r w:rsidR="002F25DB" w:rsidRPr="00A10714">
        <w:rPr>
          <w:spacing w:val="-2"/>
        </w:rPr>
        <w:t>0 (Homologation de type internationale de l’ensemble</w:t>
      </w:r>
      <w:r w:rsidR="002F25DB" w:rsidRPr="00ED56C2">
        <w:t xml:space="preserve"> du véhicule)</w:t>
      </w:r>
    </w:p>
    <w:p w:rsidR="002F25DB" w:rsidRDefault="002F25DB" w:rsidP="002F25DB">
      <w:pPr>
        <w:pStyle w:val="SingleTxtG"/>
      </w:pPr>
      <w:r>
        <w:t>52.</w:t>
      </w:r>
      <w:r>
        <w:tab/>
        <w:t>L’expert du Japon, s’exprimant au nom du nouveau représentant du GRSP pour l’IWVTA, a rendu compte au Groupe de travail de l’état d’avancement des travaux du groupe de travail informel sur l’IWVTA. Il a ajouté que le groupe de travail informel avait commencé à travailler sur la phase</w:t>
      </w:r>
      <w:r w:rsidR="00A10714">
        <w:t> </w:t>
      </w:r>
      <w:r>
        <w:t>2 au mois de mai et qu’il avait transmis quelques propositions au WP.29 à sa session de novembre 2018. Il a précisé que le WP.29 avait accepté la feuille de route pour la phase</w:t>
      </w:r>
      <w:r w:rsidR="00A10714">
        <w:t> </w:t>
      </w:r>
      <w:r>
        <w:t>2 de l’IWVTA, invitant tous les Groupes de travail à examiner les Règlements susceptibles d’être ajoutés à l’annexe</w:t>
      </w:r>
      <w:r w:rsidR="00A10714">
        <w:t> </w:t>
      </w:r>
      <w:r>
        <w:t xml:space="preserve">4 du Règlement ONU </w:t>
      </w:r>
      <w:r w:rsidR="00A10714">
        <w:t>n</w:t>
      </w:r>
      <w:r w:rsidR="00A10714" w:rsidRPr="00CC0790">
        <w:rPr>
          <w:vertAlign w:val="superscript"/>
        </w:rPr>
        <w:t>o</w:t>
      </w:r>
      <w:r w:rsidR="00A10714">
        <w:t> </w:t>
      </w:r>
      <w:r>
        <w:t xml:space="preserve">0. Il a en outre précisé que le Groupe de travail était invité à se prononcer sur les six Règlements ONU à examiner, à savoir les Règlements </w:t>
      </w:r>
      <w:r w:rsidR="00A10714">
        <w:t>n</w:t>
      </w:r>
      <w:r w:rsidR="00A10714" w:rsidRPr="00CC0790">
        <w:rPr>
          <w:vertAlign w:val="superscript"/>
        </w:rPr>
        <w:t>o</w:t>
      </w:r>
      <w:r w:rsidR="00A10714">
        <w:t> </w:t>
      </w:r>
      <w:r>
        <w:t>44, 129, 134, 135</w:t>
      </w:r>
      <w:r w:rsidR="007F0A74">
        <w:t>, 137</w:t>
      </w:r>
      <w:r>
        <w:t xml:space="preserve"> et 145. Il a annoncé que le nouveau représentant du GRSP pour l’IWVTA avait déjà élaboré un plan précisant quels Règlements admissibles devraient être examinés en priorité par les parties </w:t>
      </w:r>
      <w:r>
        <w:lastRenderedPageBreak/>
        <w:t>intéressées du GRSP avant sa session de mai 2019. Pour finir, il a encouragé les experts du</w:t>
      </w:r>
      <w:r w:rsidR="00A10714">
        <w:t> </w:t>
      </w:r>
      <w:r>
        <w:t>GRSP qui souhaiteraient participer aux travaux ci-dessus à prendre contact avec lui.</w:t>
      </w:r>
    </w:p>
    <w:p w:rsidR="002F25DB" w:rsidRPr="00ED56C2" w:rsidRDefault="00A10714" w:rsidP="00A10714">
      <w:pPr>
        <w:pStyle w:val="H1G"/>
      </w:pPr>
      <w:r>
        <w:tab/>
      </w:r>
      <w:r w:rsidR="002F25DB" w:rsidRPr="00ED56C2">
        <w:t>D.</w:t>
      </w:r>
      <w:r>
        <w:tab/>
      </w:r>
      <w:r w:rsidR="002F25DB" w:rsidRPr="00ED56C2">
        <w:t>Points à retenir des sessions de juin et novembre 2018 du WP.29</w:t>
      </w:r>
    </w:p>
    <w:p w:rsidR="002F25DB" w:rsidRDefault="002F25DB" w:rsidP="002F25DB">
      <w:pPr>
        <w:pStyle w:val="SingleTxtG"/>
      </w:pPr>
      <w:r w:rsidRPr="00074FAB">
        <w:t>53.</w:t>
      </w:r>
      <w:r w:rsidR="00074FAB">
        <w:rPr>
          <w:b/>
        </w:rPr>
        <w:tab/>
      </w:r>
      <w:r>
        <w:t>Le secrétaire a rendu compte des faits marquants des 175</w:t>
      </w:r>
      <w:r w:rsidRPr="00ED56C2">
        <w:rPr>
          <w:vertAlign w:val="superscript"/>
        </w:rPr>
        <w:t>e</w:t>
      </w:r>
      <w:r>
        <w:t xml:space="preserve"> et 176</w:t>
      </w:r>
      <w:r w:rsidRPr="00ED56C2">
        <w:rPr>
          <w:vertAlign w:val="superscript"/>
        </w:rPr>
        <w:t>e</w:t>
      </w:r>
      <w:r w:rsidR="00074FAB">
        <w:t> </w:t>
      </w:r>
      <w:r>
        <w:t xml:space="preserve">sessions du WP.29 </w:t>
      </w:r>
      <w:r w:rsidRPr="009C5AE7">
        <w:t>(ECE/TRANS/WP.29/1139</w:t>
      </w:r>
      <w:r>
        <w:t xml:space="preserve"> et </w:t>
      </w:r>
      <w:r w:rsidRPr="009C5AE7">
        <w:t>ECE/TRANS/WP.29/1142).</w:t>
      </w:r>
    </w:p>
    <w:p w:rsidR="002F25DB" w:rsidRPr="00ED56C2" w:rsidRDefault="00074FAB" w:rsidP="00074FAB">
      <w:pPr>
        <w:pStyle w:val="H1G"/>
      </w:pPr>
      <w:r>
        <w:tab/>
      </w:r>
      <w:r w:rsidR="002F25DB" w:rsidRPr="00ED56C2">
        <w:t>E.</w:t>
      </w:r>
      <w:r w:rsidR="002F25DB" w:rsidRPr="00ED56C2">
        <w:tab/>
        <w:t>Machine tridimensionnelle point</w:t>
      </w:r>
      <w:r>
        <w:t> </w:t>
      </w:r>
      <w:r w:rsidR="002F25DB" w:rsidRPr="00ED56C2">
        <w:t>H</w:t>
      </w:r>
    </w:p>
    <w:p w:rsidR="002F25DB" w:rsidRDefault="002F25DB" w:rsidP="002F25DB">
      <w:pPr>
        <w:pStyle w:val="SingleTxtG"/>
      </w:pPr>
      <w:r>
        <w:t>54.</w:t>
      </w:r>
      <w:r>
        <w:tab/>
        <w:t>Le Président du Groupe de travail, s’exprimant au nom du Président du groupe de travail informel de la machine tridimensionnelle point</w:t>
      </w:r>
      <w:r w:rsidR="00074FAB">
        <w:t> </w:t>
      </w:r>
      <w:r>
        <w:t>H a rappelé (</w:t>
      </w:r>
      <w:r w:rsidRPr="009C5AE7">
        <w:t>ECE/TRANS/WP.29/</w:t>
      </w:r>
      <w:r>
        <w:t>GRSP/63, par.</w:t>
      </w:r>
      <w:r w:rsidR="00074FAB">
        <w:t> </w:t>
      </w:r>
      <w:r>
        <w:t xml:space="preserve">50) que, étant donné que les travaux du groupe de travail informel n’avaient pas progressé comme espéré, les activités dudit groupe pourraient finalement être confiées à un nouveau groupe qui serait chargé de l’élaboration de la Résolution mutuelle </w:t>
      </w:r>
      <w:r w:rsidR="00074FAB">
        <w:t>n</w:t>
      </w:r>
      <w:r w:rsidR="00074FAB" w:rsidRPr="00CC0790">
        <w:rPr>
          <w:vertAlign w:val="superscript"/>
        </w:rPr>
        <w:t>o</w:t>
      </w:r>
      <w:r w:rsidR="00074FAB">
        <w:t> </w:t>
      </w:r>
      <w:r>
        <w:t>1 (voir par.</w:t>
      </w:r>
      <w:r w:rsidR="00074FAB">
        <w:t> </w:t>
      </w:r>
      <w:r>
        <w:t>11).</w:t>
      </w:r>
    </w:p>
    <w:p w:rsidR="002F25DB" w:rsidRDefault="003E7A84" w:rsidP="003E7A84">
      <w:pPr>
        <w:pStyle w:val="H1G"/>
      </w:pPr>
      <w:r>
        <w:tab/>
      </w:r>
      <w:r w:rsidR="002F25DB">
        <w:t>F</w:t>
      </w:r>
      <w:r w:rsidR="002F25DB" w:rsidRPr="00ED56C2">
        <w:t>.</w:t>
      </w:r>
      <w:r w:rsidR="002F25DB" w:rsidRPr="00ED56C2">
        <w:tab/>
      </w:r>
      <w:r w:rsidR="002F25DB">
        <w:t>Systèmes de transport intelligents</w:t>
      </w:r>
    </w:p>
    <w:p w:rsidR="002F25DB" w:rsidRDefault="002F25DB" w:rsidP="002F25DB">
      <w:pPr>
        <w:pStyle w:val="SingleTxtG"/>
      </w:pPr>
      <w:r>
        <w:t>55.</w:t>
      </w:r>
      <w:r>
        <w:tab/>
        <w:t xml:space="preserve">Le Groupe de travail a pris note que l’état d’avancement de l’application de la feuille de route sur les systèmes de transport intelligents serait examiné à la session de février 2019 du Comité des transports intérieurs. </w:t>
      </w:r>
    </w:p>
    <w:p w:rsidR="002F25DB" w:rsidRPr="00C12876" w:rsidRDefault="003E7A84" w:rsidP="003E7A84">
      <w:pPr>
        <w:pStyle w:val="HChG"/>
      </w:pPr>
      <w:r>
        <w:tab/>
      </w:r>
      <w:r w:rsidR="002F25DB">
        <w:t>XXXII</w:t>
      </w:r>
      <w:r w:rsidR="002F25DB" w:rsidRPr="00C12876">
        <w:t>.</w:t>
      </w:r>
      <w:r w:rsidR="002F25DB" w:rsidRPr="00C12876">
        <w:tab/>
      </w:r>
      <w:r w:rsidR="002F25DB">
        <w:t>Ordre du jour provisoire de la prochaine</w:t>
      </w:r>
      <w:r w:rsidR="002F25DB" w:rsidRPr="00C12876">
        <w:t xml:space="preserve"> session </w:t>
      </w:r>
      <w:r w:rsidR="002F25DB">
        <w:br/>
        <w:t>(point 31</w:t>
      </w:r>
      <w:r w:rsidR="002F25DB" w:rsidRPr="00C12876">
        <w:t xml:space="preserve"> de l</w:t>
      </w:r>
      <w:r w:rsidR="002F25DB">
        <w:t>’</w:t>
      </w:r>
      <w:r w:rsidR="002F25DB" w:rsidRPr="00C12876">
        <w:t>ordre du jour)</w:t>
      </w:r>
    </w:p>
    <w:p w:rsidR="002F25DB" w:rsidRPr="009F4542" w:rsidRDefault="002F25DB" w:rsidP="002F25DB">
      <w:pPr>
        <w:pStyle w:val="SingleTxtG"/>
        <w:rPr>
          <w:spacing w:val="3"/>
        </w:rPr>
      </w:pPr>
      <w:r w:rsidRPr="009F4542">
        <w:t>56.</w:t>
      </w:r>
      <w:r w:rsidRPr="009F4542">
        <w:tab/>
        <w:t>La soixante-cinquième session doit se tenir à Genève du 13 (14</w:t>
      </w:r>
      <w:r w:rsidR="003E7A84" w:rsidRPr="009F4542">
        <w:t> </w:t>
      </w:r>
      <w:r w:rsidRPr="009F4542">
        <w:t>h</w:t>
      </w:r>
      <w:r w:rsidR="003E7A84" w:rsidRPr="009F4542">
        <w:t> </w:t>
      </w:r>
      <w:r w:rsidRPr="009F4542">
        <w:t>30) au</w:t>
      </w:r>
      <w:r w:rsidR="003F1820" w:rsidRPr="009F4542">
        <w:t> </w:t>
      </w:r>
      <w:r w:rsidRPr="009F4542">
        <w:t>17 (12 h</w:t>
      </w:r>
      <w:r w:rsidR="003E7A84" w:rsidRPr="009F4542">
        <w:t> </w:t>
      </w:r>
      <w:r w:rsidRPr="009F4542">
        <w:t xml:space="preserve">30) </w:t>
      </w:r>
      <w:r w:rsidRPr="009F4542">
        <w:rPr>
          <w:spacing w:val="3"/>
        </w:rPr>
        <w:t>mai</w:t>
      </w:r>
      <w:r w:rsidR="003E7A84" w:rsidRPr="009F4542">
        <w:rPr>
          <w:spacing w:val="3"/>
        </w:rPr>
        <w:t xml:space="preserve"> </w:t>
      </w:r>
      <w:r w:rsidRPr="009F4542">
        <w:rPr>
          <w:spacing w:val="3"/>
        </w:rPr>
        <w:t>201</w:t>
      </w:r>
      <w:r w:rsidR="009F4542">
        <w:rPr>
          <w:spacing w:val="3"/>
        </w:rPr>
        <w:t>9</w:t>
      </w:r>
      <w:r w:rsidRPr="009F4542">
        <w:rPr>
          <w:spacing w:val="3"/>
        </w:rPr>
        <w:t>. Le Groupe de travail a noté que la date limite de soumission au secrétariat de documents officiels était le 15</w:t>
      </w:r>
      <w:r w:rsidR="003E7A84" w:rsidRPr="009F4542">
        <w:rPr>
          <w:spacing w:val="3"/>
        </w:rPr>
        <w:t> </w:t>
      </w:r>
      <w:r w:rsidRPr="009F4542">
        <w:rPr>
          <w:spacing w:val="3"/>
        </w:rPr>
        <w:t>février 201</w:t>
      </w:r>
      <w:r w:rsidR="009F4542">
        <w:rPr>
          <w:spacing w:val="3"/>
        </w:rPr>
        <w:t>9</w:t>
      </w:r>
      <w:r w:rsidRPr="009F4542">
        <w:rPr>
          <w:spacing w:val="3"/>
        </w:rPr>
        <w:t xml:space="preserve">, soit </w:t>
      </w:r>
      <w:r w:rsidR="003E7A84" w:rsidRPr="009F4542">
        <w:rPr>
          <w:spacing w:val="3"/>
        </w:rPr>
        <w:t xml:space="preserve">douze </w:t>
      </w:r>
      <w:r w:rsidRPr="009F4542">
        <w:rPr>
          <w:spacing w:val="3"/>
        </w:rPr>
        <w:t>semaines avant la session. Le Groupe de travail a arrêté l’ordre du jour provisoire suivant :</w:t>
      </w:r>
    </w:p>
    <w:p w:rsidR="002F25DB" w:rsidRPr="007B741D" w:rsidRDefault="002F25DB" w:rsidP="003E7A84">
      <w:pPr>
        <w:pStyle w:val="SingleTxtG"/>
        <w:jc w:val="left"/>
      </w:pPr>
      <w:r w:rsidRPr="007B741D">
        <w:t>1.</w:t>
      </w:r>
      <w:r w:rsidRPr="007B741D">
        <w:tab/>
        <w:t>Adoption de l</w:t>
      </w:r>
      <w:r>
        <w:t>’</w:t>
      </w:r>
      <w:r w:rsidRPr="007B741D">
        <w:t>ordre du jour.</w:t>
      </w:r>
    </w:p>
    <w:p w:rsidR="002F25DB" w:rsidRPr="007B741D" w:rsidRDefault="002F25DB" w:rsidP="003E7A84">
      <w:pPr>
        <w:pStyle w:val="SingleTxtG"/>
        <w:jc w:val="left"/>
      </w:pPr>
      <w:r w:rsidRPr="007B741D">
        <w:t>2.</w:t>
      </w:r>
      <w:r w:rsidRPr="007B741D">
        <w:tab/>
        <w:t>Règlement technique mondial ONU n</w:t>
      </w:r>
      <w:r w:rsidRPr="007B741D">
        <w:rPr>
          <w:vertAlign w:val="superscript"/>
        </w:rPr>
        <w:t>o</w:t>
      </w:r>
      <w:r w:rsidRPr="007B741D">
        <w:t> 7 (Appuie-tête).</w:t>
      </w:r>
    </w:p>
    <w:p w:rsidR="002F25DB" w:rsidRPr="007B741D" w:rsidRDefault="002F25DB" w:rsidP="003E7A84">
      <w:pPr>
        <w:pStyle w:val="SingleTxtG"/>
        <w:jc w:val="left"/>
      </w:pPr>
      <w:r w:rsidRPr="007B741D">
        <w:t>3.</w:t>
      </w:r>
      <w:r w:rsidRPr="007B741D">
        <w:tab/>
        <w:t>Règlement technique mondial ONU n</w:t>
      </w:r>
      <w:r w:rsidRPr="007B741D">
        <w:rPr>
          <w:vertAlign w:val="superscript"/>
        </w:rPr>
        <w:t>o</w:t>
      </w:r>
      <w:r w:rsidRPr="007B741D">
        <w:t> 9 (Sécurité des piétons) :</w:t>
      </w:r>
    </w:p>
    <w:p w:rsidR="00D41923" w:rsidRDefault="002F25DB" w:rsidP="00D41923">
      <w:pPr>
        <w:pStyle w:val="SingleTxtG"/>
        <w:ind w:firstLine="567"/>
        <w:jc w:val="left"/>
      </w:pPr>
      <w:r>
        <w:t>a)</w:t>
      </w:r>
      <w:r w:rsidR="00D41923">
        <w:tab/>
      </w:r>
      <w:r>
        <w:t>Proposition d’amendement</w:t>
      </w:r>
      <w:r w:rsidR="00D41923">
        <w:t> </w:t>
      </w:r>
      <w:r>
        <w:t>2 (phase 2) ;</w:t>
      </w:r>
    </w:p>
    <w:p w:rsidR="00D41923" w:rsidRDefault="002F25DB" w:rsidP="00D41923">
      <w:pPr>
        <w:pStyle w:val="SingleTxtG"/>
        <w:ind w:firstLine="567"/>
        <w:jc w:val="left"/>
      </w:pPr>
      <w:r>
        <w:t>b</w:t>
      </w:r>
      <w:r w:rsidRPr="007B741D">
        <w:t>)</w:t>
      </w:r>
      <w:r w:rsidRPr="007B741D">
        <w:tab/>
        <w:t>Proposition d</w:t>
      </w:r>
      <w:r>
        <w:t>’</w:t>
      </w:r>
      <w:r w:rsidRPr="007B741D">
        <w:t>amendement 3 ;</w:t>
      </w:r>
    </w:p>
    <w:p w:rsidR="002F25DB" w:rsidRPr="007B741D" w:rsidRDefault="002F25DB" w:rsidP="00D41923">
      <w:pPr>
        <w:pStyle w:val="SingleTxtG"/>
        <w:ind w:firstLine="567"/>
        <w:jc w:val="left"/>
      </w:pPr>
      <w:r>
        <w:t>c</w:t>
      </w:r>
      <w:r w:rsidRPr="007B741D">
        <w:t>)</w:t>
      </w:r>
      <w:r w:rsidRPr="007B741D">
        <w:tab/>
        <w:t>Proposition d</w:t>
      </w:r>
      <w:r>
        <w:t>’</w:t>
      </w:r>
      <w:r w:rsidRPr="007B741D">
        <w:t>amendement 4.</w:t>
      </w:r>
    </w:p>
    <w:p w:rsidR="002F25DB" w:rsidRPr="007B741D" w:rsidRDefault="002F25DB" w:rsidP="00D41923">
      <w:pPr>
        <w:pStyle w:val="SingleTxtG"/>
        <w:ind w:left="1701" w:hanging="567"/>
        <w:jc w:val="left"/>
      </w:pPr>
      <w:r w:rsidRPr="007B741D">
        <w:t>4.</w:t>
      </w:r>
      <w:r w:rsidRPr="007B741D">
        <w:tab/>
        <w:t>Règlement technique mondial ONU n</w:t>
      </w:r>
      <w:r w:rsidRPr="007B741D">
        <w:rPr>
          <w:vertAlign w:val="superscript"/>
        </w:rPr>
        <w:t>o</w:t>
      </w:r>
      <w:r w:rsidRPr="007B741D">
        <w:t> 13 (Véhicules à hydrogène et à pile à combustible).</w:t>
      </w:r>
    </w:p>
    <w:p w:rsidR="002F25DB" w:rsidRPr="007B741D" w:rsidRDefault="002F25DB" w:rsidP="003E7A84">
      <w:pPr>
        <w:pStyle w:val="SingleTxtG"/>
        <w:jc w:val="left"/>
      </w:pPr>
      <w:r w:rsidRPr="007B741D">
        <w:t>5.</w:t>
      </w:r>
      <w:r w:rsidRPr="007B741D">
        <w:tab/>
        <w:t>Harmonisation des mannequins utilisés pour les essais de choc latéral.</w:t>
      </w:r>
    </w:p>
    <w:p w:rsidR="002F25DB" w:rsidRPr="007B741D" w:rsidRDefault="002F25DB" w:rsidP="003E7A84">
      <w:pPr>
        <w:pStyle w:val="SingleTxtG"/>
        <w:jc w:val="left"/>
      </w:pPr>
      <w:r w:rsidRPr="007B741D">
        <w:t>6.</w:t>
      </w:r>
      <w:r w:rsidRPr="007B741D">
        <w:tab/>
        <w:t>Règlement technique mondial ONU n</w:t>
      </w:r>
      <w:r w:rsidRPr="007B741D">
        <w:rPr>
          <w:vertAlign w:val="superscript"/>
        </w:rPr>
        <w:t>o</w:t>
      </w:r>
      <w:r w:rsidRPr="007B741D">
        <w:t> 20 (Sécurité des véhicules électriques).</w:t>
      </w:r>
    </w:p>
    <w:p w:rsidR="002F25DB" w:rsidRPr="007B741D" w:rsidRDefault="002F25DB" w:rsidP="003E7A84">
      <w:pPr>
        <w:pStyle w:val="SingleTxtG"/>
        <w:jc w:val="left"/>
      </w:pPr>
      <w:r w:rsidRPr="007B741D">
        <w:t>7.</w:t>
      </w:r>
      <w:r w:rsidRPr="007B741D">
        <w:tab/>
        <w:t>Règlement ONU n</w:t>
      </w:r>
      <w:r w:rsidRPr="007B741D">
        <w:rPr>
          <w:vertAlign w:val="superscript"/>
        </w:rPr>
        <w:t>o</w:t>
      </w:r>
      <w:r w:rsidRPr="007B741D">
        <w:t> 14 (Ancrages des ceintures de sécurité).</w:t>
      </w:r>
    </w:p>
    <w:p w:rsidR="002F25DB" w:rsidRPr="007B741D" w:rsidRDefault="002F25DB" w:rsidP="003E7A84">
      <w:pPr>
        <w:pStyle w:val="SingleTxtG"/>
        <w:jc w:val="left"/>
      </w:pPr>
      <w:r w:rsidRPr="007B741D">
        <w:rPr>
          <w:bCs/>
        </w:rPr>
        <w:t>8.</w:t>
      </w:r>
      <w:r w:rsidRPr="007B741D">
        <w:tab/>
        <w:t>Règlement ONU n</w:t>
      </w:r>
      <w:r w:rsidRPr="007B741D">
        <w:rPr>
          <w:vertAlign w:val="superscript"/>
        </w:rPr>
        <w:t>o</w:t>
      </w:r>
      <w:r w:rsidRPr="007B741D">
        <w:t> 16 (Ceintures de sécurité).</w:t>
      </w:r>
    </w:p>
    <w:p w:rsidR="002F25DB" w:rsidRPr="007B741D" w:rsidRDefault="002F25DB" w:rsidP="003E7A84">
      <w:pPr>
        <w:pStyle w:val="SingleTxtG"/>
        <w:jc w:val="left"/>
      </w:pPr>
      <w:r w:rsidRPr="007B741D">
        <w:rPr>
          <w:bCs/>
        </w:rPr>
        <w:t>9.</w:t>
      </w:r>
      <w:r w:rsidRPr="007B741D">
        <w:tab/>
        <w:t>Règlement ONU n</w:t>
      </w:r>
      <w:r w:rsidRPr="007B741D">
        <w:rPr>
          <w:vertAlign w:val="superscript"/>
        </w:rPr>
        <w:t>o</w:t>
      </w:r>
      <w:r w:rsidRPr="007B741D">
        <w:t> 17 (Résistance des sièges).</w:t>
      </w:r>
    </w:p>
    <w:p w:rsidR="002F25DB" w:rsidRPr="007B741D" w:rsidRDefault="002F25DB" w:rsidP="003E7A84">
      <w:pPr>
        <w:pStyle w:val="SingleTxtG"/>
        <w:jc w:val="left"/>
      </w:pPr>
      <w:r w:rsidRPr="007B741D">
        <w:t>10.</w:t>
      </w:r>
      <w:r w:rsidRPr="007B741D">
        <w:tab/>
        <w:t>Règlement ONU n</w:t>
      </w:r>
      <w:r w:rsidRPr="007B741D">
        <w:rPr>
          <w:vertAlign w:val="superscript"/>
        </w:rPr>
        <w:t>o</w:t>
      </w:r>
      <w:r w:rsidRPr="007B741D">
        <w:t> 22 (Casques de protection).</w:t>
      </w:r>
    </w:p>
    <w:p w:rsidR="002F25DB" w:rsidRPr="007B741D" w:rsidRDefault="002F25DB" w:rsidP="003E7A84">
      <w:pPr>
        <w:pStyle w:val="SingleTxtG"/>
        <w:jc w:val="left"/>
        <w:rPr>
          <w:bCs/>
        </w:rPr>
      </w:pPr>
      <w:r w:rsidRPr="007B741D">
        <w:rPr>
          <w:bCs/>
        </w:rPr>
        <w:t>11.</w:t>
      </w:r>
      <w:r w:rsidRPr="007B741D">
        <w:rPr>
          <w:bCs/>
        </w:rPr>
        <w:tab/>
        <w:t>Règlement ONU n</w:t>
      </w:r>
      <w:r w:rsidRPr="007B741D">
        <w:rPr>
          <w:bCs/>
          <w:vertAlign w:val="superscript"/>
        </w:rPr>
        <w:t>o</w:t>
      </w:r>
      <w:r w:rsidRPr="007B741D">
        <w:rPr>
          <w:bCs/>
        </w:rPr>
        <w:t xml:space="preserve"> 29 </w:t>
      </w:r>
      <w:r w:rsidRPr="007B741D">
        <w:t>(Cabines des véhicules utilitaires).</w:t>
      </w:r>
    </w:p>
    <w:p w:rsidR="002F25DB" w:rsidRPr="007B741D" w:rsidRDefault="002F25DB" w:rsidP="003E7A84">
      <w:pPr>
        <w:pStyle w:val="SingleTxtG"/>
        <w:jc w:val="left"/>
      </w:pPr>
      <w:r w:rsidRPr="007B741D">
        <w:t>12.</w:t>
      </w:r>
      <w:r w:rsidRPr="007B741D">
        <w:tab/>
        <w:t>Règlement ONU n</w:t>
      </w:r>
      <w:r w:rsidRPr="007B741D">
        <w:rPr>
          <w:vertAlign w:val="superscript"/>
        </w:rPr>
        <w:t>o</w:t>
      </w:r>
      <w:r w:rsidRPr="007B741D">
        <w:t> 44 (Dispositifs de retenue pour enfants).</w:t>
      </w:r>
    </w:p>
    <w:p w:rsidR="002F25DB" w:rsidRPr="007B741D" w:rsidRDefault="002F25DB" w:rsidP="003E7A84">
      <w:pPr>
        <w:pStyle w:val="SingleTxtG"/>
        <w:jc w:val="left"/>
        <w:rPr>
          <w:bCs/>
        </w:rPr>
      </w:pPr>
      <w:r w:rsidRPr="007B741D">
        <w:rPr>
          <w:bCs/>
        </w:rPr>
        <w:t>13.</w:t>
      </w:r>
      <w:r w:rsidRPr="007B741D">
        <w:rPr>
          <w:bCs/>
        </w:rPr>
        <w:tab/>
        <w:t>Règlement ONU n</w:t>
      </w:r>
      <w:r w:rsidRPr="007B741D">
        <w:rPr>
          <w:bCs/>
          <w:vertAlign w:val="superscript"/>
        </w:rPr>
        <w:t>o</w:t>
      </w:r>
      <w:r w:rsidRPr="007B741D">
        <w:rPr>
          <w:bCs/>
        </w:rPr>
        <w:t> 80 (Résistance des sièges et de leurs ancrages (autobus)).</w:t>
      </w:r>
    </w:p>
    <w:p w:rsidR="002F25DB" w:rsidRPr="007B741D" w:rsidRDefault="002F25DB" w:rsidP="003E7A84">
      <w:pPr>
        <w:pStyle w:val="SingleTxtG"/>
        <w:jc w:val="left"/>
      </w:pPr>
      <w:r w:rsidRPr="007B741D">
        <w:rPr>
          <w:bCs/>
        </w:rPr>
        <w:t>14.</w:t>
      </w:r>
      <w:r w:rsidRPr="007B741D">
        <w:tab/>
        <w:t>Règlement ONU n</w:t>
      </w:r>
      <w:r w:rsidRPr="007B741D">
        <w:rPr>
          <w:vertAlign w:val="superscript"/>
        </w:rPr>
        <w:t>o</w:t>
      </w:r>
      <w:r w:rsidRPr="007B741D">
        <w:t> 94 (Choc avant).</w:t>
      </w:r>
    </w:p>
    <w:p w:rsidR="002F25DB" w:rsidRPr="007B741D" w:rsidRDefault="002F25DB" w:rsidP="003E7A84">
      <w:pPr>
        <w:pStyle w:val="SingleTxtG"/>
        <w:jc w:val="left"/>
        <w:rPr>
          <w:bCs/>
        </w:rPr>
      </w:pPr>
      <w:r w:rsidRPr="007B741D">
        <w:rPr>
          <w:bCs/>
        </w:rPr>
        <w:lastRenderedPageBreak/>
        <w:t>15.</w:t>
      </w:r>
      <w:r w:rsidRPr="007B741D">
        <w:rPr>
          <w:bCs/>
        </w:rPr>
        <w:tab/>
        <w:t>Règlement ONU n</w:t>
      </w:r>
      <w:r w:rsidRPr="007B741D">
        <w:rPr>
          <w:bCs/>
          <w:vertAlign w:val="superscript"/>
        </w:rPr>
        <w:t>o</w:t>
      </w:r>
      <w:r w:rsidRPr="007B741D">
        <w:rPr>
          <w:bCs/>
        </w:rPr>
        <w:t> 95 (Choc latéral).</w:t>
      </w:r>
    </w:p>
    <w:p w:rsidR="002F25DB" w:rsidRDefault="002F25DB" w:rsidP="003E7A84">
      <w:pPr>
        <w:pStyle w:val="SingleTxtG"/>
        <w:jc w:val="left"/>
      </w:pPr>
      <w:r w:rsidRPr="007B741D">
        <w:rPr>
          <w:bCs/>
        </w:rPr>
        <w:t>16.</w:t>
      </w:r>
      <w:r w:rsidRPr="007B741D">
        <w:tab/>
        <w:t>Règlement ONU n</w:t>
      </w:r>
      <w:r w:rsidRPr="007B741D">
        <w:rPr>
          <w:vertAlign w:val="superscript"/>
        </w:rPr>
        <w:t>o</w:t>
      </w:r>
      <w:r w:rsidRPr="007B741D">
        <w:t> 100 (Sécurité des véhicules électriques).</w:t>
      </w:r>
    </w:p>
    <w:p w:rsidR="002F25DB" w:rsidRPr="007B741D" w:rsidRDefault="002F25DB" w:rsidP="00D41923">
      <w:pPr>
        <w:pStyle w:val="SingleTxtG"/>
        <w:ind w:left="1701" w:hanging="567"/>
        <w:jc w:val="left"/>
      </w:pPr>
      <w:r>
        <w:t>17.</w:t>
      </w:r>
      <w:r>
        <w:tab/>
        <w:t xml:space="preserve">Règlement ONU </w:t>
      </w:r>
      <w:r w:rsidR="00D41923">
        <w:t>n</w:t>
      </w:r>
      <w:r w:rsidR="00D41923" w:rsidRPr="00CC0790">
        <w:rPr>
          <w:vertAlign w:val="superscript"/>
        </w:rPr>
        <w:t>o</w:t>
      </w:r>
      <w:r w:rsidR="00D41923">
        <w:t> </w:t>
      </w:r>
      <w:r>
        <w:t>111 (Prescriptions uniformes relatives à l’homologation des</w:t>
      </w:r>
      <w:r w:rsidR="00D41923">
        <w:t> </w:t>
      </w:r>
      <w:r>
        <w:t>véhicules-citernes des catégories</w:t>
      </w:r>
      <w:r w:rsidR="00D41923">
        <w:t> </w:t>
      </w:r>
      <w:r>
        <w:t>N et O en ce qui concerne la stabilité au</w:t>
      </w:r>
      <w:r w:rsidR="00D41923">
        <w:t> </w:t>
      </w:r>
      <w:r>
        <w:t>retournement)</w:t>
      </w:r>
    </w:p>
    <w:p w:rsidR="002F25DB" w:rsidRPr="007B741D" w:rsidRDefault="002F25DB" w:rsidP="003E7A84">
      <w:pPr>
        <w:pStyle w:val="SingleTxtG"/>
        <w:jc w:val="left"/>
      </w:pPr>
      <w:r w:rsidRPr="007B741D">
        <w:rPr>
          <w:bCs/>
        </w:rPr>
        <w:t>1</w:t>
      </w:r>
      <w:r>
        <w:rPr>
          <w:bCs/>
        </w:rPr>
        <w:t>8</w:t>
      </w:r>
      <w:r w:rsidRPr="007B741D">
        <w:rPr>
          <w:bCs/>
        </w:rPr>
        <w:t>.</w:t>
      </w:r>
      <w:r w:rsidRPr="007B741D">
        <w:rPr>
          <w:bCs/>
        </w:rPr>
        <w:tab/>
        <w:t>Règlement ONU n</w:t>
      </w:r>
      <w:r w:rsidRPr="007B741D">
        <w:rPr>
          <w:bCs/>
          <w:vertAlign w:val="superscript"/>
        </w:rPr>
        <w:t>o</w:t>
      </w:r>
      <w:r w:rsidRPr="007B741D">
        <w:t> 127 (Sécurité des piétons).</w:t>
      </w:r>
    </w:p>
    <w:p w:rsidR="002F25DB" w:rsidRPr="007B741D" w:rsidRDefault="002F25DB" w:rsidP="003E7A84">
      <w:pPr>
        <w:pStyle w:val="SingleTxtG"/>
        <w:jc w:val="left"/>
      </w:pPr>
      <w:r w:rsidRPr="007B741D">
        <w:t>1</w:t>
      </w:r>
      <w:r>
        <w:t>9</w:t>
      </w:r>
      <w:r w:rsidRPr="007B741D">
        <w:t>.</w:t>
      </w:r>
      <w:r w:rsidRPr="007B741D">
        <w:tab/>
        <w:t>Règlement ONU n</w:t>
      </w:r>
      <w:r w:rsidRPr="007B741D">
        <w:rPr>
          <w:vertAlign w:val="superscript"/>
        </w:rPr>
        <w:t>o</w:t>
      </w:r>
      <w:r w:rsidRPr="007B741D">
        <w:t> 129 (Dispositifs améliorés de retenue pour enfants).</w:t>
      </w:r>
    </w:p>
    <w:p w:rsidR="002F25DB" w:rsidRPr="007B741D" w:rsidRDefault="002F25DB" w:rsidP="003E7A84">
      <w:pPr>
        <w:pStyle w:val="SingleTxtG"/>
        <w:jc w:val="left"/>
      </w:pPr>
      <w:r>
        <w:rPr>
          <w:bCs/>
        </w:rPr>
        <w:t>20</w:t>
      </w:r>
      <w:r w:rsidRPr="007B741D">
        <w:rPr>
          <w:bCs/>
        </w:rPr>
        <w:t>.</w:t>
      </w:r>
      <w:r w:rsidRPr="007B741D">
        <w:tab/>
        <w:t>Règlement ONU n</w:t>
      </w:r>
      <w:r w:rsidRPr="007B741D">
        <w:rPr>
          <w:vertAlign w:val="superscript"/>
        </w:rPr>
        <w:t>o</w:t>
      </w:r>
      <w:r w:rsidRPr="007B741D">
        <w:t> 134 (Véhicules à hydrogène et à pile à combustible).</w:t>
      </w:r>
    </w:p>
    <w:p w:rsidR="002F25DB" w:rsidRPr="007B741D" w:rsidRDefault="002F25DB" w:rsidP="003E7A84">
      <w:pPr>
        <w:pStyle w:val="SingleTxtG"/>
        <w:jc w:val="left"/>
      </w:pPr>
      <w:r w:rsidRPr="007B741D">
        <w:rPr>
          <w:bCs/>
        </w:rPr>
        <w:t>2</w:t>
      </w:r>
      <w:r>
        <w:rPr>
          <w:bCs/>
        </w:rPr>
        <w:t>1</w:t>
      </w:r>
      <w:r w:rsidRPr="007B741D">
        <w:rPr>
          <w:bCs/>
        </w:rPr>
        <w:t>.</w:t>
      </w:r>
      <w:r w:rsidRPr="007B741D">
        <w:tab/>
        <w:t>Règlement ONU n</w:t>
      </w:r>
      <w:r w:rsidRPr="007B741D">
        <w:rPr>
          <w:vertAlign w:val="superscript"/>
        </w:rPr>
        <w:t>o</w:t>
      </w:r>
      <w:r w:rsidRPr="007B741D">
        <w:t> 135 (Choc latéral contre un poteau).</w:t>
      </w:r>
    </w:p>
    <w:p w:rsidR="002F25DB" w:rsidRPr="007B741D" w:rsidRDefault="002F25DB" w:rsidP="003E7A84">
      <w:pPr>
        <w:pStyle w:val="SingleTxtG"/>
        <w:jc w:val="left"/>
      </w:pPr>
      <w:r w:rsidRPr="007B741D">
        <w:rPr>
          <w:bCs/>
        </w:rPr>
        <w:t>2</w:t>
      </w:r>
      <w:r>
        <w:rPr>
          <w:bCs/>
        </w:rPr>
        <w:t>2</w:t>
      </w:r>
      <w:r w:rsidRPr="007B741D">
        <w:rPr>
          <w:bCs/>
        </w:rPr>
        <w:t>.</w:t>
      </w:r>
      <w:r w:rsidRPr="007B741D">
        <w:tab/>
        <w:t>Règlement ONU n</w:t>
      </w:r>
      <w:r w:rsidRPr="007B741D">
        <w:rPr>
          <w:vertAlign w:val="superscript"/>
        </w:rPr>
        <w:t>o</w:t>
      </w:r>
      <w:r w:rsidRPr="007B741D">
        <w:t> 136 (Véhicules électriques de la catégorie L).</w:t>
      </w:r>
    </w:p>
    <w:p w:rsidR="002F25DB" w:rsidRPr="007B741D" w:rsidRDefault="002F25DB" w:rsidP="003E7A84">
      <w:pPr>
        <w:pStyle w:val="SingleTxtG"/>
        <w:jc w:val="left"/>
      </w:pPr>
      <w:r w:rsidRPr="007B741D">
        <w:rPr>
          <w:bCs/>
        </w:rPr>
        <w:t>2</w:t>
      </w:r>
      <w:r>
        <w:rPr>
          <w:bCs/>
        </w:rPr>
        <w:t>3</w:t>
      </w:r>
      <w:r w:rsidRPr="007B741D">
        <w:rPr>
          <w:bCs/>
        </w:rPr>
        <w:t>.</w:t>
      </w:r>
      <w:r w:rsidRPr="007B741D">
        <w:tab/>
        <w:t>Règlement ONU n</w:t>
      </w:r>
      <w:r w:rsidRPr="007B741D">
        <w:rPr>
          <w:vertAlign w:val="superscript"/>
        </w:rPr>
        <w:t>o</w:t>
      </w:r>
      <w:r w:rsidRPr="007B741D">
        <w:t> 137 (Choc avant, l</w:t>
      </w:r>
      <w:r>
        <w:t>’</w:t>
      </w:r>
      <w:r w:rsidRPr="007B741D">
        <w:t>accent étant mis sur les systèmes de retenue).</w:t>
      </w:r>
    </w:p>
    <w:p w:rsidR="002F25DB" w:rsidRPr="007B741D" w:rsidRDefault="002F25DB" w:rsidP="00DC5DBD">
      <w:pPr>
        <w:pStyle w:val="SingleTxtG"/>
        <w:ind w:left="1701" w:hanging="567"/>
        <w:jc w:val="left"/>
        <w:rPr>
          <w:bCs/>
        </w:rPr>
      </w:pPr>
      <w:r w:rsidRPr="007B741D">
        <w:t>2</w:t>
      </w:r>
      <w:r>
        <w:t>4</w:t>
      </w:r>
      <w:r w:rsidRPr="007B741D">
        <w:t>.</w:t>
      </w:r>
      <w:r w:rsidR="00DC5DBD">
        <w:tab/>
      </w:r>
      <w:r w:rsidRPr="007B741D">
        <w:t>Règlement ONU n</w:t>
      </w:r>
      <w:r w:rsidRPr="007B741D">
        <w:rPr>
          <w:vertAlign w:val="superscript"/>
        </w:rPr>
        <w:t>o</w:t>
      </w:r>
      <w:r w:rsidRPr="007B741D">
        <w:t> 145 (Systèmes d</w:t>
      </w:r>
      <w:r>
        <w:t>’</w:t>
      </w:r>
      <w:r w:rsidRPr="007B741D">
        <w:t>ancrage ISOFIX, ancrages pour fixation supérieure ISOFIX et p</w:t>
      </w:r>
      <w:r>
        <w:t>laces assise</w:t>
      </w:r>
      <w:r w:rsidRPr="007B741D">
        <w:t>s i-Size)</w:t>
      </w:r>
    </w:p>
    <w:p w:rsidR="002F25DB" w:rsidRPr="007B741D" w:rsidRDefault="002F25DB" w:rsidP="003E7A84">
      <w:pPr>
        <w:pStyle w:val="SingleTxtG"/>
        <w:jc w:val="left"/>
      </w:pPr>
      <w:r w:rsidRPr="007B741D">
        <w:rPr>
          <w:bCs/>
        </w:rPr>
        <w:t>2</w:t>
      </w:r>
      <w:r>
        <w:rPr>
          <w:bCs/>
        </w:rPr>
        <w:t>5</w:t>
      </w:r>
      <w:r w:rsidRPr="007B741D">
        <w:rPr>
          <w:bCs/>
        </w:rPr>
        <w:t>.</w:t>
      </w:r>
      <w:r>
        <w:tab/>
      </w:r>
      <w:r w:rsidRPr="007B741D">
        <w:t>Résolution mutuelle n</w:t>
      </w:r>
      <w:r w:rsidRPr="007B741D">
        <w:rPr>
          <w:vertAlign w:val="superscript"/>
        </w:rPr>
        <w:t>o</w:t>
      </w:r>
      <w:r w:rsidRPr="007B741D">
        <w:t> 1.</w:t>
      </w:r>
    </w:p>
    <w:p w:rsidR="002F25DB" w:rsidRDefault="002F25DB" w:rsidP="003E7A84">
      <w:pPr>
        <w:pStyle w:val="SingleTxtG"/>
        <w:jc w:val="left"/>
      </w:pPr>
      <w:r w:rsidRPr="007B741D">
        <w:t>2</w:t>
      </w:r>
      <w:r>
        <w:t>6</w:t>
      </w:r>
      <w:r w:rsidRPr="007B741D">
        <w:t>.</w:t>
      </w:r>
      <w:r w:rsidRPr="007B741D">
        <w:tab/>
        <w:t>Sécurité des enfants transportés par autobus et par autocar.</w:t>
      </w:r>
    </w:p>
    <w:p w:rsidR="002F25DB" w:rsidRPr="007B741D" w:rsidRDefault="002F25DB" w:rsidP="003E7A84">
      <w:pPr>
        <w:pStyle w:val="SingleTxtG"/>
        <w:jc w:val="left"/>
      </w:pPr>
      <w:r>
        <w:t>27.</w:t>
      </w:r>
      <w:r>
        <w:tab/>
        <w:t>Échange de vues sur l’automatisation des véhicules</w:t>
      </w:r>
    </w:p>
    <w:p w:rsidR="002F25DB" w:rsidRPr="007B741D" w:rsidRDefault="002F25DB" w:rsidP="003E7A84">
      <w:pPr>
        <w:pStyle w:val="SingleTxtG"/>
        <w:jc w:val="left"/>
      </w:pPr>
      <w:r w:rsidRPr="007B741D">
        <w:rPr>
          <w:bCs/>
        </w:rPr>
        <w:t>2</w:t>
      </w:r>
      <w:r>
        <w:rPr>
          <w:bCs/>
        </w:rPr>
        <w:t>8</w:t>
      </w:r>
      <w:r w:rsidRPr="007B741D">
        <w:rPr>
          <w:bCs/>
        </w:rPr>
        <w:t>.</w:t>
      </w:r>
      <w:r w:rsidRPr="007B741D">
        <w:rPr>
          <w:bCs/>
        </w:rPr>
        <w:tab/>
      </w:r>
      <w:r w:rsidRPr="007B741D">
        <w:t>Questions diverses :</w:t>
      </w:r>
    </w:p>
    <w:p w:rsidR="002F25DB" w:rsidRPr="007B741D" w:rsidRDefault="002F25DB" w:rsidP="00DC5DBD">
      <w:pPr>
        <w:pStyle w:val="SingleTxtG"/>
        <w:ind w:left="2268" w:hanging="567"/>
        <w:jc w:val="left"/>
      </w:pPr>
      <w:r w:rsidRPr="007B741D">
        <w:t>a)</w:t>
      </w:r>
      <w:r w:rsidRPr="007B741D">
        <w:tab/>
        <w:t>Échange d</w:t>
      </w:r>
      <w:r>
        <w:t>’</w:t>
      </w:r>
      <w:r w:rsidRPr="007B741D">
        <w:t>informations sur les prescriptions nationales et internationales concernant la sécurité passive ;</w:t>
      </w:r>
    </w:p>
    <w:p w:rsidR="002F25DB" w:rsidRPr="007B741D" w:rsidRDefault="002F25DB" w:rsidP="00DC5DBD">
      <w:pPr>
        <w:pStyle w:val="SingleTxtG"/>
        <w:ind w:firstLine="567"/>
        <w:jc w:val="left"/>
      </w:pPr>
      <w:r w:rsidRPr="007B741D">
        <w:t>b)</w:t>
      </w:r>
      <w:r w:rsidRPr="007B741D">
        <w:tab/>
        <w:t>Définitions et sigles figurant dans les Règlements qui relèvent du GRSP ;</w:t>
      </w:r>
    </w:p>
    <w:p w:rsidR="002F25DB" w:rsidRPr="007B741D" w:rsidRDefault="002F25DB" w:rsidP="00DC5DBD">
      <w:pPr>
        <w:pStyle w:val="SingleTxtG"/>
        <w:ind w:left="2268" w:hanging="567"/>
        <w:jc w:val="left"/>
      </w:pPr>
      <w:r w:rsidRPr="007B741D">
        <w:t>c)</w:t>
      </w:r>
      <w:r w:rsidRPr="007B741D">
        <w:tab/>
      </w:r>
      <w:r>
        <w:t xml:space="preserve">Règlement ONU </w:t>
      </w:r>
      <w:r w:rsidR="00DC5DBD">
        <w:t>n</w:t>
      </w:r>
      <w:r w:rsidR="00DC5DBD" w:rsidRPr="00CC0790">
        <w:rPr>
          <w:vertAlign w:val="superscript"/>
        </w:rPr>
        <w:t>o</w:t>
      </w:r>
      <w:r w:rsidR="00DC5DBD">
        <w:t> </w:t>
      </w:r>
      <w:r>
        <w:t>0 (Homologation de type internationale de l’ensemble du</w:t>
      </w:r>
      <w:r w:rsidR="00DC5DBD">
        <w:t> </w:t>
      </w:r>
      <w:r>
        <w:t>véhicule)</w:t>
      </w:r>
    </w:p>
    <w:p w:rsidR="002F25DB" w:rsidRPr="00DC5DBD" w:rsidRDefault="002F25DB" w:rsidP="00DC5DBD">
      <w:pPr>
        <w:pStyle w:val="SingleTxtG"/>
        <w:ind w:firstLine="567"/>
        <w:jc w:val="left"/>
      </w:pPr>
      <w:r w:rsidRPr="00DC5DBD">
        <w:t>d)</w:t>
      </w:r>
      <w:r w:rsidRPr="00DC5DBD">
        <w:tab/>
        <w:t>Points à retenir de la session de mars 2019 du WP.29 ;</w:t>
      </w:r>
    </w:p>
    <w:p w:rsidR="002F25DB" w:rsidRPr="007B741D" w:rsidRDefault="002F25DB" w:rsidP="00DC5DBD">
      <w:pPr>
        <w:pStyle w:val="SingleTxtG"/>
        <w:ind w:firstLine="567"/>
        <w:jc w:val="left"/>
      </w:pPr>
      <w:r w:rsidRPr="007B741D">
        <w:t>e)</w:t>
      </w:r>
      <w:r w:rsidRPr="007B741D">
        <w:tab/>
        <w:t>Machine tridimensionnelle point H ;</w:t>
      </w:r>
    </w:p>
    <w:p w:rsidR="00E837D9" w:rsidRDefault="002F25DB" w:rsidP="00DC5DBD">
      <w:pPr>
        <w:pStyle w:val="SingleTxtG"/>
        <w:ind w:firstLine="567"/>
        <w:jc w:val="left"/>
      </w:pPr>
      <w:r w:rsidRPr="007B741D">
        <w:t>f)</w:t>
      </w:r>
      <w:r w:rsidRPr="007B741D">
        <w:tab/>
        <w:t>Systèmes de transport intelligents.</w:t>
      </w:r>
    </w:p>
    <w:p w:rsidR="00F20641" w:rsidRPr="008C58F2" w:rsidRDefault="00CC1A88" w:rsidP="00F20641">
      <w:pPr>
        <w:pStyle w:val="HChG"/>
        <w:rPr>
          <w:lang w:val="en-US"/>
        </w:rPr>
      </w:pPr>
      <w:r w:rsidRPr="00C26C4B">
        <w:rPr>
          <w:lang w:val="en-US"/>
        </w:rPr>
        <w:br w:type="page"/>
      </w:r>
      <w:proofErr w:type="spellStart"/>
      <w:r w:rsidR="00F20641" w:rsidRPr="008C58F2">
        <w:rPr>
          <w:lang w:val="en-US"/>
        </w:rPr>
        <w:lastRenderedPageBreak/>
        <w:t>Annex</w:t>
      </w:r>
      <w:r w:rsidR="00F20641">
        <w:rPr>
          <w:lang w:val="en-US"/>
        </w:rPr>
        <w:t>e</w:t>
      </w:r>
      <w:proofErr w:type="spellEnd"/>
      <w:r w:rsidR="00F20641" w:rsidRPr="008C58F2">
        <w:rPr>
          <w:lang w:val="en-US"/>
        </w:rPr>
        <w:t xml:space="preserve"> I</w:t>
      </w:r>
    </w:p>
    <w:p w:rsidR="00F20641" w:rsidRPr="005E6F3F" w:rsidRDefault="00F20641" w:rsidP="00F20641">
      <w:pPr>
        <w:pStyle w:val="SingleTxtG"/>
        <w:jc w:val="right"/>
        <w:rPr>
          <w:b/>
          <w:lang w:val="en-US"/>
        </w:rPr>
      </w:pPr>
      <w:r w:rsidRPr="005E6F3F">
        <w:rPr>
          <w:lang w:val="en-US"/>
        </w:rPr>
        <w:t>[</w:t>
      </w:r>
      <w:r w:rsidRPr="00F20641">
        <w:rPr>
          <w:i/>
          <w:lang w:val="en-US"/>
        </w:rPr>
        <w:t>Anglais seulement</w:t>
      </w:r>
      <w:r w:rsidRPr="005E6F3F">
        <w:rPr>
          <w:lang w:val="en-US"/>
        </w:rPr>
        <w:t>]</w:t>
      </w:r>
    </w:p>
    <w:p w:rsidR="003E7A84" w:rsidRDefault="00F20641" w:rsidP="00F20641">
      <w:pPr>
        <w:pStyle w:val="HChG"/>
        <w:rPr>
          <w:lang w:val="en-US"/>
        </w:rPr>
      </w:pPr>
      <w:r w:rsidRPr="008C58F2">
        <w:rPr>
          <w:lang w:val="en-US"/>
        </w:rPr>
        <w:tab/>
      </w:r>
      <w:r w:rsidRPr="008C58F2">
        <w:rPr>
          <w:lang w:val="en-US"/>
        </w:rPr>
        <w:tab/>
        <w:t>List of informal documents (GRSP-64-…) distributed without an official symbol during the session</w:t>
      </w:r>
    </w:p>
    <w:tbl>
      <w:tblPr>
        <w:tblW w:w="7370" w:type="dxa"/>
        <w:tblInd w:w="1134" w:type="dxa"/>
        <w:tblLayout w:type="fixed"/>
        <w:tblCellMar>
          <w:left w:w="0" w:type="dxa"/>
          <w:right w:w="0" w:type="dxa"/>
        </w:tblCellMar>
        <w:tblLook w:val="01E0" w:firstRow="1" w:lastRow="1" w:firstColumn="1" w:lastColumn="1" w:noHBand="0" w:noVBand="0"/>
      </w:tblPr>
      <w:tblGrid>
        <w:gridCol w:w="742"/>
        <w:gridCol w:w="1372"/>
        <w:gridCol w:w="764"/>
        <w:gridCol w:w="771"/>
        <w:gridCol w:w="3106"/>
        <w:gridCol w:w="615"/>
      </w:tblGrid>
      <w:tr w:rsidR="00C5003E" w:rsidRPr="00A76623" w:rsidTr="00A76623">
        <w:trPr>
          <w:tblHeader/>
        </w:trPr>
        <w:tc>
          <w:tcPr>
            <w:tcW w:w="742" w:type="dxa"/>
            <w:tcBorders>
              <w:top w:val="single" w:sz="4" w:space="0" w:color="auto"/>
              <w:bottom w:val="single" w:sz="12" w:space="0" w:color="auto"/>
            </w:tcBorders>
            <w:shd w:val="clear" w:color="auto" w:fill="auto"/>
            <w:vAlign w:val="bottom"/>
          </w:tcPr>
          <w:p w:rsidR="00C5003E" w:rsidRPr="00A76623" w:rsidRDefault="00C5003E" w:rsidP="00A76623">
            <w:pPr>
              <w:spacing w:before="80" w:after="80" w:line="200" w:lineRule="exact"/>
              <w:ind w:right="113"/>
              <w:rPr>
                <w:i/>
                <w:sz w:val="16"/>
              </w:rPr>
            </w:pPr>
            <w:r w:rsidRPr="00A76623">
              <w:rPr>
                <w:i/>
                <w:sz w:val="16"/>
              </w:rPr>
              <w:t>No.</w:t>
            </w:r>
          </w:p>
        </w:tc>
        <w:tc>
          <w:tcPr>
            <w:tcW w:w="1372" w:type="dxa"/>
            <w:tcBorders>
              <w:top w:val="single" w:sz="4" w:space="0" w:color="auto"/>
              <w:bottom w:val="single" w:sz="12" w:space="0" w:color="auto"/>
            </w:tcBorders>
            <w:shd w:val="clear" w:color="auto" w:fill="auto"/>
            <w:vAlign w:val="bottom"/>
          </w:tcPr>
          <w:p w:rsidR="00C5003E" w:rsidRPr="00A76623" w:rsidRDefault="00C5003E" w:rsidP="00A76623">
            <w:pPr>
              <w:spacing w:before="80" w:after="80" w:line="200" w:lineRule="exact"/>
              <w:ind w:right="113"/>
              <w:rPr>
                <w:i/>
                <w:sz w:val="16"/>
              </w:rPr>
            </w:pPr>
            <w:proofErr w:type="spellStart"/>
            <w:r w:rsidRPr="00A76623">
              <w:rPr>
                <w:i/>
                <w:sz w:val="16"/>
              </w:rPr>
              <w:t>Transmitted</w:t>
            </w:r>
            <w:proofErr w:type="spellEnd"/>
            <w:r w:rsidRPr="00A76623">
              <w:rPr>
                <w:i/>
                <w:sz w:val="16"/>
              </w:rPr>
              <w:t xml:space="preserve"> by</w:t>
            </w:r>
          </w:p>
        </w:tc>
        <w:tc>
          <w:tcPr>
            <w:tcW w:w="764" w:type="dxa"/>
            <w:tcBorders>
              <w:top w:val="single" w:sz="4" w:space="0" w:color="auto"/>
              <w:bottom w:val="single" w:sz="12" w:space="0" w:color="auto"/>
            </w:tcBorders>
            <w:shd w:val="clear" w:color="auto" w:fill="auto"/>
            <w:vAlign w:val="bottom"/>
          </w:tcPr>
          <w:p w:rsidR="00C5003E" w:rsidRPr="00A76623" w:rsidRDefault="00C5003E" w:rsidP="00A76623">
            <w:pPr>
              <w:spacing w:before="80" w:after="80" w:line="200" w:lineRule="exact"/>
              <w:ind w:right="113"/>
              <w:rPr>
                <w:i/>
                <w:sz w:val="16"/>
              </w:rPr>
            </w:pPr>
            <w:r w:rsidRPr="00A76623">
              <w:rPr>
                <w:i/>
                <w:sz w:val="16"/>
              </w:rPr>
              <w:t>Agenda item</w:t>
            </w:r>
          </w:p>
        </w:tc>
        <w:tc>
          <w:tcPr>
            <w:tcW w:w="771" w:type="dxa"/>
            <w:tcBorders>
              <w:top w:val="single" w:sz="4" w:space="0" w:color="auto"/>
              <w:bottom w:val="single" w:sz="12" w:space="0" w:color="auto"/>
            </w:tcBorders>
            <w:shd w:val="clear" w:color="auto" w:fill="auto"/>
            <w:vAlign w:val="bottom"/>
          </w:tcPr>
          <w:p w:rsidR="00C5003E" w:rsidRPr="00A76623" w:rsidRDefault="00C5003E" w:rsidP="00A76623">
            <w:pPr>
              <w:spacing w:before="80" w:after="80" w:line="200" w:lineRule="exact"/>
              <w:ind w:right="113"/>
              <w:rPr>
                <w:i/>
                <w:sz w:val="16"/>
              </w:rPr>
            </w:pPr>
            <w:proofErr w:type="spellStart"/>
            <w:r w:rsidRPr="00A76623">
              <w:rPr>
                <w:i/>
                <w:sz w:val="16"/>
              </w:rPr>
              <w:t>Language</w:t>
            </w:r>
            <w:proofErr w:type="spellEnd"/>
          </w:p>
        </w:tc>
        <w:tc>
          <w:tcPr>
            <w:tcW w:w="3106" w:type="dxa"/>
            <w:tcBorders>
              <w:top w:val="single" w:sz="4" w:space="0" w:color="auto"/>
              <w:bottom w:val="single" w:sz="12" w:space="0" w:color="auto"/>
            </w:tcBorders>
            <w:shd w:val="clear" w:color="auto" w:fill="auto"/>
            <w:vAlign w:val="bottom"/>
          </w:tcPr>
          <w:p w:rsidR="00C5003E" w:rsidRPr="00A76623" w:rsidRDefault="00C5003E" w:rsidP="00A76623">
            <w:pPr>
              <w:spacing w:before="80" w:after="80" w:line="200" w:lineRule="exact"/>
              <w:ind w:right="113"/>
              <w:rPr>
                <w:i/>
                <w:sz w:val="16"/>
              </w:rPr>
            </w:pPr>
            <w:proofErr w:type="spellStart"/>
            <w:r w:rsidRPr="00A76623">
              <w:rPr>
                <w:i/>
                <w:sz w:val="16"/>
              </w:rPr>
              <w:t>Title</w:t>
            </w:r>
            <w:proofErr w:type="spellEnd"/>
          </w:p>
        </w:tc>
        <w:tc>
          <w:tcPr>
            <w:tcW w:w="615" w:type="dxa"/>
            <w:tcBorders>
              <w:top w:val="single" w:sz="4" w:space="0" w:color="auto"/>
              <w:bottom w:val="single" w:sz="12" w:space="0" w:color="auto"/>
            </w:tcBorders>
            <w:shd w:val="clear" w:color="auto" w:fill="auto"/>
            <w:vAlign w:val="bottom"/>
          </w:tcPr>
          <w:p w:rsidR="00C5003E" w:rsidRPr="00A76623" w:rsidRDefault="00C5003E" w:rsidP="00A76623">
            <w:pPr>
              <w:spacing w:before="80" w:after="80" w:line="200" w:lineRule="exact"/>
              <w:ind w:right="113"/>
              <w:rPr>
                <w:i/>
                <w:sz w:val="16"/>
              </w:rPr>
            </w:pPr>
            <w:r w:rsidRPr="00A76623">
              <w:rPr>
                <w:i/>
                <w:sz w:val="16"/>
              </w:rPr>
              <w:t>Follow-up</w:t>
            </w:r>
          </w:p>
        </w:tc>
      </w:tr>
      <w:tr w:rsidR="00A76623" w:rsidRPr="00A76623" w:rsidTr="00A76623">
        <w:trPr>
          <w:trHeight w:hRule="exact" w:val="113"/>
          <w:tblHeader/>
        </w:trPr>
        <w:tc>
          <w:tcPr>
            <w:tcW w:w="742" w:type="dxa"/>
            <w:tcBorders>
              <w:top w:val="single" w:sz="12" w:space="0" w:color="auto"/>
            </w:tcBorders>
            <w:shd w:val="clear" w:color="auto" w:fill="auto"/>
          </w:tcPr>
          <w:p w:rsidR="00A76623" w:rsidRPr="00A76623" w:rsidRDefault="00A76623" w:rsidP="00A76623">
            <w:pPr>
              <w:spacing w:before="40" w:after="120"/>
              <w:ind w:right="113"/>
            </w:pPr>
          </w:p>
        </w:tc>
        <w:tc>
          <w:tcPr>
            <w:tcW w:w="1372" w:type="dxa"/>
            <w:tcBorders>
              <w:top w:val="single" w:sz="12" w:space="0" w:color="auto"/>
            </w:tcBorders>
            <w:shd w:val="clear" w:color="auto" w:fill="auto"/>
          </w:tcPr>
          <w:p w:rsidR="00A76623" w:rsidRPr="00A76623" w:rsidRDefault="00A76623" w:rsidP="00A76623">
            <w:pPr>
              <w:spacing w:before="40" w:after="120"/>
              <w:ind w:right="113"/>
            </w:pPr>
          </w:p>
        </w:tc>
        <w:tc>
          <w:tcPr>
            <w:tcW w:w="764" w:type="dxa"/>
            <w:tcBorders>
              <w:top w:val="single" w:sz="12" w:space="0" w:color="auto"/>
            </w:tcBorders>
            <w:shd w:val="clear" w:color="auto" w:fill="auto"/>
          </w:tcPr>
          <w:p w:rsidR="00A76623" w:rsidRPr="00A76623" w:rsidRDefault="00A76623" w:rsidP="00A76623">
            <w:pPr>
              <w:spacing w:before="40" w:after="120"/>
              <w:ind w:right="113"/>
            </w:pPr>
          </w:p>
        </w:tc>
        <w:tc>
          <w:tcPr>
            <w:tcW w:w="771" w:type="dxa"/>
            <w:tcBorders>
              <w:top w:val="single" w:sz="12" w:space="0" w:color="auto"/>
            </w:tcBorders>
            <w:shd w:val="clear" w:color="auto" w:fill="auto"/>
          </w:tcPr>
          <w:p w:rsidR="00A76623" w:rsidRPr="00A76623" w:rsidRDefault="00A76623" w:rsidP="00A76623">
            <w:pPr>
              <w:spacing w:before="40" w:after="120"/>
              <w:ind w:right="113"/>
            </w:pPr>
          </w:p>
        </w:tc>
        <w:tc>
          <w:tcPr>
            <w:tcW w:w="3106" w:type="dxa"/>
            <w:tcBorders>
              <w:top w:val="single" w:sz="12" w:space="0" w:color="auto"/>
            </w:tcBorders>
            <w:shd w:val="clear" w:color="auto" w:fill="auto"/>
          </w:tcPr>
          <w:p w:rsidR="00A76623" w:rsidRPr="00A76623" w:rsidRDefault="00A76623" w:rsidP="00A76623">
            <w:pPr>
              <w:spacing w:before="40" w:after="120"/>
              <w:ind w:right="113"/>
            </w:pPr>
          </w:p>
        </w:tc>
        <w:tc>
          <w:tcPr>
            <w:tcW w:w="615" w:type="dxa"/>
            <w:tcBorders>
              <w:top w:val="single" w:sz="12" w:space="0" w:color="auto"/>
            </w:tcBorders>
            <w:shd w:val="clear" w:color="auto" w:fill="auto"/>
          </w:tcPr>
          <w:p w:rsidR="00A76623" w:rsidRPr="00A76623" w:rsidRDefault="00A76623" w:rsidP="00A76623">
            <w:pPr>
              <w:spacing w:before="40" w:after="120"/>
              <w:ind w:right="113"/>
            </w:pPr>
          </w:p>
        </w:tc>
      </w:tr>
      <w:tr w:rsidR="00C5003E" w:rsidRPr="00A76623" w:rsidTr="00A76623">
        <w:tc>
          <w:tcPr>
            <w:tcW w:w="742" w:type="dxa"/>
            <w:shd w:val="clear" w:color="auto" w:fill="auto"/>
          </w:tcPr>
          <w:p w:rsidR="00C5003E" w:rsidRPr="00A76623" w:rsidRDefault="00C5003E" w:rsidP="00A76623">
            <w:pPr>
              <w:spacing w:before="40" w:after="120"/>
              <w:ind w:right="113"/>
            </w:pPr>
            <w:r w:rsidRPr="00A76623">
              <w:t>01</w:t>
            </w:r>
          </w:p>
        </w:tc>
        <w:tc>
          <w:tcPr>
            <w:tcW w:w="1372" w:type="dxa"/>
            <w:shd w:val="clear" w:color="auto" w:fill="auto"/>
          </w:tcPr>
          <w:p w:rsidR="00C5003E" w:rsidRPr="00A76623" w:rsidRDefault="00C5003E" w:rsidP="00A76623">
            <w:pPr>
              <w:spacing w:before="40" w:after="120"/>
              <w:ind w:right="113"/>
            </w:pPr>
            <w:proofErr w:type="spellStart"/>
            <w:r w:rsidRPr="00A76623">
              <w:t>Russian</w:t>
            </w:r>
            <w:proofErr w:type="spellEnd"/>
            <w:r w:rsidRPr="00A76623">
              <w:t xml:space="preserve"> </w:t>
            </w:r>
            <w:proofErr w:type="spellStart"/>
            <w:r w:rsidRPr="00A76623">
              <w:t>Federation</w:t>
            </w:r>
            <w:proofErr w:type="spellEnd"/>
          </w:p>
        </w:tc>
        <w:tc>
          <w:tcPr>
            <w:tcW w:w="764" w:type="dxa"/>
            <w:shd w:val="clear" w:color="auto" w:fill="auto"/>
          </w:tcPr>
          <w:p w:rsidR="00C5003E" w:rsidRPr="00A76623" w:rsidRDefault="00C5003E" w:rsidP="00A76623">
            <w:pPr>
              <w:spacing w:before="40" w:after="120"/>
              <w:ind w:right="113"/>
            </w:pPr>
            <w:r w:rsidRPr="00A76623">
              <w:t>19</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rPr>
                <w:lang w:val="en-US"/>
              </w:rPr>
            </w:pPr>
            <w:r w:rsidRPr="00A76623">
              <w:rPr>
                <w:lang w:val="en-US"/>
              </w:rPr>
              <w:t>Proposal for draft Corrigendum 3 (Russian only) to the original version of Regulation No. 129 (Enhanced Child Restraint Systems)</w:t>
            </w:r>
          </w:p>
        </w:tc>
        <w:tc>
          <w:tcPr>
            <w:tcW w:w="615" w:type="dxa"/>
            <w:shd w:val="clear" w:color="auto" w:fill="auto"/>
          </w:tcPr>
          <w:p w:rsidR="00C5003E" w:rsidRPr="00A76623" w:rsidRDefault="00C5003E" w:rsidP="00A76623">
            <w:pPr>
              <w:spacing w:before="40" w:after="120"/>
              <w:ind w:right="113"/>
            </w:pPr>
            <w:r w:rsidRPr="00A76623">
              <w:t>(d)</w:t>
            </w:r>
          </w:p>
        </w:tc>
      </w:tr>
      <w:tr w:rsidR="00C5003E" w:rsidRPr="00A76623" w:rsidTr="00A76623">
        <w:tc>
          <w:tcPr>
            <w:tcW w:w="742" w:type="dxa"/>
            <w:shd w:val="clear" w:color="auto" w:fill="auto"/>
          </w:tcPr>
          <w:p w:rsidR="00C5003E" w:rsidRPr="00A76623" w:rsidRDefault="00C5003E" w:rsidP="00A76623">
            <w:pPr>
              <w:spacing w:before="40" w:after="120"/>
              <w:ind w:right="113"/>
            </w:pPr>
            <w:r w:rsidRPr="00A76623">
              <w:t>02/</w:t>
            </w:r>
            <w:r w:rsidRPr="00A76623">
              <w:br/>
              <w:t>Rev.1</w:t>
            </w:r>
          </w:p>
        </w:tc>
        <w:tc>
          <w:tcPr>
            <w:tcW w:w="1372" w:type="dxa"/>
            <w:shd w:val="clear" w:color="auto" w:fill="auto"/>
          </w:tcPr>
          <w:p w:rsidR="00C5003E" w:rsidRPr="00A76623" w:rsidRDefault="00C5003E" w:rsidP="00A76623">
            <w:pPr>
              <w:spacing w:before="40" w:after="120"/>
              <w:ind w:right="113"/>
            </w:pPr>
            <w:r w:rsidRPr="00A76623">
              <w:t>Spain</w:t>
            </w:r>
          </w:p>
        </w:tc>
        <w:tc>
          <w:tcPr>
            <w:tcW w:w="764" w:type="dxa"/>
            <w:shd w:val="clear" w:color="auto" w:fill="auto"/>
          </w:tcPr>
          <w:p w:rsidR="00C5003E" w:rsidRPr="00A76623" w:rsidRDefault="00C5003E" w:rsidP="00A76623">
            <w:pPr>
              <w:spacing w:before="40" w:after="120"/>
              <w:ind w:right="113"/>
            </w:pPr>
            <w:r w:rsidRPr="00A76623">
              <w:t>19</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rPr>
                <w:lang w:val="en-US"/>
              </w:rPr>
            </w:pPr>
            <w:r w:rsidRPr="00A76623">
              <w:rPr>
                <w:lang w:val="en-US"/>
              </w:rPr>
              <w:t>Proposal for Supplement 9 to the 00 series of amendments to Regulation No. 129</w:t>
            </w:r>
          </w:p>
        </w:tc>
        <w:tc>
          <w:tcPr>
            <w:tcW w:w="615" w:type="dxa"/>
            <w:shd w:val="clear" w:color="auto" w:fill="auto"/>
          </w:tcPr>
          <w:p w:rsidR="00C5003E" w:rsidRPr="00A76623" w:rsidRDefault="00C5003E" w:rsidP="00A76623">
            <w:pPr>
              <w:spacing w:before="40" w:after="120"/>
              <w:ind w:right="113"/>
            </w:pPr>
            <w:r w:rsidRPr="00A76623">
              <w:t>(d)</w:t>
            </w:r>
          </w:p>
        </w:tc>
      </w:tr>
      <w:tr w:rsidR="00C5003E" w:rsidRPr="00A76623" w:rsidTr="00A76623">
        <w:tc>
          <w:tcPr>
            <w:tcW w:w="742" w:type="dxa"/>
            <w:shd w:val="clear" w:color="auto" w:fill="auto"/>
          </w:tcPr>
          <w:p w:rsidR="00C5003E" w:rsidRPr="00A76623" w:rsidRDefault="00C5003E" w:rsidP="00A76623">
            <w:pPr>
              <w:spacing w:before="40" w:after="120"/>
              <w:ind w:right="113"/>
            </w:pPr>
            <w:r w:rsidRPr="00A76623">
              <w:t>03/</w:t>
            </w:r>
            <w:r w:rsidRPr="00A76623">
              <w:br/>
              <w:t>Rev.1</w:t>
            </w:r>
          </w:p>
        </w:tc>
        <w:tc>
          <w:tcPr>
            <w:tcW w:w="1372" w:type="dxa"/>
            <w:shd w:val="clear" w:color="auto" w:fill="auto"/>
          </w:tcPr>
          <w:p w:rsidR="00C5003E" w:rsidRPr="00A76623" w:rsidRDefault="00C5003E" w:rsidP="00A76623">
            <w:pPr>
              <w:spacing w:before="40" w:after="120"/>
              <w:ind w:right="113"/>
            </w:pPr>
            <w:r w:rsidRPr="00A76623">
              <w:t>Spain</w:t>
            </w:r>
          </w:p>
        </w:tc>
        <w:tc>
          <w:tcPr>
            <w:tcW w:w="764" w:type="dxa"/>
            <w:shd w:val="clear" w:color="auto" w:fill="auto"/>
          </w:tcPr>
          <w:p w:rsidR="00C5003E" w:rsidRPr="00A76623" w:rsidRDefault="00C5003E" w:rsidP="00A76623">
            <w:pPr>
              <w:spacing w:before="40" w:after="120"/>
              <w:ind w:right="113"/>
            </w:pPr>
            <w:r w:rsidRPr="00A76623">
              <w:t>19</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rPr>
                <w:lang w:val="en-US"/>
              </w:rPr>
            </w:pPr>
            <w:r w:rsidRPr="00A76623">
              <w:rPr>
                <w:lang w:val="en-US"/>
              </w:rPr>
              <w:t>Proposal for Supplement 6 to the 01 series of amendments to Regulation No. 129</w:t>
            </w:r>
          </w:p>
        </w:tc>
        <w:tc>
          <w:tcPr>
            <w:tcW w:w="615" w:type="dxa"/>
            <w:shd w:val="clear" w:color="auto" w:fill="auto"/>
          </w:tcPr>
          <w:p w:rsidR="00C5003E" w:rsidRPr="00A76623" w:rsidRDefault="00C5003E" w:rsidP="00A76623">
            <w:pPr>
              <w:spacing w:before="40" w:after="120"/>
              <w:ind w:right="113"/>
            </w:pPr>
            <w:r w:rsidRPr="00A76623">
              <w:t>(d)</w:t>
            </w:r>
          </w:p>
        </w:tc>
      </w:tr>
      <w:tr w:rsidR="00C5003E" w:rsidRPr="00A76623" w:rsidTr="00A76623">
        <w:tc>
          <w:tcPr>
            <w:tcW w:w="742" w:type="dxa"/>
            <w:shd w:val="clear" w:color="auto" w:fill="auto"/>
          </w:tcPr>
          <w:p w:rsidR="00C5003E" w:rsidRPr="00A76623" w:rsidRDefault="00C5003E" w:rsidP="00A76623">
            <w:pPr>
              <w:spacing w:before="40" w:after="120"/>
              <w:ind w:right="113"/>
            </w:pPr>
            <w:r w:rsidRPr="00A76623">
              <w:t>04/</w:t>
            </w:r>
            <w:r w:rsidRPr="00A76623">
              <w:br/>
              <w:t>Rev.1</w:t>
            </w:r>
          </w:p>
        </w:tc>
        <w:tc>
          <w:tcPr>
            <w:tcW w:w="1372" w:type="dxa"/>
            <w:shd w:val="clear" w:color="auto" w:fill="auto"/>
          </w:tcPr>
          <w:p w:rsidR="00C5003E" w:rsidRPr="00A76623" w:rsidRDefault="00C5003E" w:rsidP="00A76623">
            <w:pPr>
              <w:spacing w:before="40" w:after="120"/>
              <w:ind w:right="113"/>
            </w:pPr>
            <w:r w:rsidRPr="00A76623">
              <w:t>Spain</w:t>
            </w:r>
          </w:p>
        </w:tc>
        <w:tc>
          <w:tcPr>
            <w:tcW w:w="764" w:type="dxa"/>
            <w:shd w:val="clear" w:color="auto" w:fill="auto"/>
          </w:tcPr>
          <w:p w:rsidR="00C5003E" w:rsidRPr="00A76623" w:rsidRDefault="00C5003E" w:rsidP="00A76623">
            <w:pPr>
              <w:spacing w:before="40" w:after="120"/>
              <w:ind w:right="113"/>
            </w:pPr>
            <w:r w:rsidRPr="00A76623">
              <w:t>19</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rPr>
                <w:lang w:val="en-US"/>
              </w:rPr>
            </w:pPr>
            <w:r w:rsidRPr="00A76623">
              <w:rPr>
                <w:lang w:val="en-US"/>
              </w:rPr>
              <w:t>Proposal for Supplement 5 to the 02 series of amendments to Regulation No. 129</w:t>
            </w:r>
          </w:p>
        </w:tc>
        <w:tc>
          <w:tcPr>
            <w:tcW w:w="615" w:type="dxa"/>
            <w:shd w:val="clear" w:color="auto" w:fill="auto"/>
          </w:tcPr>
          <w:p w:rsidR="00C5003E" w:rsidRPr="00A76623" w:rsidRDefault="00C5003E" w:rsidP="00A76623">
            <w:pPr>
              <w:spacing w:before="40" w:after="120"/>
              <w:ind w:right="113"/>
            </w:pPr>
            <w:r w:rsidRPr="00A76623">
              <w:t>(d)</w:t>
            </w:r>
          </w:p>
        </w:tc>
      </w:tr>
      <w:tr w:rsidR="00C5003E" w:rsidRPr="00A76623" w:rsidTr="00A76623">
        <w:tc>
          <w:tcPr>
            <w:tcW w:w="742" w:type="dxa"/>
            <w:shd w:val="clear" w:color="auto" w:fill="auto"/>
          </w:tcPr>
          <w:p w:rsidR="00C5003E" w:rsidRPr="00A76623" w:rsidRDefault="00C5003E" w:rsidP="00A76623">
            <w:pPr>
              <w:spacing w:before="40" w:after="120"/>
              <w:ind w:right="113"/>
            </w:pPr>
            <w:r w:rsidRPr="00A76623">
              <w:t>05/</w:t>
            </w:r>
            <w:r w:rsidRPr="00A76623">
              <w:br/>
              <w:t>Rev.1</w:t>
            </w:r>
          </w:p>
        </w:tc>
        <w:tc>
          <w:tcPr>
            <w:tcW w:w="1372" w:type="dxa"/>
            <w:shd w:val="clear" w:color="auto" w:fill="auto"/>
          </w:tcPr>
          <w:p w:rsidR="00C5003E" w:rsidRPr="00A76623" w:rsidRDefault="00C5003E" w:rsidP="00A76623">
            <w:pPr>
              <w:spacing w:before="40" w:after="120"/>
              <w:ind w:right="113"/>
            </w:pPr>
            <w:r w:rsidRPr="00A76623">
              <w:t>Spain</w:t>
            </w:r>
          </w:p>
        </w:tc>
        <w:tc>
          <w:tcPr>
            <w:tcW w:w="764" w:type="dxa"/>
            <w:shd w:val="clear" w:color="auto" w:fill="auto"/>
          </w:tcPr>
          <w:p w:rsidR="00C5003E" w:rsidRPr="00A76623" w:rsidRDefault="00C5003E" w:rsidP="00A76623">
            <w:pPr>
              <w:spacing w:before="40" w:after="120"/>
              <w:ind w:right="113"/>
            </w:pPr>
            <w:r w:rsidRPr="00A76623">
              <w:t>19</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rPr>
                <w:lang w:val="en-US"/>
              </w:rPr>
            </w:pPr>
            <w:r w:rsidRPr="00A76623">
              <w:rPr>
                <w:lang w:val="en-US"/>
              </w:rPr>
              <w:t>Proposal for Supplement 2 to the 03 series of amendments to Regulation No. 129</w:t>
            </w:r>
          </w:p>
        </w:tc>
        <w:tc>
          <w:tcPr>
            <w:tcW w:w="615" w:type="dxa"/>
            <w:shd w:val="clear" w:color="auto" w:fill="auto"/>
          </w:tcPr>
          <w:p w:rsidR="00C5003E" w:rsidRPr="00A76623" w:rsidRDefault="00C5003E" w:rsidP="00A76623">
            <w:pPr>
              <w:spacing w:before="40" w:after="120"/>
              <w:ind w:right="113"/>
            </w:pPr>
            <w:r w:rsidRPr="00A76623">
              <w:t>(d)</w:t>
            </w:r>
          </w:p>
        </w:tc>
      </w:tr>
      <w:tr w:rsidR="00C5003E" w:rsidRPr="00A76623" w:rsidTr="00A76623">
        <w:tc>
          <w:tcPr>
            <w:tcW w:w="742" w:type="dxa"/>
            <w:shd w:val="clear" w:color="auto" w:fill="auto"/>
          </w:tcPr>
          <w:p w:rsidR="00C5003E" w:rsidRPr="00A76623" w:rsidRDefault="00C5003E" w:rsidP="00A76623">
            <w:pPr>
              <w:spacing w:before="40" w:after="120"/>
              <w:ind w:right="113"/>
            </w:pPr>
            <w:r w:rsidRPr="00A76623">
              <w:t>06</w:t>
            </w:r>
          </w:p>
        </w:tc>
        <w:tc>
          <w:tcPr>
            <w:tcW w:w="1372" w:type="dxa"/>
            <w:shd w:val="clear" w:color="auto" w:fill="auto"/>
          </w:tcPr>
          <w:p w:rsidR="00C5003E" w:rsidRPr="00A76623" w:rsidRDefault="00C5003E" w:rsidP="00A76623">
            <w:pPr>
              <w:spacing w:before="40" w:after="120"/>
              <w:ind w:right="113"/>
            </w:pPr>
            <w:r w:rsidRPr="00A76623">
              <w:t>Spain</w:t>
            </w:r>
          </w:p>
        </w:tc>
        <w:tc>
          <w:tcPr>
            <w:tcW w:w="764" w:type="dxa"/>
            <w:shd w:val="clear" w:color="auto" w:fill="auto"/>
          </w:tcPr>
          <w:p w:rsidR="00C5003E" w:rsidRPr="00A76623" w:rsidRDefault="00C5003E" w:rsidP="00A76623">
            <w:pPr>
              <w:spacing w:before="40" w:after="120"/>
              <w:ind w:right="113"/>
            </w:pPr>
            <w:r w:rsidRPr="00A76623">
              <w:t>19</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rPr>
                <w:lang w:val="en-US"/>
              </w:rPr>
            </w:pPr>
            <w:r w:rsidRPr="00A76623">
              <w:rPr>
                <w:lang w:val="en-US"/>
              </w:rPr>
              <w:t>Proposal for Supplement 2 to the 03 series of amendments to UN Regulation No. 129</w:t>
            </w:r>
          </w:p>
        </w:tc>
        <w:tc>
          <w:tcPr>
            <w:tcW w:w="615" w:type="dxa"/>
            <w:shd w:val="clear" w:color="auto" w:fill="auto"/>
          </w:tcPr>
          <w:p w:rsidR="00C5003E" w:rsidRPr="00A76623" w:rsidRDefault="00C5003E" w:rsidP="00A76623">
            <w:pPr>
              <w:spacing w:before="40" w:after="120"/>
              <w:ind w:right="113"/>
            </w:pPr>
            <w:r w:rsidRPr="00A76623">
              <w:t>(a)</w:t>
            </w:r>
          </w:p>
        </w:tc>
      </w:tr>
      <w:tr w:rsidR="00C5003E" w:rsidRPr="00A76623" w:rsidTr="00A76623">
        <w:tc>
          <w:tcPr>
            <w:tcW w:w="742" w:type="dxa"/>
            <w:shd w:val="clear" w:color="auto" w:fill="auto"/>
          </w:tcPr>
          <w:p w:rsidR="00C5003E" w:rsidRPr="00A76623" w:rsidRDefault="00C5003E" w:rsidP="00A76623">
            <w:pPr>
              <w:spacing w:before="40" w:after="120"/>
              <w:ind w:right="113"/>
            </w:pPr>
            <w:r w:rsidRPr="00A76623">
              <w:t>07</w:t>
            </w:r>
          </w:p>
        </w:tc>
        <w:tc>
          <w:tcPr>
            <w:tcW w:w="1372" w:type="dxa"/>
            <w:shd w:val="clear" w:color="auto" w:fill="auto"/>
          </w:tcPr>
          <w:p w:rsidR="00C5003E" w:rsidRPr="00A76623" w:rsidRDefault="00C5003E" w:rsidP="00A76623">
            <w:pPr>
              <w:spacing w:before="40" w:after="120"/>
              <w:ind w:right="113"/>
            </w:pPr>
            <w:r w:rsidRPr="00A76623">
              <w:t>Spain</w:t>
            </w:r>
          </w:p>
        </w:tc>
        <w:tc>
          <w:tcPr>
            <w:tcW w:w="764" w:type="dxa"/>
            <w:shd w:val="clear" w:color="auto" w:fill="auto"/>
          </w:tcPr>
          <w:p w:rsidR="00C5003E" w:rsidRPr="00A76623" w:rsidRDefault="00C5003E" w:rsidP="00A76623">
            <w:pPr>
              <w:spacing w:before="40" w:after="120"/>
              <w:ind w:right="113"/>
            </w:pPr>
            <w:r w:rsidRPr="00A76623">
              <w:t>19</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rPr>
                <w:lang w:val="en-US"/>
              </w:rPr>
            </w:pPr>
            <w:r w:rsidRPr="00A76623">
              <w:rPr>
                <w:lang w:val="en-US"/>
              </w:rPr>
              <w:t>Proposal for Supplement 2 to the 03 series of amendments to UN Regulation No. 129</w:t>
            </w:r>
          </w:p>
        </w:tc>
        <w:tc>
          <w:tcPr>
            <w:tcW w:w="615" w:type="dxa"/>
            <w:shd w:val="clear" w:color="auto" w:fill="auto"/>
          </w:tcPr>
          <w:p w:rsidR="00C5003E" w:rsidRPr="00A76623" w:rsidRDefault="00C5003E" w:rsidP="00A76623">
            <w:pPr>
              <w:spacing w:before="40" w:after="120"/>
              <w:ind w:right="113"/>
            </w:pPr>
            <w:r w:rsidRPr="00A76623">
              <w:t>(d)</w:t>
            </w:r>
          </w:p>
        </w:tc>
      </w:tr>
      <w:tr w:rsidR="00C5003E" w:rsidRPr="00A76623" w:rsidTr="00A76623">
        <w:tc>
          <w:tcPr>
            <w:tcW w:w="742" w:type="dxa"/>
            <w:shd w:val="clear" w:color="auto" w:fill="auto"/>
          </w:tcPr>
          <w:p w:rsidR="00C5003E" w:rsidRPr="00A76623" w:rsidRDefault="00C5003E" w:rsidP="00A76623">
            <w:pPr>
              <w:spacing w:before="40" w:after="120"/>
              <w:ind w:right="113"/>
            </w:pPr>
            <w:r w:rsidRPr="00A76623">
              <w:t>08/</w:t>
            </w:r>
            <w:r w:rsidRPr="00A76623">
              <w:br/>
              <w:t>Rev.1</w:t>
            </w:r>
          </w:p>
        </w:tc>
        <w:tc>
          <w:tcPr>
            <w:tcW w:w="1372" w:type="dxa"/>
            <w:shd w:val="clear" w:color="auto" w:fill="auto"/>
          </w:tcPr>
          <w:p w:rsidR="00C5003E" w:rsidRPr="00A76623" w:rsidRDefault="00C5003E" w:rsidP="00A76623">
            <w:pPr>
              <w:spacing w:before="40" w:after="120"/>
              <w:ind w:right="113"/>
            </w:pPr>
            <w:r w:rsidRPr="00A76623">
              <w:t>Spain</w:t>
            </w:r>
          </w:p>
        </w:tc>
        <w:tc>
          <w:tcPr>
            <w:tcW w:w="764" w:type="dxa"/>
            <w:shd w:val="clear" w:color="auto" w:fill="auto"/>
          </w:tcPr>
          <w:p w:rsidR="00C5003E" w:rsidRPr="00A76623" w:rsidRDefault="00C5003E" w:rsidP="00A76623">
            <w:pPr>
              <w:spacing w:before="40" w:after="120"/>
              <w:ind w:right="113"/>
            </w:pPr>
            <w:r w:rsidRPr="00A76623">
              <w:t>19</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rPr>
                <w:lang w:val="en-US"/>
              </w:rPr>
            </w:pPr>
            <w:r w:rsidRPr="00A76623">
              <w:rPr>
                <w:lang w:val="en-US"/>
              </w:rPr>
              <w:t>Proposal for Supplement 5 to the 02 series of amendments to UN Regulation No. 129</w:t>
            </w:r>
          </w:p>
        </w:tc>
        <w:tc>
          <w:tcPr>
            <w:tcW w:w="615" w:type="dxa"/>
            <w:shd w:val="clear" w:color="auto" w:fill="auto"/>
          </w:tcPr>
          <w:p w:rsidR="00C5003E" w:rsidRPr="00A76623" w:rsidRDefault="00C5003E" w:rsidP="00A76623">
            <w:pPr>
              <w:spacing w:before="40" w:after="120"/>
              <w:ind w:right="113"/>
            </w:pPr>
            <w:r w:rsidRPr="00A76623">
              <w:t>(d)</w:t>
            </w:r>
          </w:p>
        </w:tc>
      </w:tr>
      <w:tr w:rsidR="00C5003E" w:rsidRPr="00A76623" w:rsidTr="00A76623">
        <w:trPr>
          <w:cantSplit/>
        </w:trPr>
        <w:tc>
          <w:tcPr>
            <w:tcW w:w="742" w:type="dxa"/>
            <w:shd w:val="clear" w:color="auto" w:fill="auto"/>
          </w:tcPr>
          <w:p w:rsidR="00C5003E" w:rsidRPr="00A76623" w:rsidRDefault="00C5003E" w:rsidP="00A76623">
            <w:pPr>
              <w:spacing w:before="40" w:after="120"/>
              <w:ind w:right="113"/>
            </w:pPr>
            <w:r w:rsidRPr="00A76623">
              <w:t>09</w:t>
            </w:r>
          </w:p>
        </w:tc>
        <w:tc>
          <w:tcPr>
            <w:tcW w:w="1372" w:type="dxa"/>
            <w:shd w:val="clear" w:color="auto" w:fill="auto"/>
          </w:tcPr>
          <w:p w:rsidR="00C5003E" w:rsidRPr="00A76623" w:rsidRDefault="00C5003E" w:rsidP="00A76623">
            <w:pPr>
              <w:spacing w:before="40" w:after="120"/>
              <w:ind w:right="113"/>
            </w:pPr>
            <w:r w:rsidRPr="00A76623">
              <w:t>Spain</w:t>
            </w:r>
          </w:p>
        </w:tc>
        <w:tc>
          <w:tcPr>
            <w:tcW w:w="764" w:type="dxa"/>
            <w:shd w:val="clear" w:color="auto" w:fill="auto"/>
          </w:tcPr>
          <w:p w:rsidR="00C5003E" w:rsidRPr="00A76623" w:rsidRDefault="00C5003E" w:rsidP="00A76623">
            <w:pPr>
              <w:spacing w:before="40" w:after="120"/>
              <w:ind w:right="113"/>
            </w:pPr>
            <w:r w:rsidRPr="00A76623">
              <w:t>19</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rPr>
                <w:lang w:val="en-US"/>
              </w:rPr>
            </w:pPr>
            <w:r w:rsidRPr="00A76623">
              <w:rPr>
                <w:lang w:val="en-US"/>
              </w:rPr>
              <w:t>Proposal for Supplement 2 to the 03 series of amendments to UN Regulation No. 129</w:t>
            </w:r>
          </w:p>
        </w:tc>
        <w:tc>
          <w:tcPr>
            <w:tcW w:w="615" w:type="dxa"/>
            <w:shd w:val="clear" w:color="auto" w:fill="auto"/>
          </w:tcPr>
          <w:p w:rsidR="00C5003E" w:rsidRPr="00A76623" w:rsidRDefault="00C5003E" w:rsidP="00A76623">
            <w:pPr>
              <w:spacing w:before="40" w:after="120"/>
              <w:ind w:right="113"/>
            </w:pPr>
            <w:r w:rsidRPr="00A76623">
              <w:t>(d)</w:t>
            </w:r>
          </w:p>
        </w:tc>
      </w:tr>
      <w:tr w:rsidR="00C5003E" w:rsidRPr="00A76623" w:rsidTr="00A76623">
        <w:tc>
          <w:tcPr>
            <w:tcW w:w="742" w:type="dxa"/>
            <w:shd w:val="clear" w:color="auto" w:fill="auto"/>
          </w:tcPr>
          <w:p w:rsidR="00C5003E" w:rsidRPr="00A76623" w:rsidRDefault="00C5003E" w:rsidP="00A76623">
            <w:pPr>
              <w:spacing w:before="40" w:after="120"/>
              <w:ind w:right="113"/>
            </w:pPr>
            <w:r w:rsidRPr="00A76623">
              <w:t>10</w:t>
            </w:r>
          </w:p>
        </w:tc>
        <w:tc>
          <w:tcPr>
            <w:tcW w:w="1372" w:type="dxa"/>
            <w:shd w:val="clear" w:color="auto" w:fill="auto"/>
          </w:tcPr>
          <w:p w:rsidR="00C5003E" w:rsidRPr="00A76623" w:rsidRDefault="00C5003E" w:rsidP="00A76623">
            <w:pPr>
              <w:spacing w:before="40" w:after="120"/>
              <w:ind w:right="113"/>
            </w:pPr>
            <w:r w:rsidRPr="00A76623">
              <w:t>Spain</w:t>
            </w:r>
          </w:p>
        </w:tc>
        <w:tc>
          <w:tcPr>
            <w:tcW w:w="764" w:type="dxa"/>
            <w:shd w:val="clear" w:color="auto" w:fill="auto"/>
          </w:tcPr>
          <w:p w:rsidR="00C5003E" w:rsidRPr="00A76623" w:rsidRDefault="00C5003E" w:rsidP="00A76623">
            <w:pPr>
              <w:spacing w:before="40" w:after="120"/>
              <w:ind w:right="113"/>
            </w:pPr>
            <w:r w:rsidRPr="00A76623">
              <w:t>19</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rPr>
                <w:lang w:val="en-US"/>
              </w:rPr>
            </w:pPr>
            <w:r w:rsidRPr="00A76623">
              <w:rPr>
                <w:lang w:val="en-US"/>
              </w:rPr>
              <w:t xml:space="preserve">Technical Service Group (TSG) UN Regulation No. 129.02 and UN Regulation No. 129.03 series of amendment - Approval Label Updates Explanatory Notes </w:t>
            </w:r>
            <w:r w:rsidR="00A76623">
              <w:rPr>
                <w:lang w:val="en-US"/>
              </w:rPr>
              <w:br/>
            </w:r>
            <w:r w:rsidRPr="00A76623">
              <w:rPr>
                <w:lang w:val="en-US"/>
              </w:rPr>
              <w:t>(GRSP-64-07 to GRSP-64-09)</w:t>
            </w:r>
          </w:p>
        </w:tc>
        <w:tc>
          <w:tcPr>
            <w:tcW w:w="615" w:type="dxa"/>
            <w:shd w:val="clear" w:color="auto" w:fill="auto"/>
          </w:tcPr>
          <w:p w:rsidR="00C5003E" w:rsidRPr="00A76623" w:rsidRDefault="00C5003E" w:rsidP="00A76623">
            <w:pPr>
              <w:spacing w:before="40" w:after="120"/>
              <w:ind w:right="113"/>
            </w:pPr>
            <w:r w:rsidRPr="00A76623">
              <w:t>(d)</w:t>
            </w:r>
          </w:p>
        </w:tc>
      </w:tr>
      <w:tr w:rsidR="00C5003E" w:rsidRPr="00A76623" w:rsidTr="00A76623">
        <w:trPr>
          <w:cantSplit/>
        </w:trPr>
        <w:tc>
          <w:tcPr>
            <w:tcW w:w="742" w:type="dxa"/>
            <w:shd w:val="clear" w:color="auto" w:fill="auto"/>
          </w:tcPr>
          <w:p w:rsidR="00C5003E" w:rsidRPr="00A76623" w:rsidRDefault="00C5003E" w:rsidP="00A76623">
            <w:pPr>
              <w:spacing w:before="40" w:after="120"/>
              <w:ind w:right="113"/>
            </w:pPr>
            <w:r w:rsidRPr="00A76623">
              <w:t>11</w:t>
            </w:r>
          </w:p>
        </w:tc>
        <w:tc>
          <w:tcPr>
            <w:tcW w:w="1372" w:type="dxa"/>
            <w:shd w:val="clear" w:color="auto" w:fill="auto"/>
          </w:tcPr>
          <w:p w:rsidR="00C5003E" w:rsidRPr="00A76623" w:rsidRDefault="00C5003E" w:rsidP="00A76623">
            <w:pPr>
              <w:spacing w:before="40" w:after="120"/>
              <w:ind w:right="113"/>
            </w:pPr>
            <w:r w:rsidRPr="00A76623">
              <w:t>France</w:t>
            </w:r>
          </w:p>
        </w:tc>
        <w:tc>
          <w:tcPr>
            <w:tcW w:w="764" w:type="dxa"/>
            <w:shd w:val="clear" w:color="auto" w:fill="auto"/>
          </w:tcPr>
          <w:p w:rsidR="00C5003E" w:rsidRPr="00A76623" w:rsidRDefault="00C5003E" w:rsidP="00A76623">
            <w:pPr>
              <w:spacing w:before="40" w:after="120"/>
              <w:ind w:right="113"/>
            </w:pPr>
            <w:r w:rsidRPr="00A76623">
              <w:t>19</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rPr>
                <w:lang w:val="en-US"/>
              </w:rPr>
            </w:pPr>
            <w:r w:rsidRPr="00A76623">
              <w:rPr>
                <w:lang w:val="en-US"/>
              </w:rPr>
              <w:t>Proposal for Corrigendum 1 to 03 Series of amendments of Regulation No. 129 (Enhanced Child Restraint Systems)</w:t>
            </w:r>
          </w:p>
        </w:tc>
        <w:tc>
          <w:tcPr>
            <w:tcW w:w="615" w:type="dxa"/>
            <w:shd w:val="clear" w:color="auto" w:fill="auto"/>
          </w:tcPr>
          <w:p w:rsidR="00C5003E" w:rsidRPr="00A76623" w:rsidRDefault="00C5003E" w:rsidP="00A76623">
            <w:pPr>
              <w:spacing w:before="40" w:after="120"/>
              <w:ind w:right="113"/>
            </w:pPr>
            <w:r w:rsidRPr="00A76623">
              <w:t>(d)</w:t>
            </w:r>
          </w:p>
        </w:tc>
      </w:tr>
      <w:tr w:rsidR="00C5003E" w:rsidRPr="00A76623" w:rsidTr="00A76623">
        <w:trPr>
          <w:cantSplit/>
        </w:trPr>
        <w:tc>
          <w:tcPr>
            <w:tcW w:w="742" w:type="dxa"/>
            <w:shd w:val="clear" w:color="auto" w:fill="auto"/>
          </w:tcPr>
          <w:p w:rsidR="00C5003E" w:rsidRPr="00A76623" w:rsidRDefault="00C5003E" w:rsidP="00A76623">
            <w:pPr>
              <w:spacing w:before="40" w:after="120"/>
              <w:ind w:right="113"/>
            </w:pPr>
            <w:r w:rsidRPr="00A76623">
              <w:lastRenderedPageBreak/>
              <w:t>12</w:t>
            </w:r>
          </w:p>
        </w:tc>
        <w:tc>
          <w:tcPr>
            <w:tcW w:w="1372" w:type="dxa"/>
            <w:shd w:val="clear" w:color="auto" w:fill="auto"/>
          </w:tcPr>
          <w:p w:rsidR="00C5003E" w:rsidRPr="00A76623" w:rsidRDefault="00C5003E" w:rsidP="00A76623">
            <w:pPr>
              <w:spacing w:before="40" w:after="120"/>
              <w:ind w:right="113"/>
            </w:pPr>
            <w:r w:rsidRPr="00A76623">
              <w:t>France</w:t>
            </w:r>
          </w:p>
        </w:tc>
        <w:tc>
          <w:tcPr>
            <w:tcW w:w="764" w:type="dxa"/>
            <w:shd w:val="clear" w:color="auto" w:fill="auto"/>
          </w:tcPr>
          <w:p w:rsidR="00C5003E" w:rsidRPr="00A76623" w:rsidRDefault="00C5003E" w:rsidP="00A76623">
            <w:pPr>
              <w:spacing w:before="40" w:after="120"/>
              <w:ind w:right="113"/>
            </w:pPr>
            <w:r w:rsidRPr="00A76623">
              <w:t>7</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rPr>
                <w:lang w:val="en-US"/>
              </w:rPr>
            </w:pPr>
            <w:r w:rsidRPr="00A76623">
              <w:rPr>
                <w:lang w:val="en-US"/>
              </w:rPr>
              <w:t>Proposal for Corrigendum 1 to Supplement 6 to the 07 series of amendments of Regulation No. 14 (Safety-belt anchorages)</w:t>
            </w:r>
          </w:p>
        </w:tc>
        <w:tc>
          <w:tcPr>
            <w:tcW w:w="615" w:type="dxa"/>
            <w:shd w:val="clear" w:color="auto" w:fill="auto"/>
          </w:tcPr>
          <w:p w:rsidR="00C5003E" w:rsidRPr="00A76623" w:rsidRDefault="00C5003E" w:rsidP="00A76623">
            <w:pPr>
              <w:spacing w:before="40" w:after="120"/>
              <w:ind w:right="113"/>
            </w:pPr>
            <w:r w:rsidRPr="00A76623">
              <w:t>(d)</w:t>
            </w:r>
          </w:p>
        </w:tc>
      </w:tr>
      <w:tr w:rsidR="00C5003E" w:rsidRPr="00A76623" w:rsidTr="00A76623">
        <w:trPr>
          <w:cantSplit/>
        </w:trPr>
        <w:tc>
          <w:tcPr>
            <w:tcW w:w="742" w:type="dxa"/>
            <w:shd w:val="clear" w:color="auto" w:fill="auto"/>
          </w:tcPr>
          <w:p w:rsidR="00C5003E" w:rsidRPr="00A76623" w:rsidRDefault="00C5003E" w:rsidP="00A76623">
            <w:pPr>
              <w:spacing w:before="40" w:after="120"/>
              <w:ind w:right="113"/>
            </w:pPr>
            <w:r w:rsidRPr="00A76623">
              <w:t>13/</w:t>
            </w:r>
            <w:r w:rsidRPr="00A76623">
              <w:br/>
              <w:t>Rev.1</w:t>
            </w:r>
          </w:p>
        </w:tc>
        <w:tc>
          <w:tcPr>
            <w:tcW w:w="1372" w:type="dxa"/>
            <w:shd w:val="clear" w:color="auto" w:fill="auto"/>
          </w:tcPr>
          <w:p w:rsidR="00C5003E" w:rsidRPr="00A76623" w:rsidRDefault="00C5003E" w:rsidP="00A76623">
            <w:pPr>
              <w:spacing w:before="40" w:after="120"/>
              <w:ind w:right="113"/>
            </w:pPr>
            <w:r w:rsidRPr="00A76623">
              <w:t>France</w:t>
            </w:r>
          </w:p>
        </w:tc>
        <w:tc>
          <w:tcPr>
            <w:tcW w:w="764" w:type="dxa"/>
            <w:shd w:val="clear" w:color="auto" w:fill="auto"/>
          </w:tcPr>
          <w:p w:rsidR="00C5003E" w:rsidRPr="00A76623" w:rsidRDefault="00C5003E" w:rsidP="00A76623">
            <w:pPr>
              <w:spacing w:before="40" w:after="120"/>
              <w:ind w:right="113"/>
            </w:pPr>
            <w:r w:rsidRPr="00A76623">
              <w:t>24</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rPr>
                <w:lang w:val="en-US"/>
              </w:rPr>
            </w:pPr>
            <w:r w:rsidRPr="00A76623">
              <w:rPr>
                <w:lang w:val="en-US"/>
              </w:rPr>
              <w:t>Proposal for Corrigendum 1 to 00 Series of amendments of Regulation No. 145 (</w:t>
            </w:r>
            <w:proofErr w:type="spellStart"/>
            <w:r w:rsidRPr="00A76623">
              <w:rPr>
                <w:lang w:val="en-US"/>
              </w:rPr>
              <w:t>Isofix</w:t>
            </w:r>
            <w:proofErr w:type="spellEnd"/>
            <w:r w:rsidRPr="00A76623">
              <w:rPr>
                <w:lang w:val="en-US"/>
              </w:rPr>
              <w:t xml:space="preserve"> anchorage systems)</w:t>
            </w:r>
          </w:p>
        </w:tc>
        <w:tc>
          <w:tcPr>
            <w:tcW w:w="615" w:type="dxa"/>
            <w:shd w:val="clear" w:color="auto" w:fill="auto"/>
          </w:tcPr>
          <w:p w:rsidR="00C5003E" w:rsidRPr="00A76623" w:rsidRDefault="00C5003E" w:rsidP="00A76623">
            <w:pPr>
              <w:spacing w:before="40" w:after="120"/>
              <w:ind w:right="113"/>
            </w:pPr>
            <w:r w:rsidRPr="00A76623">
              <w:t>(d)</w:t>
            </w:r>
          </w:p>
        </w:tc>
      </w:tr>
      <w:tr w:rsidR="00C5003E" w:rsidRPr="00A76623" w:rsidTr="00A76623">
        <w:trPr>
          <w:cantSplit/>
        </w:trPr>
        <w:tc>
          <w:tcPr>
            <w:tcW w:w="742" w:type="dxa"/>
            <w:shd w:val="clear" w:color="auto" w:fill="auto"/>
          </w:tcPr>
          <w:p w:rsidR="00C5003E" w:rsidRPr="00A76623" w:rsidRDefault="00C5003E" w:rsidP="00A76623">
            <w:pPr>
              <w:spacing w:before="40" w:after="120"/>
              <w:ind w:right="113"/>
            </w:pPr>
            <w:r w:rsidRPr="00A76623">
              <w:t>14</w:t>
            </w:r>
          </w:p>
        </w:tc>
        <w:tc>
          <w:tcPr>
            <w:tcW w:w="1372" w:type="dxa"/>
            <w:shd w:val="clear" w:color="auto" w:fill="auto"/>
          </w:tcPr>
          <w:p w:rsidR="00C5003E" w:rsidRPr="00A76623" w:rsidRDefault="00C5003E" w:rsidP="00A76623">
            <w:pPr>
              <w:spacing w:before="40" w:after="120"/>
              <w:ind w:right="113"/>
            </w:pPr>
            <w:r w:rsidRPr="00A76623">
              <w:t>France</w:t>
            </w:r>
          </w:p>
        </w:tc>
        <w:tc>
          <w:tcPr>
            <w:tcW w:w="764" w:type="dxa"/>
            <w:shd w:val="clear" w:color="auto" w:fill="auto"/>
          </w:tcPr>
          <w:p w:rsidR="00C5003E" w:rsidRPr="00A76623" w:rsidRDefault="00C5003E" w:rsidP="00A76623">
            <w:pPr>
              <w:spacing w:before="40" w:after="120"/>
              <w:ind w:right="113"/>
            </w:pPr>
            <w:r w:rsidRPr="00A76623">
              <w:t>21</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rPr>
                <w:lang w:val="en-US"/>
              </w:rPr>
            </w:pPr>
            <w:r w:rsidRPr="00A76623">
              <w:rPr>
                <w:lang w:val="en-US"/>
              </w:rPr>
              <w:t>Proposal for Supplement 2 to the 00 and 01 series of amendments of Regulation No. 135 (Pole Side Impact</w:t>
            </w:r>
            <w:r w:rsidRPr="00345340">
              <w:rPr>
                <w:bCs/>
                <w:lang w:val="en-US"/>
              </w:rPr>
              <w:t>)</w:t>
            </w:r>
          </w:p>
        </w:tc>
        <w:tc>
          <w:tcPr>
            <w:tcW w:w="615" w:type="dxa"/>
            <w:shd w:val="clear" w:color="auto" w:fill="auto"/>
          </w:tcPr>
          <w:p w:rsidR="00C5003E" w:rsidRPr="00A76623" w:rsidRDefault="00C5003E" w:rsidP="00A76623">
            <w:pPr>
              <w:spacing w:before="40" w:after="120"/>
              <w:ind w:right="113"/>
            </w:pPr>
            <w:r w:rsidRPr="00A76623">
              <w:t>(b)</w:t>
            </w:r>
          </w:p>
        </w:tc>
      </w:tr>
      <w:tr w:rsidR="00C5003E" w:rsidRPr="00A76623" w:rsidTr="00A76623">
        <w:tc>
          <w:tcPr>
            <w:tcW w:w="742" w:type="dxa"/>
            <w:shd w:val="clear" w:color="auto" w:fill="auto"/>
          </w:tcPr>
          <w:p w:rsidR="00C5003E" w:rsidRPr="00A76623" w:rsidRDefault="00C5003E" w:rsidP="00A76623">
            <w:pPr>
              <w:spacing w:before="40" w:after="120"/>
              <w:ind w:right="113"/>
            </w:pPr>
            <w:r w:rsidRPr="00A76623">
              <w:t>15</w:t>
            </w:r>
          </w:p>
        </w:tc>
        <w:tc>
          <w:tcPr>
            <w:tcW w:w="1372" w:type="dxa"/>
            <w:shd w:val="clear" w:color="auto" w:fill="auto"/>
          </w:tcPr>
          <w:p w:rsidR="00C5003E" w:rsidRPr="00A76623" w:rsidRDefault="00C5003E" w:rsidP="00A76623">
            <w:pPr>
              <w:spacing w:before="40" w:after="120"/>
              <w:ind w:right="113"/>
            </w:pPr>
            <w:r w:rsidRPr="00A76623">
              <w:t>CLEPA</w:t>
            </w:r>
          </w:p>
        </w:tc>
        <w:tc>
          <w:tcPr>
            <w:tcW w:w="764" w:type="dxa"/>
            <w:shd w:val="clear" w:color="auto" w:fill="auto"/>
          </w:tcPr>
          <w:p w:rsidR="00C5003E" w:rsidRPr="00A76623" w:rsidRDefault="00C5003E" w:rsidP="00A76623">
            <w:pPr>
              <w:spacing w:before="40" w:after="120"/>
              <w:ind w:right="113"/>
            </w:pPr>
            <w:r w:rsidRPr="00A76623">
              <w:t>19</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rPr>
                <w:lang w:val="en-US"/>
              </w:rPr>
            </w:pPr>
            <w:r w:rsidRPr="00A76623">
              <w:rPr>
                <w:lang w:val="en-US"/>
              </w:rPr>
              <w:t>Proposal for the 04 series of amendments to UN Regulation No.</w:t>
            </w:r>
            <w:r w:rsidR="00345340">
              <w:rPr>
                <w:lang w:val="en-US"/>
              </w:rPr>
              <w:t> </w:t>
            </w:r>
            <w:r w:rsidRPr="00A76623">
              <w:rPr>
                <w:lang w:val="en-US"/>
              </w:rPr>
              <w:t>129</w:t>
            </w:r>
          </w:p>
        </w:tc>
        <w:tc>
          <w:tcPr>
            <w:tcW w:w="615" w:type="dxa"/>
            <w:shd w:val="clear" w:color="auto" w:fill="auto"/>
          </w:tcPr>
          <w:p w:rsidR="00C5003E" w:rsidRPr="00A76623" w:rsidRDefault="00C5003E" w:rsidP="00A76623">
            <w:pPr>
              <w:spacing w:before="40" w:after="120"/>
              <w:ind w:right="113"/>
            </w:pPr>
            <w:r w:rsidRPr="00A76623">
              <w:t>(a)</w:t>
            </w:r>
          </w:p>
        </w:tc>
      </w:tr>
      <w:tr w:rsidR="00C5003E" w:rsidRPr="00A76623" w:rsidTr="00A76623">
        <w:tc>
          <w:tcPr>
            <w:tcW w:w="742" w:type="dxa"/>
            <w:shd w:val="clear" w:color="auto" w:fill="auto"/>
          </w:tcPr>
          <w:p w:rsidR="00C5003E" w:rsidRPr="00A76623" w:rsidRDefault="00C5003E" w:rsidP="00A76623">
            <w:pPr>
              <w:spacing w:before="40" w:after="120"/>
              <w:ind w:right="113"/>
            </w:pPr>
            <w:r w:rsidRPr="00A76623">
              <w:t>16/</w:t>
            </w:r>
            <w:r w:rsidRPr="00A76623">
              <w:br/>
              <w:t>Rev.1</w:t>
            </w:r>
          </w:p>
        </w:tc>
        <w:tc>
          <w:tcPr>
            <w:tcW w:w="1372" w:type="dxa"/>
            <w:shd w:val="clear" w:color="auto" w:fill="auto"/>
          </w:tcPr>
          <w:p w:rsidR="00C5003E" w:rsidRPr="00A76623" w:rsidRDefault="00C5003E" w:rsidP="00A76623">
            <w:pPr>
              <w:spacing w:before="40" w:after="120"/>
              <w:ind w:right="113"/>
            </w:pPr>
            <w:r w:rsidRPr="00A76623">
              <w:t>CLEPA</w:t>
            </w:r>
          </w:p>
        </w:tc>
        <w:tc>
          <w:tcPr>
            <w:tcW w:w="764" w:type="dxa"/>
            <w:shd w:val="clear" w:color="auto" w:fill="auto"/>
          </w:tcPr>
          <w:p w:rsidR="00C5003E" w:rsidRPr="00A76623" w:rsidRDefault="00C5003E" w:rsidP="00A76623">
            <w:pPr>
              <w:spacing w:before="40" w:after="120"/>
              <w:ind w:right="113"/>
            </w:pPr>
            <w:r w:rsidRPr="00A76623">
              <w:t>19</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rPr>
                <w:lang w:val="en-US"/>
              </w:rPr>
            </w:pPr>
            <w:r w:rsidRPr="00A76623">
              <w:rPr>
                <w:lang w:val="en-US"/>
              </w:rPr>
              <w:t>Introduction of Booster Cushions in</w:t>
            </w:r>
            <w:r w:rsidR="00345340">
              <w:rPr>
                <w:lang w:val="en-US"/>
              </w:rPr>
              <w:t> </w:t>
            </w:r>
            <w:r w:rsidRPr="00A76623">
              <w:rPr>
                <w:lang w:val="en-US"/>
              </w:rPr>
              <w:t>UN Regulation No. 129</w:t>
            </w:r>
          </w:p>
        </w:tc>
        <w:tc>
          <w:tcPr>
            <w:tcW w:w="615" w:type="dxa"/>
            <w:shd w:val="clear" w:color="auto" w:fill="auto"/>
          </w:tcPr>
          <w:p w:rsidR="00C5003E" w:rsidRPr="00A76623" w:rsidRDefault="00C5003E" w:rsidP="00A76623">
            <w:pPr>
              <w:spacing w:before="40" w:after="120"/>
              <w:ind w:right="113"/>
            </w:pPr>
            <w:r w:rsidRPr="00A76623">
              <w:t>(a)</w:t>
            </w:r>
          </w:p>
        </w:tc>
      </w:tr>
      <w:tr w:rsidR="00C5003E" w:rsidRPr="00A76623" w:rsidTr="00A76623">
        <w:tc>
          <w:tcPr>
            <w:tcW w:w="742" w:type="dxa"/>
            <w:shd w:val="clear" w:color="auto" w:fill="auto"/>
          </w:tcPr>
          <w:p w:rsidR="00C5003E" w:rsidRPr="00A76623" w:rsidRDefault="00C5003E" w:rsidP="00A76623">
            <w:pPr>
              <w:spacing w:before="40" w:after="120"/>
              <w:ind w:right="113"/>
            </w:pPr>
            <w:r w:rsidRPr="00A76623">
              <w:t>17/</w:t>
            </w:r>
            <w:r w:rsidRPr="00A76623">
              <w:br/>
              <w:t>Rev.1</w:t>
            </w:r>
          </w:p>
        </w:tc>
        <w:tc>
          <w:tcPr>
            <w:tcW w:w="1372" w:type="dxa"/>
            <w:shd w:val="clear" w:color="auto" w:fill="auto"/>
          </w:tcPr>
          <w:p w:rsidR="00C5003E" w:rsidRPr="00A76623" w:rsidRDefault="00C5003E" w:rsidP="00A76623">
            <w:pPr>
              <w:spacing w:before="40" w:after="120"/>
              <w:ind w:right="113"/>
            </w:pPr>
            <w:r w:rsidRPr="00A76623">
              <w:t>GRSP Chair</w:t>
            </w:r>
          </w:p>
        </w:tc>
        <w:tc>
          <w:tcPr>
            <w:tcW w:w="764" w:type="dxa"/>
            <w:shd w:val="clear" w:color="auto" w:fill="auto"/>
          </w:tcPr>
          <w:p w:rsidR="00C5003E" w:rsidRPr="00A76623" w:rsidRDefault="00C5003E" w:rsidP="00A76623">
            <w:pPr>
              <w:spacing w:before="40" w:after="120"/>
              <w:ind w:right="113"/>
            </w:pPr>
            <w:r w:rsidRPr="00A76623">
              <w:t>1</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rPr>
                <w:lang w:val="en-US"/>
              </w:rPr>
            </w:pPr>
            <w:r w:rsidRPr="00A76623">
              <w:rPr>
                <w:lang w:val="en-US"/>
              </w:rPr>
              <w:t>GRSP sixty fourth session running order</w:t>
            </w:r>
          </w:p>
        </w:tc>
        <w:tc>
          <w:tcPr>
            <w:tcW w:w="615" w:type="dxa"/>
            <w:shd w:val="clear" w:color="auto" w:fill="auto"/>
          </w:tcPr>
          <w:p w:rsidR="00C5003E" w:rsidRPr="00A76623" w:rsidRDefault="00C5003E" w:rsidP="00A76623">
            <w:pPr>
              <w:spacing w:before="40" w:after="120"/>
              <w:ind w:right="113"/>
            </w:pPr>
            <w:r w:rsidRPr="00A76623">
              <w:t>(a)</w:t>
            </w:r>
          </w:p>
        </w:tc>
      </w:tr>
      <w:tr w:rsidR="00C5003E" w:rsidRPr="00A76623" w:rsidTr="00A76623">
        <w:tc>
          <w:tcPr>
            <w:tcW w:w="742" w:type="dxa"/>
            <w:shd w:val="clear" w:color="auto" w:fill="auto"/>
          </w:tcPr>
          <w:p w:rsidR="00C5003E" w:rsidRPr="00A76623" w:rsidRDefault="00C5003E" w:rsidP="00A76623">
            <w:pPr>
              <w:spacing w:before="40" w:after="120"/>
              <w:ind w:right="113"/>
            </w:pPr>
            <w:r w:rsidRPr="00A76623">
              <w:t>18</w:t>
            </w:r>
          </w:p>
        </w:tc>
        <w:tc>
          <w:tcPr>
            <w:tcW w:w="1372" w:type="dxa"/>
            <w:shd w:val="clear" w:color="auto" w:fill="auto"/>
          </w:tcPr>
          <w:p w:rsidR="00C5003E" w:rsidRPr="00A76623" w:rsidRDefault="00C5003E" w:rsidP="00A76623">
            <w:pPr>
              <w:spacing w:before="40" w:after="120"/>
              <w:ind w:right="113"/>
            </w:pPr>
            <w:r w:rsidRPr="00A76623">
              <w:t>France</w:t>
            </w:r>
          </w:p>
        </w:tc>
        <w:tc>
          <w:tcPr>
            <w:tcW w:w="764" w:type="dxa"/>
            <w:shd w:val="clear" w:color="auto" w:fill="auto"/>
          </w:tcPr>
          <w:p w:rsidR="00C5003E" w:rsidRPr="00A76623" w:rsidRDefault="00C5003E" w:rsidP="00A76623">
            <w:pPr>
              <w:spacing w:before="40" w:after="120"/>
              <w:ind w:right="113"/>
            </w:pPr>
            <w:r w:rsidRPr="00A76623">
              <w:t>1</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rPr>
                <w:lang w:val="en-US"/>
              </w:rPr>
            </w:pPr>
            <w:r w:rsidRPr="00A76623">
              <w:rPr>
                <w:lang w:val="en-US"/>
              </w:rPr>
              <w:t xml:space="preserve">GRSP sixty fourth session </w:t>
            </w:r>
            <w:r w:rsidRPr="00A76623">
              <w:rPr>
                <w:b/>
                <w:bCs/>
                <w:lang w:val="en-US"/>
              </w:rPr>
              <w:t>-</w:t>
            </w:r>
            <w:r w:rsidRPr="00345340">
              <w:rPr>
                <w:bCs/>
                <w:lang w:val="en-US"/>
              </w:rPr>
              <w:t xml:space="preserve"> </w:t>
            </w:r>
            <w:r w:rsidRPr="00A76623">
              <w:rPr>
                <w:lang w:val="en-US"/>
              </w:rPr>
              <w:t>Internal</w:t>
            </w:r>
            <w:r w:rsidR="00345340">
              <w:rPr>
                <w:lang w:val="en-US"/>
              </w:rPr>
              <w:t xml:space="preserve"> </w:t>
            </w:r>
            <w:r w:rsidRPr="00A76623">
              <w:rPr>
                <w:lang w:val="en-US"/>
              </w:rPr>
              <w:t>annotations to the agenda</w:t>
            </w:r>
          </w:p>
        </w:tc>
        <w:tc>
          <w:tcPr>
            <w:tcW w:w="615" w:type="dxa"/>
            <w:shd w:val="clear" w:color="auto" w:fill="auto"/>
          </w:tcPr>
          <w:p w:rsidR="00C5003E" w:rsidRPr="00A76623" w:rsidRDefault="00C5003E" w:rsidP="00A76623">
            <w:pPr>
              <w:spacing w:before="40" w:after="120"/>
              <w:ind w:right="113"/>
            </w:pPr>
            <w:r w:rsidRPr="00A76623">
              <w:t>(a)</w:t>
            </w:r>
          </w:p>
        </w:tc>
      </w:tr>
      <w:tr w:rsidR="00C5003E" w:rsidRPr="00A76623" w:rsidTr="00A76623">
        <w:tc>
          <w:tcPr>
            <w:tcW w:w="742" w:type="dxa"/>
            <w:shd w:val="clear" w:color="auto" w:fill="auto"/>
          </w:tcPr>
          <w:p w:rsidR="00C5003E" w:rsidRPr="00A76623" w:rsidRDefault="00C5003E" w:rsidP="00A76623">
            <w:pPr>
              <w:spacing w:before="40" w:after="120"/>
              <w:ind w:right="113"/>
            </w:pPr>
            <w:r w:rsidRPr="00A76623">
              <w:t xml:space="preserve">19 </w:t>
            </w:r>
          </w:p>
        </w:tc>
        <w:tc>
          <w:tcPr>
            <w:tcW w:w="1372" w:type="dxa"/>
            <w:shd w:val="clear" w:color="auto" w:fill="auto"/>
          </w:tcPr>
          <w:p w:rsidR="00C5003E" w:rsidRPr="00A76623" w:rsidRDefault="00C5003E" w:rsidP="00A76623">
            <w:pPr>
              <w:spacing w:before="40" w:after="120"/>
              <w:ind w:right="113"/>
            </w:pPr>
            <w:proofErr w:type="spellStart"/>
            <w:r w:rsidRPr="00A76623">
              <w:t>Russian</w:t>
            </w:r>
            <w:proofErr w:type="spellEnd"/>
            <w:r w:rsidRPr="00A76623">
              <w:t xml:space="preserve"> </w:t>
            </w:r>
            <w:proofErr w:type="spellStart"/>
            <w:r w:rsidRPr="00A76623">
              <w:t>Federation</w:t>
            </w:r>
            <w:proofErr w:type="spellEnd"/>
          </w:p>
        </w:tc>
        <w:tc>
          <w:tcPr>
            <w:tcW w:w="764" w:type="dxa"/>
            <w:shd w:val="clear" w:color="auto" w:fill="auto"/>
          </w:tcPr>
          <w:p w:rsidR="00C5003E" w:rsidRPr="00A76623" w:rsidRDefault="00C5003E" w:rsidP="00A76623">
            <w:pPr>
              <w:spacing w:before="40" w:after="120"/>
              <w:ind w:right="113"/>
            </w:pPr>
            <w:r w:rsidRPr="00A76623">
              <w:t>13</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rPr>
                <w:lang w:val="en-US"/>
              </w:rPr>
            </w:pPr>
            <w:r w:rsidRPr="00A76623">
              <w:rPr>
                <w:lang w:val="en-US"/>
              </w:rPr>
              <w:t>Proposal for amendments to document ECE/TRANS/WP.29/GRSP/2018/10</w:t>
            </w:r>
          </w:p>
        </w:tc>
        <w:tc>
          <w:tcPr>
            <w:tcW w:w="615" w:type="dxa"/>
            <w:shd w:val="clear" w:color="auto" w:fill="auto"/>
          </w:tcPr>
          <w:p w:rsidR="00C5003E" w:rsidRPr="00A76623" w:rsidRDefault="00C5003E" w:rsidP="00A76623">
            <w:pPr>
              <w:spacing w:before="40" w:after="120"/>
              <w:ind w:right="113"/>
            </w:pPr>
            <w:r w:rsidRPr="00A76623">
              <w:t>(a)</w:t>
            </w:r>
          </w:p>
        </w:tc>
      </w:tr>
      <w:tr w:rsidR="00C5003E" w:rsidRPr="00A76623" w:rsidTr="00A76623">
        <w:tc>
          <w:tcPr>
            <w:tcW w:w="742" w:type="dxa"/>
            <w:shd w:val="clear" w:color="auto" w:fill="auto"/>
          </w:tcPr>
          <w:p w:rsidR="00C5003E" w:rsidRPr="00A76623" w:rsidRDefault="00C5003E" w:rsidP="00A76623">
            <w:pPr>
              <w:spacing w:before="40" w:after="120"/>
              <w:ind w:right="113"/>
            </w:pPr>
            <w:r w:rsidRPr="00A76623">
              <w:t>19/</w:t>
            </w:r>
            <w:r w:rsidRPr="00A76623">
              <w:br/>
              <w:t>Add.1</w:t>
            </w:r>
          </w:p>
        </w:tc>
        <w:tc>
          <w:tcPr>
            <w:tcW w:w="1372" w:type="dxa"/>
            <w:shd w:val="clear" w:color="auto" w:fill="auto"/>
          </w:tcPr>
          <w:p w:rsidR="00C5003E" w:rsidRPr="00A76623" w:rsidRDefault="00C5003E" w:rsidP="00A76623">
            <w:pPr>
              <w:spacing w:before="40" w:after="120"/>
              <w:ind w:right="113"/>
            </w:pPr>
            <w:proofErr w:type="spellStart"/>
            <w:r w:rsidRPr="00A76623">
              <w:t>Russian</w:t>
            </w:r>
            <w:proofErr w:type="spellEnd"/>
            <w:r w:rsidRPr="00A76623">
              <w:t xml:space="preserve"> </w:t>
            </w:r>
            <w:proofErr w:type="spellStart"/>
            <w:r w:rsidRPr="00A76623">
              <w:t>Federation</w:t>
            </w:r>
            <w:proofErr w:type="spellEnd"/>
          </w:p>
        </w:tc>
        <w:tc>
          <w:tcPr>
            <w:tcW w:w="764" w:type="dxa"/>
            <w:shd w:val="clear" w:color="auto" w:fill="auto"/>
          </w:tcPr>
          <w:p w:rsidR="00C5003E" w:rsidRPr="00A76623" w:rsidRDefault="00C5003E" w:rsidP="00A76623">
            <w:pPr>
              <w:spacing w:before="40" w:after="120"/>
              <w:ind w:right="113"/>
            </w:pPr>
            <w:r w:rsidRPr="00A76623">
              <w:t>13</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rPr>
                <w:lang w:val="en-US"/>
              </w:rPr>
            </w:pPr>
            <w:r w:rsidRPr="00A76623">
              <w:rPr>
                <w:lang w:val="en-US"/>
              </w:rPr>
              <w:t>Proposal for amendments to document ECE/TRANS/WP.29/GRSP/2018/10</w:t>
            </w:r>
          </w:p>
        </w:tc>
        <w:tc>
          <w:tcPr>
            <w:tcW w:w="615" w:type="dxa"/>
            <w:shd w:val="clear" w:color="auto" w:fill="auto"/>
          </w:tcPr>
          <w:p w:rsidR="00C5003E" w:rsidRPr="00A76623" w:rsidRDefault="00C5003E" w:rsidP="00A76623">
            <w:pPr>
              <w:spacing w:before="40" w:after="120"/>
              <w:ind w:right="113"/>
            </w:pPr>
            <w:r w:rsidRPr="00A76623">
              <w:t>(a)</w:t>
            </w:r>
          </w:p>
        </w:tc>
      </w:tr>
      <w:tr w:rsidR="00C5003E" w:rsidRPr="00A76623" w:rsidTr="00A76623">
        <w:tc>
          <w:tcPr>
            <w:tcW w:w="742" w:type="dxa"/>
            <w:shd w:val="clear" w:color="auto" w:fill="auto"/>
          </w:tcPr>
          <w:p w:rsidR="00C5003E" w:rsidRPr="00A76623" w:rsidRDefault="00C5003E" w:rsidP="00A76623">
            <w:pPr>
              <w:spacing w:before="40" w:after="120"/>
              <w:ind w:right="113"/>
            </w:pPr>
            <w:r w:rsidRPr="00A76623">
              <w:t>20</w:t>
            </w:r>
          </w:p>
        </w:tc>
        <w:tc>
          <w:tcPr>
            <w:tcW w:w="1372" w:type="dxa"/>
            <w:shd w:val="clear" w:color="auto" w:fill="auto"/>
          </w:tcPr>
          <w:p w:rsidR="00C5003E" w:rsidRPr="00A76623" w:rsidRDefault="00C5003E" w:rsidP="00A76623">
            <w:pPr>
              <w:spacing w:before="40" w:after="120"/>
              <w:ind w:right="113"/>
            </w:pPr>
            <w:r w:rsidRPr="00A76623">
              <w:t>Germany</w:t>
            </w:r>
          </w:p>
        </w:tc>
        <w:tc>
          <w:tcPr>
            <w:tcW w:w="764" w:type="dxa"/>
            <w:shd w:val="clear" w:color="auto" w:fill="auto"/>
          </w:tcPr>
          <w:p w:rsidR="00C5003E" w:rsidRPr="00A76623" w:rsidRDefault="00C5003E" w:rsidP="00A76623">
            <w:pPr>
              <w:spacing w:before="40" w:after="120"/>
              <w:ind w:right="113"/>
            </w:pPr>
            <w:r w:rsidRPr="00A76623">
              <w:t>18</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rPr>
                <w:lang w:val="en-US"/>
              </w:rPr>
            </w:pPr>
            <w:r w:rsidRPr="00A76623">
              <w:rPr>
                <w:lang w:val="en-US"/>
              </w:rPr>
              <w:t>Proposal for collective amendments to 00, 01 and 02 series of amendments of UN Regulation No.</w:t>
            </w:r>
            <w:r w:rsidR="00345340">
              <w:rPr>
                <w:lang w:val="en-US"/>
              </w:rPr>
              <w:t> </w:t>
            </w:r>
            <w:r w:rsidRPr="00A76623">
              <w:rPr>
                <w:lang w:val="en-US"/>
              </w:rPr>
              <w:t>127 - Pedestrian safety</w:t>
            </w:r>
          </w:p>
        </w:tc>
        <w:tc>
          <w:tcPr>
            <w:tcW w:w="615" w:type="dxa"/>
            <w:shd w:val="clear" w:color="auto" w:fill="auto"/>
          </w:tcPr>
          <w:p w:rsidR="00C5003E" w:rsidRPr="00A76623" w:rsidRDefault="00C5003E" w:rsidP="00A76623">
            <w:pPr>
              <w:spacing w:before="40" w:after="120"/>
              <w:ind w:right="113"/>
            </w:pPr>
            <w:r w:rsidRPr="00A76623">
              <w:t>(a)</w:t>
            </w:r>
          </w:p>
        </w:tc>
      </w:tr>
      <w:tr w:rsidR="00C5003E" w:rsidRPr="00A76623" w:rsidTr="00A76623">
        <w:tc>
          <w:tcPr>
            <w:tcW w:w="742" w:type="dxa"/>
            <w:shd w:val="clear" w:color="auto" w:fill="auto"/>
          </w:tcPr>
          <w:p w:rsidR="00C5003E" w:rsidRPr="00A76623" w:rsidRDefault="00C5003E" w:rsidP="00A76623">
            <w:pPr>
              <w:spacing w:before="40" w:after="120"/>
              <w:ind w:right="113"/>
            </w:pPr>
            <w:r w:rsidRPr="00A76623">
              <w:t>21</w:t>
            </w:r>
          </w:p>
        </w:tc>
        <w:tc>
          <w:tcPr>
            <w:tcW w:w="1372" w:type="dxa"/>
            <w:shd w:val="clear" w:color="auto" w:fill="auto"/>
          </w:tcPr>
          <w:p w:rsidR="00C5003E" w:rsidRPr="00A76623" w:rsidRDefault="00C5003E" w:rsidP="00A76623">
            <w:pPr>
              <w:spacing w:before="40" w:after="120"/>
              <w:ind w:right="113"/>
            </w:pPr>
            <w:r w:rsidRPr="00A76623">
              <w:t>Germany</w:t>
            </w:r>
          </w:p>
        </w:tc>
        <w:tc>
          <w:tcPr>
            <w:tcW w:w="764" w:type="dxa"/>
            <w:shd w:val="clear" w:color="auto" w:fill="auto"/>
          </w:tcPr>
          <w:p w:rsidR="00C5003E" w:rsidRPr="00A76623" w:rsidRDefault="00C5003E" w:rsidP="00A76623">
            <w:pPr>
              <w:spacing w:before="40" w:after="120"/>
              <w:ind w:right="113"/>
            </w:pPr>
            <w:r w:rsidRPr="00A76623">
              <w:t>9</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rPr>
                <w:lang w:val="en-US"/>
              </w:rPr>
            </w:pPr>
            <w:r w:rsidRPr="00A76623">
              <w:rPr>
                <w:lang w:val="en-US"/>
              </w:rPr>
              <w:t>Proposal for amendments to Regulation No. 17 (Strength of seats)</w:t>
            </w:r>
          </w:p>
        </w:tc>
        <w:tc>
          <w:tcPr>
            <w:tcW w:w="615" w:type="dxa"/>
            <w:shd w:val="clear" w:color="auto" w:fill="auto"/>
          </w:tcPr>
          <w:p w:rsidR="00C5003E" w:rsidRPr="00A76623" w:rsidRDefault="00C5003E" w:rsidP="00A76623">
            <w:pPr>
              <w:spacing w:before="40" w:after="120"/>
              <w:ind w:right="113"/>
            </w:pPr>
            <w:r w:rsidRPr="00A76623">
              <w:t>(d)</w:t>
            </w:r>
          </w:p>
        </w:tc>
      </w:tr>
      <w:tr w:rsidR="00C5003E" w:rsidRPr="00A76623" w:rsidTr="00A76623">
        <w:tc>
          <w:tcPr>
            <w:tcW w:w="742" w:type="dxa"/>
            <w:shd w:val="clear" w:color="auto" w:fill="auto"/>
          </w:tcPr>
          <w:p w:rsidR="00C5003E" w:rsidRPr="00A76623" w:rsidRDefault="00C5003E" w:rsidP="00A76623">
            <w:pPr>
              <w:spacing w:before="40" w:after="120"/>
              <w:ind w:right="113"/>
            </w:pPr>
            <w:r w:rsidRPr="00A76623">
              <w:t>22</w:t>
            </w:r>
          </w:p>
        </w:tc>
        <w:tc>
          <w:tcPr>
            <w:tcW w:w="1372" w:type="dxa"/>
            <w:shd w:val="clear" w:color="auto" w:fill="auto"/>
          </w:tcPr>
          <w:p w:rsidR="00C5003E" w:rsidRPr="00A76623" w:rsidRDefault="00C5003E" w:rsidP="00A76623">
            <w:pPr>
              <w:spacing w:before="40" w:after="120"/>
              <w:ind w:right="113"/>
            </w:pPr>
            <w:r w:rsidRPr="00A76623">
              <w:t>Germany</w:t>
            </w:r>
          </w:p>
        </w:tc>
        <w:tc>
          <w:tcPr>
            <w:tcW w:w="764" w:type="dxa"/>
            <w:shd w:val="clear" w:color="auto" w:fill="auto"/>
          </w:tcPr>
          <w:p w:rsidR="00C5003E" w:rsidRPr="00A76623" w:rsidRDefault="00C5003E" w:rsidP="00A76623">
            <w:pPr>
              <w:spacing w:before="40" w:after="120"/>
              <w:ind w:right="113"/>
            </w:pPr>
            <w:r w:rsidRPr="00A76623">
              <w:t>13</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rPr>
                <w:lang w:val="en-US"/>
              </w:rPr>
            </w:pPr>
            <w:r w:rsidRPr="00A76623">
              <w:rPr>
                <w:lang w:val="en-US"/>
              </w:rPr>
              <w:t>Proposal for the 04 series of amendments to UN</w:t>
            </w:r>
            <w:r w:rsidR="00B61C32" w:rsidRPr="00A76623">
              <w:rPr>
                <w:lang w:val="en-US"/>
              </w:rPr>
              <w:t> </w:t>
            </w:r>
            <w:r w:rsidRPr="00A76623">
              <w:rPr>
                <w:lang w:val="en-US"/>
              </w:rPr>
              <w:t>Regulation No.</w:t>
            </w:r>
            <w:r w:rsidR="00345340">
              <w:rPr>
                <w:lang w:val="en-US"/>
              </w:rPr>
              <w:t> </w:t>
            </w:r>
            <w:r w:rsidRPr="00A76623">
              <w:rPr>
                <w:lang w:val="en-US"/>
              </w:rPr>
              <w:t>80 (Strength of seats and their</w:t>
            </w:r>
            <w:r w:rsidR="00345340">
              <w:rPr>
                <w:lang w:val="en-US"/>
              </w:rPr>
              <w:t> </w:t>
            </w:r>
            <w:r w:rsidRPr="00A76623">
              <w:rPr>
                <w:lang w:val="en-US"/>
              </w:rPr>
              <w:t>anchorages (buses))</w:t>
            </w:r>
          </w:p>
        </w:tc>
        <w:tc>
          <w:tcPr>
            <w:tcW w:w="615" w:type="dxa"/>
            <w:shd w:val="clear" w:color="auto" w:fill="auto"/>
          </w:tcPr>
          <w:p w:rsidR="00C5003E" w:rsidRPr="00A76623" w:rsidRDefault="00C5003E" w:rsidP="00A76623">
            <w:pPr>
              <w:spacing w:before="40" w:after="120"/>
              <w:ind w:right="113"/>
            </w:pPr>
            <w:r w:rsidRPr="00A76623">
              <w:t>(a)</w:t>
            </w:r>
          </w:p>
        </w:tc>
      </w:tr>
      <w:tr w:rsidR="00C5003E" w:rsidRPr="00A76623" w:rsidTr="00A76623">
        <w:tc>
          <w:tcPr>
            <w:tcW w:w="742" w:type="dxa"/>
            <w:shd w:val="clear" w:color="auto" w:fill="auto"/>
          </w:tcPr>
          <w:p w:rsidR="00C5003E" w:rsidRPr="00A76623" w:rsidRDefault="00C5003E" w:rsidP="00A76623">
            <w:pPr>
              <w:spacing w:before="40" w:after="120"/>
              <w:ind w:right="113"/>
            </w:pPr>
            <w:r w:rsidRPr="00A76623">
              <w:t>23</w:t>
            </w:r>
          </w:p>
        </w:tc>
        <w:tc>
          <w:tcPr>
            <w:tcW w:w="1372" w:type="dxa"/>
            <w:shd w:val="clear" w:color="auto" w:fill="auto"/>
          </w:tcPr>
          <w:p w:rsidR="00C5003E" w:rsidRPr="00A76623" w:rsidRDefault="00C5003E" w:rsidP="00A76623">
            <w:pPr>
              <w:spacing w:before="40" w:after="120"/>
              <w:ind w:right="113"/>
            </w:pPr>
            <w:r w:rsidRPr="00A76623">
              <w:t>Germany</w:t>
            </w:r>
          </w:p>
        </w:tc>
        <w:tc>
          <w:tcPr>
            <w:tcW w:w="764" w:type="dxa"/>
            <w:shd w:val="clear" w:color="auto" w:fill="auto"/>
          </w:tcPr>
          <w:p w:rsidR="00C5003E" w:rsidRPr="00A76623" w:rsidRDefault="00C5003E" w:rsidP="00A76623">
            <w:pPr>
              <w:spacing w:before="40" w:after="120"/>
              <w:ind w:right="113"/>
            </w:pPr>
            <w:r w:rsidRPr="00A76623">
              <w:t>13</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rPr>
                <w:lang w:val="en-US"/>
              </w:rPr>
            </w:pPr>
            <w:r w:rsidRPr="00A76623">
              <w:rPr>
                <w:lang w:val="en-US"/>
              </w:rPr>
              <w:t>Proposal for the 05 series of amendments to Regulation No. 80 (Strength of seats and anchorages (buses))</w:t>
            </w:r>
          </w:p>
        </w:tc>
        <w:tc>
          <w:tcPr>
            <w:tcW w:w="615" w:type="dxa"/>
            <w:shd w:val="clear" w:color="auto" w:fill="auto"/>
          </w:tcPr>
          <w:p w:rsidR="00C5003E" w:rsidRPr="00A76623" w:rsidRDefault="00C5003E" w:rsidP="00A76623">
            <w:pPr>
              <w:spacing w:before="40" w:after="120"/>
              <w:ind w:right="113"/>
            </w:pPr>
            <w:r w:rsidRPr="00A76623">
              <w:t>(a)</w:t>
            </w:r>
          </w:p>
        </w:tc>
      </w:tr>
      <w:tr w:rsidR="00C5003E" w:rsidRPr="00A76623" w:rsidTr="00A76623">
        <w:trPr>
          <w:cantSplit/>
        </w:trPr>
        <w:tc>
          <w:tcPr>
            <w:tcW w:w="742" w:type="dxa"/>
            <w:shd w:val="clear" w:color="auto" w:fill="auto"/>
          </w:tcPr>
          <w:p w:rsidR="00C5003E" w:rsidRPr="00A76623" w:rsidRDefault="00C5003E" w:rsidP="00A76623">
            <w:pPr>
              <w:spacing w:before="40" w:after="120"/>
              <w:ind w:right="113"/>
            </w:pPr>
            <w:r w:rsidRPr="00A76623">
              <w:t>24</w:t>
            </w:r>
          </w:p>
        </w:tc>
        <w:tc>
          <w:tcPr>
            <w:tcW w:w="1372" w:type="dxa"/>
            <w:shd w:val="clear" w:color="auto" w:fill="auto"/>
          </w:tcPr>
          <w:p w:rsidR="00C5003E" w:rsidRPr="00A76623" w:rsidRDefault="00C5003E" w:rsidP="00A76623">
            <w:pPr>
              <w:spacing w:before="40" w:after="120"/>
              <w:ind w:right="113"/>
            </w:pPr>
            <w:r w:rsidRPr="00A76623">
              <w:t xml:space="preserve">The </w:t>
            </w:r>
            <w:proofErr w:type="spellStart"/>
            <w:r w:rsidRPr="00A76623">
              <w:t>Netherlands</w:t>
            </w:r>
            <w:proofErr w:type="spellEnd"/>
          </w:p>
        </w:tc>
        <w:tc>
          <w:tcPr>
            <w:tcW w:w="764" w:type="dxa"/>
            <w:shd w:val="clear" w:color="auto" w:fill="auto"/>
          </w:tcPr>
          <w:p w:rsidR="00C5003E" w:rsidRPr="00A76623" w:rsidRDefault="00C5003E" w:rsidP="00A76623">
            <w:pPr>
              <w:spacing w:before="40" w:after="120"/>
              <w:ind w:right="113"/>
            </w:pPr>
            <w:r w:rsidRPr="00A76623">
              <w:t>16</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rPr>
                <w:lang w:val="en-US"/>
              </w:rPr>
            </w:pPr>
            <w:r w:rsidRPr="00A76623">
              <w:rPr>
                <w:lang w:val="en-US"/>
              </w:rPr>
              <w:t>Proposal for the 02 series of amendments to UN</w:t>
            </w:r>
            <w:r w:rsidR="00345340">
              <w:rPr>
                <w:lang w:val="en-US"/>
              </w:rPr>
              <w:t xml:space="preserve"> </w:t>
            </w:r>
            <w:r w:rsidRPr="00A76623">
              <w:rPr>
                <w:lang w:val="en-US"/>
              </w:rPr>
              <w:t>Regulation No. 100 (Electric power trained</w:t>
            </w:r>
            <w:r w:rsidR="00345340">
              <w:rPr>
                <w:lang w:val="en-US"/>
              </w:rPr>
              <w:t xml:space="preserve"> </w:t>
            </w:r>
            <w:r w:rsidRPr="00A76623">
              <w:rPr>
                <w:lang w:val="en-US"/>
              </w:rPr>
              <w:t>vehicles)</w:t>
            </w:r>
          </w:p>
        </w:tc>
        <w:tc>
          <w:tcPr>
            <w:tcW w:w="615" w:type="dxa"/>
            <w:shd w:val="clear" w:color="auto" w:fill="auto"/>
          </w:tcPr>
          <w:p w:rsidR="00C5003E" w:rsidRPr="00A76623" w:rsidRDefault="00C5003E" w:rsidP="00A76623">
            <w:pPr>
              <w:spacing w:before="40" w:after="120"/>
              <w:ind w:right="113"/>
            </w:pPr>
            <w:r w:rsidRPr="00A76623">
              <w:t>(b)</w:t>
            </w:r>
          </w:p>
        </w:tc>
      </w:tr>
      <w:tr w:rsidR="00C5003E" w:rsidRPr="00A76623" w:rsidTr="00A76623">
        <w:trPr>
          <w:cantSplit/>
        </w:trPr>
        <w:tc>
          <w:tcPr>
            <w:tcW w:w="742" w:type="dxa"/>
            <w:shd w:val="clear" w:color="auto" w:fill="auto"/>
          </w:tcPr>
          <w:p w:rsidR="00C5003E" w:rsidRPr="00A76623" w:rsidRDefault="00C5003E" w:rsidP="00A76623">
            <w:pPr>
              <w:spacing w:before="40" w:after="120"/>
              <w:ind w:right="113"/>
            </w:pPr>
            <w:r w:rsidRPr="00A76623">
              <w:t>25</w:t>
            </w:r>
          </w:p>
        </w:tc>
        <w:tc>
          <w:tcPr>
            <w:tcW w:w="1372" w:type="dxa"/>
            <w:shd w:val="clear" w:color="auto" w:fill="auto"/>
          </w:tcPr>
          <w:p w:rsidR="00C5003E" w:rsidRPr="00A76623" w:rsidRDefault="00C5003E" w:rsidP="00A76623">
            <w:pPr>
              <w:spacing w:before="40" w:after="120"/>
              <w:ind w:right="113"/>
            </w:pPr>
            <w:r w:rsidRPr="00A76623">
              <w:t>CLEPA</w:t>
            </w:r>
          </w:p>
        </w:tc>
        <w:tc>
          <w:tcPr>
            <w:tcW w:w="764" w:type="dxa"/>
            <w:shd w:val="clear" w:color="auto" w:fill="auto"/>
          </w:tcPr>
          <w:p w:rsidR="00C5003E" w:rsidRPr="00A76623" w:rsidRDefault="00C5003E" w:rsidP="00A76623">
            <w:pPr>
              <w:spacing w:before="40" w:after="120"/>
              <w:ind w:right="113"/>
            </w:pPr>
            <w:r w:rsidRPr="00A76623">
              <w:t>9</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rPr>
                <w:lang w:val="en-US"/>
              </w:rPr>
            </w:pPr>
            <w:r w:rsidRPr="00A76623">
              <w:rPr>
                <w:lang w:val="en-US"/>
              </w:rPr>
              <w:t>Proposal for 10 series of amendments to Regulation No.</w:t>
            </w:r>
            <w:r w:rsidR="00345340">
              <w:rPr>
                <w:lang w:val="en-US"/>
              </w:rPr>
              <w:t> </w:t>
            </w:r>
            <w:r w:rsidRPr="00A76623">
              <w:rPr>
                <w:lang w:val="en-US"/>
              </w:rPr>
              <w:t>17 (Strength of seat)</w:t>
            </w:r>
          </w:p>
        </w:tc>
        <w:tc>
          <w:tcPr>
            <w:tcW w:w="615" w:type="dxa"/>
            <w:shd w:val="clear" w:color="auto" w:fill="auto"/>
          </w:tcPr>
          <w:p w:rsidR="00C5003E" w:rsidRPr="00A76623" w:rsidRDefault="00C5003E" w:rsidP="00A76623">
            <w:pPr>
              <w:spacing w:before="40" w:after="120"/>
              <w:ind w:right="113"/>
            </w:pPr>
            <w:r w:rsidRPr="00A76623">
              <w:t>(a)</w:t>
            </w:r>
          </w:p>
        </w:tc>
      </w:tr>
      <w:tr w:rsidR="00C5003E" w:rsidRPr="00A76623" w:rsidTr="00A76623">
        <w:trPr>
          <w:cantSplit/>
        </w:trPr>
        <w:tc>
          <w:tcPr>
            <w:tcW w:w="742" w:type="dxa"/>
            <w:shd w:val="clear" w:color="auto" w:fill="auto"/>
          </w:tcPr>
          <w:p w:rsidR="00C5003E" w:rsidRPr="00A76623" w:rsidRDefault="00C5003E" w:rsidP="00A76623">
            <w:pPr>
              <w:spacing w:before="40" w:after="120"/>
              <w:ind w:right="113"/>
            </w:pPr>
            <w:r w:rsidRPr="00A76623">
              <w:lastRenderedPageBreak/>
              <w:t>26</w:t>
            </w:r>
          </w:p>
        </w:tc>
        <w:tc>
          <w:tcPr>
            <w:tcW w:w="1372" w:type="dxa"/>
            <w:shd w:val="clear" w:color="auto" w:fill="auto"/>
          </w:tcPr>
          <w:p w:rsidR="00C5003E" w:rsidRPr="00A76623" w:rsidRDefault="00C5003E" w:rsidP="00A76623">
            <w:pPr>
              <w:spacing w:before="40" w:after="120"/>
              <w:ind w:right="113"/>
            </w:pPr>
            <w:proofErr w:type="spellStart"/>
            <w:r w:rsidRPr="00A76623">
              <w:t>Italy</w:t>
            </w:r>
            <w:proofErr w:type="spellEnd"/>
          </w:p>
        </w:tc>
        <w:tc>
          <w:tcPr>
            <w:tcW w:w="764" w:type="dxa"/>
            <w:shd w:val="clear" w:color="auto" w:fill="auto"/>
          </w:tcPr>
          <w:p w:rsidR="00C5003E" w:rsidRPr="00A76623" w:rsidRDefault="00C5003E" w:rsidP="00A76623">
            <w:pPr>
              <w:spacing w:before="40" w:after="120"/>
              <w:ind w:right="113"/>
            </w:pPr>
            <w:r w:rsidRPr="00A76623">
              <w:t>30(a)</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rPr>
                <w:lang w:val="en-US"/>
              </w:rPr>
            </w:pPr>
            <w:r w:rsidRPr="00A76623">
              <w:rPr>
                <w:lang w:val="en-US"/>
              </w:rPr>
              <w:t>New Legislation for</w:t>
            </w:r>
            <w:r w:rsidR="00CC4DFF" w:rsidRPr="00A76623">
              <w:rPr>
                <w:lang w:val="en-US"/>
              </w:rPr>
              <w:t xml:space="preserve"> </w:t>
            </w:r>
            <w:r w:rsidRPr="00A76623">
              <w:rPr>
                <w:lang w:val="en-US"/>
              </w:rPr>
              <w:t>Systems to Prevent Small Children from Being Left Unattended in Vehicles</w:t>
            </w:r>
          </w:p>
        </w:tc>
        <w:tc>
          <w:tcPr>
            <w:tcW w:w="615" w:type="dxa"/>
            <w:shd w:val="clear" w:color="auto" w:fill="auto"/>
          </w:tcPr>
          <w:p w:rsidR="00C5003E" w:rsidRPr="00A76623" w:rsidRDefault="00C5003E" w:rsidP="00A76623">
            <w:pPr>
              <w:spacing w:before="40" w:after="120"/>
              <w:ind w:right="113"/>
            </w:pPr>
            <w:r w:rsidRPr="00A76623">
              <w:t>(c)</w:t>
            </w:r>
          </w:p>
        </w:tc>
      </w:tr>
      <w:tr w:rsidR="00C5003E" w:rsidRPr="00A76623" w:rsidTr="00A76623">
        <w:tc>
          <w:tcPr>
            <w:tcW w:w="742" w:type="dxa"/>
            <w:shd w:val="clear" w:color="auto" w:fill="auto"/>
          </w:tcPr>
          <w:p w:rsidR="00C5003E" w:rsidRPr="00A76623" w:rsidRDefault="00C5003E" w:rsidP="00A76623">
            <w:pPr>
              <w:spacing w:before="40" w:after="120"/>
              <w:ind w:right="113"/>
            </w:pPr>
            <w:r w:rsidRPr="00A76623">
              <w:t>27</w:t>
            </w:r>
          </w:p>
        </w:tc>
        <w:tc>
          <w:tcPr>
            <w:tcW w:w="1372" w:type="dxa"/>
            <w:shd w:val="clear" w:color="auto" w:fill="auto"/>
          </w:tcPr>
          <w:p w:rsidR="00C5003E" w:rsidRPr="00A76623" w:rsidRDefault="00C5003E" w:rsidP="00A76623">
            <w:pPr>
              <w:spacing w:before="40" w:after="120"/>
              <w:ind w:right="113"/>
            </w:pPr>
            <w:r w:rsidRPr="00A76623">
              <w:t>CLEPA</w:t>
            </w:r>
          </w:p>
        </w:tc>
        <w:tc>
          <w:tcPr>
            <w:tcW w:w="764" w:type="dxa"/>
            <w:shd w:val="clear" w:color="auto" w:fill="auto"/>
          </w:tcPr>
          <w:p w:rsidR="00C5003E" w:rsidRPr="00A76623" w:rsidRDefault="00C5003E" w:rsidP="00A76623">
            <w:pPr>
              <w:spacing w:before="40" w:after="120"/>
              <w:ind w:right="113"/>
            </w:pPr>
            <w:r w:rsidRPr="00A76623">
              <w:t>19</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rPr>
                <w:lang w:val="en-US"/>
              </w:rPr>
            </w:pPr>
            <w:r w:rsidRPr="00A76623">
              <w:rPr>
                <w:lang w:val="en-US"/>
              </w:rPr>
              <w:t>Proposal of amendments to ECE/TRANS/WP.29/GRSP/2018/32</w:t>
            </w:r>
          </w:p>
        </w:tc>
        <w:tc>
          <w:tcPr>
            <w:tcW w:w="615" w:type="dxa"/>
            <w:shd w:val="clear" w:color="auto" w:fill="auto"/>
          </w:tcPr>
          <w:p w:rsidR="00C5003E" w:rsidRPr="00A76623" w:rsidRDefault="00C5003E" w:rsidP="00A76623">
            <w:pPr>
              <w:spacing w:before="40" w:after="120"/>
              <w:ind w:right="113"/>
            </w:pPr>
            <w:r w:rsidRPr="00A76623">
              <w:t>(a)</w:t>
            </w:r>
          </w:p>
        </w:tc>
      </w:tr>
      <w:tr w:rsidR="00C5003E" w:rsidRPr="00A76623" w:rsidTr="00A76623">
        <w:tc>
          <w:tcPr>
            <w:tcW w:w="742" w:type="dxa"/>
            <w:shd w:val="clear" w:color="auto" w:fill="auto"/>
          </w:tcPr>
          <w:p w:rsidR="00C5003E" w:rsidRPr="00A76623" w:rsidRDefault="00C5003E" w:rsidP="00A76623">
            <w:pPr>
              <w:spacing w:before="40" w:after="120"/>
              <w:ind w:right="113"/>
            </w:pPr>
            <w:r w:rsidRPr="00A76623">
              <w:t>28</w:t>
            </w:r>
          </w:p>
        </w:tc>
        <w:tc>
          <w:tcPr>
            <w:tcW w:w="1372" w:type="dxa"/>
            <w:shd w:val="clear" w:color="auto" w:fill="auto"/>
          </w:tcPr>
          <w:p w:rsidR="00C5003E" w:rsidRPr="00A76623" w:rsidRDefault="00C5003E" w:rsidP="00A76623">
            <w:pPr>
              <w:spacing w:before="40" w:after="120"/>
              <w:ind w:right="113"/>
            </w:pPr>
            <w:r w:rsidRPr="00A76623">
              <w:t>CLEPA</w:t>
            </w:r>
          </w:p>
        </w:tc>
        <w:tc>
          <w:tcPr>
            <w:tcW w:w="764" w:type="dxa"/>
            <w:shd w:val="clear" w:color="auto" w:fill="auto"/>
          </w:tcPr>
          <w:p w:rsidR="00C5003E" w:rsidRPr="00A76623" w:rsidRDefault="00C5003E" w:rsidP="00A76623">
            <w:pPr>
              <w:spacing w:before="40" w:after="120"/>
              <w:ind w:right="113"/>
            </w:pPr>
            <w:r w:rsidRPr="00A76623">
              <w:t>19</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rPr>
                <w:lang w:val="en-US"/>
              </w:rPr>
            </w:pPr>
            <w:r w:rsidRPr="00A76623">
              <w:rPr>
                <w:lang w:val="en-US"/>
              </w:rPr>
              <w:t>Proposal of amendments to ECE/TRANS/WP.29/GRSP/2018/28</w:t>
            </w:r>
          </w:p>
        </w:tc>
        <w:tc>
          <w:tcPr>
            <w:tcW w:w="615" w:type="dxa"/>
            <w:shd w:val="clear" w:color="auto" w:fill="auto"/>
          </w:tcPr>
          <w:p w:rsidR="00C5003E" w:rsidRPr="00A76623" w:rsidRDefault="00C5003E" w:rsidP="00A76623">
            <w:pPr>
              <w:spacing w:before="40" w:after="120"/>
              <w:ind w:right="113"/>
            </w:pPr>
            <w:r w:rsidRPr="00A76623">
              <w:t>(d)</w:t>
            </w:r>
          </w:p>
        </w:tc>
      </w:tr>
      <w:tr w:rsidR="00C5003E" w:rsidRPr="00A76623" w:rsidTr="00A76623">
        <w:tc>
          <w:tcPr>
            <w:tcW w:w="742" w:type="dxa"/>
            <w:shd w:val="clear" w:color="auto" w:fill="auto"/>
          </w:tcPr>
          <w:p w:rsidR="00C5003E" w:rsidRPr="00A76623" w:rsidRDefault="00C5003E" w:rsidP="00A76623">
            <w:pPr>
              <w:spacing w:before="40" w:after="120"/>
              <w:ind w:right="113"/>
            </w:pPr>
            <w:r w:rsidRPr="00A76623">
              <w:t>29</w:t>
            </w:r>
          </w:p>
        </w:tc>
        <w:tc>
          <w:tcPr>
            <w:tcW w:w="1372" w:type="dxa"/>
            <w:shd w:val="clear" w:color="auto" w:fill="auto"/>
          </w:tcPr>
          <w:p w:rsidR="00C5003E" w:rsidRPr="00A76623" w:rsidRDefault="00C5003E" w:rsidP="00A76623">
            <w:pPr>
              <w:spacing w:before="40" w:after="120"/>
              <w:ind w:right="113"/>
            </w:pPr>
            <w:r w:rsidRPr="00A76623">
              <w:t>CLEPA</w:t>
            </w:r>
          </w:p>
        </w:tc>
        <w:tc>
          <w:tcPr>
            <w:tcW w:w="764" w:type="dxa"/>
            <w:shd w:val="clear" w:color="auto" w:fill="auto"/>
          </w:tcPr>
          <w:p w:rsidR="00C5003E" w:rsidRPr="00A76623" w:rsidRDefault="00C5003E" w:rsidP="00A76623">
            <w:pPr>
              <w:spacing w:before="40" w:after="120"/>
              <w:ind w:right="113"/>
            </w:pPr>
            <w:r w:rsidRPr="00A76623">
              <w:t>19</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345340" w:rsidRDefault="00C5003E" w:rsidP="00A76623">
            <w:pPr>
              <w:spacing w:before="40" w:after="120"/>
              <w:ind w:right="113"/>
              <w:rPr>
                <w:spacing w:val="-1"/>
                <w:lang w:val="en-US"/>
              </w:rPr>
            </w:pPr>
            <w:r w:rsidRPr="00345340">
              <w:rPr>
                <w:spacing w:val="-1"/>
                <w:lang w:val="en-US"/>
              </w:rPr>
              <w:t>Sixty fourth GRSP Document Summary - December 2018 - CLEPA</w:t>
            </w:r>
          </w:p>
        </w:tc>
        <w:tc>
          <w:tcPr>
            <w:tcW w:w="615" w:type="dxa"/>
            <w:shd w:val="clear" w:color="auto" w:fill="auto"/>
          </w:tcPr>
          <w:p w:rsidR="00C5003E" w:rsidRPr="00A76623" w:rsidRDefault="00C5003E" w:rsidP="00A76623">
            <w:pPr>
              <w:spacing w:before="40" w:after="120"/>
              <w:ind w:right="113"/>
            </w:pPr>
            <w:r w:rsidRPr="00A76623">
              <w:t>(a)</w:t>
            </w:r>
          </w:p>
        </w:tc>
      </w:tr>
      <w:tr w:rsidR="00C5003E" w:rsidRPr="00A76623" w:rsidTr="00A76623">
        <w:tc>
          <w:tcPr>
            <w:tcW w:w="742" w:type="dxa"/>
            <w:shd w:val="clear" w:color="auto" w:fill="auto"/>
          </w:tcPr>
          <w:p w:rsidR="00C5003E" w:rsidRPr="00A76623" w:rsidRDefault="00C5003E" w:rsidP="00A76623">
            <w:pPr>
              <w:spacing w:before="40" w:after="120"/>
              <w:ind w:right="113"/>
            </w:pPr>
            <w:r w:rsidRPr="00A76623">
              <w:t>30/</w:t>
            </w:r>
            <w:r w:rsidRPr="00A76623">
              <w:br/>
              <w:t>Rev.1</w:t>
            </w:r>
          </w:p>
        </w:tc>
        <w:tc>
          <w:tcPr>
            <w:tcW w:w="1372" w:type="dxa"/>
            <w:shd w:val="clear" w:color="auto" w:fill="auto"/>
          </w:tcPr>
          <w:p w:rsidR="00C5003E" w:rsidRPr="00A76623" w:rsidRDefault="00C5003E" w:rsidP="00A76623">
            <w:pPr>
              <w:spacing w:before="40" w:after="120"/>
              <w:ind w:right="113"/>
            </w:pPr>
            <w:r w:rsidRPr="00A76623">
              <w:t>Spain</w:t>
            </w:r>
          </w:p>
        </w:tc>
        <w:tc>
          <w:tcPr>
            <w:tcW w:w="764" w:type="dxa"/>
            <w:shd w:val="clear" w:color="auto" w:fill="auto"/>
          </w:tcPr>
          <w:p w:rsidR="00C5003E" w:rsidRPr="00A76623" w:rsidRDefault="00C5003E" w:rsidP="00A76623">
            <w:pPr>
              <w:spacing w:before="40" w:after="120"/>
              <w:ind w:right="113"/>
            </w:pPr>
            <w:r w:rsidRPr="00A76623">
              <w:t>19</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rPr>
                <w:lang w:val="en-US"/>
              </w:rPr>
            </w:pPr>
            <w:r w:rsidRPr="00A76623">
              <w:rPr>
                <w:lang w:val="en-US"/>
              </w:rPr>
              <w:t>Proposal for Supplement 2 to the 03 series of</w:t>
            </w:r>
            <w:r w:rsidR="00B61C32" w:rsidRPr="00A76623">
              <w:rPr>
                <w:lang w:val="en-US"/>
              </w:rPr>
              <w:t> </w:t>
            </w:r>
            <w:r w:rsidRPr="00A76623">
              <w:rPr>
                <w:lang w:val="en-US"/>
              </w:rPr>
              <w:t>amendments to UN Regulation No. 129</w:t>
            </w:r>
          </w:p>
        </w:tc>
        <w:tc>
          <w:tcPr>
            <w:tcW w:w="615" w:type="dxa"/>
            <w:shd w:val="clear" w:color="auto" w:fill="auto"/>
          </w:tcPr>
          <w:p w:rsidR="00C5003E" w:rsidRPr="00A76623" w:rsidRDefault="00C5003E" w:rsidP="00A76623">
            <w:pPr>
              <w:spacing w:before="40" w:after="120"/>
              <w:ind w:right="113"/>
            </w:pPr>
            <w:r w:rsidRPr="00A76623">
              <w:t>(d)</w:t>
            </w:r>
          </w:p>
        </w:tc>
      </w:tr>
      <w:tr w:rsidR="00C5003E" w:rsidRPr="00A76623" w:rsidTr="00A76623">
        <w:tc>
          <w:tcPr>
            <w:tcW w:w="742" w:type="dxa"/>
            <w:shd w:val="clear" w:color="auto" w:fill="auto"/>
          </w:tcPr>
          <w:p w:rsidR="00C5003E" w:rsidRPr="00A76623" w:rsidRDefault="00C5003E" w:rsidP="00A76623">
            <w:pPr>
              <w:spacing w:before="40" w:after="120"/>
              <w:ind w:right="113"/>
            </w:pPr>
            <w:r w:rsidRPr="00A76623">
              <w:t>31</w:t>
            </w:r>
          </w:p>
        </w:tc>
        <w:tc>
          <w:tcPr>
            <w:tcW w:w="1372" w:type="dxa"/>
            <w:shd w:val="clear" w:color="auto" w:fill="auto"/>
          </w:tcPr>
          <w:p w:rsidR="00C5003E" w:rsidRPr="00A76623" w:rsidRDefault="00C5003E" w:rsidP="00A76623">
            <w:pPr>
              <w:spacing w:before="40" w:after="120"/>
              <w:ind w:right="113"/>
            </w:pPr>
            <w:r w:rsidRPr="00A76623">
              <w:t>Spain</w:t>
            </w:r>
          </w:p>
        </w:tc>
        <w:tc>
          <w:tcPr>
            <w:tcW w:w="764" w:type="dxa"/>
            <w:shd w:val="clear" w:color="auto" w:fill="auto"/>
          </w:tcPr>
          <w:p w:rsidR="00C5003E" w:rsidRPr="00A76623" w:rsidRDefault="00C5003E" w:rsidP="00A76623">
            <w:pPr>
              <w:spacing w:before="40" w:after="120"/>
              <w:ind w:right="113"/>
            </w:pPr>
            <w:r w:rsidRPr="00A76623">
              <w:t>19</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rPr>
                <w:lang w:val="en-US"/>
              </w:rPr>
            </w:pPr>
            <w:r w:rsidRPr="00A76623">
              <w:rPr>
                <w:lang w:val="en-US"/>
              </w:rPr>
              <w:t>Proposal for Supplement 5 to the 02 series of</w:t>
            </w:r>
            <w:r w:rsidR="00B61C32" w:rsidRPr="00A76623">
              <w:rPr>
                <w:lang w:val="en-US"/>
              </w:rPr>
              <w:t> </w:t>
            </w:r>
            <w:r w:rsidRPr="00A76623">
              <w:rPr>
                <w:lang w:val="en-US"/>
              </w:rPr>
              <w:t>amendments to UN Regulation No. 129</w:t>
            </w:r>
          </w:p>
        </w:tc>
        <w:tc>
          <w:tcPr>
            <w:tcW w:w="615" w:type="dxa"/>
            <w:shd w:val="clear" w:color="auto" w:fill="auto"/>
          </w:tcPr>
          <w:p w:rsidR="00C5003E" w:rsidRPr="00A76623" w:rsidRDefault="00C5003E" w:rsidP="00A76623">
            <w:pPr>
              <w:spacing w:before="40" w:after="120"/>
              <w:ind w:right="113"/>
            </w:pPr>
            <w:r w:rsidRPr="00A76623">
              <w:t>(d)</w:t>
            </w:r>
          </w:p>
        </w:tc>
      </w:tr>
      <w:tr w:rsidR="00C5003E" w:rsidRPr="00A76623" w:rsidTr="00A76623">
        <w:tc>
          <w:tcPr>
            <w:tcW w:w="742" w:type="dxa"/>
            <w:shd w:val="clear" w:color="auto" w:fill="auto"/>
          </w:tcPr>
          <w:p w:rsidR="00C5003E" w:rsidRPr="00A76623" w:rsidRDefault="00C5003E" w:rsidP="00A76623">
            <w:pPr>
              <w:spacing w:before="40" w:after="120"/>
              <w:ind w:right="113"/>
            </w:pPr>
            <w:r w:rsidRPr="00A76623">
              <w:t>32</w:t>
            </w:r>
          </w:p>
        </w:tc>
        <w:tc>
          <w:tcPr>
            <w:tcW w:w="1372" w:type="dxa"/>
            <w:shd w:val="clear" w:color="auto" w:fill="auto"/>
          </w:tcPr>
          <w:p w:rsidR="00C5003E" w:rsidRPr="00A76623" w:rsidRDefault="00C5003E" w:rsidP="00A76623">
            <w:pPr>
              <w:spacing w:before="40" w:after="120"/>
              <w:ind w:right="113"/>
            </w:pPr>
            <w:r w:rsidRPr="00A76623">
              <w:t>CI</w:t>
            </w:r>
          </w:p>
        </w:tc>
        <w:tc>
          <w:tcPr>
            <w:tcW w:w="764" w:type="dxa"/>
            <w:shd w:val="clear" w:color="auto" w:fill="auto"/>
          </w:tcPr>
          <w:p w:rsidR="00C5003E" w:rsidRPr="00A76623" w:rsidRDefault="00C5003E" w:rsidP="00A76623">
            <w:pPr>
              <w:spacing w:before="40" w:after="120"/>
              <w:ind w:right="113"/>
            </w:pPr>
            <w:r w:rsidRPr="00A76623">
              <w:t>12</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rPr>
                <w:lang w:val="en-US"/>
              </w:rPr>
            </w:pPr>
            <w:r w:rsidRPr="00A76623">
              <w:rPr>
                <w:lang w:val="en-US"/>
              </w:rPr>
              <w:t>Phasing out belted integral UN Regulation No.</w:t>
            </w:r>
            <w:r w:rsidR="00B61C32" w:rsidRPr="00A76623">
              <w:rPr>
                <w:lang w:val="en-US"/>
              </w:rPr>
              <w:t> </w:t>
            </w:r>
            <w:r w:rsidRPr="00A76623">
              <w:rPr>
                <w:lang w:val="en-US"/>
              </w:rPr>
              <w:t>44 CRS</w:t>
            </w:r>
          </w:p>
        </w:tc>
        <w:tc>
          <w:tcPr>
            <w:tcW w:w="615" w:type="dxa"/>
            <w:shd w:val="clear" w:color="auto" w:fill="auto"/>
          </w:tcPr>
          <w:p w:rsidR="00C5003E" w:rsidRPr="00A76623" w:rsidRDefault="00C5003E" w:rsidP="00A76623">
            <w:pPr>
              <w:spacing w:before="40" w:after="120"/>
              <w:ind w:right="113"/>
            </w:pPr>
            <w:r w:rsidRPr="00A76623">
              <w:t>(a)</w:t>
            </w:r>
          </w:p>
        </w:tc>
      </w:tr>
      <w:tr w:rsidR="00C5003E" w:rsidRPr="00A76623" w:rsidTr="00A76623">
        <w:tc>
          <w:tcPr>
            <w:tcW w:w="742" w:type="dxa"/>
            <w:shd w:val="clear" w:color="auto" w:fill="auto"/>
          </w:tcPr>
          <w:p w:rsidR="00C5003E" w:rsidRPr="00A76623" w:rsidRDefault="00C5003E" w:rsidP="00A76623">
            <w:pPr>
              <w:spacing w:before="40" w:after="120"/>
              <w:ind w:right="113"/>
            </w:pPr>
            <w:r w:rsidRPr="00A76623">
              <w:t>33</w:t>
            </w:r>
          </w:p>
        </w:tc>
        <w:tc>
          <w:tcPr>
            <w:tcW w:w="1372" w:type="dxa"/>
            <w:shd w:val="clear" w:color="auto" w:fill="auto"/>
          </w:tcPr>
          <w:p w:rsidR="00C5003E" w:rsidRPr="00A76623" w:rsidRDefault="00C5003E" w:rsidP="00A76623">
            <w:pPr>
              <w:spacing w:before="40" w:after="120"/>
              <w:ind w:right="113"/>
            </w:pPr>
            <w:r w:rsidRPr="00A76623">
              <w:t>CI</w:t>
            </w:r>
          </w:p>
        </w:tc>
        <w:tc>
          <w:tcPr>
            <w:tcW w:w="764" w:type="dxa"/>
            <w:shd w:val="clear" w:color="auto" w:fill="auto"/>
          </w:tcPr>
          <w:p w:rsidR="00C5003E" w:rsidRPr="00A76623" w:rsidRDefault="00C5003E" w:rsidP="00A76623">
            <w:pPr>
              <w:spacing w:before="40" w:after="120"/>
              <w:ind w:right="113"/>
            </w:pPr>
            <w:r w:rsidRPr="00A76623">
              <w:t>12</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rPr>
                <w:lang w:val="en-US"/>
              </w:rPr>
            </w:pPr>
            <w:r w:rsidRPr="00A76623">
              <w:rPr>
                <w:lang w:val="en-US"/>
              </w:rPr>
              <w:t xml:space="preserve">Child Restraint System Evaluation </w:t>
            </w:r>
            <w:proofErr w:type="spellStart"/>
            <w:r w:rsidRPr="00A76623">
              <w:rPr>
                <w:lang w:val="en-US"/>
              </w:rPr>
              <w:t>Programme</w:t>
            </w:r>
            <w:proofErr w:type="spellEnd"/>
            <w:r w:rsidRPr="00A76623">
              <w:rPr>
                <w:lang w:val="en-US"/>
              </w:rPr>
              <w:t xml:space="preserve"> (PESRI)</w:t>
            </w:r>
          </w:p>
        </w:tc>
        <w:tc>
          <w:tcPr>
            <w:tcW w:w="615" w:type="dxa"/>
            <w:shd w:val="clear" w:color="auto" w:fill="auto"/>
          </w:tcPr>
          <w:p w:rsidR="00C5003E" w:rsidRPr="00A76623" w:rsidRDefault="00C5003E" w:rsidP="00A76623">
            <w:pPr>
              <w:spacing w:before="40" w:after="120"/>
              <w:ind w:right="113"/>
            </w:pPr>
            <w:r w:rsidRPr="00A76623">
              <w:t>(a)</w:t>
            </w:r>
          </w:p>
        </w:tc>
      </w:tr>
      <w:tr w:rsidR="00C5003E" w:rsidRPr="00A76623" w:rsidTr="00A76623">
        <w:tc>
          <w:tcPr>
            <w:tcW w:w="742" w:type="dxa"/>
            <w:shd w:val="clear" w:color="auto" w:fill="auto"/>
          </w:tcPr>
          <w:p w:rsidR="00C5003E" w:rsidRPr="00A76623" w:rsidRDefault="00C5003E" w:rsidP="00A76623">
            <w:pPr>
              <w:spacing w:before="40" w:after="120"/>
              <w:ind w:right="113"/>
            </w:pPr>
            <w:r w:rsidRPr="00A76623">
              <w:t>34</w:t>
            </w:r>
          </w:p>
        </w:tc>
        <w:tc>
          <w:tcPr>
            <w:tcW w:w="1372" w:type="dxa"/>
            <w:shd w:val="clear" w:color="auto" w:fill="auto"/>
          </w:tcPr>
          <w:p w:rsidR="00C5003E" w:rsidRPr="00A76623" w:rsidRDefault="00C5003E" w:rsidP="00A76623">
            <w:pPr>
              <w:spacing w:before="40" w:after="120"/>
              <w:ind w:right="113"/>
            </w:pPr>
            <w:r w:rsidRPr="00A76623">
              <w:t xml:space="preserve">The </w:t>
            </w:r>
            <w:proofErr w:type="spellStart"/>
            <w:r w:rsidRPr="00A76623">
              <w:t>Netherlands</w:t>
            </w:r>
            <w:proofErr w:type="spellEnd"/>
          </w:p>
        </w:tc>
        <w:tc>
          <w:tcPr>
            <w:tcW w:w="764" w:type="dxa"/>
            <w:shd w:val="clear" w:color="auto" w:fill="auto"/>
          </w:tcPr>
          <w:p w:rsidR="00C5003E" w:rsidRPr="00A76623" w:rsidRDefault="00C5003E" w:rsidP="00A76623">
            <w:pPr>
              <w:spacing w:before="40" w:after="120"/>
              <w:ind w:right="113"/>
            </w:pPr>
            <w:r w:rsidRPr="00A76623">
              <w:t>19</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rPr>
                <w:lang w:val="en-US"/>
              </w:rPr>
            </w:pPr>
            <w:r w:rsidRPr="00A76623">
              <w:rPr>
                <w:lang w:val="en-US"/>
              </w:rPr>
              <w:t>Proposal for a Supplement 2 to the 03 series of</w:t>
            </w:r>
            <w:r w:rsidR="00B61C32" w:rsidRPr="00A76623">
              <w:rPr>
                <w:lang w:val="en-US"/>
              </w:rPr>
              <w:t> </w:t>
            </w:r>
            <w:r w:rsidRPr="00A76623">
              <w:rPr>
                <w:lang w:val="en-US"/>
              </w:rPr>
              <w:t>amendments to UN Regulation No. 129 (Enhanced child restraint systems)</w:t>
            </w:r>
          </w:p>
        </w:tc>
        <w:tc>
          <w:tcPr>
            <w:tcW w:w="615" w:type="dxa"/>
            <w:shd w:val="clear" w:color="auto" w:fill="auto"/>
          </w:tcPr>
          <w:p w:rsidR="00C5003E" w:rsidRPr="00A76623" w:rsidRDefault="00C5003E" w:rsidP="00A76623">
            <w:pPr>
              <w:spacing w:before="40" w:after="120"/>
              <w:ind w:right="113"/>
            </w:pPr>
            <w:r w:rsidRPr="00A76623">
              <w:t>(d)</w:t>
            </w:r>
          </w:p>
        </w:tc>
      </w:tr>
      <w:tr w:rsidR="00C5003E" w:rsidRPr="00A76623" w:rsidTr="00A76623">
        <w:tc>
          <w:tcPr>
            <w:tcW w:w="742" w:type="dxa"/>
            <w:shd w:val="clear" w:color="auto" w:fill="auto"/>
          </w:tcPr>
          <w:p w:rsidR="00C5003E" w:rsidRPr="00A76623" w:rsidRDefault="00C5003E" w:rsidP="00A76623">
            <w:pPr>
              <w:spacing w:before="40" w:after="120"/>
              <w:ind w:right="113"/>
            </w:pPr>
            <w:r w:rsidRPr="00A76623">
              <w:t>35/</w:t>
            </w:r>
            <w:r w:rsidRPr="00A76623">
              <w:br/>
              <w:t>Rev.1</w:t>
            </w:r>
          </w:p>
        </w:tc>
        <w:tc>
          <w:tcPr>
            <w:tcW w:w="1372" w:type="dxa"/>
            <w:shd w:val="clear" w:color="auto" w:fill="auto"/>
          </w:tcPr>
          <w:p w:rsidR="00C5003E" w:rsidRPr="00A76623" w:rsidRDefault="00C5003E" w:rsidP="00A76623">
            <w:pPr>
              <w:spacing w:before="40" w:after="120"/>
              <w:ind w:right="113"/>
            </w:pPr>
            <w:r w:rsidRPr="00A76623">
              <w:t>CI</w:t>
            </w:r>
          </w:p>
        </w:tc>
        <w:tc>
          <w:tcPr>
            <w:tcW w:w="764" w:type="dxa"/>
            <w:shd w:val="clear" w:color="auto" w:fill="auto"/>
          </w:tcPr>
          <w:p w:rsidR="00C5003E" w:rsidRPr="00A76623" w:rsidRDefault="00C5003E" w:rsidP="00A76623">
            <w:pPr>
              <w:spacing w:before="40" w:after="120"/>
              <w:ind w:right="113"/>
            </w:pPr>
            <w:r w:rsidRPr="00A76623">
              <w:t>12</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rPr>
                <w:lang w:val="en-US"/>
              </w:rPr>
            </w:pPr>
            <w:r w:rsidRPr="00A76623">
              <w:rPr>
                <w:lang w:val="en-US"/>
              </w:rPr>
              <w:t>Proposal for Supplement 16 to the 04 series of amendments to UN Regulation No. 44 (Child Restraint</w:t>
            </w:r>
            <w:r w:rsidR="00345340">
              <w:rPr>
                <w:lang w:val="en-US"/>
              </w:rPr>
              <w:t> </w:t>
            </w:r>
            <w:r w:rsidRPr="00A76623">
              <w:rPr>
                <w:lang w:val="en-US"/>
              </w:rPr>
              <w:t>Systems)</w:t>
            </w:r>
          </w:p>
        </w:tc>
        <w:tc>
          <w:tcPr>
            <w:tcW w:w="615" w:type="dxa"/>
            <w:shd w:val="clear" w:color="auto" w:fill="auto"/>
          </w:tcPr>
          <w:p w:rsidR="00C5003E" w:rsidRPr="00A76623" w:rsidRDefault="00C5003E" w:rsidP="00A76623">
            <w:pPr>
              <w:spacing w:before="40" w:after="120"/>
              <w:ind w:right="113"/>
            </w:pPr>
            <w:r w:rsidRPr="00A76623">
              <w:t>(d)</w:t>
            </w:r>
          </w:p>
        </w:tc>
      </w:tr>
      <w:tr w:rsidR="00C5003E" w:rsidRPr="00A76623" w:rsidTr="00A76623">
        <w:tc>
          <w:tcPr>
            <w:tcW w:w="742" w:type="dxa"/>
            <w:shd w:val="clear" w:color="auto" w:fill="auto"/>
          </w:tcPr>
          <w:p w:rsidR="00C5003E" w:rsidRPr="00A76623" w:rsidRDefault="00C5003E" w:rsidP="00A76623">
            <w:pPr>
              <w:spacing w:before="40" w:after="120"/>
              <w:ind w:right="113"/>
            </w:pPr>
            <w:r w:rsidRPr="00A76623">
              <w:t>36</w:t>
            </w:r>
          </w:p>
        </w:tc>
        <w:tc>
          <w:tcPr>
            <w:tcW w:w="1372" w:type="dxa"/>
            <w:shd w:val="clear" w:color="auto" w:fill="auto"/>
          </w:tcPr>
          <w:p w:rsidR="00C5003E" w:rsidRPr="00A76623" w:rsidRDefault="00C5003E" w:rsidP="00A76623">
            <w:pPr>
              <w:spacing w:before="40" w:after="120"/>
              <w:ind w:right="113"/>
            </w:pPr>
            <w:r w:rsidRPr="00A76623">
              <w:t xml:space="preserve">Rep. of </w:t>
            </w:r>
            <w:proofErr w:type="spellStart"/>
            <w:r w:rsidRPr="00A76623">
              <w:t>Korea</w:t>
            </w:r>
            <w:proofErr w:type="spellEnd"/>
          </w:p>
        </w:tc>
        <w:tc>
          <w:tcPr>
            <w:tcW w:w="764" w:type="dxa"/>
            <w:shd w:val="clear" w:color="auto" w:fill="auto"/>
          </w:tcPr>
          <w:p w:rsidR="00C5003E" w:rsidRPr="00A76623" w:rsidRDefault="00C5003E" w:rsidP="00A76623">
            <w:pPr>
              <w:spacing w:before="40" w:after="120"/>
              <w:ind w:right="113"/>
            </w:pPr>
            <w:r w:rsidRPr="00A76623">
              <w:t>3(c)</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rPr>
                <w:lang w:val="en-US"/>
              </w:rPr>
            </w:pPr>
            <w:r w:rsidRPr="00A76623">
              <w:rPr>
                <w:lang w:val="en-US"/>
              </w:rPr>
              <w:t>Status Report of the Informal Working Group of Deployable Pedestrian Protection Systems (IWG-DPPS)</w:t>
            </w:r>
          </w:p>
        </w:tc>
        <w:tc>
          <w:tcPr>
            <w:tcW w:w="615" w:type="dxa"/>
            <w:shd w:val="clear" w:color="auto" w:fill="auto"/>
          </w:tcPr>
          <w:p w:rsidR="00C5003E" w:rsidRPr="00A76623" w:rsidRDefault="00C5003E" w:rsidP="00A76623">
            <w:pPr>
              <w:spacing w:before="40" w:after="120"/>
              <w:ind w:right="113"/>
            </w:pPr>
            <w:r w:rsidRPr="00A76623">
              <w:t>(a)</w:t>
            </w:r>
          </w:p>
        </w:tc>
      </w:tr>
      <w:tr w:rsidR="00C5003E" w:rsidRPr="00A76623" w:rsidTr="00A76623">
        <w:tc>
          <w:tcPr>
            <w:tcW w:w="742" w:type="dxa"/>
            <w:shd w:val="clear" w:color="auto" w:fill="auto"/>
          </w:tcPr>
          <w:p w:rsidR="00C5003E" w:rsidRPr="00A76623" w:rsidRDefault="00C5003E" w:rsidP="00A76623">
            <w:pPr>
              <w:spacing w:before="40" w:after="120"/>
              <w:ind w:right="113"/>
            </w:pPr>
            <w:r w:rsidRPr="00A76623">
              <w:t>37</w:t>
            </w:r>
          </w:p>
        </w:tc>
        <w:tc>
          <w:tcPr>
            <w:tcW w:w="1372" w:type="dxa"/>
            <w:shd w:val="clear" w:color="auto" w:fill="auto"/>
          </w:tcPr>
          <w:p w:rsidR="00C5003E" w:rsidRPr="00A76623" w:rsidRDefault="00C5003E" w:rsidP="00A76623">
            <w:pPr>
              <w:spacing w:before="40" w:after="120"/>
              <w:ind w:right="113"/>
            </w:pPr>
            <w:r w:rsidRPr="00A76623">
              <w:t>Japan and EC</w:t>
            </w:r>
          </w:p>
        </w:tc>
        <w:tc>
          <w:tcPr>
            <w:tcW w:w="764" w:type="dxa"/>
            <w:shd w:val="clear" w:color="auto" w:fill="auto"/>
          </w:tcPr>
          <w:p w:rsidR="00C5003E" w:rsidRPr="00A76623" w:rsidRDefault="00C5003E" w:rsidP="00A76623">
            <w:pPr>
              <w:spacing w:before="40" w:after="120"/>
              <w:ind w:right="113"/>
            </w:pPr>
            <w:r w:rsidRPr="00A76623">
              <w:t>9</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rPr>
                <w:lang w:val="en-US"/>
              </w:rPr>
            </w:pPr>
            <w:r w:rsidRPr="00A76623">
              <w:rPr>
                <w:lang w:val="en-US"/>
              </w:rPr>
              <w:t>Introduction to Revision of UN Regulation No.</w:t>
            </w:r>
            <w:r w:rsidR="00B61C32" w:rsidRPr="00A76623">
              <w:rPr>
                <w:lang w:val="en-US"/>
              </w:rPr>
              <w:t> </w:t>
            </w:r>
            <w:r w:rsidRPr="00A76623">
              <w:rPr>
                <w:lang w:val="en-US"/>
              </w:rPr>
              <w:t>17 Proposal Document ECE/TRANS/WP.29/GRSP/2018/34 - Alignment to GTR No. 7 (head restraints)</w:t>
            </w:r>
          </w:p>
        </w:tc>
        <w:tc>
          <w:tcPr>
            <w:tcW w:w="615" w:type="dxa"/>
            <w:shd w:val="clear" w:color="auto" w:fill="auto"/>
          </w:tcPr>
          <w:p w:rsidR="00C5003E" w:rsidRPr="00A76623" w:rsidRDefault="00C5003E" w:rsidP="00A76623">
            <w:pPr>
              <w:spacing w:before="40" w:after="120"/>
              <w:ind w:right="113"/>
            </w:pPr>
            <w:r w:rsidRPr="00A76623">
              <w:t>(a)</w:t>
            </w:r>
          </w:p>
        </w:tc>
      </w:tr>
      <w:tr w:rsidR="00C5003E" w:rsidRPr="00A76623" w:rsidTr="00A76623">
        <w:tc>
          <w:tcPr>
            <w:tcW w:w="742" w:type="dxa"/>
            <w:shd w:val="clear" w:color="auto" w:fill="auto"/>
          </w:tcPr>
          <w:p w:rsidR="00C5003E" w:rsidRPr="00A76623" w:rsidRDefault="00C5003E" w:rsidP="00A76623">
            <w:pPr>
              <w:spacing w:before="40" w:after="120"/>
              <w:ind w:right="113"/>
            </w:pPr>
            <w:r w:rsidRPr="00A76623">
              <w:t>38</w:t>
            </w:r>
          </w:p>
        </w:tc>
        <w:tc>
          <w:tcPr>
            <w:tcW w:w="1372" w:type="dxa"/>
            <w:shd w:val="clear" w:color="auto" w:fill="auto"/>
          </w:tcPr>
          <w:p w:rsidR="00C5003E" w:rsidRPr="00A76623" w:rsidRDefault="00C5003E" w:rsidP="00A76623">
            <w:pPr>
              <w:spacing w:before="40" w:after="120"/>
              <w:ind w:right="113"/>
            </w:pPr>
            <w:r w:rsidRPr="00A76623">
              <w:t>Germany</w:t>
            </w:r>
          </w:p>
        </w:tc>
        <w:tc>
          <w:tcPr>
            <w:tcW w:w="764" w:type="dxa"/>
            <w:shd w:val="clear" w:color="auto" w:fill="auto"/>
          </w:tcPr>
          <w:p w:rsidR="00C5003E" w:rsidRPr="00A76623" w:rsidRDefault="00C5003E" w:rsidP="00A76623">
            <w:pPr>
              <w:spacing w:before="40" w:after="120"/>
              <w:ind w:right="113"/>
            </w:pPr>
            <w:r w:rsidRPr="00A76623">
              <w:t>2</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rPr>
                <w:lang w:val="en-US"/>
              </w:rPr>
            </w:pPr>
            <w:r w:rsidRPr="00A76623">
              <w:rPr>
                <w:lang w:val="en-US"/>
              </w:rPr>
              <w:t>Introduction to Revision of GTR 7 - ECE/TRANS/WP.29/GRSP/2018/27</w:t>
            </w:r>
          </w:p>
        </w:tc>
        <w:tc>
          <w:tcPr>
            <w:tcW w:w="615" w:type="dxa"/>
            <w:shd w:val="clear" w:color="auto" w:fill="auto"/>
          </w:tcPr>
          <w:p w:rsidR="00C5003E" w:rsidRPr="00A76623" w:rsidRDefault="00C5003E" w:rsidP="00A76623">
            <w:pPr>
              <w:spacing w:before="40" w:after="120"/>
              <w:ind w:right="113"/>
            </w:pPr>
            <w:r w:rsidRPr="00A76623">
              <w:t>(a)</w:t>
            </w:r>
          </w:p>
        </w:tc>
      </w:tr>
      <w:tr w:rsidR="00C5003E" w:rsidRPr="00A76623" w:rsidTr="00A76623">
        <w:tc>
          <w:tcPr>
            <w:tcW w:w="742" w:type="dxa"/>
            <w:shd w:val="clear" w:color="auto" w:fill="auto"/>
          </w:tcPr>
          <w:p w:rsidR="00C5003E" w:rsidRPr="00A76623" w:rsidRDefault="00C5003E" w:rsidP="00A76623">
            <w:pPr>
              <w:spacing w:before="40" w:after="120"/>
              <w:ind w:right="113"/>
            </w:pPr>
            <w:r w:rsidRPr="00A76623">
              <w:t>39/</w:t>
            </w:r>
            <w:r w:rsidRPr="00A76623">
              <w:br/>
              <w:t>Rev.1</w:t>
            </w:r>
          </w:p>
        </w:tc>
        <w:tc>
          <w:tcPr>
            <w:tcW w:w="1372" w:type="dxa"/>
            <w:shd w:val="clear" w:color="auto" w:fill="auto"/>
          </w:tcPr>
          <w:p w:rsidR="00C5003E" w:rsidRPr="00A76623" w:rsidRDefault="00C5003E" w:rsidP="00A76623">
            <w:pPr>
              <w:spacing w:before="40" w:after="120"/>
              <w:ind w:right="113"/>
              <w:rPr>
                <w:lang w:val="en-US"/>
              </w:rPr>
            </w:pPr>
            <w:r w:rsidRPr="00A76623">
              <w:rPr>
                <w:lang w:val="en-US"/>
              </w:rPr>
              <w:t xml:space="preserve">Japan, Germany and the Netherlands </w:t>
            </w:r>
          </w:p>
        </w:tc>
        <w:tc>
          <w:tcPr>
            <w:tcW w:w="764" w:type="dxa"/>
            <w:shd w:val="clear" w:color="auto" w:fill="auto"/>
          </w:tcPr>
          <w:p w:rsidR="00C5003E" w:rsidRPr="00A76623" w:rsidRDefault="00C5003E" w:rsidP="00A76623">
            <w:pPr>
              <w:spacing w:before="40" w:after="120"/>
              <w:ind w:right="113"/>
            </w:pPr>
            <w:r w:rsidRPr="00A76623">
              <w:t>2</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rPr>
                <w:lang w:val="en-US"/>
              </w:rPr>
            </w:pPr>
            <w:r w:rsidRPr="00A76623">
              <w:rPr>
                <w:lang w:val="en-US"/>
              </w:rPr>
              <w:t>Proposal for Amendment 1 Phase 2 of the UN</w:t>
            </w:r>
            <w:r w:rsidR="00B61C32" w:rsidRPr="00A76623">
              <w:rPr>
                <w:lang w:val="en-US"/>
              </w:rPr>
              <w:t> </w:t>
            </w:r>
            <w:r w:rsidRPr="00A76623">
              <w:rPr>
                <w:lang w:val="en-US"/>
              </w:rPr>
              <w:t>GTR No. 7</w:t>
            </w:r>
          </w:p>
        </w:tc>
        <w:tc>
          <w:tcPr>
            <w:tcW w:w="615" w:type="dxa"/>
            <w:shd w:val="clear" w:color="auto" w:fill="auto"/>
          </w:tcPr>
          <w:p w:rsidR="00C5003E" w:rsidRPr="00A76623" w:rsidRDefault="00C5003E" w:rsidP="00A76623">
            <w:pPr>
              <w:spacing w:before="40" w:after="120"/>
              <w:ind w:right="113"/>
            </w:pPr>
            <w:r w:rsidRPr="00A76623">
              <w:t>(a)</w:t>
            </w:r>
          </w:p>
        </w:tc>
      </w:tr>
      <w:tr w:rsidR="00C5003E" w:rsidRPr="00A76623" w:rsidTr="00A76623">
        <w:tc>
          <w:tcPr>
            <w:tcW w:w="742" w:type="dxa"/>
            <w:shd w:val="clear" w:color="auto" w:fill="auto"/>
          </w:tcPr>
          <w:p w:rsidR="00C5003E" w:rsidRPr="00A76623" w:rsidRDefault="00C5003E" w:rsidP="003E164D">
            <w:pPr>
              <w:keepNext/>
              <w:keepLines/>
              <w:spacing w:before="40" w:after="120"/>
              <w:ind w:right="113"/>
            </w:pPr>
            <w:r w:rsidRPr="00A76623">
              <w:lastRenderedPageBreak/>
              <w:t>40</w:t>
            </w:r>
          </w:p>
        </w:tc>
        <w:tc>
          <w:tcPr>
            <w:tcW w:w="1372" w:type="dxa"/>
            <w:shd w:val="clear" w:color="auto" w:fill="auto"/>
          </w:tcPr>
          <w:p w:rsidR="00C5003E" w:rsidRPr="00A76623" w:rsidRDefault="00C5003E" w:rsidP="003E164D">
            <w:pPr>
              <w:keepNext/>
              <w:keepLines/>
              <w:spacing w:before="40" w:after="120"/>
              <w:ind w:right="113"/>
            </w:pPr>
            <w:r w:rsidRPr="00A76623">
              <w:t>Japan</w:t>
            </w:r>
          </w:p>
        </w:tc>
        <w:tc>
          <w:tcPr>
            <w:tcW w:w="764" w:type="dxa"/>
            <w:shd w:val="clear" w:color="auto" w:fill="auto"/>
          </w:tcPr>
          <w:p w:rsidR="00C5003E" w:rsidRPr="00A76623" w:rsidRDefault="00C5003E" w:rsidP="003E164D">
            <w:pPr>
              <w:keepNext/>
              <w:keepLines/>
              <w:spacing w:before="40" w:after="120"/>
              <w:ind w:right="113"/>
            </w:pPr>
            <w:r w:rsidRPr="00A76623">
              <w:t>2</w:t>
            </w:r>
          </w:p>
        </w:tc>
        <w:tc>
          <w:tcPr>
            <w:tcW w:w="771" w:type="dxa"/>
            <w:shd w:val="clear" w:color="auto" w:fill="auto"/>
          </w:tcPr>
          <w:p w:rsidR="00C5003E" w:rsidRPr="00A76623" w:rsidRDefault="00C5003E" w:rsidP="003E164D">
            <w:pPr>
              <w:keepNext/>
              <w:keepLines/>
              <w:spacing w:before="40" w:after="120"/>
              <w:ind w:right="113"/>
            </w:pPr>
            <w:r w:rsidRPr="00A76623">
              <w:t>E</w:t>
            </w:r>
          </w:p>
        </w:tc>
        <w:tc>
          <w:tcPr>
            <w:tcW w:w="3106" w:type="dxa"/>
            <w:shd w:val="clear" w:color="auto" w:fill="auto"/>
          </w:tcPr>
          <w:p w:rsidR="00C5003E" w:rsidRPr="00A76623" w:rsidRDefault="00C5003E" w:rsidP="003E164D">
            <w:pPr>
              <w:keepNext/>
              <w:keepLines/>
              <w:spacing w:before="40" w:after="120"/>
              <w:ind w:right="113"/>
              <w:rPr>
                <w:lang w:val="en-US"/>
              </w:rPr>
            </w:pPr>
            <w:r w:rsidRPr="00A76623">
              <w:rPr>
                <w:lang w:val="en-US"/>
              </w:rPr>
              <w:t>Draft 8th progress report of the informal group on Phase 2 of UN GTR No. 7 (Head restraints UN GTR Phase2)</w:t>
            </w:r>
          </w:p>
        </w:tc>
        <w:tc>
          <w:tcPr>
            <w:tcW w:w="615" w:type="dxa"/>
            <w:shd w:val="clear" w:color="auto" w:fill="auto"/>
          </w:tcPr>
          <w:p w:rsidR="00C5003E" w:rsidRPr="00A76623" w:rsidRDefault="00C5003E" w:rsidP="003E164D">
            <w:pPr>
              <w:keepNext/>
              <w:keepLines/>
              <w:spacing w:before="40" w:after="120"/>
              <w:ind w:right="113"/>
            </w:pPr>
            <w:r w:rsidRPr="00A76623">
              <w:t>(a)</w:t>
            </w:r>
          </w:p>
        </w:tc>
      </w:tr>
      <w:tr w:rsidR="00C5003E" w:rsidRPr="00A76623" w:rsidTr="00A76623">
        <w:tc>
          <w:tcPr>
            <w:tcW w:w="742" w:type="dxa"/>
            <w:shd w:val="clear" w:color="auto" w:fill="auto"/>
          </w:tcPr>
          <w:p w:rsidR="00C5003E" w:rsidRPr="00A76623" w:rsidRDefault="00C5003E" w:rsidP="00A76623">
            <w:pPr>
              <w:spacing w:before="40" w:after="120"/>
              <w:ind w:right="113"/>
            </w:pPr>
            <w:r w:rsidRPr="00A76623">
              <w:t>41</w:t>
            </w:r>
          </w:p>
        </w:tc>
        <w:tc>
          <w:tcPr>
            <w:tcW w:w="1372" w:type="dxa"/>
            <w:shd w:val="clear" w:color="auto" w:fill="auto"/>
          </w:tcPr>
          <w:p w:rsidR="00C5003E" w:rsidRPr="00A76623" w:rsidRDefault="00C5003E" w:rsidP="00A76623">
            <w:pPr>
              <w:spacing w:before="40" w:after="120"/>
              <w:ind w:right="113"/>
            </w:pPr>
            <w:r w:rsidRPr="00A76623">
              <w:t>Japan</w:t>
            </w:r>
          </w:p>
        </w:tc>
        <w:tc>
          <w:tcPr>
            <w:tcW w:w="764" w:type="dxa"/>
            <w:shd w:val="clear" w:color="auto" w:fill="auto"/>
          </w:tcPr>
          <w:p w:rsidR="00C5003E" w:rsidRPr="00A76623" w:rsidRDefault="00C5003E" w:rsidP="00A76623">
            <w:pPr>
              <w:spacing w:before="40" w:after="120"/>
              <w:ind w:right="113"/>
            </w:pPr>
            <w:r w:rsidRPr="00A76623">
              <w:t>30(a)</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rPr>
                <w:lang w:val="en-US"/>
              </w:rPr>
            </w:pPr>
            <w:r w:rsidRPr="00A76623">
              <w:rPr>
                <w:lang w:val="en-US"/>
              </w:rPr>
              <w:t>Pedestrian Safety Research in Japan</w:t>
            </w:r>
          </w:p>
        </w:tc>
        <w:tc>
          <w:tcPr>
            <w:tcW w:w="615" w:type="dxa"/>
            <w:shd w:val="clear" w:color="auto" w:fill="auto"/>
          </w:tcPr>
          <w:p w:rsidR="00C5003E" w:rsidRPr="00A76623" w:rsidRDefault="00C5003E" w:rsidP="00A76623">
            <w:pPr>
              <w:spacing w:before="40" w:after="120"/>
              <w:ind w:right="113"/>
            </w:pPr>
            <w:r w:rsidRPr="00A76623">
              <w:t>(a)</w:t>
            </w:r>
          </w:p>
        </w:tc>
      </w:tr>
      <w:tr w:rsidR="00C5003E" w:rsidRPr="00A76623" w:rsidTr="00A76623">
        <w:tc>
          <w:tcPr>
            <w:tcW w:w="742" w:type="dxa"/>
            <w:shd w:val="clear" w:color="auto" w:fill="auto"/>
          </w:tcPr>
          <w:p w:rsidR="00C5003E" w:rsidRPr="00A76623" w:rsidRDefault="00C5003E" w:rsidP="00A76623">
            <w:pPr>
              <w:spacing w:before="40" w:after="120"/>
              <w:ind w:right="113"/>
            </w:pPr>
            <w:r w:rsidRPr="00A76623">
              <w:t>42</w:t>
            </w:r>
          </w:p>
        </w:tc>
        <w:tc>
          <w:tcPr>
            <w:tcW w:w="1372" w:type="dxa"/>
            <w:shd w:val="clear" w:color="auto" w:fill="auto"/>
          </w:tcPr>
          <w:p w:rsidR="00C5003E" w:rsidRPr="00A76623" w:rsidRDefault="00C5003E" w:rsidP="00A76623">
            <w:pPr>
              <w:spacing w:before="40" w:after="120"/>
              <w:ind w:right="113"/>
            </w:pPr>
            <w:r w:rsidRPr="00A76623">
              <w:t>CLEPA</w:t>
            </w:r>
          </w:p>
        </w:tc>
        <w:tc>
          <w:tcPr>
            <w:tcW w:w="764" w:type="dxa"/>
            <w:shd w:val="clear" w:color="auto" w:fill="auto"/>
          </w:tcPr>
          <w:p w:rsidR="00C5003E" w:rsidRPr="00A76623" w:rsidRDefault="00C5003E" w:rsidP="00A76623">
            <w:pPr>
              <w:spacing w:before="40" w:after="120"/>
              <w:ind w:right="113"/>
            </w:pPr>
            <w:r w:rsidRPr="00A76623">
              <w:t>19</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rPr>
                <w:lang w:val="en-US"/>
              </w:rPr>
            </w:pPr>
            <w:r w:rsidRPr="00A76623">
              <w:rPr>
                <w:lang w:val="en-US"/>
              </w:rPr>
              <w:t>Proposal for Supplement 5</w:t>
            </w:r>
            <w:r w:rsidR="00CC4DFF" w:rsidRPr="00A76623">
              <w:rPr>
                <w:lang w:val="en-US"/>
              </w:rPr>
              <w:t xml:space="preserve"> </w:t>
            </w:r>
            <w:r w:rsidRPr="00A76623">
              <w:rPr>
                <w:lang w:val="en-US"/>
              </w:rPr>
              <w:t>to the 02 series and Supplement 2 to the 03</w:t>
            </w:r>
            <w:r w:rsidR="00CC4DFF" w:rsidRPr="00A76623">
              <w:rPr>
                <w:lang w:val="en-US"/>
              </w:rPr>
              <w:t xml:space="preserve"> </w:t>
            </w:r>
            <w:r w:rsidRPr="00A76623">
              <w:rPr>
                <w:lang w:val="en-US"/>
              </w:rPr>
              <w:t>series of amendments to UN Regulation No. 129</w:t>
            </w:r>
          </w:p>
        </w:tc>
        <w:tc>
          <w:tcPr>
            <w:tcW w:w="615" w:type="dxa"/>
            <w:shd w:val="clear" w:color="auto" w:fill="auto"/>
          </w:tcPr>
          <w:p w:rsidR="00C5003E" w:rsidRPr="00A76623" w:rsidRDefault="00C5003E" w:rsidP="00A76623">
            <w:pPr>
              <w:spacing w:before="40" w:after="120"/>
              <w:ind w:right="113"/>
            </w:pPr>
            <w:r w:rsidRPr="00A76623">
              <w:t>(d)</w:t>
            </w:r>
          </w:p>
        </w:tc>
      </w:tr>
      <w:tr w:rsidR="00C5003E" w:rsidRPr="00A76623" w:rsidTr="00A76623">
        <w:tc>
          <w:tcPr>
            <w:tcW w:w="742" w:type="dxa"/>
            <w:shd w:val="clear" w:color="auto" w:fill="auto"/>
          </w:tcPr>
          <w:p w:rsidR="00C5003E" w:rsidRPr="00A76623" w:rsidRDefault="00C5003E" w:rsidP="00A76623">
            <w:pPr>
              <w:spacing w:before="40" w:after="120"/>
              <w:ind w:right="113"/>
            </w:pPr>
            <w:r w:rsidRPr="00A76623">
              <w:t>43</w:t>
            </w:r>
          </w:p>
        </w:tc>
        <w:tc>
          <w:tcPr>
            <w:tcW w:w="1372" w:type="dxa"/>
            <w:shd w:val="clear" w:color="auto" w:fill="auto"/>
          </w:tcPr>
          <w:p w:rsidR="00C5003E" w:rsidRPr="00A76623" w:rsidRDefault="00C5003E" w:rsidP="00A76623">
            <w:pPr>
              <w:spacing w:before="40" w:after="120"/>
              <w:ind w:right="113"/>
            </w:pPr>
            <w:r w:rsidRPr="00A76623">
              <w:t>CLEPA</w:t>
            </w:r>
          </w:p>
        </w:tc>
        <w:tc>
          <w:tcPr>
            <w:tcW w:w="764" w:type="dxa"/>
            <w:shd w:val="clear" w:color="auto" w:fill="auto"/>
          </w:tcPr>
          <w:p w:rsidR="00C5003E" w:rsidRPr="00A76623" w:rsidRDefault="00C5003E" w:rsidP="00A76623">
            <w:pPr>
              <w:spacing w:before="40" w:after="120"/>
              <w:ind w:right="113"/>
            </w:pPr>
            <w:r w:rsidRPr="00A76623">
              <w:t>19</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rPr>
                <w:lang w:val="en-US"/>
              </w:rPr>
            </w:pPr>
            <w:r w:rsidRPr="00A76623">
              <w:rPr>
                <w:lang w:val="en-US"/>
              </w:rPr>
              <w:t>Proposal for the 04 series of amendments to UN</w:t>
            </w:r>
            <w:r w:rsidR="009E27B7" w:rsidRPr="00A76623">
              <w:rPr>
                <w:lang w:val="en-US"/>
              </w:rPr>
              <w:t> </w:t>
            </w:r>
            <w:r w:rsidRPr="00A76623">
              <w:rPr>
                <w:lang w:val="en-US"/>
              </w:rPr>
              <w:t>Regulation No. 129</w:t>
            </w:r>
          </w:p>
        </w:tc>
        <w:tc>
          <w:tcPr>
            <w:tcW w:w="615" w:type="dxa"/>
            <w:shd w:val="clear" w:color="auto" w:fill="auto"/>
          </w:tcPr>
          <w:p w:rsidR="00C5003E" w:rsidRPr="00A76623" w:rsidRDefault="00C5003E" w:rsidP="00A76623">
            <w:pPr>
              <w:spacing w:before="40" w:after="120"/>
              <w:ind w:right="113"/>
            </w:pPr>
            <w:r w:rsidRPr="00A76623">
              <w:t>(c)</w:t>
            </w:r>
          </w:p>
        </w:tc>
      </w:tr>
      <w:tr w:rsidR="00C5003E" w:rsidRPr="00A76623" w:rsidTr="00A76623">
        <w:tc>
          <w:tcPr>
            <w:tcW w:w="742" w:type="dxa"/>
            <w:shd w:val="clear" w:color="auto" w:fill="auto"/>
          </w:tcPr>
          <w:p w:rsidR="00C5003E" w:rsidRPr="00A76623" w:rsidRDefault="00C5003E" w:rsidP="00A76623">
            <w:pPr>
              <w:spacing w:before="40" w:after="120"/>
              <w:ind w:right="113"/>
            </w:pPr>
            <w:r w:rsidRPr="00A76623">
              <w:t>44</w:t>
            </w:r>
          </w:p>
        </w:tc>
        <w:tc>
          <w:tcPr>
            <w:tcW w:w="1372" w:type="dxa"/>
            <w:shd w:val="clear" w:color="auto" w:fill="auto"/>
          </w:tcPr>
          <w:p w:rsidR="00C5003E" w:rsidRPr="00A76623" w:rsidRDefault="00C5003E" w:rsidP="00A76623">
            <w:pPr>
              <w:spacing w:before="40" w:after="120"/>
              <w:ind w:right="113"/>
            </w:pPr>
            <w:r w:rsidRPr="00A76623">
              <w:t>CLEPA</w:t>
            </w:r>
          </w:p>
        </w:tc>
        <w:tc>
          <w:tcPr>
            <w:tcW w:w="764" w:type="dxa"/>
            <w:shd w:val="clear" w:color="auto" w:fill="auto"/>
          </w:tcPr>
          <w:p w:rsidR="00C5003E" w:rsidRPr="00A76623" w:rsidRDefault="00C5003E" w:rsidP="00A76623">
            <w:pPr>
              <w:spacing w:before="40" w:after="120"/>
              <w:ind w:right="113"/>
            </w:pPr>
            <w:r w:rsidRPr="00A76623">
              <w:t>2</w:t>
            </w:r>
          </w:p>
        </w:tc>
        <w:tc>
          <w:tcPr>
            <w:tcW w:w="771" w:type="dxa"/>
            <w:shd w:val="clear" w:color="auto" w:fill="auto"/>
          </w:tcPr>
          <w:p w:rsidR="00C5003E" w:rsidRPr="00A76623" w:rsidRDefault="00C5003E" w:rsidP="00A76623">
            <w:pPr>
              <w:spacing w:before="40" w:after="120"/>
              <w:ind w:right="113"/>
            </w:pPr>
            <w:r w:rsidRPr="00A76623">
              <w:t>E</w:t>
            </w:r>
          </w:p>
        </w:tc>
        <w:tc>
          <w:tcPr>
            <w:tcW w:w="3106" w:type="dxa"/>
            <w:shd w:val="clear" w:color="auto" w:fill="auto"/>
          </w:tcPr>
          <w:p w:rsidR="00C5003E" w:rsidRPr="00A76623" w:rsidRDefault="00C5003E" w:rsidP="00A76623">
            <w:pPr>
              <w:spacing w:before="40" w:after="120"/>
              <w:ind w:right="113"/>
            </w:pPr>
            <w:r w:rsidRPr="00A76623">
              <w:t xml:space="preserve">Dynamic </w:t>
            </w:r>
            <w:proofErr w:type="spellStart"/>
            <w:r w:rsidRPr="00A76623">
              <w:t>criteria</w:t>
            </w:r>
            <w:proofErr w:type="spellEnd"/>
            <w:r w:rsidRPr="00A76623">
              <w:t xml:space="preserve"> </w:t>
            </w:r>
            <w:proofErr w:type="spellStart"/>
            <w:r w:rsidRPr="00A76623">
              <w:t>BioRID</w:t>
            </w:r>
            <w:proofErr w:type="spellEnd"/>
          </w:p>
        </w:tc>
        <w:tc>
          <w:tcPr>
            <w:tcW w:w="615" w:type="dxa"/>
            <w:shd w:val="clear" w:color="auto" w:fill="auto"/>
          </w:tcPr>
          <w:p w:rsidR="00C5003E" w:rsidRPr="00A76623" w:rsidRDefault="00C5003E" w:rsidP="00A76623">
            <w:pPr>
              <w:spacing w:before="40" w:after="120"/>
              <w:ind w:right="113"/>
            </w:pPr>
            <w:r w:rsidRPr="00A76623">
              <w:t>(a)</w:t>
            </w:r>
          </w:p>
        </w:tc>
      </w:tr>
      <w:tr w:rsidR="00C5003E" w:rsidRPr="00A76623" w:rsidTr="00A76623">
        <w:tc>
          <w:tcPr>
            <w:tcW w:w="742" w:type="dxa"/>
            <w:tcBorders>
              <w:bottom w:val="single" w:sz="12" w:space="0" w:color="auto"/>
            </w:tcBorders>
            <w:shd w:val="clear" w:color="auto" w:fill="auto"/>
          </w:tcPr>
          <w:p w:rsidR="00C5003E" w:rsidRPr="00A76623" w:rsidRDefault="00C5003E" w:rsidP="00A76623">
            <w:pPr>
              <w:spacing w:before="40" w:after="120"/>
              <w:ind w:right="113"/>
            </w:pPr>
            <w:r w:rsidRPr="00A76623">
              <w:t>45</w:t>
            </w:r>
          </w:p>
        </w:tc>
        <w:tc>
          <w:tcPr>
            <w:tcW w:w="1372" w:type="dxa"/>
            <w:tcBorders>
              <w:bottom w:val="single" w:sz="12" w:space="0" w:color="auto"/>
            </w:tcBorders>
            <w:shd w:val="clear" w:color="auto" w:fill="auto"/>
          </w:tcPr>
          <w:p w:rsidR="00C5003E" w:rsidRPr="00A76623" w:rsidRDefault="00C5003E" w:rsidP="00A76623">
            <w:pPr>
              <w:spacing w:before="40" w:after="120"/>
              <w:ind w:right="113"/>
            </w:pPr>
            <w:proofErr w:type="spellStart"/>
            <w:r w:rsidRPr="00A76623">
              <w:t>Secretariat</w:t>
            </w:r>
            <w:proofErr w:type="spellEnd"/>
          </w:p>
        </w:tc>
        <w:tc>
          <w:tcPr>
            <w:tcW w:w="764" w:type="dxa"/>
            <w:tcBorders>
              <w:bottom w:val="single" w:sz="12" w:space="0" w:color="auto"/>
            </w:tcBorders>
            <w:shd w:val="clear" w:color="auto" w:fill="auto"/>
          </w:tcPr>
          <w:p w:rsidR="00C5003E" w:rsidRPr="00A76623" w:rsidRDefault="00C5003E" w:rsidP="00A76623">
            <w:pPr>
              <w:spacing w:before="40" w:after="120"/>
              <w:ind w:right="113"/>
            </w:pPr>
            <w:r w:rsidRPr="00A76623">
              <w:t>27</w:t>
            </w:r>
          </w:p>
        </w:tc>
        <w:tc>
          <w:tcPr>
            <w:tcW w:w="771" w:type="dxa"/>
            <w:tcBorders>
              <w:bottom w:val="single" w:sz="12" w:space="0" w:color="auto"/>
            </w:tcBorders>
            <w:shd w:val="clear" w:color="auto" w:fill="auto"/>
          </w:tcPr>
          <w:p w:rsidR="00C5003E" w:rsidRPr="00A76623" w:rsidRDefault="00C5003E" w:rsidP="00A76623">
            <w:pPr>
              <w:spacing w:before="40" w:after="120"/>
              <w:ind w:right="113"/>
            </w:pPr>
            <w:r w:rsidRPr="00A76623">
              <w:t>E</w:t>
            </w:r>
          </w:p>
        </w:tc>
        <w:tc>
          <w:tcPr>
            <w:tcW w:w="3106" w:type="dxa"/>
            <w:tcBorders>
              <w:bottom w:val="single" w:sz="12" w:space="0" w:color="auto"/>
            </w:tcBorders>
            <w:shd w:val="clear" w:color="auto" w:fill="auto"/>
          </w:tcPr>
          <w:p w:rsidR="00C5003E" w:rsidRPr="00A76623" w:rsidRDefault="00C5003E" w:rsidP="00A76623">
            <w:pPr>
              <w:spacing w:before="40" w:after="120"/>
              <w:ind w:right="113"/>
              <w:rPr>
                <w:lang w:val="en-US"/>
              </w:rPr>
            </w:pPr>
            <w:r w:rsidRPr="00A76623">
              <w:rPr>
                <w:lang w:val="en-US"/>
              </w:rPr>
              <w:t>Working Party on Automated/Autonomous and</w:t>
            </w:r>
            <w:r w:rsidR="009E27B7" w:rsidRPr="00A76623">
              <w:rPr>
                <w:lang w:val="en-US"/>
              </w:rPr>
              <w:t> </w:t>
            </w:r>
            <w:r w:rsidRPr="00A76623">
              <w:rPr>
                <w:lang w:val="en-US"/>
              </w:rPr>
              <w:t>Connected Vehicles (GRVA)</w:t>
            </w:r>
          </w:p>
        </w:tc>
        <w:tc>
          <w:tcPr>
            <w:tcW w:w="615" w:type="dxa"/>
            <w:tcBorders>
              <w:bottom w:val="single" w:sz="12" w:space="0" w:color="auto"/>
            </w:tcBorders>
            <w:shd w:val="clear" w:color="auto" w:fill="auto"/>
          </w:tcPr>
          <w:p w:rsidR="00C5003E" w:rsidRPr="00A76623" w:rsidRDefault="00C5003E" w:rsidP="00A76623">
            <w:pPr>
              <w:spacing w:before="40" w:after="120"/>
              <w:ind w:right="113"/>
            </w:pPr>
            <w:r w:rsidRPr="00A76623">
              <w:t>(a)</w:t>
            </w:r>
          </w:p>
        </w:tc>
      </w:tr>
    </w:tbl>
    <w:p w:rsidR="00C5003E" w:rsidRPr="00FF580E" w:rsidRDefault="00C5003E" w:rsidP="00FF580E">
      <w:pPr>
        <w:pStyle w:val="SingleTxtG"/>
        <w:spacing w:before="120" w:after="0"/>
        <w:ind w:firstLine="170"/>
        <w:rPr>
          <w:sz w:val="18"/>
          <w:szCs w:val="18"/>
        </w:rPr>
      </w:pPr>
      <w:r w:rsidRPr="00FF580E">
        <w:rPr>
          <w:i/>
          <w:sz w:val="18"/>
          <w:szCs w:val="18"/>
        </w:rPr>
        <w:t>Notes</w:t>
      </w:r>
      <w:r w:rsidRPr="00FF580E">
        <w:rPr>
          <w:sz w:val="18"/>
          <w:szCs w:val="18"/>
        </w:rPr>
        <w:t>:</w:t>
      </w:r>
    </w:p>
    <w:p w:rsidR="00C5003E" w:rsidRPr="00FF580E" w:rsidRDefault="00C5003E" w:rsidP="00FF580E">
      <w:pPr>
        <w:pStyle w:val="SingleTxtG"/>
        <w:spacing w:after="0"/>
        <w:ind w:firstLine="170"/>
        <w:rPr>
          <w:sz w:val="18"/>
          <w:szCs w:val="18"/>
          <w:lang w:val="en-US"/>
        </w:rPr>
      </w:pPr>
      <w:r w:rsidRPr="00FF580E">
        <w:rPr>
          <w:sz w:val="18"/>
          <w:szCs w:val="18"/>
          <w:lang w:val="en-US"/>
        </w:rPr>
        <w:t>(a)</w:t>
      </w:r>
      <w:r w:rsidRPr="00FF580E">
        <w:rPr>
          <w:sz w:val="18"/>
          <w:szCs w:val="18"/>
          <w:lang w:val="en-US"/>
        </w:rPr>
        <w:tab/>
        <w:t>Consideration completed or superseded.</w:t>
      </w:r>
    </w:p>
    <w:p w:rsidR="00C5003E" w:rsidRPr="00FF580E" w:rsidRDefault="00C5003E" w:rsidP="00FF580E">
      <w:pPr>
        <w:pStyle w:val="SingleTxtG"/>
        <w:spacing w:after="0"/>
        <w:ind w:firstLine="170"/>
        <w:rPr>
          <w:sz w:val="18"/>
          <w:szCs w:val="18"/>
          <w:lang w:val="en-US"/>
        </w:rPr>
      </w:pPr>
      <w:r w:rsidRPr="00FF580E">
        <w:rPr>
          <w:sz w:val="18"/>
          <w:szCs w:val="18"/>
          <w:lang w:val="en-US"/>
        </w:rPr>
        <w:t>(b)</w:t>
      </w:r>
      <w:r w:rsidRPr="00FF580E">
        <w:rPr>
          <w:sz w:val="18"/>
          <w:szCs w:val="18"/>
          <w:lang w:val="en-US"/>
        </w:rPr>
        <w:tab/>
        <w:t>Continue consideration at the next session with an official symbol.</w:t>
      </w:r>
    </w:p>
    <w:p w:rsidR="00C5003E" w:rsidRPr="00FF580E" w:rsidRDefault="00C5003E" w:rsidP="00FF580E">
      <w:pPr>
        <w:pStyle w:val="SingleTxtG"/>
        <w:spacing w:after="0"/>
        <w:ind w:firstLine="170"/>
        <w:rPr>
          <w:sz w:val="18"/>
          <w:szCs w:val="18"/>
          <w:lang w:val="en-US"/>
        </w:rPr>
      </w:pPr>
      <w:r w:rsidRPr="00FF580E">
        <w:rPr>
          <w:sz w:val="18"/>
          <w:szCs w:val="18"/>
          <w:lang w:val="en-US"/>
        </w:rPr>
        <w:t>(c)</w:t>
      </w:r>
      <w:r w:rsidRPr="00FF580E">
        <w:rPr>
          <w:sz w:val="18"/>
          <w:szCs w:val="18"/>
          <w:lang w:val="en-US"/>
        </w:rPr>
        <w:tab/>
        <w:t>Continue consideration at the next session as an informal document.</w:t>
      </w:r>
    </w:p>
    <w:p w:rsidR="00F20641" w:rsidRPr="00FF580E" w:rsidRDefault="00C5003E" w:rsidP="00FF580E">
      <w:pPr>
        <w:pStyle w:val="SingleTxtG"/>
        <w:spacing w:after="0"/>
        <w:ind w:firstLine="170"/>
        <w:rPr>
          <w:sz w:val="18"/>
          <w:szCs w:val="18"/>
          <w:lang w:val="en-US"/>
        </w:rPr>
      </w:pPr>
      <w:r w:rsidRPr="00FF580E">
        <w:rPr>
          <w:sz w:val="18"/>
          <w:szCs w:val="18"/>
          <w:lang w:val="en-US"/>
        </w:rPr>
        <w:t>(d)</w:t>
      </w:r>
      <w:r w:rsidRPr="00FF580E">
        <w:rPr>
          <w:sz w:val="18"/>
          <w:szCs w:val="18"/>
          <w:lang w:val="en-US"/>
        </w:rPr>
        <w:tab/>
        <w:t>Adopted and to be submitted to WP.29.</w:t>
      </w:r>
    </w:p>
    <w:p w:rsidR="00FE4E72" w:rsidRDefault="00A47D8E" w:rsidP="00FE4E72">
      <w:pPr>
        <w:pStyle w:val="HChG"/>
      </w:pPr>
      <w:r w:rsidRPr="00C26C4B">
        <w:br w:type="page"/>
      </w:r>
      <w:r w:rsidR="00FE4E72" w:rsidRPr="00604545">
        <w:lastRenderedPageBreak/>
        <w:t>Annexe II</w:t>
      </w:r>
    </w:p>
    <w:p w:rsidR="00FE4E72" w:rsidRPr="00604545" w:rsidRDefault="00FE4E72" w:rsidP="00FE4E72">
      <w:pPr>
        <w:pStyle w:val="HChG"/>
      </w:pPr>
      <w:r>
        <w:tab/>
      </w:r>
      <w:r>
        <w:tab/>
      </w:r>
      <w:r w:rsidRPr="00604545">
        <w:t>Projets d</w:t>
      </w:r>
      <w:r>
        <w:t>’</w:t>
      </w:r>
      <w:r w:rsidRPr="00604545">
        <w:t xml:space="preserve">amendements au Règlement ONU </w:t>
      </w:r>
      <w:r>
        <w:t>n</w:t>
      </w:r>
      <w:r w:rsidRPr="00FE4E72">
        <w:rPr>
          <w:vertAlign w:val="superscript"/>
        </w:rPr>
        <w:t>o</w:t>
      </w:r>
      <w:r>
        <w:t> 1</w:t>
      </w:r>
      <w:r w:rsidRPr="00604545">
        <w:t xml:space="preserve">4 </w:t>
      </w:r>
      <w:r>
        <w:br/>
      </w:r>
      <w:r w:rsidRPr="00604545">
        <w:t>(Ancrages des ceintures de sécurité)</w:t>
      </w:r>
    </w:p>
    <w:p w:rsidR="00FE4E72" w:rsidRPr="00604545" w:rsidRDefault="00E1116A" w:rsidP="00E1116A">
      <w:pPr>
        <w:pStyle w:val="H1G"/>
      </w:pPr>
      <w:r>
        <w:tab/>
      </w:r>
      <w:r>
        <w:tab/>
      </w:r>
      <w:r w:rsidR="00FE4E72">
        <w:t>T</w:t>
      </w:r>
      <w:r w:rsidR="00FE4E72" w:rsidRPr="00604545">
        <w:t>exte adopté sur l</w:t>
      </w:r>
      <w:r w:rsidR="00FE4E72">
        <w:t>a base du</w:t>
      </w:r>
      <w:r w:rsidR="00FE4E72" w:rsidRPr="00604545">
        <w:t xml:space="preserve"> document GRSP-64-12 </w:t>
      </w:r>
      <w:r>
        <w:br/>
      </w:r>
      <w:r w:rsidR="00FE4E72" w:rsidRPr="00604545">
        <w:t>(voir par.</w:t>
      </w:r>
      <w:r>
        <w:t> </w:t>
      </w:r>
      <w:r w:rsidR="00FE4E72" w:rsidRPr="00604545">
        <w:t>14 du présent rapport)</w:t>
      </w:r>
    </w:p>
    <w:p w:rsidR="00FE4E72" w:rsidRDefault="00FE4E72" w:rsidP="0090078C">
      <w:pPr>
        <w:pStyle w:val="SingleTxtG"/>
      </w:pPr>
      <w:r>
        <w:rPr>
          <w:i/>
        </w:rPr>
        <w:t>Annexe 1, point 7</w:t>
      </w:r>
      <w:r w:rsidRPr="00A1173E">
        <w:t xml:space="preserve">, </w:t>
      </w:r>
      <w:r>
        <w:t>modifier comme suit :</w:t>
      </w:r>
    </w:p>
    <w:p w:rsidR="003C0684" w:rsidRDefault="00FE4E72" w:rsidP="00E1116A">
      <w:pPr>
        <w:pStyle w:val="SingleTxtG"/>
        <w:ind w:left="1701" w:hanging="567"/>
      </w:pPr>
      <w:r w:rsidRPr="00E1116A">
        <w:t>« </w:t>
      </w:r>
      <w:r w:rsidRPr="00662FFB">
        <w:t>7.</w:t>
      </w:r>
      <w:r>
        <w:rPr>
          <w:i/>
        </w:rPr>
        <w:tab/>
      </w:r>
      <w:r>
        <w:t>Utilise l’exemption de dispositifs ISOFIX autorisée par le paragraphe</w:t>
      </w:r>
      <w:r w:rsidR="00E1116A">
        <w:t> </w:t>
      </w:r>
      <w:r>
        <w:t xml:space="preserve">5.3.8.8 </w:t>
      </w:r>
      <w:r w:rsidRPr="00E1116A">
        <w:rPr>
          <w:b/>
        </w:rPr>
        <w:t>ou 5.3.8.9</w:t>
      </w:r>
      <w:r>
        <w:t xml:space="preserve"> du présent Règlement : Oui/Non</w:t>
      </w:r>
      <w:r>
        <w:rPr>
          <w:vertAlign w:val="superscript"/>
        </w:rPr>
        <w:t>2</w:t>
      </w:r>
      <w:r>
        <w:t> ».</w:t>
      </w:r>
    </w:p>
    <w:p w:rsidR="00CC0128" w:rsidRDefault="00CC0128" w:rsidP="00CC0128">
      <w:pPr>
        <w:pStyle w:val="HChG"/>
      </w:pPr>
      <w:r>
        <w:br w:type="page"/>
      </w:r>
      <w:r w:rsidRPr="00604545">
        <w:lastRenderedPageBreak/>
        <w:t>Annexe II</w:t>
      </w:r>
      <w:r>
        <w:t>I</w:t>
      </w:r>
    </w:p>
    <w:p w:rsidR="00CC0128" w:rsidRDefault="00CC0128" w:rsidP="00CC0128">
      <w:pPr>
        <w:pStyle w:val="HChG"/>
      </w:pPr>
      <w:r>
        <w:tab/>
      </w:r>
      <w:r>
        <w:tab/>
      </w:r>
      <w:r w:rsidRPr="00604545">
        <w:t>Projets d</w:t>
      </w:r>
      <w:r>
        <w:t>’</w:t>
      </w:r>
      <w:r w:rsidRPr="00604545">
        <w:t xml:space="preserve">amendements au Règlement ONU </w:t>
      </w:r>
      <w:r>
        <w:t>n</w:t>
      </w:r>
      <w:r w:rsidRPr="00CC0128">
        <w:rPr>
          <w:vertAlign w:val="superscript"/>
        </w:rPr>
        <w:t>o</w:t>
      </w:r>
      <w:r>
        <w:t xml:space="preserve"> 17 </w:t>
      </w:r>
      <w:r>
        <w:br/>
        <w:t>(Résistance mécanique des sièges)</w:t>
      </w:r>
    </w:p>
    <w:p w:rsidR="00CC0128" w:rsidRPr="00CC0128" w:rsidRDefault="00CC0128" w:rsidP="00CC0128">
      <w:pPr>
        <w:pStyle w:val="H1G"/>
      </w:pPr>
      <w:r>
        <w:tab/>
      </w:r>
      <w:r>
        <w:tab/>
      </w:r>
      <w:r w:rsidRPr="00CC0128">
        <w:t xml:space="preserve">Texte adopté sur la base du document GRSP-64-21 </w:t>
      </w:r>
      <w:r>
        <w:br/>
      </w:r>
      <w:r w:rsidRPr="00CC0128">
        <w:t>(voir par.</w:t>
      </w:r>
      <w:r>
        <w:t> </w:t>
      </w:r>
      <w:r w:rsidRPr="00CC0128">
        <w:t>17 du présent rapport)</w:t>
      </w:r>
    </w:p>
    <w:p w:rsidR="00CC0128" w:rsidRDefault="00CC0128" w:rsidP="00CC0128">
      <w:pPr>
        <w:pStyle w:val="SingleTxtG"/>
      </w:pPr>
      <w:r>
        <w:rPr>
          <w:i/>
        </w:rPr>
        <w:t xml:space="preserve">Paragraphe 1, Domaine d’application, </w:t>
      </w:r>
      <w:r>
        <w:t>modifier comme suit :</w:t>
      </w:r>
    </w:p>
    <w:p w:rsidR="00CC0128" w:rsidRPr="00443733" w:rsidRDefault="00E97E67" w:rsidP="00E97E67">
      <w:pPr>
        <w:pStyle w:val="HChG"/>
      </w:pPr>
      <w:r>
        <w:tab/>
      </w:r>
      <w:r w:rsidR="00CC0128" w:rsidRPr="00443733">
        <w:t>« 1.</w:t>
      </w:r>
      <w:r w:rsidR="00CC0128" w:rsidRPr="00443733">
        <w:tab/>
        <w:t>Domaine d’application</w:t>
      </w:r>
    </w:p>
    <w:p w:rsidR="00CC0128" w:rsidRPr="00604545" w:rsidRDefault="00CC0128" w:rsidP="00CC0128">
      <w:pPr>
        <w:pStyle w:val="SingleTxtG"/>
        <w:ind w:left="2835" w:hanging="1134"/>
      </w:pPr>
      <w:r w:rsidRPr="00604545">
        <w:t>Le présent Règlement s</w:t>
      </w:r>
      <w:r>
        <w:t>’</w:t>
      </w:r>
      <w:r w:rsidRPr="00604545">
        <w:t>applique</w:t>
      </w:r>
      <w:r>
        <w:t> </w:t>
      </w:r>
      <w:r w:rsidRPr="00604545">
        <w:t>:</w:t>
      </w:r>
    </w:p>
    <w:p w:rsidR="00CC0128" w:rsidRDefault="00CC0128" w:rsidP="00CC0128">
      <w:pPr>
        <w:pStyle w:val="SingleTxtG"/>
        <w:ind w:left="2268" w:hanging="567"/>
      </w:pPr>
      <w:r w:rsidRPr="00604545">
        <w:t>a)</w:t>
      </w:r>
      <w:r w:rsidRPr="00604545">
        <w:tab/>
        <w:t>Aux véhicules des catégories</w:t>
      </w:r>
      <w:r>
        <w:t> </w:t>
      </w:r>
      <w:r w:rsidRPr="00604545">
        <w:t>M</w:t>
      </w:r>
      <w:r w:rsidRPr="00604545">
        <w:rPr>
          <w:vertAlign w:val="subscript"/>
        </w:rPr>
        <w:t>1</w:t>
      </w:r>
      <w:r w:rsidRPr="00604545">
        <w:t xml:space="preserve"> et N</w:t>
      </w:r>
      <w:r w:rsidRPr="005E6F3F">
        <w:rPr>
          <w:rStyle w:val="Appelnotedebasdep"/>
        </w:rPr>
        <w:footnoteReference w:id="2"/>
      </w:r>
      <w:r w:rsidRPr="00604545">
        <w:t xml:space="preserve"> en ce qui concerne la résistance des sièges, de leurs ancrages et de leurs appuie</w:t>
      </w:r>
      <w:r w:rsidRPr="00604545">
        <w:noBreakHyphen/>
        <w:t>tête</w:t>
      </w:r>
      <w:r>
        <w:t> </w:t>
      </w:r>
      <w:r w:rsidRPr="00604545">
        <w:t>;</w:t>
      </w:r>
    </w:p>
    <w:p w:rsidR="00CC0128" w:rsidRDefault="00CC0128" w:rsidP="00CC0128">
      <w:pPr>
        <w:pStyle w:val="SingleTxtG"/>
        <w:ind w:left="2268" w:hanging="567"/>
      </w:pPr>
      <w:r w:rsidRPr="00604545">
        <w:t>b)</w:t>
      </w:r>
      <w:r w:rsidRPr="00604545">
        <w:tab/>
        <w:t>Aux véhicules des catégories</w:t>
      </w:r>
      <w:r>
        <w:t> </w:t>
      </w:r>
      <w:r w:rsidRPr="00604545">
        <w:t>M</w:t>
      </w:r>
      <w:r w:rsidRPr="00604545">
        <w:rPr>
          <w:vertAlign w:val="subscript"/>
        </w:rPr>
        <w:t>2</w:t>
      </w:r>
      <w:r w:rsidRPr="00604545">
        <w:t xml:space="preserve"> et M</w:t>
      </w:r>
      <w:r w:rsidRPr="00604545">
        <w:rPr>
          <w:vertAlign w:val="subscript"/>
        </w:rPr>
        <w:t>3</w:t>
      </w:r>
      <w:r w:rsidRPr="00604545">
        <w:rPr>
          <w:vertAlign w:val="superscript"/>
        </w:rPr>
        <w:t>1</w:t>
      </w:r>
      <w:r w:rsidRPr="00604545">
        <w:t xml:space="preserve"> en ce qui concerne les sièges non visés par le Règlement </w:t>
      </w:r>
      <w:r w:rsidRPr="00604545">
        <w:rPr>
          <w:rFonts w:eastAsia="MS Mincho"/>
        </w:rPr>
        <w:t>n</w:t>
      </w:r>
      <w:r w:rsidRPr="00604545">
        <w:rPr>
          <w:rFonts w:eastAsia="MS Mincho"/>
          <w:vertAlign w:val="superscript"/>
        </w:rPr>
        <w:t>o</w:t>
      </w:r>
      <w:r w:rsidRPr="00604545">
        <w:t> 80, en ce qui concerne la résistance des sièges, de leurs ancrages et de leurs appuie</w:t>
      </w:r>
      <w:r w:rsidRPr="00604545">
        <w:noBreakHyphen/>
        <w:t>tête</w:t>
      </w:r>
      <w:r>
        <w:t> </w:t>
      </w:r>
      <w:r w:rsidRPr="00604545">
        <w:t>;</w:t>
      </w:r>
    </w:p>
    <w:p w:rsidR="00CC0128" w:rsidRPr="00604545" w:rsidRDefault="00CC0128" w:rsidP="00CC0128">
      <w:pPr>
        <w:pStyle w:val="SingleTxtG"/>
        <w:ind w:left="2268" w:hanging="567"/>
      </w:pPr>
      <w:r w:rsidRPr="00604545">
        <w:t>c)</w:t>
      </w:r>
      <w:r w:rsidRPr="00604545">
        <w:tab/>
        <w:t>Aux véhicules de la catégorie</w:t>
      </w:r>
      <w:r>
        <w:t> </w:t>
      </w:r>
      <w:r w:rsidRPr="00604545">
        <w:t>M</w:t>
      </w:r>
      <w:r w:rsidRPr="00604545">
        <w:rPr>
          <w:vertAlign w:val="subscript"/>
        </w:rPr>
        <w:t>1</w:t>
      </w:r>
      <w:r w:rsidRPr="00604545">
        <w:t xml:space="preserve"> en ce qui concerne l</w:t>
      </w:r>
      <w:r>
        <w:t>’</w:t>
      </w:r>
      <w:r w:rsidRPr="00604545">
        <w:t>aménagement des parties arrière de leur dossier et la conception des dispositifs destinés à protéger leurs occupants contre le danger résultant du déplacement des bagages en cas de choc frontal.</w:t>
      </w:r>
    </w:p>
    <w:p w:rsidR="00CC0128" w:rsidRDefault="00CC0128" w:rsidP="00CC0128">
      <w:pPr>
        <w:pStyle w:val="SingleTxtG"/>
        <w:ind w:left="1701"/>
      </w:pPr>
      <w:r w:rsidRPr="00604545">
        <w:t>Il ne s</w:t>
      </w:r>
      <w:r>
        <w:t>’</w:t>
      </w:r>
      <w:r w:rsidRPr="00604545">
        <w:t>applique pas aux véhicules en ce qui concerne les sièges faisant face vers le côté ou vers l</w:t>
      </w:r>
      <w:r>
        <w:t>’</w:t>
      </w:r>
      <w:r w:rsidRPr="00604545">
        <w:t>arrière et les appuie</w:t>
      </w:r>
      <w:r w:rsidRPr="00604545">
        <w:noBreakHyphen/>
        <w:t>tête équipant éventuellement ces sièges</w:t>
      </w:r>
      <w:r>
        <w:t xml:space="preserve">, </w:t>
      </w:r>
      <w:r w:rsidRPr="00443733">
        <w:rPr>
          <w:b/>
        </w:rPr>
        <w:t>à l’exception des véhicules des catégories M2 et M3 des classes A et I, sous réserve des dispositions du paragraphe 5.1.1. </w:t>
      </w:r>
      <w:r w:rsidRPr="006B3FD7">
        <w:t>».</w:t>
      </w:r>
    </w:p>
    <w:p w:rsidR="00F53FA9" w:rsidRDefault="00443733" w:rsidP="00F53FA9">
      <w:pPr>
        <w:pStyle w:val="HChG"/>
      </w:pPr>
      <w:r>
        <w:br w:type="page"/>
      </w:r>
      <w:r w:rsidR="00F53FA9" w:rsidRPr="00604545">
        <w:lastRenderedPageBreak/>
        <w:t>Annexe I</w:t>
      </w:r>
      <w:r w:rsidR="00F53FA9">
        <w:t>V</w:t>
      </w:r>
    </w:p>
    <w:p w:rsidR="00F53FA9" w:rsidRDefault="00EE00C3" w:rsidP="00EE00C3">
      <w:pPr>
        <w:pStyle w:val="HChG"/>
      </w:pPr>
      <w:r>
        <w:tab/>
      </w:r>
      <w:r>
        <w:tab/>
      </w:r>
      <w:r w:rsidR="00F53FA9">
        <w:t xml:space="preserve">Projets d’amendements au Règlement ONU </w:t>
      </w:r>
      <w:r>
        <w:t>n</w:t>
      </w:r>
      <w:r w:rsidRPr="00EE00C3">
        <w:rPr>
          <w:vertAlign w:val="superscript"/>
        </w:rPr>
        <w:t>o</w:t>
      </w:r>
      <w:r>
        <w:t> </w:t>
      </w:r>
      <w:r w:rsidR="00F53FA9">
        <w:t xml:space="preserve">44 </w:t>
      </w:r>
      <w:r>
        <w:br/>
      </w:r>
      <w:r w:rsidR="00F53FA9">
        <w:t>(Systèmes de retenue pour enfants)</w:t>
      </w:r>
    </w:p>
    <w:p w:rsidR="00F53FA9" w:rsidRPr="00013BF5" w:rsidRDefault="002C4405" w:rsidP="002C4405">
      <w:pPr>
        <w:pStyle w:val="H1G"/>
      </w:pPr>
      <w:r>
        <w:tab/>
      </w:r>
      <w:r>
        <w:tab/>
      </w:r>
      <w:r w:rsidR="00F53FA9">
        <w:t xml:space="preserve">Amendements au document </w:t>
      </w:r>
      <w:r w:rsidR="00F53FA9" w:rsidRPr="00BA74B4">
        <w:rPr>
          <w:lang w:eastAsia="nl-BE"/>
        </w:rPr>
        <w:t>ECE/TRANS/WP.29/GRSP/2018/26</w:t>
      </w:r>
      <w:r w:rsidR="00F53FA9">
        <w:rPr>
          <w:lang w:eastAsia="nl-BE"/>
        </w:rPr>
        <w:t xml:space="preserve"> qui</w:t>
      </w:r>
      <w:r>
        <w:rPr>
          <w:lang w:eastAsia="nl-BE"/>
        </w:rPr>
        <w:t> </w:t>
      </w:r>
      <w:r w:rsidR="00F53FA9">
        <w:rPr>
          <w:lang w:eastAsia="nl-BE"/>
        </w:rPr>
        <w:t>ont été adoptés</w:t>
      </w:r>
      <w:r w:rsidR="00F53FA9" w:rsidRPr="00BA74B4">
        <w:rPr>
          <w:lang w:eastAsia="nl-BE"/>
        </w:rPr>
        <w:t xml:space="preserve"> (</w:t>
      </w:r>
      <w:r w:rsidR="00F53FA9">
        <w:rPr>
          <w:lang w:eastAsia="nl-BE"/>
        </w:rPr>
        <w:t>voir</w:t>
      </w:r>
      <w:r w:rsidR="00F53FA9" w:rsidRPr="00BA74B4">
        <w:rPr>
          <w:lang w:eastAsia="nl-BE"/>
        </w:rPr>
        <w:t xml:space="preserve"> par. 20 </w:t>
      </w:r>
      <w:r w:rsidR="00F53FA9">
        <w:rPr>
          <w:lang w:eastAsia="nl-BE"/>
        </w:rPr>
        <w:t>du présent rapport</w:t>
      </w:r>
      <w:r w:rsidR="00F53FA9" w:rsidRPr="00BA74B4">
        <w:rPr>
          <w:lang w:eastAsia="nl-BE"/>
        </w:rPr>
        <w:t>)</w:t>
      </w:r>
    </w:p>
    <w:p w:rsidR="00F53FA9" w:rsidRDefault="00F53FA9" w:rsidP="002C4405">
      <w:pPr>
        <w:pStyle w:val="SingleTxtG"/>
      </w:pPr>
      <w:r>
        <w:rPr>
          <w:i/>
        </w:rPr>
        <w:t xml:space="preserve">Paragraphe 6.1.3, </w:t>
      </w:r>
      <w:r>
        <w:t>modifier comme suit :</w:t>
      </w:r>
    </w:p>
    <w:p w:rsidR="00F53FA9" w:rsidRDefault="00F53FA9" w:rsidP="00662FFB">
      <w:pPr>
        <w:pStyle w:val="SingleTxtG"/>
        <w:ind w:left="1701" w:hanging="567"/>
      </w:pPr>
      <w:r>
        <w:t>« 6.1.3</w:t>
      </w:r>
      <w:r w:rsidR="00662FFB">
        <w:tab/>
      </w:r>
      <w:r>
        <w:tab/>
        <w:t>…</w:t>
      </w:r>
    </w:p>
    <w:p w:rsidR="00443733" w:rsidRDefault="00F53FA9" w:rsidP="002C4405">
      <w:pPr>
        <w:pStyle w:val="SingleTxtG"/>
      </w:pPr>
      <w:r>
        <w:t>…</w:t>
      </w:r>
    </w:p>
    <w:tbl>
      <w:tblPr>
        <w:tblW w:w="0" w:type="auto"/>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78"/>
        <w:gridCol w:w="2625"/>
        <w:gridCol w:w="564"/>
        <w:gridCol w:w="812"/>
        <w:gridCol w:w="564"/>
        <w:gridCol w:w="812"/>
        <w:gridCol w:w="564"/>
        <w:gridCol w:w="812"/>
        <w:gridCol w:w="564"/>
        <w:gridCol w:w="812"/>
      </w:tblGrid>
      <w:tr w:rsidR="0020267D" w:rsidRPr="00414502" w:rsidTr="00BC094F">
        <w:trPr>
          <w:trHeight w:val="465"/>
        </w:trPr>
        <w:tc>
          <w:tcPr>
            <w:tcW w:w="0" w:type="auto"/>
            <w:gridSpan w:val="2"/>
            <w:vMerge w:val="restart"/>
            <w:tcBorders>
              <w:bottom w:val="single" w:sz="12" w:space="0" w:color="auto"/>
            </w:tcBorders>
            <w:shd w:val="clear" w:color="auto" w:fill="auto"/>
            <w:vAlign w:val="bottom"/>
          </w:tcPr>
          <w:p w:rsidR="0020267D" w:rsidRPr="00414502" w:rsidRDefault="0020267D" w:rsidP="00662FFB">
            <w:pPr>
              <w:spacing w:before="60" w:after="60"/>
              <w:ind w:left="57" w:right="57"/>
              <w:rPr>
                <w:i/>
                <w:sz w:val="16"/>
                <w:szCs w:val="16"/>
              </w:rPr>
            </w:pPr>
            <w:r w:rsidRPr="00414502">
              <w:rPr>
                <w:i/>
                <w:sz w:val="16"/>
                <w:szCs w:val="16"/>
              </w:rPr>
              <w:t>Catégorie</w:t>
            </w:r>
          </w:p>
        </w:tc>
        <w:tc>
          <w:tcPr>
            <w:tcW w:w="0" w:type="auto"/>
            <w:gridSpan w:val="2"/>
            <w:tcBorders>
              <w:bottom w:val="single" w:sz="2" w:space="0" w:color="auto"/>
            </w:tcBorders>
            <w:shd w:val="clear" w:color="auto" w:fill="auto"/>
            <w:vAlign w:val="bottom"/>
          </w:tcPr>
          <w:p w:rsidR="0020267D" w:rsidRPr="00414502" w:rsidRDefault="0020267D" w:rsidP="00662FFB">
            <w:pPr>
              <w:spacing w:before="60" w:after="60"/>
              <w:ind w:left="57" w:right="57"/>
              <w:jc w:val="center"/>
              <w:rPr>
                <w:i/>
                <w:sz w:val="16"/>
                <w:szCs w:val="16"/>
              </w:rPr>
            </w:pPr>
            <w:r w:rsidRPr="00414502">
              <w:rPr>
                <w:i/>
                <w:sz w:val="16"/>
                <w:szCs w:val="16"/>
              </w:rPr>
              <w:t>Universel</w:t>
            </w:r>
            <w:r w:rsidR="00AB7357" w:rsidRPr="004C3A1B">
              <w:rPr>
                <w:sz w:val="18"/>
                <w:szCs w:val="18"/>
                <w:vertAlign w:val="superscript"/>
              </w:rPr>
              <w:t>(</w:t>
            </w:r>
            <w:r w:rsidR="00AB7357">
              <w:rPr>
                <w:sz w:val="18"/>
                <w:szCs w:val="18"/>
                <w:vertAlign w:val="superscript"/>
              </w:rPr>
              <w:t>1</w:t>
            </w:r>
            <w:r w:rsidR="00AB7357" w:rsidRPr="004C3A1B">
              <w:rPr>
                <w:sz w:val="18"/>
                <w:szCs w:val="18"/>
                <w:vertAlign w:val="superscript"/>
              </w:rPr>
              <w:t>)</w:t>
            </w:r>
          </w:p>
        </w:tc>
        <w:tc>
          <w:tcPr>
            <w:tcW w:w="0" w:type="auto"/>
            <w:gridSpan w:val="2"/>
            <w:tcBorders>
              <w:bottom w:val="single" w:sz="2" w:space="0" w:color="auto"/>
            </w:tcBorders>
            <w:shd w:val="clear" w:color="auto" w:fill="auto"/>
            <w:vAlign w:val="bottom"/>
          </w:tcPr>
          <w:p w:rsidR="0020267D" w:rsidRPr="00414502" w:rsidRDefault="0020267D" w:rsidP="00662FFB">
            <w:pPr>
              <w:spacing w:before="60" w:after="60"/>
              <w:ind w:left="57" w:right="57"/>
              <w:jc w:val="center"/>
              <w:rPr>
                <w:i/>
                <w:spacing w:val="-2"/>
                <w:sz w:val="16"/>
                <w:szCs w:val="16"/>
              </w:rPr>
            </w:pPr>
            <w:r w:rsidRPr="00414502">
              <w:rPr>
                <w:i/>
                <w:spacing w:val="-2"/>
                <w:sz w:val="16"/>
                <w:szCs w:val="16"/>
              </w:rPr>
              <w:t>Semi-universel</w:t>
            </w:r>
            <w:r w:rsidR="00AB7357" w:rsidRPr="004C3A1B">
              <w:rPr>
                <w:sz w:val="18"/>
                <w:szCs w:val="18"/>
                <w:vertAlign w:val="superscript"/>
              </w:rPr>
              <w:t>(</w:t>
            </w:r>
            <w:r w:rsidR="00AB7357">
              <w:rPr>
                <w:sz w:val="18"/>
                <w:szCs w:val="18"/>
                <w:vertAlign w:val="superscript"/>
              </w:rPr>
              <w:t>2</w:t>
            </w:r>
            <w:r w:rsidR="00AB7357" w:rsidRPr="004C3A1B">
              <w:rPr>
                <w:sz w:val="18"/>
                <w:szCs w:val="18"/>
                <w:vertAlign w:val="superscript"/>
              </w:rPr>
              <w:t>)</w:t>
            </w:r>
          </w:p>
        </w:tc>
        <w:tc>
          <w:tcPr>
            <w:tcW w:w="0" w:type="auto"/>
            <w:gridSpan w:val="2"/>
            <w:tcBorders>
              <w:bottom w:val="single" w:sz="2" w:space="0" w:color="auto"/>
            </w:tcBorders>
            <w:shd w:val="clear" w:color="auto" w:fill="auto"/>
            <w:vAlign w:val="bottom"/>
          </w:tcPr>
          <w:p w:rsidR="0020267D" w:rsidRPr="00414502" w:rsidRDefault="0020267D" w:rsidP="00662FFB">
            <w:pPr>
              <w:spacing w:before="60" w:after="60"/>
              <w:ind w:left="57" w:right="57"/>
              <w:jc w:val="center"/>
              <w:rPr>
                <w:i/>
                <w:sz w:val="16"/>
                <w:szCs w:val="16"/>
              </w:rPr>
            </w:pPr>
            <w:r w:rsidRPr="00414502">
              <w:rPr>
                <w:i/>
                <w:sz w:val="16"/>
                <w:szCs w:val="16"/>
              </w:rPr>
              <w:t>Usage restreint</w:t>
            </w:r>
          </w:p>
        </w:tc>
        <w:tc>
          <w:tcPr>
            <w:tcW w:w="0" w:type="auto"/>
            <w:gridSpan w:val="2"/>
            <w:tcBorders>
              <w:bottom w:val="single" w:sz="2" w:space="0" w:color="auto"/>
            </w:tcBorders>
            <w:shd w:val="clear" w:color="auto" w:fill="auto"/>
            <w:vAlign w:val="bottom"/>
          </w:tcPr>
          <w:p w:rsidR="0020267D" w:rsidRPr="00414502" w:rsidRDefault="0020267D" w:rsidP="00662FFB">
            <w:pPr>
              <w:spacing w:before="60" w:after="60"/>
              <w:ind w:left="57" w:right="57"/>
              <w:jc w:val="center"/>
              <w:rPr>
                <w:i/>
                <w:sz w:val="16"/>
                <w:szCs w:val="16"/>
              </w:rPr>
            </w:pPr>
            <w:r w:rsidRPr="00414502">
              <w:rPr>
                <w:i/>
                <w:sz w:val="16"/>
                <w:szCs w:val="16"/>
              </w:rPr>
              <w:t xml:space="preserve">Spécifique </w:t>
            </w:r>
            <w:r>
              <w:rPr>
                <w:i/>
                <w:sz w:val="16"/>
                <w:szCs w:val="16"/>
              </w:rPr>
              <w:br/>
            </w:r>
            <w:r w:rsidRPr="00414502">
              <w:rPr>
                <w:i/>
                <w:sz w:val="16"/>
                <w:szCs w:val="16"/>
              </w:rPr>
              <w:t>à un véhicule</w:t>
            </w:r>
          </w:p>
        </w:tc>
      </w:tr>
      <w:tr w:rsidR="0020267D" w:rsidRPr="00414502" w:rsidTr="00BC094F">
        <w:trPr>
          <w:trHeight w:val="465"/>
        </w:trPr>
        <w:tc>
          <w:tcPr>
            <w:tcW w:w="0" w:type="auto"/>
            <w:gridSpan w:val="2"/>
            <w:vMerge/>
            <w:tcBorders>
              <w:bottom w:val="single" w:sz="12" w:space="0" w:color="auto"/>
            </w:tcBorders>
            <w:shd w:val="clear" w:color="auto" w:fill="auto"/>
          </w:tcPr>
          <w:p w:rsidR="0020267D" w:rsidRPr="00414502" w:rsidRDefault="0020267D" w:rsidP="00662FFB">
            <w:pPr>
              <w:spacing w:before="60" w:after="60"/>
              <w:ind w:left="57" w:right="57"/>
              <w:rPr>
                <w:i/>
                <w:szCs w:val="16"/>
              </w:rPr>
            </w:pPr>
          </w:p>
        </w:tc>
        <w:tc>
          <w:tcPr>
            <w:tcW w:w="0" w:type="auto"/>
            <w:tcBorders>
              <w:bottom w:val="single" w:sz="12" w:space="0" w:color="auto"/>
            </w:tcBorders>
            <w:shd w:val="clear" w:color="auto" w:fill="auto"/>
            <w:vAlign w:val="bottom"/>
          </w:tcPr>
          <w:p w:rsidR="0020267D" w:rsidRPr="00414502" w:rsidRDefault="0020267D" w:rsidP="00662FFB">
            <w:pPr>
              <w:spacing w:before="60" w:after="60"/>
              <w:ind w:left="57" w:right="57"/>
              <w:jc w:val="center"/>
              <w:rPr>
                <w:i/>
                <w:sz w:val="16"/>
                <w:szCs w:val="16"/>
              </w:rPr>
            </w:pPr>
            <w:r w:rsidRPr="00414502">
              <w:rPr>
                <w:i/>
                <w:sz w:val="16"/>
                <w:szCs w:val="16"/>
              </w:rPr>
              <w:t>DRE</w:t>
            </w:r>
          </w:p>
        </w:tc>
        <w:tc>
          <w:tcPr>
            <w:tcW w:w="0" w:type="auto"/>
            <w:tcBorders>
              <w:bottom w:val="single" w:sz="12" w:space="0" w:color="auto"/>
            </w:tcBorders>
            <w:shd w:val="clear" w:color="auto" w:fill="auto"/>
            <w:vAlign w:val="bottom"/>
          </w:tcPr>
          <w:p w:rsidR="0020267D" w:rsidRPr="00414502" w:rsidRDefault="0020267D" w:rsidP="00662FFB">
            <w:pPr>
              <w:spacing w:before="60" w:after="60"/>
              <w:ind w:left="57" w:right="57"/>
              <w:jc w:val="center"/>
              <w:rPr>
                <w:i/>
                <w:sz w:val="16"/>
                <w:szCs w:val="16"/>
              </w:rPr>
            </w:pPr>
            <w:r w:rsidRPr="00414502">
              <w:rPr>
                <w:i/>
                <w:sz w:val="16"/>
                <w:szCs w:val="16"/>
              </w:rPr>
              <w:t>DRE ISOFIX</w:t>
            </w:r>
          </w:p>
        </w:tc>
        <w:tc>
          <w:tcPr>
            <w:tcW w:w="0" w:type="auto"/>
            <w:tcBorders>
              <w:bottom w:val="single" w:sz="12" w:space="0" w:color="auto"/>
            </w:tcBorders>
            <w:shd w:val="clear" w:color="auto" w:fill="auto"/>
            <w:vAlign w:val="bottom"/>
          </w:tcPr>
          <w:p w:rsidR="0020267D" w:rsidRPr="00414502" w:rsidRDefault="0020267D" w:rsidP="00662FFB">
            <w:pPr>
              <w:spacing w:before="60" w:after="60"/>
              <w:ind w:left="57" w:right="57"/>
              <w:jc w:val="center"/>
              <w:rPr>
                <w:i/>
                <w:sz w:val="16"/>
                <w:szCs w:val="16"/>
              </w:rPr>
            </w:pPr>
            <w:r w:rsidRPr="00414502">
              <w:rPr>
                <w:i/>
                <w:sz w:val="16"/>
                <w:szCs w:val="16"/>
              </w:rPr>
              <w:t>DRE</w:t>
            </w:r>
          </w:p>
        </w:tc>
        <w:tc>
          <w:tcPr>
            <w:tcW w:w="0" w:type="auto"/>
            <w:tcBorders>
              <w:bottom w:val="single" w:sz="12" w:space="0" w:color="auto"/>
            </w:tcBorders>
            <w:shd w:val="clear" w:color="auto" w:fill="auto"/>
            <w:vAlign w:val="bottom"/>
          </w:tcPr>
          <w:p w:rsidR="0020267D" w:rsidRPr="00414502" w:rsidRDefault="0020267D" w:rsidP="00662FFB">
            <w:pPr>
              <w:spacing w:before="60" w:after="60"/>
              <w:ind w:left="57" w:right="57"/>
              <w:jc w:val="center"/>
              <w:rPr>
                <w:i/>
                <w:sz w:val="16"/>
                <w:szCs w:val="16"/>
              </w:rPr>
            </w:pPr>
            <w:r w:rsidRPr="00414502">
              <w:rPr>
                <w:i/>
                <w:sz w:val="16"/>
                <w:szCs w:val="16"/>
              </w:rPr>
              <w:t>DRE ISOFIX</w:t>
            </w:r>
          </w:p>
        </w:tc>
        <w:tc>
          <w:tcPr>
            <w:tcW w:w="0" w:type="auto"/>
            <w:tcBorders>
              <w:bottom w:val="single" w:sz="12" w:space="0" w:color="auto"/>
            </w:tcBorders>
            <w:shd w:val="clear" w:color="auto" w:fill="auto"/>
            <w:vAlign w:val="bottom"/>
          </w:tcPr>
          <w:p w:rsidR="0020267D" w:rsidRPr="00414502" w:rsidRDefault="0020267D" w:rsidP="00662FFB">
            <w:pPr>
              <w:spacing w:before="60" w:after="60"/>
              <w:ind w:left="57" w:right="57"/>
              <w:jc w:val="center"/>
              <w:rPr>
                <w:i/>
                <w:sz w:val="16"/>
                <w:szCs w:val="16"/>
              </w:rPr>
            </w:pPr>
            <w:r w:rsidRPr="00414502">
              <w:rPr>
                <w:i/>
                <w:sz w:val="16"/>
                <w:szCs w:val="16"/>
              </w:rPr>
              <w:t>DRE</w:t>
            </w:r>
          </w:p>
        </w:tc>
        <w:tc>
          <w:tcPr>
            <w:tcW w:w="0" w:type="auto"/>
            <w:tcBorders>
              <w:bottom w:val="single" w:sz="12" w:space="0" w:color="auto"/>
            </w:tcBorders>
            <w:shd w:val="clear" w:color="auto" w:fill="auto"/>
            <w:vAlign w:val="bottom"/>
          </w:tcPr>
          <w:p w:rsidR="0020267D" w:rsidRPr="00414502" w:rsidRDefault="0020267D" w:rsidP="00662FFB">
            <w:pPr>
              <w:spacing w:before="60" w:after="60"/>
              <w:ind w:left="57" w:right="57"/>
              <w:jc w:val="center"/>
              <w:rPr>
                <w:i/>
                <w:sz w:val="16"/>
                <w:szCs w:val="16"/>
              </w:rPr>
            </w:pPr>
            <w:r w:rsidRPr="00414502">
              <w:rPr>
                <w:i/>
                <w:sz w:val="16"/>
                <w:szCs w:val="16"/>
              </w:rPr>
              <w:t>DRE ISOFIX</w:t>
            </w:r>
          </w:p>
        </w:tc>
        <w:tc>
          <w:tcPr>
            <w:tcW w:w="0" w:type="auto"/>
            <w:tcBorders>
              <w:bottom w:val="single" w:sz="12" w:space="0" w:color="auto"/>
            </w:tcBorders>
            <w:shd w:val="clear" w:color="auto" w:fill="auto"/>
            <w:vAlign w:val="bottom"/>
          </w:tcPr>
          <w:p w:rsidR="0020267D" w:rsidRPr="00414502" w:rsidRDefault="0020267D" w:rsidP="00662FFB">
            <w:pPr>
              <w:spacing w:before="60" w:after="60"/>
              <w:ind w:left="57" w:right="57"/>
              <w:jc w:val="center"/>
              <w:rPr>
                <w:i/>
                <w:sz w:val="16"/>
                <w:szCs w:val="16"/>
              </w:rPr>
            </w:pPr>
            <w:r w:rsidRPr="00414502">
              <w:rPr>
                <w:i/>
                <w:sz w:val="16"/>
                <w:szCs w:val="16"/>
              </w:rPr>
              <w:t>DRE</w:t>
            </w:r>
          </w:p>
        </w:tc>
        <w:tc>
          <w:tcPr>
            <w:tcW w:w="0" w:type="auto"/>
            <w:tcBorders>
              <w:bottom w:val="single" w:sz="12" w:space="0" w:color="auto"/>
            </w:tcBorders>
            <w:shd w:val="clear" w:color="auto" w:fill="auto"/>
            <w:vAlign w:val="bottom"/>
          </w:tcPr>
          <w:p w:rsidR="0020267D" w:rsidRPr="00414502" w:rsidRDefault="0020267D" w:rsidP="00662FFB">
            <w:pPr>
              <w:spacing w:before="60" w:after="60"/>
              <w:ind w:left="57" w:right="57"/>
              <w:jc w:val="center"/>
              <w:rPr>
                <w:i/>
                <w:sz w:val="16"/>
                <w:szCs w:val="16"/>
              </w:rPr>
            </w:pPr>
            <w:r w:rsidRPr="00414502">
              <w:rPr>
                <w:i/>
                <w:sz w:val="16"/>
                <w:szCs w:val="16"/>
              </w:rPr>
              <w:t>DRE ISOFIX</w:t>
            </w:r>
          </w:p>
        </w:tc>
      </w:tr>
      <w:tr w:rsidR="0020267D" w:rsidRPr="00414502" w:rsidTr="00BC094F">
        <w:trPr>
          <w:trHeight w:hRule="exact" w:val="400"/>
        </w:trPr>
        <w:tc>
          <w:tcPr>
            <w:tcW w:w="0" w:type="auto"/>
            <w:vMerge w:val="restart"/>
            <w:tcBorders>
              <w:top w:val="single" w:sz="12" w:space="0" w:color="auto"/>
            </w:tcBorders>
            <w:shd w:val="clear" w:color="auto" w:fill="auto"/>
            <w:vAlign w:val="center"/>
          </w:tcPr>
          <w:p w:rsidR="0020267D" w:rsidRPr="00414502" w:rsidRDefault="0020267D" w:rsidP="00662FFB">
            <w:pPr>
              <w:spacing w:before="60" w:after="60"/>
              <w:ind w:left="57" w:right="57"/>
            </w:pPr>
            <w:r w:rsidRPr="00414502">
              <w:t>0</w:t>
            </w:r>
          </w:p>
        </w:tc>
        <w:tc>
          <w:tcPr>
            <w:tcW w:w="0" w:type="auto"/>
            <w:tcBorders>
              <w:top w:val="single" w:sz="12" w:space="0" w:color="auto"/>
            </w:tcBorders>
            <w:shd w:val="clear" w:color="auto" w:fill="auto"/>
          </w:tcPr>
          <w:p w:rsidR="0020267D" w:rsidRPr="00414502" w:rsidRDefault="0020267D" w:rsidP="00662FFB">
            <w:pPr>
              <w:spacing w:before="60" w:after="60"/>
              <w:ind w:left="57" w:right="57"/>
            </w:pPr>
            <w:r w:rsidRPr="00414502">
              <w:t>Nacelle</w:t>
            </w:r>
          </w:p>
        </w:tc>
        <w:tc>
          <w:tcPr>
            <w:tcW w:w="0" w:type="auto"/>
            <w:tcBorders>
              <w:top w:val="single" w:sz="12" w:space="0" w:color="auto"/>
            </w:tcBorders>
            <w:shd w:val="clear" w:color="auto" w:fill="auto"/>
          </w:tcPr>
          <w:p w:rsidR="0020267D" w:rsidRPr="00414502" w:rsidRDefault="0020267D" w:rsidP="00662FFB">
            <w:pPr>
              <w:spacing w:before="60" w:after="60"/>
              <w:ind w:left="57" w:right="57"/>
              <w:rPr>
                <w:b/>
              </w:rPr>
            </w:pPr>
            <w:r w:rsidRPr="00414502">
              <w:t>A</w:t>
            </w:r>
            <w:r w:rsidRPr="00414502">
              <w:rPr>
                <w:b/>
              </w:rPr>
              <w:t>(</w:t>
            </w:r>
            <w:r>
              <w:rPr>
                <w:b/>
              </w:rPr>
              <w:t>3</w:t>
            </w:r>
            <w:r w:rsidRPr="00414502">
              <w:rPr>
                <w:b/>
              </w:rPr>
              <w:t>)</w:t>
            </w:r>
          </w:p>
        </w:tc>
        <w:tc>
          <w:tcPr>
            <w:tcW w:w="0" w:type="auto"/>
            <w:tcBorders>
              <w:top w:val="single" w:sz="12" w:space="0" w:color="auto"/>
            </w:tcBorders>
            <w:shd w:val="clear" w:color="auto" w:fill="auto"/>
          </w:tcPr>
          <w:p w:rsidR="0020267D" w:rsidRPr="00414502" w:rsidRDefault="0020267D" w:rsidP="00662FFB">
            <w:pPr>
              <w:spacing w:before="60" w:after="60"/>
              <w:ind w:left="57" w:right="57"/>
            </w:pPr>
            <w:r w:rsidRPr="00414502">
              <w:t>NA</w:t>
            </w:r>
          </w:p>
        </w:tc>
        <w:tc>
          <w:tcPr>
            <w:tcW w:w="0" w:type="auto"/>
            <w:tcBorders>
              <w:top w:val="single" w:sz="12" w:space="0" w:color="auto"/>
            </w:tcBorders>
            <w:shd w:val="clear" w:color="auto" w:fill="auto"/>
          </w:tcPr>
          <w:p w:rsidR="0020267D" w:rsidRPr="00414502" w:rsidRDefault="0020267D" w:rsidP="00662FFB">
            <w:pPr>
              <w:spacing w:before="60" w:after="60"/>
              <w:ind w:left="57" w:right="57"/>
            </w:pPr>
            <w:r w:rsidRPr="00414502">
              <w:t>A</w:t>
            </w:r>
            <w:r w:rsidRPr="00414502">
              <w:rPr>
                <w:b/>
              </w:rPr>
              <w:t>(</w:t>
            </w:r>
            <w:r>
              <w:rPr>
                <w:b/>
              </w:rPr>
              <w:t>3</w:t>
            </w:r>
            <w:r w:rsidRPr="00414502">
              <w:rPr>
                <w:b/>
              </w:rPr>
              <w:t>)</w:t>
            </w:r>
          </w:p>
        </w:tc>
        <w:tc>
          <w:tcPr>
            <w:tcW w:w="0" w:type="auto"/>
            <w:tcBorders>
              <w:top w:val="single" w:sz="12" w:space="0" w:color="auto"/>
            </w:tcBorders>
            <w:shd w:val="clear" w:color="auto" w:fill="auto"/>
          </w:tcPr>
          <w:p w:rsidR="0020267D" w:rsidRPr="00414502" w:rsidRDefault="0020267D" w:rsidP="00662FFB">
            <w:pPr>
              <w:spacing w:before="60" w:after="60"/>
              <w:ind w:left="57" w:right="57"/>
            </w:pPr>
            <w:r w:rsidRPr="00414502">
              <w:t>A</w:t>
            </w:r>
            <w:r w:rsidRPr="00414502">
              <w:rPr>
                <w:szCs w:val="16"/>
              </w:rPr>
              <w:t>(3)</w:t>
            </w:r>
          </w:p>
        </w:tc>
        <w:tc>
          <w:tcPr>
            <w:tcW w:w="0" w:type="auto"/>
            <w:tcBorders>
              <w:top w:val="single" w:sz="12" w:space="0" w:color="auto"/>
            </w:tcBorders>
            <w:shd w:val="clear" w:color="auto" w:fill="auto"/>
          </w:tcPr>
          <w:p w:rsidR="0020267D" w:rsidRPr="00414502" w:rsidRDefault="0020267D" w:rsidP="00662FFB">
            <w:pPr>
              <w:spacing w:before="60" w:after="60"/>
              <w:ind w:left="57" w:right="57"/>
            </w:pPr>
            <w:r w:rsidRPr="00414502">
              <w:t>A</w:t>
            </w:r>
            <w:r w:rsidRPr="00414502">
              <w:rPr>
                <w:b/>
              </w:rPr>
              <w:t>(</w:t>
            </w:r>
            <w:r>
              <w:rPr>
                <w:b/>
              </w:rPr>
              <w:t>3</w:t>
            </w:r>
            <w:r w:rsidRPr="00414502">
              <w:rPr>
                <w:b/>
              </w:rPr>
              <w:t>)</w:t>
            </w:r>
          </w:p>
        </w:tc>
        <w:tc>
          <w:tcPr>
            <w:tcW w:w="0" w:type="auto"/>
            <w:tcBorders>
              <w:top w:val="single" w:sz="12" w:space="0" w:color="auto"/>
            </w:tcBorders>
            <w:shd w:val="clear" w:color="auto" w:fill="auto"/>
          </w:tcPr>
          <w:p w:rsidR="0020267D" w:rsidRPr="00414502" w:rsidRDefault="0020267D" w:rsidP="00662FFB">
            <w:pPr>
              <w:spacing w:before="60" w:after="60"/>
              <w:ind w:left="57" w:right="57"/>
            </w:pPr>
            <w:r w:rsidRPr="00414502">
              <w:t>NA</w:t>
            </w:r>
          </w:p>
        </w:tc>
        <w:tc>
          <w:tcPr>
            <w:tcW w:w="0" w:type="auto"/>
            <w:tcBorders>
              <w:top w:val="single" w:sz="12" w:space="0" w:color="auto"/>
            </w:tcBorders>
            <w:shd w:val="clear" w:color="auto" w:fill="auto"/>
          </w:tcPr>
          <w:p w:rsidR="0020267D" w:rsidRPr="00414502" w:rsidRDefault="0020267D" w:rsidP="00662FFB">
            <w:pPr>
              <w:spacing w:before="60" w:after="60"/>
              <w:ind w:left="57" w:right="57"/>
            </w:pPr>
            <w:r w:rsidRPr="00414502">
              <w:t>A</w:t>
            </w:r>
            <w:r w:rsidRPr="00414502">
              <w:rPr>
                <w:b/>
              </w:rPr>
              <w:t>(</w:t>
            </w:r>
            <w:r>
              <w:rPr>
                <w:b/>
              </w:rPr>
              <w:t>3</w:t>
            </w:r>
            <w:r w:rsidRPr="00414502">
              <w:rPr>
                <w:b/>
              </w:rPr>
              <w:t>)</w:t>
            </w:r>
          </w:p>
        </w:tc>
        <w:tc>
          <w:tcPr>
            <w:tcW w:w="0" w:type="auto"/>
            <w:tcBorders>
              <w:top w:val="single" w:sz="12" w:space="0" w:color="auto"/>
            </w:tcBorders>
            <w:shd w:val="clear" w:color="auto" w:fill="auto"/>
          </w:tcPr>
          <w:p w:rsidR="0020267D" w:rsidRPr="00414502" w:rsidRDefault="0020267D" w:rsidP="00662FFB">
            <w:pPr>
              <w:spacing w:before="60" w:after="60"/>
              <w:ind w:left="57" w:right="57"/>
            </w:pPr>
            <w:r w:rsidRPr="00414502">
              <w:t>A</w:t>
            </w:r>
            <w:r w:rsidRPr="00414502">
              <w:rPr>
                <w:szCs w:val="16"/>
              </w:rPr>
              <w:t>(3)</w:t>
            </w:r>
          </w:p>
        </w:tc>
      </w:tr>
      <w:tr w:rsidR="0020267D" w:rsidRPr="00414502" w:rsidTr="00BC094F">
        <w:trPr>
          <w:trHeight w:hRule="exact" w:val="400"/>
        </w:trPr>
        <w:tc>
          <w:tcPr>
            <w:tcW w:w="0" w:type="auto"/>
            <w:vMerge/>
            <w:shd w:val="clear" w:color="auto" w:fill="auto"/>
          </w:tcPr>
          <w:p w:rsidR="0020267D" w:rsidRPr="00414502" w:rsidRDefault="0020267D" w:rsidP="00662FFB">
            <w:pPr>
              <w:spacing w:before="60" w:after="60"/>
              <w:ind w:left="57" w:right="57"/>
            </w:pPr>
          </w:p>
        </w:tc>
        <w:tc>
          <w:tcPr>
            <w:tcW w:w="0" w:type="auto"/>
            <w:shd w:val="clear" w:color="auto" w:fill="auto"/>
          </w:tcPr>
          <w:p w:rsidR="0020267D" w:rsidRPr="00414502" w:rsidRDefault="0020267D" w:rsidP="00662FFB">
            <w:pPr>
              <w:spacing w:before="60" w:after="60"/>
              <w:ind w:left="57" w:right="57"/>
            </w:pPr>
            <w:r w:rsidRPr="00414502">
              <w:t>Dos à la route</w:t>
            </w:r>
          </w:p>
        </w:tc>
        <w:tc>
          <w:tcPr>
            <w:tcW w:w="0" w:type="auto"/>
            <w:shd w:val="clear" w:color="auto" w:fill="auto"/>
          </w:tcPr>
          <w:p w:rsidR="0020267D" w:rsidRPr="00414502" w:rsidRDefault="0020267D" w:rsidP="00662FFB">
            <w:pPr>
              <w:spacing w:before="60" w:after="60"/>
              <w:ind w:left="57" w:right="57"/>
              <w:rPr>
                <w:b/>
              </w:rPr>
            </w:pPr>
            <w:r w:rsidRPr="00414502">
              <w:t>A</w:t>
            </w:r>
            <w:r w:rsidRPr="00414502">
              <w:rPr>
                <w:b/>
              </w:rPr>
              <w:t>(</w:t>
            </w:r>
            <w:r>
              <w:rPr>
                <w:b/>
              </w:rPr>
              <w:t>3</w:t>
            </w:r>
            <w:r w:rsidRPr="00414502">
              <w:rPr>
                <w:b/>
              </w:rPr>
              <w:t>)</w:t>
            </w:r>
          </w:p>
        </w:tc>
        <w:tc>
          <w:tcPr>
            <w:tcW w:w="0" w:type="auto"/>
            <w:shd w:val="clear" w:color="auto" w:fill="auto"/>
          </w:tcPr>
          <w:p w:rsidR="0020267D" w:rsidRPr="00414502" w:rsidRDefault="0020267D" w:rsidP="00662FFB">
            <w:pPr>
              <w:spacing w:before="60" w:after="60"/>
              <w:ind w:left="57" w:right="57"/>
            </w:pPr>
            <w:r w:rsidRPr="00414502">
              <w:t>NA</w:t>
            </w:r>
          </w:p>
        </w:tc>
        <w:tc>
          <w:tcPr>
            <w:tcW w:w="0" w:type="auto"/>
            <w:shd w:val="clear" w:color="auto" w:fill="auto"/>
          </w:tcPr>
          <w:p w:rsidR="0020267D" w:rsidRPr="00414502" w:rsidRDefault="0020267D" w:rsidP="00662FFB">
            <w:pPr>
              <w:spacing w:before="60" w:after="60"/>
              <w:ind w:left="57" w:right="57"/>
            </w:pPr>
            <w:r w:rsidRPr="00414502">
              <w:t>A</w:t>
            </w:r>
            <w:r w:rsidRPr="00414502">
              <w:rPr>
                <w:b/>
              </w:rPr>
              <w:t>(</w:t>
            </w:r>
            <w:r>
              <w:rPr>
                <w:b/>
              </w:rPr>
              <w:t>3</w:t>
            </w:r>
            <w:r w:rsidRPr="00414502">
              <w:rPr>
                <w:b/>
              </w:rPr>
              <w:t>)</w:t>
            </w:r>
          </w:p>
        </w:tc>
        <w:tc>
          <w:tcPr>
            <w:tcW w:w="0" w:type="auto"/>
            <w:shd w:val="clear" w:color="auto" w:fill="auto"/>
          </w:tcPr>
          <w:p w:rsidR="0020267D" w:rsidRPr="00414502" w:rsidRDefault="0020267D" w:rsidP="00662FFB">
            <w:pPr>
              <w:spacing w:before="60" w:after="60"/>
              <w:ind w:left="57" w:right="57"/>
            </w:pPr>
            <w:r w:rsidRPr="00414502">
              <w:t>A</w:t>
            </w:r>
            <w:r w:rsidRPr="00414502">
              <w:rPr>
                <w:szCs w:val="16"/>
              </w:rPr>
              <w:t>(3)</w:t>
            </w:r>
          </w:p>
        </w:tc>
        <w:tc>
          <w:tcPr>
            <w:tcW w:w="0" w:type="auto"/>
            <w:shd w:val="clear" w:color="auto" w:fill="auto"/>
          </w:tcPr>
          <w:p w:rsidR="0020267D" w:rsidRPr="00414502" w:rsidRDefault="0020267D" w:rsidP="00662FFB">
            <w:pPr>
              <w:spacing w:before="60" w:after="60"/>
              <w:ind w:left="57" w:right="57"/>
            </w:pPr>
            <w:r w:rsidRPr="00414502">
              <w:t>A</w:t>
            </w:r>
            <w:r w:rsidRPr="00414502">
              <w:rPr>
                <w:b/>
              </w:rPr>
              <w:t>(</w:t>
            </w:r>
            <w:r>
              <w:rPr>
                <w:b/>
              </w:rPr>
              <w:t>3</w:t>
            </w:r>
            <w:r w:rsidRPr="00414502">
              <w:rPr>
                <w:b/>
              </w:rPr>
              <w:t>)</w:t>
            </w:r>
          </w:p>
        </w:tc>
        <w:tc>
          <w:tcPr>
            <w:tcW w:w="0" w:type="auto"/>
            <w:shd w:val="clear" w:color="auto" w:fill="auto"/>
          </w:tcPr>
          <w:p w:rsidR="0020267D" w:rsidRPr="00414502" w:rsidRDefault="0020267D" w:rsidP="00662FFB">
            <w:pPr>
              <w:spacing w:before="60" w:after="60"/>
              <w:ind w:left="57" w:right="57"/>
            </w:pPr>
            <w:r w:rsidRPr="00414502">
              <w:t>NA</w:t>
            </w:r>
          </w:p>
        </w:tc>
        <w:tc>
          <w:tcPr>
            <w:tcW w:w="0" w:type="auto"/>
            <w:shd w:val="clear" w:color="auto" w:fill="auto"/>
          </w:tcPr>
          <w:p w:rsidR="0020267D" w:rsidRPr="00414502" w:rsidRDefault="0020267D" w:rsidP="00662FFB">
            <w:pPr>
              <w:spacing w:before="60" w:after="60"/>
              <w:ind w:left="57" w:right="57"/>
            </w:pPr>
            <w:r w:rsidRPr="00414502">
              <w:t>A</w:t>
            </w:r>
            <w:r w:rsidRPr="00414502">
              <w:rPr>
                <w:b/>
              </w:rPr>
              <w:t>(</w:t>
            </w:r>
            <w:r>
              <w:rPr>
                <w:b/>
              </w:rPr>
              <w:t>3</w:t>
            </w:r>
            <w:r w:rsidRPr="00414502">
              <w:rPr>
                <w:b/>
              </w:rPr>
              <w:t>)</w:t>
            </w:r>
          </w:p>
        </w:tc>
        <w:tc>
          <w:tcPr>
            <w:tcW w:w="0" w:type="auto"/>
            <w:shd w:val="clear" w:color="auto" w:fill="auto"/>
          </w:tcPr>
          <w:p w:rsidR="0020267D" w:rsidRPr="00414502" w:rsidRDefault="0020267D" w:rsidP="00662FFB">
            <w:pPr>
              <w:spacing w:before="60" w:after="60"/>
              <w:ind w:left="57" w:right="57"/>
            </w:pPr>
            <w:r w:rsidRPr="00414502">
              <w:t>A</w:t>
            </w:r>
            <w:r w:rsidRPr="00414502">
              <w:rPr>
                <w:szCs w:val="16"/>
              </w:rPr>
              <w:t>(3)</w:t>
            </w:r>
          </w:p>
        </w:tc>
      </w:tr>
      <w:tr w:rsidR="0020267D" w:rsidRPr="00414502" w:rsidTr="00BC094F">
        <w:trPr>
          <w:trHeight w:hRule="exact" w:val="400"/>
        </w:trPr>
        <w:tc>
          <w:tcPr>
            <w:tcW w:w="0" w:type="auto"/>
            <w:shd w:val="clear" w:color="auto" w:fill="auto"/>
            <w:vAlign w:val="center"/>
          </w:tcPr>
          <w:p w:rsidR="0020267D" w:rsidRPr="00414502" w:rsidRDefault="0020267D" w:rsidP="00662FFB">
            <w:pPr>
              <w:spacing w:before="60" w:after="60"/>
              <w:ind w:left="57" w:right="57"/>
            </w:pPr>
            <w:r w:rsidRPr="00414502">
              <w:t>0+</w:t>
            </w:r>
          </w:p>
        </w:tc>
        <w:tc>
          <w:tcPr>
            <w:tcW w:w="0" w:type="auto"/>
            <w:shd w:val="clear" w:color="auto" w:fill="auto"/>
          </w:tcPr>
          <w:p w:rsidR="0020267D" w:rsidRPr="00414502" w:rsidRDefault="0020267D" w:rsidP="00662FFB">
            <w:pPr>
              <w:spacing w:before="60" w:after="60"/>
              <w:ind w:left="57" w:right="57"/>
            </w:pPr>
            <w:r w:rsidRPr="00414502">
              <w:t>Dos à la route</w:t>
            </w:r>
          </w:p>
        </w:tc>
        <w:tc>
          <w:tcPr>
            <w:tcW w:w="0" w:type="auto"/>
            <w:shd w:val="clear" w:color="auto" w:fill="auto"/>
          </w:tcPr>
          <w:p w:rsidR="0020267D" w:rsidRPr="00414502" w:rsidRDefault="0020267D" w:rsidP="00662FFB">
            <w:pPr>
              <w:spacing w:before="60" w:after="60"/>
              <w:ind w:left="57" w:right="57"/>
              <w:rPr>
                <w:b/>
              </w:rPr>
            </w:pPr>
            <w:r w:rsidRPr="00414502">
              <w:t>A</w:t>
            </w:r>
            <w:r w:rsidRPr="00414502">
              <w:rPr>
                <w:b/>
              </w:rPr>
              <w:t>(</w:t>
            </w:r>
            <w:r>
              <w:rPr>
                <w:b/>
              </w:rPr>
              <w:t>3</w:t>
            </w:r>
            <w:r w:rsidRPr="00414502">
              <w:rPr>
                <w:b/>
              </w:rPr>
              <w:t>)</w:t>
            </w:r>
          </w:p>
        </w:tc>
        <w:tc>
          <w:tcPr>
            <w:tcW w:w="0" w:type="auto"/>
            <w:shd w:val="clear" w:color="auto" w:fill="auto"/>
          </w:tcPr>
          <w:p w:rsidR="0020267D" w:rsidRPr="00414502" w:rsidRDefault="0020267D" w:rsidP="00662FFB">
            <w:pPr>
              <w:spacing w:before="60" w:after="60"/>
              <w:ind w:left="57" w:right="57"/>
            </w:pPr>
            <w:r w:rsidRPr="00414502">
              <w:t>NA</w:t>
            </w:r>
          </w:p>
        </w:tc>
        <w:tc>
          <w:tcPr>
            <w:tcW w:w="0" w:type="auto"/>
            <w:shd w:val="clear" w:color="auto" w:fill="auto"/>
          </w:tcPr>
          <w:p w:rsidR="0020267D" w:rsidRPr="00414502" w:rsidRDefault="0020267D" w:rsidP="00662FFB">
            <w:pPr>
              <w:spacing w:before="60" w:after="60"/>
              <w:ind w:left="57" w:right="57"/>
            </w:pPr>
            <w:r w:rsidRPr="00414502">
              <w:t>A</w:t>
            </w:r>
            <w:r w:rsidRPr="00414502">
              <w:rPr>
                <w:b/>
              </w:rPr>
              <w:t>(</w:t>
            </w:r>
            <w:r>
              <w:rPr>
                <w:b/>
              </w:rPr>
              <w:t>3</w:t>
            </w:r>
            <w:r w:rsidRPr="00414502">
              <w:rPr>
                <w:b/>
              </w:rPr>
              <w:t>)</w:t>
            </w:r>
          </w:p>
        </w:tc>
        <w:tc>
          <w:tcPr>
            <w:tcW w:w="0" w:type="auto"/>
            <w:shd w:val="clear" w:color="auto" w:fill="auto"/>
          </w:tcPr>
          <w:p w:rsidR="0020267D" w:rsidRPr="00414502" w:rsidRDefault="0020267D" w:rsidP="00662FFB">
            <w:pPr>
              <w:spacing w:before="60" w:after="60"/>
              <w:ind w:left="57" w:right="57"/>
            </w:pPr>
            <w:r w:rsidRPr="00414502">
              <w:t>A</w:t>
            </w:r>
            <w:r w:rsidRPr="00414502">
              <w:rPr>
                <w:szCs w:val="16"/>
              </w:rPr>
              <w:t>(3)</w:t>
            </w:r>
          </w:p>
        </w:tc>
        <w:tc>
          <w:tcPr>
            <w:tcW w:w="0" w:type="auto"/>
            <w:shd w:val="clear" w:color="auto" w:fill="auto"/>
          </w:tcPr>
          <w:p w:rsidR="0020267D" w:rsidRPr="00414502" w:rsidRDefault="0020267D" w:rsidP="00662FFB">
            <w:pPr>
              <w:spacing w:before="60" w:after="60"/>
              <w:ind w:left="57" w:right="57"/>
            </w:pPr>
            <w:r w:rsidRPr="00414502">
              <w:t>A</w:t>
            </w:r>
            <w:r w:rsidRPr="00414502">
              <w:rPr>
                <w:b/>
              </w:rPr>
              <w:t>(</w:t>
            </w:r>
            <w:r>
              <w:rPr>
                <w:b/>
              </w:rPr>
              <w:t>3</w:t>
            </w:r>
            <w:r w:rsidRPr="00414502">
              <w:rPr>
                <w:b/>
              </w:rPr>
              <w:t>)</w:t>
            </w:r>
          </w:p>
        </w:tc>
        <w:tc>
          <w:tcPr>
            <w:tcW w:w="0" w:type="auto"/>
            <w:shd w:val="clear" w:color="auto" w:fill="auto"/>
          </w:tcPr>
          <w:p w:rsidR="0020267D" w:rsidRPr="00414502" w:rsidRDefault="0020267D" w:rsidP="00662FFB">
            <w:pPr>
              <w:spacing w:before="60" w:after="60"/>
              <w:ind w:left="57" w:right="57"/>
            </w:pPr>
            <w:r w:rsidRPr="00414502">
              <w:t>NA</w:t>
            </w:r>
          </w:p>
        </w:tc>
        <w:tc>
          <w:tcPr>
            <w:tcW w:w="0" w:type="auto"/>
            <w:shd w:val="clear" w:color="auto" w:fill="auto"/>
          </w:tcPr>
          <w:p w:rsidR="0020267D" w:rsidRPr="00414502" w:rsidRDefault="0020267D" w:rsidP="00662FFB">
            <w:pPr>
              <w:spacing w:before="60" w:after="60"/>
              <w:ind w:left="57" w:right="57"/>
            </w:pPr>
            <w:r w:rsidRPr="00414502">
              <w:t>A</w:t>
            </w:r>
            <w:r w:rsidRPr="00414502">
              <w:rPr>
                <w:b/>
              </w:rPr>
              <w:t>(</w:t>
            </w:r>
            <w:r>
              <w:rPr>
                <w:b/>
              </w:rPr>
              <w:t>3</w:t>
            </w:r>
            <w:r w:rsidRPr="00414502">
              <w:rPr>
                <w:b/>
              </w:rPr>
              <w:t>)</w:t>
            </w:r>
          </w:p>
        </w:tc>
        <w:tc>
          <w:tcPr>
            <w:tcW w:w="0" w:type="auto"/>
            <w:shd w:val="clear" w:color="auto" w:fill="auto"/>
          </w:tcPr>
          <w:p w:rsidR="0020267D" w:rsidRPr="00414502" w:rsidRDefault="0020267D" w:rsidP="00662FFB">
            <w:pPr>
              <w:spacing w:before="60" w:after="60"/>
              <w:ind w:left="57" w:right="57"/>
            </w:pPr>
            <w:r w:rsidRPr="00414502">
              <w:t>A</w:t>
            </w:r>
            <w:r w:rsidRPr="00414502">
              <w:rPr>
                <w:szCs w:val="16"/>
              </w:rPr>
              <w:t>(3)</w:t>
            </w:r>
          </w:p>
        </w:tc>
      </w:tr>
      <w:tr w:rsidR="0020267D" w:rsidRPr="00414502" w:rsidTr="00BC094F">
        <w:trPr>
          <w:trHeight w:val="392"/>
        </w:trPr>
        <w:tc>
          <w:tcPr>
            <w:tcW w:w="0" w:type="auto"/>
            <w:vMerge w:val="restart"/>
            <w:shd w:val="clear" w:color="auto" w:fill="auto"/>
            <w:vAlign w:val="center"/>
          </w:tcPr>
          <w:p w:rsidR="0020267D" w:rsidRPr="00414502" w:rsidRDefault="0020267D" w:rsidP="00662FFB">
            <w:pPr>
              <w:spacing w:before="60" w:after="60"/>
              <w:ind w:left="57" w:right="57"/>
            </w:pPr>
            <w:r w:rsidRPr="00414502">
              <w:t>I</w:t>
            </w:r>
          </w:p>
        </w:tc>
        <w:tc>
          <w:tcPr>
            <w:tcW w:w="0" w:type="auto"/>
            <w:shd w:val="clear" w:color="auto" w:fill="auto"/>
          </w:tcPr>
          <w:p w:rsidR="0020267D" w:rsidRPr="00414502" w:rsidRDefault="0020267D" w:rsidP="00662FFB">
            <w:pPr>
              <w:spacing w:before="60" w:after="60"/>
              <w:ind w:left="57" w:right="57"/>
            </w:pPr>
            <w:r w:rsidRPr="00414502">
              <w:t>Dos à la route</w:t>
            </w:r>
          </w:p>
        </w:tc>
        <w:tc>
          <w:tcPr>
            <w:tcW w:w="0" w:type="auto"/>
            <w:shd w:val="clear" w:color="auto" w:fill="auto"/>
          </w:tcPr>
          <w:p w:rsidR="0020267D" w:rsidRPr="00414502" w:rsidRDefault="0020267D" w:rsidP="00662FFB">
            <w:pPr>
              <w:spacing w:before="60" w:after="60"/>
              <w:ind w:left="57" w:right="57"/>
              <w:rPr>
                <w:b/>
              </w:rPr>
            </w:pPr>
            <w:r w:rsidRPr="00414502">
              <w:t>A</w:t>
            </w:r>
            <w:r w:rsidRPr="00414502">
              <w:rPr>
                <w:b/>
              </w:rPr>
              <w:t>(</w:t>
            </w:r>
            <w:r>
              <w:rPr>
                <w:b/>
              </w:rPr>
              <w:t>3</w:t>
            </w:r>
            <w:r w:rsidRPr="00414502">
              <w:rPr>
                <w:b/>
              </w:rPr>
              <w:t>)</w:t>
            </w:r>
          </w:p>
        </w:tc>
        <w:tc>
          <w:tcPr>
            <w:tcW w:w="0" w:type="auto"/>
            <w:shd w:val="clear" w:color="auto" w:fill="auto"/>
          </w:tcPr>
          <w:p w:rsidR="0020267D" w:rsidRPr="00414502" w:rsidRDefault="0020267D" w:rsidP="00662FFB">
            <w:pPr>
              <w:spacing w:before="60" w:after="60"/>
              <w:ind w:left="57" w:right="57"/>
            </w:pPr>
            <w:r w:rsidRPr="00414502">
              <w:t>NA</w:t>
            </w:r>
          </w:p>
        </w:tc>
        <w:tc>
          <w:tcPr>
            <w:tcW w:w="0" w:type="auto"/>
            <w:shd w:val="clear" w:color="auto" w:fill="auto"/>
          </w:tcPr>
          <w:p w:rsidR="0020267D" w:rsidRPr="00414502" w:rsidRDefault="0020267D" w:rsidP="00662FFB">
            <w:pPr>
              <w:spacing w:before="60" w:after="60"/>
              <w:ind w:left="57" w:right="57"/>
            </w:pPr>
            <w:r w:rsidRPr="00414502">
              <w:t>A</w:t>
            </w:r>
            <w:r w:rsidRPr="00414502">
              <w:rPr>
                <w:b/>
              </w:rPr>
              <w:t>(</w:t>
            </w:r>
            <w:r>
              <w:rPr>
                <w:b/>
              </w:rPr>
              <w:t>3</w:t>
            </w:r>
            <w:r w:rsidRPr="00414502">
              <w:rPr>
                <w:b/>
              </w:rPr>
              <w:t>)</w:t>
            </w:r>
          </w:p>
        </w:tc>
        <w:tc>
          <w:tcPr>
            <w:tcW w:w="0" w:type="auto"/>
            <w:shd w:val="clear" w:color="auto" w:fill="auto"/>
          </w:tcPr>
          <w:p w:rsidR="0020267D" w:rsidRPr="00414502" w:rsidRDefault="0020267D" w:rsidP="00662FFB">
            <w:pPr>
              <w:spacing w:before="60" w:after="60"/>
              <w:ind w:left="57" w:right="57"/>
            </w:pPr>
            <w:r w:rsidRPr="00414502">
              <w:t>A</w:t>
            </w:r>
            <w:r w:rsidRPr="00414502">
              <w:rPr>
                <w:szCs w:val="16"/>
              </w:rPr>
              <w:t>(3)</w:t>
            </w:r>
          </w:p>
        </w:tc>
        <w:tc>
          <w:tcPr>
            <w:tcW w:w="0" w:type="auto"/>
            <w:shd w:val="clear" w:color="auto" w:fill="auto"/>
          </w:tcPr>
          <w:p w:rsidR="0020267D" w:rsidRPr="00414502" w:rsidRDefault="0020267D" w:rsidP="00662FFB">
            <w:pPr>
              <w:spacing w:before="60" w:after="60"/>
              <w:ind w:left="57" w:right="57"/>
            </w:pPr>
            <w:r w:rsidRPr="00414502">
              <w:t>A</w:t>
            </w:r>
            <w:r w:rsidRPr="00414502">
              <w:rPr>
                <w:b/>
              </w:rPr>
              <w:t>(</w:t>
            </w:r>
            <w:r>
              <w:rPr>
                <w:b/>
              </w:rPr>
              <w:t>3</w:t>
            </w:r>
            <w:r w:rsidRPr="00414502">
              <w:rPr>
                <w:b/>
              </w:rPr>
              <w:t>)</w:t>
            </w:r>
          </w:p>
        </w:tc>
        <w:tc>
          <w:tcPr>
            <w:tcW w:w="0" w:type="auto"/>
            <w:shd w:val="clear" w:color="auto" w:fill="auto"/>
          </w:tcPr>
          <w:p w:rsidR="0020267D" w:rsidRPr="00414502" w:rsidRDefault="0020267D" w:rsidP="00662FFB">
            <w:pPr>
              <w:spacing w:before="60" w:after="60"/>
              <w:ind w:left="57" w:right="57"/>
            </w:pPr>
            <w:r w:rsidRPr="00414502">
              <w:t>NA</w:t>
            </w:r>
          </w:p>
        </w:tc>
        <w:tc>
          <w:tcPr>
            <w:tcW w:w="0" w:type="auto"/>
            <w:shd w:val="clear" w:color="auto" w:fill="auto"/>
          </w:tcPr>
          <w:p w:rsidR="0020267D" w:rsidRPr="00414502" w:rsidRDefault="0020267D" w:rsidP="00662FFB">
            <w:pPr>
              <w:spacing w:before="60" w:after="60"/>
              <w:ind w:left="57" w:right="57"/>
            </w:pPr>
            <w:r w:rsidRPr="00414502">
              <w:t>A</w:t>
            </w:r>
            <w:r w:rsidRPr="00414502">
              <w:rPr>
                <w:b/>
              </w:rPr>
              <w:t>(</w:t>
            </w:r>
            <w:r>
              <w:rPr>
                <w:b/>
              </w:rPr>
              <w:t>3</w:t>
            </w:r>
            <w:r w:rsidRPr="00414502">
              <w:rPr>
                <w:b/>
              </w:rPr>
              <w:t>)</w:t>
            </w:r>
          </w:p>
        </w:tc>
        <w:tc>
          <w:tcPr>
            <w:tcW w:w="0" w:type="auto"/>
            <w:shd w:val="clear" w:color="auto" w:fill="auto"/>
          </w:tcPr>
          <w:p w:rsidR="0020267D" w:rsidRPr="00414502" w:rsidRDefault="0020267D" w:rsidP="00662FFB">
            <w:pPr>
              <w:spacing w:before="60" w:after="60"/>
              <w:ind w:left="57" w:right="57"/>
            </w:pPr>
            <w:r w:rsidRPr="00414502">
              <w:t>A</w:t>
            </w:r>
            <w:r w:rsidRPr="00414502">
              <w:rPr>
                <w:szCs w:val="16"/>
              </w:rPr>
              <w:t>(3)</w:t>
            </w:r>
          </w:p>
        </w:tc>
      </w:tr>
      <w:tr w:rsidR="0020267D" w:rsidRPr="00414502" w:rsidTr="00BC094F">
        <w:trPr>
          <w:trHeight w:val="568"/>
        </w:trPr>
        <w:tc>
          <w:tcPr>
            <w:tcW w:w="0" w:type="auto"/>
            <w:vMerge/>
            <w:shd w:val="clear" w:color="auto" w:fill="auto"/>
          </w:tcPr>
          <w:p w:rsidR="0020267D" w:rsidRPr="00414502" w:rsidRDefault="0020267D" w:rsidP="00662FFB">
            <w:pPr>
              <w:spacing w:before="60" w:after="60"/>
              <w:ind w:left="57" w:right="57"/>
            </w:pPr>
          </w:p>
        </w:tc>
        <w:tc>
          <w:tcPr>
            <w:tcW w:w="0" w:type="auto"/>
            <w:shd w:val="clear" w:color="auto" w:fill="auto"/>
          </w:tcPr>
          <w:p w:rsidR="0020267D" w:rsidRPr="00414502" w:rsidRDefault="0020267D" w:rsidP="00662FFB">
            <w:pPr>
              <w:spacing w:before="60" w:after="60"/>
              <w:ind w:left="57" w:right="57"/>
            </w:pPr>
            <w:r w:rsidRPr="00414502">
              <w:t>Sièges faisant face vers l</w:t>
            </w:r>
            <w:r>
              <w:t>’</w:t>
            </w:r>
            <w:r w:rsidRPr="00414502">
              <w:t>avant</w:t>
            </w:r>
          </w:p>
          <w:p w:rsidR="0020267D" w:rsidRPr="00414502" w:rsidRDefault="0020267D" w:rsidP="00662FFB">
            <w:pPr>
              <w:spacing w:before="60" w:after="60"/>
              <w:ind w:left="57" w:right="57"/>
            </w:pPr>
            <w:r w:rsidRPr="00414502">
              <w:t>(intégraux)</w:t>
            </w:r>
          </w:p>
        </w:tc>
        <w:tc>
          <w:tcPr>
            <w:tcW w:w="0" w:type="auto"/>
            <w:shd w:val="clear" w:color="auto" w:fill="auto"/>
          </w:tcPr>
          <w:p w:rsidR="0020267D" w:rsidRPr="00414502" w:rsidRDefault="0020267D" w:rsidP="00662FFB">
            <w:pPr>
              <w:spacing w:before="60" w:after="60"/>
              <w:ind w:left="57" w:right="57"/>
              <w:rPr>
                <w:b/>
              </w:rPr>
            </w:pPr>
            <w:r w:rsidRPr="00414502">
              <w:t>A</w:t>
            </w:r>
            <w:r w:rsidRPr="00414502">
              <w:rPr>
                <w:b/>
              </w:rPr>
              <w:t>(</w:t>
            </w:r>
            <w:r>
              <w:rPr>
                <w:b/>
              </w:rPr>
              <w:t>3</w:t>
            </w:r>
            <w:r w:rsidRPr="00414502">
              <w:rPr>
                <w:b/>
              </w:rPr>
              <w:t>)</w:t>
            </w:r>
          </w:p>
        </w:tc>
        <w:tc>
          <w:tcPr>
            <w:tcW w:w="0" w:type="auto"/>
            <w:shd w:val="clear" w:color="auto" w:fill="auto"/>
          </w:tcPr>
          <w:p w:rsidR="0020267D" w:rsidRPr="00C33264" w:rsidRDefault="0020267D" w:rsidP="00662FFB">
            <w:pPr>
              <w:spacing w:before="60" w:after="60"/>
              <w:ind w:left="57" w:right="57"/>
            </w:pPr>
            <w:r>
              <w:t>A</w:t>
            </w:r>
            <w:r w:rsidRPr="00C33264">
              <w:t>(3)</w:t>
            </w:r>
          </w:p>
        </w:tc>
        <w:tc>
          <w:tcPr>
            <w:tcW w:w="0" w:type="auto"/>
            <w:shd w:val="clear" w:color="auto" w:fill="auto"/>
          </w:tcPr>
          <w:p w:rsidR="0020267D" w:rsidRPr="00414502" w:rsidRDefault="0020267D" w:rsidP="00662FFB">
            <w:pPr>
              <w:spacing w:before="60" w:after="60"/>
              <w:ind w:left="57" w:right="57"/>
            </w:pPr>
            <w:r w:rsidRPr="00414502">
              <w:t>A</w:t>
            </w:r>
            <w:r w:rsidRPr="00414502">
              <w:rPr>
                <w:b/>
              </w:rPr>
              <w:t>(</w:t>
            </w:r>
            <w:r>
              <w:rPr>
                <w:b/>
              </w:rPr>
              <w:t>3</w:t>
            </w:r>
            <w:r w:rsidRPr="00414502">
              <w:rPr>
                <w:b/>
              </w:rPr>
              <w:t>)</w:t>
            </w:r>
          </w:p>
        </w:tc>
        <w:tc>
          <w:tcPr>
            <w:tcW w:w="0" w:type="auto"/>
            <w:shd w:val="clear" w:color="auto" w:fill="auto"/>
          </w:tcPr>
          <w:p w:rsidR="0020267D" w:rsidRPr="00414502" w:rsidRDefault="0020267D" w:rsidP="00662FFB">
            <w:pPr>
              <w:spacing w:before="60" w:after="60"/>
              <w:ind w:left="57" w:right="57"/>
            </w:pPr>
            <w:r w:rsidRPr="00414502">
              <w:t>A</w:t>
            </w:r>
            <w:r w:rsidRPr="00414502">
              <w:rPr>
                <w:szCs w:val="16"/>
              </w:rPr>
              <w:t>(3)</w:t>
            </w:r>
          </w:p>
        </w:tc>
        <w:tc>
          <w:tcPr>
            <w:tcW w:w="0" w:type="auto"/>
            <w:shd w:val="clear" w:color="auto" w:fill="auto"/>
          </w:tcPr>
          <w:p w:rsidR="0020267D" w:rsidRPr="00414502" w:rsidRDefault="0020267D" w:rsidP="00662FFB">
            <w:pPr>
              <w:spacing w:before="60" w:after="60"/>
              <w:ind w:left="57" w:right="57"/>
            </w:pPr>
            <w:r w:rsidRPr="00414502">
              <w:t>A</w:t>
            </w:r>
            <w:r w:rsidRPr="00414502">
              <w:rPr>
                <w:b/>
              </w:rPr>
              <w:t>(</w:t>
            </w:r>
            <w:r>
              <w:rPr>
                <w:b/>
              </w:rPr>
              <w:t>3</w:t>
            </w:r>
            <w:r w:rsidRPr="00414502">
              <w:rPr>
                <w:b/>
              </w:rPr>
              <w:t>)</w:t>
            </w:r>
          </w:p>
        </w:tc>
        <w:tc>
          <w:tcPr>
            <w:tcW w:w="0" w:type="auto"/>
            <w:shd w:val="clear" w:color="auto" w:fill="auto"/>
          </w:tcPr>
          <w:p w:rsidR="0020267D" w:rsidRPr="00414502" w:rsidRDefault="0020267D" w:rsidP="00662FFB">
            <w:pPr>
              <w:spacing w:before="60" w:after="60"/>
              <w:ind w:left="57" w:right="57"/>
            </w:pPr>
            <w:r w:rsidRPr="00414502">
              <w:t>NA</w:t>
            </w:r>
          </w:p>
        </w:tc>
        <w:tc>
          <w:tcPr>
            <w:tcW w:w="0" w:type="auto"/>
            <w:shd w:val="clear" w:color="auto" w:fill="auto"/>
          </w:tcPr>
          <w:p w:rsidR="0020267D" w:rsidRPr="00414502" w:rsidRDefault="0020267D" w:rsidP="00662FFB">
            <w:pPr>
              <w:spacing w:before="60" w:after="60"/>
              <w:ind w:left="57" w:right="57"/>
            </w:pPr>
            <w:r w:rsidRPr="00414502">
              <w:t>A</w:t>
            </w:r>
            <w:r w:rsidRPr="00414502">
              <w:rPr>
                <w:b/>
              </w:rPr>
              <w:t>(</w:t>
            </w:r>
            <w:r>
              <w:rPr>
                <w:b/>
              </w:rPr>
              <w:t>3</w:t>
            </w:r>
            <w:r w:rsidRPr="00414502">
              <w:rPr>
                <w:b/>
              </w:rPr>
              <w:t>)</w:t>
            </w:r>
          </w:p>
        </w:tc>
        <w:tc>
          <w:tcPr>
            <w:tcW w:w="0" w:type="auto"/>
            <w:shd w:val="clear" w:color="auto" w:fill="auto"/>
          </w:tcPr>
          <w:p w:rsidR="0020267D" w:rsidRPr="00414502" w:rsidRDefault="0020267D" w:rsidP="00662FFB">
            <w:pPr>
              <w:spacing w:before="60" w:after="60"/>
              <w:ind w:left="57" w:right="57"/>
            </w:pPr>
            <w:r w:rsidRPr="00414502">
              <w:t>A</w:t>
            </w:r>
            <w:r w:rsidRPr="00414502">
              <w:rPr>
                <w:szCs w:val="16"/>
              </w:rPr>
              <w:t>(3)</w:t>
            </w:r>
          </w:p>
        </w:tc>
      </w:tr>
      <w:tr w:rsidR="0020267D" w:rsidRPr="00414502" w:rsidTr="00BC094F">
        <w:trPr>
          <w:trHeight w:val="578"/>
        </w:trPr>
        <w:tc>
          <w:tcPr>
            <w:tcW w:w="0" w:type="auto"/>
            <w:vMerge/>
            <w:shd w:val="clear" w:color="auto" w:fill="auto"/>
          </w:tcPr>
          <w:p w:rsidR="0020267D" w:rsidRPr="00414502" w:rsidRDefault="0020267D" w:rsidP="00662FFB">
            <w:pPr>
              <w:spacing w:before="60" w:after="60"/>
              <w:ind w:left="57" w:right="57"/>
            </w:pPr>
          </w:p>
        </w:tc>
        <w:tc>
          <w:tcPr>
            <w:tcW w:w="0" w:type="auto"/>
            <w:shd w:val="clear" w:color="auto" w:fill="auto"/>
          </w:tcPr>
          <w:p w:rsidR="0020267D" w:rsidRPr="00414502" w:rsidRDefault="0020267D" w:rsidP="00662FFB">
            <w:pPr>
              <w:spacing w:before="60" w:after="60"/>
              <w:ind w:left="57" w:right="57"/>
            </w:pPr>
            <w:r w:rsidRPr="00414502">
              <w:t>Sièges faisant face vers l</w:t>
            </w:r>
            <w:r>
              <w:t>’</w:t>
            </w:r>
            <w:r w:rsidRPr="00414502">
              <w:t>avant</w:t>
            </w:r>
          </w:p>
          <w:p w:rsidR="0020267D" w:rsidRPr="00414502" w:rsidRDefault="0020267D" w:rsidP="00662FFB">
            <w:pPr>
              <w:spacing w:before="60" w:after="60"/>
              <w:ind w:left="57" w:right="57"/>
            </w:pPr>
            <w:r w:rsidRPr="00414502">
              <w:t>(non intégraux)</w:t>
            </w:r>
          </w:p>
        </w:tc>
        <w:tc>
          <w:tcPr>
            <w:tcW w:w="0" w:type="auto"/>
            <w:shd w:val="clear" w:color="auto" w:fill="auto"/>
          </w:tcPr>
          <w:p w:rsidR="0020267D" w:rsidRPr="00414502" w:rsidRDefault="0020267D" w:rsidP="00662FFB">
            <w:pPr>
              <w:spacing w:before="60" w:after="60"/>
              <w:ind w:left="57" w:right="57"/>
            </w:pPr>
            <w:r w:rsidRPr="00414502">
              <w:t>NA</w:t>
            </w:r>
          </w:p>
        </w:tc>
        <w:tc>
          <w:tcPr>
            <w:tcW w:w="0" w:type="auto"/>
            <w:shd w:val="clear" w:color="auto" w:fill="auto"/>
          </w:tcPr>
          <w:p w:rsidR="0020267D" w:rsidRPr="00414502" w:rsidRDefault="0020267D" w:rsidP="00662FFB">
            <w:pPr>
              <w:spacing w:before="60" w:after="60"/>
              <w:ind w:left="57" w:right="57"/>
            </w:pPr>
            <w:r w:rsidRPr="00414502">
              <w:t>NA</w:t>
            </w:r>
          </w:p>
        </w:tc>
        <w:tc>
          <w:tcPr>
            <w:tcW w:w="0" w:type="auto"/>
            <w:shd w:val="clear" w:color="auto" w:fill="auto"/>
          </w:tcPr>
          <w:p w:rsidR="0020267D" w:rsidRPr="00414502" w:rsidRDefault="0020267D" w:rsidP="00662FFB">
            <w:pPr>
              <w:spacing w:before="60" w:after="60"/>
              <w:ind w:left="57" w:right="57"/>
            </w:pPr>
            <w:r w:rsidRPr="00414502">
              <w:t>NA</w:t>
            </w:r>
          </w:p>
        </w:tc>
        <w:tc>
          <w:tcPr>
            <w:tcW w:w="0" w:type="auto"/>
            <w:shd w:val="clear" w:color="auto" w:fill="auto"/>
          </w:tcPr>
          <w:p w:rsidR="0020267D" w:rsidRPr="00414502" w:rsidRDefault="0020267D" w:rsidP="00662FFB">
            <w:pPr>
              <w:spacing w:before="60" w:after="60"/>
              <w:ind w:left="57" w:right="57"/>
            </w:pPr>
            <w:r w:rsidRPr="00414502">
              <w:t>NA</w:t>
            </w:r>
          </w:p>
        </w:tc>
        <w:tc>
          <w:tcPr>
            <w:tcW w:w="0" w:type="auto"/>
            <w:shd w:val="clear" w:color="auto" w:fill="auto"/>
          </w:tcPr>
          <w:p w:rsidR="0020267D" w:rsidRPr="00414502" w:rsidRDefault="0020267D" w:rsidP="00662FFB">
            <w:pPr>
              <w:spacing w:before="60" w:after="60"/>
              <w:ind w:left="57" w:right="57"/>
            </w:pPr>
            <w:r w:rsidRPr="00414502">
              <w:t>NA</w:t>
            </w:r>
          </w:p>
        </w:tc>
        <w:tc>
          <w:tcPr>
            <w:tcW w:w="0" w:type="auto"/>
            <w:shd w:val="clear" w:color="auto" w:fill="auto"/>
          </w:tcPr>
          <w:p w:rsidR="0020267D" w:rsidRPr="00414502" w:rsidRDefault="0020267D" w:rsidP="00662FFB">
            <w:pPr>
              <w:spacing w:before="60" w:after="60"/>
              <w:ind w:left="57" w:right="57"/>
            </w:pPr>
            <w:r w:rsidRPr="00414502">
              <w:t>NA</w:t>
            </w:r>
          </w:p>
        </w:tc>
        <w:tc>
          <w:tcPr>
            <w:tcW w:w="0" w:type="auto"/>
            <w:shd w:val="clear" w:color="auto" w:fill="auto"/>
          </w:tcPr>
          <w:p w:rsidR="0020267D" w:rsidRPr="00414502" w:rsidRDefault="0020267D" w:rsidP="00662FFB">
            <w:pPr>
              <w:spacing w:before="60" w:after="60"/>
              <w:ind w:left="57" w:right="57"/>
            </w:pPr>
            <w:r w:rsidRPr="00414502">
              <w:t>NA</w:t>
            </w:r>
          </w:p>
        </w:tc>
        <w:tc>
          <w:tcPr>
            <w:tcW w:w="0" w:type="auto"/>
            <w:shd w:val="clear" w:color="auto" w:fill="auto"/>
          </w:tcPr>
          <w:p w:rsidR="0020267D" w:rsidRPr="00414502" w:rsidRDefault="0020267D" w:rsidP="00662FFB">
            <w:pPr>
              <w:spacing w:before="60" w:after="60"/>
              <w:ind w:left="57" w:right="57"/>
            </w:pPr>
            <w:r w:rsidRPr="00414502">
              <w:t>NA</w:t>
            </w:r>
          </w:p>
        </w:tc>
      </w:tr>
      <w:tr w:rsidR="0020267D" w:rsidRPr="00414502" w:rsidTr="00BC094F">
        <w:trPr>
          <w:trHeight w:val="465"/>
        </w:trPr>
        <w:tc>
          <w:tcPr>
            <w:tcW w:w="0" w:type="auto"/>
            <w:vMerge/>
            <w:shd w:val="clear" w:color="auto" w:fill="auto"/>
          </w:tcPr>
          <w:p w:rsidR="0020267D" w:rsidRPr="00414502" w:rsidRDefault="0020267D" w:rsidP="00662FFB">
            <w:pPr>
              <w:spacing w:before="60" w:after="60"/>
              <w:ind w:left="57" w:right="57"/>
            </w:pPr>
          </w:p>
        </w:tc>
        <w:tc>
          <w:tcPr>
            <w:tcW w:w="0" w:type="auto"/>
            <w:shd w:val="clear" w:color="auto" w:fill="auto"/>
          </w:tcPr>
          <w:p w:rsidR="0020267D" w:rsidRPr="00414502" w:rsidRDefault="0020267D" w:rsidP="00662FFB">
            <w:pPr>
              <w:spacing w:before="60" w:after="60"/>
              <w:ind w:left="57" w:right="57"/>
            </w:pPr>
            <w:r w:rsidRPr="00414502">
              <w:t>Sièges faisant face vers l</w:t>
            </w:r>
            <w:r>
              <w:t>’</w:t>
            </w:r>
            <w:r w:rsidRPr="00414502">
              <w:t>avant</w:t>
            </w:r>
          </w:p>
          <w:p w:rsidR="0020267D" w:rsidRPr="00414502" w:rsidRDefault="0020267D" w:rsidP="00662FFB">
            <w:pPr>
              <w:spacing w:before="60" w:after="60"/>
              <w:ind w:left="57" w:right="57"/>
            </w:pPr>
            <w:r w:rsidRPr="00414502">
              <w:t>(non intégraux − voir le</w:t>
            </w:r>
            <w:r>
              <w:t> </w:t>
            </w:r>
            <w:r w:rsidRPr="00414502">
              <w:t>paragraphe 6.1.12)</w:t>
            </w:r>
          </w:p>
        </w:tc>
        <w:tc>
          <w:tcPr>
            <w:tcW w:w="0" w:type="auto"/>
            <w:shd w:val="clear" w:color="auto" w:fill="auto"/>
          </w:tcPr>
          <w:p w:rsidR="0020267D" w:rsidRPr="00414502" w:rsidRDefault="0020267D" w:rsidP="00662FFB">
            <w:pPr>
              <w:spacing w:before="60" w:after="60"/>
              <w:ind w:left="57" w:right="57"/>
              <w:rPr>
                <w:b/>
              </w:rPr>
            </w:pPr>
            <w:r w:rsidRPr="00414502">
              <w:t>A</w:t>
            </w:r>
            <w:r w:rsidRPr="00414502">
              <w:rPr>
                <w:b/>
              </w:rPr>
              <w:t>(</w:t>
            </w:r>
            <w:r>
              <w:rPr>
                <w:b/>
              </w:rPr>
              <w:t>3</w:t>
            </w:r>
            <w:r w:rsidRPr="00414502">
              <w:rPr>
                <w:b/>
              </w:rPr>
              <w:t>)</w:t>
            </w:r>
          </w:p>
        </w:tc>
        <w:tc>
          <w:tcPr>
            <w:tcW w:w="0" w:type="auto"/>
            <w:shd w:val="clear" w:color="auto" w:fill="auto"/>
          </w:tcPr>
          <w:p w:rsidR="0020267D" w:rsidRPr="00414502" w:rsidRDefault="0020267D" w:rsidP="00662FFB">
            <w:pPr>
              <w:spacing w:before="60" w:after="60"/>
              <w:ind w:left="57" w:right="57"/>
            </w:pPr>
            <w:r w:rsidRPr="00414502">
              <w:t>NA</w:t>
            </w:r>
          </w:p>
        </w:tc>
        <w:tc>
          <w:tcPr>
            <w:tcW w:w="0" w:type="auto"/>
            <w:shd w:val="clear" w:color="auto" w:fill="auto"/>
          </w:tcPr>
          <w:p w:rsidR="0020267D" w:rsidRPr="00414502" w:rsidRDefault="0020267D" w:rsidP="00662FFB">
            <w:pPr>
              <w:spacing w:before="60" w:after="60"/>
              <w:ind w:left="57" w:right="57"/>
            </w:pPr>
            <w:r w:rsidRPr="00414502">
              <w:t>A</w:t>
            </w:r>
            <w:r w:rsidRPr="00414502">
              <w:rPr>
                <w:b/>
              </w:rPr>
              <w:t>(</w:t>
            </w:r>
            <w:r>
              <w:rPr>
                <w:b/>
              </w:rPr>
              <w:t>3</w:t>
            </w:r>
            <w:r w:rsidRPr="00414502">
              <w:rPr>
                <w:b/>
              </w:rPr>
              <w:t>)</w:t>
            </w:r>
          </w:p>
        </w:tc>
        <w:tc>
          <w:tcPr>
            <w:tcW w:w="0" w:type="auto"/>
            <w:shd w:val="clear" w:color="auto" w:fill="auto"/>
          </w:tcPr>
          <w:p w:rsidR="0020267D" w:rsidRPr="00414502" w:rsidRDefault="0020267D" w:rsidP="00662FFB">
            <w:pPr>
              <w:spacing w:before="60" w:after="60"/>
              <w:ind w:left="57" w:right="57"/>
            </w:pPr>
            <w:r w:rsidRPr="00414502">
              <w:t>NA</w:t>
            </w:r>
          </w:p>
        </w:tc>
        <w:tc>
          <w:tcPr>
            <w:tcW w:w="0" w:type="auto"/>
            <w:shd w:val="clear" w:color="auto" w:fill="auto"/>
          </w:tcPr>
          <w:p w:rsidR="0020267D" w:rsidRPr="00414502" w:rsidRDefault="0020267D" w:rsidP="00662FFB">
            <w:pPr>
              <w:spacing w:before="60" w:after="60"/>
              <w:ind w:left="57" w:right="57"/>
            </w:pPr>
            <w:r w:rsidRPr="00414502">
              <w:t>A</w:t>
            </w:r>
            <w:r w:rsidRPr="00414502">
              <w:rPr>
                <w:b/>
              </w:rPr>
              <w:t>(</w:t>
            </w:r>
            <w:r>
              <w:rPr>
                <w:b/>
              </w:rPr>
              <w:t>3</w:t>
            </w:r>
            <w:r w:rsidRPr="00414502">
              <w:rPr>
                <w:b/>
              </w:rPr>
              <w:t>)</w:t>
            </w:r>
          </w:p>
        </w:tc>
        <w:tc>
          <w:tcPr>
            <w:tcW w:w="0" w:type="auto"/>
            <w:shd w:val="clear" w:color="auto" w:fill="auto"/>
          </w:tcPr>
          <w:p w:rsidR="0020267D" w:rsidRPr="00414502" w:rsidRDefault="0020267D" w:rsidP="00662FFB">
            <w:pPr>
              <w:spacing w:before="60" w:after="60"/>
              <w:ind w:left="57" w:right="57"/>
            </w:pPr>
            <w:r w:rsidRPr="00414502">
              <w:t>NA</w:t>
            </w:r>
          </w:p>
        </w:tc>
        <w:tc>
          <w:tcPr>
            <w:tcW w:w="0" w:type="auto"/>
            <w:shd w:val="clear" w:color="auto" w:fill="auto"/>
          </w:tcPr>
          <w:p w:rsidR="0020267D" w:rsidRPr="00414502" w:rsidRDefault="0020267D" w:rsidP="00662FFB">
            <w:pPr>
              <w:spacing w:before="60" w:after="60"/>
              <w:ind w:left="57" w:right="57"/>
            </w:pPr>
            <w:r w:rsidRPr="00414502">
              <w:t>A</w:t>
            </w:r>
            <w:r w:rsidRPr="00414502">
              <w:rPr>
                <w:b/>
              </w:rPr>
              <w:t>(</w:t>
            </w:r>
            <w:r>
              <w:rPr>
                <w:b/>
              </w:rPr>
              <w:t>3</w:t>
            </w:r>
            <w:r w:rsidRPr="00414502">
              <w:rPr>
                <w:b/>
              </w:rPr>
              <w:t>)</w:t>
            </w:r>
          </w:p>
        </w:tc>
        <w:tc>
          <w:tcPr>
            <w:tcW w:w="0" w:type="auto"/>
            <w:shd w:val="clear" w:color="auto" w:fill="auto"/>
          </w:tcPr>
          <w:p w:rsidR="0020267D" w:rsidRPr="00414502" w:rsidRDefault="0020267D" w:rsidP="00662FFB">
            <w:pPr>
              <w:spacing w:before="60" w:after="60"/>
              <w:ind w:left="57" w:right="57"/>
            </w:pPr>
            <w:r w:rsidRPr="00414502">
              <w:t>A</w:t>
            </w:r>
            <w:r w:rsidRPr="00414502">
              <w:rPr>
                <w:szCs w:val="16"/>
              </w:rPr>
              <w:t>(3)</w:t>
            </w:r>
          </w:p>
        </w:tc>
      </w:tr>
      <w:tr w:rsidR="0020267D" w:rsidRPr="00414502" w:rsidTr="00BC094F">
        <w:trPr>
          <w:trHeight w:val="306"/>
        </w:trPr>
        <w:tc>
          <w:tcPr>
            <w:tcW w:w="0" w:type="auto"/>
            <w:vMerge w:val="restart"/>
            <w:shd w:val="clear" w:color="auto" w:fill="auto"/>
            <w:vAlign w:val="center"/>
          </w:tcPr>
          <w:p w:rsidR="0020267D" w:rsidRPr="00414502" w:rsidRDefault="0020267D" w:rsidP="00662FFB">
            <w:pPr>
              <w:spacing w:before="60" w:after="60"/>
              <w:ind w:left="57" w:right="57"/>
              <w:rPr>
                <w:u w:val="single"/>
              </w:rPr>
            </w:pPr>
            <w:r w:rsidRPr="00414502">
              <w:t>II</w:t>
            </w:r>
          </w:p>
        </w:tc>
        <w:tc>
          <w:tcPr>
            <w:tcW w:w="0" w:type="auto"/>
            <w:shd w:val="clear" w:color="auto" w:fill="auto"/>
          </w:tcPr>
          <w:p w:rsidR="0020267D" w:rsidRPr="00414502" w:rsidRDefault="0020267D" w:rsidP="00662FFB">
            <w:pPr>
              <w:spacing w:before="60" w:after="60"/>
              <w:ind w:left="57" w:right="57"/>
            </w:pPr>
            <w:r w:rsidRPr="00414502">
              <w:t>Dos à la route</w:t>
            </w:r>
          </w:p>
        </w:tc>
        <w:tc>
          <w:tcPr>
            <w:tcW w:w="0" w:type="auto"/>
            <w:shd w:val="clear" w:color="auto" w:fill="auto"/>
          </w:tcPr>
          <w:p w:rsidR="0020267D" w:rsidRPr="00414502" w:rsidRDefault="0020267D" w:rsidP="00662FFB">
            <w:pPr>
              <w:spacing w:before="60" w:after="60"/>
              <w:ind w:left="57" w:right="57"/>
              <w:rPr>
                <w:b/>
              </w:rPr>
            </w:pPr>
            <w:r w:rsidRPr="00414502">
              <w:t>A</w:t>
            </w:r>
            <w:r w:rsidRPr="00414502">
              <w:rPr>
                <w:b/>
              </w:rPr>
              <w:t>(</w:t>
            </w:r>
            <w:r>
              <w:rPr>
                <w:b/>
              </w:rPr>
              <w:t>3</w:t>
            </w:r>
            <w:r w:rsidRPr="00414502">
              <w:rPr>
                <w:b/>
              </w:rPr>
              <w:t>)</w:t>
            </w:r>
          </w:p>
        </w:tc>
        <w:tc>
          <w:tcPr>
            <w:tcW w:w="0" w:type="auto"/>
            <w:shd w:val="clear" w:color="auto" w:fill="auto"/>
          </w:tcPr>
          <w:p w:rsidR="0020267D" w:rsidRPr="00414502" w:rsidRDefault="0020267D" w:rsidP="00662FFB">
            <w:pPr>
              <w:spacing w:before="60" w:after="60"/>
              <w:ind w:left="57" w:right="57"/>
            </w:pPr>
            <w:r w:rsidRPr="00414502">
              <w:t>NA</w:t>
            </w:r>
          </w:p>
        </w:tc>
        <w:tc>
          <w:tcPr>
            <w:tcW w:w="0" w:type="auto"/>
            <w:shd w:val="clear" w:color="auto" w:fill="auto"/>
          </w:tcPr>
          <w:p w:rsidR="0020267D" w:rsidRPr="00414502" w:rsidRDefault="0020267D" w:rsidP="00662FFB">
            <w:pPr>
              <w:spacing w:before="60" w:after="60"/>
              <w:ind w:left="57" w:right="57"/>
            </w:pPr>
            <w:r w:rsidRPr="00414502">
              <w:t>A</w:t>
            </w:r>
            <w:r w:rsidRPr="00414502">
              <w:rPr>
                <w:b/>
              </w:rPr>
              <w:t>(</w:t>
            </w:r>
            <w:r>
              <w:rPr>
                <w:b/>
              </w:rPr>
              <w:t>3</w:t>
            </w:r>
            <w:r w:rsidRPr="00414502">
              <w:rPr>
                <w:b/>
              </w:rPr>
              <w:t>)</w:t>
            </w:r>
          </w:p>
        </w:tc>
        <w:tc>
          <w:tcPr>
            <w:tcW w:w="0" w:type="auto"/>
            <w:shd w:val="clear" w:color="auto" w:fill="auto"/>
          </w:tcPr>
          <w:p w:rsidR="0020267D" w:rsidRPr="00414502" w:rsidRDefault="0020267D" w:rsidP="00662FFB">
            <w:pPr>
              <w:spacing w:before="60" w:after="60"/>
              <w:ind w:left="57" w:right="57"/>
            </w:pPr>
            <w:r w:rsidRPr="00414502">
              <w:t>NA</w:t>
            </w:r>
          </w:p>
        </w:tc>
        <w:tc>
          <w:tcPr>
            <w:tcW w:w="0" w:type="auto"/>
            <w:shd w:val="clear" w:color="auto" w:fill="auto"/>
          </w:tcPr>
          <w:p w:rsidR="0020267D" w:rsidRPr="00414502" w:rsidRDefault="0020267D" w:rsidP="00662FFB">
            <w:pPr>
              <w:spacing w:before="60" w:after="60"/>
              <w:ind w:left="57" w:right="57"/>
            </w:pPr>
            <w:r w:rsidRPr="00414502">
              <w:t>A</w:t>
            </w:r>
            <w:r w:rsidRPr="00414502">
              <w:rPr>
                <w:b/>
              </w:rPr>
              <w:t>(</w:t>
            </w:r>
            <w:r>
              <w:rPr>
                <w:b/>
              </w:rPr>
              <w:t>3</w:t>
            </w:r>
            <w:r w:rsidRPr="00414502">
              <w:rPr>
                <w:b/>
              </w:rPr>
              <w:t>)</w:t>
            </w:r>
          </w:p>
        </w:tc>
        <w:tc>
          <w:tcPr>
            <w:tcW w:w="0" w:type="auto"/>
            <w:shd w:val="clear" w:color="auto" w:fill="auto"/>
          </w:tcPr>
          <w:p w:rsidR="0020267D" w:rsidRPr="00414502" w:rsidRDefault="0020267D" w:rsidP="00662FFB">
            <w:pPr>
              <w:spacing w:before="60" w:after="60"/>
              <w:ind w:left="57" w:right="57"/>
            </w:pPr>
            <w:r w:rsidRPr="00414502">
              <w:t>NA</w:t>
            </w:r>
          </w:p>
        </w:tc>
        <w:tc>
          <w:tcPr>
            <w:tcW w:w="0" w:type="auto"/>
            <w:shd w:val="clear" w:color="auto" w:fill="auto"/>
          </w:tcPr>
          <w:p w:rsidR="0020267D" w:rsidRPr="00414502" w:rsidRDefault="0020267D" w:rsidP="00662FFB">
            <w:pPr>
              <w:spacing w:before="60" w:after="60"/>
              <w:ind w:left="57" w:right="57"/>
            </w:pPr>
            <w:r w:rsidRPr="00414502">
              <w:t>A</w:t>
            </w:r>
            <w:r w:rsidRPr="00414502">
              <w:rPr>
                <w:b/>
              </w:rPr>
              <w:t>(</w:t>
            </w:r>
            <w:r>
              <w:rPr>
                <w:b/>
              </w:rPr>
              <w:t>3</w:t>
            </w:r>
            <w:r w:rsidRPr="00414502">
              <w:rPr>
                <w:b/>
              </w:rPr>
              <w:t>)</w:t>
            </w:r>
          </w:p>
        </w:tc>
        <w:tc>
          <w:tcPr>
            <w:tcW w:w="0" w:type="auto"/>
            <w:shd w:val="clear" w:color="auto" w:fill="auto"/>
          </w:tcPr>
          <w:p w:rsidR="0020267D" w:rsidRPr="00414502" w:rsidRDefault="0020267D" w:rsidP="00662FFB">
            <w:pPr>
              <w:spacing w:before="60" w:after="60"/>
              <w:ind w:left="57" w:right="57"/>
            </w:pPr>
            <w:r w:rsidRPr="00414502">
              <w:t>A</w:t>
            </w:r>
            <w:r w:rsidRPr="00414502">
              <w:rPr>
                <w:b/>
              </w:rPr>
              <w:t>(</w:t>
            </w:r>
            <w:r>
              <w:rPr>
                <w:b/>
              </w:rPr>
              <w:t>3</w:t>
            </w:r>
            <w:r w:rsidRPr="00414502">
              <w:rPr>
                <w:b/>
              </w:rPr>
              <w:t>)</w:t>
            </w:r>
          </w:p>
        </w:tc>
      </w:tr>
      <w:tr w:rsidR="0020267D" w:rsidRPr="00414502" w:rsidTr="00BC094F">
        <w:trPr>
          <w:trHeight w:val="465"/>
        </w:trPr>
        <w:tc>
          <w:tcPr>
            <w:tcW w:w="0" w:type="auto"/>
            <w:vMerge/>
            <w:shd w:val="clear" w:color="auto" w:fill="auto"/>
          </w:tcPr>
          <w:p w:rsidR="0020267D" w:rsidRPr="00414502" w:rsidRDefault="0020267D" w:rsidP="00662FFB">
            <w:pPr>
              <w:spacing w:before="60" w:after="60"/>
              <w:ind w:left="57" w:right="57"/>
            </w:pPr>
          </w:p>
        </w:tc>
        <w:tc>
          <w:tcPr>
            <w:tcW w:w="0" w:type="auto"/>
            <w:shd w:val="clear" w:color="auto" w:fill="auto"/>
          </w:tcPr>
          <w:p w:rsidR="0020267D" w:rsidRPr="00414502" w:rsidRDefault="0020267D" w:rsidP="00662FFB">
            <w:pPr>
              <w:spacing w:before="60" w:after="60"/>
              <w:ind w:left="57" w:right="57"/>
            </w:pPr>
            <w:r w:rsidRPr="00414502">
              <w:t>Sièges faisant face vers l</w:t>
            </w:r>
            <w:r>
              <w:t>’</w:t>
            </w:r>
            <w:r w:rsidRPr="00414502">
              <w:t>avant</w:t>
            </w:r>
          </w:p>
          <w:p w:rsidR="0020267D" w:rsidRPr="00414502" w:rsidRDefault="0020267D" w:rsidP="00662FFB">
            <w:pPr>
              <w:spacing w:before="60" w:after="60"/>
              <w:ind w:left="57" w:right="57"/>
            </w:pPr>
            <w:r w:rsidRPr="00414502">
              <w:t>(intégraux)</w:t>
            </w:r>
          </w:p>
        </w:tc>
        <w:tc>
          <w:tcPr>
            <w:tcW w:w="0" w:type="auto"/>
            <w:shd w:val="clear" w:color="auto" w:fill="auto"/>
          </w:tcPr>
          <w:p w:rsidR="0020267D" w:rsidRPr="00414502" w:rsidRDefault="0020267D" w:rsidP="00662FFB">
            <w:pPr>
              <w:spacing w:before="60" w:after="60"/>
              <w:ind w:left="57" w:right="57"/>
              <w:rPr>
                <w:b/>
              </w:rPr>
            </w:pPr>
            <w:r w:rsidRPr="00414502">
              <w:t>A</w:t>
            </w:r>
            <w:r w:rsidRPr="00414502">
              <w:rPr>
                <w:b/>
              </w:rPr>
              <w:t>(</w:t>
            </w:r>
            <w:r>
              <w:rPr>
                <w:b/>
              </w:rPr>
              <w:t>3</w:t>
            </w:r>
            <w:r w:rsidRPr="00414502">
              <w:rPr>
                <w:b/>
              </w:rPr>
              <w:t>)</w:t>
            </w:r>
          </w:p>
        </w:tc>
        <w:tc>
          <w:tcPr>
            <w:tcW w:w="0" w:type="auto"/>
            <w:shd w:val="clear" w:color="auto" w:fill="auto"/>
          </w:tcPr>
          <w:p w:rsidR="0020267D" w:rsidRPr="00414502" w:rsidRDefault="0020267D" w:rsidP="00662FFB">
            <w:pPr>
              <w:spacing w:before="60" w:after="60"/>
              <w:ind w:left="57" w:right="57"/>
            </w:pPr>
            <w:r w:rsidRPr="00414502">
              <w:t>NA</w:t>
            </w:r>
          </w:p>
        </w:tc>
        <w:tc>
          <w:tcPr>
            <w:tcW w:w="0" w:type="auto"/>
            <w:shd w:val="clear" w:color="auto" w:fill="auto"/>
          </w:tcPr>
          <w:p w:rsidR="0020267D" w:rsidRPr="00414502" w:rsidRDefault="0020267D" w:rsidP="00662FFB">
            <w:pPr>
              <w:spacing w:before="60" w:after="60"/>
              <w:ind w:left="57" w:right="57"/>
            </w:pPr>
            <w:r w:rsidRPr="00414502">
              <w:t>A</w:t>
            </w:r>
            <w:r w:rsidRPr="00414502">
              <w:rPr>
                <w:b/>
              </w:rPr>
              <w:t>(</w:t>
            </w:r>
            <w:r>
              <w:rPr>
                <w:b/>
              </w:rPr>
              <w:t>3</w:t>
            </w:r>
            <w:r w:rsidRPr="00414502">
              <w:rPr>
                <w:b/>
              </w:rPr>
              <w:t>)</w:t>
            </w:r>
          </w:p>
        </w:tc>
        <w:tc>
          <w:tcPr>
            <w:tcW w:w="0" w:type="auto"/>
            <w:shd w:val="clear" w:color="auto" w:fill="auto"/>
          </w:tcPr>
          <w:p w:rsidR="0020267D" w:rsidRPr="00414502" w:rsidRDefault="0020267D" w:rsidP="00662FFB">
            <w:pPr>
              <w:spacing w:before="60" w:after="60"/>
              <w:ind w:left="57" w:right="57"/>
            </w:pPr>
            <w:r w:rsidRPr="00414502">
              <w:t>NA</w:t>
            </w:r>
          </w:p>
        </w:tc>
        <w:tc>
          <w:tcPr>
            <w:tcW w:w="0" w:type="auto"/>
            <w:shd w:val="clear" w:color="auto" w:fill="auto"/>
          </w:tcPr>
          <w:p w:rsidR="0020267D" w:rsidRPr="00414502" w:rsidRDefault="0020267D" w:rsidP="00662FFB">
            <w:pPr>
              <w:spacing w:before="60" w:after="60"/>
              <w:ind w:left="57" w:right="57"/>
            </w:pPr>
            <w:r w:rsidRPr="00414502">
              <w:t>A</w:t>
            </w:r>
            <w:r w:rsidRPr="00414502">
              <w:rPr>
                <w:b/>
              </w:rPr>
              <w:t>(</w:t>
            </w:r>
            <w:r>
              <w:rPr>
                <w:b/>
              </w:rPr>
              <w:t>3</w:t>
            </w:r>
            <w:r w:rsidRPr="00414502">
              <w:rPr>
                <w:b/>
              </w:rPr>
              <w:t>)</w:t>
            </w:r>
          </w:p>
        </w:tc>
        <w:tc>
          <w:tcPr>
            <w:tcW w:w="0" w:type="auto"/>
            <w:shd w:val="clear" w:color="auto" w:fill="auto"/>
          </w:tcPr>
          <w:p w:rsidR="0020267D" w:rsidRPr="00414502" w:rsidRDefault="0020267D" w:rsidP="00662FFB">
            <w:pPr>
              <w:spacing w:before="60" w:after="60"/>
              <w:ind w:left="57" w:right="57"/>
            </w:pPr>
            <w:r w:rsidRPr="00414502">
              <w:t>NA</w:t>
            </w:r>
          </w:p>
        </w:tc>
        <w:tc>
          <w:tcPr>
            <w:tcW w:w="0" w:type="auto"/>
            <w:shd w:val="clear" w:color="auto" w:fill="auto"/>
          </w:tcPr>
          <w:p w:rsidR="0020267D" w:rsidRPr="00414502" w:rsidRDefault="0020267D" w:rsidP="00662FFB">
            <w:pPr>
              <w:spacing w:before="60" w:after="60"/>
              <w:ind w:left="57" w:right="57"/>
            </w:pPr>
            <w:r w:rsidRPr="00414502">
              <w:t>A</w:t>
            </w:r>
            <w:r w:rsidRPr="00414502">
              <w:rPr>
                <w:b/>
              </w:rPr>
              <w:t>(</w:t>
            </w:r>
            <w:r>
              <w:rPr>
                <w:b/>
              </w:rPr>
              <w:t>3</w:t>
            </w:r>
            <w:r w:rsidRPr="00414502">
              <w:rPr>
                <w:b/>
              </w:rPr>
              <w:t>)</w:t>
            </w:r>
          </w:p>
        </w:tc>
        <w:tc>
          <w:tcPr>
            <w:tcW w:w="0" w:type="auto"/>
            <w:shd w:val="clear" w:color="auto" w:fill="auto"/>
          </w:tcPr>
          <w:p w:rsidR="0020267D" w:rsidRPr="00414502" w:rsidRDefault="0020267D" w:rsidP="00662FFB">
            <w:pPr>
              <w:spacing w:before="60" w:after="60"/>
              <w:ind w:left="57" w:right="57"/>
            </w:pPr>
            <w:r w:rsidRPr="00414502">
              <w:t>A</w:t>
            </w:r>
            <w:r w:rsidRPr="00414502">
              <w:rPr>
                <w:b/>
              </w:rPr>
              <w:t>(</w:t>
            </w:r>
            <w:r>
              <w:rPr>
                <w:b/>
              </w:rPr>
              <w:t>3</w:t>
            </w:r>
            <w:r w:rsidRPr="00414502">
              <w:rPr>
                <w:b/>
              </w:rPr>
              <w:t>)</w:t>
            </w:r>
          </w:p>
        </w:tc>
      </w:tr>
      <w:tr w:rsidR="0020267D" w:rsidRPr="00414502" w:rsidTr="00BC094F">
        <w:trPr>
          <w:trHeight w:val="465"/>
        </w:trPr>
        <w:tc>
          <w:tcPr>
            <w:tcW w:w="0" w:type="auto"/>
            <w:vMerge/>
            <w:tcBorders>
              <w:bottom w:val="single" w:sz="2" w:space="0" w:color="auto"/>
            </w:tcBorders>
            <w:shd w:val="clear" w:color="auto" w:fill="auto"/>
          </w:tcPr>
          <w:p w:rsidR="0020267D" w:rsidRPr="00414502" w:rsidRDefault="0020267D" w:rsidP="00662FFB">
            <w:pPr>
              <w:spacing w:before="60" w:after="60"/>
              <w:ind w:left="57" w:right="57"/>
            </w:pPr>
          </w:p>
        </w:tc>
        <w:tc>
          <w:tcPr>
            <w:tcW w:w="0" w:type="auto"/>
            <w:shd w:val="clear" w:color="auto" w:fill="auto"/>
          </w:tcPr>
          <w:p w:rsidR="0020267D" w:rsidRPr="00414502" w:rsidRDefault="0020267D" w:rsidP="00662FFB">
            <w:pPr>
              <w:spacing w:before="60" w:after="60"/>
              <w:ind w:left="57" w:right="57"/>
            </w:pPr>
            <w:r w:rsidRPr="00414502">
              <w:t>Sièges faisant face vers l</w:t>
            </w:r>
            <w:r>
              <w:t>’</w:t>
            </w:r>
            <w:r w:rsidRPr="00414502">
              <w:t>avant</w:t>
            </w:r>
          </w:p>
          <w:p w:rsidR="0020267D" w:rsidRPr="00414502" w:rsidRDefault="0020267D" w:rsidP="00662FFB">
            <w:pPr>
              <w:spacing w:before="60" w:after="60"/>
              <w:ind w:left="57" w:right="57"/>
            </w:pPr>
            <w:r w:rsidRPr="00414502">
              <w:t>(non intégraux)</w:t>
            </w:r>
          </w:p>
        </w:tc>
        <w:tc>
          <w:tcPr>
            <w:tcW w:w="0" w:type="auto"/>
            <w:shd w:val="clear" w:color="auto" w:fill="auto"/>
          </w:tcPr>
          <w:p w:rsidR="0020267D" w:rsidRPr="00414502" w:rsidRDefault="0020267D" w:rsidP="00662FFB">
            <w:pPr>
              <w:spacing w:before="60" w:after="60"/>
              <w:ind w:left="57" w:right="57"/>
            </w:pPr>
            <w:r w:rsidRPr="00414502">
              <w:t>A(</w:t>
            </w:r>
            <w:r>
              <w:t>3</w:t>
            </w:r>
            <w:r w:rsidRPr="00414502">
              <w:t>)</w:t>
            </w:r>
          </w:p>
        </w:tc>
        <w:tc>
          <w:tcPr>
            <w:tcW w:w="0" w:type="auto"/>
            <w:shd w:val="clear" w:color="auto" w:fill="auto"/>
          </w:tcPr>
          <w:p w:rsidR="0020267D" w:rsidRPr="00414502" w:rsidRDefault="0020267D" w:rsidP="00662FFB">
            <w:pPr>
              <w:spacing w:before="60" w:after="60"/>
              <w:ind w:left="57" w:right="57"/>
            </w:pPr>
            <w:r w:rsidRPr="00414502">
              <w:t>NA</w:t>
            </w:r>
          </w:p>
        </w:tc>
        <w:tc>
          <w:tcPr>
            <w:tcW w:w="0" w:type="auto"/>
            <w:shd w:val="clear" w:color="auto" w:fill="auto"/>
          </w:tcPr>
          <w:p w:rsidR="0020267D" w:rsidRPr="00414502" w:rsidRDefault="0020267D" w:rsidP="00662FFB">
            <w:pPr>
              <w:spacing w:before="60" w:after="60"/>
              <w:ind w:left="57" w:right="57"/>
            </w:pPr>
            <w:r w:rsidRPr="00414502">
              <w:t>A</w:t>
            </w:r>
            <w:r w:rsidRPr="00414502">
              <w:rPr>
                <w:b/>
              </w:rPr>
              <w:t>(</w:t>
            </w:r>
            <w:r>
              <w:rPr>
                <w:b/>
              </w:rPr>
              <w:t>3</w:t>
            </w:r>
            <w:r w:rsidRPr="00414502">
              <w:rPr>
                <w:b/>
              </w:rPr>
              <w:t>)</w:t>
            </w:r>
          </w:p>
        </w:tc>
        <w:tc>
          <w:tcPr>
            <w:tcW w:w="0" w:type="auto"/>
            <w:shd w:val="clear" w:color="auto" w:fill="auto"/>
          </w:tcPr>
          <w:p w:rsidR="0020267D" w:rsidRPr="00414502" w:rsidRDefault="0020267D" w:rsidP="00662FFB">
            <w:pPr>
              <w:spacing w:before="60" w:after="60"/>
              <w:ind w:left="57" w:right="57"/>
            </w:pPr>
            <w:r w:rsidRPr="00414502">
              <w:t>NA</w:t>
            </w:r>
          </w:p>
        </w:tc>
        <w:tc>
          <w:tcPr>
            <w:tcW w:w="0" w:type="auto"/>
            <w:shd w:val="clear" w:color="auto" w:fill="auto"/>
          </w:tcPr>
          <w:p w:rsidR="0020267D" w:rsidRPr="00414502" w:rsidRDefault="0020267D" w:rsidP="00662FFB">
            <w:pPr>
              <w:spacing w:before="60" w:after="60"/>
              <w:ind w:left="57" w:right="57"/>
            </w:pPr>
            <w:r w:rsidRPr="00414502">
              <w:t>A</w:t>
            </w:r>
            <w:r w:rsidRPr="00414502">
              <w:rPr>
                <w:b/>
              </w:rPr>
              <w:t>(</w:t>
            </w:r>
            <w:r>
              <w:rPr>
                <w:b/>
              </w:rPr>
              <w:t>3</w:t>
            </w:r>
            <w:r w:rsidRPr="00414502">
              <w:rPr>
                <w:b/>
              </w:rPr>
              <w:t>)</w:t>
            </w:r>
          </w:p>
        </w:tc>
        <w:tc>
          <w:tcPr>
            <w:tcW w:w="0" w:type="auto"/>
            <w:shd w:val="clear" w:color="auto" w:fill="auto"/>
          </w:tcPr>
          <w:p w:rsidR="0020267D" w:rsidRPr="00414502" w:rsidRDefault="0020267D" w:rsidP="00662FFB">
            <w:pPr>
              <w:spacing w:before="60" w:after="60"/>
              <w:ind w:left="57" w:right="57"/>
            </w:pPr>
            <w:r w:rsidRPr="00414502">
              <w:t>NA</w:t>
            </w:r>
          </w:p>
        </w:tc>
        <w:tc>
          <w:tcPr>
            <w:tcW w:w="0" w:type="auto"/>
            <w:shd w:val="clear" w:color="auto" w:fill="auto"/>
          </w:tcPr>
          <w:p w:rsidR="0020267D" w:rsidRPr="00414502" w:rsidRDefault="0020267D" w:rsidP="00662FFB">
            <w:pPr>
              <w:spacing w:before="60" w:after="60"/>
              <w:ind w:left="57" w:right="57"/>
            </w:pPr>
            <w:r w:rsidRPr="00414502">
              <w:t>A</w:t>
            </w:r>
            <w:r w:rsidRPr="00414502">
              <w:rPr>
                <w:b/>
              </w:rPr>
              <w:t>(</w:t>
            </w:r>
            <w:r>
              <w:rPr>
                <w:b/>
              </w:rPr>
              <w:t>3</w:t>
            </w:r>
            <w:r w:rsidRPr="00414502">
              <w:rPr>
                <w:b/>
              </w:rPr>
              <w:t>)</w:t>
            </w:r>
          </w:p>
        </w:tc>
        <w:tc>
          <w:tcPr>
            <w:tcW w:w="0" w:type="auto"/>
            <w:shd w:val="clear" w:color="auto" w:fill="auto"/>
          </w:tcPr>
          <w:p w:rsidR="0020267D" w:rsidRPr="00414502" w:rsidRDefault="0020267D" w:rsidP="00662FFB">
            <w:pPr>
              <w:spacing w:before="60" w:after="60"/>
              <w:ind w:left="57" w:right="57"/>
            </w:pPr>
            <w:r w:rsidRPr="00414502">
              <w:t>A</w:t>
            </w:r>
            <w:r w:rsidRPr="00414502">
              <w:rPr>
                <w:b/>
              </w:rPr>
              <w:t>(</w:t>
            </w:r>
            <w:r>
              <w:rPr>
                <w:b/>
              </w:rPr>
              <w:t>3</w:t>
            </w:r>
            <w:r w:rsidRPr="00414502">
              <w:rPr>
                <w:b/>
              </w:rPr>
              <w:t>)</w:t>
            </w:r>
          </w:p>
        </w:tc>
      </w:tr>
      <w:tr w:rsidR="0020267D" w:rsidRPr="00414502" w:rsidTr="00BC094F">
        <w:trPr>
          <w:trHeight w:val="389"/>
        </w:trPr>
        <w:tc>
          <w:tcPr>
            <w:tcW w:w="0" w:type="auto"/>
            <w:vMerge w:val="restart"/>
            <w:tcBorders>
              <w:bottom w:val="single" w:sz="12" w:space="0" w:color="auto"/>
            </w:tcBorders>
            <w:shd w:val="clear" w:color="auto" w:fill="auto"/>
            <w:vAlign w:val="center"/>
          </w:tcPr>
          <w:p w:rsidR="0020267D" w:rsidRPr="00414502" w:rsidRDefault="0020267D" w:rsidP="00662FFB">
            <w:pPr>
              <w:spacing w:before="60" w:after="60"/>
              <w:ind w:left="57" w:right="57"/>
              <w:rPr>
                <w:b/>
                <w:bCs/>
                <w:u w:val="single"/>
              </w:rPr>
            </w:pPr>
            <w:r w:rsidRPr="00414502">
              <w:t>III</w:t>
            </w:r>
          </w:p>
        </w:tc>
        <w:tc>
          <w:tcPr>
            <w:tcW w:w="0" w:type="auto"/>
            <w:shd w:val="clear" w:color="auto" w:fill="auto"/>
          </w:tcPr>
          <w:p w:rsidR="0020267D" w:rsidRPr="00414502" w:rsidRDefault="0020267D" w:rsidP="00662FFB">
            <w:pPr>
              <w:spacing w:before="60" w:after="60"/>
              <w:ind w:left="57" w:right="57"/>
            </w:pPr>
            <w:r w:rsidRPr="00414502">
              <w:t>Dos à la route</w:t>
            </w:r>
          </w:p>
        </w:tc>
        <w:tc>
          <w:tcPr>
            <w:tcW w:w="0" w:type="auto"/>
            <w:shd w:val="clear" w:color="auto" w:fill="auto"/>
          </w:tcPr>
          <w:p w:rsidR="0020267D" w:rsidRPr="00414502" w:rsidRDefault="0020267D" w:rsidP="00662FFB">
            <w:pPr>
              <w:spacing w:before="60" w:after="60"/>
              <w:ind w:left="57" w:right="57"/>
            </w:pPr>
            <w:r w:rsidRPr="00414502">
              <w:t>A</w:t>
            </w:r>
            <w:r w:rsidRPr="00414502">
              <w:rPr>
                <w:b/>
              </w:rPr>
              <w:t>(</w:t>
            </w:r>
            <w:r>
              <w:rPr>
                <w:b/>
              </w:rPr>
              <w:t>3</w:t>
            </w:r>
            <w:r w:rsidRPr="00414502">
              <w:rPr>
                <w:b/>
              </w:rPr>
              <w:t>)</w:t>
            </w:r>
          </w:p>
        </w:tc>
        <w:tc>
          <w:tcPr>
            <w:tcW w:w="0" w:type="auto"/>
            <w:shd w:val="clear" w:color="auto" w:fill="auto"/>
          </w:tcPr>
          <w:p w:rsidR="0020267D" w:rsidRPr="00414502" w:rsidRDefault="0020267D" w:rsidP="00662FFB">
            <w:pPr>
              <w:spacing w:before="60" w:after="60"/>
              <w:ind w:left="57" w:right="57"/>
            </w:pPr>
            <w:r w:rsidRPr="00414502">
              <w:t>NA</w:t>
            </w:r>
          </w:p>
        </w:tc>
        <w:tc>
          <w:tcPr>
            <w:tcW w:w="0" w:type="auto"/>
            <w:shd w:val="clear" w:color="auto" w:fill="auto"/>
          </w:tcPr>
          <w:p w:rsidR="0020267D" w:rsidRPr="00414502" w:rsidRDefault="0020267D" w:rsidP="00662FFB">
            <w:pPr>
              <w:spacing w:before="60" w:after="60"/>
              <w:ind w:left="57" w:right="57"/>
            </w:pPr>
            <w:r w:rsidRPr="00414502">
              <w:t>A</w:t>
            </w:r>
            <w:r w:rsidRPr="00414502">
              <w:rPr>
                <w:b/>
              </w:rPr>
              <w:t>(</w:t>
            </w:r>
            <w:r>
              <w:rPr>
                <w:b/>
              </w:rPr>
              <w:t>3</w:t>
            </w:r>
            <w:r w:rsidRPr="00414502">
              <w:rPr>
                <w:b/>
              </w:rPr>
              <w:t>)</w:t>
            </w:r>
          </w:p>
        </w:tc>
        <w:tc>
          <w:tcPr>
            <w:tcW w:w="0" w:type="auto"/>
            <w:shd w:val="clear" w:color="auto" w:fill="auto"/>
          </w:tcPr>
          <w:p w:rsidR="0020267D" w:rsidRPr="00414502" w:rsidRDefault="0020267D" w:rsidP="00662FFB">
            <w:pPr>
              <w:spacing w:before="60" w:after="60"/>
              <w:ind w:left="57" w:right="57"/>
            </w:pPr>
            <w:r w:rsidRPr="00414502">
              <w:t>NA</w:t>
            </w:r>
          </w:p>
        </w:tc>
        <w:tc>
          <w:tcPr>
            <w:tcW w:w="0" w:type="auto"/>
            <w:shd w:val="clear" w:color="auto" w:fill="auto"/>
          </w:tcPr>
          <w:p w:rsidR="0020267D" w:rsidRPr="00414502" w:rsidRDefault="0020267D" w:rsidP="00662FFB">
            <w:pPr>
              <w:spacing w:before="60" w:after="60"/>
              <w:ind w:left="57" w:right="57"/>
            </w:pPr>
            <w:r w:rsidRPr="00414502">
              <w:t>A</w:t>
            </w:r>
            <w:r w:rsidRPr="00414502">
              <w:rPr>
                <w:b/>
              </w:rPr>
              <w:t>(</w:t>
            </w:r>
            <w:r>
              <w:rPr>
                <w:b/>
              </w:rPr>
              <w:t>3</w:t>
            </w:r>
            <w:r w:rsidRPr="00414502">
              <w:rPr>
                <w:b/>
              </w:rPr>
              <w:t>)</w:t>
            </w:r>
          </w:p>
        </w:tc>
        <w:tc>
          <w:tcPr>
            <w:tcW w:w="0" w:type="auto"/>
            <w:shd w:val="clear" w:color="auto" w:fill="auto"/>
          </w:tcPr>
          <w:p w:rsidR="0020267D" w:rsidRPr="00414502" w:rsidRDefault="0020267D" w:rsidP="00662FFB">
            <w:pPr>
              <w:spacing w:before="60" w:after="60"/>
              <w:ind w:left="57" w:right="57"/>
            </w:pPr>
            <w:r w:rsidRPr="00414502">
              <w:t>NA</w:t>
            </w:r>
          </w:p>
        </w:tc>
        <w:tc>
          <w:tcPr>
            <w:tcW w:w="0" w:type="auto"/>
            <w:shd w:val="clear" w:color="auto" w:fill="auto"/>
          </w:tcPr>
          <w:p w:rsidR="0020267D" w:rsidRPr="00414502" w:rsidRDefault="0020267D" w:rsidP="00662FFB">
            <w:pPr>
              <w:spacing w:before="60" w:after="60"/>
              <w:ind w:left="57" w:right="57"/>
            </w:pPr>
            <w:r w:rsidRPr="00414502">
              <w:t>A</w:t>
            </w:r>
            <w:r w:rsidRPr="00414502">
              <w:rPr>
                <w:b/>
              </w:rPr>
              <w:t>(</w:t>
            </w:r>
            <w:r>
              <w:rPr>
                <w:b/>
              </w:rPr>
              <w:t>3</w:t>
            </w:r>
            <w:r w:rsidRPr="00414502">
              <w:rPr>
                <w:b/>
              </w:rPr>
              <w:t>)</w:t>
            </w:r>
          </w:p>
        </w:tc>
        <w:tc>
          <w:tcPr>
            <w:tcW w:w="0" w:type="auto"/>
            <w:shd w:val="clear" w:color="auto" w:fill="auto"/>
          </w:tcPr>
          <w:p w:rsidR="0020267D" w:rsidRPr="00414502" w:rsidRDefault="0020267D" w:rsidP="00662FFB">
            <w:pPr>
              <w:spacing w:before="60" w:after="60"/>
              <w:ind w:left="57" w:right="57"/>
            </w:pPr>
            <w:r w:rsidRPr="00414502">
              <w:t>A</w:t>
            </w:r>
            <w:r w:rsidRPr="00414502">
              <w:rPr>
                <w:b/>
              </w:rPr>
              <w:t>(</w:t>
            </w:r>
            <w:r>
              <w:rPr>
                <w:b/>
              </w:rPr>
              <w:t>3</w:t>
            </w:r>
            <w:r w:rsidRPr="00414502">
              <w:rPr>
                <w:b/>
              </w:rPr>
              <w:t>)</w:t>
            </w:r>
          </w:p>
        </w:tc>
      </w:tr>
      <w:tr w:rsidR="0020267D" w:rsidRPr="00414502" w:rsidTr="00BC094F">
        <w:trPr>
          <w:trHeight w:val="465"/>
        </w:trPr>
        <w:tc>
          <w:tcPr>
            <w:tcW w:w="0" w:type="auto"/>
            <w:vMerge/>
            <w:tcBorders>
              <w:top w:val="single" w:sz="12" w:space="0" w:color="auto"/>
              <w:bottom w:val="single" w:sz="12" w:space="0" w:color="auto"/>
            </w:tcBorders>
            <w:shd w:val="clear" w:color="auto" w:fill="auto"/>
          </w:tcPr>
          <w:p w:rsidR="0020267D" w:rsidRPr="00414502" w:rsidRDefault="0020267D" w:rsidP="00662FFB">
            <w:pPr>
              <w:spacing w:before="60" w:after="60"/>
              <w:ind w:left="57" w:right="57"/>
            </w:pPr>
          </w:p>
        </w:tc>
        <w:tc>
          <w:tcPr>
            <w:tcW w:w="0" w:type="auto"/>
            <w:tcBorders>
              <w:bottom w:val="single" w:sz="2" w:space="0" w:color="auto"/>
            </w:tcBorders>
            <w:shd w:val="clear" w:color="auto" w:fill="auto"/>
          </w:tcPr>
          <w:p w:rsidR="0020267D" w:rsidRPr="00414502" w:rsidRDefault="0020267D" w:rsidP="00662FFB">
            <w:pPr>
              <w:spacing w:before="60" w:after="60"/>
              <w:ind w:left="57" w:right="57"/>
            </w:pPr>
            <w:r w:rsidRPr="00414502">
              <w:t>Sièges faisant face vers l</w:t>
            </w:r>
            <w:r>
              <w:t>’</w:t>
            </w:r>
            <w:r w:rsidRPr="00414502">
              <w:t>avant</w:t>
            </w:r>
          </w:p>
          <w:p w:rsidR="0020267D" w:rsidRPr="00414502" w:rsidRDefault="0020267D" w:rsidP="00662FFB">
            <w:pPr>
              <w:spacing w:before="60" w:after="60"/>
              <w:ind w:left="57" w:right="57"/>
            </w:pPr>
            <w:r w:rsidRPr="00414502">
              <w:t>(intégraux)</w:t>
            </w:r>
          </w:p>
        </w:tc>
        <w:tc>
          <w:tcPr>
            <w:tcW w:w="0" w:type="auto"/>
            <w:tcBorders>
              <w:bottom w:val="single" w:sz="2" w:space="0" w:color="auto"/>
            </w:tcBorders>
            <w:shd w:val="clear" w:color="auto" w:fill="auto"/>
          </w:tcPr>
          <w:p w:rsidR="0020267D" w:rsidRPr="00414502" w:rsidRDefault="0020267D" w:rsidP="00662FFB">
            <w:pPr>
              <w:spacing w:before="60" w:after="60"/>
              <w:ind w:left="57" w:right="57"/>
            </w:pPr>
            <w:r w:rsidRPr="00414502">
              <w:t>A</w:t>
            </w:r>
            <w:r w:rsidRPr="00414502">
              <w:rPr>
                <w:b/>
              </w:rPr>
              <w:t>(</w:t>
            </w:r>
            <w:r>
              <w:rPr>
                <w:b/>
              </w:rPr>
              <w:t>3</w:t>
            </w:r>
            <w:r w:rsidRPr="00414502">
              <w:rPr>
                <w:b/>
              </w:rPr>
              <w:t>)</w:t>
            </w:r>
          </w:p>
        </w:tc>
        <w:tc>
          <w:tcPr>
            <w:tcW w:w="0" w:type="auto"/>
            <w:tcBorders>
              <w:bottom w:val="single" w:sz="2" w:space="0" w:color="auto"/>
            </w:tcBorders>
            <w:shd w:val="clear" w:color="auto" w:fill="auto"/>
          </w:tcPr>
          <w:p w:rsidR="0020267D" w:rsidRPr="00414502" w:rsidRDefault="0020267D" w:rsidP="00662FFB">
            <w:pPr>
              <w:spacing w:before="60" w:after="60"/>
              <w:ind w:left="57" w:right="57"/>
            </w:pPr>
            <w:r w:rsidRPr="00414502">
              <w:t>NA</w:t>
            </w:r>
          </w:p>
        </w:tc>
        <w:tc>
          <w:tcPr>
            <w:tcW w:w="0" w:type="auto"/>
            <w:tcBorders>
              <w:bottom w:val="single" w:sz="2" w:space="0" w:color="auto"/>
            </w:tcBorders>
            <w:shd w:val="clear" w:color="auto" w:fill="auto"/>
          </w:tcPr>
          <w:p w:rsidR="0020267D" w:rsidRPr="00414502" w:rsidRDefault="0020267D" w:rsidP="00662FFB">
            <w:pPr>
              <w:spacing w:before="60" w:after="60"/>
              <w:ind w:left="57" w:right="57"/>
            </w:pPr>
            <w:r w:rsidRPr="00414502">
              <w:t>A</w:t>
            </w:r>
            <w:r w:rsidRPr="00414502">
              <w:rPr>
                <w:b/>
              </w:rPr>
              <w:t>(</w:t>
            </w:r>
            <w:r>
              <w:rPr>
                <w:b/>
              </w:rPr>
              <w:t>3</w:t>
            </w:r>
            <w:r w:rsidRPr="00414502">
              <w:rPr>
                <w:b/>
              </w:rPr>
              <w:t>)</w:t>
            </w:r>
          </w:p>
        </w:tc>
        <w:tc>
          <w:tcPr>
            <w:tcW w:w="0" w:type="auto"/>
            <w:tcBorders>
              <w:bottom w:val="single" w:sz="2" w:space="0" w:color="auto"/>
            </w:tcBorders>
            <w:shd w:val="clear" w:color="auto" w:fill="auto"/>
          </w:tcPr>
          <w:p w:rsidR="0020267D" w:rsidRPr="00414502" w:rsidRDefault="0020267D" w:rsidP="00662FFB">
            <w:pPr>
              <w:spacing w:before="60" w:after="60"/>
              <w:ind w:left="57" w:right="57"/>
            </w:pPr>
            <w:r w:rsidRPr="00414502">
              <w:t>NA</w:t>
            </w:r>
          </w:p>
        </w:tc>
        <w:tc>
          <w:tcPr>
            <w:tcW w:w="0" w:type="auto"/>
            <w:tcBorders>
              <w:bottom w:val="single" w:sz="2" w:space="0" w:color="auto"/>
            </w:tcBorders>
            <w:shd w:val="clear" w:color="auto" w:fill="auto"/>
          </w:tcPr>
          <w:p w:rsidR="0020267D" w:rsidRPr="00414502" w:rsidRDefault="0020267D" w:rsidP="00662FFB">
            <w:pPr>
              <w:spacing w:before="60" w:after="60"/>
              <w:ind w:left="57" w:right="57"/>
            </w:pPr>
            <w:r w:rsidRPr="00414502">
              <w:t>A</w:t>
            </w:r>
            <w:r w:rsidRPr="00414502">
              <w:rPr>
                <w:b/>
              </w:rPr>
              <w:t>(</w:t>
            </w:r>
            <w:r>
              <w:rPr>
                <w:b/>
              </w:rPr>
              <w:t>3</w:t>
            </w:r>
            <w:r w:rsidRPr="00414502">
              <w:rPr>
                <w:b/>
              </w:rPr>
              <w:t>)</w:t>
            </w:r>
          </w:p>
        </w:tc>
        <w:tc>
          <w:tcPr>
            <w:tcW w:w="0" w:type="auto"/>
            <w:tcBorders>
              <w:bottom w:val="single" w:sz="2" w:space="0" w:color="auto"/>
            </w:tcBorders>
            <w:shd w:val="clear" w:color="auto" w:fill="auto"/>
          </w:tcPr>
          <w:p w:rsidR="0020267D" w:rsidRPr="00414502" w:rsidRDefault="0020267D" w:rsidP="00662FFB">
            <w:pPr>
              <w:spacing w:before="60" w:after="60"/>
              <w:ind w:left="57" w:right="57"/>
            </w:pPr>
            <w:r w:rsidRPr="00414502">
              <w:t>NA</w:t>
            </w:r>
          </w:p>
        </w:tc>
        <w:tc>
          <w:tcPr>
            <w:tcW w:w="0" w:type="auto"/>
            <w:tcBorders>
              <w:bottom w:val="single" w:sz="2" w:space="0" w:color="auto"/>
            </w:tcBorders>
            <w:shd w:val="clear" w:color="auto" w:fill="auto"/>
          </w:tcPr>
          <w:p w:rsidR="0020267D" w:rsidRPr="00414502" w:rsidRDefault="0020267D" w:rsidP="00662FFB">
            <w:pPr>
              <w:spacing w:before="60" w:after="60"/>
              <w:ind w:left="57" w:right="57"/>
            </w:pPr>
            <w:r w:rsidRPr="00414502">
              <w:t>A</w:t>
            </w:r>
            <w:r w:rsidRPr="00414502">
              <w:rPr>
                <w:b/>
              </w:rPr>
              <w:t>(</w:t>
            </w:r>
            <w:r>
              <w:rPr>
                <w:b/>
              </w:rPr>
              <w:t>3</w:t>
            </w:r>
            <w:r w:rsidRPr="00414502">
              <w:rPr>
                <w:b/>
              </w:rPr>
              <w:t>)</w:t>
            </w:r>
          </w:p>
        </w:tc>
        <w:tc>
          <w:tcPr>
            <w:tcW w:w="0" w:type="auto"/>
            <w:tcBorders>
              <w:bottom w:val="single" w:sz="2" w:space="0" w:color="auto"/>
            </w:tcBorders>
            <w:shd w:val="clear" w:color="auto" w:fill="auto"/>
          </w:tcPr>
          <w:p w:rsidR="0020267D" w:rsidRPr="00414502" w:rsidRDefault="0020267D" w:rsidP="00662FFB">
            <w:pPr>
              <w:spacing w:before="60" w:after="60"/>
              <w:ind w:left="57" w:right="57"/>
            </w:pPr>
            <w:r w:rsidRPr="00414502">
              <w:t>A</w:t>
            </w:r>
            <w:r w:rsidRPr="00414502">
              <w:rPr>
                <w:b/>
              </w:rPr>
              <w:t>(</w:t>
            </w:r>
            <w:r>
              <w:rPr>
                <w:b/>
              </w:rPr>
              <w:t>3</w:t>
            </w:r>
            <w:r w:rsidRPr="00414502">
              <w:rPr>
                <w:b/>
              </w:rPr>
              <w:t>)</w:t>
            </w:r>
          </w:p>
        </w:tc>
      </w:tr>
      <w:tr w:rsidR="0020267D" w:rsidRPr="00414502" w:rsidTr="00BC094F">
        <w:trPr>
          <w:trHeight w:val="465"/>
        </w:trPr>
        <w:tc>
          <w:tcPr>
            <w:tcW w:w="0" w:type="auto"/>
            <w:vMerge/>
            <w:tcBorders>
              <w:top w:val="single" w:sz="12" w:space="0" w:color="auto"/>
              <w:bottom w:val="single" w:sz="2" w:space="0" w:color="auto"/>
            </w:tcBorders>
            <w:shd w:val="clear" w:color="auto" w:fill="auto"/>
          </w:tcPr>
          <w:p w:rsidR="0020267D" w:rsidRPr="00414502" w:rsidRDefault="0020267D" w:rsidP="00662FFB">
            <w:pPr>
              <w:spacing w:before="60" w:after="60"/>
              <w:ind w:left="57" w:right="57"/>
            </w:pPr>
          </w:p>
        </w:tc>
        <w:tc>
          <w:tcPr>
            <w:tcW w:w="0" w:type="auto"/>
            <w:tcBorders>
              <w:bottom w:val="single" w:sz="2" w:space="0" w:color="auto"/>
            </w:tcBorders>
            <w:shd w:val="clear" w:color="auto" w:fill="auto"/>
          </w:tcPr>
          <w:p w:rsidR="0020267D" w:rsidRPr="00414502" w:rsidRDefault="0020267D" w:rsidP="00662FFB">
            <w:pPr>
              <w:spacing w:before="60" w:after="60"/>
              <w:ind w:left="57" w:right="57"/>
            </w:pPr>
            <w:r w:rsidRPr="00414502">
              <w:t>Sièges faisant face vers l</w:t>
            </w:r>
            <w:r>
              <w:t>’</w:t>
            </w:r>
            <w:r w:rsidRPr="00414502">
              <w:t>avant</w:t>
            </w:r>
          </w:p>
          <w:p w:rsidR="0020267D" w:rsidRPr="00414502" w:rsidRDefault="0020267D" w:rsidP="00662FFB">
            <w:pPr>
              <w:spacing w:before="60" w:after="60"/>
              <w:ind w:left="57" w:right="57"/>
            </w:pPr>
            <w:r w:rsidRPr="00414502">
              <w:t>(non intégraux)</w:t>
            </w:r>
          </w:p>
        </w:tc>
        <w:tc>
          <w:tcPr>
            <w:tcW w:w="0" w:type="auto"/>
            <w:tcBorders>
              <w:bottom w:val="single" w:sz="2" w:space="0" w:color="auto"/>
            </w:tcBorders>
            <w:shd w:val="clear" w:color="auto" w:fill="auto"/>
          </w:tcPr>
          <w:p w:rsidR="0020267D" w:rsidRPr="00414502" w:rsidRDefault="0020267D" w:rsidP="00662FFB">
            <w:pPr>
              <w:spacing w:before="60" w:after="60"/>
              <w:ind w:left="57" w:right="57"/>
            </w:pPr>
            <w:r w:rsidRPr="00414502">
              <w:t>A</w:t>
            </w:r>
          </w:p>
        </w:tc>
        <w:tc>
          <w:tcPr>
            <w:tcW w:w="0" w:type="auto"/>
            <w:tcBorders>
              <w:bottom w:val="single" w:sz="2" w:space="0" w:color="auto"/>
            </w:tcBorders>
            <w:shd w:val="clear" w:color="auto" w:fill="auto"/>
          </w:tcPr>
          <w:p w:rsidR="0020267D" w:rsidRPr="00414502" w:rsidRDefault="0020267D" w:rsidP="00662FFB">
            <w:pPr>
              <w:spacing w:before="60" w:after="60"/>
              <w:ind w:left="57" w:right="57"/>
            </w:pPr>
            <w:r w:rsidRPr="00414502">
              <w:t>NA</w:t>
            </w:r>
          </w:p>
        </w:tc>
        <w:tc>
          <w:tcPr>
            <w:tcW w:w="0" w:type="auto"/>
            <w:tcBorders>
              <w:bottom w:val="single" w:sz="2" w:space="0" w:color="auto"/>
            </w:tcBorders>
            <w:shd w:val="clear" w:color="auto" w:fill="auto"/>
          </w:tcPr>
          <w:p w:rsidR="0020267D" w:rsidRPr="00414502" w:rsidRDefault="0020267D" w:rsidP="00662FFB">
            <w:pPr>
              <w:spacing w:before="60" w:after="60"/>
              <w:ind w:left="57" w:right="57"/>
            </w:pPr>
            <w:r w:rsidRPr="00414502">
              <w:t>A</w:t>
            </w:r>
          </w:p>
        </w:tc>
        <w:tc>
          <w:tcPr>
            <w:tcW w:w="0" w:type="auto"/>
            <w:tcBorders>
              <w:bottom w:val="single" w:sz="2" w:space="0" w:color="auto"/>
            </w:tcBorders>
            <w:shd w:val="clear" w:color="auto" w:fill="auto"/>
          </w:tcPr>
          <w:p w:rsidR="0020267D" w:rsidRPr="00414502" w:rsidRDefault="0020267D" w:rsidP="00662FFB">
            <w:pPr>
              <w:spacing w:before="60" w:after="60"/>
              <w:ind w:left="57" w:right="57"/>
            </w:pPr>
            <w:r w:rsidRPr="00414502">
              <w:t>NA</w:t>
            </w:r>
          </w:p>
        </w:tc>
        <w:tc>
          <w:tcPr>
            <w:tcW w:w="0" w:type="auto"/>
            <w:tcBorders>
              <w:bottom w:val="single" w:sz="2" w:space="0" w:color="auto"/>
            </w:tcBorders>
            <w:shd w:val="clear" w:color="auto" w:fill="auto"/>
          </w:tcPr>
          <w:p w:rsidR="0020267D" w:rsidRPr="00414502" w:rsidRDefault="0020267D" w:rsidP="00662FFB">
            <w:pPr>
              <w:spacing w:before="60" w:after="60"/>
              <w:ind w:left="57" w:right="57"/>
            </w:pPr>
            <w:r w:rsidRPr="00414502">
              <w:t>A</w:t>
            </w:r>
          </w:p>
        </w:tc>
        <w:tc>
          <w:tcPr>
            <w:tcW w:w="0" w:type="auto"/>
            <w:tcBorders>
              <w:bottom w:val="single" w:sz="2" w:space="0" w:color="auto"/>
            </w:tcBorders>
            <w:shd w:val="clear" w:color="auto" w:fill="auto"/>
          </w:tcPr>
          <w:p w:rsidR="0020267D" w:rsidRPr="00414502" w:rsidRDefault="0020267D" w:rsidP="00662FFB">
            <w:pPr>
              <w:spacing w:before="60" w:after="60"/>
              <w:ind w:left="57" w:right="57"/>
            </w:pPr>
            <w:r w:rsidRPr="00414502">
              <w:t>NA</w:t>
            </w:r>
          </w:p>
        </w:tc>
        <w:tc>
          <w:tcPr>
            <w:tcW w:w="0" w:type="auto"/>
            <w:tcBorders>
              <w:bottom w:val="single" w:sz="2" w:space="0" w:color="auto"/>
            </w:tcBorders>
            <w:shd w:val="clear" w:color="auto" w:fill="auto"/>
          </w:tcPr>
          <w:p w:rsidR="0020267D" w:rsidRPr="00414502" w:rsidRDefault="0020267D" w:rsidP="00662FFB">
            <w:pPr>
              <w:spacing w:before="60" w:after="60"/>
              <w:ind w:left="57" w:right="57"/>
            </w:pPr>
            <w:r w:rsidRPr="00414502">
              <w:t>A</w:t>
            </w:r>
          </w:p>
        </w:tc>
        <w:tc>
          <w:tcPr>
            <w:tcW w:w="0" w:type="auto"/>
            <w:tcBorders>
              <w:bottom w:val="single" w:sz="2" w:space="0" w:color="auto"/>
            </w:tcBorders>
            <w:shd w:val="clear" w:color="auto" w:fill="auto"/>
          </w:tcPr>
          <w:p w:rsidR="0020267D" w:rsidRPr="00414502" w:rsidRDefault="0020267D" w:rsidP="00662FFB">
            <w:pPr>
              <w:spacing w:before="60" w:after="60"/>
              <w:ind w:left="57" w:right="57"/>
            </w:pPr>
            <w:r w:rsidRPr="00414502">
              <w:t>A</w:t>
            </w:r>
          </w:p>
        </w:tc>
      </w:tr>
      <w:tr w:rsidR="0020267D" w:rsidRPr="00414502" w:rsidTr="00BC094F">
        <w:trPr>
          <w:trHeight w:val="465"/>
        </w:trPr>
        <w:tc>
          <w:tcPr>
            <w:tcW w:w="0" w:type="auto"/>
            <w:gridSpan w:val="10"/>
            <w:tcBorders>
              <w:left w:val="single" w:sz="2" w:space="0" w:color="auto"/>
              <w:bottom w:val="single" w:sz="2" w:space="0" w:color="auto"/>
              <w:right w:val="single" w:sz="2" w:space="0" w:color="auto"/>
            </w:tcBorders>
            <w:shd w:val="clear" w:color="auto" w:fill="auto"/>
          </w:tcPr>
          <w:p w:rsidR="0020267D" w:rsidRPr="00414502" w:rsidRDefault="0020267D" w:rsidP="00662FFB">
            <w:pPr>
              <w:spacing w:before="60" w:after="60"/>
              <w:ind w:left="57" w:right="57"/>
              <w:rPr>
                <w:sz w:val="18"/>
                <w:szCs w:val="18"/>
              </w:rPr>
            </w:pPr>
            <w:r w:rsidRPr="00414502">
              <w:rPr>
                <w:sz w:val="18"/>
                <w:szCs w:val="18"/>
              </w:rPr>
              <w:t>Avec</w:t>
            </w:r>
            <w:r>
              <w:rPr>
                <w:sz w:val="18"/>
                <w:szCs w:val="18"/>
              </w:rPr>
              <w:t> </w:t>
            </w:r>
            <w:r w:rsidRPr="00414502">
              <w:rPr>
                <w:sz w:val="18"/>
                <w:szCs w:val="18"/>
              </w:rPr>
              <w:t>:</w:t>
            </w:r>
          </w:p>
          <w:p w:rsidR="0020267D" w:rsidRPr="00414502" w:rsidRDefault="0020267D" w:rsidP="00662FFB">
            <w:pPr>
              <w:ind w:left="57" w:right="57"/>
              <w:rPr>
                <w:sz w:val="18"/>
                <w:szCs w:val="18"/>
              </w:rPr>
            </w:pPr>
            <w:r w:rsidRPr="00414502">
              <w:rPr>
                <w:sz w:val="18"/>
                <w:szCs w:val="18"/>
              </w:rPr>
              <w:t>DRE</w:t>
            </w:r>
            <w:r>
              <w:rPr>
                <w:sz w:val="18"/>
                <w:szCs w:val="18"/>
              </w:rPr>
              <w:t> </w:t>
            </w:r>
            <w:r w:rsidRPr="00414502">
              <w:rPr>
                <w:sz w:val="18"/>
                <w:szCs w:val="18"/>
              </w:rPr>
              <w:t>:</w:t>
            </w:r>
            <w:r>
              <w:rPr>
                <w:sz w:val="18"/>
                <w:szCs w:val="18"/>
              </w:rPr>
              <w:tab/>
            </w:r>
            <w:r w:rsidRPr="00414502">
              <w:rPr>
                <w:sz w:val="18"/>
                <w:szCs w:val="18"/>
              </w:rPr>
              <w:t>Dispositif de retenue pour enfants</w:t>
            </w:r>
          </w:p>
          <w:p w:rsidR="0020267D" w:rsidRPr="00414502" w:rsidRDefault="0020267D" w:rsidP="00662FFB">
            <w:pPr>
              <w:ind w:left="57" w:right="57"/>
              <w:rPr>
                <w:sz w:val="18"/>
                <w:szCs w:val="18"/>
              </w:rPr>
            </w:pPr>
            <w:r w:rsidRPr="00414502">
              <w:rPr>
                <w:sz w:val="18"/>
                <w:szCs w:val="18"/>
              </w:rPr>
              <w:t>A</w:t>
            </w:r>
            <w:r>
              <w:rPr>
                <w:sz w:val="18"/>
                <w:szCs w:val="18"/>
              </w:rPr>
              <w:t> </w:t>
            </w:r>
            <w:r w:rsidRPr="00414502">
              <w:rPr>
                <w:sz w:val="18"/>
                <w:szCs w:val="18"/>
              </w:rPr>
              <w:t>:</w:t>
            </w:r>
            <w:r w:rsidRPr="00414502">
              <w:rPr>
                <w:sz w:val="18"/>
                <w:szCs w:val="18"/>
              </w:rPr>
              <w:tab/>
              <w:t>Applicable</w:t>
            </w:r>
          </w:p>
          <w:p w:rsidR="0020267D" w:rsidRPr="00414502" w:rsidRDefault="0020267D" w:rsidP="00662FFB">
            <w:pPr>
              <w:ind w:left="57" w:right="57"/>
              <w:rPr>
                <w:sz w:val="18"/>
                <w:szCs w:val="18"/>
              </w:rPr>
            </w:pPr>
            <w:r w:rsidRPr="00414502">
              <w:rPr>
                <w:sz w:val="18"/>
                <w:szCs w:val="18"/>
              </w:rPr>
              <w:t>NA</w:t>
            </w:r>
            <w:r>
              <w:rPr>
                <w:sz w:val="18"/>
                <w:szCs w:val="18"/>
              </w:rPr>
              <w:t> </w:t>
            </w:r>
            <w:r w:rsidRPr="00414502">
              <w:rPr>
                <w:sz w:val="18"/>
                <w:szCs w:val="18"/>
              </w:rPr>
              <w:t>:</w:t>
            </w:r>
            <w:r w:rsidRPr="00414502">
              <w:rPr>
                <w:sz w:val="18"/>
                <w:szCs w:val="18"/>
              </w:rPr>
              <w:tab/>
            </w:r>
            <w:r>
              <w:rPr>
                <w:sz w:val="18"/>
                <w:szCs w:val="18"/>
              </w:rPr>
              <w:t>Sans objet</w:t>
            </w:r>
          </w:p>
          <w:p w:rsidR="0020267D" w:rsidRDefault="0020267D" w:rsidP="00662FFB">
            <w:pPr>
              <w:spacing w:before="60" w:after="60"/>
              <w:ind w:left="57" w:right="57"/>
              <w:rPr>
                <w:sz w:val="18"/>
                <w:szCs w:val="18"/>
              </w:rPr>
            </w:pPr>
            <w:r w:rsidRPr="00414502">
              <w:rPr>
                <w:sz w:val="18"/>
                <w:szCs w:val="18"/>
              </w:rPr>
              <w:t>______________________</w:t>
            </w:r>
          </w:p>
          <w:p w:rsidR="0020267D" w:rsidRPr="00B62F01" w:rsidRDefault="00AB7357" w:rsidP="00662FFB">
            <w:pPr>
              <w:spacing w:before="60" w:after="60"/>
              <w:ind w:left="57" w:right="57"/>
              <w:rPr>
                <w:sz w:val="18"/>
                <w:szCs w:val="18"/>
              </w:rPr>
            </w:pPr>
            <w:r w:rsidRPr="004C3A1B">
              <w:rPr>
                <w:sz w:val="18"/>
                <w:szCs w:val="18"/>
                <w:vertAlign w:val="superscript"/>
              </w:rPr>
              <w:t>(</w:t>
            </w:r>
            <w:r>
              <w:rPr>
                <w:sz w:val="18"/>
                <w:szCs w:val="18"/>
                <w:vertAlign w:val="superscript"/>
              </w:rPr>
              <w:t>1</w:t>
            </w:r>
            <w:r w:rsidRPr="004C3A1B">
              <w:rPr>
                <w:sz w:val="18"/>
                <w:szCs w:val="18"/>
                <w:vertAlign w:val="superscript"/>
              </w:rPr>
              <w:t>)</w:t>
            </w:r>
            <w:r w:rsidRPr="00414502">
              <w:rPr>
                <w:b/>
                <w:sz w:val="18"/>
                <w:szCs w:val="18"/>
              </w:rPr>
              <w:tab/>
            </w:r>
            <w:r w:rsidR="0020267D" w:rsidRPr="00B62F01">
              <w:rPr>
                <w:sz w:val="18"/>
                <w:szCs w:val="18"/>
              </w:rPr>
              <w:t>Un DRE ISOFIX universel est un dispositif de retenue pour enfants faisant face à la route pour utilisation sur des véhicules comportant des positions équipées d</w:t>
            </w:r>
            <w:r w:rsidR="0020267D">
              <w:rPr>
                <w:sz w:val="18"/>
                <w:szCs w:val="18"/>
              </w:rPr>
              <w:t>’</w:t>
            </w:r>
            <w:r w:rsidR="0020267D" w:rsidRPr="00B62F01">
              <w:rPr>
                <w:sz w:val="18"/>
                <w:szCs w:val="18"/>
              </w:rPr>
              <w:t>ancrages ISOFIX et d</w:t>
            </w:r>
            <w:r w:rsidR="0020267D">
              <w:rPr>
                <w:sz w:val="18"/>
                <w:szCs w:val="18"/>
              </w:rPr>
              <w:t>’</w:t>
            </w:r>
            <w:r w:rsidR="0020267D" w:rsidRPr="00B62F01">
              <w:rPr>
                <w:sz w:val="18"/>
                <w:szCs w:val="18"/>
              </w:rPr>
              <w:t>un ancrage de fixation supérieure ISOFIX.</w:t>
            </w:r>
          </w:p>
          <w:p w:rsidR="0020267D" w:rsidRPr="00DD37B2" w:rsidRDefault="0020267D" w:rsidP="00662FFB">
            <w:pPr>
              <w:spacing w:before="60" w:after="60"/>
              <w:ind w:left="57" w:right="57"/>
              <w:rPr>
                <w:sz w:val="18"/>
                <w:szCs w:val="18"/>
              </w:rPr>
            </w:pPr>
            <w:r w:rsidRPr="00DD37B2">
              <w:rPr>
                <w:sz w:val="18"/>
                <w:szCs w:val="18"/>
              </w:rPr>
              <w:lastRenderedPageBreak/>
              <w:t>…</w:t>
            </w:r>
          </w:p>
          <w:p w:rsidR="0020267D" w:rsidRPr="00DD37B2" w:rsidRDefault="0020267D" w:rsidP="00DD37B2">
            <w:pPr>
              <w:spacing w:before="60" w:after="120"/>
              <w:ind w:left="57" w:right="57"/>
              <w:rPr>
                <w:sz w:val="18"/>
                <w:szCs w:val="18"/>
              </w:rPr>
            </w:pPr>
            <w:r w:rsidRPr="004C3A1B">
              <w:rPr>
                <w:sz w:val="18"/>
                <w:szCs w:val="18"/>
                <w:vertAlign w:val="superscript"/>
              </w:rPr>
              <w:t>(3)</w:t>
            </w:r>
            <w:r w:rsidRPr="00414502">
              <w:rPr>
                <w:b/>
                <w:sz w:val="18"/>
                <w:szCs w:val="18"/>
              </w:rPr>
              <w:tab/>
            </w:r>
            <w:r w:rsidRPr="00414502">
              <w:rPr>
                <w:sz w:val="18"/>
                <w:szCs w:val="18"/>
              </w:rPr>
              <w:t>Les nouvelles homologations ou extensions d</w:t>
            </w:r>
            <w:r>
              <w:rPr>
                <w:sz w:val="18"/>
                <w:szCs w:val="18"/>
              </w:rPr>
              <w:t>’</w:t>
            </w:r>
            <w:r w:rsidRPr="00414502">
              <w:rPr>
                <w:sz w:val="18"/>
                <w:szCs w:val="18"/>
              </w:rPr>
              <w:t>homologation seront accordées conformément aux</w:t>
            </w:r>
            <w:r>
              <w:rPr>
                <w:sz w:val="18"/>
                <w:szCs w:val="18"/>
              </w:rPr>
              <w:t> </w:t>
            </w:r>
            <w:r w:rsidRPr="00414502">
              <w:rPr>
                <w:sz w:val="18"/>
                <w:szCs w:val="18"/>
              </w:rPr>
              <w:t>paragraphes</w:t>
            </w:r>
            <w:r w:rsidRPr="00DD37B2">
              <w:rPr>
                <w:sz w:val="18"/>
                <w:szCs w:val="18"/>
              </w:rPr>
              <w:t xml:space="preserve"> 17.16 </w:t>
            </w:r>
            <w:r w:rsidRPr="00283F99">
              <w:rPr>
                <w:b/>
                <w:sz w:val="18"/>
                <w:szCs w:val="18"/>
              </w:rPr>
              <w:t>à 17.21</w:t>
            </w:r>
            <w:r w:rsidRPr="00414502">
              <w:rPr>
                <w:sz w:val="18"/>
                <w:szCs w:val="18"/>
              </w:rPr>
              <w:t>.</w:t>
            </w:r>
          </w:p>
        </w:tc>
      </w:tr>
    </w:tbl>
    <w:p w:rsidR="00DD37B2" w:rsidRPr="00DD37B2" w:rsidRDefault="00DD37B2" w:rsidP="00DD37B2">
      <w:pPr>
        <w:pStyle w:val="SingleTxtG"/>
        <w:spacing w:before="120" w:after="240"/>
        <w:jc w:val="right"/>
      </w:pPr>
      <w:r>
        <w:lastRenderedPageBreak/>
        <w:t> ».</w:t>
      </w:r>
    </w:p>
    <w:p w:rsidR="00F15F02" w:rsidRPr="005072D5" w:rsidRDefault="00F15F02" w:rsidP="00F15F02">
      <w:pPr>
        <w:pStyle w:val="SingleTxtG"/>
        <w:keepNext/>
        <w:keepLines/>
        <w:spacing w:before="240"/>
      </w:pPr>
      <w:r w:rsidRPr="00F15F02">
        <w:rPr>
          <w:i/>
        </w:rPr>
        <w:t>Paragraphes 17.16 à 17.19</w:t>
      </w:r>
      <w:r w:rsidRPr="005072D5">
        <w:t>, modifier comme suit :</w:t>
      </w:r>
    </w:p>
    <w:p w:rsidR="00F15F02" w:rsidRDefault="00F15F02" w:rsidP="00F15F02">
      <w:pPr>
        <w:pStyle w:val="SingleTxtG"/>
        <w:ind w:left="2268" w:hanging="1134"/>
      </w:pPr>
      <w:r w:rsidRPr="005072D5">
        <w:t>« 17.16</w:t>
      </w:r>
      <w:r>
        <w:tab/>
      </w:r>
      <w:r w:rsidRPr="00591088">
        <w:rPr>
          <w:color w:val="000000"/>
        </w:rPr>
        <w:t>À compter du 1</w:t>
      </w:r>
      <w:r w:rsidRPr="00F15F02">
        <w:rPr>
          <w:color w:val="000000"/>
          <w:vertAlign w:val="superscript"/>
        </w:rPr>
        <w:t>er</w:t>
      </w:r>
      <w:r>
        <w:rPr>
          <w:color w:val="000000"/>
        </w:rPr>
        <w:t> </w:t>
      </w:r>
      <w:r w:rsidRPr="00591088">
        <w:rPr>
          <w:color w:val="000000"/>
        </w:rPr>
        <w:t xml:space="preserve">septembre 2017, aucune nouvelle homologation ne doit être accordée au titre du présent Règlement pour un système de retenue pour enfants de la classe </w:t>
      </w:r>
      <w:r w:rsidRPr="00F15F02">
        <w:rPr>
          <w:color w:val="000000"/>
          <w:spacing w:val="-2"/>
        </w:rPr>
        <w:t>intégrale des groupes 0, 0+ ou I équipé d’attaches ISOFIX (conformément au paragraphe 6.3.2 du présent Règlement). Les dispositifs de retenue faisant partie d’un système multigroupe de retenue pour enfants aussi homologués pour le groupe II et au-dessus</w:t>
      </w:r>
      <w:r>
        <w:rPr>
          <w:color w:val="000000"/>
        </w:rPr>
        <w:t xml:space="preserve"> seront exemptés</w:t>
      </w:r>
      <w:r w:rsidRPr="00591088">
        <w:rPr>
          <w:color w:val="000000"/>
        </w:rPr>
        <w:t xml:space="preserve"> jusqu</w:t>
      </w:r>
      <w:r>
        <w:rPr>
          <w:color w:val="000000"/>
        </w:rPr>
        <w:t>’</w:t>
      </w:r>
      <w:r w:rsidRPr="00591088">
        <w:rPr>
          <w:color w:val="000000"/>
        </w:rPr>
        <w:t xml:space="preserve">au </w:t>
      </w:r>
      <w:r w:rsidRPr="00283F99">
        <w:rPr>
          <w:b/>
          <w:color w:val="000000"/>
        </w:rPr>
        <w:t>1</w:t>
      </w:r>
      <w:r w:rsidRPr="00283F99">
        <w:rPr>
          <w:b/>
          <w:color w:val="000000"/>
          <w:vertAlign w:val="superscript"/>
        </w:rPr>
        <w:t>er</w:t>
      </w:r>
      <w:r>
        <w:rPr>
          <w:b/>
          <w:color w:val="000000"/>
        </w:rPr>
        <w:t> </w:t>
      </w:r>
      <w:r w:rsidRPr="00283F99">
        <w:rPr>
          <w:b/>
          <w:color w:val="000000"/>
        </w:rPr>
        <w:t>septembre 2020</w:t>
      </w:r>
      <w:r w:rsidRPr="00591088">
        <w:rPr>
          <w:color w:val="000000"/>
        </w:rPr>
        <w:t>.</w:t>
      </w:r>
    </w:p>
    <w:p w:rsidR="00F15F02" w:rsidRDefault="00F15F02" w:rsidP="00F15F02">
      <w:pPr>
        <w:pStyle w:val="SingleTxtG"/>
        <w:ind w:left="2268" w:hanging="1134"/>
      </w:pPr>
      <w:r w:rsidRPr="005072D5">
        <w:t>17.17</w:t>
      </w:r>
      <w:r w:rsidRPr="005072D5">
        <w:tab/>
      </w:r>
      <w:r w:rsidRPr="005072D5">
        <w:rPr>
          <w:color w:val="000000"/>
        </w:rPr>
        <w:t>À compter du 1</w:t>
      </w:r>
      <w:r w:rsidRPr="00F15F02">
        <w:rPr>
          <w:color w:val="000000"/>
          <w:vertAlign w:val="superscript"/>
        </w:rPr>
        <w:t>er</w:t>
      </w:r>
      <w:r>
        <w:rPr>
          <w:color w:val="000000"/>
        </w:rPr>
        <w:t> </w:t>
      </w:r>
      <w:r w:rsidRPr="005072D5">
        <w:rPr>
          <w:color w:val="000000"/>
        </w:rPr>
        <w:t>septembre 2020, aucune extension d</w:t>
      </w:r>
      <w:r>
        <w:rPr>
          <w:color w:val="000000"/>
        </w:rPr>
        <w:t>’</w:t>
      </w:r>
      <w:r w:rsidRPr="005072D5">
        <w:rPr>
          <w:color w:val="000000"/>
        </w:rPr>
        <w:t xml:space="preserve">homologation ne doit être accordée au titre du présent Règlement pour un système de retenue pour enfants de la classe intégrale des groupes 0, 0+ ou </w:t>
      </w:r>
      <w:r>
        <w:rPr>
          <w:color w:val="000000"/>
        </w:rPr>
        <w:t>I</w:t>
      </w:r>
      <w:r w:rsidRPr="005072D5">
        <w:rPr>
          <w:color w:val="000000"/>
        </w:rPr>
        <w:t xml:space="preserve"> équipé d</w:t>
      </w:r>
      <w:r>
        <w:rPr>
          <w:color w:val="000000"/>
        </w:rPr>
        <w:t>’</w:t>
      </w:r>
      <w:r w:rsidRPr="005072D5">
        <w:rPr>
          <w:color w:val="000000"/>
        </w:rPr>
        <w:t>attaches ISOFIX (conformément au paragraphe</w:t>
      </w:r>
      <w:r>
        <w:rPr>
          <w:color w:val="000000"/>
        </w:rPr>
        <w:t> </w:t>
      </w:r>
      <w:r w:rsidRPr="005072D5">
        <w:rPr>
          <w:color w:val="000000"/>
        </w:rPr>
        <w:t>6.3.2 du présent Règlement). Les</w:t>
      </w:r>
      <w:r>
        <w:rPr>
          <w:color w:val="000000"/>
        </w:rPr>
        <w:t> </w:t>
      </w:r>
      <w:r w:rsidRPr="005072D5">
        <w:rPr>
          <w:color w:val="000000"/>
        </w:rPr>
        <w:t>dispositifs de retenue faisant partie d</w:t>
      </w:r>
      <w:r>
        <w:rPr>
          <w:color w:val="000000"/>
        </w:rPr>
        <w:t>’</w:t>
      </w:r>
      <w:r w:rsidRPr="005072D5">
        <w:rPr>
          <w:color w:val="000000"/>
        </w:rPr>
        <w:t>un système multigroupe de retenue pour enfants aussi homologués pour le groupe</w:t>
      </w:r>
      <w:r>
        <w:rPr>
          <w:color w:val="000000"/>
        </w:rPr>
        <w:t> </w:t>
      </w:r>
      <w:r w:rsidRPr="005072D5">
        <w:rPr>
          <w:color w:val="000000"/>
        </w:rPr>
        <w:t>II et au-dessus seront exemptés jusqu</w:t>
      </w:r>
      <w:r>
        <w:rPr>
          <w:color w:val="000000"/>
        </w:rPr>
        <w:t>’</w:t>
      </w:r>
      <w:r w:rsidRPr="005072D5">
        <w:rPr>
          <w:color w:val="000000"/>
        </w:rPr>
        <w:t xml:space="preserve">au </w:t>
      </w:r>
      <w:r w:rsidRPr="005072D5">
        <w:rPr>
          <w:b/>
          <w:color w:val="000000"/>
        </w:rPr>
        <w:t>1</w:t>
      </w:r>
      <w:r w:rsidRPr="005072D5">
        <w:rPr>
          <w:b/>
          <w:color w:val="000000"/>
          <w:vertAlign w:val="superscript"/>
        </w:rPr>
        <w:t>er</w:t>
      </w:r>
      <w:r>
        <w:rPr>
          <w:b/>
          <w:color w:val="000000"/>
        </w:rPr>
        <w:t> </w:t>
      </w:r>
      <w:r w:rsidRPr="005072D5">
        <w:rPr>
          <w:b/>
          <w:color w:val="000000"/>
        </w:rPr>
        <w:t>septembre 2022</w:t>
      </w:r>
      <w:r w:rsidRPr="005072D5">
        <w:rPr>
          <w:color w:val="000000"/>
        </w:rPr>
        <w:t>.</w:t>
      </w:r>
    </w:p>
    <w:p w:rsidR="00F15F02" w:rsidRDefault="00F15F02" w:rsidP="00F15F02">
      <w:pPr>
        <w:pStyle w:val="SingleTxtG"/>
        <w:ind w:left="2268" w:hanging="1134"/>
      </w:pPr>
      <w:r w:rsidRPr="005072D5">
        <w:t>17.18</w:t>
      </w:r>
      <w:r>
        <w:tab/>
      </w:r>
      <w:r w:rsidRPr="00591088">
        <w:rPr>
          <w:rFonts w:ascii="Times" w:hAnsi="Times"/>
          <w:color w:val="000000"/>
        </w:rPr>
        <w:t>À compter du 1</w:t>
      </w:r>
      <w:r w:rsidRPr="00F15F02">
        <w:rPr>
          <w:rFonts w:ascii="Times" w:hAnsi="Times"/>
          <w:color w:val="000000"/>
          <w:vertAlign w:val="superscript"/>
        </w:rPr>
        <w:t>er</w:t>
      </w:r>
      <w:r>
        <w:rPr>
          <w:rFonts w:ascii="Times" w:hAnsi="Times"/>
          <w:color w:val="000000"/>
        </w:rPr>
        <w:t> </w:t>
      </w:r>
      <w:r w:rsidRPr="00591088">
        <w:rPr>
          <w:rFonts w:ascii="Times" w:hAnsi="Times"/>
          <w:color w:val="000000"/>
        </w:rPr>
        <w:t>septembre 2019, aucune nouvelle homologation ne pourra être accordée en application du présent Règlement pour un dispositif de retenue pour enfants faisant face à la route de classe non intégrale relevant des groupes</w:t>
      </w:r>
      <w:r>
        <w:rPr>
          <w:rFonts w:ascii="Times" w:hAnsi="Times"/>
          <w:color w:val="000000"/>
        </w:rPr>
        <w:t> II</w:t>
      </w:r>
      <w:r w:rsidRPr="00591088">
        <w:rPr>
          <w:rFonts w:ascii="Times" w:hAnsi="Times"/>
          <w:color w:val="000000"/>
        </w:rPr>
        <w:t xml:space="preserve"> ou </w:t>
      </w:r>
      <w:r>
        <w:rPr>
          <w:rFonts w:ascii="Times" w:hAnsi="Times"/>
          <w:color w:val="000000"/>
        </w:rPr>
        <w:t>II</w:t>
      </w:r>
      <w:r w:rsidRPr="00591088">
        <w:rPr>
          <w:rFonts w:ascii="Times" w:hAnsi="Times"/>
          <w:color w:val="000000"/>
        </w:rPr>
        <w:t>/</w:t>
      </w:r>
      <w:r>
        <w:rPr>
          <w:rFonts w:ascii="Times" w:hAnsi="Times"/>
          <w:color w:val="000000"/>
        </w:rPr>
        <w:t xml:space="preserve">III. Les dispositifs de retenue faisant </w:t>
      </w:r>
      <w:r w:rsidRPr="00591088">
        <w:rPr>
          <w:rFonts w:ascii="Times" w:hAnsi="Times"/>
          <w:color w:val="000000"/>
        </w:rPr>
        <w:t>partie d</w:t>
      </w:r>
      <w:r>
        <w:rPr>
          <w:rFonts w:ascii="Times" w:hAnsi="Times"/>
          <w:color w:val="000000"/>
        </w:rPr>
        <w:t>’</w:t>
      </w:r>
      <w:r w:rsidRPr="00591088">
        <w:rPr>
          <w:rFonts w:ascii="Times" w:hAnsi="Times"/>
          <w:color w:val="000000"/>
        </w:rPr>
        <w:t xml:space="preserve">un système multigroupe de retenue pour enfants </w:t>
      </w:r>
      <w:r>
        <w:rPr>
          <w:rFonts w:ascii="Times" w:hAnsi="Times"/>
          <w:color w:val="000000"/>
        </w:rPr>
        <w:t>aussi</w:t>
      </w:r>
      <w:r w:rsidRPr="00591088">
        <w:rPr>
          <w:rFonts w:ascii="Times" w:hAnsi="Times"/>
          <w:color w:val="000000"/>
        </w:rPr>
        <w:t xml:space="preserve"> homologué </w:t>
      </w:r>
      <w:r>
        <w:rPr>
          <w:rFonts w:ascii="Times" w:hAnsi="Times"/>
          <w:color w:val="000000"/>
        </w:rPr>
        <w:t>po</w:t>
      </w:r>
      <w:r w:rsidRPr="00591088">
        <w:rPr>
          <w:rFonts w:ascii="Times" w:hAnsi="Times"/>
          <w:color w:val="000000"/>
        </w:rPr>
        <w:t>ur le groupe</w:t>
      </w:r>
      <w:r w:rsidR="00241CCC">
        <w:rPr>
          <w:rFonts w:ascii="Times" w:hAnsi="Times"/>
          <w:color w:val="000000"/>
        </w:rPr>
        <w:t> </w:t>
      </w:r>
      <w:r>
        <w:rPr>
          <w:rFonts w:ascii="Times" w:hAnsi="Times"/>
          <w:color w:val="000000"/>
        </w:rPr>
        <w:t>I</w:t>
      </w:r>
      <w:r w:rsidRPr="00591088">
        <w:rPr>
          <w:rFonts w:ascii="Times" w:hAnsi="Times"/>
          <w:color w:val="000000"/>
        </w:rPr>
        <w:t xml:space="preserve"> et au</w:t>
      </w:r>
      <w:r w:rsidR="00241CCC">
        <w:rPr>
          <w:rFonts w:ascii="Times" w:hAnsi="Times"/>
          <w:color w:val="000000"/>
        </w:rPr>
        <w:t>−</w:t>
      </w:r>
      <w:r w:rsidRPr="00591088">
        <w:rPr>
          <w:rFonts w:ascii="Times" w:hAnsi="Times"/>
          <w:color w:val="000000"/>
        </w:rPr>
        <w:t>dessus</w:t>
      </w:r>
      <w:r w:rsidR="00894C2C">
        <w:rPr>
          <w:rFonts w:ascii="Times" w:hAnsi="Times"/>
          <w:color w:val="000000"/>
        </w:rPr>
        <w:t xml:space="preserve"> seront exemptés</w:t>
      </w:r>
      <w:r w:rsidRPr="00591088">
        <w:rPr>
          <w:rFonts w:ascii="Times" w:hAnsi="Times"/>
          <w:color w:val="000000"/>
        </w:rPr>
        <w:t xml:space="preserve"> </w:t>
      </w:r>
      <w:r w:rsidRPr="00591088">
        <w:rPr>
          <w:rFonts w:ascii="Times" w:hAnsi="Times"/>
          <w:b/>
          <w:color w:val="000000"/>
        </w:rPr>
        <w:t>jusqu</w:t>
      </w:r>
      <w:r>
        <w:rPr>
          <w:rFonts w:ascii="Times" w:hAnsi="Times"/>
          <w:b/>
          <w:color w:val="000000"/>
        </w:rPr>
        <w:t>’</w:t>
      </w:r>
      <w:r w:rsidRPr="00591088">
        <w:rPr>
          <w:rFonts w:ascii="Times" w:hAnsi="Times"/>
          <w:b/>
          <w:color w:val="000000"/>
        </w:rPr>
        <w:t>au 1</w:t>
      </w:r>
      <w:r w:rsidRPr="00591088">
        <w:rPr>
          <w:rFonts w:ascii="Times" w:hAnsi="Times"/>
          <w:b/>
          <w:color w:val="000000"/>
          <w:vertAlign w:val="superscript"/>
        </w:rPr>
        <w:t>er</w:t>
      </w:r>
      <w:r>
        <w:rPr>
          <w:rFonts w:ascii="Times" w:hAnsi="Times"/>
          <w:b/>
          <w:color w:val="000000"/>
        </w:rPr>
        <w:t> </w:t>
      </w:r>
      <w:r w:rsidRPr="00591088">
        <w:rPr>
          <w:rFonts w:ascii="Times" w:hAnsi="Times"/>
          <w:b/>
          <w:color w:val="000000"/>
        </w:rPr>
        <w:t>septembre 2020</w:t>
      </w:r>
      <w:r w:rsidRPr="00591088">
        <w:rPr>
          <w:rFonts w:ascii="Times" w:hAnsi="Times"/>
          <w:color w:val="000000"/>
        </w:rPr>
        <w:t>.</w:t>
      </w:r>
    </w:p>
    <w:p w:rsidR="00F15F02" w:rsidRDefault="00F15F02" w:rsidP="00F15F02">
      <w:pPr>
        <w:pStyle w:val="SingleTxtG"/>
        <w:ind w:left="2268" w:hanging="1134"/>
      </w:pPr>
      <w:r w:rsidRPr="00283F99">
        <w:t>17.19</w:t>
      </w:r>
      <w:r w:rsidRPr="00283F99">
        <w:tab/>
        <w:t>À compter du 1</w:t>
      </w:r>
      <w:r w:rsidRPr="00241CCC">
        <w:rPr>
          <w:vertAlign w:val="superscript"/>
        </w:rPr>
        <w:t>er</w:t>
      </w:r>
      <w:r w:rsidR="00241CCC">
        <w:t> </w:t>
      </w:r>
      <w:r w:rsidRPr="00283F99">
        <w:t>septembre 2023, aucune extension d</w:t>
      </w:r>
      <w:r>
        <w:t>’</w:t>
      </w:r>
      <w:r w:rsidRPr="00283F99">
        <w:t>homologation ne pourra être accordée en application du présent Règlement pour un dispositif de retenue pour enfants faisant face à la route de classe non intégrale relevant des groupes</w:t>
      </w:r>
      <w:r w:rsidR="00241CCC">
        <w:t> </w:t>
      </w:r>
      <w:r>
        <w:t>II</w:t>
      </w:r>
      <w:r w:rsidRPr="00283F99">
        <w:t xml:space="preserve"> ou </w:t>
      </w:r>
      <w:r>
        <w:t>II</w:t>
      </w:r>
      <w:r w:rsidRPr="00283F99">
        <w:t>/</w:t>
      </w:r>
      <w:r>
        <w:t xml:space="preserve">III. Les dispositifs de retenue faisant </w:t>
      </w:r>
      <w:r w:rsidRPr="00283F99">
        <w:t>partie d</w:t>
      </w:r>
      <w:r>
        <w:t>’</w:t>
      </w:r>
      <w:r w:rsidRPr="00283F99">
        <w:t xml:space="preserve">un système multigroupe de retenue pour enfants </w:t>
      </w:r>
      <w:r>
        <w:t>aussi</w:t>
      </w:r>
      <w:r w:rsidRPr="00283F99">
        <w:t xml:space="preserve"> homologué pour le groupe</w:t>
      </w:r>
      <w:r w:rsidR="002426DF">
        <w:t> </w:t>
      </w:r>
      <w:r>
        <w:t>I</w:t>
      </w:r>
      <w:r w:rsidRPr="00283F99">
        <w:t xml:space="preserve"> et au</w:t>
      </w:r>
      <w:r w:rsidR="002426DF">
        <w:t>−</w:t>
      </w:r>
      <w:r w:rsidRPr="00283F99">
        <w:t>dessus</w:t>
      </w:r>
      <w:r w:rsidR="00036ED1">
        <w:t xml:space="preserve"> seront exemptés</w:t>
      </w:r>
      <w:r w:rsidRPr="00283F99">
        <w:t xml:space="preserve"> </w:t>
      </w:r>
      <w:r w:rsidRPr="00283F99">
        <w:rPr>
          <w:b/>
        </w:rPr>
        <w:t>jusqu</w:t>
      </w:r>
      <w:r>
        <w:rPr>
          <w:b/>
        </w:rPr>
        <w:t>’</w:t>
      </w:r>
      <w:r w:rsidRPr="00283F99">
        <w:rPr>
          <w:b/>
        </w:rPr>
        <w:t>au 1</w:t>
      </w:r>
      <w:r w:rsidRPr="00283F99">
        <w:rPr>
          <w:b/>
          <w:vertAlign w:val="superscript"/>
        </w:rPr>
        <w:t>er</w:t>
      </w:r>
      <w:r w:rsidR="00241CCC">
        <w:rPr>
          <w:b/>
        </w:rPr>
        <w:t> </w:t>
      </w:r>
      <w:r w:rsidRPr="00283F99">
        <w:rPr>
          <w:b/>
        </w:rPr>
        <w:t>septembre 2022</w:t>
      </w:r>
      <w:r w:rsidRPr="00283F99">
        <w:t>. ».</w:t>
      </w:r>
    </w:p>
    <w:p w:rsidR="00F15F02" w:rsidRDefault="00F15F02" w:rsidP="00F15F02">
      <w:pPr>
        <w:pStyle w:val="SingleTxtG"/>
      </w:pPr>
      <w:r w:rsidRPr="00241CCC">
        <w:rPr>
          <w:i/>
        </w:rPr>
        <w:t xml:space="preserve">Ajouter </w:t>
      </w:r>
      <w:r w:rsidRPr="002426DF">
        <w:rPr>
          <w:b/>
          <w:i/>
        </w:rPr>
        <w:t>deux</w:t>
      </w:r>
      <w:r w:rsidRPr="00241CCC">
        <w:rPr>
          <w:i/>
        </w:rPr>
        <w:t xml:space="preserve"> nouveaux paragraphes ainsi libellés</w:t>
      </w:r>
      <w:r>
        <w:t> :</w:t>
      </w:r>
    </w:p>
    <w:p w:rsidR="00F15F02" w:rsidRDefault="00F15F02" w:rsidP="00F15F02">
      <w:pPr>
        <w:pStyle w:val="SingleTxtG"/>
        <w:ind w:left="2268" w:hanging="1134"/>
        <w:rPr>
          <w:rFonts w:ascii="Times" w:hAnsi="Times"/>
          <w:color w:val="000000"/>
        </w:rPr>
      </w:pPr>
      <w:r w:rsidRPr="005072D5">
        <w:t>« 17.20</w:t>
      </w:r>
      <w:r>
        <w:tab/>
      </w:r>
      <w:r w:rsidRPr="005072D5">
        <w:rPr>
          <w:color w:val="000000"/>
        </w:rPr>
        <w:t>À compter du 1</w:t>
      </w:r>
      <w:r w:rsidRPr="00241CCC">
        <w:rPr>
          <w:color w:val="000000"/>
          <w:vertAlign w:val="superscript"/>
        </w:rPr>
        <w:t>er</w:t>
      </w:r>
      <w:r w:rsidR="00241CCC">
        <w:rPr>
          <w:color w:val="000000"/>
        </w:rPr>
        <w:t> </w:t>
      </w:r>
      <w:r w:rsidRPr="005072D5">
        <w:rPr>
          <w:color w:val="000000"/>
        </w:rPr>
        <w:t>septembre 20</w:t>
      </w:r>
      <w:r w:rsidR="002426DF">
        <w:rPr>
          <w:color w:val="000000"/>
        </w:rPr>
        <w:t>20</w:t>
      </w:r>
      <w:r w:rsidRPr="005072D5">
        <w:rPr>
          <w:color w:val="000000"/>
        </w:rPr>
        <w:t>, aucune nouvelle homologation ne pourra être accordée en application du présent Règlement aux dispositifs de retenue pour enfants relevant d</w:t>
      </w:r>
      <w:r>
        <w:rPr>
          <w:color w:val="000000"/>
        </w:rPr>
        <w:t>’</w:t>
      </w:r>
      <w:r w:rsidRPr="005072D5">
        <w:rPr>
          <w:color w:val="000000"/>
        </w:rPr>
        <w:t>un autre groupe que le groupe</w:t>
      </w:r>
      <w:r w:rsidR="00241CCC">
        <w:rPr>
          <w:color w:val="000000"/>
        </w:rPr>
        <w:t> </w:t>
      </w:r>
      <w:r w:rsidRPr="00FE4DD8">
        <w:rPr>
          <w:b/>
          <w:color w:val="000000"/>
        </w:rPr>
        <w:t>III</w:t>
      </w:r>
      <w:r w:rsidRPr="005072D5">
        <w:rPr>
          <w:color w:val="000000"/>
        </w:rPr>
        <w:t>.</w:t>
      </w:r>
    </w:p>
    <w:p w:rsidR="002C4405" w:rsidRDefault="00F15F02" w:rsidP="00F15F02">
      <w:pPr>
        <w:pStyle w:val="SingleTxtG"/>
        <w:ind w:left="2268" w:hanging="1134"/>
        <w:rPr>
          <w:rFonts w:ascii="Times" w:hAnsi="Times"/>
          <w:color w:val="000000"/>
        </w:rPr>
      </w:pPr>
      <w:r w:rsidRPr="005072D5">
        <w:t>17.21</w:t>
      </w:r>
      <w:r w:rsidRPr="005072D5">
        <w:tab/>
        <w:t>À compter du 1</w:t>
      </w:r>
      <w:r w:rsidRPr="00241CCC">
        <w:rPr>
          <w:vertAlign w:val="superscript"/>
        </w:rPr>
        <w:t>er</w:t>
      </w:r>
      <w:r w:rsidR="00241CCC">
        <w:t> </w:t>
      </w:r>
      <w:r w:rsidRPr="005072D5">
        <w:t>septembre 2022, aucune extension d</w:t>
      </w:r>
      <w:r>
        <w:t>’</w:t>
      </w:r>
      <w:r w:rsidRPr="005072D5">
        <w:t xml:space="preserve">homologation ne pourra être accordée en application du présent Règlement aux dispositifs de retenue </w:t>
      </w:r>
      <w:r w:rsidRPr="005072D5">
        <w:rPr>
          <w:rFonts w:ascii="Times" w:hAnsi="Times"/>
          <w:color w:val="000000"/>
        </w:rPr>
        <w:t xml:space="preserve">pour enfants </w:t>
      </w:r>
      <w:r>
        <w:rPr>
          <w:rFonts w:ascii="Times" w:hAnsi="Times"/>
          <w:color w:val="000000"/>
        </w:rPr>
        <w:t xml:space="preserve">relevant d’un </w:t>
      </w:r>
      <w:r w:rsidRPr="005072D5">
        <w:rPr>
          <w:rFonts w:ascii="Times" w:hAnsi="Times"/>
          <w:color w:val="000000"/>
        </w:rPr>
        <w:t>autre</w:t>
      </w:r>
      <w:r>
        <w:rPr>
          <w:rFonts w:ascii="Times" w:hAnsi="Times"/>
          <w:color w:val="000000"/>
        </w:rPr>
        <w:t xml:space="preserve"> groupe</w:t>
      </w:r>
      <w:r w:rsidRPr="005072D5">
        <w:rPr>
          <w:rFonts w:ascii="Times" w:hAnsi="Times"/>
          <w:color w:val="000000"/>
        </w:rPr>
        <w:t xml:space="preserve"> qu</w:t>
      </w:r>
      <w:r>
        <w:rPr>
          <w:rFonts w:ascii="Times" w:hAnsi="Times"/>
          <w:color w:val="000000"/>
        </w:rPr>
        <w:t>e le</w:t>
      </w:r>
      <w:r w:rsidRPr="005072D5">
        <w:rPr>
          <w:rFonts w:ascii="Times" w:hAnsi="Times"/>
          <w:color w:val="000000"/>
        </w:rPr>
        <w:t xml:space="preserve"> groupe</w:t>
      </w:r>
      <w:r w:rsidR="00241CCC">
        <w:rPr>
          <w:rFonts w:ascii="Times" w:hAnsi="Times"/>
          <w:color w:val="000000"/>
        </w:rPr>
        <w:t> </w:t>
      </w:r>
      <w:r w:rsidRPr="00FE4DD8">
        <w:rPr>
          <w:rFonts w:ascii="Times" w:hAnsi="Times"/>
          <w:b/>
          <w:color w:val="000000"/>
        </w:rPr>
        <w:t>III</w:t>
      </w:r>
      <w:r w:rsidRPr="005072D5">
        <w:rPr>
          <w:rFonts w:ascii="Times" w:hAnsi="Times"/>
          <w:color w:val="000000"/>
        </w:rPr>
        <w:t>. ».</w:t>
      </w:r>
    </w:p>
    <w:p w:rsidR="00FE4DD8" w:rsidRPr="00D636D7" w:rsidRDefault="00FE4DD8" w:rsidP="00FE4DD8">
      <w:pPr>
        <w:pStyle w:val="HChG"/>
      </w:pPr>
      <w:r>
        <w:br w:type="page"/>
      </w:r>
      <w:r w:rsidRPr="00D636D7">
        <w:lastRenderedPageBreak/>
        <w:t>Annexe V</w:t>
      </w:r>
    </w:p>
    <w:p w:rsidR="00FE4DD8" w:rsidRPr="00295964" w:rsidRDefault="00FE4DD8" w:rsidP="00FE4DD8">
      <w:pPr>
        <w:pStyle w:val="HChG"/>
      </w:pPr>
      <w:r>
        <w:tab/>
      </w:r>
      <w:r>
        <w:tab/>
      </w:r>
      <w:r w:rsidRPr="00295964">
        <w:t>Projets d</w:t>
      </w:r>
      <w:r>
        <w:t>’</w:t>
      </w:r>
      <w:r w:rsidRPr="00295964">
        <w:t xml:space="preserve">amendements au Règlement ONU </w:t>
      </w:r>
      <w:r>
        <w:t>n</w:t>
      </w:r>
      <w:r w:rsidRPr="00FE4DD8">
        <w:rPr>
          <w:vertAlign w:val="superscript"/>
        </w:rPr>
        <w:t>o</w:t>
      </w:r>
      <w:r>
        <w:t> </w:t>
      </w:r>
      <w:r w:rsidRPr="00295964">
        <w:t>129 (Dispositifs améliorés de retenue pour enfants)</w:t>
      </w:r>
    </w:p>
    <w:p w:rsidR="00FE4DD8" w:rsidRPr="00295964" w:rsidRDefault="0090744B" w:rsidP="0090744B">
      <w:pPr>
        <w:pStyle w:val="H1G"/>
      </w:pPr>
      <w:r>
        <w:tab/>
      </w:r>
      <w:r>
        <w:tab/>
      </w:r>
      <w:r w:rsidR="00FE4DD8" w:rsidRPr="00295964">
        <w:t xml:space="preserve">Texte adopté sur la base des documents GRSP-64-02-Rev.1 </w:t>
      </w:r>
      <w:r>
        <w:br/>
      </w:r>
      <w:r w:rsidR="00FE4DD8" w:rsidRPr="00295964">
        <w:t>et GRSP-64-03-Rev.1 (voir par.</w:t>
      </w:r>
      <w:r>
        <w:t> </w:t>
      </w:r>
      <w:r w:rsidR="00FE4DD8" w:rsidRPr="00295964">
        <w:t>29 du présent rapport)</w:t>
      </w:r>
    </w:p>
    <w:p w:rsidR="00FE4DD8" w:rsidRDefault="00FE4DD8" w:rsidP="00FE4DD8">
      <w:pPr>
        <w:pStyle w:val="SingleTxtG"/>
      </w:pPr>
      <w:r w:rsidRPr="00837D09">
        <w:rPr>
          <w:i/>
        </w:rPr>
        <w:t>Paragraphe 6.6.4.4.1.1</w:t>
      </w:r>
      <w:r w:rsidRPr="00B271F8">
        <w:t>,</w:t>
      </w:r>
      <w:r w:rsidRPr="00837D09">
        <w:rPr>
          <w:i/>
        </w:rPr>
        <w:t xml:space="preserve"> </w:t>
      </w:r>
      <w:r w:rsidRPr="00837D09">
        <w:t>modifier comme suit :</w:t>
      </w:r>
    </w:p>
    <w:p w:rsidR="00FE4DD8" w:rsidRDefault="00FE4DD8" w:rsidP="00FE4DD8">
      <w:pPr>
        <w:pStyle w:val="SingleTxtG"/>
      </w:pPr>
      <w:r>
        <w:t>« </w:t>
      </w:r>
      <w:r w:rsidRPr="00D636D7">
        <w:t>6.6.4.4.1.1</w:t>
      </w:r>
      <w:r>
        <w:rPr>
          <w:i/>
        </w:rPr>
        <w:t>.</w:t>
      </w:r>
      <w:r w:rsidR="00B271F8">
        <w:rPr>
          <w:i/>
        </w:rPr>
        <w:tab/>
      </w:r>
      <w:r>
        <w:t>Dispositifs améliorés de retenue pour enfants tournés vers l’avant</w:t>
      </w:r>
    </w:p>
    <w:p w:rsidR="00FE4DD8" w:rsidRDefault="00FE4DD8" w:rsidP="00B271F8">
      <w:pPr>
        <w:pStyle w:val="SingleTxtG"/>
        <w:ind w:left="2268"/>
        <w:rPr>
          <w:rFonts w:ascii="Times" w:hAnsi="Times"/>
          <w:color w:val="000000"/>
          <w:sz w:val="27"/>
          <w:szCs w:val="27"/>
        </w:rPr>
      </w:pPr>
      <w:r w:rsidRPr="00837D09">
        <w:rPr>
          <w:color w:val="000000"/>
        </w:rPr>
        <w:t>Déplacement de la tête</w:t>
      </w:r>
      <w:r w:rsidR="00B271F8">
        <w:rPr>
          <w:color w:val="000000"/>
        </w:rPr>
        <w:t> </w:t>
      </w:r>
      <w:r w:rsidRPr="00837D09">
        <w:rPr>
          <w:color w:val="000000"/>
        </w:rPr>
        <w:t xml:space="preserve">: aucune partie de la tête du mannequin ne doit </w:t>
      </w:r>
      <w:r>
        <w:rPr>
          <w:color w:val="000000"/>
        </w:rPr>
        <w:tab/>
      </w:r>
      <w:r w:rsidRPr="00837D09">
        <w:rPr>
          <w:color w:val="000000"/>
        </w:rPr>
        <w:t>franchir les plans BA, DA et DE, tels qu</w:t>
      </w:r>
      <w:r>
        <w:rPr>
          <w:color w:val="000000"/>
        </w:rPr>
        <w:t>’</w:t>
      </w:r>
      <w:r w:rsidRPr="00837D09">
        <w:rPr>
          <w:color w:val="000000"/>
        </w:rPr>
        <w:t>ils sont définis dans la figure</w:t>
      </w:r>
      <w:r w:rsidR="00B271F8">
        <w:rPr>
          <w:color w:val="000000"/>
        </w:rPr>
        <w:t> </w:t>
      </w:r>
      <w:r w:rsidRPr="00837D09">
        <w:rPr>
          <w:color w:val="000000"/>
        </w:rPr>
        <w:t>1 ci</w:t>
      </w:r>
      <w:r w:rsidR="00B271F8">
        <w:rPr>
          <w:color w:val="000000"/>
        </w:rPr>
        <w:t>−</w:t>
      </w:r>
      <w:r w:rsidRPr="00837D09">
        <w:rPr>
          <w:color w:val="000000"/>
        </w:rPr>
        <w:t>dessous</w:t>
      </w:r>
      <w:r>
        <w:rPr>
          <w:color w:val="000000"/>
        </w:rPr>
        <w:t xml:space="preserve">. </w:t>
      </w:r>
      <w:r w:rsidRPr="003F3463">
        <w:rPr>
          <w:b/>
          <w:color w:val="000000"/>
        </w:rPr>
        <w:t xml:space="preserve">Cependant, la tête du mannequin peut franchir le plan DE si une partie de la structure du dispositif de retenue pour enfants, à savoir le repose-tête ou le dossier, située </w:t>
      </w:r>
      <w:r w:rsidRPr="003F3463">
        <w:rPr>
          <w:rFonts w:ascii="Times" w:hAnsi="Times"/>
          <w:b/>
          <w:color w:val="000000"/>
        </w:rPr>
        <w:t>derrière la tête du mannequin, se trouve à l’endroit où la tête franchit ledit plan</w:t>
      </w:r>
      <w:r w:rsidRPr="003F3463">
        <w:t>.</w:t>
      </w:r>
    </w:p>
    <w:p w:rsidR="00FE4DD8" w:rsidRDefault="00FE4DD8" w:rsidP="003F3463">
      <w:pPr>
        <w:pStyle w:val="SingleTxtG"/>
        <w:ind w:left="2268"/>
        <w:rPr>
          <w:color w:val="000000"/>
        </w:rPr>
      </w:pPr>
      <w:r>
        <w:rPr>
          <w:color w:val="000000"/>
        </w:rPr>
        <w:t>Cette disposition vaut pour</w:t>
      </w:r>
      <w:r w:rsidRPr="00E22FC3">
        <w:rPr>
          <w:color w:val="000000"/>
        </w:rPr>
        <w:t xml:space="preserve"> les 300</w:t>
      </w:r>
      <w:r w:rsidR="003F3463">
        <w:rPr>
          <w:color w:val="000000"/>
        </w:rPr>
        <w:t> </w:t>
      </w:r>
      <w:r w:rsidRPr="00E22FC3">
        <w:rPr>
          <w:color w:val="000000"/>
        </w:rPr>
        <w:t>ms qui suivent le choc ou jusqu</w:t>
      </w:r>
      <w:r>
        <w:rPr>
          <w:color w:val="000000"/>
        </w:rPr>
        <w:t>’</w:t>
      </w:r>
      <w:r w:rsidRPr="00E22FC3">
        <w:rPr>
          <w:color w:val="000000"/>
        </w:rPr>
        <w:t>à ce que le mannequin s</w:t>
      </w:r>
      <w:r>
        <w:rPr>
          <w:color w:val="000000"/>
        </w:rPr>
        <w:t>’</w:t>
      </w:r>
      <w:r w:rsidRPr="00E22FC3">
        <w:rPr>
          <w:color w:val="000000"/>
        </w:rPr>
        <w:t>immobilise définitivement, si cette immobilisation survient avant.</w:t>
      </w:r>
      <w:r>
        <w:rPr>
          <w:color w:val="000000"/>
        </w:rPr>
        <w:t> ».</w:t>
      </w:r>
    </w:p>
    <w:p w:rsidR="00FE4DD8" w:rsidRPr="00D636D7" w:rsidRDefault="003F3463" w:rsidP="003F3463">
      <w:pPr>
        <w:pStyle w:val="H1G"/>
      </w:pPr>
      <w:r>
        <w:tab/>
      </w:r>
      <w:r>
        <w:tab/>
      </w:r>
      <w:r w:rsidR="00FE4DD8" w:rsidRPr="00D636D7">
        <w:t xml:space="preserve">Texte adopté sur la base des documents GRSP-64-04-Rev.1 </w:t>
      </w:r>
      <w:r>
        <w:br/>
      </w:r>
      <w:r w:rsidR="00FE4DD8" w:rsidRPr="00D636D7">
        <w:t>et GRSP-64-05-Rev.1 (voir par.</w:t>
      </w:r>
      <w:r>
        <w:t> </w:t>
      </w:r>
      <w:r w:rsidR="00FE4DD8" w:rsidRPr="00D636D7">
        <w:t>29 du présent rapport)</w:t>
      </w:r>
    </w:p>
    <w:p w:rsidR="00FE4DD8" w:rsidRDefault="00FE4DD8" w:rsidP="00FE4DD8">
      <w:pPr>
        <w:pStyle w:val="SingleTxtG"/>
      </w:pPr>
      <w:r w:rsidRPr="00837D09">
        <w:rPr>
          <w:i/>
        </w:rPr>
        <w:t>Paragraphe</w:t>
      </w:r>
      <w:r>
        <w:rPr>
          <w:i/>
        </w:rPr>
        <w:t>s</w:t>
      </w:r>
      <w:r w:rsidRPr="00837D09">
        <w:rPr>
          <w:i/>
        </w:rPr>
        <w:t xml:space="preserve"> 6.6.4.4.1.1</w:t>
      </w:r>
      <w:r>
        <w:rPr>
          <w:i/>
        </w:rPr>
        <w:t xml:space="preserve"> et 6.6.4.4.1.1.1</w:t>
      </w:r>
      <w:r w:rsidRPr="003F3463">
        <w:t>,</w:t>
      </w:r>
      <w:r w:rsidRPr="00837D09">
        <w:rPr>
          <w:i/>
        </w:rPr>
        <w:t xml:space="preserve"> </w:t>
      </w:r>
      <w:r w:rsidRPr="00837D09">
        <w:t>modifier comme suit :</w:t>
      </w:r>
    </w:p>
    <w:p w:rsidR="00FE4DD8" w:rsidRDefault="00FE4DD8" w:rsidP="00FE4DD8">
      <w:pPr>
        <w:pStyle w:val="SingleTxtG"/>
      </w:pPr>
      <w:r>
        <w:rPr>
          <w:color w:val="000000"/>
        </w:rPr>
        <w:t>« </w:t>
      </w:r>
      <w:r w:rsidRPr="00D636D7">
        <w:t>6.6.4.4.1.1</w:t>
      </w:r>
      <w:r>
        <w:tab/>
        <w:t>Dispositifs améliorés de retenue pour enfants tournés vers l’avant</w:t>
      </w:r>
    </w:p>
    <w:p w:rsidR="00FE4DD8" w:rsidRDefault="00FE4DD8" w:rsidP="00126683">
      <w:pPr>
        <w:pStyle w:val="SingleTxtG"/>
        <w:ind w:left="2268"/>
        <w:rPr>
          <w:rFonts w:ascii="Times" w:hAnsi="Times"/>
          <w:color w:val="000000"/>
          <w:sz w:val="27"/>
          <w:szCs w:val="27"/>
        </w:rPr>
      </w:pPr>
      <w:r w:rsidRPr="00837D09">
        <w:rPr>
          <w:color w:val="000000"/>
        </w:rPr>
        <w:t>Déplacement de la tête</w:t>
      </w:r>
      <w:r w:rsidR="00CC4DFF">
        <w:rPr>
          <w:color w:val="000000"/>
        </w:rPr>
        <w:t> </w:t>
      </w:r>
      <w:r w:rsidRPr="00837D09">
        <w:rPr>
          <w:color w:val="000000"/>
        </w:rPr>
        <w:t>: aucune partie de la tête du mannequin ne doit franchir les plans</w:t>
      </w:r>
      <w:r w:rsidR="00A26484">
        <w:rPr>
          <w:color w:val="000000"/>
        </w:rPr>
        <w:t> </w:t>
      </w:r>
      <w:r w:rsidRPr="00837D09">
        <w:rPr>
          <w:color w:val="000000"/>
        </w:rPr>
        <w:t>BA, DA et DE, tels qu</w:t>
      </w:r>
      <w:r>
        <w:rPr>
          <w:color w:val="000000"/>
        </w:rPr>
        <w:t>’</w:t>
      </w:r>
      <w:r w:rsidRPr="00837D09">
        <w:rPr>
          <w:color w:val="000000"/>
        </w:rPr>
        <w:t>ils sont définis dans la figure</w:t>
      </w:r>
      <w:r w:rsidR="00126683">
        <w:rPr>
          <w:color w:val="000000"/>
        </w:rPr>
        <w:t> </w:t>
      </w:r>
      <w:r w:rsidRPr="00837D09">
        <w:rPr>
          <w:color w:val="000000"/>
        </w:rPr>
        <w:t>1 ci</w:t>
      </w:r>
      <w:r w:rsidR="00126683">
        <w:rPr>
          <w:color w:val="000000"/>
        </w:rPr>
        <w:t>−</w:t>
      </w:r>
      <w:r w:rsidRPr="00837D09">
        <w:rPr>
          <w:color w:val="000000"/>
        </w:rPr>
        <w:t>dessous</w:t>
      </w:r>
      <w:r>
        <w:rPr>
          <w:color w:val="000000"/>
        </w:rPr>
        <w:t xml:space="preserve">. </w:t>
      </w:r>
      <w:r w:rsidRPr="00126683">
        <w:rPr>
          <w:b/>
          <w:color w:val="000000"/>
        </w:rPr>
        <w:t>Cependant, la tête du mannequin peut franchir le plan</w:t>
      </w:r>
      <w:r w:rsidR="00A26484">
        <w:rPr>
          <w:b/>
          <w:color w:val="000000"/>
        </w:rPr>
        <w:t> </w:t>
      </w:r>
      <w:r w:rsidRPr="00126683">
        <w:rPr>
          <w:b/>
          <w:color w:val="000000"/>
        </w:rPr>
        <w:t xml:space="preserve">DE si une partie de la structure du dispositif de retenue pour enfant, à savoir le repose-tête ou le dossier, située </w:t>
      </w:r>
      <w:r w:rsidRPr="00126683">
        <w:rPr>
          <w:rFonts w:ascii="Times" w:hAnsi="Times"/>
          <w:b/>
          <w:color w:val="000000"/>
        </w:rPr>
        <w:t>derrière la tête du mannequin, se trouve à l’endroit où la tête franchit ledit plan</w:t>
      </w:r>
      <w:r w:rsidRPr="00126683">
        <w:t>.</w:t>
      </w:r>
    </w:p>
    <w:p w:rsidR="00FE4DD8" w:rsidRPr="00D636D7" w:rsidRDefault="00FE4DD8" w:rsidP="00126683">
      <w:pPr>
        <w:pStyle w:val="SingleTxtG"/>
        <w:ind w:left="2268"/>
        <w:rPr>
          <w:color w:val="000000"/>
        </w:rPr>
      </w:pPr>
      <w:r>
        <w:rPr>
          <w:color w:val="000000"/>
        </w:rPr>
        <w:t>Cette disposition vaut pour</w:t>
      </w:r>
      <w:r w:rsidRPr="00E22FC3">
        <w:rPr>
          <w:color w:val="000000"/>
        </w:rPr>
        <w:t xml:space="preserve"> les 300</w:t>
      </w:r>
      <w:r w:rsidR="00126683">
        <w:rPr>
          <w:color w:val="000000"/>
        </w:rPr>
        <w:t> </w:t>
      </w:r>
      <w:r w:rsidRPr="00E22FC3">
        <w:rPr>
          <w:color w:val="000000"/>
        </w:rPr>
        <w:t>ms qui suivent le choc ou jusqu</w:t>
      </w:r>
      <w:r>
        <w:rPr>
          <w:color w:val="000000"/>
        </w:rPr>
        <w:t>’</w:t>
      </w:r>
      <w:r w:rsidRPr="00E22FC3">
        <w:rPr>
          <w:color w:val="000000"/>
        </w:rPr>
        <w:t>à ce que le mannequin s</w:t>
      </w:r>
      <w:r>
        <w:rPr>
          <w:color w:val="000000"/>
        </w:rPr>
        <w:t>’</w:t>
      </w:r>
      <w:r w:rsidRPr="00E22FC3">
        <w:rPr>
          <w:color w:val="000000"/>
        </w:rPr>
        <w:t>immobilise définitivement, si cette immobilisation survient avant.</w:t>
      </w:r>
    </w:p>
    <w:p w:rsidR="00FE4DD8" w:rsidRDefault="00FE4DD8" w:rsidP="00126683">
      <w:pPr>
        <w:pStyle w:val="SingleTxtG"/>
        <w:ind w:left="2268"/>
        <w:rPr>
          <w:color w:val="000000"/>
        </w:rPr>
      </w:pPr>
      <w:r w:rsidRPr="00F346A0">
        <w:rPr>
          <w:color w:val="000000"/>
        </w:rPr>
        <w:t>Sauf s</w:t>
      </w:r>
      <w:r>
        <w:rPr>
          <w:color w:val="000000"/>
        </w:rPr>
        <w:t>’</w:t>
      </w:r>
      <w:r w:rsidRPr="00F346A0">
        <w:rPr>
          <w:color w:val="000000"/>
        </w:rPr>
        <w:t>il s</w:t>
      </w:r>
      <w:r>
        <w:rPr>
          <w:color w:val="000000"/>
        </w:rPr>
        <w:t>’</w:t>
      </w:r>
      <w:r w:rsidRPr="00F346A0">
        <w:rPr>
          <w:color w:val="000000"/>
        </w:rPr>
        <w:t>agit d</w:t>
      </w:r>
      <w:r>
        <w:rPr>
          <w:color w:val="000000"/>
        </w:rPr>
        <w:t>’</w:t>
      </w:r>
      <w:r w:rsidRPr="00F346A0">
        <w:rPr>
          <w:color w:val="000000"/>
        </w:rPr>
        <w:t>un siège rehausseur et que le mannequin utilisé est le mannequin Q10, auquel cas</w:t>
      </w:r>
      <w:r>
        <w:rPr>
          <w:color w:val="000000"/>
        </w:rPr>
        <w:t> :</w:t>
      </w:r>
    </w:p>
    <w:p w:rsidR="00126683" w:rsidRDefault="00126683" w:rsidP="00126683">
      <w:pPr>
        <w:pStyle w:val="SingleTxtG"/>
        <w:ind w:left="2268"/>
        <w:rPr>
          <w:color w:val="000000"/>
        </w:rPr>
      </w:pPr>
      <w:r>
        <w:rPr>
          <w:color w:val="000000"/>
        </w:rPr>
        <w:t>a)</w:t>
      </w:r>
      <w:r>
        <w:rPr>
          <w:color w:val="000000"/>
        </w:rPr>
        <w:tab/>
        <w:t>L</w:t>
      </w:r>
      <w:r w:rsidR="00FE4DD8" w:rsidRPr="00D636D7">
        <w:rPr>
          <w:color w:val="000000"/>
        </w:rPr>
        <w:t>e plan DA est distant de 840 mm ;</w:t>
      </w:r>
    </w:p>
    <w:p w:rsidR="00126683" w:rsidRDefault="00126683" w:rsidP="00126683">
      <w:pPr>
        <w:pStyle w:val="SingleTxtG"/>
        <w:ind w:left="2268"/>
        <w:rPr>
          <w:color w:val="000000"/>
        </w:rPr>
      </w:pPr>
      <w:r>
        <w:rPr>
          <w:color w:val="000000"/>
        </w:rPr>
        <w:t>b)</w:t>
      </w:r>
      <w:r>
        <w:rPr>
          <w:color w:val="000000"/>
        </w:rPr>
        <w:tab/>
        <w:t>L</w:t>
      </w:r>
      <w:r w:rsidR="00FE4DD8" w:rsidRPr="00D636D7">
        <w:rPr>
          <w:color w:val="000000"/>
        </w:rPr>
        <w:t>e plan BA est distant de 550 mm</w:t>
      </w:r>
      <w:r w:rsidR="00FE4DD8">
        <w:rPr>
          <w:color w:val="000000"/>
        </w:rPr>
        <w:t> ;</w:t>
      </w:r>
      <w:r>
        <w:rPr>
          <w:color w:val="000000"/>
        </w:rPr>
        <w:t xml:space="preserve"> et</w:t>
      </w:r>
    </w:p>
    <w:p w:rsidR="00FE4DD8" w:rsidRDefault="00126683" w:rsidP="00126683">
      <w:pPr>
        <w:pStyle w:val="SingleTxtG"/>
        <w:ind w:left="2268"/>
        <w:rPr>
          <w:color w:val="000000"/>
        </w:rPr>
      </w:pPr>
      <w:r>
        <w:rPr>
          <w:color w:val="000000"/>
        </w:rPr>
        <w:t>c)</w:t>
      </w:r>
      <w:r>
        <w:rPr>
          <w:color w:val="000000"/>
        </w:rPr>
        <w:tab/>
        <w:t>O</w:t>
      </w:r>
      <w:r w:rsidR="00FE4DD8" w:rsidRPr="00D636D7">
        <w:rPr>
          <w:color w:val="000000"/>
        </w:rPr>
        <w:t>n ne tient pas compte d</w:t>
      </w:r>
      <w:r w:rsidR="00FE4DD8">
        <w:rPr>
          <w:color w:val="000000"/>
        </w:rPr>
        <w:t>u</w:t>
      </w:r>
      <w:r w:rsidR="00FE4DD8" w:rsidRPr="00D636D7">
        <w:rPr>
          <w:color w:val="000000"/>
        </w:rPr>
        <w:t xml:space="preserve"> rebond pour évaluer les plans DA et DE.</w:t>
      </w:r>
    </w:p>
    <w:p w:rsidR="00FE4DD8" w:rsidRDefault="00FE4DD8" w:rsidP="00126683">
      <w:pPr>
        <w:pStyle w:val="SingleTxtG"/>
        <w:ind w:left="2268" w:hanging="1134"/>
      </w:pPr>
      <w:r w:rsidRPr="00295964">
        <w:t>6.6.4.4.1.1</w:t>
      </w:r>
      <w:r>
        <w:t>.1</w:t>
      </w:r>
      <w:r w:rsidR="00126683">
        <w:tab/>
      </w:r>
      <w:r w:rsidRPr="00F346A0">
        <w:t>Si l</w:t>
      </w:r>
      <w:r>
        <w:t>’</w:t>
      </w:r>
      <w:r w:rsidRPr="00F346A0">
        <w:t>essai est effectué conformément au paragraphe</w:t>
      </w:r>
      <w:r w:rsidR="008F4553">
        <w:t> </w:t>
      </w:r>
      <w:r w:rsidRPr="00F346A0">
        <w:t xml:space="preserve">6.6.4.1.6.2, </w:t>
      </w:r>
      <w:r w:rsidRPr="008F4553">
        <w:rPr>
          <w:b/>
        </w:rPr>
        <w:t>ou 6.6.4.1.8.2</w:t>
      </w:r>
      <w:r>
        <w:t xml:space="preserve"> </w:t>
      </w:r>
      <w:r w:rsidRPr="00F346A0">
        <w:t>ci-dessus,</w:t>
      </w:r>
      <w:r>
        <w:t xml:space="preserve"> </w:t>
      </w:r>
      <w:r w:rsidRPr="00F346A0">
        <w:t>une tolérance de + 10</w:t>
      </w:r>
      <w:r w:rsidR="008F4553">
        <w:t> </w:t>
      </w:r>
      <w:r w:rsidRPr="00F346A0">
        <w:t>% est appliquée à la valeur de déplacement de la tête entre le point</w:t>
      </w:r>
      <w:r w:rsidR="00A26484">
        <w:t> </w:t>
      </w:r>
      <w:r w:rsidRPr="00F346A0">
        <w:t>Cr et le plan</w:t>
      </w:r>
      <w:r w:rsidR="00A26484">
        <w:t> </w:t>
      </w:r>
      <w:r w:rsidRPr="00F346A0">
        <w:t>AB</w:t>
      </w:r>
      <w:r w:rsidR="008F4553">
        <w:t>.</w:t>
      </w:r>
      <w:r w:rsidR="00A26484">
        <w:t> ».</w:t>
      </w:r>
    </w:p>
    <w:p w:rsidR="00FE4DD8" w:rsidRPr="007A4EDB" w:rsidRDefault="003A3488" w:rsidP="003A3488">
      <w:pPr>
        <w:pStyle w:val="H23G"/>
      </w:pPr>
      <w:r>
        <w:lastRenderedPageBreak/>
        <w:tab/>
      </w:r>
      <w:r>
        <w:tab/>
      </w:r>
      <w:r w:rsidR="00FE4DD8" w:rsidRPr="007A4EDB">
        <w:t xml:space="preserve">Figure 1 </w:t>
      </w:r>
      <w:r>
        <w:br/>
      </w:r>
      <w:r w:rsidR="00FE4DD8" w:rsidRPr="007A4EDB">
        <w:t>Disposition avant essai d</w:t>
      </w:r>
      <w:r w:rsidR="00FE4DD8">
        <w:t>’</w:t>
      </w:r>
      <w:r w:rsidR="00FE4DD8" w:rsidRPr="007A4EDB">
        <w:t>u</w:t>
      </w:r>
      <w:r w:rsidR="00FE4DD8">
        <w:t>n</w:t>
      </w:r>
      <w:r w:rsidR="00FE4DD8" w:rsidRPr="007A4EDB">
        <w:t xml:space="preserve"> dispositif de retenue faisant face vers l</w:t>
      </w:r>
      <w:r w:rsidR="00FE4DD8">
        <w:t>’</w:t>
      </w:r>
      <w:r w:rsidR="00FE4DD8" w:rsidRPr="007A4EDB">
        <w:t>avant</w:t>
      </w:r>
    </w:p>
    <w:p w:rsidR="00FE4DD8" w:rsidRDefault="00AF4D79" w:rsidP="00FA5730">
      <w:pPr>
        <w:pStyle w:val="SingleTxtG"/>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3359084</wp:posOffset>
                </wp:positionH>
                <wp:positionV relativeFrom="paragraph">
                  <wp:posOffset>2828067</wp:posOffset>
                </wp:positionV>
                <wp:extent cx="902525" cy="106878"/>
                <wp:effectExtent l="0" t="0" r="12065" b="26670"/>
                <wp:wrapNone/>
                <wp:docPr id="4" name="Rectangle 4"/>
                <wp:cNvGraphicFramePr/>
                <a:graphic xmlns:a="http://schemas.openxmlformats.org/drawingml/2006/main">
                  <a:graphicData uri="http://schemas.microsoft.com/office/word/2010/wordprocessingShape">
                    <wps:wsp>
                      <wps:cNvSpPr/>
                      <wps:spPr>
                        <a:xfrm>
                          <a:off x="0" y="0"/>
                          <a:ext cx="902525" cy="10687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C5CC4" id="Rectangle 4" o:spid="_x0000_s1026" style="position:absolute;margin-left:264.5pt;margin-top:222.7pt;width:71.05pt;height:8.4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" fillcolor="white [3212]" strokecolor="white [3212]" strokeweight="2pt"/>
            </w:pict>
          </mc:Fallback>
        </mc:AlternateContent>
      </w:r>
      <w:r w:rsidRPr="00BA74B4">
        <w:rPr>
          <w:noProof/>
          <w:lang w:val="en-US"/>
        </w:rPr>
        <w:drawing>
          <wp:inline distT="0" distB="0" distL="0" distR="0" wp14:anchorId="1EE115DD" wp14:editId="3C108738">
            <wp:extent cx="3600450" cy="30099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3009900"/>
                    </a:xfrm>
                    <a:prstGeom prst="rect">
                      <a:avLst/>
                    </a:prstGeom>
                    <a:noFill/>
                    <a:ln>
                      <a:noFill/>
                    </a:ln>
                  </pic:spPr>
                </pic:pic>
              </a:graphicData>
            </a:graphic>
          </wp:inline>
        </w:drawing>
      </w:r>
      <w:r w:rsidR="00FE4DD8">
        <w:t>Dimensions en mm</w:t>
      </w:r>
    </w:p>
    <w:p w:rsidR="00FA5730" w:rsidRPr="00FA5730" w:rsidRDefault="00FA5730" w:rsidP="00FA5730">
      <w:pPr>
        <w:pStyle w:val="SingleTxtG"/>
        <w:jc w:val="right"/>
      </w:pPr>
      <w:r>
        <w:t> ».</w:t>
      </w:r>
    </w:p>
    <w:p w:rsidR="00FE4DD8" w:rsidRPr="00604545" w:rsidRDefault="006421AF" w:rsidP="006421AF">
      <w:pPr>
        <w:pStyle w:val="H1G"/>
      </w:pPr>
      <w:r>
        <w:tab/>
      </w:r>
      <w:r>
        <w:tab/>
      </w:r>
      <w:r w:rsidR="00FE4DD8">
        <w:t>Texte</w:t>
      </w:r>
      <w:r w:rsidR="00FE4DD8" w:rsidRPr="00604545">
        <w:t xml:space="preserve"> adopté sur l</w:t>
      </w:r>
      <w:r w:rsidR="00FE4DD8">
        <w:t>a base du</w:t>
      </w:r>
      <w:r w:rsidR="00FE4DD8" w:rsidRPr="00604545">
        <w:t xml:space="preserve"> document</w:t>
      </w:r>
      <w:r w:rsidR="00FE4DD8">
        <w:t xml:space="preserve"> </w:t>
      </w:r>
      <w:r w:rsidR="00FE4DD8" w:rsidRPr="00604545">
        <w:t>GRSP-64-</w:t>
      </w:r>
      <w:r w:rsidR="00FE4DD8">
        <w:t>07</w:t>
      </w:r>
      <w:r w:rsidR="00FE4DD8" w:rsidRPr="00604545">
        <w:t xml:space="preserve"> </w:t>
      </w:r>
      <w:r>
        <w:br/>
      </w:r>
      <w:r w:rsidR="00FE4DD8" w:rsidRPr="00604545">
        <w:t>(voir par.</w:t>
      </w:r>
      <w:r>
        <w:t> </w:t>
      </w:r>
      <w:r w:rsidR="00FE4DD8">
        <w:t>30</w:t>
      </w:r>
      <w:r w:rsidR="00FE4DD8" w:rsidRPr="00604545">
        <w:t xml:space="preserve"> du présent rapport)</w:t>
      </w:r>
    </w:p>
    <w:p w:rsidR="00FE4DD8" w:rsidRDefault="00FE4DD8" w:rsidP="006421AF">
      <w:pPr>
        <w:pStyle w:val="SingleTxtG"/>
      </w:pPr>
      <w:r w:rsidRPr="006421AF">
        <w:rPr>
          <w:i/>
        </w:rPr>
        <w:t>Annexe 2, Exemples de marques d’homologation</w:t>
      </w:r>
      <w:r>
        <w:t>,</w:t>
      </w:r>
      <w:r w:rsidR="006421AF">
        <w:t xml:space="preserve"> </w:t>
      </w:r>
      <w:r>
        <w:t>modifier comme suit :</w:t>
      </w:r>
    </w:p>
    <w:p w:rsidR="00FE4DD8" w:rsidRDefault="00CE5AAA" w:rsidP="0081772C">
      <w:pPr>
        <w:pStyle w:val="HChG"/>
      </w:pPr>
      <w:r>
        <w:tab/>
      </w:r>
      <w:r w:rsidR="00FE4DD8">
        <w:t>« 1.</w:t>
      </w:r>
      <w:r w:rsidR="00FE4DD8">
        <w:tab/>
        <w:t>Exemples de marques d’homologation</w:t>
      </w:r>
    </w:p>
    <w:p w:rsidR="003303DE" w:rsidRDefault="00FE4DD8" w:rsidP="005C12FD">
      <w:pPr>
        <w:pStyle w:val="SingleTxtG"/>
        <w:spacing w:after="240"/>
        <w:jc w:val="left"/>
      </w:pPr>
      <w:r w:rsidRPr="00CE3737">
        <w:rPr>
          <w:i/>
          <w:noProof/>
          <w:lang w:val="en-US" w:eastAsia="zh-CN"/>
        </w:rPr>
        <w:drawing>
          <wp:inline distT="0" distB="0" distL="0" distR="0" wp14:anchorId="337C7392" wp14:editId="486A749E">
            <wp:extent cx="3069590" cy="150749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9590" cy="1507490"/>
                    </a:xfrm>
                    <a:prstGeom prst="rect">
                      <a:avLst/>
                    </a:prstGeom>
                    <a:noFill/>
                    <a:ln>
                      <a:noFill/>
                    </a:ln>
                  </pic:spPr>
                </pic:pic>
              </a:graphicData>
            </a:graphic>
          </wp:inline>
        </w:drawing>
      </w:r>
    </w:p>
    <w:p w:rsidR="005C12FD" w:rsidRDefault="005C12FD" w:rsidP="005C12FD">
      <w:pPr>
        <w:pStyle w:val="SingleTxtG"/>
        <w:spacing w:after="240"/>
        <w:jc w:val="left"/>
      </w:pPr>
      <w:r>
        <w:t>…</w:t>
      </w:r>
    </w:p>
    <w:p w:rsidR="00A03341" w:rsidRDefault="00A03341" w:rsidP="003303DE">
      <w:pPr>
        <w:pStyle w:val="SingleTxtG"/>
        <w:spacing w:after="240"/>
      </w:pPr>
      <w:r w:rsidRPr="00BA74B4">
        <w:rPr>
          <w:i/>
          <w:noProof/>
          <w:lang w:val="en-US" w:eastAsia="zh-CN"/>
        </w:rPr>
        <w:drawing>
          <wp:inline distT="0" distB="0" distL="0" distR="0" wp14:anchorId="18C05090" wp14:editId="24DF6786">
            <wp:extent cx="3039627" cy="1288461"/>
            <wp:effectExtent l="0" t="0" r="889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0146" cy="1309875"/>
                    </a:xfrm>
                    <a:prstGeom prst="rect">
                      <a:avLst/>
                    </a:prstGeom>
                    <a:noFill/>
                    <a:ln>
                      <a:noFill/>
                    </a:ln>
                  </pic:spPr>
                </pic:pic>
              </a:graphicData>
            </a:graphic>
          </wp:inline>
        </w:drawing>
      </w:r>
    </w:p>
    <w:p w:rsidR="005C12FD" w:rsidRDefault="005C12FD" w:rsidP="003303DE">
      <w:pPr>
        <w:pStyle w:val="SingleTxtG"/>
        <w:spacing w:after="240"/>
      </w:pPr>
      <w:r>
        <w:t>…</w:t>
      </w:r>
    </w:p>
    <w:p w:rsidR="00A03341" w:rsidRDefault="00A03341" w:rsidP="003303DE">
      <w:pPr>
        <w:pStyle w:val="SingleTxtG"/>
        <w:spacing w:after="240"/>
      </w:pPr>
      <w:r w:rsidRPr="00BA74B4">
        <w:rPr>
          <w:i/>
          <w:noProof/>
          <w:lang w:val="en-US" w:eastAsia="zh-CN"/>
        </w:rPr>
        <w:lastRenderedPageBreak/>
        <w:drawing>
          <wp:inline distT="0" distB="0" distL="0" distR="0" wp14:anchorId="13378D21" wp14:editId="552DEC1A">
            <wp:extent cx="2929095" cy="1253245"/>
            <wp:effectExtent l="0" t="0" r="508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4583" cy="1264150"/>
                    </a:xfrm>
                    <a:prstGeom prst="rect">
                      <a:avLst/>
                    </a:prstGeom>
                    <a:noFill/>
                    <a:ln>
                      <a:noFill/>
                    </a:ln>
                  </pic:spPr>
                </pic:pic>
              </a:graphicData>
            </a:graphic>
          </wp:inline>
        </w:drawing>
      </w:r>
    </w:p>
    <w:p w:rsidR="005C12FD" w:rsidRDefault="005C12FD" w:rsidP="003303DE">
      <w:pPr>
        <w:pStyle w:val="SingleTxtG"/>
        <w:spacing w:after="240"/>
      </w:pPr>
      <w:r>
        <w:t>…</w:t>
      </w:r>
    </w:p>
    <w:p w:rsidR="00A03341" w:rsidRDefault="00A03341" w:rsidP="003303DE">
      <w:pPr>
        <w:pStyle w:val="SingleTxtG"/>
        <w:spacing w:after="240"/>
      </w:pPr>
      <w:r w:rsidRPr="00BA74B4">
        <w:rPr>
          <w:i/>
          <w:noProof/>
          <w:lang w:val="en-US" w:eastAsia="zh-CN"/>
        </w:rPr>
        <w:drawing>
          <wp:inline distT="0" distB="0" distL="0" distR="0" wp14:anchorId="1E3590D5" wp14:editId="0801EC03">
            <wp:extent cx="3180304" cy="1452731"/>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7690" cy="1460673"/>
                    </a:xfrm>
                    <a:prstGeom prst="rect">
                      <a:avLst/>
                    </a:prstGeom>
                    <a:noFill/>
                    <a:ln>
                      <a:noFill/>
                    </a:ln>
                  </pic:spPr>
                </pic:pic>
              </a:graphicData>
            </a:graphic>
          </wp:inline>
        </w:drawing>
      </w:r>
    </w:p>
    <w:p w:rsidR="005C12FD" w:rsidRDefault="005C12FD" w:rsidP="003303DE">
      <w:pPr>
        <w:pStyle w:val="SingleTxtG"/>
        <w:spacing w:after="240"/>
      </w:pPr>
      <w:r>
        <w:t>…</w:t>
      </w:r>
    </w:p>
    <w:p w:rsidR="00A03341" w:rsidRDefault="00A03341" w:rsidP="003303DE">
      <w:pPr>
        <w:pStyle w:val="SingleTxtG"/>
        <w:spacing w:after="240"/>
      </w:pPr>
      <w:r w:rsidRPr="00BA74B4">
        <w:rPr>
          <w:i/>
          <w:noProof/>
          <w:lang w:val="en-US" w:eastAsia="zh-CN"/>
        </w:rPr>
        <w:drawing>
          <wp:inline distT="0" distB="0" distL="0" distR="0" wp14:anchorId="25FF162D" wp14:editId="46027478">
            <wp:extent cx="2989385" cy="1470967"/>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3545" cy="1477934"/>
                    </a:xfrm>
                    <a:prstGeom prst="rect">
                      <a:avLst/>
                    </a:prstGeom>
                    <a:noFill/>
                    <a:ln>
                      <a:noFill/>
                    </a:ln>
                  </pic:spPr>
                </pic:pic>
              </a:graphicData>
            </a:graphic>
          </wp:inline>
        </w:drawing>
      </w:r>
    </w:p>
    <w:p w:rsidR="005C12FD" w:rsidRDefault="005C12FD" w:rsidP="003303DE">
      <w:pPr>
        <w:pStyle w:val="SingleTxtG"/>
        <w:spacing w:after="240"/>
      </w:pPr>
      <w:r>
        <w:t>…</w:t>
      </w:r>
    </w:p>
    <w:p w:rsidR="00A03341" w:rsidRDefault="00A03341" w:rsidP="003303DE">
      <w:pPr>
        <w:pStyle w:val="SingleTxtG"/>
        <w:spacing w:after="240"/>
      </w:pPr>
      <w:r w:rsidRPr="00BA74B4">
        <w:rPr>
          <w:i/>
          <w:noProof/>
          <w:lang w:val="en-US" w:eastAsia="zh-CN"/>
        </w:rPr>
        <w:drawing>
          <wp:inline distT="0" distB="0" distL="0" distR="0" wp14:anchorId="76FAAF4A" wp14:editId="0A23A7D7">
            <wp:extent cx="3145135" cy="1179426"/>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8958" cy="1192109"/>
                    </a:xfrm>
                    <a:prstGeom prst="rect">
                      <a:avLst/>
                    </a:prstGeom>
                    <a:noFill/>
                    <a:ln>
                      <a:noFill/>
                    </a:ln>
                  </pic:spPr>
                </pic:pic>
              </a:graphicData>
            </a:graphic>
          </wp:inline>
        </w:drawing>
      </w:r>
    </w:p>
    <w:p w:rsidR="00A03341" w:rsidRPr="00FD04F1" w:rsidRDefault="00A03341" w:rsidP="00FD04F1">
      <w:pPr>
        <w:pStyle w:val="SingleTxtG"/>
        <w:ind w:firstLine="567"/>
      </w:pPr>
      <w:r w:rsidRPr="00FD04F1">
        <w:t>Le dispositif amélioré de retenue pour enfants portant la marque d’homologation ci</w:t>
      </w:r>
      <w:r w:rsidR="005C12FD">
        <w:t>−</w:t>
      </w:r>
      <w:r w:rsidRPr="00FD04F1">
        <w:t>dessus… la gamme de tailles 125-150</w:t>
      </w:r>
      <w:r w:rsidR="00FD04F1">
        <w:t> </w:t>
      </w:r>
      <w:r w:rsidRPr="00FD04F1">
        <w:t>cm …</w:t>
      </w:r>
    </w:p>
    <w:p w:rsidR="00A03341" w:rsidRPr="00FD04F1" w:rsidRDefault="005C12FD" w:rsidP="00FD04F1">
      <w:pPr>
        <w:pStyle w:val="HChG"/>
      </w:pPr>
      <w:r>
        <w:lastRenderedPageBreak/>
        <w:tab/>
      </w:r>
      <w:r w:rsidR="00A03341" w:rsidRPr="00FD04F1">
        <w:t>2.</w:t>
      </w:r>
      <w:r w:rsidR="00A03341" w:rsidRPr="00FD04F1">
        <w:tab/>
        <w:t>Exemples de marques d’homologation en combinaison avec</w:t>
      </w:r>
      <w:r w:rsidR="00FD04F1">
        <w:t> </w:t>
      </w:r>
      <w:r w:rsidR="00A03341" w:rsidRPr="00FD04F1">
        <w:t>une marque de modules</w:t>
      </w:r>
    </w:p>
    <w:p w:rsidR="00A03341" w:rsidRDefault="00A03341" w:rsidP="00F70041">
      <w:pPr>
        <w:pStyle w:val="SingleTxtG"/>
        <w:spacing w:after="240"/>
      </w:pPr>
      <w:r w:rsidRPr="00BA74B4">
        <w:rPr>
          <w:i/>
          <w:noProof/>
          <w:lang w:val="en-US" w:eastAsia="zh-CN"/>
        </w:rPr>
        <w:drawing>
          <wp:inline distT="0" distB="0" distL="0" distR="0" wp14:anchorId="2CE1938D" wp14:editId="64E642AA">
            <wp:extent cx="3506875" cy="139920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0582" cy="1412656"/>
                    </a:xfrm>
                    <a:prstGeom prst="rect">
                      <a:avLst/>
                    </a:prstGeom>
                    <a:noFill/>
                    <a:ln>
                      <a:noFill/>
                    </a:ln>
                  </pic:spPr>
                </pic:pic>
              </a:graphicData>
            </a:graphic>
          </wp:inline>
        </w:drawing>
      </w:r>
    </w:p>
    <w:p w:rsidR="00E04196" w:rsidRDefault="00E04196" w:rsidP="00F70041">
      <w:pPr>
        <w:pStyle w:val="SingleTxtG"/>
        <w:spacing w:after="240"/>
      </w:pPr>
      <w:r>
        <w:t>…</w:t>
      </w:r>
    </w:p>
    <w:p w:rsidR="00F70041" w:rsidRDefault="00F70041" w:rsidP="00F70041">
      <w:pPr>
        <w:pStyle w:val="SingleTxtG"/>
        <w:spacing w:after="240"/>
      </w:pPr>
      <w:r w:rsidRPr="00BA74B4">
        <w:rPr>
          <w:i/>
          <w:noProof/>
          <w:lang w:val="en-US" w:eastAsia="zh-CN"/>
        </w:rPr>
        <w:drawing>
          <wp:inline distT="0" distB="0" distL="0" distR="0" wp14:anchorId="0AC7C74A" wp14:editId="2D352791">
            <wp:extent cx="3376247" cy="141738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18250" cy="1435020"/>
                    </a:xfrm>
                    <a:prstGeom prst="rect">
                      <a:avLst/>
                    </a:prstGeom>
                    <a:noFill/>
                    <a:ln>
                      <a:noFill/>
                    </a:ln>
                  </pic:spPr>
                </pic:pic>
              </a:graphicData>
            </a:graphic>
          </wp:inline>
        </w:drawing>
      </w:r>
      <w:r>
        <w:t>… ».</w:t>
      </w:r>
    </w:p>
    <w:p w:rsidR="00F70041" w:rsidRPr="00604545" w:rsidRDefault="00F70041" w:rsidP="00F70041">
      <w:pPr>
        <w:pStyle w:val="H1G"/>
      </w:pPr>
      <w:r>
        <w:tab/>
      </w:r>
      <w:r>
        <w:tab/>
        <w:t>Texte</w:t>
      </w:r>
      <w:r w:rsidRPr="00604545">
        <w:t xml:space="preserve"> adopté sur l</w:t>
      </w:r>
      <w:r>
        <w:t>a base du</w:t>
      </w:r>
      <w:r w:rsidRPr="00604545">
        <w:t xml:space="preserve"> document GRSP-64-</w:t>
      </w:r>
      <w:r>
        <w:t>08-Rev.1</w:t>
      </w:r>
      <w:r w:rsidRPr="00604545">
        <w:t xml:space="preserve"> </w:t>
      </w:r>
      <w:r>
        <w:br/>
      </w:r>
      <w:r w:rsidRPr="00604545">
        <w:t xml:space="preserve">(voir par. </w:t>
      </w:r>
      <w:r>
        <w:t>30</w:t>
      </w:r>
      <w:r w:rsidRPr="00604545">
        <w:t xml:space="preserve"> du présent rapport)</w:t>
      </w:r>
    </w:p>
    <w:p w:rsidR="00F70041" w:rsidRDefault="00F70041" w:rsidP="00F70041">
      <w:pPr>
        <w:pStyle w:val="SingleTxtG"/>
      </w:pPr>
      <w:r>
        <w:rPr>
          <w:i/>
        </w:rPr>
        <w:t>Annexe 2</w:t>
      </w:r>
      <w:r w:rsidRPr="00E04196">
        <w:t>,</w:t>
      </w:r>
      <w:r w:rsidR="00E04196" w:rsidRPr="00E04196">
        <w:t xml:space="preserve"> </w:t>
      </w:r>
      <w:r>
        <w:t>modifier comme suit :</w:t>
      </w:r>
    </w:p>
    <w:p w:rsidR="00F70041" w:rsidRDefault="00F75407" w:rsidP="00F70041">
      <w:pPr>
        <w:pStyle w:val="HChG"/>
        <w:rPr>
          <w:i/>
        </w:rPr>
      </w:pPr>
      <w:r>
        <w:tab/>
      </w:r>
      <w:r>
        <w:tab/>
      </w:r>
      <w:r w:rsidR="00F70041" w:rsidRPr="00F70041">
        <w:t>« </w:t>
      </w:r>
      <w:r w:rsidR="00F70041" w:rsidRPr="00146A66">
        <w:t>Exemples de marques d</w:t>
      </w:r>
      <w:r w:rsidR="00F70041">
        <w:t>’</w:t>
      </w:r>
      <w:r w:rsidR="00F70041" w:rsidRPr="00146A66">
        <w:t>homologation</w:t>
      </w:r>
    </w:p>
    <w:p w:rsidR="00F70041" w:rsidRDefault="00F70041" w:rsidP="00F70041">
      <w:pPr>
        <w:pStyle w:val="SingleTxtG"/>
      </w:pPr>
      <w:r>
        <w:t>…</w:t>
      </w:r>
    </w:p>
    <w:p w:rsidR="00F70041" w:rsidRPr="00146A66" w:rsidRDefault="00F70041" w:rsidP="00E04196">
      <w:pPr>
        <w:pStyle w:val="SingleTxtG"/>
        <w:spacing w:after="240"/>
      </w:pPr>
      <w:r w:rsidRPr="00F70041">
        <w:rPr>
          <w:b/>
          <w:spacing w:val="-1"/>
        </w:rPr>
        <w:t>En cas de combinaison, par exemple un dispositif amélioré de retenue pour enfants qui est homologué en tant que rehausseur i-Size pour une gamme de tailles 100-125 cm</w:t>
      </w:r>
      <w:r w:rsidRPr="00F70041">
        <w:rPr>
          <w:b/>
        </w:rPr>
        <w:t xml:space="preserve"> et</w:t>
      </w:r>
      <w:r>
        <w:rPr>
          <w:b/>
        </w:rPr>
        <w:t> </w:t>
      </w:r>
      <w:r w:rsidRPr="00F70041">
        <w:rPr>
          <w:b/>
        </w:rPr>
        <w:t>125-150</w:t>
      </w:r>
      <w:r>
        <w:rPr>
          <w:b/>
        </w:rPr>
        <w:t> </w:t>
      </w:r>
      <w:r w:rsidRPr="00F70041">
        <w:rPr>
          <w:b/>
        </w:rPr>
        <w:t>cm, en tant que rehausseur pour un véhicule spécifique, la marque d’homologation combinée se présente comme suit</w:t>
      </w:r>
      <w:r w:rsidRPr="00146A66">
        <w:t> :</w:t>
      </w:r>
    </w:p>
    <w:p w:rsidR="00F70041" w:rsidRPr="00106162" w:rsidRDefault="00F70041" w:rsidP="00F75407">
      <w:pPr>
        <w:pStyle w:val="SingleTxtG"/>
      </w:pPr>
      <w:r w:rsidRPr="00CE3737">
        <w:rPr>
          <w:noProof/>
          <w:lang w:val="en-US" w:eastAsia="zh-CN"/>
        </w:rPr>
        <w:drawing>
          <wp:inline distT="0" distB="0" distL="0" distR="0" wp14:anchorId="06B61809" wp14:editId="12C4C858">
            <wp:extent cx="3848100" cy="21050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48100" cy="2105025"/>
                    </a:xfrm>
                    <a:prstGeom prst="rect">
                      <a:avLst/>
                    </a:prstGeom>
                    <a:noFill/>
                    <a:ln>
                      <a:noFill/>
                    </a:ln>
                  </pic:spPr>
                </pic:pic>
              </a:graphicData>
            </a:graphic>
          </wp:inline>
        </w:drawing>
      </w:r>
      <w:r w:rsidRPr="00106162">
        <w:t xml:space="preserve"> </w:t>
      </w:r>
    </w:p>
    <w:p w:rsidR="00F70041" w:rsidRDefault="00F70041" w:rsidP="00F75407">
      <w:pPr>
        <w:pStyle w:val="SingleTxtG"/>
      </w:pPr>
      <w:r w:rsidRPr="00146A66">
        <w:rPr>
          <w:b/>
        </w:rPr>
        <w:t>Seules les combinaisons autorisées au par</w:t>
      </w:r>
      <w:r w:rsidR="00F75407">
        <w:rPr>
          <w:b/>
        </w:rPr>
        <w:t>agraphe </w:t>
      </w:r>
      <w:r w:rsidRPr="00146A66">
        <w:rPr>
          <w:b/>
        </w:rPr>
        <w:t>3.2.2 sont possibles</w:t>
      </w:r>
      <w:r>
        <w:t>.</w:t>
      </w:r>
    </w:p>
    <w:p w:rsidR="00F70041" w:rsidRPr="00106162" w:rsidRDefault="00F75407" w:rsidP="00F75407">
      <w:pPr>
        <w:pStyle w:val="HChG"/>
      </w:pPr>
      <w:r>
        <w:lastRenderedPageBreak/>
        <w:tab/>
      </w:r>
      <w:r>
        <w:tab/>
      </w:r>
      <w:r w:rsidR="00F70041" w:rsidRPr="00106162">
        <w:t xml:space="preserve">Exemples de marques de module en combinaison </w:t>
      </w:r>
      <w:r>
        <w:br/>
      </w:r>
      <w:r w:rsidR="00F70041" w:rsidRPr="00106162">
        <w:t>avec une marque d</w:t>
      </w:r>
      <w:r w:rsidR="00F70041">
        <w:t>’</w:t>
      </w:r>
      <w:r w:rsidR="00F70041" w:rsidRPr="00106162">
        <w:t>homologation</w:t>
      </w:r>
    </w:p>
    <w:p w:rsidR="00F70041" w:rsidRDefault="00F70041" w:rsidP="00F75407">
      <w:pPr>
        <w:pStyle w:val="SingleTxtG"/>
      </w:pPr>
      <w:r w:rsidRPr="00F75407">
        <w:rPr>
          <w:i/>
        </w:rPr>
        <w:t>Remplacer les exemples par ce qui suit</w:t>
      </w:r>
      <w:r>
        <w:t> :</w:t>
      </w:r>
    </w:p>
    <w:p w:rsidR="00F70041" w:rsidRDefault="00F70041" w:rsidP="00F75407">
      <w:pPr>
        <w:pStyle w:val="SingleTxtG"/>
      </w:pPr>
      <w:r w:rsidRPr="00BA74B4">
        <w:rPr>
          <w:noProof/>
          <w:lang w:val="en-US" w:eastAsia="zh-CN"/>
        </w:rPr>
        <w:drawing>
          <wp:inline distT="0" distB="0" distL="0" distR="0" wp14:anchorId="22469EDA" wp14:editId="0A48E498">
            <wp:extent cx="3943350" cy="1619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43350" cy="1619250"/>
                    </a:xfrm>
                    <a:prstGeom prst="rect">
                      <a:avLst/>
                    </a:prstGeom>
                    <a:noFill/>
                    <a:ln>
                      <a:noFill/>
                    </a:ln>
                  </pic:spPr>
                </pic:pic>
              </a:graphicData>
            </a:graphic>
          </wp:inline>
        </w:drawing>
      </w:r>
      <w:r>
        <w:t>.</w:t>
      </w:r>
    </w:p>
    <w:p w:rsidR="00F70041" w:rsidRPr="00F75407" w:rsidRDefault="00F70041" w:rsidP="00F75407">
      <w:pPr>
        <w:pStyle w:val="SingleTxtG"/>
        <w:rPr>
          <w:b/>
        </w:rPr>
      </w:pPr>
      <w:r w:rsidRPr="00F75407">
        <w:rPr>
          <w:b/>
        </w:rPr>
        <w:t>Le module de dispositif amélioré de retenue pour enfants portant les marques de module peut être utilisé tourné vers l’arrière avec la base « nom commercial et nom du modèle », pour la gamme de tailles 85-105</w:t>
      </w:r>
      <w:r w:rsidR="00F75407">
        <w:rPr>
          <w:b/>
        </w:rPr>
        <w:t> </w:t>
      </w:r>
      <w:r w:rsidRPr="00F75407">
        <w:rPr>
          <w:b/>
        </w:rPr>
        <w:t>cm et une masse maximum de 18</w:t>
      </w:r>
      <w:r w:rsidR="00644095">
        <w:rPr>
          <w:b/>
        </w:rPr>
        <w:t> </w:t>
      </w:r>
      <w:r w:rsidRPr="00F75407">
        <w:rPr>
          <w:b/>
        </w:rPr>
        <w:t xml:space="preserve">kg ; il est homologué conformément au Règlement ONU </w:t>
      </w:r>
      <w:r w:rsidR="00F75407">
        <w:rPr>
          <w:b/>
        </w:rPr>
        <w:t>n</w:t>
      </w:r>
      <w:r w:rsidR="00F75407" w:rsidRPr="00F75407">
        <w:rPr>
          <w:b/>
          <w:vertAlign w:val="superscript"/>
        </w:rPr>
        <w:t>o</w:t>
      </w:r>
      <w:r w:rsidR="00F75407">
        <w:rPr>
          <w:b/>
        </w:rPr>
        <w:t> </w:t>
      </w:r>
      <w:r w:rsidRPr="00F75407">
        <w:rPr>
          <w:b/>
        </w:rPr>
        <w:t>129-02 sous le numéro</w:t>
      </w:r>
      <w:r w:rsidR="00F75407">
        <w:rPr>
          <w:b/>
        </w:rPr>
        <w:t> </w:t>
      </w:r>
      <w:r w:rsidRPr="00F75407">
        <w:rPr>
          <w:b/>
        </w:rPr>
        <w:t>022441</w:t>
      </w:r>
      <w:r w:rsidR="00F75407">
        <w:rPr>
          <w:b/>
        </w:rPr>
        <w:t>.</w:t>
      </w:r>
    </w:p>
    <w:p w:rsidR="00F70041" w:rsidRPr="00F75407" w:rsidRDefault="00F70041" w:rsidP="00F75407">
      <w:pPr>
        <w:pStyle w:val="SingleTxtG"/>
        <w:rPr>
          <w:b/>
        </w:rPr>
      </w:pPr>
      <w:r w:rsidRPr="00F75407">
        <w:rPr>
          <w:b/>
        </w:rPr>
        <w:t>Le module de dispositif amélioré de retenue pour enfants portant les marques de module peut être utilisé tourné vers l’avant avec la base « nom commercial et nom du modèle », pour la gamme de tailles 85-105</w:t>
      </w:r>
      <w:r w:rsidR="00644095">
        <w:rPr>
          <w:b/>
        </w:rPr>
        <w:t> </w:t>
      </w:r>
      <w:r w:rsidRPr="00F75407">
        <w:rPr>
          <w:b/>
        </w:rPr>
        <w:t>cm et une masse maximum de 18</w:t>
      </w:r>
      <w:r w:rsidR="00644095">
        <w:rPr>
          <w:b/>
        </w:rPr>
        <w:t> </w:t>
      </w:r>
      <w:r w:rsidRPr="00F75407">
        <w:rPr>
          <w:b/>
        </w:rPr>
        <w:t xml:space="preserve">kg ; il est homologué conformément au Règlement ONU </w:t>
      </w:r>
      <w:r w:rsidR="00644095">
        <w:rPr>
          <w:b/>
        </w:rPr>
        <w:t>n</w:t>
      </w:r>
      <w:r w:rsidR="00644095" w:rsidRPr="00644095">
        <w:rPr>
          <w:b/>
          <w:vertAlign w:val="superscript"/>
        </w:rPr>
        <w:t>o</w:t>
      </w:r>
      <w:r w:rsidR="00644095">
        <w:rPr>
          <w:b/>
        </w:rPr>
        <w:t> </w:t>
      </w:r>
      <w:r w:rsidRPr="00F75407">
        <w:rPr>
          <w:b/>
        </w:rPr>
        <w:t>129-02 sous le numéro 022441</w:t>
      </w:r>
      <w:r w:rsidR="00644095">
        <w:rPr>
          <w:b/>
        </w:rPr>
        <w:t>.</w:t>
      </w:r>
    </w:p>
    <w:p w:rsidR="00F70041" w:rsidRPr="00F75407" w:rsidRDefault="00F70041" w:rsidP="00F75407">
      <w:pPr>
        <w:pStyle w:val="SingleTxtG"/>
        <w:rPr>
          <w:b/>
        </w:rPr>
      </w:pPr>
      <w:r w:rsidRPr="00F75407">
        <w:rPr>
          <w:b/>
        </w:rPr>
        <w:t>Le numéro d’homologation indique que l’homologation a été accordée conformément aux prescriptions du Règlement ONU relatif à l’homologation des dispositifs améliorés de retenue pour enfant utilisés à bord de véhicules automobiles, tel qu’il a été modifié par la série</w:t>
      </w:r>
      <w:r w:rsidR="00644095">
        <w:rPr>
          <w:b/>
        </w:rPr>
        <w:t> </w:t>
      </w:r>
      <w:r w:rsidRPr="00F75407">
        <w:rPr>
          <w:b/>
        </w:rPr>
        <w:t>02 d’amendements.</w:t>
      </w:r>
    </w:p>
    <w:p w:rsidR="00F70041" w:rsidRPr="00F75407" w:rsidRDefault="00F70041" w:rsidP="00F75407">
      <w:pPr>
        <w:pStyle w:val="SingleTxtG"/>
        <w:rPr>
          <w:b/>
        </w:rPr>
      </w:pPr>
      <w:r w:rsidRPr="00F75407">
        <w:rPr>
          <w:b/>
        </w:rPr>
        <w:t>Les symboles pouvant être utilisés sur les marques des modules sont présentés dans les figures ci-après. Le fabricant du dispositif amélioré de retenue pour enfants apposera l’un des symboles proposés ou un symbole équivalent sur la marque du module.</w:t>
      </w:r>
    </w:p>
    <w:p w:rsidR="00E04196" w:rsidRDefault="00F70041" w:rsidP="00E04196">
      <w:pPr>
        <w:pStyle w:val="SingleTxtG"/>
        <w:jc w:val="right"/>
      </w:pPr>
      <w:r w:rsidRPr="00BA74B4">
        <w:rPr>
          <w:noProof/>
          <w:lang w:val="en-US" w:eastAsia="zh-CN"/>
        </w:rPr>
        <w:drawing>
          <wp:inline distT="0" distB="0" distL="0" distR="0" wp14:anchorId="29765511" wp14:editId="3BAA2958">
            <wp:extent cx="4572000" cy="1609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1609725"/>
                    </a:xfrm>
                    <a:prstGeom prst="rect">
                      <a:avLst/>
                    </a:prstGeom>
                    <a:noFill/>
                    <a:ln>
                      <a:noFill/>
                    </a:ln>
                  </pic:spPr>
                </pic:pic>
              </a:graphicData>
            </a:graphic>
          </wp:inline>
        </w:drawing>
      </w:r>
    </w:p>
    <w:p w:rsidR="00F70041" w:rsidRDefault="00E04196" w:rsidP="00E04196">
      <w:pPr>
        <w:pStyle w:val="SingleTxtG"/>
        <w:jc w:val="right"/>
      </w:pPr>
      <w:r>
        <w:t> ».</w:t>
      </w:r>
    </w:p>
    <w:p w:rsidR="00F70041" w:rsidRPr="00604545" w:rsidRDefault="00C61CB6" w:rsidP="009F4542">
      <w:pPr>
        <w:pStyle w:val="H1G"/>
      </w:pPr>
      <w:r>
        <w:lastRenderedPageBreak/>
        <w:tab/>
      </w:r>
      <w:r>
        <w:tab/>
      </w:r>
      <w:r w:rsidR="00F70041">
        <w:t>T</w:t>
      </w:r>
      <w:r w:rsidR="00F70041" w:rsidRPr="00604545">
        <w:t>exte adopté sur l</w:t>
      </w:r>
      <w:r w:rsidR="00F70041">
        <w:t>a base du</w:t>
      </w:r>
      <w:r w:rsidR="00F70041" w:rsidRPr="00604545">
        <w:t xml:space="preserve"> document GRSP-64-</w:t>
      </w:r>
      <w:r w:rsidR="00F70041">
        <w:t>09</w:t>
      </w:r>
      <w:r w:rsidR="00F70041" w:rsidRPr="00604545">
        <w:t xml:space="preserve"> </w:t>
      </w:r>
      <w:r>
        <w:br/>
      </w:r>
      <w:r w:rsidR="00F70041" w:rsidRPr="00604545">
        <w:t>(voir par.</w:t>
      </w:r>
      <w:r>
        <w:t> </w:t>
      </w:r>
      <w:r w:rsidR="00F70041">
        <w:t>30</w:t>
      </w:r>
      <w:r w:rsidR="00F70041" w:rsidRPr="00604545">
        <w:t xml:space="preserve"> du présent rapport)</w:t>
      </w:r>
    </w:p>
    <w:p w:rsidR="00F70041" w:rsidRDefault="00F70041" w:rsidP="009F4542">
      <w:pPr>
        <w:pStyle w:val="SingleTxtG"/>
        <w:keepNext/>
        <w:keepLines/>
      </w:pPr>
      <w:r w:rsidRPr="00DB4F2A">
        <w:rPr>
          <w:i/>
        </w:rPr>
        <w:t>Annexe 2</w:t>
      </w:r>
      <w:r>
        <w:t>, modifier comme suit :</w:t>
      </w:r>
    </w:p>
    <w:p w:rsidR="00F70041" w:rsidRPr="00DB4F2A" w:rsidRDefault="006C11F5" w:rsidP="009F4542">
      <w:pPr>
        <w:pStyle w:val="HChG"/>
        <w:rPr>
          <w:i/>
        </w:rPr>
      </w:pPr>
      <w:r>
        <w:tab/>
      </w:r>
      <w:r w:rsidR="00F70041" w:rsidRPr="006C11F5">
        <w:t>« 1.</w:t>
      </w:r>
      <w:r>
        <w:tab/>
      </w:r>
      <w:r w:rsidR="00F70041" w:rsidRPr="00146A66">
        <w:t>Exemples de marques d</w:t>
      </w:r>
      <w:r w:rsidR="00F70041">
        <w:t>’</w:t>
      </w:r>
      <w:r w:rsidR="00F70041" w:rsidRPr="00146A66">
        <w:t>homologation</w:t>
      </w:r>
    </w:p>
    <w:p w:rsidR="00F70041" w:rsidRDefault="00F70041" w:rsidP="009F4542">
      <w:pPr>
        <w:pStyle w:val="SingleTxtG"/>
        <w:keepNext/>
        <w:keepLines/>
      </w:pPr>
      <w:r>
        <w:t>…</w:t>
      </w:r>
    </w:p>
    <w:p w:rsidR="006C11F5" w:rsidRPr="009F4542" w:rsidRDefault="009F4542" w:rsidP="009F4542">
      <w:pPr>
        <w:pStyle w:val="SingleTxtG"/>
        <w:keepNext/>
        <w:keepLines/>
        <w:spacing w:after="240"/>
        <w:rPr>
          <w:b/>
        </w:rPr>
      </w:pPr>
      <w:r w:rsidRPr="009F4542">
        <w:rPr>
          <w:b/>
        </w:rPr>
        <w:t xml:space="preserve">En cas de combinaison, par exemple un dispositif amélioré de retenue pour enfants qui est homologué en tant que rehausseur </w:t>
      </w:r>
      <w:proofErr w:type="spellStart"/>
      <w:r w:rsidRPr="009F4542">
        <w:rPr>
          <w:b/>
        </w:rPr>
        <w:t>I-Size</w:t>
      </w:r>
      <w:proofErr w:type="spellEnd"/>
      <w:r w:rsidRPr="009F4542">
        <w:rPr>
          <w:b/>
        </w:rPr>
        <w:t xml:space="preserve"> pour une gamme de taille 100-125</w:t>
      </w:r>
      <w:r>
        <w:rPr>
          <w:b/>
        </w:rPr>
        <w:t> </w:t>
      </w:r>
      <w:r w:rsidRPr="009F4542">
        <w:rPr>
          <w:b/>
        </w:rPr>
        <w:t>cm et 125-150</w:t>
      </w:r>
      <w:r>
        <w:rPr>
          <w:b/>
        </w:rPr>
        <w:t> </w:t>
      </w:r>
      <w:r w:rsidRPr="009F4542">
        <w:rPr>
          <w:b/>
        </w:rPr>
        <w:t>cm, en tant que reha</w:t>
      </w:r>
      <w:bookmarkStart w:id="0" w:name="_GoBack"/>
      <w:bookmarkEnd w:id="0"/>
      <w:r w:rsidRPr="009F4542">
        <w:rPr>
          <w:b/>
        </w:rPr>
        <w:t>usseur pour un véhicule spécifique, la marque d'homologation combinée se présente comme suit</w:t>
      </w:r>
      <w:r>
        <w:rPr>
          <w:b/>
        </w:rPr>
        <w:t> </w:t>
      </w:r>
      <w:r w:rsidRPr="009F4542">
        <w:rPr>
          <w:b/>
        </w:rPr>
        <w:t>:</w:t>
      </w:r>
    </w:p>
    <w:p w:rsidR="00F70041" w:rsidRDefault="00F70041" w:rsidP="006C11F5">
      <w:pPr>
        <w:pStyle w:val="SingleTxtG"/>
      </w:pPr>
      <w:r w:rsidRPr="006C11F5">
        <w:rPr>
          <w:noProof/>
        </w:rPr>
        <w:drawing>
          <wp:inline distT="0" distB="0" distL="0" distR="0" wp14:anchorId="0A00E957" wp14:editId="6004764F">
            <wp:extent cx="3800475" cy="20859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0475" cy="2085975"/>
                    </a:xfrm>
                    <a:prstGeom prst="rect">
                      <a:avLst/>
                    </a:prstGeom>
                    <a:noFill/>
                    <a:ln>
                      <a:noFill/>
                    </a:ln>
                  </pic:spPr>
                </pic:pic>
              </a:graphicData>
            </a:graphic>
          </wp:inline>
        </w:drawing>
      </w:r>
    </w:p>
    <w:p w:rsidR="006C11F5" w:rsidRDefault="006C11F5" w:rsidP="006C11F5">
      <w:pPr>
        <w:pStyle w:val="SingleTxtG"/>
      </w:pPr>
      <w:r w:rsidRPr="006C11F5">
        <w:rPr>
          <w:b/>
        </w:rPr>
        <w:t>Seules les combinaisons autorisées au paragraphe</w:t>
      </w:r>
      <w:r>
        <w:rPr>
          <w:b/>
        </w:rPr>
        <w:t> </w:t>
      </w:r>
      <w:r w:rsidRPr="006C11F5">
        <w:rPr>
          <w:b/>
        </w:rPr>
        <w:t>3.2.2 sont possibles. »</w:t>
      </w:r>
      <w:r>
        <w:t>.</w:t>
      </w:r>
    </w:p>
    <w:p w:rsidR="006C11F5" w:rsidRPr="00604545" w:rsidRDefault="006C11F5" w:rsidP="006C11F5">
      <w:pPr>
        <w:pStyle w:val="H1G"/>
      </w:pPr>
      <w:r>
        <w:tab/>
      </w:r>
      <w:r>
        <w:tab/>
        <w:t>T</w:t>
      </w:r>
      <w:r w:rsidRPr="00604545">
        <w:t>exte adopté sur l</w:t>
      </w:r>
      <w:r>
        <w:t>a base du</w:t>
      </w:r>
      <w:r w:rsidRPr="00604545">
        <w:t xml:space="preserve"> document GRSP-64-</w:t>
      </w:r>
      <w:r>
        <w:t>31</w:t>
      </w:r>
      <w:r w:rsidRPr="00604545">
        <w:t xml:space="preserve"> </w:t>
      </w:r>
      <w:r>
        <w:br/>
      </w:r>
      <w:r w:rsidRPr="00604545">
        <w:t>(voir par.</w:t>
      </w:r>
      <w:r>
        <w:t> 30</w:t>
      </w:r>
      <w:r w:rsidRPr="00604545">
        <w:t xml:space="preserve"> du présent rapport)</w:t>
      </w:r>
    </w:p>
    <w:p w:rsidR="006C11F5" w:rsidRDefault="006C11F5" w:rsidP="006C11F5">
      <w:pPr>
        <w:pStyle w:val="SingleTxtG"/>
      </w:pPr>
      <w:r w:rsidRPr="00DB4F2A">
        <w:rPr>
          <w:i/>
        </w:rPr>
        <w:t>Annexe 2</w:t>
      </w:r>
      <w:r>
        <w:t>, modifier comme suit :</w:t>
      </w:r>
    </w:p>
    <w:p w:rsidR="006C11F5" w:rsidRDefault="006C11F5" w:rsidP="006C11F5">
      <w:pPr>
        <w:pStyle w:val="HChG"/>
      </w:pPr>
      <w:r>
        <w:tab/>
      </w:r>
      <w:r>
        <w:tab/>
      </w:r>
      <w:r w:rsidRPr="00DB4F2A">
        <w:t>« Exemples de marques d</w:t>
      </w:r>
      <w:r>
        <w:t>’</w:t>
      </w:r>
      <w:r w:rsidRPr="00DB4F2A">
        <w:t>homologation</w:t>
      </w:r>
    </w:p>
    <w:p w:rsidR="006C11F5" w:rsidRDefault="00E22B39" w:rsidP="002B4D5A">
      <w:pPr>
        <w:pStyle w:val="SingleTxtG"/>
        <w:spacing w:after="240"/>
      </w:pPr>
      <w:r w:rsidRPr="00BA74B4">
        <w:rPr>
          <w:i/>
          <w:noProof/>
          <w:lang w:val="en-US" w:eastAsia="zh-CN"/>
        </w:rPr>
        <w:drawing>
          <wp:inline distT="0" distB="0" distL="0" distR="0" wp14:anchorId="0CB7268D" wp14:editId="694E9FED">
            <wp:extent cx="4029075" cy="160020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29075" cy="1600200"/>
                    </a:xfrm>
                    <a:prstGeom prst="rect">
                      <a:avLst/>
                    </a:prstGeom>
                    <a:noFill/>
                    <a:ln>
                      <a:noFill/>
                    </a:ln>
                  </pic:spPr>
                </pic:pic>
              </a:graphicData>
            </a:graphic>
          </wp:inline>
        </w:drawing>
      </w:r>
    </w:p>
    <w:p w:rsidR="003737BB" w:rsidRDefault="003737BB" w:rsidP="002B4D5A">
      <w:pPr>
        <w:pStyle w:val="SingleTxtG"/>
        <w:spacing w:after="240"/>
      </w:pPr>
      <w:r>
        <w:t>…</w:t>
      </w:r>
    </w:p>
    <w:p w:rsidR="00E22B39" w:rsidRDefault="002B4D5A" w:rsidP="002B4D5A">
      <w:pPr>
        <w:pStyle w:val="SingleTxtG"/>
        <w:spacing w:after="240"/>
      </w:pPr>
      <w:r w:rsidRPr="00BA74B4">
        <w:rPr>
          <w:i/>
          <w:noProof/>
          <w:lang w:val="en-US" w:eastAsia="zh-CN"/>
        </w:rPr>
        <w:lastRenderedPageBreak/>
        <w:drawing>
          <wp:inline distT="0" distB="0" distL="0" distR="0" wp14:anchorId="74DA01E0" wp14:editId="6A86DB18">
            <wp:extent cx="4257675" cy="192405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57675" cy="1924050"/>
                    </a:xfrm>
                    <a:prstGeom prst="rect">
                      <a:avLst/>
                    </a:prstGeom>
                    <a:noFill/>
                    <a:ln>
                      <a:noFill/>
                    </a:ln>
                  </pic:spPr>
                </pic:pic>
              </a:graphicData>
            </a:graphic>
          </wp:inline>
        </w:drawing>
      </w:r>
    </w:p>
    <w:p w:rsidR="003737BB" w:rsidRDefault="003737BB" w:rsidP="002B4D5A">
      <w:pPr>
        <w:pStyle w:val="SingleTxtG"/>
        <w:spacing w:after="240"/>
      </w:pPr>
      <w:r>
        <w:t>…</w:t>
      </w:r>
    </w:p>
    <w:p w:rsidR="002B4D5A" w:rsidRDefault="002B4D5A" w:rsidP="002B4D5A">
      <w:pPr>
        <w:pStyle w:val="SingleTxtG"/>
        <w:spacing w:after="240"/>
      </w:pPr>
      <w:r w:rsidRPr="00BA74B4">
        <w:rPr>
          <w:i/>
          <w:noProof/>
          <w:lang w:val="en-US" w:eastAsia="zh-CN"/>
        </w:rPr>
        <w:drawing>
          <wp:inline distT="0" distB="0" distL="0" distR="0" wp14:anchorId="7DF479A9" wp14:editId="26EC35DE">
            <wp:extent cx="4219575" cy="17430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19575" cy="1743075"/>
                    </a:xfrm>
                    <a:prstGeom prst="rect">
                      <a:avLst/>
                    </a:prstGeom>
                    <a:noFill/>
                    <a:ln>
                      <a:noFill/>
                    </a:ln>
                  </pic:spPr>
                </pic:pic>
              </a:graphicData>
            </a:graphic>
          </wp:inline>
        </w:drawing>
      </w:r>
    </w:p>
    <w:p w:rsidR="003737BB" w:rsidRDefault="003737BB" w:rsidP="002B4D5A">
      <w:pPr>
        <w:pStyle w:val="SingleTxtG"/>
        <w:spacing w:after="240"/>
      </w:pPr>
      <w:r>
        <w:t>…</w:t>
      </w:r>
    </w:p>
    <w:p w:rsidR="002B4D5A" w:rsidRDefault="002B4D5A" w:rsidP="002B4D5A">
      <w:pPr>
        <w:pStyle w:val="SingleTxtG"/>
        <w:spacing w:after="240"/>
      </w:pPr>
      <w:r w:rsidRPr="00BA74B4">
        <w:rPr>
          <w:i/>
          <w:noProof/>
          <w:lang w:val="en-US" w:eastAsia="zh-CN"/>
        </w:rPr>
        <w:drawing>
          <wp:inline distT="0" distB="0" distL="0" distR="0" wp14:anchorId="695D45C9" wp14:editId="3A4B2090">
            <wp:extent cx="4000500" cy="141922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00500" cy="1419225"/>
                    </a:xfrm>
                    <a:prstGeom prst="rect">
                      <a:avLst/>
                    </a:prstGeom>
                    <a:noFill/>
                    <a:ln>
                      <a:noFill/>
                    </a:ln>
                  </pic:spPr>
                </pic:pic>
              </a:graphicData>
            </a:graphic>
          </wp:inline>
        </w:drawing>
      </w:r>
    </w:p>
    <w:p w:rsidR="00457FA1" w:rsidRPr="00C57319" w:rsidRDefault="00457FA1" w:rsidP="00EA73C5">
      <w:pPr>
        <w:pStyle w:val="SingleTxtG"/>
        <w:ind w:firstLine="567"/>
      </w:pPr>
      <w:r w:rsidRPr="00C57319">
        <w:t>Le dispositif amélioré de retenue pour enfant</w:t>
      </w:r>
      <w:r>
        <w:t>s</w:t>
      </w:r>
      <w:r w:rsidRPr="00C57319">
        <w:t xml:space="preserve"> portant la marque d</w:t>
      </w:r>
      <w:r>
        <w:t>’</w:t>
      </w:r>
      <w:r w:rsidRPr="00C57319">
        <w:t>homologation ci</w:t>
      </w:r>
      <w:r w:rsidR="004F7A1C">
        <w:t>−</w:t>
      </w:r>
      <w:r w:rsidRPr="00C57319">
        <w:t>dessus… la gamme de tailles 125-150</w:t>
      </w:r>
      <w:r w:rsidR="00EA73C5">
        <w:t> </w:t>
      </w:r>
      <w:r w:rsidRPr="00C57319">
        <w:t>cm …</w:t>
      </w:r>
    </w:p>
    <w:p w:rsidR="00457FA1" w:rsidRDefault="00EA73C5" w:rsidP="00EA73C5">
      <w:pPr>
        <w:pStyle w:val="H1G"/>
      </w:pPr>
      <w:r>
        <w:tab/>
      </w:r>
      <w:r>
        <w:tab/>
      </w:r>
      <w:r w:rsidR="00457FA1" w:rsidRPr="008C60BF">
        <w:t>Amendements au document ECE/TRANS/WP.29/GRSP/2018/24 qui</w:t>
      </w:r>
      <w:r w:rsidR="00C33573">
        <w:t> </w:t>
      </w:r>
      <w:r w:rsidR="00457FA1" w:rsidRPr="008C60BF">
        <w:t>ont été adoptés (voir par.</w:t>
      </w:r>
      <w:r w:rsidR="00C33573">
        <w:t> </w:t>
      </w:r>
      <w:r w:rsidR="00457FA1" w:rsidRPr="008C60BF">
        <w:t>31 du présent rapport)</w:t>
      </w:r>
    </w:p>
    <w:p w:rsidR="00457FA1" w:rsidRDefault="00457FA1" w:rsidP="00457FA1">
      <w:pPr>
        <w:pStyle w:val="SingleTxtG"/>
      </w:pPr>
      <w:r>
        <w:t>…</w:t>
      </w:r>
    </w:p>
    <w:p w:rsidR="00457FA1" w:rsidRPr="008C60BF" w:rsidRDefault="00457FA1" w:rsidP="00457FA1">
      <w:pPr>
        <w:pStyle w:val="SingleTxtG"/>
      </w:pPr>
      <w:r w:rsidRPr="00457FA1">
        <w:rPr>
          <w:i/>
        </w:rPr>
        <w:t>Ajouter un nouveau paragraphe</w:t>
      </w:r>
      <w:r w:rsidRPr="008C60BF">
        <w:t>, ainsi libellé :</w:t>
      </w:r>
    </w:p>
    <w:p w:rsidR="00457FA1" w:rsidRDefault="00457FA1" w:rsidP="00BC094F">
      <w:pPr>
        <w:pStyle w:val="SingleTxtG"/>
        <w:ind w:left="2268" w:hanging="1134"/>
      </w:pPr>
      <w:r w:rsidRPr="00C33573">
        <w:rPr>
          <w:b/>
        </w:rPr>
        <w:t>« 6.1.2.8</w:t>
      </w:r>
      <w:r w:rsidRPr="00C33573">
        <w:rPr>
          <w:b/>
        </w:rPr>
        <w:tab/>
        <w:t>Les porte-bébés doivent être conçus pour des enfants d’une taille maximum de 87</w:t>
      </w:r>
      <w:r w:rsidR="00BC094F" w:rsidRPr="00C33573">
        <w:rPr>
          <w:b/>
        </w:rPr>
        <w:t> </w:t>
      </w:r>
      <w:r w:rsidRPr="00C33573">
        <w:rPr>
          <w:b/>
        </w:rPr>
        <w:t>cm. »</w:t>
      </w:r>
      <w:r>
        <w:t>.</w:t>
      </w:r>
    </w:p>
    <w:p w:rsidR="00D559F9" w:rsidRDefault="00D559F9" w:rsidP="00BC094F">
      <w:pPr>
        <w:pStyle w:val="SingleTxtG"/>
        <w:ind w:left="2268" w:hanging="1134"/>
      </w:pPr>
      <w:r>
        <w:t>…</w:t>
      </w:r>
    </w:p>
    <w:p w:rsidR="00457FA1" w:rsidRDefault="00D559F9" w:rsidP="004F7A1C">
      <w:pPr>
        <w:pStyle w:val="H1G"/>
      </w:pPr>
      <w:r>
        <w:lastRenderedPageBreak/>
        <w:tab/>
      </w:r>
      <w:r>
        <w:tab/>
      </w:r>
      <w:r w:rsidR="00457FA1" w:rsidRPr="008C60BF">
        <w:t>Amendements au document ECE/TRANS/WP.29/GRSP/2018/2</w:t>
      </w:r>
      <w:r w:rsidR="00457FA1">
        <w:t>8</w:t>
      </w:r>
      <w:r w:rsidR="00457FA1" w:rsidRPr="008C60BF">
        <w:t xml:space="preserve"> qui</w:t>
      </w:r>
      <w:r>
        <w:t> </w:t>
      </w:r>
      <w:r w:rsidR="00457FA1" w:rsidRPr="008C60BF">
        <w:t>ont été adoptés (voir par.</w:t>
      </w:r>
      <w:r>
        <w:t> </w:t>
      </w:r>
      <w:r w:rsidR="00457FA1" w:rsidRPr="008C60BF">
        <w:t>31 du présent rapport)</w:t>
      </w:r>
    </w:p>
    <w:p w:rsidR="00457FA1" w:rsidRPr="008C60BF" w:rsidRDefault="00457FA1" w:rsidP="004F7A1C">
      <w:pPr>
        <w:pStyle w:val="SingleTxtG"/>
        <w:keepNext/>
        <w:keepLines/>
      </w:pPr>
      <w:r w:rsidRPr="008C60BF">
        <w:rPr>
          <w:i/>
        </w:rPr>
        <w:t>Paragraphe</w:t>
      </w:r>
      <w:r w:rsidR="00D559F9">
        <w:rPr>
          <w:i/>
        </w:rPr>
        <w:t> </w:t>
      </w:r>
      <w:r w:rsidRPr="008C60BF">
        <w:rPr>
          <w:i/>
        </w:rPr>
        <w:t>4.5</w:t>
      </w:r>
      <w:r w:rsidRPr="00D559F9">
        <w:t>,</w:t>
      </w:r>
      <w:r w:rsidRPr="008C60BF">
        <w:rPr>
          <w:i/>
        </w:rPr>
        <w:t xml:space="preserve"> </w:t>
      </w:r>
      <w:r w:rsidRPr="008C60BF">
        <w:t>modifier comme suit :</w:t>
      </w:r>
    </w:p>
    <w:p w:rsidR="00D559F9" w:rsidRDefault="00457FA1" w:rsidP="004F7A1C">
      <w:pPr>
        <w:pStyle w:val="SingleTxtG"/>
        <w:keepNext/>
        <w:keepLines/>
      </w:pPr>
      <w:r w:rsidRPr="008C60BF">
        <w:t>« 4.5</w:t>
      </w:r>
      <w:r w:rsidR="004F7A1C">
        <w:tab/>
      </w:r>
      <w:r w:rsidR="004F7A1C">
        <w:tab/>
      </w:r>
      <w:r w:rsidRPr="008C60BF">
        <w:t>…</w:t>
      </w:r>
    </w:p>
    <w:p w:rsidR="00D559F9" w:rsidRDefault="00D559F9" w:rsidP="00D559F9">
      <w:pPr>
        <w:pStyle w:val="SingleTxtG"/>
      </w:pPr>
      <w:r w:rsidRPr="00C67963">
        <w:rPr>
          <w:noProof/>
          <w:lang w:eastAsia="fr-CH"/>
        </w:rPr>
        <mc:AlternateContent>
          <mc:Choice Requires="wps">
            <w:drawing>
              <wp:anchor distT="0" distB="0" distL="114300" distR="114300" simplePos="0" relativeHeight="251727872" behindDoc="0" locked="0" layoutInCell="1" allowOverlap="1" wp14:anchorId="70CBC908" wp14:editId="54EC3017">
                <wp:simplePos x="0" y="0"/>
                <wp:positionH relativeFrom="column">
                  <wp:posOffset>3135630</wp:posOffset>
                </wp:positionH>
                <wp:positionV relativeFrom="paragraph">
                  <wp:posOffset>100965</wp:posOffset>
                </wp:positionV>
                <wp:extent cx="1525905" cy="438785"/>
                <wp:effectExtent l="0" t="0" r="17145" b="18415"/>
                <wp:wrapNone/>
                <wp:docPr id="22" name="Textfeld 3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438785"/>
                        </a:xfrm>
                        <a:prstGeom prst="rect">
                          <a:avLst/>
                        </a:prstGeom>
                        <a:solidFill>
                          <a:srgbClr val="FFFFFF"/>
                        </a:solidFill>
                        <a:ln w="9525">
                          <a:solidFill>
                            <a:srgbClr val="000000"/>
                          </a:solidFill>
                          <a:miter lim="800000"/>
                          <a:headEnd/>
                          <a:tailEnd/>
                        </a:ln>
                      </wps:spPr>
                      <wps:txbx>
                        <w:txbxContent>
                          <w:p w:rsidR="00306834" w:rsidRPr="009B3CD7" w:rsidRDefault="00306834" w:rsidP="00457FA1">
                            <w:pPr>
                              <w:jc w:val="center"/>
                            </w:pPr>
                            <w:r>
                              <w:rPr>
                                <w:b/>
                              </w:rPr>
                              <w:t>Texte en noir</w:t>
                            </w:r>
                            <w:r w:rsidRPr="009B3CD7">
                              <w:rPr>
                                <w:b/>
                              </w:rPr>
                              <w:t xml:space="preserve"> sur fond </w:t>
                            </w:r>
                            <w:r>
                              <w:rPr>
                                <w:b/>
                              </w:rPr>
                              <w:t>jaune ou jaune-auto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BC908" id="_x0000_t202" coordsize="21600,21600" o:spt="202" path="m,l,21600r21600,l21600,xe">
                <v:stroke joinstyle="miter"/>
                <v:path gradientshapeok="t" o:connecttype="rect"/>
              </v:shapetype>
              <v:shape id="Textfeld 3099" o:spid="_x0000_s1026" type="#_x0000_t202" style="position:absolute;left:0;text-align:left;margin-left:246.9pt;margin-top:7.95pt;width:120.15pt;height:34.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">
                <v:textbox>
                  <w:txbxContent>
                    <w:p w:rsidR="00306834" w:rsidRPr="009B3CD7" w:rsidRDefault="00306834" w:rsidP="00457FA1">
                      <w:pPr>
                        <w:jc w:val="center"/>
                      </w:pPr>
                      <w:r>
                        <w:rPr>
                          <w:b/>
                        </w:rPr>
                        <w:t>Texte en noir</w:t>
                      </w:r>
                      <w:r w:rsidRPr="009B3CD7">
                        <w:rPr>
                          <w:b/>
                        </w:rPr>
                        <w:t xml:space="preserve"> sur fond </w:t>
                      </w:r>
                      <w:r>
                        <w:rPr>
                          <w:b/>
                        </w:rPr>
                        <w:t>jaune ou jaune-auto</w:t>
                      </w:r>
                    </w:p>
                  </w:txbxContent>
                </v:textbox>
              </v:shape>
            </w:pict>
          </mc:Fallback>
        </mc:AlternateContent>
      </w:r>
      <w:r w:rsidRPr="00C67963">
        <w:rPr>
          <w:noProof/>
          <w:lang w:eastAsia="fr-CH"/>
        </w:rPr>
        <mc:AlternateContent>
          <mc:Choice Requires="wps">
            <w:drawing>
              <wp:anchor distT="0" distB="0" distL="114300" distR="114300" simplePos="0" relativeHeight="251706368" behindDoc="0" locked="0" layoutInCell="1" allowOverlap="1" wp14:anchorId="03FDC9B0" wp14:editId="3A2F048F">
                <wp:simplePos x="0" y="0"/>
                <wp:positionH relativeFrom="column">
                  <wp:posOffset>1339850</wp:posOffset>
                </wp:positionH>
                <wp:positionV relativeFrom="paragraph">
                  <wp:posOffset>100661</wp:posOffset>
                </wp:positionV>
                <wp:extent cx="1501775" cy="448310"/>
                <wp:effectExtent l="0" t="0" r="22225" b="27940"/>
                <wp:wrapNone/>
                <wp:docPr id="3099" name="Textfeld 3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448310"/>
                        </a:xfrm>
                        <a:prstGeom prst="rect">
                          <a:avLst/>
                        </a:prstGeom>
                        <a:solidFill>
                          <a:srgbClr val="FFFFFF"/>
                        </a:solidFill>
                        <a:ln w="9525">
                          <a:solidFill>
                            <a:srgbClr val="000000"/>
                          </a:solidFill>
                          <a:miter lim="800000"/>
                          <a:headEnd/>
                          <a:tailEnd/>
                        </a:ln>
                      </wps:spPr>
                      <wps:txbx>
                        <w:txbxContent>
                          <w:p w:rsidR="00306834" w:rsidRPr="009B3CD7" w:rsidRDefault="00306834" w:rsidP="00457FA1">
                            <w:pPr>
                              <w:jc w:val="center"/>
                            </w:pPr>
                            <w:r w:rsidRPr="009B3CD7">
                              <w:rPr>
                                <w:b/>
                              </w:rPr>
                              <w:t>Symbole en blanc sur fond noir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DC9B0" id="_x0000_s1027" type="#_x0000_t202" style="position:absolute;left:0;text-align:left;margin-left:105.5pt;margin-top:7.95pt;width:118.25pt;height:35.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">
                <v:textbox>
                  <w:txbxContent>
                    <w:p w:rsidR="00306834" w:rsidRPr="009B3CD7" w:rsidRDefault="00306834" w:rsidP="00457FA1">
                      <w:pPr>
                        <w:jc w:val="center"/>
                      </w:pPr>
                      <w:r w:rsidRPr="009B3CD7">
                        <w:rPr>
                          <w:b/>
                        </w:rPr>
                        <w:t>Symbole en blanc sur fond noir</w:t>
                      </w:r>
                    </w:p>
                  </w:txbxContent>
                </v:textbox>
              </v:shape>
            </w:pict>
          </mc:Fallback>
        </mc:AlternateContent>
      </w:r>
    </w:p>
    <w:p w:rsidR="00457FA1" w:rsidRPr="00677CD3" w:rsidRDefault="00457FA1" w:rsidP="00D559F9">
      <w:pPr>
        <w:pStyle w:val="SingleTxtG"/>
      </w:pPr>
      <w:r w:rsidRPr="00C67963">
        <w:rPr>
          <w:noProof/>
          <w:lang w:eastAsia="fr-CH"/>
        </w:rPr>
        <mc:AlternateContent>
          <mc:Choice Requires="wps">
            <w:drawing>
              <wp:anchor distT="0" distB="0" distL="114300" distR="114300" simplePos="0" relativeHeight="251681792" behindDoc="0" locked="0" layoutInCell="1" allowOverlap="1" wp14:anchorId="38CEAE74" wp14:editId="6C075D13">
                <wp:simplePos x="0" y="0"/>
                <wp:positionH relativeFrom="column">
                  <wp:posOffset>3828520</wp:posOffset>
                </wp:positionH>
                <wp:positionV relativeFrom="paragraph">
                  <wp:posOffset>6350</wp:posOffset>
                </wp:positionV>
                <wp:extent cx="156845" cy="673100"/>
                <wp:effectExtent l="0" t="0" r="71755" b="50800"/>
                <wp:wrapNone/>
                <wp:docPr id="3095" name="Gerade Verbindung mit Pfeil 30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 cy="673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33B7C2" id="_x0000_t32" coordsize="21600,21600" o:spt="32" o:oned="t" path="m,l21600,21600e" filled="f">
                <v:path arrowok="t" fillok="f" o:connecttype="none"/>
                <o:lock v:ext="edit" shapetype="t"/>
              </v:shapetype>
              <v:shape id="Gerade Verbindung mit Pfeil 3095" o:spid="_x0000_s1026" type="#_x0000_t32" style="position:absolute;margin-left:301.45pt;margin-top:.5pt;width:12.35pt;height:5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">
                <v:stroke endarrow="block"/>
              </v:shape>
            </w:pict>
          </mc:Fallback>
        </mc:AlternateContent>
      </w:r>
      <w:r w:rsidRPr="00C67963">
        <w:rPr>
          <w:noProof/>
          <w:lang w:eastAsia="fr-CH"/>
        </w:rPr>
        <mc:AlternateContent>
          <mc:Choice Requires="wps">
            <w:drawing>
              <wp:anchor distT="0" distB="0" distL="114300" distR="114300" simplePos="0" relativeHeight="251586560" behindDoc="0" locked="0" layoutInCell="1" allowOverlap="1" wp14:anchorId="718A7FEF" wp14:editId="695AF287">
                <wp:simplePos x="0" y="0"/>
                <wp:positionH relativeFrom="column">
                  <wp:posOffset>1904891</wp:posOffset>
                </wp:positionH>
                <wp:positionV relativeFrom="paragraph">
                  <wp:posOffset>67945</wp:posOffset>
                </wp:positionV>
                <wp:extent cx="1385624" cy="762935"/>
                <wp:effectExtent l="0" t="0" r="81280" b="56515"/>
                <wp:wrapNone/>
                <wp:docPr id="3097" name="Gerade Verbindung mit Pfeil 30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5624" cy="762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E4038" id="Gerade Verbindung mit Pfeil 3097" o:spid="_x0000_s1026" type="#_x0000_t32" style="position:absolute;margin-left:150pt;margin-top:5.35pt;width:109.1pt;height:60.0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">
                <v:stroke endarrow="block"/>
              </v:shape>
            </w:pict>
          </mc:Fallback>
        </mc:AlternateContent>
      </w:r>
      <w:r w:rsidRPr="00C67963">
        <w:rPr>
          <w:noProof/>
          <w:lang w:eastAsia="fr-CH"/>
        </w:rPr>
        <mc:AlternateContent>
          <mc:Choice Requires="wps">
            <w:drawing>
              <wp:anchor distT="0" distB="0" distL="114300" distR="114300" simplePos="0" relativeHeight="251678720" behindDoc="0" locked="0" layoutInCell="1" allowOverlap="1" wp14:anchorId="611704E0" wp14:editId="4B22EB6D">
                <wp:simplePos x="0" y="0"/>
                <wp:positionH relativeFrom="column">
                  <wp:posOffset>2202495</wp:posOffset>
                </wp:positionH>
                <wp:positionV relativeFrom="paragraph">
                  <wp:posOffset>16935</wp:posOffset>
                </wp:positionV>
                <wp:extent cx="1618720" cy="617080"/>
                <wp:effectExtent l="38100" t="0" r="19685" b="69215"/>
                <wp:wrapNone/>
                <wp:docPr id="3096" name="Gerade Verbindung mit Pfeil 30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8720" cy="617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2B386" id="Gerade Verbindung mit Pfeil 3096" o:spid="_x0000_s1026" type="#_x0000_t32" style="position:absolute;margin-left:173.4pt;margin-top:1.35pt;width:127.45pt;height:48.6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">
                <v:stroke endarrow="block"/>
              </v:shape>
            </w:pict>
          </mc:Fallback>
        </mc:AlternateContent>
      </w:r>
      <w:r w:rsidRPr="00C67963">
        <w:rPr>
          <w:noProof/>
          <w:lang w:eastAsia="fr-CH"/>
        </w:rPr>
        <mc:AlternateContent>
          <mc:Choice Requires="wps">
            <w:drawing>
              <wp:anchor distT="0" distB="0" distL="114300" distR="114300" simplePos="0" relativeHeight="251684864" behindDoc="0" locked="0" layoutInCell="1" allowOverlap="1" wp14:anchorId="15AE9D93" wp14:editId="66DFD63C">
                <wp:simplePos x="0" y="0"/>
                <wp:positionH relativeFrom="column">
                  <wp:posOffset>1265785</wp:posOffset>
                </wp:positionH>
                <wp:positionV relativeFrom="paragraph">
                  <wp:posOffset>67976</wp:posOffset>
                </wp:positionV>
                <wp:extent cx="655748" cy="774155"/>
                <wp:effectExtent l="38100" t="0" r="30480" b="64135"/>
                <wp:wrapNone/>
                <wp:docPr id="3098" name="Gerade Verbindung mit Pfeil 30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5748" cy="77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6F889" id="Gerade Verbindung mit Pfeil 3098" o:spid="_x0000_s1026" type="#_x0000_t32" style="position:absolute;margin-left:99.65pt;margin-top:5.35pt;width:51.65pt;height:60.9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">
                <v:stroke endarrow="block"/>
              </v:shape>
            </w:pict>
          </mc:Fallback>
        </mc:AlternateContent>
      </w:r>
    </w:p>
    <w:p w:rsidR="00457FA1" w:rsidRPr="00C67963" w:rsidRDefault="00AE2BB0" w:rsidP="00D559F9">
      <w:pPr>
        <w:pStyle w:val="SingleTxtG"/>
        <w:rPr>
          <w:bCs/>
        </w:rPr>
      </w:pPr>
      <w:r w:rsidRPr="00C67963">
        <w:rPr>
          <w:noProof/>
          <w:lang w:eastAsia="fr-CH"/>
        </w:rPr>
        <mc:AlternateContent>
          <mc:Choice Requires="wps">
            <w:drawing>
              <wp:anchor distT="0" distB="0" distL="114300" distR="114300" simplePos="0" relativeHeight="251656192" behindDoc="0" locked="0" layoutInCell="1" allowOverlap="1" wp14:anchorId="273E3790" wp14:editId="18E6657C">
                <wp:simplePos x="0" y="0"/>
                <wp:positionH relativeFrom="column">
                  <wp:posOffset>4154060</wp:posOffset>
                </wp:positionH>
                <wp:positionV relativeFrom="paragraph">
                  <wp:posOffset>107702</wp:posOffset>
                </wp:positionV>
                <wp:extent cx="747422" cy="269295"/>
                <wp:effectExtent l="0" t="0" r="0" b="0"/>
                <wp:wrapNone/>
                <wp:docPr id="6" name="Textfeld 3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422" cy="269295"/>
                        </a:xfrm>
                        <a:prstGeom prst="rect">
                          <a:avLst/>
                        </a:prstGeom>
                        <a:solidFill>
                          <a:srgbClr val="FFFFFF"/>
                        </a:solidFill>
                        <a:ln w="9525">
                          <a:noFill/>
                          <a:miter lim="800000"/>
                          <a:headEnd/>
                          <a:tailEnd/>
                        </a:ln>
                      </wps:spPr>
                      <wps:txbx>
                        <w:txbxContent>
                          <w:p w:rsidR="00306834" w:rsidRPr="00EA6926" w:rsidRDefault="00306834" w:rsidP="00AE2BB0">
                            <w:pPr>
                              <w:spacing w:line="200" w:lineRule="exact"/>
                              <w:jc w:val="right"/>
                              <w:rPr>
                                <w:b/>
                                <w:sz w:val="16"/>
                                <w:szCs w:val="16"/>
                              </w:rPr>
                            </w:pPr>
                            <w:r w:rsidRPr="00EA6926">
                              <w:rPr>
                                <w:b/>
                                <w:sz w:val="16"/>
                                <w:szCs w:val="16"/>
                              </w:rPr>
                              <w:t xml:space="preserve">(au choix </w:t>
                            </w:r>
                            <w:r>
                              <w:rPr>
                                <w:b/>
                                <w:sz w:val="16"/>
                                <w:szCs w:val="16"/>
                              </w:rPr>
                              <w:br/>
                            </w:r>
                            <w:r w:rsidRPr="00EA6926">
                              <w:rPr>
                                <w:b/>
                                <w:sz w:val="16"/>
                                <w:szCs w:val="16"/>
                              </w:rPr>
                              <w:t>du fabricant)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E3790" id="Textfeld 3091" o:spid="_x0000_s1028" type="#_x0000_t202" style="position:absolute;left:0;text-align:left;margin-left:327.1pt;margin-top:8.5pt;width:58.85pt;height:2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" stroked="f">
                <v:textbox inset="0,0,0,0">
                  <w:txbxContent>
                    <w:p w:rsidR="00306834" w:rsidRPr="00EA6926" w:rsidRDefault="00306834" w:rsidP="00AE2BB0">
                      <w:pPr>
                        <w:spacing w:line="200" w:lineRule="exact"/>
                        <w:jc w:val="right"/>
                        <w:rPr>
                          <w:b/>
                          <w:sz w:val="16"/>
                          <w:szCs w:val="16"/>
                        </w:rPr>
                      </w:pPr>
                      <w:r w:rsidRPr="00EA6926">
                        <w:rPr>
                          <w:b/>
                          <w:sz w:val="16"/>
                          <w:szCs w:val="16"/>
                        </w:rPr>
                        <w:t xml:space="preserve">(au choix </w:t>
                      </w:r>
                      <w:r>
                        <w:rPr>
                          <w:b/>
                          <w:sz w:val="16"/>
                          <w:szCs w:val="16"/>
                        </w:rPr>
                        <w:br/>
                      </w:r>
                      <w:r w:rsidRPr="00EA6926">
                        <w:rPr>
                          <w:b/>
                          <w:sz w:val="16"/>
                          <w:szCs w:val="16"/>
                        </w:rPr>
                        <w:t>du fabricant)</w:t>
                      </w:r>
                    </w:p>
                  </w:txbxContent>
                </v:textbox>
              </v:shape>
            </w:pict>
          </mc:Fallback>
        </mc:AlternateContent>
      </w:r>
      <w:r w:rsidR="00D559F9" w:rsidRPr="00C67963">
        <w:rPr>
          <w:noProof/>
          <w:lang w:eastAsia="fr-CH"/>
        </w:rPr>
        <mc:AlternateContent>
          <mc:Choice Requires="wps">
            <w:drawing>
              <wp:anchor distT="0" distB="0" distL="114300" distR="114300" simplePos="0" relativeHeight="251658240" behindDoc="0" locked="0" layoutInCell="1" allowOverlap="1" wp14:anchorId="7C299061" wp14:editId="6194DF0F">
                <wp:simplePos x="0" y="0"/>
                <wp:positionH relativeFrom="column">
                  <wp:posOffset>923621</wp:posOffset>
                </wp:positionH>
                <wp:positionV relativeFrom="paragraph">
                  <wp:posOffset>109855</wp:posOffset>
                </wp:positionV>
                <wp:extent cx="1152939" cy="285777"/>
                <wp:effectExtent l="0" t="0" r="9525" b="0"/>
                <wp:wrapNone/>
                <wp:docPr id="10" name="Textfeld 3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939" cy="285777"/>
                        </a:xfrm>
                        <a:prstGeom prst="rect">
                          <a:avLst/>
                        </a:prstGeom>
                        <a:solidFill>
                          <a:srgbClr val="FFFFFF"/>
                        </a:solidFill>
                        <a:ln w="9525">
                          <a:noFill/>
                          <a:miter lim="800000"/>
                          <a:headEnd/>
                          <a:tailEnd/>
                        </a:ln>
                      </wps:spPr>
                      <wps:txbx>
                        <w:txbxContent>
                          <w:p w:rsidR="00306834" w:rsidRPr="00D559F9" w:rsidRDefault="00306834" w:rsidP="00457FA1">
                            <w:pPr>
                              <w:rPr>
                                <w:b/>
                                <w:sz w:val="28"/>
                                <w:szCs w:val="28"/>
                              </w:rPr>
                            </w:pPr>
                            <w:r w:rsidRPr="00D559F9">
                              <w:rPr>
                                <w:b/>
                                <w:sz w:val="28"/>
                                <w:szCs w:val="28"/>
                              </w:rPr>
                              <w:t>Standard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99061" id="_x0000_s1029" type="#_x0000_t202" style="position:absolute;left:0;text-align:left;margin-left:72.75pt;margin-top:8.65pt;width:90.8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" stroked="f">
                <v:textbox>
                  <w:txbxContent>
                    <w:p w:rsidR="00306834" w:rsidRPr="00D559F9" w:rsidRDefault="00306834" w:rsidP="00457FA1">
                      <w:pPr>
                        <w:rPr>
                          <w:b/>
                          <w:sz w:val="28"/>
                          <w:szCs w:val="28"/>
                        </w:rPr>
                      </w:pPr>
                      <w:r w:rsidRPr="00D559F9">
                        <w:rPr>
                          <w:b/>
                          <w:sz w:val="28"/>
                          <w:szCs w:val="28"/>
                        </w:rPr>
                        <w:t>Standard</w:t>
                      </w:r>
                    </w:p>
                  </w:txbxContent>
                </v:textbox>
              </v:shape>
            </w:pict>
          </mc:Fallback>
        </mc:AlternateContent>
      </w:r>
      <w:r w:rsidR="00D559F9" w:rsidRPr="00C67963">
        <w:rPr>
          <w:noProof/>
          <w:lang w:eastAsia="fr-CH"/>
        </w:rPr>
        <mc:AlternateContent>
          <mc:Choice Requires="wps">
            <w:drawing>
              <wp:anchor distT="0" distB="0" distL="114300" distR="114300" simplePos="0" relativeHeight="251662336" behindDoc="0" locked="0" layoutInCell="1" allowOverlap="1" wp14:anchorId="0112A6B5" wp14:editId="439216F8">
                <wp:simplePos x="0" y="0"/>
                <wp:positionH relativeFrom="column">
                  <wp:posOffset>3032760</wp:posOffset>
                </wp:positionH>
                <wp:positionV relativeFrom="paragraph">
                  <wp:posOffset>162891</wp:posOffset>
                </wp:positionV>
                <wp:extent cx="834279" cy="206734"/>
                <wp:effectExtent l="0" t="0" r="4445" b="3175"/>
                <wp:wrapNone/>
                <wp:docPr id="25" name="Textfeld 3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279" cy="206734"/>
                        </a:xfrm>
                        <a:prstGeom prst="rect">
                          <a:avLst/>
                        </a:prstGeom>
                        <a:solidFill>
                          <a:srgbClr val="FFFFFF"/>
                        </a:solidFill>
                        <a:ln w="9525">
                          <a:noFill/>
                          <a:miter lim="800000"/>
                          <a:headEnd/>
                          <a:tailEnd/>
                        </a:ln>
                      </wps:spPr>
                      <wps:txbx>
                        <w:txbxContent>
                          <w:p w:rsidR="00306834" w:rsidRPr="00D559F9" w:rsidRDefault="00306834" w:rsidP="00457FA1">
                            <w:pPr>
                              <w:rPr>
                                <w:b/>
                                <w:sz w:val="28"/>
                                <w:szCs w:val="28"/>
                              </w:rPr>
                            </w:pPr>
                            <w:r>
                              <w:rPr>
                                <w:b/>
                                <w:sz w:val="28"/>
                                <w:szCs w:val="28"/>
                              </w:rPr>
                              <w:t>Variante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2A6B5" id="_x0000_s1030" type="#_x0000_t202" style="position:absolute;left:0;text-align:left;margin-left:238.8pt;margin-top:12.85pt;width:65.7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" stroked="f">
                <v:textbox inset="0,0,0,0">
                  <w:txbxContent>
                    <w:p w:rsidR="00306834" w:rsidRPr="00D559F9" w:rsidRDefault="00306834" w:rsidP="00457FA1">
                      <w:pPr>
                        <w:rPr>
                          <w:b/>
                          <w:sz w:val="28"/>
                          <w:szCs w:val="28"/>
                        </w:rPr>
                      </w:pPr>
                      <w:r>
                        <w:rPr>
                          <w:b/>
                          <w:sz w:val="28"/>
                          <w:szCs w:val="28"/>
                        </w:rPr>
                        <w:t>Variante</w:t>
                      </w:r>
                    </w:p>
                  </w:txbxContent>
                </v:textbox>
              </v:shape>
            </w:pict>
          </mc:Fallback>
        </mc:AlternateContent>
      </w:r>
      <w:r w:rsidR="00457FA1" w:rsidRPr="00C67963">
        <w:rPr>
          <w:noProof/>
          <w:lang w:eastAsia="fr-CH"/>
        </w:rPr>
        <mc:AlternateContent>
          <mc:Choice Requires="wps">
            <w:drawing>
              <wp:anchor distT="0" distB="0" distL="114300" distR="114300" simplePos="0" relativeHeight="251652096" behindDoc="0" locked="0" layoutInCell="1" allowOverlap="1" wp14:anchorId="342AA0BA" wp14:editId="6264CCBF">
                <wp:simplePos x="0" y="0"/>
                <wp:positionH relativeFrom="column">
                  <wp:posOffset>5004849</wp:posOffset>
                </wp:positionH>
                <wp:positionV relativeFrom="paragraph">
                  <wp:posOffset>1404095</wp:posOffset>
                </wp:positionV>
                <wp:extent cx="864235" cy="294199"/>
                <wp:effectExtent l="0" t="0" r="12065" b="10795"/>
                <wp:wrapNone/>
                <wp:docPr id="3091" name="Textfeld 3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294199"/>
                        </a:xfrm>
                        <a:prstGeom prst="rect">
                          <a:avLst/>
                        </a:prstGeom>
                        <a:solidFill>
                          <a:srgbClr val="FFFFFF"/>
                        </a:solidFill>
                        <a:ln w="9525">
                          <a:solidFill>
                            <a:srgbClr val="000000"/>
                          </a:solidFill>
                          <a:miter lim="800000"/>
                          <a:headEnd/>
                          <a:tailEnd/>
                        </a:ln>
                      </wps:spPr>
                      <wps:txbx>
                        <w:txbxContent>
                          <w:p w:rsidR="00306834" w:rsidRPr="00BF0948" w:rsidRDefault="00306834" w:rsidP="00457FA1">
                            <w:pPr>
                              <w:jc w:val="center"/>
                              <w:rPr>
                                <w:b/>
                                <w:lang w:val="en-US"/>
                              </w:rPr>
                            </w:pPr>
                            <w:r>
                              <w:rPr>
                                <w:b/>
                                <w:lang w:val="en-US"/>
                              </w:rPr>
                              <w:t>Fond blanc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AA0BA" id="_x0000_s1031" type="#_x0000_t202" style="position:absolute;left:0;text-align:left;margin-left:394.1pt;margin-top:110.55pt;width:68.05pt;height:2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">
                <v:textbox>
                  <w:txbxContent>
                    <w:p w:rsidR="00306834" w:rsidRPr="00BF0948" w:rsidRDefault="00306834" w:rsidP="00457FA1">
                      <w:pPr>
                        <w:jc w:val="center"/>
                        <w:rPr>
                          <w:b/>
                          <w:lang w:val="en-US"/>
                        </w:rPr>
                      </w:pPr>
                      <w:r>
                        <w:rPr>
                          <w:b/>
                          <w:lang w:val="en-US"/>
                        </w:rPr>
                        <w:t>Fond blanc</w:t>
                      </w:r>
                    </w:p>
                  </w:txbxContent>
                </v:textbox>
              </v:shape>
            </w:pict>
          </mc:Fallback>
        </mc:AlternateContent>
      </w:r>
      <w:r w:rsidR="00457FA1" w:rsidRPr="00C67963">
        <w:rPr>
          <w:noProof/>
          <w:lang w:eastAsia="fr-CH"/>
        </w:rPr>
        <mc:AlternateContent>
          <mc:Choice Requires="wps">
            <w:drawing>
              <wp:anchor distT="0" distB="0" distL="114300" distR="114300" simplePos="0" relativeHeight="251654144" behindDoc="0" locked="0" layoutInCell="1" allowOverlap="1" wp14:anchorId="500F98AC" wp14:editId="0160DDCC">
                <wp:simplePos x="0" y="0"/>
                <wp:positionH relativeFrom="column">
                  <wp:posOffset>2965559</wp:posOffset>
                </wp:positionH>
                <wp:positionV relativeFrom="paragraph">
                  <wp:posOffset>89480</wp:posOffset>
                </wp:positionV>
                <wp:extent cx="1099298" cy="295910"/>
                <wp:effectExtent l="0" t="0" r="5715" b="8890"/>
                <wp:wrapNone/>
                <wp:docPr id="7" name="Textfeld 3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298" cy="295910"/>
                        </a:xfrm>
                        <a:prstGeom prst="rect">
                          <a:avLst/>
                        </a:prstGeom>
                        <a:solidFill>
                          <a:srgbClr val="FFFFFF"/>
                        </a:solidFill>
                        <a:ln w="9525">
                          <a:noFill/>
                          <a:miter lim="800000"/>
                          <a:headEnd/>
                          <a:tailEnd/>
                        </a:ln>
                      </wps:spPr>
                      <wps:txbx>
                        <w:txbxContent>
                          <w:p w:rsidR="00306834" w:rsidRPr="00EA6926" w:rsidRDefault="00306834" w:rsidP="00457FA1">
                            <w:pPr>
                              <w:rPr>
                                <w:b/>
                              </w:rPr>
                            </w:pPr>
                            <w:r w:rsidRPr="00EA6926">
                              <w:rPr>
                                <w:b/>
                              </w:rPr>
                              <w:t>Variante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F98AC" id="_x0000_s1032" type="#_x0000_t202" style="position:absolute;left:0;text-align:left;margin-left:233.5pt;margin-top:7.05pt;width:86.55pt;height:2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" stroked="f">
                <v:textbox>
                  <w:txbxContent>
                    <w:p w:rsidR="00306834" w:rsidRPr="00EA6926" w:rsidRDefault="00306834" w:rsidP="00457FA1">
                      <w:pPr>
                        <w:rPr>
                          <w:b/>
                        </w:rPr>
                      </w:pPr>
                      <w:r w:rsidRPr="00EA6926">
                        <w:rPr>
                          <w:b/>
                        </w:rPr>
                        <w:t>Variante</w:t>
                      </w:r>
                    </w:p>
                  </w:txbxContent>
                </v:textbox>
              </v:shape>
            </w:pict>
          </mc:Fallback>
        </mc:AlternateContent>
      </w:r>
      <w:r w:rsidR="00457FA1" w:rsidRPr="00C67963">
        <w:rPr>
          <w:noProof/>
          <w:lang w:eastAsia="fr-CH"/>
        </w:rPr>
        <mc:AlternateContent>
          <mc:Choice Requires="wps">
            <w:drawing>
              <wp:anchor distT="0" distB="0" distL="114300" distR="114300" simplePos="0" relativeHeight="251675648" behindDoc="0" locked="0" layoutInCell="1" allowOverlap="1" wp14:anchorId="59CFF52D" wp14:editId="19FDA2DB">
                <wp:simplePos x="0" y="0"/>
                <wp:positionH relativeFrom="column">
                  <wp:posOffset>4396062</wp:posOffset>
                </wp:positionH>
                <wp:positionV relativeFrom="paragraph">
                  <wp:posOffset>801927</wp:posOffset>
                </wp:positionV>
                <wp:extent cx="460005" cy="196344"/>
                <wp:effectExtent l="0" t="0" r="0" b="0"/>
                <wp:wrapNone/>
                <wp:docPr id="9" name="Textfeld 3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05" cy="196344"/>
                        </a:xfrm>
                        <a:prstGeom prst="rect">
                          <a:avLst/>
                        </a:prstGeom>
                        <a:solidFill>
                          <a:srgbClr val="FFFF00"/>
                        </a:solidFill>
                        <a:ln w="9525">
                          <a:noFill/>
                          <a:miter lim="800000"/>
                          <a:headEnd/>
                          <a:tailEnd/>
                        </a:ln>
                      </wps:spPr>
                      <wps:txbx>
                        <w:txbxContent>
                          <w:p w:rsidR="00306834" w:rsidRPr="00EA6926" w:rsidRDefault="00306834" w:rsidP="00457FA1">
                            <w:pPr>
                              <w:jc w:val="center"/>
                              <w:rPr>
                                <w:b/>
                                <w:sz w:val="16"/>
                                <w:szCs w:val="16"/>
                              </w:rPr>
                            </w:pPr>
                            <w:r w:rsidRPr="00EA6926">
                              <w:rPr>
                                <w:b/>
                                <w:sz w:val="16"/>
                                <w:szCs w:val="16"/>
                              </w:rPr>
                              <w:t>(</w:t>
                            </w:r>
                            <w:r>
                              <w:rPr>
                                <w:b/>
                                <w:sz w:val="16"/>
                                <w:szCs w:val="16"/>
                              </w:rPr>
                              <w:t>Mois</w:t>
                            </w:r>
                            <w:r w:rsidRPr="00EA6926">
                              <w:rPr>
                                <w:b/>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FF52D" id="_x0000_s1033" type="#_x0000_t202" style="position:absolute;left:0;text-align:left;margin-left:346.15pt;margin-top:63.15pt;width:36.2pt;height:1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" fillcolor="yellow" stroked="f">
                <v:textbox inset="0,0,0,0">
                  <w:txbxContent>
                    <w:p w:rsidR="00306834" w:rsidRPr="00EA6926" w:rsidRDefault="00306834" w:rsidP="00457FA1">
                      <w:pPr>
                        <w:jc w:val="center"/>
                        <w:rPr>
                          <w:b/>
                          <w:sz w:val="16"/>
                          <w:szCs w:val="16"/>
                        </w:rPr>
                      </w:pPr>
                      <w:r w:rsidRPr="00EA6926">
                        <w:rPr>
                          <w:b/>
                          <w:sz w:val="16"/>
                          <w:szCs w:val="16"/>
                        </w:rPr>
                        <w:t>(</w:t>
                      </w:r>
                      <w:r>
                        <w:rPr>
                          <w:b/>
                          <w:sz w:val="16"/>
                          <w:szCs w:val="16"/>
                        </w:rPr>
                        <w:t>Mois</w:t>
                      </w:r>
                      <w:r w:rsidRPr="00EA6926">
                        <w:rPr>
                          <w:b/>
                          <w:sz w:val="16"/>
                          <w:szCs w:val="16"/>
                        </w:rPr>
                        <w:t>)</w:t>
                      </w:r>
                    </w:p>
                  </w:txbxContent>
                </v:textbox>
              </v:shape>
            </w:pict>
          </mc:Fallback>
        </mc:AlternateContent>
      </w:r>
      <w:r w:rsidR="00457FA1" w:rsidRPr="00C67963">
        <w:rPr>
          <w:noProof/>
          <w:lang w:eastAsia="fr-CH"/>
        </w:rPr>
        <mc:AlternateContent>
          <mc:Choice Requires="wps">
            <w:drawing>
              <wp:anchor distT="0" distB="0" distL="114300" distR="114300" simplePos="0" relativeHeight="251617280" behindDoc="0" locked="0" layoutInCell="1" allowOverlap="1" wp14:anchorId="325D676D" wp14:editId="44559F75">
                <wp:simplePos x="0" y="0"/>
                <wp:positionH relativeFrom="column">
                  <wp:posOffset>4761518</wp:posOffset>
                </wp:positionH>
                <wp:positionV relativeFrom="paragraph">
                  <wp:posOffset>1133268</wp:posOffset>
                </wp:positionV>
                <wp:extent cx="303530" cy="342900"/>
                <wp:effectExtent l="38100" t="38100" r="20320" b="19050"/>
                <wp:wrapNone/>
                <wp:docPr id="3086" name="Gerade Verbindung mit Pfeil 30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353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0045A" id="Gerade Verbindung mit Pfeil 3086" o:spid="_x0000_s1026" type="#_x0000_t32" style="position:absolute;margin-left:374.9pt;margin-top:89.25pt;width:23.9pt;height:27pt;flip:x 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">
                <v:stroke endarrow="block"/>
              </v:shape>
            </w:pict>
          </mc:Fallback>
        </mc:AlternateContent>
      </w:r>
      <w:r w:rsidR="00457FA1" w:rsidRPr="00C67963">
        <w:rPr>
          <w:noProof/>
          <w:lang w:eastAsia="fr-CH"/>
        </w:rPr>
        <mc:AlternateContent>
          <mc:Choice Requires="wps">
            <w:drawing>
              <wp:anchor distT="0" distB="0" distL="114300" distR="114300" simplePos="0" relativeHeight="251642880" behindDoc="0" locked="0" layoutInCell="1" allowOverlap="1" wp14:anchorId="23D323B2" wp14:editId="760D357C">
                <wp:simplePos x="0" y="0"/>
                <wp:positionH relativeFrom="column">
                  <wp:posOffset>1158240</wp:posOffset>
                </wp:positionH>
                <wp:positionV relativeFrom="paragraph">
                  <wp:posOffset>1898650</wp:posOffset>
                </wp:positionV>
                <wp:extent cx="635" cy="773430"/>
                <wp:effectExtent l="76200" t="38100" r="75565" b="26670"/>
                <wp:wrapNone/>
                <wp:docPr id="3094" name="Gerade Verbindung mit Pfeil 30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73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690BD" id="Gerade Verbindung mit Pfeil 3094" o:spid="_x0000_s1026" type="#_x0000_t32" style="position:absolute;margin-left:91.2pt;margin-top:149.5pt;width:.05pt;height:60.9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">
                <v:stroke endarrow="block"/>
              </v:shape>
            </w:pict>
          </mc:Fallback>
        </mc:AlternateContent>
      </w:r>
      <w:r w:rsidR="00457FA1" w:rsidRPr="00C67963">
        <w:rPr>
          <w:noProof/>
          <w:lang w:eastAsia="fr-CH"/>
        </w:rPr>
        <mc:AlternateContent>
          <mc:Choice Requires="wps">
            <w:drawing>
              <wp:anchor distT="0" distB="0" distL="114300" distR="114300" simplePos="0" relativeHeight="251637760" behindDoc="0" locked="0" layoutInCell="1" allowOverlap="1" wp14:anchorId="73C9BD5F" wp14:editId="1D72D1EF">
                <wp:simplePos x="0" y="0"/>
                <wp:positionH relativeFrom="column">
                  <wp:posOffset>1471295</wp:posOffset>
                </wp:positionH>
                <wp:positionV relativeFrom="paragraph">
                  <wp:posOffset>1850390</wp:posOffset>
                </wp:positionV>
                <wp:extent cx="518795" cy="438150"/>
                <wp:effectExtent l="38100" t="38100" r="33655" b="19050"/>
                <wp:wrapNone/>
                <wp:docPr id="3092" name="Gerade Verbindung mit Pfeil 3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879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39447" id="Gerade Verbindung mit Pfeil 3092" o:spid="_x0000_s1026" type="#_x0000_t32" style="position:absolute;margin-left:115.85pt;margin-top:145.7pt;width:40.85pt;height:34.5pt;flip:x 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">
                <v:stroke endarrow="block"/>
              </v:shape>
            </w:pict>
          </mc:Fallback>
        </mc:AlternateContent>
      </w:r>
      <w:r w:rsidR="00457FA1" w:rsidRPr="00C67963">
        <w:rPr>
          <w:noProof/>
          <w:lang w:eastAsia="fr-CH"/>
        </w:rPr>
        <mc:AlternateContent>
          <mc:Choice Requires="wps">
            <w:drawing>
              <wp:anchor distT="0" distB="0" distL="114300" distR="114300" simplePos="0" relativeHeight="251632640" behindDoc="0" locked="0" layoutInCell="1" allowOverlap="1" wp14:anchorId="58EC915E" wp14:editId="0691B14C">
                <wp:simplePos x="0" y="0"/>
                <wp:positionH relativeFrom="column">
                  <wp:posOffset>1994535</wp:posOffset>
                </wp:positionH>
                <wp:positionV relativeFrom="paragraph">
                  <wp:posOffset>1843405</wp:posOffset>
                </wp:positionV>
                <wp:extent cx="1247775" cy="436245"/>
                <wp:effectExtent l="0" t="38100" r="47625" b="20955"/>
                <wp:wrapNone/>
                <wp:docPr id="3093" name="Gerade Verbindung mit Pfeil 30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7775"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E67549" id="Gerade Verbindung mit Pfeil 3093" o:spid="_x0000_s1026" type="#_x0000_t32" style="position:absolute;margin-left:157.05pt;margin-top:145.15pt;width:98.25pt;height:34.35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">
                <v:stroke endarrow="block"/>
              </v:shape>
            </w:pict>
          </mc:Fallback>
        </mc:AlternateContent>
      </w:r>
      <w:r w:rsidR="00457FA1" w:rsidRPr="00C67963">
        <w:rPr>
          <w:noProof/>
          <w:lang w:eastAsia="fr-CH"/>
        </w:rPr>
        <mc:AlternateContent>
          <mc:Choice Requires="wps">
            <w:drawing>
              <wp:anchor distT="0" distB="0" distL="114300" distR="114300" simplePos="0" relativeHeight="251612160" behindDoc="0" locked="0" layoutInCell="1" allowOverlap="1" wp14:anchorId="1E4B6489" wp14:editId="4D5CB0E3">
                <wp:simplePos x="0" y="0"/>
                <wp:positionH relativeFrom="column">
                  <wp:posOffset>2936240</wp:posOffset>
                </wp:positionH>
                <wp:positionV relativeFrom="paragraph">
                  <wp:posOffset>1986280</wp:posOffset>
                </wp:positionV>
                <wp:extent cx="222250" cy="695960"/>
                <wp:effectExtent l="0" t="38100" r="63500" b="27940"/>
                <wp:wrapNone/>
                <wp:docPr id="3090" name="Gerade Verbindung mit Pfeil 30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250" cy="695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F688F" id="Gerade Verbindung mit Pfeil 3090" o:spid="_x0000_s1026" type="#_x0000_t32" style="position:absolute;margin-left:231.2pt;margin-top:156.4pt;width:17.5pt;height:54.8pt;flip:y;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">
                <v:stroke endarrow="block"/>
              </v:shape>
            </w:pict>
          </mc:Fallback>
        </mc:AlternateContent>
      </w:r>
      <w:r w:rsidR="00457FA1" w:rsidRPr="00C67963">
        <w:rPr>
          <w:noProof/>
          <w:lang w:eastAsia="fr-CH"/>
        </w:rPr>
        <mc:AlternateContent>
          <mc:Choice Requires="wps">
            <w:drawing>
              <wp:anchor distT="0" distB="0" distL="114300" distR="114300" simplePos="0" relativeHeight="251607040" behindDoc="0" locked="0" layoutInCell="1" allowOverlap="1" wp14:anchorId="77FADB7D" wp14:editId="6DC3413E">
                <wp:simplePos x="0" y="0"/>
                <wp:positionH relativeFrom="column">
                  <wp:posOffset>2739390</wp:posOffset>
                </wp:positionH>
                <wp:positionV relativeFrom="paragraph">
                  <wp:posOffset>1986280</wp:posOffset>
                </wp:positionV>
                <wp:extent cx="196850" cy="687705"/>
                <wp:effectExtent l="57150" t="38100" r="31750" b="17145"/>
                <wp:wrapNone/>
                <wp:docPr id="3089" name="Gerade Verbindung mit Pfeil 30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6850" cy="687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D4644" id="Gerade Verbindung mit Pfeil 3089" o:spid="_x0000_s1026" type="#_x0000_t32" style="position:absolute;margin-left:215.7pt;margin-top:156.4pt;width:15.5pt;height:54.15pt;flip:x y;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">
                <v:stroke endarrow="block"/>
              </v:shape>
            </w:pict>
          </mc:Fallback>
        </mc:AlternateContent>
      </w:r>
      <w:r w:rsidR="00457FA1" w:rsidRPr="00C67963">
        <w:rPr>
          <w:noProof/>
          <w:lang w:eastAsia="fr-CH"/>
        </w:rPr>
        <mc:AlternateContent>
          <mc:Choice Requires="wps">
            <w:drawing>
              <wp:anchor distT="0" distB="0" distL="114300" distR="114300" simplePos="0" relativeHeight="251622400" behindDoc="0" locked="0" layoutInCell="1" allowOverlap="1" wp14:anchorId="76AAEB05" wp14:editId="160716A1">
                <wp:simplePos x="0" y="0"/>
                <wp:positionH relativeFrom="column">
                  <wp:posOffset>4103370</wp:posOffset>
                </wp:positionH>
                <wp:positionV relativeFrom="paragraph">
                  <wp:posOffset>1832610</wp:posOffset>
                </wp:positionV>
                <wp:extent cx="171450" cy="406400"/>
                <wp:effectExtent l="0" t="38100" r="57150" b="31750"/>
                <wp:wrapNone/>
                <wp:docPr id="3087" name="Gerade Verbindung mit Pfeil 3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E7969" id="Gerade Verbindung mit Pfeil 3087" o:spid="_x0000_s1026" type="#_x0000_t32" style="position:absolute;margin-left:323.1pt;margin-top:144.3pt;width:13.5pt;height:32pt;flip: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">
                <v:stroke endarrow="block"/>
              </v:shape>
            </w:pict>
          </mc:Fallback>
        </mc:AlternateContent>
      </w:r>
      <w:r w:rsidR="00457FA1" w:rsidRPr="00C67963">
        <w:rPr>
          <w:noProof/>
          <w:lang w:eastAsia="fr-CH"/>
        </w:rPr>
        <mc:AlternateContent>
          <mc:Choice Requires="wps">
            <w:drawing>
              <wp:anchor distT="0" distB="0" distL="114300" distR="114300" simplePos="0" relativeHeight="251627520" behindDoc="0" locked="0" layoutInCell="1" allowOverlap="1" wp14:anchorId="28FBE30D" wp14:editId="624224EA">
                <wp:simplePos x="0" y="0"/>
                <wp:positionH relativeFrom="column">
                  <wp:posOffset>2763520</wp:posOffset>
                </wp:positionH>
                <wp:positionV relativeFrom="paragraph">
                  <wp:posOffset>1369060</wp:posOffset>
                </wp:positionV>
                <wp:extent cx="1339850" cy="871855"/>
                <wp:effectExtent l="38100" t="38100" r="31750" b="23495"/>
                <wp:wrapNone/>
                <wp:docPr id="3088" name="Gerade Verbindung mit Pfeil 3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39850" cy="871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1E87A" id="Gerade Verbindung mit Pfeil 3088" o:spid="_x0000_s1026" type="#_x0000_t32" style="position:absolute;margin-left:217.6pt;margin-top:107.8pt;width:105.5pt;height:68.65pt;flip:x 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">
                <v:stroke endarrow="block"/>
              </v:shape>
            </w:pict>
          </mc:Fallback>
        </mc:AlternateContent>
      </w:r>
      <w:r w:rsidR="00457FA1" w:rsidRPr="00C67963">
        <w:rPr>
          <w:noProof/>
          <w:lang w:eastAsia="fr-CH"/>
        </w:rPr>
        <w:drawing>
          <wp:inline distT="0" distB="0" distL="0" distR="0" wp14:anchorId="1E8F11E2" wp14:editId="71ADBBA7">
            <wp:extent cx="4404360" cy="2148840"/>
            <wp:effectExtent l="0" t="0" r="0" b="381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r="858"/>
                    <a:stretch/>
                  </pic:blipFill>
                  <pic:spPr bwMode="auto">
                    <a:xfrm>
                      <a:off x="0" y="0"/>
                      <a:ext cx="4404360" cy="2148840"/>
                    </a:xfrm>
                    <a:prstGeom prst="rect">
                      <a:avLst/>
                    </a:prstGeom>
                    <a:noFill/>
                    <a:ln>
                      <a:noFill/>
                    </a:ln>
                    <a:extLst>
                      <a:ext uri="{53640926-AAD7-44D8-BBD7-CCE9431645EC}">
                        <a14:shadowObscured xmlns:a14="http://schemas.microsoft.com/office/drawing/2010/main"/>
                      </a:ext>
                    </a:extLst>
                  </pic:spPr>
                </pic:pic>
              </a:graphicData>
            </a:graphic>
          </wp:inline>
        </w:drawing>
      </w:r>
    </w:p>
    <w:p w:rsidR="00457FA1" w:rsidRDefault="00D559F9" w:rsidP="00457FA1">
      <w:pPr>
        <w:rPr>
          <w:bCs/>
          <w:i/>
        </w:rPr>
      </w:pPr>
      <w:r w:rsidRPr="00C67963">
        <w:rPr>
          <w:noProof/>
          <w:lang w:eastAsia="fr-CH"/>
        </w:rPr>
        <mc:AlternateContent>
          <mc:Choice Requires="wps">
            <w:drawing>
              <wp:anchor distT="0" distB="0" distL="114300" distR="114300" simplePos="0" relativeHeight="251579392" behindDoc="0" locked="0" layoutInCell="1" allowOverlap="1" wp14:anchorId="3104EA7B" wp14:editId="24A4516B">
                <wp:simplePos x="0" y="0"/>
                <wp:positionH relativeFrom="column">
                  <wp:posOffset>3422540</wp:posOffset>
                </wp:positionH>
                <wp:positionV relativeFrom="paragraph">
                  <wp:posOffset>26035</wp:posOffset>
                </wp:positionV>
                <wp:extent cx="1852653" cy="286101"/>
                <wp:effectExtent l="0" t="0" r="14605" b="19050"/>
                <wp:wrapNone/>
                <wp:docPr id="3084" name="Textfeld 3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653" cy="286101"/>
                        </a:xfrm>
                        <a:prstGeom prst="rect">
                          <a:avLst/>
                        </a:prstGeom>
                        <a:solidFill>
                          <a:srgbClr val="FFFFFF"/>
                        </a:solidFill>
                        <a:ln w="9525">
                          <a:solidFill>
                            <a:srgbClr val="000000"/>
                          </a:solidFill>
                          <a:miter lim="800000"/>
                          <a:headEnd/>
                          <a:tailEnd/>
                        </a:ln>
                      </wps:spPr>
                      <wps:txbx>
                        <w:txbxContent>
                          <w:p w:rsidR="00306834" w:rsidRPr="00C65E95" w:rsidRDefault="00306834" w:rsidP="00457FA1">
                            <w:pPr>
                              <w:jc w:val="both"/>
                              <w:textAlignment w:val="baseline"/>
                              <w:rPr>
                                <w:b/>
                              </w:rPr>
                            </w:pPr>
                            <w:r w:rsidRPr="00EA6926">
                              <w:rPr>
                                <w:rFonts w:eastAsia="MS Mincho"/>
                                <w:b/>
                                <w:color w:val="000000"/>
                                <w:kern w:val="24"/>
                                <w:lang w:val="en-US"/>
                              </w:rPr>
                              <w:t>Signal</w:t>
                            </w:r>
                            <w:r>
                              <w:rPr>
                                <w:rFonts w:eastAsia="MS Mincho"/>
                                <w:b/>
                                <w:color w:val="000000"/>
                                <w:kern w:val="24"/>
                                <w:lang w:val="en-US"/>
                              </w:rPr>
                              <w:t xml:space="preserve"> d’interdiction :</w:t>
                            </w:r>
                            <w:r w:rsidRPr="00C65E95">
                              <w:rPr>
                                <w:rFonts w:eastAsia="MS Mincho"/>
                                <w:b/>
                                <w:color w:val="000000"/>
                                <w:kern w:val="24"/>
                                <w:lang w:val="en-US"/>
                              </w:rPr>
                              <w:t xml:space="preserve"> </w:t>
                            </w:r>
                            <w:r>
                              <w:rPr>
                                <w:rFonts w:eastAsia="MS Mincho"/>
                                <w:b/>
                                <w:color w:val="000000"/>
                                <w:kern w:val="24"/>
                                <w:lang w:val="en-US"/>
                              </w:rPr>
                              <w:t>rouge</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 w14:anchorId="3104EA7B" id="Textfeld 3084" o:spid="_x0000_s1034" type="#_x0000_t202" style="position:absolute;margin-left:269.5pt;margin-top:2.05pt;width:145.9pt;height:22.5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">
                <v:textbox>
                  <w:txbxContent>
                    <w:p w:rsidR="00306834" w:rsidRPr="00C65E95" w:rsidRDefault="00306834" w:rsidP="00457FA1">
                      <w:pPr>
                        <w:jc w:val="both"/>
                        <w:textAlignment w:val="baseline"/>
                        <w:rPr>
                          <w:b/>
                        </w:rPr>
                      </w:pPr>
                      <w:r w:rsidRPr="00EA6926">
                        <w:rPr>
                          <w:rFonts w:eastAsia="MS Mincho"/>
                          <w:b/>
                          <w:color w:val="000000"/>
                          <w:kern w:val="24"/>
                          <w:lang w:val="en-US"/>
                        </w:rPr>
                        <w:t>Signal</w:t>
                      </w:r>
                      <w:r>
                        <w:rPr>
                          <w:rFonts w:eastAsia="MS Mincho"/>
                          <w:b/>
                          <w:color w:val="000000"/>
                          <w:kern w:val="24"/>
                          <w:lang w:val="en-US"/>
                        </w:rPr>
                        <w:t xml:space="preserve"> d’interdiction :</w:t>
                      </w:r>
                      <w:r w:rsidRPr="00C65E95">
                        <w:rPr>
                          <w:rFonts w:eastAsia="MS Mincho"/>
                          <w:b/>
                          <w:color w:val="000000"/>
                          <w:kern w:val="24"/>
                          <w:lang w:val="en-US"/>
                        </w:rPr>
                        <w:t xml:space="preserve"> </w:t>
                      </w:r>
                      <w:r>
                        <w:rPr>
                          <w:rFonts w:eastAsia="MS Mincho"/>
                          <w:b/>
                          <w:color w:val="000000"/>
                          <w:kern w:val="24"/>
                          <w:lang w:val="en-US"/>
                        </w:rPr>
                        <w:t>rouge</w:t>
                      </w:r>
                    </w:p>
                  </w:txbxContent>
                </v:textbox>
              </v:shape>
            </w:pict>
          </mc:Fallback>
        </mc:AlternateContent>
      </w:r>
      <w:r w:rsidRPr="00C67963">
        <w:rPr>
          <w:noProof/>
          <w:lang w:eastAsia="fr-CH"/>
        </w:rPr>
        <mc:AlternateContent>
          <mc:Choice Requires="wps">
            <w:drawing>
              <wp:anchor distT="0" distB="0" distL="114300" distR="114300" simplePos="0" relativeHeight="251594752" behindDoc="0" locked="0" layoutInCell="1" allowOverlap="1" wp14:anchorId="4ED43C74" wp14:editId="3F200C07">
                <wp:simplePos x="0" y="0"/>
                <wp:positionH relativeFrom="column">
                  <wp:posOffset>1495425</wp:posOffset>
                </wp:positionH>
                <wp:positionV relativeFrom="paragraph">
                  <wp:posOffset>23937</wp:posOffset>
                </wp:positionV>
                <wp:extent cx="1010920" cy="235612"/>
                <wp:effectExtent l="0" t="0" r="17780" b="12065"/>
                <wp:wrapNone/>
                <wp:docPr id="3085" name="Textfeld 3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35612"/>
                        </a:xfrm>
                        <a:prstGeom prst="rect">
                          <a:avLst/>
                        </a:prstGeom>
                        <a:solidFill>
                          <a:srgbClr val="FFFFFF"/>
                        </a:solidFill>
                        <a:ln w="9525">
                          <a:solidFill>
                            <a:srgbClr val="000000"/>
                          </a:solidFill>
                          <a:miter lim="800000"/>
                          <a:headEnd/>
                          <a:tailEnd/>
                        </a:ln>
                      </wps:spPr>
                      <wps:txbx>
                        <w:txbxContent>
                          <w:p w:rsidR="00306834" w:rsidRPr="00C65E95" w:rsidRDefault="00306834" w:rsidP="00457FA1">
                            <w:pPr>
                              <w:jc w:val="both"/>
                              <w:textAlignment w:val="baseline"/>
                              <w:rPr>
                                <w:b/>
                              </w:rPr>
                            </w:pPr>
                            <w:r>
                              <w:rPr>
                                <w:rFonts w:eastAsia="MS Mincho"/>
                                <w:b/>
                                <w:color w:val="000000"/>
                                <w:kern w:val="24"/>
                                <w:lang w:val="en-US"/>
                              </w:rPr>
                              <w:t>Carré : vert</w:t>
                            </w:r>
                          </w:p>
                        </w:txbxContent>
                      </wps:txbx>
                      <wps:bodyPr>
                        <a:noAutofit/>
                      </wps:bodyPr>
                    </wps:wsp>
                  </a:graphicData>
                </a:graphic>
                <wp14:sizeRelH relativeFrom="page">
                  <wp14:pctWidth>0</wp14:pctWidth>
                </wp14:sizeRelH>
                <wp14:sizeRelV relativeFrom="page">
                  <wp14:pctHeight>0</wp14:pctHeight>
                </wp14:sizeRelV>
              </wp:anchor>
            </w:drawing>
          </mc:Choice>
          <mc:Fallback>
            <w:pict>
              <v:shape w14:anchorId="4ED43C74" id="Textfeld 3085" o:spid="_x0000_s1035" type="#_x0000_t202" style="position:absolute;margin-left:117.75pt;margin-top:1.9pt;width:79.6pt;height:18.5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">
                <v:textbox>
                  <w:txbxContent>
                    <w:p w:rsidR="00306834" w:rsidRPr="00C65E95" w:rsidRDefault="00306834" w:rsidP="00457FA1">
                      <w:pPr>
                        <w:jc w:val="both"/>
                        <w:textAlignment w:val="baseline"/>
                        <w:rPr>
                          <w:b/>
                        </w:rPr>
                      </w:pPr>
                      <w:r>
                        <w:rPr>
                          <w:rFonts w:eastAsia="MS Mincho"/>
                          <w:b/>
                          <w:color w:val="000000"/>
                          <w:kern w:val="24"/>
                          <w:lang w:val="en-US"/>
                        </w:rPr>
                        <w:t>Carré : vert</w:t>
                      </w:r>
                    </w:p>
                  </w:txbxContent>
                </v:textbox>
              </v:shape>
            </w:pict>
          </mc:Fallback>
        </mc:AlternateContent>
      </w:r>
    </w:p>
    <w:p w:rsidR="00457FA1" w:rsidRDefault="00457FA1" w:rsidP="00457FA1">
      <w:pPr>
        <w:rPr>
          <w:bCs/>
          <w:i/>
        </w:rPr>
      </w:pPr>
      <w:r w:rsidRPr="00C67963">
        <w:rPr>
          <w:noProof/>
          <w:lang w:eastAsia="fr-CH"/>
        </w:rPr>
        <mc:AlternateContent>
          <mc:Choice Requires="wps">
            <w:drawing>
              <wp:anchor distT="0" distB="0" distL="114300" distR="114300" simplePos="0" relativeHeight="251646976" behindDoc="0" locked="0" layoutInCell="1" allowOverlap="1" wp14:anchorId="4B7A32DF" wp14:editId="29FE760C">
                <wp:simplePos x="0" y="0"/>
                <wp:positionH relativeFrom="column">
                  <wp:posOffset>721360</wp:posOffset>
                </wp:positionH>
                <wp:positionV relativeFrom="paragraph">
                  <wp:posOffset>133463</wp:posOffset>
                </wp:positionV>
                <wp:extent cx="942449" cy="286101"/>
                <wp:effectExtent l="0" t="0" r="10160" b="19050"/>
                <wp:wrapNone/>
                <wp:docPr id="193" name="Textfeld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449" cy="286101"/>
                        </a:xfrm>
                        <a:prstGeom prst="rect">
                          <a:avLst/>
                        </a:prstGeom>
                        <a:solidFill>
                          <a:srgbClr val="FFFFFF"/>
                        </a:solidFill>
                        <a:ln w="9525">
                          <a:solidFill>
                            <a:srgbClr val="000000"/>
                          </a:solidFill>
                          <a:miter lim="800000"/>
                          <a:headEnd/>
                          <a:tailEnd/>
                        </a:ln>
                      </wps:spPr>
                      <wps:txbx>
                        <w:txbxContent>
                          <w:p w:rsidR="00306834" w:rsidRPr="00BF0948" w:rsidRDefault="00306834" w:rsidP="00457FA1">
                            <w:pPr>
                              <w:jc w:val="center"/>
                              <w:rPr>
                                <w:b/>
                                <w:lang w:val="en-US"/>
                              </w:rPr>
                            </w:pPr>
                            <w:r>
                              <w:rPr>
                                <w:b/>
                                <w:lang w:val="en-US"/>
                              </w:rPr>
                              <w:t>Fond blanc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A32DF" id="Textfeld 193" o:spid="_x0000_s1036" type="#_x0000_t202" style="position:absolute;margin-left:56.8pt;margin-top:10.5pt;width:74.2pt;height:22.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">
                <v:textbox>
                  <w:txbxContent>
                    <w:p w:rsidR="00306834" w:rsidRPr="00BF0948" w:rsidRDefault="00306834" w:rsidP="00457FA1">
                      <w:pPr>
                        <w:jc w:val="center"/>
                        <w:rPr>
                          <w:b/>
                          <w:lang w:val="en-US"/>
                        </w:rPr>
                      </w:pPr>
                      <w:r>
                        <w:rPr>
                          <w:b/>
                          <w:lang w:val="en-US"/>
                        </w:rPr>
                        <w:t>Fond blanc</w:t>
                      </w:r>
                    </w:p>
                  </w:txbxContent>
                </v:textbox>
              </v:shape>
            </w:pict>
          </mc:Fallback>
        </mc:AlternateContent>
      </w:r>
    </w:p>
    <w:p w:rsidR="00457FA1" w:rsidRDefault="00457FA1" w:rsidP="00457FA1">
      <w:pPr>
        <w:rPr>
          <w:bCs/>
          <w:i/>
        </w:rPr>
      </w:pPr>
      <w:r w:rsidRPr="00C67963">
        <w:rPr>
          <w:noProof/>
          <w:lang w:eastAsia="fr-CH"/>
        </w:rPr>
        <mc:AlternateContent>
          <mc:Choice Requires="wps">
            <w:drawing>
              <wp:anchor distT="0" distB="0" distL="114300" distR="114300" simplePos="0" relativeHeight="251583488" behindDoc="0" locked="0" layoutInCell="1" allowOverlap="1" wp14:anchorId="22036674" wp14:editId="777E3D8A">
                <wp:simplePos x="0" y="0"/>
                <wp:positionH relativeFrom="column">
                  <wp:posOffset>2261649</wp:posOffset>
                </wp:positionH>
                <wp:positionV relativeFrom="paragraph">
                  <wp:posOffset>86996</wp:posOffset>
                </wp:positionV>
                <wp:extent cx="1628140" cy="302150"/>
                <wp:effectExtent l="0" t="0" r="10160" b="22225"/>
                <wp:wrapNone/>
                <wp:docPr id="3082" name="Textfeld 3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302150"/>
                        </a:xfrm>
                        <a:prstGeom prst="rect">
                          <a:avLst/>
                        </a:prstGeom>
                        <a:solidFill>
                          <a:srgbClr val="FFFFFF"/>
                        </a:solidFill>
                        <a:ln w="9525">
                          <a:solidFill>
                            <a:srgbClr val="000000"/>
                          </a:solidFill>
                          <a:miter lim="800000"/>
                          <a:headEnd/>
                          <a:tailEnd/>
                        </a:ln>
                      </wps:spPr>
                      <wps:txbx>
                        <w:txbxContent>
                          <w:p w:rsidR="00306834" w:rsidRPr="00C65E95" w:rsidRDefault="00306834" w:rsidP="00457FA1">
                            <w:pPr>
                              <w:jc w:val="center"/>
                              <w:textAlignment w:val="baseline"/>
                              <w:rPr>
                                <w:b/>
                                <w:sz w:val="18"/>
                              </w:rPr>
                            </w:pPr>
                            <w:r>
                              <w:rPr>
                                <w:rFonts w:eastAsia="MS Mincho"/>
                                <w:b/>
                                <w:color w:val="000000"/>
                                <w:kern w:val="24"/>
                                <w:szCs w:val="28"/>
                                <w:lang w:val="en-US"/>
                              </w:rPr>
                              <w:t>Lignes du cadre en noir</w:t>
                            </w:r>
                          </w:p>
                        </w:txbxContent>
                      </wps:txbx>
                      <wps:bodyPr>
                        <a:noAutofit/>
                      </wps:bodyPr>
                    </wps:wsp>
                  </a:graphicData>
                </a:graphic>
                <wp14:sizeRelH relativeFrom="page">
                  <wp14:pctWidth>0</wp14:pctWidth>
                </wp14:sizeRelH>
                <wp14:sizeRelV relativeFrom="page">
                  <wp14:pctHeight>0</wp14:pctHeight>
                </wp14:sizeRelV>
              </wp:anchor>
            </w:drawing>
          </mc:Choice>
          <mc:Fallback>
            <w:pict>
              <v:shape w14:anchorId="22036674" id="Textfeld 3082" o:spid="_x0000_s1037" type="#_x0000_t202" style="position:absolute;margin-left:178.1pt;margin-top:6.85pt;width:128.2pt;height:23.8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">
                <v:textbox>
                  <w:txbxContent>
                    <w:p w:rsidR="00306834" w:rsidRPr="00C65E95" w:rsidRDefault="00306834" w:rsidP="00457FA1">
                      <w:pPr>
                        <w:jc w:val="center"/>
                        <w:textAlignment w:val="baseline"/>
                        <w:rPr>
                          <w:b/>
                          <w:sz w:val="18"/>
                        </w:rPr>
                      </w:pPr>
                      <w:r>
                        <w:rPr>
                          <w:rFonts w:eastAsia="MS Mincho"/>
                          <w:b/>
                          <w:color w:val="000000"/>
                          <w:kern w:val="24"/>
                          <w:szCs w:val="28"/>
                          <w:lang w:val="en-US"/>
                        </w:rPr>
                        <w:t>Lignes du cadre en noir</w:t>
                      </w:r>
                    </w:p>
                  </w:txbxContent>
                </v:textbox>
              </v:shape>
            </w:pict>
          </mc:Fallback>
        </mc:AlternateContent>
      </w:r>
    </w:p>
    <w:p w:rsidR="00457FA1" w:rsidRDefault="00457FA1" w:rsidP="00457FA1"/>
    <w:p w:rsidR="00457FA1" w:rsidRPr="00D559F9" w:rsidRDefault="00457FA1" w:rsidP="00D559F9">
      <w:pPr>
        <w:pStyle w:val="SingleTxtG"/>
        <w:spacing w:before="240"/>
        <w:rPr>
          <w:b/>
        </w:rPr>
      </w:pPr>
      <w:r w:rsidRPr="00D559F9">
        <w:rPr>
          <w:b/>
        </w:rPr>
        <w:t>…</w:t>
      </w:r>
    </w:p>
    <w:p w:rsidR="00457FA1" w:rsidRDefault="00AE2BB0" w:rsidP="00D559F9">
      <w:pPr>
        <w:jc w:val="center"/>
      </w:pPr>
      <w:r w:rsidRPr="00C67963">
        <w:rPr>
          <w:noProof/>
          <w:lang w:eastAsia="fr-CH"/>
        </w:rPr>
        <mc:AlternateContent>
          <mc:Choice Requires="wps">
            <w:drawing>
              <wp:anchor distT="0" distB="0" distL="114300" distR="114300" simplePos="0" relativeHeight="251660288" behindDoc="0" locked="0" layoutInCell="1" allowOverlap="1" wp14:anchorId="00E52EF8" wp14:editId="73479969">
                <wp:simplePos x="0" y="0"/>
                <wp:positionH relativeFrom="column">
                  <wp:posOffset>4241524</wp:posOffset>
                </wp:positionH>
                <wp:positionV relativeFrom="paragraph">
                  <wp:posOffset>76725</wp:posOffset>
                </wp:positionV>
                <wp:extent cx="707666" cy="255767"/>
                <wp:effectExtent l="0" t="0" r="0" b="0"/>
                <wp:wrapNone/>
                <wp:docPr id="23" name="Textfeld 3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666" cy="255767"/>
                        </a:xfrm>
                        <a:prstGeom prst="rect">
                          <a:avLst/>
                        </a:prstGeom>
                        <a:solidFill>
                          <a:srgbClr val="FFFFFF"/>
                        </a:solidFill>
                        <a:ln w="9525">
                          <a:noFill/>
                          <a:miter lim="800000"/>
                          <a:headEnd/>
                          <a:tailEnd/>
                        </a:ln>
                      </wps:spPr>
                      <wps:txbx>
                        <w:txbxContent>
                          <w:p w:rsidR="00306834" w:rsidRPr="00EA6926" w:rsidRDefault="00306834" w:rsidP="00AE2BB0">
                            <w:pPr>
                              <w:spacing w:line="200" w:lineRule="exact"/>
                              <w:jc w:val="right"/>
                              <w:rPr>
                                <w:b/>
                                <w:sz w:val="16"/>
                                <w:szCs w:val="16"/>
                              </w:rPr>
                            </w:pPr>
                            <w:r w:rsidRPr="00EA6926">
                              <w:rPr>
                                <w:b/>
                                <w:sz w:val="16"/>
                                <w:szCs w:val="16"/>
                              </w:rPr>
                              <w:t xml:space="preserve">(au choix </w:t>
                            </w:r>
                            <w:r>
                              <w:rPr>
                                <w:b/>
                                <w:sz w:val="16"/>
                                <w:szCs w:val="16"/>
                              </w:rPr>
                              <w:br/>
                            </w:r>
                            <w:r w:rsidRPr="00EA6926">
                              <w:rPr>
                                <w:b/>
                                <w:sz w:val="16"/>
                                <w:szCs w:val="16"/>
                              </w:rPr>
                              <w:t>du fabricant)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52EF8" id="_x0000_s1038" type="#_x0000_t202" style="position:absolute;left:0;text-align:left;margin-left:334pt;margin-top:6.05pt;width:55.7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" stroked="f">
                <v:textbox inset="0,0,0,0">
                  <w:txbxContent>
                    <w:p w:rsidR="00306834" w:rsidRPr="00EA6926" w:rsidRDefault="00306834" w:rsidP="00AE2BB0">
                      <w:pPr>
                        <w:spacing w:line="200" w:lineRule="exact"/>
                        <w:jc w:val="right"/>
                        <w:rPr>
                          <w:b/>
                          <w:sz w:val="16"/>
                          <w:szCs w:val="16"/>
                        </w:rPr>
                      </w:pPr>
                      <w:r w:rsidRPr="00EA6926">
                        <w:rPr>
                          <w:b/>
                          <w:sz w:val="16"/>
                          <w:szCs w:val="16"/>
                        </w:rPr>
                        <w:t xml:space="preserve">(au choix </w:t>
                      </w:r>
                      <w:r>
                        <w:rPr>
                          <w:b/>
                          <w:sz w:val="16"/>
                          <w:szCs w:val="16"/>
                        </w:rPr>
                        <w:br/>
                      </w:r>
                      <w:r w:rsidRPr="00EA6926">
                        <w:rPr>
                          <w:b/>
                          <w:sz w:val="16"/>
                          <w:szCs w:val="16"/>
                        </w:rPr>
                        <w:t>du fabricant)</w:t>
                      </w:r>
                    </w:p>
                  </w:txbxContent>
                </v:textbox>
              </v:shape>
            </w:pict>
          </mc:Fallback>
        </mc:AlternateContent>
      </w:r>
      <w:r w:rsidR="00E53CB0" w:rsidRPr="00C67963">
        <w:rPr>
          <w:noProof/>
          <w:lang w:eastAsia="fr-CH"/>
        </w:rPr>
        <mc:AlternateContent>
          <mc:Choice Requires="wps">
            <w:drawing>
              <wp:anchor distT="0" distB="0" distL="114300" distR="114300" simplePos="0" relativeHeight="251736064" behindDoc="0" locked="0" layoutInCell="1" allowOverlap="1" wp14:anchorId="3DA744FD" wp14:editId="550E6A56">
                <wp:simplePos x="0" y="0"/>
                <wp:positionH relativeFrom="column">
                  <wp:posOffset>4432355</wp:posOffset>
                </wp:positionH>
                <wp:positionV relativeFrom="paragraph">
                  <wp:posOffset>746953</wp:posOffset>
                </wp:positionV>
                <wp:extent cx="507448" cy="166978"/>
                <wp:effectExtent l="0" t="0" r="6985" b="5080"/>
                <wp:wrapNone/>
                <wp:docPr id="24" name="Textfeld 3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48" cy="166978"/>
                        </a:xfrm>
                        <a:prstGeom prst="rect">
                          <a:avLst/>
                        </a:prstGeom>
                        <a:solidFill>
                          <a:srgbClr val="FFFF00"/>
                        </a:solidFill>
                        <a:ln w="9525">
                          <a:noFill/>
                          <a:miter lim="800000"/>
                          <a:headEnd/>
                          <a:tailEnd/>
                        </a:ln>
                      </wps:spPr>
                      <wps:txbx>
                        <w:txbxContent>
                          <w:p w:rsidR="00306834" w:rsidRPr="00EA6926" w:rsidRDefault="00306834" w:rsidP="00457FA1">
                            <w:pPr>
                              <w:jc w:val="center"/>
                              <w:rPr>
                                <w:b/>
                                <w:sz w:val="16"/>
                                <w:szCs w:val="16"/>
                              </w:rPr>
                            </w:pPr>
                            <w:r w:rsidRPr="00EA6926">
                              <w:rPr>
                                <w:b/>
                                <w:sz w:val="16"/>
                                <w:szCs w:val="16"/>
                              </w:rPr>
                              <w:t>(</w:t>
                            </w:r>
                            <w:r>
                              <w:rPr>
                                <w:b/>
                                <w:sz w:val="16"/>
                                <w:szCs w:val="16"/>
                              </w:rPr>
                              <w:t>Mois</w:t>
                            </w:r>
                            <w:r w:rsidRPr="00EA6926">
                              <w:rPr>
                                <w:b/>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744FD" id="_x0000_s1039" type="#_x0000_t202" style="position:absolute;left:0;text-align:left;margin-left:349pt;margin-top:58.8pt;width:39.95pt;height:13.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" fillcolor="yellow" stroked="f">
                <v:textbox inset="0,0,0,0">
                  <w:txbxContent>
                    <w:p w:rsidR="00306834" w:rsidRPr="00EA6926" w:rsidRDefault="00306834" w:rsidP="00457FA1">
                      <w:pPr>
                        <w:jc w:val="center"/>
                        <w:rPr>
                          <w:b/>
                          <w:sz w:val="16"/>
                          <w:szCs w:val="16"/>
                        </w:rPr>
                      </w:pPr>
                      <w:r w:rsidRPr="00EA6926">
                        <w:rPr>
                          <w:b/>
                          <w:sz w:val="16"/>
                          <w:szCs w:val="16"/>
                        </w:rPr>
                        <w:t>(</w:t>
                      </w:r>
                      <w:r>
                        <w:rPr>
                          <w:b/>
                          <w:sz w:val="16"/>
                          <w:szCs w:val="16"/>
                        </w:rPr>
                        <w:t>Mois</w:t>
                      </w:r>
                      <w:r w:rsidRPr="00EA6926">
                        <w:rPr>
                          <w:b/>
                          <w:sz w:val="16"/>
                          <w:szCs w:val="16"/>
                        </w:rPr>
                        <w:t>)</w:t>
                      </w:r>
                    </w:p>
                  </w:txbxContent>
                </v:textbox>
              </v:shape>
            </w:pict>
          </mc:Fallback>
        </mc:AlternateContent>
      </w:r>
      <w:r w:rsidR="00D559F9" w:rsidRPr="00C67963">
        <w:rPr>
          <w:noProof/>
          <w:lang w:eastAsia="fr-CH"/>
        </w:rPr>
        <mc:AlternateContent>
          <mc:Choice Requires="wps">
            <w:drawing>
              <wp:anchor distT="0" distB="0" distL="114300" distR="114300" simplePos="0" relativeHeight="251670528" behindDoc="0" locked="0" layoutInCell="1" allowOverlap="1" wp14:anchorId="09E50BC7" wp14:editId="3301922F">
                <wp:simplePos x="0" y="0"/>
                <wp:positionH relativeFrom="column">
                  <wp:posOffset>1235931</wp:posOffset>
                </wp:positionH>
                <wp:positionV relativeFrom="paragraph">
                  <wp:posOffset>47238</wp:posOffset>
                </wp:positionV>
                <wp:extent cx="1041621" cy="262393"/>
                <wp:effectExtent l="0" t="0" r="6350" b="4445"/>
                <wp:wrapNone/>
                <wp:docPr id="28" name="Textfeld 3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621" cy="262393"/>
                        </a:xfrm>
                        <a:prstGeom prst="rect">
                          <a:avLst/>
                        </a:prstGeom>
                        <a:solidFill>
                          <a:srgbClr val="FFFFFF"/>
                        </a:solidFill>
                        <a:ln w="9525">
                          <a:noFill/>
                          <a:miter lim="800000"/>
                          <a:headEnd/>
                          <a:tailEnd/>
                        </a:ln>
                      </wps:spPr>
                      <wps:txbx>
                        <w:txbxContent>
                          <w:p w:rsidR="00306834" w:rsidRPr="00D559F9" w:rsidRDefault="00306834" w:rsidP="00457FA1">
                            <w:pPr>
                              <w:rPr>
                                <w:b/>
                                <w:sz w:val="28"/>
                                <w:szCs w:val="28"/>
                              </w:rPr>
                            </w:pPr>
                            <w:r>
                              <w:rPr>
                                <w:b/>
                                <w:sz w:val="28"/>
                                <w:szCs w:val="28"/>
                              </w:rPr>
                              <w:t>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50BC7" id="_x0000_s1040" type="#_x0000_t202" style="position:absolute;left:0;text-align:left;margin-left:97.3pt;margin-top:3.7pt;width:82pt;height:2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" stroked="f">
                <v:textbox inset="0,0,0,0">
                  <w:txbxContent>
                    <w:p w:rsidR="00306834" w:rsidRPr="00D559F9" w:rsidRDefault="00306834" w:rsidP="00457FA1">
                      <w:pPr>
                        <w:rPr>
                          <w:b/>
                          <w:sz w:val="28"/>
                          <w:szCs w:val="28"/>
                        </w:rPr>
                      </w:pPr>
                      <w:r>
                        <w:rPr>
                          <w:b/>
                          <w:sz w:val="28"/>
                          <w:szCs w:val="28"/>
                        </w:rPr>
                        <w:t>Standard</w:t>
                      </w:r>
                    </w:p>
                  </w:txbxContent>
                </v:textbox>
              </v:shape>
            </w:pict>
          </mc:Fallback>
        </mc:AlternateContent>
      </w:r>
      <w:r w:rsidR="00D559F9" w:rsidRPr="00C67963">
        <w:rPr>
          <w:noProof/>
          <w:lang w:eastAsia="fr-CH"/>
        </w:rPr>
        <mc:AlternateContent>
          <mc:Choice Requires="wps">
            <w:drawing>
              <wp:anchor distT="0" distB="0" distL="114300" distR="114300" simplePos="0" relativeHeight="251743232" behindDoc="0" locked="0" layoutInCell="1" allowOverlap="1" wp14:anchorId="56E8DD5F" wp14:editId="3E817934">
                <wp:simplePos x="0" y="0"/>
                <wp:positionH relativeFrom="column">
                  <wp:posOffset>3191952</wp:posOffset>
                </wp:positionH>
                <wp:positionV relativeFrom="paragraph">
                  <wp:posOffset>63141</wp:posOffset>
                </wp:positionV>
                <wp:extent cx="938254" cy="262393"/>
                <wp:effectExtent l="0" t="0" r="0" b="4445"/>
                <wp:wrapNone/>
                <wp:docPr id="27" name="Textfeld 3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254" cy="262393"/>
                        </a:xfrm>
                        <a:prstGeom prst="rect">
                          <a:avLst/>
                        </a:prstGeom>
                        <a:solidFill>
                          <a:srgbClr val="FFFFFF"/>
                        </a:solidFill>
                        <a:ln w="9525">
                          <a:noFill/>
                          <a:miter lim="800000"/>
                          <a:headEnd/>
                          <a:tailEnd/>
                        </a:ln>
                      </wps:spPr>
                      <wps:txbx>
                        <w:txbxContent>
                          <w:p w:rsidR="00306834" w:rsidRPr="00D559F9" w:rsidRDefault="00306834" w:rsidP="00457FA1">
                            <w:pPr>
                              <w:rPr>
                                <w:b/>
                                <w:sz w:val="28"/>
                                <w:szCs w:val="28"/>
                              </w:rPr>
                            </w:pPr>
                            <w:r>
                              <w:rPr>
                                <w:b/>
                                <w:sz w:val="28"/>
                                <w:szCs w:val="28"/>
                              </w:rPr>
                              <w:t>Variante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8DD5F" id="_x0000_s1041" type="#_x0000_t202" style="position:absolute;left:0;text-align:left;margin-left:251.35pt;margin-top:4.95pt;width:73.9pt;height:20.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" stroked="f">
                <v:textbox inset="0,0,0,0">
                  <w:txbxContent>
                    <w:p w:rsidR="00306834" w:rsidRPr="00D559F9" w:rsidRDefault="00306834" w:rsidP="00457FA1">
                      <w:pPr>
                        <w:rPr>
                          <w:b/>
                          <w:sz w:val="28"/>
                          <w:szCs w:val="28"/>
                        </w:rPr>
                      </w:pPr>
                      <w:r>
                        <w:rPr>
                          <w:b/>
                          <w:sz w:val="28"/>
                          <w:szCs w:val="28"/>
                        </w:rPr>
                        <w:t>Variante</w:t>
                      </w:r>
                    </w:p>
                  </w:txbxContent>
                </v:textbox>
              </v:shape>
            </w:pict>
          </mc:Fallback>
        </mc:AlternateContent>
      </w:r>
      <w:r w:rsidR="00457FA1" w:rsidRPr="00C67963">
        <w:rPr>
          <w:noProof/>
          <w:lang w:eastAsia="fr-CH"/>
        </w:rPr>
        <w:drawing>
          <wp:inline distT="0" distB="0" distL="0" distR="0" wp14:anchorId="410BC953" wp14:editId="7C374818">
            <wp:extent cx="4014777" cy="1944000"/>
            <wp:effectExtent l="0" t="0" r="5080" b="0"/>
            <wp:docPr id="26" name="Picture 3" descr="C:\Users\cosvis01\AppData\Local\Microsoft\Windows\INetCache\Content.Word\FF_label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svis01\AppData\Local\Microsoft\Windows\INetCache\Content.Word\FF_label (00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14777" cy="1944000"/>
                    </a:xfrm>
                    <a:prstGeom prst="rect">
                      <a:avLst/>
                    </a:prstGeom>
                    <a:noFill/>
                    <a:ln>
                      <a:noFill/>
                    </a:ln>
                  </pic:spPr>
                </pic:pic>
              </a:graphicData>
            </a:graphic>
          </wp:inline>
        </w:drawing>
      </w:r>
    </w:p>
    <w:p w:rsidR="00AE2BB0" w:rsidRDefault="00AE2BB0" w:rsidP="00AE2BB0">
      <w:pPr>
        <w:pStyle w:val="SingleTxtG"/>
        <w:jc w:val="right"/>
      </w:pPr>
      <w:r>
        <w:t> ».</w:t>
      </w:r>
    </w:p>
    <w:p w:rsidR="00457FA1" w:rsidRPr="00604545" w:rsidRDefault="00E53CB0" w:rsidP="00E53CB0">
      <w:pPr>
        <w:pStyle w:val="H1G"/>
      </w:pPr>
      <w:r>
        <w:tab/>
      </w:r>
      <w:r>
        <w:tab/>
      </w:r>
      <w:r w:rsidR="00457FA1">
        <w:t>T</w:t>
      </w:r>
      <w:r w:rsidR="00457FA1" w:rsidRPr="00604545">
        <w:t>exte adopté sur l</w:t>
      </w:r>
      <w:r w:rsidR="00457FA1">
        <w:t>a base du</w:t>
      </w:r>
      <w:r w:rsidR="00457FA1" w:rsidRPr="00604545">
        <w:t xml:space="preserve"> document GRSP-64-</w:t>
      </w:r>
      <w:r w:rsidR="00457FA1">
        <w:t>42</w:t>
      </w:r>
      <w:r w:rsidR="00457FA1" w:rsidRPr="00604545">
        <w:t xml:space="preserve"> </w:t>
      </w:r>
      <w:r>
        <w:br/>
      </w:r>
      <w:r w:rsidR="00457FA1" w:rsidRPr="00604545">
        <w:t>(voir par.</w:t>
      </w:r>
      <w:r>
        <w:t> </w:t>
      </w:r>
      <w:r w:rsidR="00457FA1">
        <w:t>32</w:t>
      </w:r>
      <w:r w:rsidR="00457FA1" w:rsidRPr="00604545">
        <w:t xml:space="preserve"> du présent rapport)</w:t>
      </w:r>
    </w:p>
    <w:p w:rsidR="00457FA1" w:rsidRPr="0020367D" w:rsidRDefault="00457FA1" w:rsidP="00E53CB0">
      <w:pPr>
        <w:pStyle w:val="SingleTxtG"/>
      </w:pPr>
      <w:r w:rsidRPr="0020367D">
        <w:rPr>
          <w:i/>
        </w:rPr>
        <w:t>Paragraphe 10</w:t>
      </w:r>
      <w:r>
        <w:rPr>
          <w:i/>
        </w:rPr>
        <w:t>.</w:t>
      </w:r>
      <w:r w:rsidRPr="0020367D">
        <w:rPr>
          <w:i/>
        </w:rPr>
        <w:t>2</w:t>
      </w:r>
      <w:r w:rsidRPr="00E53CB0">
        <w:t xml:space="preserve">, </w:t>
      </w:r>
      <w:r w:rsidRPr="0020367D">
        <w:t>modifier comme suit :</w:t>
      </w:r>
    </w:p>
    <w:p w:rsidR="00457FA1" w:rsidRDefault="00457FA1" w:rsidP="005F4283">
      <w:pPr>
        <w:pStyle w:val="SingleTxtG"/>
        <w:ind w:left="2268" w:hanging="1134"/>
      </w:pPr>
      <w:r w:rsidRPr="0020367D">
        <w:t>« 10.2</w:t>
      </w:r>
      <w:r>
        <w:tab/>
        <w:t>Les prescriptions minimum concernant les procédures de contrôle de la conformité de la production énoncées à l’annexe</w:t>
      </w:r>
      <w:r w:rsidR="00E53CB0">
        <w:t> </w:t>
      </w:r>
      <w:r>
        <w:t>12 du présent Règlement doivent être respectées.</w:t>
      </w:r>
    </w:p>
    <w:p w:rsidR="00457FA1" w:rsidRDefault="00457FA1" w:rsidP="005F4283">
      <w:pPr>
        <w:ind w:left="2268"/>
      </w:pPr>
      <w:r>
        <w:rPr>
          <w:b/>
        </w:rPr>
        <w:t>Les procédures de contrôle de la conformité de la production et toutes les évaluations doivent obéir aux prescriptions réglementaires en vigueur au moment de l’homologation ou, le cas échéant, à leurs extensions.</w:t>
      </w:r>
      <w:r w:rsidRPr="00E53CB0">
        <w:t> ».</w:t>
      </w:r>
    </w:p>
    <w:p w:rsidR="00457FA1" w:rsidRDefault="005F4283" w:rsidP="005F4283">
      <w:pPr>
        <w:pStyle w:val="H1G"/>
      </w:pPr>
      <w:r>
        <w:lastRenderedPageBreak/>
        <w:tab/>
      </w:r>
      <w:r>
        <w:tab/>
      </w:r>
      <w:r w:rsidR="00457FA1">
        <w:t>T</w:t>
      </w:r>
      <w:r w:rsidR="00457FA1" w:rsidRPr="00604545">
        <w:t>exte adopté sur l</w:t>
      </w:r>
      <w:r w:rsidR="00457FA1">
        <w:t>a base du</w:t>
      </w:r>
      <w:r w:rsidR="00457FA1" w:rsidRPr="00604545">
        <w:t xml:space="preserve"> document GRSP-64-</w:t>
      </w:r>
      <w:r w:rsidR="00457FA1">
        <w:t>30-Rev.1</w:t>
      </w:r>
      <w:r w:rsidR="00457FA1" w:rsidRPr="00604545">
        <w:t xml:space="preserve"> </w:t>
      </w:r>
      <w:r>
        <w:br/>
      </w:r>
      <w:r w:rsidR="00457FA1" w:rsidRPr="00604545">
        <w:t>(voir par.</w:t>
      </w:r>
      <w:r>
        <w:t> </w:t>
      </w:r>
      <w:r w:rsidR="00457FA1">
        <w:t>33</w:t>
      </w:r>
      <w:r w:rsidR="00457FA1" w:rsidRPr="00604545">
        <w:t xml:space="preserve"> du présent rapport)</w:t>
      </w:r>
    </w:p>
    <w:p w:rsidR="00457FA1" w:rsidRPr="0020367D" w:rsidRDefault="00457FA1" w:rsidP="005F4283">
      <w:pPr>
        <w:pStyle w:val="SingleTxtG"/>
      </w:pPr>
      <w:r w:rsidRPr="005F4283">
        <w:rPr>
          <w:i/>
        </w:rPr>
        <w:t>Paragraphe 7.1.3.5.2.3</w:t>
      </w:r>
      <w:r w:rsidRPr="0020367D">
        <w:t>, modifier comme suit :</w:t>
      </w:r>
    </w:p>
    <w:p w:rsidR="00457FA1" w:rsidRPr="006E5D3A" w:rsidRDefault="00457FA1" w:rsidP="005F4283">
      <w:pPr>
        <w:pStyle w:val="SingleTxtG"/>
        <w:ind w:left="2268" w:hanging="1134"/>
      </w:pPr>
      <w:r w:rsidRPr="00540BFD">
        <w:t>«</w:t>
      </w:r>
      <w:r w:rsidRPr="00540BFD">
        <w:rPr>
          <w:b/>
        </w:rPr>
        <w:t> </w:t>
      </w:r>
      <w:r w:rsidRPr="00540BFD">
        <w:t>7.1.3.5.2.3</w:t>
      </w:r>
      <w:r w:rsidR="00540BFD">
        <w:tab/>
      </w:r>
      <w:r>
        <w:rPr>
          <w:i/>
        </w:rPr>
        <w:t>…</w:t>
      </w:r>
      <w:r w:rsidR="00E65A40">
        <w:rPr>
          <w:i/>
        </w:rPr>
        <w:t xml:space="preserve"> </w:t>
      </w:r>
      <w:r>
        <w:t>Répartir uniformément le mou des sangles du harnais.</w:t>
      </w:r>
    </w:p>
    <w:p w:rsidR="00457FA1" w:rsidRPr="006E5D3A" w:rsidRDefault="00457FA1" w:rsidP="00E65A40">
      <w:pPr>
        <w:ind w:left="2268"/>
        <w:rPr>
          <w:b/>
        </w:rPr>
      </w:pPr>
      <w:r>
        <w:rPr>
          <w:b/>
        </w:rPr>
        <w:tab/>
      </w:r>
      <w:r w:rsidRPr="006E5D3A">
        <w:rPr>
          <w:b/>
        </w:rPr>
        <w:t>Dans le cas d</w:t>
      </w:r>
      <w:r>
        <w:rPr>
          <w:b/>
        </w:rPr>
        <w:t>’</w:t>
      </w:r>
      <w:r w:rsidRPr="006E5D3A">
        <w:rPr>
          <w:b/>
        </w:rPr>
        <w:t>un porte-bébé, le mannequin doit être attaché dans le dispositif amélioré de retenue pour enfants avant d</w:t>
      </w:r>
      <w:r>
        <w:rPr>
          <w:b/>
        </w:rPr>
        <w:t>’</w:t>
      </w:r>
      <w:r w:rsidRPr="006E5D3A">
        <w:rPr>
          <w:b/>
        </w:rPr>
        <w:t>être placé sur le banc d</w:t>
      </w:r>
      <w:r>
        <w:rPr>
          <w:b/>
        </w:rPr>
        <w:t>’</w:t>
      </w:r>
      <w:r w:rsidRPr="006E5D3A">
        <w:rPr>
          <w:b/>
        </w:rPr>
        <w:t>essai. Toutes les autres dispositions du paragraphe doivent être respectées comme indiqué ci-dessus.</w:t>
      </w:r>
      <w:r w:rsidRPr="00E65A40">
        <w:t> ».</w:t>
      </w:r>
    </w:p>
    <w:p w:rsidR="00457FA1" w:rsidRDefault="00E65A40" w:rsidP="00E65A40">
      <w:pPr>
        <w:pStyle w:val="H1G"/>
      </w:pPr>
      <w:r>
        <w:tab/>
      </w:r>
      <w:r>
        <w:tab/>
      </w:r>
      <w:r w:rsidR="00457FA1" w:rsidRPr="008C60BF">
        <w:t>Amendements au document ECE/TRANS/WP.29/GRSP/2018/</w:t>
      </w:r>
      <w:r w:rsidR="00457FA1">
        <w:t>33</w:t>
      </w:r>
      <w:r w:rsidR="00457FA1" w:rsidRPr="008C60BF">
        <w:t xml:space="preserve"> qui</w:t>
      </w:r>
      <w:r>
        <w:t> </w:t>
      </w:r>
      <w:r w:rsidR="00457FA1" w:rsidRPr="008C60BF">
        <w:t>ont été adoptés (voir par.</w:t>
      </w:r>
      <w:r>
        <w:t> </w:t>
      </w:r>
      <w:r w:rsidR="00457FA1" w:rsidRPr="008C60BF">
        <w:t>3</w:t>
      </w:r>
      <w:r w:rsidR="00457FA1">
        <w:t>4</w:t>
      </w:r>
      <w:r w:rsidR="00457FA1" w:rsidRPr="008C60BF">
        <w:t xml:space="preserve"> du présent rapport)</w:t>
      </w:r>
    </w:p>
    <w:p w:rsidR="00457FA1" w:rsidRPr="008C60BF" w:rsidRDefault="00457FA1" w:rsidP="00E65A40">
      <w:pPr>
        <w:pStyle w:val="SingleTxtG"/>
      </w:pPr>
      <w:r w:rsidRPr="008C60BF">
        <w:rPr>
          <w:i/>
        </w:rPr>
        <w:t xml:space="preserve">Ajouter un nouveau paragraphe, </w:t>
      </w:r>
      <w:r w:rsidRPr="008C60BF">
        <w:t>ainsi libellé :</w:t>
      </w:r>
    </w:p>
    <w:p w:rsidR="00457FA1" w:rsidRPr="008E3564" w:rsidRDefault="00457FA1" w:rsidP="005F4283">
      <w:pPr>
        <w:pStyle w:val="SingleTxtG"/>
        <w:ind w:left="2268" w:hanging="1134"/>
      </w:pPr>
      <w:r>
        <w:rPr>
          <w:b/>
        </w:rPr>
        <w:t>« </w:t>
      </w:r>
      <w:r>
        <w:t>2.62</w:t>
      </w:r>
      <w:r>
        <w:tab/>
      </w:r>
      <w:r w:rsidR="00DE30E8">
        <w:t>“</w:t>
      </w:r>
      <w:r>
        <w:t>Ajout</w:t>
      </w:r>
      <w:r w:rsidR="00DE30E8">
        <w:t>”</w:t>
      </w:r>
      <w:r>
        <w:t>, un élément faisant partie … ».</w:t>
      </w:r>
    </w:p>
    <w:p w:rsidR="00457FA1" w:rsidRPr="0020367D" w:rsidRDefault="00457FA1" w:rsidP="00E65A40">
      <w:pPr>
        <w:pStyle w:val="SingleTxtG"/>
      </w:pPr>
      <w:r w:rsidRPr="0020367D">
        <w:rPr>
          <w:i/>
        </w:rPr>
        <w:t xml:space="preserve">Paragraphe </w:t>
      </w:r>
      <w:r>
        <w:rPr>
          <w:i/>
        </w:rPr>
        <w:t>4.10</w:t>
      </w:r>
      <w:r w:rsidRPr="00E65A40">
        <w:t>,</w:t>
      </w:r>
      <w:r w:rsidRPr="0020367D">
        <w:rPr>
          <w:i/>
        </w:rPr>
        <w:t xml:space="preserve"> </w:t>
      </w:r>
      <w:r w:rsidRPr="0020367D">
        <w:t>modifier comme suit :</w:t>
      </w:r>
    </w:p>
    <w:p w:rsidR="00457FA1" w:rsidRDefault="00457FA1" w:rsidP="005F4283">
      <w:pPr>
        <w:pStyle w:val="SingleTxtG"/>
        <w:ind w:left="2268" w:hanging="1134"/>
        <w:rPr>
          <w:b/>
        </w:rPr>
      </w:pPr>
      <w:r w:rsidRPr="006E5D3A">
        <w:t>«</w:t>
      </w:r>
      <w:r w:rsidRPr="006E5D3A">
        <w:rPr>
          <w:b/>
        </w:rPr>
        <w:t> 4.10</w:t>
      </w:r>
      <w:r>
        <w:rPr>
          <w:b/>
        </w:rPr>
        <w:tab/>
        <w:t>Les ajouts amovibles doivent porter une étiquette apposée de façon permanente, qui indique la marque, le modèle du dispositif amélioré de retenue pour enfants auquel ils correspondent ainsi que la gamme de tailles. L’étiquette doit mesurer 40 x 40</w:t>
      </w:r>
      <w:r w:rsidR="00E65A40">
        <w:rPr>
          <w:b/>
        </w:rPr>
        <w:t> </w:t>
      </w:r>
      <w:r>
        <w:rPr>
          <w:b/>
        </w:rPr>
        <w:t>mm (ou avoir une surface équivalente).</w:t>
      </w:r>
      <w:r w:rsidRPr="00E65A40">
        <w:t> ».</w:t>
      </w:r>
    </w:p>
    <w:p w:rsidR="00457FA1" w:rsidRPr="006E5D3A" w:rsidRDefault="00457FA1" w:rsidP="00E65A40">
      <w:pPr>
        <w:pStyle w:val="SingleTxtG"/>
        <w:rPr>
          <w:b/>
        </w:rPr>
      </w:pPr>
      <w:r w:rsidRPr="001551AC">
        <w:rPr>
          <w:i/>
        </w:rPr>
        <w:t>Le paragraphe 4.10</w:t>
      </w:r>
      <w:r>
        <w:t xml:space="preserve"> </w:t>
      </w:r>
      <w:r w:rsidRPr="001551AC">
        <w:t>devient le paragraphe</w:t>
      </w:r>
      <w:r w:rsidR="00E65A40">
        <w:t> </w:t>
      </w:r>
      <w:r w:rsidRPr="001551AC">
        <w:t>4.11.</w:t>
      </w:r>
    </w:p>
    <w:p w:rsidR="00457FA1" w:rsidRDefault="00457FA1" w:rsidP="00E65A40">
      <w:pPr>
        <w:pStyle w:val="SingleTxtG"/>
      </w:pPr>
      <w:r w:rsidRPr="001551AC">
        <w:rPr>
          <w:i/>
        </w:rPr>
        <w:t>Paragraphe 6.2.1.1</w:t>
      </w:r>
      <w:r>
        <w:t>,</w:t>
      </w:r>
      <w:r w:rsidRPr="001551AC">
        <w:t xml:space="preserve"> modifier comme suit :</w:t>
      </w:r>
    </w:p>
    <w:p w:rsidR="00E65A40" w:rsidRDefault="00457FA1" w:rsidP="00E65A40">
      <w:pPr>
        <w:pStyle w:val="SingleTxtG"/>
        <w:ind w:left="2268" w:hanging="1134"/>
      </w:pPr>
      <w:r w:rsidRPr="001551AC">
        <w:t>« 6.2.1.1</w:t>
      </w:r>
      <w:r>
        <w:rPr>
          <w:b/>
        </w:rPr>
        <w:tab/>
      </w:r>
      <w:r>
        <w:t>Le dispositif amélioré de retenue pour enfants assure la protection requise quelle que soit sa position ;</w:t>
      </w:r>
    </w:p>
    <w:p w:rsidR="00E65A40" w:rsidRPr="00E65A40" w:rsidRDefault="00457FA1" w:rsidP="00E65A40">
      <w:pPr>
        <w:pStyle w:val="SingleTxtG"/>
        <w:ind w:left="2268"/>
        <w:rPr>
          <w:b/>
        </w:rPr>
      </w:pPr>
      <w:r w:rsidRPr="00E65A40">
        <w:rPr>
          <w:b/>
        </w:rPr>
        <w:t xml:space="preserve">Les ajouts ne doivent former qu’une seule couche sur la surface d’assise. Cela n’empêche pas l’utilisation d’ajouts supplémentaires </w:t>
      </w:r>
      <w:r w:rsidR="00DE30E8">
        <w:rPr>
          <w:b/>
        </w:rPr>
        <w:t>“</w:t>
      </w:r>
      <w:r w:rsidRPr="00E65A40">
        <w:rPr>
          <w:b/>
        </w:rPr>
        <w:t>de confort</w:t>
      </w:r>
      <w:r w:rsidR="00DE30E8">
        <w:rPr>
          <w:b/>
        </w:rPr>
        <w:t>”</w:t>
      </w:r>
      <w:r w:rsidRPr="00E65A40">
        <w:rPr>
          <w:b/>
        </w:rPr>
        <w:t>, à</w:t>
      </w:r>
      <w:r w:rsidR="00E65A40" w:rsidRPr="00E65A40">
        <w:rPr>
          <w:b/>
        </w:rPr>
        <w:t> </w:t>
      </w:r>
      <w:r w:rsidRPr="00E65A40">
        <w:rPr>
          <w:b/>
        </w:rPr>
        <w:t>condition qu’ils ne soient pas nécessaires pour satisfaire aux prescriptions du présent Règlement.</w:t>
      </w:r>
    </w:p>
    <w:p w:rsidR="00457FA1" w:rsidRDefault="00457FA1" w:rsidP="00E65A40">
      <w:pPr>
        <w:pStyle w:val="SingleTxtG"/>
        <w:ind w:left="2268"/>
      </w:pPr>
      <w:r>
        <w:t xml:space="preserve">En ce qui concerne les </w:t>
      </w:r>
      <w:r w:rsidR="00DE30E8">
        <w:t>“</w:t>
      </w:r>
      <w:r>
        <w:t>dispositifs de retenue spéciaux</w:t>
      </w:r>
      <w:r w:rsidR="00DE30E8">
        <w:t>”</w:t>
      </w:r>
      <w:r>
        <w:t xml:space="preserve"> le moyen de retenue principal doit assurer la protection requise quelle que soit la position du dispositif, sans recours aux moyens de retenue supplémentaires éventuellement présents ; ».</w:t>
      </w:r>
    </w:p>
    <w:p w:rsidR="00457FA1" w:rsidRDefault="00E65A40" w:rsidP="00E65A40">
      <w:pPr>
        <w:pStyle w:val="H1G"/>
      </w:pPr>
      <w:r>
        <w:tab/>
      </w:r>
      <w:r>
        <w:tab/>
      </w:r>
      <w:r w:rsidR="00457FA1">
        <w:t>T</w:t>
      </w:r>
      <w:r w:rsidR="00457FA1" w:rsidRPr="00604545">
        <w:t>exte adopté sur l</w:t>
      </w:r>
      <w:r w:rsidR="00457FA1">
        <w:t>a base du</w:t>
      </w:r>
      <w:r w:rsidR="00457FA1" w:rsidRPr="00604545">
        <w:t xml:space="preserve"> document GRSP-64-</w:t>
      </w:r>
      <w:r w:rsidR="00457FA1">
        <w:t>01</w:t>
      </w:r>
      <w:r w:rsidR="00457FA1" w:rsidRPr="00604545">
        <w:t xml:space="preserve"> </w:t>
      </w:r>
      <w:r>
        <w:br/>
      </w:r>
      <w:r w:rsidR="00457FA1" w:rsidRPr="00604545">
        <w:t>(voir par.</w:t>
      </w:r>
      <w:r>
        <w:t> </w:t>
      </w:r>
      <w:r w:rsidR="00457FA1">
        <w:t>36</w:t>
      </w:r>
      <w:r w:rsidR="00457FA1" w:rsidRPr="00604545">
        <w:t xml:space="preserve"> du présent rapport)</w:t>
      </w:r>
    </w:p>
    <w:p w:rsidR="00457FA1" w:rsidRDefault="00457FA1" w:rsidP="00E65A40">
      <w:pPr>
        <w:pStyle w:val="SingleTxtG"/>
      </w:pPr>
      <w:r w:rsidRPr="001551AC">
        <w:rPr>
          <w:i/>
        </w:rPr>
        <w:t xml:space="preserve">Paragraphe </w:t>
      </w:r>
      <w:r w:rsidRPr="001551AC">
        <w:rPr>
          <w:rFonts w:eastAsia="Batang"/>
          <w:i/>
        </w:rPr>
        <w:t>6.6.4.3.1</w:t>
      </w:r>
      <w:r w:rsidRPr="001551AC">
        <w:rPr>
          <w:i/>
        </w:rPr>
        <w:t>,</w:t>
      </w:r>
      <w:r w:rsidRPr="001551AC">
        <w:t xml:space="preserve"> </w:t>
      </w:r>
      <w:r w:rsidR="003742C3">
        <w:rPr>
          <w:i/>
        </w:rPr>
        <w:t>t</w:t>
      </w:r>
      <w:r w:rsidRPr="001551AC">
        <w:rPr>
          <w:i/>
        </w:rPr>
        <w:t>ableau 3</w:t>
      </w:r>
      <w:r w:rsidRPr="00E65A40">
        <w:t xml:space="preserve">, </w:t>
      </w:r>
      <w:r w:rsidRPr="001551AC">
        <w:t>modifier comme suit :</w:t>
      </w:r>
    </w:p>
    <w:p w:rsidR="00457FA1" w:rsidRPr="003742C3" w:rsidRDefault="00457FA1" w:rsidP="003742C3">
      <w:pPr>
        <w:pStyle w:val="SingleTxtG"/>
        <w:keepNext/>
        <w:keepLines/>
      </w:pPr>
      <w:r w:rsidRPr="003742C3">
        <w: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3"/>
        <w:gridCol w:w="1038"/>
        <w:gridCol w:w="881"/>
        <w:gridCol w:w="519"/>
        <w:gridCol w:w="482"/>
        <w:gridCol w:w="549"/>
        <w:gridCol w:w="420"/>
        <w:gridCol w:w="638"/>
      </w:tblGrid>
      <w:tr w:rsidR="00457FA1" w:rsidRPr="002037BE" w:rsidTr="002037BE">
        <w:trPr>
          <w:tblHeader/>
        </w:trPr>
        <w:tc>
          <w:tcPr>
            <w:tcW w:w="2890" w:type="dxa"/>
            <w:tcBorders>
              <w:top w:val="single" w:sz="4" w:space="0" w:color="auto"/>
              <w:left w:val="single" w:sz="4" w:space="0" w:color="auto"/>
              <w:bottom w:val="single" w:sz="4" w:space="0" w:color="auto"/>
              <w:right w:val="single" w:sz="4" w:space="0" w:color="auto"/>
            </w:tcBorders>
            <w:vAlign w:val="bottom"/>
            <w:hideMark/>
          </w:tcPr>
          <w:p w:rsidR="00457FA1" w:rsidRPr="002037BE" w:rsidRDefault="00457FA1" w:rsidP="00981405">
            <w:pPr>
              <w:spacing w:before="40" w:after="40"/>
              <w:ind w:left="57" w:right="57"/>
              <w:rPr>
                <w:i/>
                <w:kern w:val="14"/>
                <w:sz w:val="16"/>
              </w:rPr>
            </w:pPr>
            <w:r w:rsidRPr="002037BE">
              <w:rPr>
                <w:i/>
                <w:kern w:val="14"/>
                <w:sz w:val="16"/>
              </w:rPr>
              <w:t>Критерий</w:t>
            </w:r>
          </w:p>
        </w:tc>
        <w:tc>
          <w:tcPr>
            <w:tcW w:w="1054" w:type="dxa"/>
            <w:tcBorders>
              <w:top w:val="single" w:sz="4" w:space="0" w:color="auto"/>
              <w:left w:val="single" w:sz="4" w:space="0" w:color="auto"/>
              <w:bottom w:val="single" w:sz="4" w:space="0" w:color="auto"/>
              <w:right w:val="single" w:sz="4" w:space="0" w:color="auto"/>
            </w:tcBorders>
            <w:vAlign w:val="bottom"/>
            <w:hideMark/>
          </w:tcPr>
          <w:p w:rsidR="00457FA1" w:rsidRPr="002037BE" w:rsidRDefault="00457FA1" w:rsidP="00981405">
            <w:pPr>
              <w:spacing w:before="40" w:after="40"/>
              <w:ind w:left="57" w:right="57"/>
              <w:rPr>
                <w:i/>
                <w:kern w:val="14"/>
                <w:sz w:val="16"/>
              </w:rPr>
            </w:pPr>
            <w:r w:rsidRPr="002037BE">
              <w:rPr>
                <w:i/>
                <w:kern w:val="14"/>
                <w:sz w:val="16"/>
              </w:rPr>
              <w:t>Сокращение</w:t>
            </w:r>
          </w:p>
        </w:tc>
        <w:tc>
          <w:tcPr>
            <w:tcW w:w="895" w:type="dxa"/>
            <w:tcBorders>
              <w:top w:val="single" w:sz="4" w:space="0" w:color="auto"/>
              <w:left w:val="single" w:sz="4" w:space="0" w:color="auto"/>
              <w:bottom w:val="single" w:sz="4" w:space="0" w:color="auto"/>
              <w:right w:val="single" w:sz="4" w:space="0" w:color="auto"/>
            </w:tcBorders>
            <w:vAlign w:val="bottom"/>
            <w:hideMark/>
          </w:tcPr>
          <w:p w:rsidR="00457FA1" w:rsidRPr="002037BE" w:rsidRDefault="00457FA1" w:rsidP="00981405">
            <w:pPr>
              <w:spacing w:before="40" w:after="40"/>
              <w:ind w:left="57" w:right="57"/>
              <w:rPr>
                <w:i/>
                <w:kern w:val="14"/>
                <w:sz w:val="16"/>
              </w:rPr>
            </w:pPr>
            <w:r w:rsidRPr="002037BE">
              <w:rPr>
                <w:i/>
                <w:kern w:val="14"/>
                <w:sz w:val="16"/>
              </w:rPr>
              <w:t>Ед. измер.</w:t>
            </w:r>
          </w:p>
        </w:tc>
        <w:tc>
          <w:tcPr>
            <w:tcW w:w="527" w:type="dxa"/>
            <w:tcBorders>
              <w:top w:val="single" w:sz="4" w:space="0" w:color="auto"/>
              <w:left w:val="single" w:sz="4" w:space="0" w:color="auto"/>
              <w:bottom w:val="single" w:sz="4" w:space="0" w:color="auto"/>
              <w:right w:val="single" w:sz="4" w:space="0" w:color="auto"/>
            </w:tcBorders>
            <w:vAlign w:val="bottom"/>
            <w:hideMark/>
          </w:tcPr>
          <w:p w:rsidR="00457FA1" w:rsidRPr="002037BE" w:rsidRDefault="00457FA1" w:rsidP="00981405">
            <w:pPr>
              <w:spacing w:before="40" w:after="40"/>
              <w:ind w:left="57" w:right="57"/>
              <w:rPr>
                <w:i/>
                <w:kern w:val="14"/>
                <w:sz w:val="16"/>
              </w:rPr>
            </w:pPr>
            <w:r w:rsidRPr="002037BE">
              <w:rPr>
                <w:i/>
                <w:kern w:val="14"/>
                <w:sz w:val="16"/>
              </w:rPr>
              <w:t>Q0</w:t>
            </w:r>
          </w:p>
        </w:tc>
        <w:tc>
          <w:tcPr>
            <w:tcW w:w="489" w:type="dxa"/>
            <w:tcBorders>
              <w:top w:val="single" w:sz="4" w:space="0" w:color="auto"/>
              <w:left w:val="single" w:sz="4" w:space="0" w:color="auto"/>
              <w:bottom w:val="single" w:sz="4" w:space="0" w:color="auto"/>
              <w:right w:val="single" w:sz="4" w:space="0" w:color="auto"/>
            </w:tcBorders>
            <w:vAlign w:val="bottom"/>
            <w:hideMark/>
          </w:tcPr>
          <w:p w:rsidR="00457FA1" w:rsidRPr="002037BE" w:rsidRDefault="00457FA1" w:rsidP="00981405">
            <w:pPr>
              <w:spacing w:before="40" w:after="40"/>
              <w:ind w:left="57" w:right="57"/>
              <w:rPr>
                <w:i/>
                <w:kern w:val="14"/>
                <w:sz w:val="16"/>
              </w:rPr>
            </w:pPr>
            <w:r w:rsidRPr="002037BE">
              <w:rPr>
                <w:i/>
                <w:kern w:val="14"/>
                <w:sz w:val="16"/>
              </w:rPr>
              <w:t>Q1</w:t>
            </w:r>
          </w:p>
        </w:tc>
        <w:tc>
          <w:tcPr>
            <w:tcW w:w="557" w:type="dxa"/>
            <w:tcBorders>
              <w:top w:val="single" w:sz="4" w:space="0" w:color="auto"/>
              <w:left w:val="single" w:sz="4" w:space="0" w:color="auto"/>
              <w:bottom w:val="single" w:sz="4" w:space="0" w:color="auto"/>
              <w:right w:val="single" w:sz="4" w:space="0" w:color="auto"/>
            </w:tcBorders>
            <w:vAlign w:val="bottom"/>
            <w:hideMark/>
          </w:tcPr>
          <w:p w:rsidR="00457FA1" w:rsidRPr="002037BE" w:rsidRDefault="00457FA1" w:rsidP="00981405">
            <w:pPr>
              <w:spacing w:before="40" w:after="40"/>
              <w:ind w:left="57" w:right="57"/>
              <w:rPr>
                <w:i/>
                <w:kern w:val="14"/>
                <w:sz w:val="16"/>
              </w:rPr>
            </w:pPr>
            <w:r w:rsidRPr="002037BE">
              <w:rPr>
                <w:i/>
                <w:kern w:val="14"/>
                <w:sz w:val="16"/>
              </w:rPr>
              <w:t>Q1,5</w:t>
            </w:r>
          </w:p>
        </w:tc>
        <w:tc>
          <w:tcPr>
            <w:tcW w:w="426" w:type="dxa"/>
            <w:tcBorders>
              <w:top w:val="single" w:sz="4" w:space="0" w:color="auto"/>
              <w:left w:val="single" w:sz="4" w:space="0" w:color="auto"/>
              <w:bottom w:val="single" w:sz="4" w:space="0" w:color="auto"/>
              <w:right w:val="single" w:sz="4" w:space="0" w:color="auto"/>
            </w:tcBorders>
            <w:vAlign w:val="bottom"/>
            <w:hideMark/>
          </w:tcPr>
          <w:p w:rsidR="00457FA1" w:rsidRPr="002037BE" w:rsidRDefault="00457FA1" w:rsidP="00981405">
            <w:pPr>
              <w:spacing w:before="40" w:after="40"/>
              <w:ind w:left="57" w:right="57"/>
              <w:rPr>
                <w:i/>
                <w:kern w:val="14"/>
                <w:sz w:val="16"/>
              </w:rPr>
            </w:pPr>
            <w:r w:rsidRPr="002037BE">
              <w:rPr>
                <w:i/>
                <w:kern w:val="14"/>
                <w:sz w:val="16"/>
              </w:rPr>
              <w:t>Q3</w:t>
            </w:r>
          </w:p>
        </w:tc>
        <w:tc>
          <w:tcPr>
            <w:tcW w:w="648" w:type="dxa"/>
            <w:tcBorders>
              <w:top w:val="single" w:sz="4" w:space="0" w:color="auto"/>
              <w:left w:val="single" w:sz="4" w:space="0" w:color="auto"/>
              <w:bottom w:val="single" w:sz="4" w:space="0" w:color="auto"/>
              <w:right w:val="single" w:sz="4" w:space="0" w:color="auto"/>
            </w:tcBorders>
            <w:vAlign w:val="bottom"/>
            <w:hideMark/>
          </w:tcPr>
          <w:p w:rsidR="00457FA1" w:rsidRPr="002037BE" w:rsidRDefault="00457FA1" w:rsidP="00981405">
            <w:pPr>
              <w:spacing w:before="40" w:after="40"/>
              <w:ind w:left="57" w:right="57"/>
              <w:rPr>
                <w:i/>
                <w:kern w:val="14"/>
                <w:sz w:val="16"/>
              </w:rPr>
            </w:pPr>
            <w:r w:rsidRPr="002037BE">
              <w:rPr>
                <w:i/>
                <w:kern w:val="14"/>
                <w:sz w:val="16"/>
              </w:rPr>
              <w:t>Q6</w:t>
            </w:r>
          </w:p>
        </w:tc>
      </w:tr>
      <w:tr w:rsidR="00457FA1" w:rsidRPr="002037BE" w:rsidTr="002037BE">
        <w:tc>
          <w:tcPr>
            <w:tcW w:w="2890" w:type="dxa"/>
            <w:tcBorders>
              <w:top w:val="single" w:sz="4" w:space="0" w:color="auto"/>
              <w:left w:val="single" w:sz="4" w:space="0" w:color="auto"/>
              <w:bottom w:val="single" w:sz="4" w:space="0" w:color="auto"/>
              <w:right w:val="single" w:sz="4" w:space="0" w:color="auto"/>
            </w:tcBorders>
            <w:hideMark/>
          </w:tcPr>
          <w:p w:rsidR="00457FA1" w:rsidRPr="002037BE" w:rsidRDefault="00457FA1" w:rsidP="00981405">
            <w:pPr>
              <w:spacing w:before="40" w:after="40"/>
              <w:ind w:left="57" w:right="57"/>
              <w:rPr>
                <w:kern w:val="14"/>
                <w:sz w:val="18"/>
                <w:szCs w:val="18"/>
                <w:lang w:val="ru-RU"/>
              </w:rPr>
            </w:pPr>
            <w:r w:rsidRPr="002037BE">
              <w:rPr>
                <w:kern w:val="14"/>
                <w:sz w:val="18"/>
                <w:szCs w:val="18"/>
                <w:lang w:val="ru-RU"/>
              </w:rPr>
              <w:t>Критерий травмирования головы (только в случае соприкосновения при испытании в транспортном средстве)</w:t>
            </w:r>
          </w:p>
        </w:tc>
        <w:tc>
          <w:tcPr>
            <w:tcW w:w="1054" w:type="dxa"/>
            <w:tcBorders>
              <w:top w:val="single" w:sz="4" w:space="0" w:color="auto"/>
              <w:left w:val="single" w:sz="4" w:space="0" w:color="auto"/>
              <w:bottom w:val="single" w:sz="4" w:space="0" w:color="auto"/>
              <w:right w:val="single" w:sz="4" w:space="0" w:color="auto"/>
            </w:tcBorders>
            <w:hideMark/>
          </w:tcPr>
          <w:p w:rsidR="00457FA1" w:rsidRPr="002037BE" w:rsidRDefault="00457FA1" w:rsidP="00981405">
            <w:pPr>
              <w:spacing w:before="40" w:after="40"/>
              <w:ind w:left="57" w:right="57"/>
              <w:rPr>
                <w:kern w:val="14"/>
                <w:sz w:val="18"/>
                <w:szCs w:val="18"/>
              </w:rPr>
            </w:pPr>
            <w:r w:rsidRPr="002037BE">
              <w:rPr>
                <w:kern w:val="14"/>
                <w:sz w:val="18"/>
                <w:szCs w:val="18"/>
              </w:rPr>
              <w:t>HPC* (15)</w:t>
            </w:r>
          </w:p>
        </w:tc>
        <w:tc>
          <w:tcPr>
            <w:tcW w:w="895" w:type="dxa"/>
            <w:tcBorders>
              <w:top w:val="single" w:sz="4" w:space="0" w:color="auto"/>
              <w:left w:val="single" w:sz="4" w:space="0" w:color="auto"/>
              <w:bottom w:val="single" w:sz="4" w:space="0" w:color="auto"/>
              <w:right w:val="single" w:sz="4" w:space="0" w:color="auto"/>
            </w:tcBorders>
          </w:tcPr>
          <w:p w:rsidR="00457FA1" w:rsidRPr="002037BE" w:rsidRDefault="00457FA1" w:rsidP="00981405">
            <w:pPr>
              <w:spacing w:before="40" w:after="40"/>
              <w:ind w:left="57" w:right="57"/>
              <w:rPr>
                <w:kern w:val="14"/>
                <w:sz w:val="18"/>
                <w:szCs w:val="18"/>
              </w:rPr>
            </w:pPr>
          </w:p>
        </w:tc>
        <w:tc>
          <w:tcPr>
            <w:tcW w:w="527" w:type="dxa"/>
            <w:tcBorders>
              <w:top w:val="single" w:sz="4" w:space="0" w:color="auto"/>
              <w:left w:val="single" w:sz="4" w:space="0" w:color="auto"/>
              <w:bottom w:val="single" w:sz="4" w:space="0" w:color="auto"/>
              <w:right w:val="single" w:sz="4" w:space="0" w:color="auto"/>
            </w:tcBorders>
            <w:hideMark/>
          </w:tcPr>
          <w:p w:rsidR="00457FA1" w:rsidRPr="002037BE" w:rsidRDefault="00457FA1" w:rsidP="00981405">
            <w:pPr>
              <w:spacing w:before="40" w:after="40"/>
              <w:ind w:left="57" w:right="57"/>
              <w:rPr>
                <w:kern w:val="14"/>
                <w:sz w:val="18"/>
                <w:szCs w:val="18"/>
              </w:rPr>
            </w:pPr>
            <w:r w:rsidRPr="002037BE">
              <w:rPr>
                <w:kern w:val="14"/>
                <w:sz w:val="18"/>
                <w:szCs w:val="18"/>
              </w:rPr>
              <w:t>600</w:t>
            </w:r>
          </w:p>
        </w:tc>
        <w:tc>
          <w:tcPr>
            <w:tcW w:w="489" w:type="dxa"/>
            <w:tcBorders>
              <w:top w:val="single" w:sz="4" w:space="0" w:color="auto"/>
              <w:left w:val="single" w:sz="4" w:space="0" w:color="auto"/>
              <w:bottom w:val="single" w:sz="4" w:space="0" w:color="auto"/>
              <w:right w:val="single" w:sz="4" w:space="0" w:color="auto"/>
            </w:tcBorders>
            <w:hideMark/>
          </w:tcPr>
          <w:p w:rsidR="00457FA1" w:rsidRPr="002037BE" w:rsidRDefault="00457FA1" w:rsidP="00981405">
            <w:pPr>
              <w:spacing w:before="40" w:after="40"/>
              <w:ind w:left="57" w:right="57"/>
              <w:rPr>
                <w:kern w:val="14"/>
                <w:sz w:val="18"/>
                <w:szCs w:val="18"/>
              </w:rPr>
            </w:pPr>
            <w:r w:rsidRPr="002037BE">
              <w:rPr>
                <w:kern w:val="14"/>
                <w:sz w:val="18"/>
                <w:szCs w:val="18"/>
              </w:rPr>
              <w:t>600</w:t>
            </w:r>
          </w:p>
        </w:tc>
        <w:tc>
          <w:tcPr>
            <w:tcW w:w="557" w:type="dxa"/>
            <w:tcBorders>
              <w:top w:val="single" w:sz="4" w:space="0" w:color="auto"/>
              <w:left w:val="single" w:sz="4" w:space="0" w:color="auto"/>
              <w:bottom w:val="single" w:sz="4" w:space="0" w:color="auto"/>
              <w:right w:val="single" w:sz="4" w:space="0" w:color="auto"/>
            </w:tcBorders>
            <w:hideMark/>
          </w:tcPr>
          <w:p w:rsidR="00457FA1" w:rsidRPr="002037BE" w:rsidRDefault="00457FA1" w:rsidP="00981405">
            <w:pPr>
              <w:spacing w:before="40" w:after="40"/>
              <w:ind w:left="57" w:right="57"/>
              <w:rPr>
                <w:kern w:val="14"/>
                <w:sz w:val="18"/>
                <w:szCs w:val="18"/>
              </w:rPr>
            </w:pPr>
            <w:r w:rsidRPr="002037BE">
              <w:rPr>
                <w:kern w:val="14"/>
                <w:sz w:val="18"/>
                <w:szCs w:val="18"/>
              </w:rPr>
              <w:t>600</w:t>
            </w:r>
          </w:p>
        </w:tc>
        <w:tc>
          <w:tcPr>
            <w:tcW w:w="426" w:type="dxa"/>
            <w:tcBorders>
              <w:top w:val="single" w:sz="4" w:space="0" w:color="auto"/>
              <w:left w:val="single" w:sz="4" w:space="0" w:color="auto"/>
              <w:bottom w:val="single" w:sz="4" w:space="0" w:color="auto"/>
              <w:right w:val="single" w:sz="4" w:space="0" w:color="auto"/>
            </w:tcBorders>
            <w:hideMark/>
          </w:tcPr>
          <w:p w:rsidR="00457FA1" w:rsidRPr="002037BE" w:rsidRDefault="00457FA1" w:rsidP="00981405">
            <w:pPr>
              <w:spacing w:before="40" w:after="40"/>
              <w:ind w:left="57" w:right="57"/>
              <w:rPr>
                <w:kern w:val="14"/>
                <w:sz w:val="18"/>
                <w:szCs w:val="18"/>
              </w:rPr>
            </w:pPr>
            <w:r w:rsidRPr="002037BE">
              <w:rPr>
                <w:kern w:val="14"/>
                <w:sz w:val="18"/>
                <w:szCs w:val="18"/>
              </w:rPr>
              <w:t>800</w:t>
            </w:r>
          </w:p>
        </w:tc>
        <w:tc>
          <w:tcPr>
            <w:tcW w:w="648" w:type="dxa"/>
            <w:tcBorders>
              <w:top w:val="single" w:sz="4" w:space="0" w:color="auto"/>
              <w:left w:val="single" w:sz="4" w:space="0" w:color="auto"/>
              <w:bottom w:val="single" w:sz="4" w:space="0" w:color="auto"/>
              <w:right w:val="single" w:sz="4" w:space="0" w:color="auto"/>
            </w:tcBorders>
            <w:hideMark/>
          </w:tcPr>
          <w:p w:rsidR="00457FA1" w:rsidRPr="002037BE" w:rsidRDefault="00457FA1" w:rsidP="00981405">
            <w:pPr>
              <w:spacing w:before="40" w:after="40"/>
              <w:ind w:left="57" w:right="57"/>
              <w:rPr>
                <w:kern w:val="14"/>
                <w:sz w:val="18"/>
                <w:szCs w:val="18"/>
              </w:rPr>
            </w:pPr>
            <w:r w:rsidRPr="002037BE">
              <w:rPr>
                <w:kern w:val="14"/>
                <w:sz w:val="18"/>
                <w:szCs w:val="18"/>
              </w:rPr>
              <w:t>800</w:t>
            </w:r>
          </w:p>
        </w:tc>
      </w:tr>
      <w:tr w:rsidR="00457FA1" w:rsidRPr="002037BE" w:rsidTr="002037BE">
        <w:tc>
          <w:tcPr>
            <w:tcW w:w="2890" w:type="dxa"/>
            <w:tcBorders>
              <w:top w:val="single" w:sz="4" w:space="0" w:color="auto"/>
              <w:left w:val="single" w:sz="4" w:space="0" w:color="auto"/>
              <w:bottom w:val="single" w:sz="4" w:space="0" w:color="auto"/>
              <w:right w:val="single" w:sz="4" w:space="0" w:color="auto"/>
            </w:tcBorders>
            <w:hideMark/>
          </w:tcPr>
          <w:p w:rsidR="00457FA1" w:rsidRPr="002037BE" w:rsidRDefault="00457FA1" w:rsidP="00981405">
            <w:pPr>
              <w:spacing w:before="40" w:after="40"/>
              <w:ind w:left="57" w:right="57"/>
              <w:rPr>
                <w:kern w:val="14"/>
                <w:sz w:val="18"/>
                <w:szCs w:val="18"/>
              </w:rPr>
            </w:pPr>
            <w:r w:rsidRPr="002037BE">
              <w:rPr>
                <w:kern w:val="14"/>
                <w:sz w:val="18"/>
                <w:szCs w:val="18"/>
              </w:rPr>
              <w:t>Ускорение головы 3 мс</w:t>
            </w:r>
          </w:p>
        </w:tc>
        <w:tc>
          <w:tcPr>
            <w:tcW w:w="1054" w:type="dxa"/>
            <w:tcBorders>
              <w:top w:val="single" w:sz="4" w:space="0" w:color="auto"/>
              <w:left w:val="single" w:sz="4" w:space="0" w:color="auto"/>
              <w:bottom w:val="single" w:sz="4" w:space="0" w:color="auto"/>
              <w:right w:val="single" w:sz="4" w:space="0" w:color="auto"/>
            </w:tcBorders>
            <w:hideMark/>
          </w:tcPr>
          <w:p w:rsidR="00457FA1" w:rsidRPr="002037BE" w:rsidRDefault="00457FA1" w:rsidP="00981405">
            <w:pPr>
              <w:spacing w:before="40" w:after="40"/>
              <w:ind w:left="57" w:right="57"/>
              <w:rPr>
                <w:kern w:val="14"/>
                <w:sz w:val="18"/>
                <w:szCs w:val="18"/>
              </w:rPr>
            </w:pPr>
            <w:r w:rsidRPr="002037BE">
              <w:rPr>
                <w:kern w:val="14"/>
                <w:sz w:val="18"/>
                <w:szCs w:val="18"/>
              </w:rPr>
              <w:t xml:space="preserve">Голова </w:t>
            </w:r>
            <w:r w:rsidRPr="002037BE">
              <w:rPr>
                <w:kern w:val="14"/>
                <w:sz w:val="18"/>
                <w:szCs w:val="18"/>
              </w:rPr>
              <w:br/>
              <w:t>3 мс</w:t>
            </w:r>
          </w:p>
        </w:tc>
        <w:tc>
          <w:tcPr>
            <w:tcW w:w="895" w:type="dxa"/>
            <w:tcBorders>
              <w:top w:val="single" w:sz="4" w:space="0" w:color="auto"/>
              <w:left w:val="single" w:sz="4" w:space="0" w:color="auto"/>
              <w:bottom w:val="single" w:sz="4" w:space="0" w:color="auto"/>
              <w:right w:val="single" w:sz="4" w:space="0" w:color="auto"/>
            </w:tcBorders>
            <w:hideMark/>
          </w:tcPr>
          <w:p w:rsidR="00457FA1" w:rsidRPr="002037BE" w:rsidRDefault="00457FA1" w:rsidP="00981405">
            <w:pPr>
              <w:spacing w:before="40" w:after="40"/>
              <w:ind w:left="57" w:right="57"/>
              <w:rPr>
                <w:kern w:val="14"/>
                <w:sz w:val="18"/>
                <w:szCs w:val="18"/>
              </w:rPr>
            </w:pPr>
            <w:r w:rsidRPr="002037BE">
              <w:rPr>
                <w:kern w:val="14"/>
                <w:sz w:val="18"/>
                <w:szCs w:val="18"/>
              </w:rPr>
              <w:t>g</w:t>
            </w:r>
          </w:p>
        </w:tc>
        <w:tc>
          <w:tcPr>
            <w:tcW w:w="527" w:type="dxa"/>
            <w:tcBorders>
              <w:top w:val="single" w:sz="4" w:space="0" w:color="auto"/>
              <w:left w:val="single" w:sz="4" w:space="0" w:color="auto"/>
              <w:bottom w:val="single" w:sz="4" w:space="0" w:color="auto"/>
              <w:right w:val="single" w:sz="4" w:space="0" w:color="auto"/>
            </w:tcBorders>
            <w:hideMark/>
          </w:tcPr>
          <w:p w:rsidR="00457FA1" w:rsidRPr="002037BE" w:rsidRDefault="00457FA1" w:rsidP="00981405">
            <w:pPr>
              <w:spacing w:before="40" w:after="40"/>
              <w:ind w:left="57" w:right="57"/>
              <w:rPr>
                <w:kern w:val="14"/>
                <w:sz w:val="18"/>
                <w:szCs w:val="18"/>
              </w:rPr>
            </w:pPr>
            <w:r w:rsidRPr="002037BE">
              <w:rPr>
                <w:kern w:val="14"/>
                <w:sz w:val="18"/>
                <w:szCs w:val="18"/>
              </w:rPr>
              <w:t>75</w:t>
            </w:r>
          </w:p>
        </w:tc>
        <w:tc>
          <w:tcPr>
            <w:tcW w:w="489" w:type="dxa"/>
            <w:tcBorders>
              <w:top w:val="single" w:sz="4" w:space="0" w:color="auto"/>
              <w:left w:val="single" w:sz="4" w:space="0" w:color="auto"/>
              <w:bottom w:val="single" w:sz="4" w:space="0" w:color="auto"/>
              <w:right w:val="single" w:sz="4" w:space="0" w:color="auto"/>
            </w:tcBorders>
            <w:hideMark/>
          </w:tcPr>
          <w:p w:rsidR="00457FA1" w:rsidRPr="002037BE" w:rsidRDefault="00457FA1" w:rsidP="00981405">
            <w:pPr>
              <w:spacing w:before="40" w:after="40"/>
              <w:ind w:left="57" w:right="57"/>
              <w:rPr>
                <w:kern w:val="14"/>
                <w:sz w:val="18"/>
                <w:szCs w:val="18"/>
              </w:rPr>
            </w:pPr>
            <w:r w:rsidRPr="002037BE">
              <w:rPr>
                <w:kern w:val="14"/>
                <w:sz w:val="18"/>
                <w:szCs w:val="18"/>
              </w:rPr>
              <w:t>75</w:t>
            </w:r>
          </w:p>
        </w:tc>
        <w:tc>
          <w:tcPr>
            <w:tcW w:w="557" w:type="dxa"/>
            <w:tcBorders>
              <w:top w:val="single" w:sz="4" w:space="0" w:color="auto"/>
              <w:left w:val="single" w:sz="4" w:space="0" w:color="auto"/>
              <w:bottom w:val="single" w:sz="4" w:space="0" w:color="auto"/>
              <w:right w:val="single" w:sz="4" w:space="0" w:color="auto"/>
            </w:tcBorders>
            <w:hideMark/>
          </w:tcPr>
          <w:p w:rsidR="00457FA1" w:rsidRPr="002037BE" w:rsidRDefault="00457FA1" w:rsidP="00981405">
            <w:pPr>
              <w:spacing w:before="40" w:after="40"/>
              <w:ind w:left="57" w:right="57"/>
              <w:rPr>
                <w:kern w:val="14"/>
                <w:sz w:val="18"/>
                <w:szCs w:val="18"/>
              </w:rPr>
            </w:pPr>
            <w:r w:rsidRPr="002037BE">
              <w:rPr>
                <w:kern w:val="14"/>
                <w:sz w:val="18"/>
                <w:szCs w:val="18"/>
              </w:rPr>
              <w:t>75</w:t>
            </w:r>
          </w:p>
        </w:tc>
        <w:tc>
          <w:tcPr>
            <w:tcW w:w="426" w:type="dxa"/>
            <w:tcBorders>
              <w:top w:val="single" w:sz="4" w:space="0" w:color="auto"/>
              <w:left w:val="single" w:sz="4" w:space="0" w:color="auto"/>
              <w:bottom w:val="single" w:sz="4" w:space="0" w:color="auto"/>
              <w:right w:val="single" w:sz="4" w:space="0" w:color="auto"/>
            </w:tcBorders>
            <w:hideMark/>
          </w:tcPr>
          <w:p w:rsidR="00457FA1" w:rsidRPr="002037BE" w:rsidRDefault="00457FA1" w:rsidP="00981405">
            <w:pPr>
              <w:spacing w:before="40" w:after="40"/>
              <w:ind w:left="57" w:right="57"/>
              <w:rPr>
                <w:kern w:val="14"/>
                <w:sz w:val="18"/>
                <w:szCs w:val="18"/>
              </w:rPr>
            </w:pPr>
            <w:r w:rsidRPr="002037BE">
              <w:rPr>
                <w:kern w:val="14"/>
                <w:sz w:val="18"/>
                <w:szCs w:val="18"/>
              </w:rPr>
              <w:t>80</w:t>
            </w:r>
          </w:p>
        </w:tc>
        <w:tc>
          <w:tcPr>
            <w:tcW w:w="648" w:type="dxa"/>
            <w:tcBorders>
              <w:top w:val="single" w:sz="4" w:space="0" w:color="auto"/>
              <w:left w:val="single" w:sz="4" w:space="0" w:color="auto"/>
              <w:bottom w:val="single" w:sz="4" w:space="0" w:color="auto"/>
              <w:right w:val="single" w:sz="4" w:space="0" w:color="auto"/>
            </w:tcBorders>
            <w:hideMark/>
          </w:tcPr>
          <w:p w:rsidR="00457FA1" w:rsidRPr="002037BE" w:rsidRDefault="00457FA1" w:rsidP="00981405">
            <w:pPr>
              <w:spacing w:before="40" w:after="40"/>
              <w:ind w:left="57" w:right="57"/>
              <w:rPr>
                <w:kern w:val="14"/>
                <w:sz w:val="18"/>
                <w:szCs w:val="18"/>
              </w:rPr>
            </w:pPr>
            <w:r w:rsidRPr="002037BE">
              <w:rPr>
                <w:kern w:val="14"/>
                <w:sz w:val="18"/>
                <w:szCs w:val="18"/>
              </w:rPr>
              <w:t>80</w:t>
            </w:r>
          </w:p>
        </w:tc>
      </w:tr>
      <w:tr w:rsidR="00457FA1" w:rsidRPr="002037BE" w:rsidTr="002037BE">
        <w:tc>
          <w:tcPr>
            <w:tcW w:w="2890" w:type="dxa"/>
            <w:tcBorders>
              <w:top w:val="single" w:sz="4" w:space="0" w:color="auto"/>
              <w:left w:val="single" w:sz="4" w:space="0" w:color="auto"/>
              <w:bottom w:val="single" w:sz="4" w:space="0" w:color="auto"/>
              <w:right w:val="single" w:sz="4" w:space="0" w:color="auto"/>
            </w:tcBorders>
            <w:hideMark/>
          </w:tcPr>
          <w:p w:rsidR="00457FA1" w:rsidRPr="002037BE" w:rsidRDefault="00457FA1" w:rsidP="00981405">
            <w:pPr>
              <w:spacing w:before="40" w:after="40"/>
              <w:ind w:left="57" w:right="57"/>
              <w:rPr>
                <w:kern w:val="14"/>
                <w:sz w:val="18"/>
                <w:szCs w:val="18"/>
                <w:lang w:val="ru-RU"/>
              </w:rPr>
            </w:pPr>
            <w:r w:rsidRPr="002037BE">
              <w:rPr>
                <w:strike/>
                <w:kern w:val="14"/>
                <w:sz w:val="18"/>
                <w:szCs w:val="18"/>
                <w:lang w:val="ru-RU"/>
              </w:rPr>
              <w:t>Сила напряжения</w:t>
            </w:r>
            <w:r w:rsidRPr="002037BE">
              <w:rPr>
                <w:kern w:val="14"/>
                <w:sz w:val="18"/>
                <w:szCs w:val="18"/>
                <w:lang w:val="ru-RU"/>
              </w:rPr>
              <w:t xml:space="preserve"> </w:t>
            </w:r>
            <w:r w:rsidRPr="002037BE">
              <w:rPr>
                <w:b/>
                <w:kern w:val="14"/>
                <w:sz w:val="18"/>
                <w:szCs w:val="18"/>
                <w:lang w:val="ru-RU"/>
              </w:rPr>
              <w:t>Сжимающая сила верхней части</w:t>
            </w:r>
            <w:r w:rsidRPr="002037BE">
              <w:rPr>
                <w:kern w:val="14"/>
                <w:sz w:val="18"/>
                <w:szCs w:val="18"/>
                <w:lang w:val="ru-RU"/>
              </w:rPr>
              <w:t xml:space="preserve"> шеи</w:t>
            </w:r>
          </w:p>
        </w:tc>
        <w:tc>
          <w:tcPr>
            <w:tcW w:w="1054" w:type="dxa"/>
            <w:tcBorders>
              <w:top w:val="single" w:sz="4" w:space="0" w:color="auto"/>
              <w:left w:val="single" w:sz="4" w:space="0" w:color="auto"/>
              <w:bottom w:val="single" w:sz="4" w:space="0" w:color="auto"/>
              <w:right w:val="single" w:sz="4" w:space="0" w:color="auto"/>
            </w:tcBorders>
            <w:hideMark/>
          </w:tcPr>
          <w:p w:rsidR="00457FA1" w:rsidRPr="002037BE" w:rsidRDefault="00457FA1" w:rsidP="00981405">
            <w:pPr>
              <w:spacing w:before="40" w:after="40"/>
              <w:ind w:left="57" w:right="57"/>
              <w:rPr>
                <w:kern w:val="14"/>
                <w:sz w:val="18"/>
                <w:szCs w:val="18"/>
              </w:rPr>
            </w:pPr>
            <w:r w:rsidRPr="002037BE">
              <w:rPr>
                <w:kern w:val="14"/>
                <w:sz w:val="18"/>
                <w:szCs w:val="18"/>
              </w:rPr>
              <w:t>Fz</w:t>
            </w:r>
          </w:p>
        </w:tc>
        <w:tc>
          <w:tcPr>
            <w:tcW w:w="895" w:type="dxa"/>
            <w:tcBorders>
              <w:top w:val="single" w:sz="4" w:space="0" w:color="auto"/>
              <w:left w:val="single" w:sz="4" w:space="0" w:color="auto"/>
              <w:bottom w:val="single" w:sz="4" w:space="0" w:color="auto"/>
              <w:right w:val="single" w:sz="4" w:space="0" w:color="auto"/>
            </w:tcBorders>
            <w:hideMark/>
          </w:tcPr>
          <w:p w:rsidR="00457FA1" w:rsidRPr="002037BE" w:rsidRDefault="00457FA1" w:rsidP="00981405">
            <w:pPr>
              <w:spacing w:before="40" w:after="40"/>
              <w:ind w:left="57" w:right="57"/>
              <w:rPr>
                <w:kern w:val="14"/>
                <w:sz w:val="18"/>
                <w:szCs w:val="18"/>
              </w:rPr>
            </w:pPr>
            <w:r w:rsidRPr="002037BE">
              <w:rPr>
                <w:kern w:val="14"/>
                <w:sz w:val="18"/>
                <w:szCs w:val="18"/>
              </w:rPr>
              <w:t>Н</w:t>
            </w:r>
          </w:p>
        </w:tc>
        <w:tc>
          <w:tcPr>
            <w:tcW w:w="2647" w:type="dxa"/>
            <w:gridSpan w:val="5"/>
            <w:tcBorders>
              <w:top w:val="single" w:sz="4" w:space="0" w:color="auto"/>
              <w:left w:val="single" w:sz="4" w:space="0" w:color="auto"/>
              <w:bottom w:val="single" w:sz="4" w:space="0" w:color="auto"/>
              <w:right w:val="single" w:sz="4" w:space="0" w:color="auto"/>
            </w:tcBorders>
            <w:hideMark/>
          </w:tcPr>
          <w:p w:rsidR="00457FA1" w:rsidRPr="002037BE" w:rsidRDefault="00457FA1" w:rsidP="00981405">
            <w:pPr>
              <w:spacing w:before="40" w:after="40"/>
              <w:ind w:left="57" w:right="57"/>
              <w:rPr>
                <w:kern w:val="14"/>
                <w:sz w:val="18"/>
                <w:szCs w:val="18"/>
              </w:rPr>
            </w:pPr>
            <w:r w:rsidRPr="002037BE">
              <w:rPr>
                <w:kern w:val="14"/>
                <w:sz w:val="18"/>
                <w:szCs w:val="18"/>
              </w:rPr>
              <w:t>Только для целей мониторинга</w:t>
            </w:r>
            <w:bookmarkStart w:id="1" w:name="OLE_LINK18"/>
            <w:bookmarkStart w:id="2" w:name="OLE_LINK19"/>
            <w:r w:rsidRPr="002037BE">
              <w:rPr>
                <w:kern w:val="14"/>
                <w:sz w:val="18"/>
                <w:szCs w:val="18"/>
              </w:rPr>
              <w:t>**</w:t>
            </w:r>
            <w:bookmarkEnd w:id="1"/>
            <w:bookmarkEnd w:id="2"/>
          </w:p>
        </w:tc>
      </w:tr>
      <w:tr w:rsidR="00457FA1" w:rsidRPr="002037BE" w:rsidTr="002037BE">
        <w:tc>
          <w:tcPr>
            <w:tcW w:w="2890" w:type="dxa"/>
            <w:tcBorders>
              <w:top w:val="single" w:sz="4" w:space="0" w:color="auto"/>
              <w:left w:val="single" w:sz="4" w:space="0" w:color="auto"/>
              <w:bottom w:val="single" w:sz="4" w:space="0" w:color="auto"/>
              <w:right w:val="single" w:sz="4" w:space="0" w:color="auto"/>
            </w:tcBorders>
            <w:hideMark/>
          </w:tcPr>
          <w:p w:rsidR="00457FA1" w:rsidRPr="002037BE" w:rsidRDefault="00457FA1" w:rsidP="00981405">
            <w:pPr>
              <w:spacing w:before="40" w:after="40"/>
              <w:ind w:left="57" w:right="57"/>
              <w:rPr>
                <w:kern w:val="14"/>
                <w:sz w:val="18"/>
                <w:szCs w:val="18"/>
                <w:lang w:val="ru-RU"/>
              </w:rPr>
            </w:pPr>
            <w:r w:rsidRPr="002037BE">
              <w:rPr>
                <w:strike/>
                <w:kern w:val="14"/>
                <w:sz w:val="18"/>
                <w:szCs w:val="18"/>
                <w:lang w:val="ru-RU"/>
              </w:rPr>
              <w:t>Скорость движения</w:t>
            </w:r>
            <w:r w:rsidRPr="002037BE">
              <w:rPr>
                <w:kern w:val="14"/>
                <w:sz w:val="18"/>
                <w:szCs w:val="18"/>
                <w:lang w:val="ru-RU"/>
              </w:rPr>
              <w:t xml:space="preserve"> </w:t>
            </w:r>
            <w:r w:rsidRPr="002037BE">
              <w:rPr>
                <w:b/>
                <w:kern w:val="14"/>
                <w:sz w:val="18"/>
                <w:szCs w:val="18"/>
                <w:lang w:val="ru-RU"/>
              </w:rPr>
              <w:t>Изгибающий момент верхней части</w:t>
            </w:r>
            <w:r w:rsidRPr="002037BE">
              <w:rPr>
                <w:kern w:val="14"/>
                <w:sz w:val="18"/>
                <w:szCs w:val="18"/>
                <w:lang w:val="ru-RU"/>
              </w:rPr>
              <w:t xml:space="preserve"> шеи</w:t>
            </w:r>
          </w:p>
        </w:tc>
        <w:tc>
          <w:tcPr>
            <w:tcW w:w="1054" w:type="dxa"/>
            <w:tcBorders>
              <w:top w:val="single" w:sz="4" w:space="0" w:color="auto"/>
              <w:left w:val="single" w:sz="4" w:space="0" w:color="auto"/>
              <w:bottom w:val="single" w:sz="4" w:space="0" w:color="auto"/>
              <w:right w:val="single" w:sz="4" w:space="0" w:color="auto"/>
            </w:tcBorders>
            <w:hideMark/>
          </w:tcPr>
          <w:p w:rsidR="00457FA1" w:rsidRPr="002037BE" w:rsidRDefault="00457FA1" w:rsidP="00981405">
            <w:pPr>
              <w:spacing w:before="40" w:after="40"/>
              <w:ind w:left="57" w:right="57"/>
              <w:rPr>
                <w:kern w:val="14"/>
                <w:sz w:val="18"/>
                <w:szCs w:val="18"/>
              </w:rPr>
            </w:pPr>
            <w:r w:rsidRPr="002037BE">
              <w:rPr>
                <w:kern w:val="14"/>
                <w:sz w:val="18"/>
                <w:szCs w:val="18"/>
              </w:rPr>
              <w:t>My</w:t>
            </w:r>
          </w:p>
        </w:tc>
        <w:tc>
          <w:tcPr>
            <w:tcW w:w="895" w:type="dxa"/>
            <w:tcBorders>
              <w:top w:val="single" w:sz="4" w:space="0" w:color="auto"/>
              <w:left w:val="single" w:sz="4" w:space="0" w:color="auto"/>
              <w:bottom w:val="single" w:sz="4" w:space="0" w:color="auto"/>
              <w:right w:val="single" w:sz="4" w:space="0" w:color="auto"/>
            </w:tcBorders>
            <w:hideMark/>
          </w:tcPr>
          <w:p w:rsidR="00457FA1" w:rsidRPr="002037BE" w:rsidRDefault="00457FA1" w:rsidP="00981405">
            <w:pPr>
              <w:spacing w:before="40" w:after="40"/>
              <w:ind w:left="57" w:right="57"/>
              <w:rPr>
                <w:kern w:val="14"/>
                <w:sz w:val="18"/>
                <w:szCs w:val="18"/>
              </w:rPr>
            </w:pPr>
            <w:r w:rsidRPr="002037BE">
              <w:rPr>
                <w:kern w:val="14"/>
                <w:sz w:val="18"/>
                <w:szCs w:val="18"/>
              </w:rPr>
              <w:t>Нм</w:t>
            </w:r>
          </w:p>
        </w:tc>
        <w:tc>
          <w:tcPr>
            <w:tcW w:w="2647" w:type="dxa"/>
            <w:gridSpan w:val="5"/>
            <w:tcBorders>
              <w:top w:val="single" w:sz="4" w:space="0" w:color="auto"/>
              <w:left w:val="single" w:sz="4" w:space="0" w:color="auto"/>
              <w:bottom w:val="single" w:sz="4" w:space="0" w:color="auto"/>
              <w:right w:val="single" w:sz="4" w:space="0" w:color="auto"/>
            </w:tcBorders>
            <w:hideMark/>
          </w:tcPr>
          <w:p w:rsidR="00457FA1" w:rsidRPr="002037BE" w:rsidRDefault="00457FA1" w:rsidP="00981405">
            <w:pPr>
              <w:spacing w:before="40" w:after="40"/>
              <w:ind w:left="57" w:right="57"/>
              <w:rPr>
                <w:kern w:val="14"/>
                <w:sz w:val="18"/>
                <w:szCs w:val="18"/>
              </w:rPr>
            </w:pPr>
            <w:r w:rsidRPr="002037BE">
              <w:rPr>
                <w:kern w:val="14"/>
                <w:sz w:val="18"/>
                <w:szCs w:val="18"/>
              </w:rPr>
              <w:t>Только для целей мониторинга***</w:t>
            </w:r>
            <w:r w:rsidRPr="002037BE">
              <w:rPr>
                <w:b/>
                <w:kern w:val="14"/>
                <w:sz w:val="18"/>
                <w:szCs w:val="18"/>
                <w:vertAlign w:val="superscript"/>
              </w:rPr>
              <w:t xml:space="preserve"> </w:t>
            </w:r>
          </w:p>
        </w:tc>
      </w:tr>
      <w:tr w:rsidR="00457FA1" w:rsidRPr="002037BE" w:rsidTr="002037BE">
        <w:tc>
          <w:tcPr>
            <w:tcW w:w="2890" w:type="dxa"/>
            <w:tcBorders>
              <w:top w:val="single" w:sz="4" w:space="0" w:color="auto"/>
              <w:left w:val="single" w:sz="4" w:space="0" w:color="auto"/>
              <w:bottom w:val="single" w:sz="4" w:space="0" w:color="auto"/>
              <w:right w:val="single" w:sz="4" w:space="0" w:color="auto"/>
            </w:tcBorders>
            <w:hideMark/>
          </w:tcPr>
          <w:p w:rsidR="00457FA1" w:rsidRPr="002037BE" w:rsidRDefault="00457FA1" w:rsidP="00981405">
            <w:pPr>
              <w:spacing w:before="40" w:after="40"/>
              <w:ind w:left="57" w:right="57"/>
              <w:rPr>
                <w:kern w:val="14"/>
                <w:sz w:val="18"/>
                <w:szCs w:val="18"/>
              </w:rPr>
            </w:pPr>
            <w:r w:rsidRPr="002037BE">
              <w:rPr>
                <w:kern w:val="14"/>
                <w:sz w:val="18"/>
                <w:szCs w:val="18"/>
              </w:rPr>
              <w:lastRenderedPageBreak/>
              <w:t>Ускорение грудной клетки 3 мс</w:t>
            </w:r>
          </w:p>
        </w:tc>
        <w:tc>
          <w:tcPr>
            <w:tcW w:w="1054" w:type="dxa"/>
            <w:tcBorders>
              <w:top w:val="single" w:sz="4" w:space="0" w:color="auto"/>
              <w:left w:val="single" w:sz="4" w:space="0" w:color="auto"/>
              <w:bottom w:val="single" w:sz="4" w:space="0" w:color="auto"/>
              <w:right w:val="single" w:sz="4" w:space="0" w:color="auto"/>
            </w:tcBorders>
            <w:hideMark/>
          </w:tcPr>
          <w:p w:rsidR="00457FA1" w:rsidRPr="002037BE" w:rsidRDefault="00457FA1" w:rsidP="00981405">
            <w:pPr>
              <w:spacing w:before="40" w:after="40"/>
              <w:ind w:left="57" w:right="57"/>
              <w:rPr>
                <w:kern w:val="14"/>
                <w:sz w:val="18"/>
                <w:szCs w:val="18"/>
              </w:rPr>
            </w:pPr>
            <w:r w:rsidRPr="002037BE">
              <w:rPr>
                <w:kern w:val="14"/>
                <w:sz w:val="18"/>
                <w:szCs w:val="18"/>
              </w:rPr>
              <w:t>Грудная клетка 3 мс</w:t>
            </w:r>
          </w:p>
        </w:tc>
        <w:tc>
          <w:tcPr>
            <w:tcW w:w="895" w:type="dxa"/>
            <w:tcBorders>
              <w:top w:val="single" w:sz="4" w:space="0" w:color="auto"/>
              <w:left w:val="single" w:sz="4" w:space="0" w:color="auto"/>
              <w:bottom w:val="single" w:sz="4" w:space="0" w:color="auto"/>
              <w:right w:val="single" w:sz="4" w:space="0" w:color="auto"/>
            </w:tcBorders>
            <w:hideMark/>
          </w:tcPr>
          <w:p w:rsidR="00457FA1" w:rsidRPr="002037BE" w:rsidRDefault="00457FA1" w:rsidP="00981405">
            <w:pPr>
              <w:spacing w:before="40" w:after="40"/>
              <w:ind w:left="57" w:right="57"/>
              <w:rPr>
                <w:kern w:val="14"/>
                <w:sz w:val="18"/>
                <w:szCs w:val="18"/>
              </w:rPr>
            </w:pPr>
            <w:r w:rsidRPr="002037BE">
              <w:rPr>
                <w:kern w:val="14"/>
                <w:sz w:val="18"/>
                <w:szCs w:val="18"/>
              </w:rPr>
              <w:t>g</w:t>
            </w:r>
          </w:p>
        </w:tc>
        <w:tc>
          <w:tcPr>
            <w:tcW w:w="527" w:type="dxa"/>
            <w:tcBorders>
              <w:top w:val="single" w:sz="4" w:space="0" w:color="auto"/>
              <w:left w:val="single" w:sz="4" w:space="0" w:color="auto"/>
              <w:bottom w:val="single" w:sz="4" w:space="0" w:color="auto"/>
              <w:right w:val="single" w:sz="4" w:space="0" w:color="auto"/>
            </w:tcBorders>
            <w:hideMark/>
          </w:tcPr>
          <w:p w:rsidR="00457FA1" w:rsidRPr="002037BE" w:rsidRDefault="00457FA1" w:rsidP="00981405">
            <w:pPr>
              <w:spacing w:before="40" w:after="40"/>
              <w:ind w:left="57" w:right="57"/>
              <w:rPr>
                <w:kern w:val="14"/>
                <w:sz w:val="18"/>
                <w:szCs w:val="18"/>
              </w:rPr>
            </w:pPr>
            <w:r w:rsidRPr="002037BE">
              <w:rPr>
                <w:kern w:val="14"/>
                <w:sz w:val="18"/>
                <w:szCs w:val="18"/>
              </w:rPr>
              <w:t>55</w:t>
            </w:r>
          </w:p>
        </w:tc>
        <w:tc>
          <w:tcPr>
            <w:tcW w:w="489" w:type="dxa"/>
            <w:tcBorders>
              <w:top w:val="single" w:sz="4" w:space="0" w:color="auto"/>
              <w:left w:val="single" w:sz="4" w:space="0" w:color="auto"/>
              <w:bottom w:val="single" w:sz="4" w:space="0" w:color="auto"/>
              <w:right w:val="single" w:sz="4" w:space="0" w:color="auto"/>
            </w:tcBorders>
            <w:hideMark/>
          </w:tcPr>
          <w:p w:rsidR="00457FA1" w:rsidRPr="002037BE" w:rsidRDefault="00457FA1" w:rsidP="00981405">
            <w:pPr>
              <w:spacing w:before="40" w:after="40"/>
              <w:ind w:left="57" w:right="57"/>
              <w:rPr>
                <w:kern w:val="14"/>
                <w:sz w:val="18"/>
                <w:szCs w:val="18"/>
              </w:rPr>
            </w:pPr>
            <w:r w:rsidRPr="002037BE">
              <w:rPr>
                <w:kern w:val="14"/>
                <w:sz w:val="18"/>
                <w:szCs w:val="18"/>
              </w:rPr>
              <w:t>55</w:t>
            </w:r>
          </w:p>
        </w:tc>
        <w:tc>
          <w:tcPr>
            <w:tcW w:w="557" w:type="dxa"/>
            <w:tcBorders>
              <w:top w:val="single" w:sz="4" w:space="0" w:color="auto"/>
              <w:left w:val="single" w:sz="4" w:space="0" w:color="auto"/>
              <w:bottom w:val="single" w:sz="4" w:space="0" w:color="auto"/>
              <w:right w:val="single" w:sz="4" w:space="0" w:color="auto"/>
            </w:tcBorders>
            <w:hideMark/>
          </w:tcPr>
          <w:p w:rsidR="00457FA1" w:rsidRPr="002037BE" w:rsidRDefault="00457FA1" w:rsidP="00981405">
            <w:pPr>
              <w:spacing w:before="40" w:after="40"/>
              <w:ind w:left="57" w:right="57"/>
              <w:rPr>
                <w:kern w:val="14"/>
                <w:sz w:val="18"/>
                <w:szCs w:val="18"/>
              </w:rPr>
            </w:pPr>
            <w:r w:rsidRPr="002037BE">
              <w:rPr>
                <w:kern w:val="14"/>
                <w:sz w:val="18"/>
                <w:szCs w:val="18"/>
              </w:rPr>
              <w:t>55</w:t>
            </w:r>
          </w:p>
        </w:tc>
        <w:tc>
          <w:tcPr>
            <w:tcW w:w="426" w:type="dxa"/>
            <w:tcBorders>
              <w:top w:val="single" w:sz="4" w:space="0" w:color="auto"/>
              <w:left w:val="single" w:sz="4" w:space="0" w:color="auto"/>
              <w:bottom w:val="single" w:sz="4" w:space="0" w:color="auto"/>
              <w:right w:val="single" w:sz="4" w:space="0" w:color="auto"/>
            </w:tcBorders>
            <w:hideMark/>
          </w:tcPr>
          <w:p w:rsidR="00457FA1" w:rsidRPr="002037BE" w:rsidRDefault="00457FA1" w:rsidP="00981405">
            <w:pPr>
              <w:spacing w:before="40" w:after="40"/>
              <w:ind w:left="57" w:right="57"/>
              <w:rPr>
                <w:kern w:val="14"/>
                <w:sz w:val="18"/>
                <w:szCs w:val="18"/>
              </w:rPr>
            </w:pPr>
            <w:r w:rsidRPr="002037BE">
              <w:rPr>
                <w:kern w:val="14"/>
                <w:sz w:val="18"/>
                <w:szCs w:val="18"/>
              </w:rPr>
              <w:t>55</w:t>
            </w:r>
          </w:p>
        </w:tc>
        <w:tc>
          <w:tcPr>
            <w:tcW w:w="648" w:type="dxa"/>
            <w:tcBorders>
              <w:top w:val="single" w:sz="4" w:space="0" w:color="auto"/>
              <w:left w:val="single" w:sz="4" w:space="0" w:color="auto"/>
              <w:bottom w:val="single" w:sz="4" w:space="0" w:color="auto"/>
              <w:right w:val="single" w:sz="4" w:space="0" w:color="auto"/>
            </w:tcBorders>
            <w:hideMark/>
          </w:tcPr>
          <w:p w:rsidR="00457FA1" w:rsidRPr="002037BE" w:rsidRDefault="00457FA1" w:rsidP="00981405">
            <w:pPr>
              <w:spacing w:before="40" w:after="40"/>
              <w:ind w:left="57" w:right="57"/>
              <w:rPr>
                <w:kern w:val="14"/>
                <w:sz w:val="18"/>
                <w:szCs w:val="18"/>
              </w:rPr>
            </w:pPr>
            <w:r w:rsidRPr="002037BE">
              <w:rPr>
                <w:kern w:val="14"/>
                <w:sz w:val="18"/>
                <w:szCs w:val="18"/>
              </w:rPr>
              <w:t>55</w:t>
            </w:r>
          </w:p>
        </w:tc>
      </w:tr>
    </w:tbl>
    <w:p w:rsidR="00457FA1" w:rsidRPr="00BA74B4" w:rsidRDefault="00457FA1" w:rsidP="002037BE">
      <w:pPr>
        <w:pStyle w:val="SingleTxtG"/>
        <w:jc w:val="right"/>
      </w:pPr>
      <w:r w:rsidRPr="00BA74B4">
        <w:t>»</w:t>
      </w:r>
      <w:r w:rsidR="002037BE">
        <w:t>.</w:t>
      </w:r>
    </w:p>
    <w:p w:rsidR="00457FA1" w:rsidRPr="001551AC" w:rsidRDefault="00457FA1" w:rsidP="00E65A40">
      <w:pPr>
        <w:pStyle w:val="SingleTxtG"/>
        <w:rPr>
          <w:bCs/>
          <w:i/>
          <w:spacing w:val="4"/>
          <w:w w:val="103"/>
          <w:kern w:val="14"/>
          <w:lang w:val="ru-RU"/>
        </w:rPr>
      </w:pPr>
      <w:r w:rsidRPr="001551AC">
        <w:rPr>
          <w:i/>
        </w:rPr>
        <w:t>Paragraphe</w:t>
      </w:r>
      <w:r w:rsidRPr="001551AC">
        <w:rPr>
          <w:rFonts w:eastAsia="Batang"/>
          <w:i/>
          <w:lang w:val="ru-RU"/>
        </w:rPr>
        <w:t xml:space="preserve"> </w:t>
      </w:r>
      <w:r w:rsidRPr="001551AC">
        <w:rPr>
          <w:bCs/>
          <w:i/>
          <w:spacing w:val="4"/>
          <w:w w:val="103"/>
          <w:kern w:val="14"/>
          <w:lang w:val="ru-RU"/>
        </w:rPr>
        <w:t>6.6.4.5.2.,</w:t>
      </w:r>
      <w:r w:rsidRPr="001551AC">
        <w:rPr>
          <w:i/>
          <w:lang w:val="ru-RU"/>
        </w:rPr>
        <w:t xml:space="preserve"> </w:t>
      </w:r>
      <w:r w:rsidRPr="001551AC">
        <w:t>modifier comme suit</w:t>
      </w:r>
      <w:r w:rsidR="002037BE">
        <w:t> </w:t>
      </w:r>
      <w:r w:rsidRPr="001551AC">
        <w:rPr>
          <w:rFonts w:eastAsia="Batang"/>
          <w:lang w:val="ru-RU"/>
        </w:rPr>
        <w:t>:</w:t>
      </w:r>
    </w:p>
    <w:p w:rsidR="00457FA1" w:rsidRPr="00DA62F0" w:rsidRDefault="00457FA1" w:rsidP="002037BE">
      <w:pPr>
        <w:pStyle w:val="SingleTxtG"/>
        <w:rPr>
          <w:bCs/>
          <w:w w:val="103"/>
          <w:lang w:val="ru-RU"/>
        </w:rPr>
      </w:pPr>
      <w:r w:rsidRPr="00DA62F0">
        <w:rPr>
          <w:bCs/>
          <w:w w:val="103"/>
          <w:lang w:val="ru-RU"/>
        </w:rPr>
        <w:t>«</w:t>
      </w:r>
      <w:r w:rsidR="002037BE">
        <w:rPr>
          <w:bCs/>
          <w:w w:val="103"/>
        </w:rPr>
        <w:t> </w:t>
      </w:r>
      <w:r w:rsidRPr="00DA62F0">
        <w:rPr>
          <w:bCs/>
          <w:w w:val="103"/>
          <w:lang w:val="ru-RU"/>
        </w:rPr>
        <w:t xml:space="preserve">Дополнительные </w:t>
      </w:r>
      <w:r w:rsidRPr="00DA62F0">
        <w:rPr>
          <w:w w:val="103"/>
          <w:lang w:val="ru-RU"/>
        </w:rPr>
        <w:t>критерии оценки степени травмирования</w:t>
      </w:r>
      <w:r w:rsidRPr="00DA62F0">
        <w:rPr>
          <w:bCs/>
          <w:w w:val="103"/>
          <w:lang w:val="ru-RU"/>
        </w:rPr>
        <w:t xml:space="preserve"> при боковом ударе</w:t>
      </w:r>
    </w:p>
    <w:tbl>
      <w:tblPr>
        <w:tblW w:w="737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55"/>
        <w:gridCol w:w="1152"/>
        <w:gridCol w:w="584"/>
        <w:gridCol w:w="536"/>
        <w:gridCol w:w="536"/>
        <w:gridCol w:w="536"/>
        <w:gridCol w:w="536"/>
        <w:gridCol w:w="538"/>
      </w:tblGrid>
      <w:tr w:rsidR="00457FA1" w:rsidRPr="002037BE" w:rsidTr="002037BE">
        <w:trPr>
          <w:tblHeader/>
        </w:trPr>
        <w:tc>
          <w:tcPr>
            <w:tcW w:w="2955" w:type="dxa"/>
            <w:tcBorders>
              <w:top w:val="single" w:sz="4" w:space="0" w:color="auto"/>
              <w:left w:val="single" w:sz="4" w:space="0" w:color="auto"/>
              <w:bottom w:val="single" w:sz="4" w:space="0" w:color="auto"/>
              <w:right w:val="single" w:sz="4" w:space="0" w:color="auto"/>
            </w:tcBorders>
            <w:vAlign w:val="bottom"/>
            <w:hideMark/>
          </w:tcPr>
          <w:p w:rsidR="00457FA1" w:rsidRPr="002037BE" w:rsidRDefault="00457FA1" w:rsidP="002037BE">
            <w:pPr>
              <w:spacing w:before="40" w:after="40"/>
              <w:ind w:left="57" w:right="57"/>
              <w:rPr>
                <w:i/>
                <w:kern w:val="14"/>
                <w:sz w:val="16"/>
                <w:lang w:val="ru-RU"/>
              </w:rPr>
            </w:pPr>
            <w:r w:rsidRPr="002037BE">
              <w:rPr>
                <w:i/>
                <w:kern w:val="14"/>
                <w:sz w:val="16"/>
                <w:lang w:val="ru-RU"/>
              </w:rPr>
              <w:t>Критерий</w:t>
            </w:r>
          </w:p>
        </w:tc>
        <w:tc>
          <w:tcPr>
            <w:tcW w:w="1152" w:type="dxa"/>
            <w:tcBorders>
              <w:top w:val="single" w:sz="4" w:space="0" w:color="auto"/>
              <w:left w:val="single" w:sz="4" w:space="0" w:color="auto"/>
              <w:bottom w:val="single" w:sz="4" w:space="0" w:color="auto"/>
              <w:right w:val="single" w:sz="4" w:space="0" w:color="auto"/>
            </w:tcBorders>
            <w:vAlign w:val="bottom"/>
            <w:hideMark/>
          </w:tcPr>
          <w:p w:rsidR="00457FA1" w:rsidRPr="002037BE" w:rsidRDefault="00457FA1" w:rsidP="002037BE">
            <w:pPr>
              <w:spacing w:before="40" w:after="40"/>
              <w:ind w:left="57" w:right="57"/>
              <w:rPr>
                <w:i/>
                <w:kern w:val="14"/>
                <w:sz w:val="16"/>
                <w:lang w:val="ru-RU"/>
              </w:rPr>
            </w:pPr>
            <w:r w:rsidRPr="002037BE">
              <w:rPr>
                <w:i/>
                <w:kern w:val="14"/>
                <w:sz w:val="16"/>
                <w:lang w:val="ru-RU"/>
              </w:rPr>
              <w:t>Сокращение</w:t>
            </w:r>
          </w:p>
        </w:tc>
        <w:tc>
          <w:tcPr>
            <w:tcW w:w="584" w:type="dxa"/>
            <w:tcBorders>
              <w:top w:val="single" w:sz="4" w:space="0" w:color="auto"/>
              <w:left w:val="single" w:sz="4" w:space="0" w:color="auto"/>
              <w:bottom w:val="single" w:sz="4" w:space="0" w:color="auto"/>
              <w:right w:val="single" w:sz="4" w:space="0" w:color="auto"/>
            </w:tcBorders>
            <w:vAlign w:val="bottom"/>
            <w:hideMark/>
          </w:tcPr>
          <w:p w:rsidR="00457FA1" w:rsidRPr="002037BE" w:rsidRDefault="00457FA1" w:rsidP="002037BE">
            <w:pPr>
              <w:spacing w:before="40" w:after="40"/>
              <w:ind w:left="57" w:right="57"/>
              <w:rPr>
                <w:i/>
                <w:kern w:val="14"/>
                <w:sz w:val="16"/>
                <w:lang w:val="ru-RU"/>
              </w:rPr>
            </w:pPr>
            <w:r w:rsidRPr="002037BE">
              <w:rPr>
                <w:i/>
                <w:kern w:val="14"/>
                <w:sz w:val="16"/>
                <w:lang w:val="ru-RU"/>
              </w:rPr>
              <w:t>Ед. измер.</w:t>
            </w:r>
          </w:p>
        </w:tc>
        <w:tc>
          <w:tcPr>
            <w:tcW w:w="536" w:type="dxa"/>
            <w:tcBorders>
              <w:top w:val="single" w:sz="4" w:space="0" w:color="auto"/>
              <w:left w:val="single" w:sz="4" w:space="0" w:color="auto"/>
              <w:bottom w:val="single" w:sz="4" w:space="0" w:color="auto"/>
              <w:right w:val="single" w:sz="4" w:space="0" w:color="auto"/>
            </w:tcBorders>
            <w:vAlign w:val="bottom"/>
            <w:hideMark/>
          </w:tcPr>
          <w:p w:rsidR="00457FA1" w:rsidRPr="002037BE" w:rsidRDefault="00457FA1" w:rsidP="002037BE">
            <w:pPr>
              <w:spacing w:before="40" w:after="40"/>
              <w:ind w:left="57" w:right="57"/>
              <w:rPr>
                <w:i/>
                <w:kern w:val="14"/>
                <w:sz w:val="16"/>
                <w:lang w:val="ru-RU"/>
              </w:rPr>
            </w:pPr>
            <w:r w:rsidRPr="002037BE">
              <w:rPr>
                <w:i/>
                <w:kern w:val="14"/>
                <w:sz w:val="16"/>
              </w:rPr>
              <w:t>Q</w:t>
            </w:r>
            <w:r w:rsidRPr="002037BE">
              <w:rPr>
                <w:i/>
                <w:kern w:val="14"/>
                <w:sz w:val="16"/>
                <w:lang w:val="ru-RU"/>
              </w:rPr>
              <w:t>0</w:t>
            </w:r>
          </w:p>
        </w:tc>
        <w:tc>
          <w:tcPr>
            <w:tcW w:w="536" w:type="dxa"/>
            <w:tcBorders>
              <w:top w:val="single" w:sz="4" w:space="0" w:color="auto"/>
              <w:left w:val="single" w:sz="4" w:space="0" w:color="auto"/>
              <w:bottom w:val="single" w:sz="4" w:space="0" w:color="auto"/>
              <w:right w:val="single" w:sz="4" w:space="0" w:color="auto"/>
            </w:tcBorders>
            <w:vAlign w:val="bottom"/>
            <w:hideMark/>
          </w:tcPr>
          <w:p w:rsidR="00457FA1" w:rsidRPr="002037BE" w:rsidRDefault="00457FA1" w:rsidP="002037BE">
            <w:pPr>
              <w:spacing w:before="40" w:after="40"/>
              <w:ind w:left="57" w:right="57"/>
              <w:rPr>
                <w:i/>
                <w:kern w:val="14"/>
                <w:sz w:val="16"/>
                <w:lang w:val="ru-RU"/>
              </w:rPr>
            </w:pPr>
            <w:r w:rsidRPr="002037BE">
              <w:rPr>
                <w:i/>
                <w:kern w:val="14"/>
                <w:sz w:val="16"/>
              </w:rPr>
              <w:t>Q</w:t>
            </w:r>
            <w:r w:rsidRPr="002037BE">
              <w:rPr>
                <w:i/>
                <w:kern w:val="14"/>
                <w:sz w:val="16"/>
                <w:lang w:val="ru-RU"/>
              </w:rPr>
              <w:t>1</w:t>
            </w:r>
          </w:p>
        </w:tc>
        <w:tc>
          <w:tcPr>
            <w:tcW w:w="536" w:type="dxa"/>
            <w:tcBorders>
              <w:top w:val="single" w:sz="4" w:space="0" w:color="auto"/>
              <w:left w:val="single" w:sz="4" w:space="0" w:color="auto"/>
              <w:bottom w:val="single" w:sz="4" w:space="0" w:color="auto"/>
              <w:right w:val="single" w:sz="4" w:space="0" w:color="auto"/>
            </w:tcBorders>
            <w:vAlign w:val="bottom"/>
            <w:hideMark/>
          </w:tcPr>
          <w:p w:rsidR="00457FA1" w:rsidRPr="002037BE" w:rsidRDefault="00457FA1" w:rsidP="002037BE">
            <w:pPr>
              <w:spacing w:before="40" w:after="40"/>
              <w:ind w:left="57" w:right="57"/>
              <w:rPr>
                <w:i/>
                <w:kern w:val="14"/>
                <w:sz w:val="16"/>
                <w:lang w:val="ru-RU"/>
              </w:rPr>
            </w:pPr>
            <w:r w:rsidRPr="002037BE">
              <w:rPr>
                <w:i/>
                <w:kern w:val="14"/>
                <w:sz w:val="16"/>
              </w:rPr>
              <w:t>Q</w:t>
            </w:r>
            <w:r w:rsidRPr="002037BE">
              <w:rPr>
                <w:i/>
                <w:kern w:val="14"/>
                <w:sz w:val="16"/>
                <w:lang w:val="ru-RU"/>
              </w:rPr>
              <w:t>1,5</w:t>
            </w:r>
          </w:p>
        </w:tc>
        <w:tc>
          <w:tcPr>
            <w:tcW w:w="536" w:type="dxa"/>
            <w:tcBorders>
              <w:top w:val="single" w:sz="4" w:space="0" w:color="auto"/>
              <w:left w:val="single" w:sz="4" w:space="0" w:color="auto"/>
              <w:bottom w:val="single" w:sz="4" w:space="0" w:color="auto"/>
              <w:right w:val="single" w:sz="4" w:space="0" w:color="auto"/>
            </w:tcBorders>
            <w:vAlign w:val="bottom"/>
            <w:hideMark/>
          </w:tcPr>
          <w:p w:rsidR="00457FA1" w:rsidRPr="002037BE" w:rsidRDefault="00457FA1" w:rsidP="002037BE">
            <w:pPr>
              <w:spacing w:before="40" w:after="40"/>
              <w:ind w:left="57" w:right="57"/>
              <w:rPr>
                <w:i/>
                <w:kern w:val="14"/>
                <w:sz w:val="16"/>
                <w:lang w:val="ru-RU"/>
              </w:rPr>
            </w:pPr>
            <w:r w:rsidRPr="002037BE">
              <w:rPr>
                <w:i/>
                <w:kern w:val="14"/>
                <w:sz w:val="16"/>
              </w:rPr>
              <w:t>Q</w:t>
            </w:r>
            <w:r w:rsidRPr="002037BE">
              <w:rPr>
                <w:i/>
                <w:kern w:val="14"/>
                <w:sz w:val="16"/>
                <w:lang w:val="ru-RU"/>
              </w:rPr>
              <w:t>3</w:t>
            </w:r>
          </w:p>
        </w:tc>
        <w:tc>
          <w:tcPr>
            <w:tcW w:w="538" w:type="dxa"/>
            <w:tcBorders>
              <w:top w:val="single" w:sz="4" w:space="0" w:color="auto"/>
              <w:left w:val="single" w:sz="4" w:space="0" w:color="auto"/>
              <w:bottom w:val="single" w:sz="4" w:space="0" w:color="auto"/>
              <w:right w:val="single" w:sz="4" w:space="0" w:color="auto"/>
            </w:tcBorders>
            <w:vAlign w:val="bottom"/>
            <w:hideMark/>
          </w:tcPr>
          <w:p w:rsidR="00457FA1" w:rsidRPr="002037BE" w:rsidRDefault="00457FA1" w:rsidP="002037BE">
            <w:pPr>
              <w:spacing w:before="40" w:after="40"/>
              <w:ind w:left="57" w:right="57"/>
              <w:rPr>
                <w:i/>
                <w:kern w:val="14"/>
                <w:sz w:val="16"/>
                <w:lang w:val="ru-RU"/>
              </w:rPr>
            </w:pPr>
            <w:r w:rsidRPr="002037BE">
              <w:rPr>
                <w:i/>
                <w:kern w:val="14"/>
                <w:sz w:val="16"/>
              </w:rPr>
              <w:t>Q</w:t>
            </w:r>
            <w:r w:rsidRPr="002037BE">
              <w:rPr>
                <w:i/>
                <w:kern w:val="14"/>
                <w:sz w:val="16"/>
                <w:lang w:val="ru-RU"/>
              </w:rPr>
              <w:t>6</w:t>
            </w:r>
          </w:p>
        </w:tc>
      </w:tr>
      <w:tr w:rsidR="00457FA1" w:rsidRPr="002037BE" w:rsidTr="002037BE">
        <w:tc>
          <w:tcPr>
            <w:tcW w:w="2955" w:type="dxa"/>
            <w:tcBorders>
              <w:top w:val="single" w:sz="4" w:space="0" w:color="auto"/>
              <w:left w:val="single" w:sz="4" w:space="0" w:color="auto"/>
              <w:bottom w:val="single" w:sz="4" w:space="0" w:color="auto"/>
              <w:right w:val="single" w:sz="4" w:space="0" w:color="auto"/>
            </w:tcBorders>
            <w:hideMark/>
          </w:tcPr>
          <w:p w:rsidR="00457FA1" w:rsidRPr="002037BE" w:rsidRDefault="00457FA1" w:rsidP="002037BE">
            <w:pPr>
              <w:spacing w:before="40" w:after="40"/>
              <w:ind w:left="57" w:right="57"/>
              <w:rPr>
                <w:kern w:val="14"/>
                <w:sz w:val="18"/>
                <w:szCs w:val="18"/>
              </w:rPr>
            </w:pPr>
            <w:r w:rsidRPr="002037BE">
              <w:rPr>
                <w:kern w:val="14"/>
                <w:sz w:val="18"/>
                <w:szCs w:val="18"/>
                <w:lang w:val="ru-RU"/>
              </w:rPr>
              <w:t>Критер</w:t>
            </w:r>
            <w:r w:rsidRPr="002037BE">
              <w:rPr>
                <w:kern w:val="14"/>
                <w:sz w:val="18"/>
                <w:szCs w:val="18"/>
              </w:rPr>
              <w:t xml:space="preserve">ий травмирования головы </w:t>
            </w:r>
          </w:p>
        </w:tc>
        <w:tc>
          <w:tcPr>
            <w:tcW w:w="1152" w:type="dxa"/>
            <w:tcBorders>
              <w:top w:val="single" w:sz="4" w:space="0" w:color="auto"/>
              <w:left w:val="single" w:sz="4" w:space="0" w:color="auto"/>
              <w:bottom w:val="single" w:sz="4" w:space="0" w:color="auto"/>
              <w:right w:val="single" w:sz="4" w:space="0" w:color="auto"/>
            </w:tcBorders>
            <w:hideMark/>
          </w:tcPr>
          <w:p w:rsidR="00457FA1" w:rsidRPr="002037BE" w:rsidRDefault="00457FA1" w:rsidP="002037BE">
            <w:pPr>
              <w:spacing w:before="40" w:after="40"/>
              <w:ind w:left="57" w:right="57"/>
              <w:rPr>
                <w:kern w:val="14"/>
                <w:sz w:val="18"/>
                <w:szCs w:val="18"/>
              </w:rPr>
            </w:pPr>
            <w:r w:rsidRPr="002037BE">
              <w:rPr>
                <w:kern w:val="14"/>
                <w:sz w:val="18"/>
                <w:szCs w:val="18"/>
              </w:rPr>
              <w:t>HPC (15)</w:t>
            </w:r>
          </w:p>
        </w:tc>
        <w:tc>
          <w:tcPr>
            <w:tcW w:w="584" w:type="dxa"/>
            <w:tcBorders>
              <w:top w:val="single" w:sz="4" w:space="0" w:color="auto"/>
              <w:left w:val="single" w:sz="4" w:space="0" w:color="auto"/>
              <w:bottom w:val="single" w:sz="4" w:space="0" w:color="auto"/>
              <w:right w:val="single" w:sz="4" w:space="0" w:color="auto"/>
            </w:tcBorders>
          </w:tcPr>
          <w:p w:rsidR="00457FA1" w:rsidRPr="002037BE" w:rsidRDefault="00457FA1" w:rsidP="002037BE">
            <w:pPr>
              <w:spacing w:before="40" w:after="40"/>
              <w:ind w:left="57" w:right="57"/>
              <w:rPr>
                <w:kern w:val="14"/>
                <w:sz w:val="18"/>
                <w:szCs w:val="18"/>
              </w:rPr>
            </w:pPr>
          </w:p>
        </w:tc>
        <w:tc>
          <w:tcPr>
            <w:tcW w:w="536" w:type="dxa"/>
            <w:tcBorders>
              <w:top w:val="single" w:sz="4" w:space="0" w:color="auto"/>
              <w:left w:val="single" w:sz="4" w:space="0" w:color="auto"/>
              <w:bottom w:val="single" w:sz="4" w:space="0" w:color="auto"/>
              <w:right w:val="single" w:sz="4" w:space="0" w:color="auto"/>
            </w:tcBorders>
            <w:hideMark/>
          </w:tcPr>
          <w:p w:rsidR="00457FA1" w:rsidRPr="002037BE" w:rsidRDefault="00457FA1" w:rsidP="002037BE">
            <w:pPr>
              <w:spacing w:before="40" w:after="40"/>
              <w:ind w:left="57" w:right="57"/>
              <w:rPr>
                <w:kern w:val="14"/>
                <w:sz w:val="18"/>
                <w:szCs w:val="18"/>
              </w:rPr>
            </w:pPr>
            <w:r w:rsidRPr="002037BE">
              <w:rPr>
                <w:kern w:val="14"/>
                <w:sz w:val="18"/>
                <w:szCs w:val="18"/>
              </w:rPr>
              <w:t>600</w:t>
            </w:r>
          </w:p>
        </w:tc>
        <w:tc>
          <w:tcPr>
            <w:tcW w:w="536" w:type="dxa"/>
            <w:tcBorders>
              <w:top w:val="single" w:sz="4" w:space="0" w:color="auto"/>
              <w:left w:val="single" w:sz="4" w:space="0" w:color="auto"/>
              <w:bottom w:val="single" w:sz="4" w:space="0" w:color="auto"/>
              <w:right w:val="single" w:sz="4" w:space="0" w:color="auto"/>
            </w:tcBorders>
            <w:hideMark/>
          </w:tcPr>
          <w:p w:rsidR="00457FA1" w:rsidRPr="002037BE" w:rsidRDefault="00457FA1" w:rsidP="002037BE">
            <w:pPr>
              <w:spacing w:before="40" w:after="40"/>
              <w:ind w:left="57" w:right="57"/>
              <w:rPr>
                <w:kern w:val="14"/>
                <w:sz w:val="18"/>
                <w:szCs w:val="18"/>
              </w:rPr>
            </w:pPr>
            <w:r w:rsidRPr="002037BE">
              <w:rPr>
                <w:kern w:val="14"/>
                <w:sz w:val="18"/>
                <w:szCs w:val="18"/>
              </w:rPr>
              <w:t>600</w:t>
            </w:r>
          </w:p>
        </w:tc>
        <w:tc>
          <w:tcPr>
            <w:tcW w:w="536" w:type="dxa"/>
            <w:tcBorders>
              <w:top w:val="single" w:sz="4" w:space="0" w:color="auto"/>
              <w:left w:val="single" w:sz="4" w:space="0" w:color="auto"/>
              <w:bottom w:val="single" w:sz="4" w:space="0" w:color="auto"/>
              <w:right w:val="single" w:sz="4" w:space="0" w:color="auto"/>
            </w:tcBorders>
            <w:hideMark/>
          </w:tcPr>
          <w:p w:rsidR="00457FA1" w:rsidRPr="002037BE" w:rsidRDefault="00457FA1" w:rsidP="002037BE">
            <w:pPr>
              <w:spacing w:before="40" w:after="40"/>
              <w:ind w:left="57" w:right="57"/>
              <w:rPr>
                <w:kern w:val="14"/>
                <w:sz w:val="18"/>
                <w:szCs w:val="18"/>
              </w:rPr>
            </w:pPr>
            <w:r w:rsidRPr="002037BE">
              <w:rPr>
                <w:kern w:val="14"/>
                <w:sz w:val="18"/>
                <w:szCs w:val="18"/>
              </w:rPr>
              <w:t>600</w:t>
            </w:r>
          </w:p>
        </w:tc>
        <w:tc>
          <w:tcPr>
            <w:tcW w:w="536" w:type="dxa"/>
            <w:tcBorders>
              <w:top w:val="single" w:sz="4" w:space="0" w:color="auto"/>
              <w:left w:val="single" w:sz="4" w:space="0" w:color="auto"/>
              <w:bottom w:val="single" w:sz="4" w:space="0" w:color="auto"/>
              <w:right w:val="single" w:sz="4" w:space="0" w:color="auto"/>
            </w:tcBorders>
            <w:hideMark/>
          </w:tcPr>
          <w:p w:rsidR="00457FA1" w:rsidRPr="002037BE" w:rsidRDefault="00457FA1" w:rsidP="002037BE">
            <w:pPr>
              <w:spacing w:before="40" w:after="40"/>
              <w:ind w:left="57" w:right="57"/>
              <w:rPr>
                <w:kern w:val="14"/>
                <w:sz w:val="18"/>
                <w:szCs w:val="18"/>
              </w:rPr>
            </w:pPr>
            <w:r w:rsidRPr="002037BE">
              <w:rPr>
                <w:kern w:val="14"/>
                <w:sz w:val="18"/>
                <w:szCs w:val="18"/>
              </w:rPr>
              <w:t>800</w:t>
            </w:r>
          </w:p>
        </w:tc>
        <w:tc>
          <w:tcPr>
            <w:tcW w:w="538" w:type="dxa"/>
            <w:tcBorders>
              <w:top w:val="single" w:sz="4" w:space="0" w:color="auto"/>
              <w:left w:val="single" w:sz="4" w:space="0" w:color="auto"/>
              <w:bottom w:val="single" w:sz="4" w:space="0" w:color="auto"/>
              <w:right w:val="single" w:sz="4" w:space="0" w:color="auto"/>
            </w:tcBorders>
            <w:hideMark/>
          </w:tcPr>
          <w:p w:rsidR="00457FA1" w:rsidRPr="002037BE" w:rsidRDefault="00457FA1" w:rsidP="002037BE">
            <w:pPr>
              <w:spacing w:before="40" w:after="40"/>
              <w:ind w:left="57" w:right="57"/>
              <w:rPr>
                <w:kern w:val="14"/>
                <w:sz w:val="18"/>
                <w:szCs w:val="18"/>
              </w:rPr>
            </w:pPr>
            <w:r w:rsidRPr="002037BE">
              <w:rPr>
                <w:kern w:val="14"/>
                <w:sz w:val="18"/>
                <w:szCs w:val="18"/>
              </w:rPr>
              <w:t>800</w:t>
            </w:r>
          </w:p>
        </w:tc>
      </w:tr>
      <w:tr w:rsidR="00457FA1" w:rsidRPr="002037BE" w:rsidTr="002037BE">
        <w:tc>
          <w:tcPr>
            <w:tcW w:w="2955" w:type="dxa"/>
            <w:tcBorders>
              <w:top w:val="single" w:sz="4" w:space="0" w:color="auto"/>
              <w:left w:val="single" w:sz="4" w:space="0" w:color="auto"/>
              <w:bottom w:val="single" w:sz="4" w:space="0" w:color="auto"/>
              <w:right w:val="single" w:sz="4" w:space="0" w:color="auto"/>
            </w:tcBorders>
            <w:hideMark/>
          </w:tcPr>
          <w:p w:rsidR="00457FA1" w:rsidRPr="002037BE" w:rsidRDefault="00457FA1" w:rsidP="002037BE">
            <w:pPr>
              <w:spacing w:before="40" w:after="40"/>
              <w:ind w:left="57" w:right="57"/>
              <w:rPr>
                <w:kern w:val="14"/>
                <w:sz w:val="18"/>
                <w:szCs w:val="18"/>
              </w:rPr>
            </w:pPr>
            <w:r w:rsidRPr="002037BE">
              <w:rPr>
                <w:kern w:val="14"/>
                <w:sz w:val="18"/>
                <w:szCs w:val="18"/>
              </w:rPr>
              <w:t>Ускорение головы 3 мс</w:t>
            </w:r>
          </w:p>
        </w:tc>
        <w:tc>
          <w:tcPr>
            <w:tcW w:w="1152" w:type="dxa"/>
            <w:tcBorders>
              <w:top w:val="single" w:sz="4" w:space="0" w:color="auto"/>
              <w:left w:val="single" w:sz="4" w:space="0" w:color="auto"/>
              <w:bottom w:val="single" w:sz="4" w:space="0" w:color="auto"/>
              <w:right w:val="single" w:sz="4" w:space="0" w:color="auto"/>
            </w:tcBorders>
            <w:hideMark/>
          </w:tcPr>
          <w:p w:rsidR="00457FA1" w:rsidRPr="002037BE" w:rsidRDefault="00457FA1" w:rsidP="002037BE">
            <w:pPr>
              <w:spacing w:before="40" w:after="40"/>
              <w:ind w:left="57" w:right="57"/>
              <w:rPr>
                <w:kern w:val="14"/>
                <w:sz w:val="18"/>
                <w:szCs w:val="18"/>
              </w:rPr>
            </w:pPr>
            <w:r w:rsidRPr="002037BE">
              <w:rPr>
                <w:kern w:val="14"/>
                <w:sz w:val="18"/>
                <w:szCs w:val="18"/>
              </w:rPr>
              <w:t xml:space="preserve">Голова </w:t>
            </w:r>
            <w:r w:rsidRPr="002037BE">
              <w:rPr>
                <w:kern w:val="14"/>
                <w:sz w:val="18"/>
                <w:szCs w:val="18"/>
              </w:rPr>
              <w:br/>
              <w:t>3 мс</w:t>
            </w:r>
          </w:p>
        </w:tc>
        <w:tc>
          <w:tcPr>
            <w:tcW w:w="584" w:type="dxa"/>
            <w:tcBorders>
              <w:top w:val="single" w:sz="4" w:space="0" w:color="auto"/>
              <w:left w:val="single" w:sz="4" w:space="0" w:color="auto"/>
              <w:bottom w:val="single" w:sz="4" w:space="0" w:color="auto"/>
              <w:right w:val="single" w:sz="4" w:space="0" w:color="auto"/>
            </w:tcBorders>
            <w:hideMark/>
          </w:tcPr>
          <w:p w:rsidR="00457FA1" w:rsidRPr="002037BE" w:rsidRDefault="00457FA1" w:rsidP="002037BE">
            <w:pPr>
              <w:spacing w:before="40" w:after="40"/>
              <w:ind w:left="57" w:right="57"/>
              <w:rPr>
                <w:kern w:val="14"/>
                <w:sz w:val="18"/>
                <w:szCs w:val="18"/>
              </w:rPr>
            </w:pPr>
            <w:r w:rsidRPr="002037BE">
              <w:rPr>
                <w:kern w:val="14"/>
                <w:sz w:val="18"/>
                <w:szCs w:val="18"/>
              </w:rPr>
              <w:t>g</w:t>
            </w:r>
          </w:p>
        </w:tc>
        <w:tc>
          <w:tcPr>
            <w:tcW w:w="536" w:type="dxa"/>
            <w:tcBorders>
              <w:top w:val="single" w:sz="4" w:space="0" w:color="auto"/>
              <w:left w:val="single" w:sz="4" w:space="0" w:color="auto"/>
              <w:bottom w:val="single" w:sz="4" w:space="0" w:color="auto"/>
              <w:right w:val="single" w:sz="4" w:space="0" w:color="auto"/>
            </w:tcBorders>
            <w:hideMark/>
          </w:tcPr>
          <w:p w:rsidR="00457FA1" w:rsidRPr="002037BE" w:rsidRDefault="00457FA1" w:rsidP="002037BE">
            <w:pPr>
              <w:spacing w:before="40" w:after="40"/>
              <w:ind w:left="57" w:right="57"/>
              <w:rPr>
                <w:kern w:val="14"/>
                <w:sz w:val="18"/>
                <w:szCs w:val="18"/>
              </w:rPr>
            </w:pPr>
            <w:r w:rsidRPr="002037BE">
              <w:rPr>
                <w:kern w:val="14"/>
                <w:sz w:val="18"/>
                <w:szCs w:val="18"/>
              </w:rPr>
              <w:t>75</w:t>
            </w:r>
          </w:p>
        </w:tc>
        <w:tc>
          <w:tcPr>
            <w:tcW w:w="536" w:type="dxa"/>
            <w:tcBorders>
              <w:top w:val="single" w:sz="4" w:space="0" w:color="auto"/>
              <w:left w:val="single" w:sz="4" w:space="0" w:color="auto"/>
              <w:bottom w:val="single" w:sz="4" w:space="0" w:color="auto"/>
              <w:right w:val="single" w:sz="4" w:space="0" w:color="auto"/>
            </w:tcBorders>
            <w:hideMark/>
          </w:tcPr>
          <w:p w:rsidR="00457FA1" w:rsidRPr="002037BE" w:rsidRDefault="00457FA1" w:rsidP="002037BE">
            <w:pPr>
              <w:spacing w:before="40" w:after="40"/>
              <w:ind w:left="57" w:right="57"/>
              <w:rPr>
                <w:kern w:val="14"/>
                <w:sz w:val="18"/>
                <w:szCs w:val="18"/>
              </w:rPr>
            </w:pPr>
            <w:r w:rsidRPr="002037BE">
              <w:rPr>
                <w:kern w:val="14"/>
                <w:sz w:val="18"/>
                <w:szCs w:val="18"/>
              </w:rPr>
              <w:t>75</w:t>
            </w:r>
          </w:p>
        </w:tc>
        <w:tc>
          <w:tcPr>
            <w:tcW w:w="536" w:type="dxa"/>
            <w:tcBorders>
              <w:top w:val="single" w:sz="4" w:space="0" w:color="auto"/>
              <w:left w:val="single" w:sz="4" w:space="0" w:color="auto"/>
              <w:bottom w:val="single" w:sz="4" w:space="0" w:color="auto"/>
              <w:right w:val="single" w:sz="4" w:space="0" w:color="auto"/>
            </w:tcBorders>
            <w:hideMark/>
          </w:tcPr>
          <w:p w:rsidR="00457FA1" w:rsidRPr="002037BE" w:rsidRDefault="00457FA1" w:rsidP="002037BE">
            <w:pPr>
              <w:spacing w:before="40" w:after="40"/>
              <w:ind w:left="57" w:right="57"/>
              <w:rPr>
                <w:kern w:val="14"/>
                <w:sz w:val="18"/>
                <w:szCs w:val="18"/>
              </w:rPr>
            </w:pPr>
            <w:r w:rsidRPr="002037BE">
              <w:rPr>
                <w:kern w:val="14"/>
                <w:sz w:val="18"/>
                <w:szCs w:val="18"/>
              </w:rPr>
              <w:t>75</w:t>
            </w:r>
          </w:p>
        </w:tc>
        <w:tc>
          <w:tcPr>
            <w:tcW w:w="536" w:type="dxa"/>
            <w:tcBorders>
              <w:top w:val="single" w:sz="4" w:space="0" w:color="auto"/>
              <w:left w:val="single" w:sz="4" w:space="0" w:color="auto"/>
              <w:bottom w:val="single" w:sz="4" w:space="0" w:color="auto"/>
              <w:right w:val="single" w:sz="4" w:space="0" w:color="auto"/>
            </w:tcBorders>
            <w:hideMark/>
          </w:tcPr>
          <w:p w:rsidR="00457FA1" w:rsidRPr="002037BE" w:rsidRDefault="00457FA1" w:rsidP="002037BE">
            <w:pPr>
              <w:spacing w:before="40" w:after="40"/>
              <w:ind w:left="57" w:right="57"/>
              <w:rPr>
                <w:kern w:val="14"/>
                <w:sz w:val="18"/>
                <w:szCs w:val="18"/>
              </w:rPr>
            </w:pPr>
            <w:r w:rsidRPr="002037BE">
              <w:rPr>
                <w:kern w:val="14"/>
                <w:sz w:val="18"/>
                <w:szCs w:val="18"/>
              </w:rPr>
              <w:t>80</w:t>
            </w:r>
          </w:p>
        </w:tc>
        <w:tc>
          <w:tcPr>
            <w:tcW w:w="538" w:type="dxa"/>
            <w:tcBorders>
              <w:top w:val="single" w:sz="4" w:space="0" w:color="auto"/>
              <w:left w:val="single" w:sz="4" w:space="0" w:color="auto"/>
              <w:bottom w:val="single" w:sz="4" w:space="0" w:color="auto"/>
              <w:right w:val="single" w:sz="4" w:space="0" w:color="auto"/>
            </w:tcBorders>
            <w:hideMark/>
          </w:tcPr>
          <w:p w:rsidR="00457FA1" w:rsidRPr="002037BE" w:rsidRDefault="00457FA1" w:rsidP="002037BE">
            <w:pPr>
              <w:spacing w:before="40" w:after="40"/>
              <w:ind w:left="57" w:right="57"/>
              <w:rPr>
                <w:kern w:val="14"/>
                <w:sz w:val="18"/>
                <w:szCs w:val="18"/>
              </w:rPr>
            </w:pPr>
            <w:r w:rsidRPr="002037BE">
              <w:rPr>
                <w:kern w:val="14"/>
                <w:sz w:val="18"/>
                <w:szCs w:val="18"/>
              </w:rPr>
              <w:t>80</w:t>
            </w:r>
          </w:p>
        </w:tc>
      </w:tr>
      <w:tr w:rsidR="00457FA1" w:rsidRPr="002037BE" w:rsidTr="002037BE">
        <w:tc>
          <w:tcPr>
            <w:tcW w:w="2955" w:type="dxa"/>
            <w:tcBorders>
              <w:top w:val="single" w:sz="4" w:space="0" w:color="auto"/>
              <w:left w:val="single" w:sz="4" w:space="0" w:color="auto"/>
              <w:bottom w:val="single" w:sz="4" w:space="0" w:color="auto"/>
              <w:right w:val="single" w:sz="4" w:space="0" w:color="auto"/>
            </w:tcBorders>
            <w:hideMark/>
          </w:tcPr>
          <w:p w:rsidR="00457FA1" w:rsidRPr="002037BE" w:rsidRDefault="00457FA1" w:rsidP="002037BE">
            <w:pPr>
              <w:spacing w:before="40" w:after="40"/>
              <w:ind w:left="57" w:right="57"/>
              <w:rPr>
                <w:kern w:val="14"/>
                <w:sz w:val="18"/>
                <w:szCs w:val="18"/>
                <w:lang w:val="ru-RU"/>
              </w:rPr>
            </w:pPr>
            <w:r w:rsidRPr="002037BE">
              <w:rPr>
                <w:b/>
                <w:kern w:val="14"/>
                <w:sz w:val="18"/>
                <w:szCs w:val="18"/>
                <w:lang w:val="ru-RU"/>
              </w:rPr>
              <w:t>Сжимающая сила верхней части</w:t>
            </w:r>
            <w:r w:rsidRPr="002037BE">
              <w:rPr>
                <w:kern w:val="14"/>
                <w:sz w:val="18"/>
                <w:szCs w:val="18"/>
                <w:lang w:val="ru-RU"/>
              </w:rPr>
              <w:t xml:space="preserve"> шеи</w:t>
            </w:r>
          </w:p>
        </w:tc>
        <w:tc>
          <w:tcPr>
            <w:tcW w:w="1152" w:type="dxa"/>
            <w:tcBorders>
              <w:top w:val="single" w:sz="4" w:space="0" w:color="auto"/>
              <w:left w:val="single" w:sz="4" w:space="0" w:color="auto"/>
              <w:bottom w:val="single" w:sz="4" w:space="0" w:color="auto"/>
              <w:right w:val="single" w:sz="4" w:space="0" w:color="auto"/>
            </w:tcBorders>
            <w:hideMark/>
          </w:tcPr>
          <w:p w:rsidR="00457FA1" w:rsidRPr="002037BE" w:rsidRDefault="00457FA1" w:rsidP="002037BE">
            <w:pPr>
              <w:spacing w:before="40" w:after="40"/>
              <w:ind w:left="57" w:right="57"/>
              <w:rPr>
                <w:kern w:val="14"/>
                <w:sz w:val="18"/>
                <w:szCs w:val="18"/>
              </w:rPr>
            </w:pPr>
            <w:r w:rsidRPr="002037BE">
              <w:rPr>
                <w:kern w:val="14"/>
                <w:sz w:val="18"/>
                <w:szCs w:val="18"/>
              </w:rPr>
              <w:t>Fz</w:t>
            </w:r>
          </w:p>
        </w:tc>
        <w:tc>
          <w:tcPr>
            <w:tcW w:w="584" w:type="dxa"/>
            <w:tcBorders>
              <w:top w:val="single" w:sz="4" w:space="0" w:color="auto"/>
              <w:left w:val="single" w:sz="4" w:space="0" w:color="auto"/>
              <w:bottom w:val="single" w:sz="4" w:space="0" w:color="auto"/>
              <w:right w:val="single" w:sz="4" w:space="0" w:color="auto"/>
            </w:tcBorders>
            <w:hideMark/>
          </w:tcPr>
          <w:p w:rsidR="00457FA1" w:rsidRPr="002037BE" w:rsidRDefault="00457FA1" w:rsidP="002037BE">
            <w:pPr>
              <w:spacing w:before="40" w:after="40"/>
              <w:ind w:left="57" w:right="57"/>
              <w:rPr>
                <w:kern w:val="14"/>
                <w:sz w:val="18"/>
                <w:szCs w:val="18"/>
              </w:rPr>
            </w:pPr>
            <w:r w:rsidRPr="002037BE">
              <w:rPr>
                <w:kern w:val="14"/>
                <w:sz w:val="18"/>
                <w:szCs w:val="18"/>
              </w:rPr>
              <w:t>Н</w:t>
            </w:r>
          </w:p>
        </w:tc>
        <w:tc>
          <w:tcPr>
            <w:tcW w:w="2681" w:type="dxa"/>
            <w:gridSpan w:val="5"/>
            <w:tcBorders>
              <w:top w:val="single" w:sz="4" w:space="0" w:color="auto"/>
              <w:left w:val="single" w:sz="4" w:space="0" w:color="auto"/>
              <w:bottom w:val="single" w:sz="4" w:space="0" w:color="auto"/>
              <w:right w:val="single" w:sz="4" w:space="0" w:color="auto"/>
            </w:tcBorders>
            <w:hideMark/>
          </w:tcPr>
          <w:p w:rsidR="00457FA1" w:rsidRPr="002037BE" w:rsidRDefault="00457FA1" w:rsidP="002037BE">
            <w:pPr>
              <w:spacing w:before="40" w:after="40"/>
              <w:ind w:left="57" w:right="57"/>
              <w:rPr>
                <w:kern w:val="14"/>
                <w:sz w:val="18"/>
                <w:szCs w:val="18"/>
              </w:rPr>
            </w:pPr>
            <w:r w:rsidRPr="002037BE">
              <w:rPr>
                <w:kern w:val="14"/>
                <w:sz w:val="18"/>
                <w:szCs w:val="18"/>
              </w:rPr>
              <w:t>Только для целей мониторинга*</w:t>
            </w:r>
          </w:p>
        </w:tc>
      </w:tr>
      <w:tr w:rsidR="00457FA1" w:rsidRPr="002037BE" w:rsidTr="002037BE">
        <w:tc>
          <w:tcPr>
            <w:tcW w:w="2955" w:type="dxa"/>
            <w:tcBorders>
              <w:top w:val="single" w:sz="4" w:space="0" w:color="auto"/>
              <w:left w:val="single" w:sz="4" w:space="0" w:color="auto"/>
              <w:bottom w:val="single" w:sz="4" w:space="0" w:color="auto"/>
              <w:right w:val="single" w:sz="4" w:space="0" w:color="auto"/>
            </w:tcBorders>
            <w:hideMark/>
          </w:tcPr>
          <w:p w:rsidR="00457FA1" w:rsidRPr="002037BE" w:rsidRDefault="00457FA1" w:rsidP="002037BE">
            <w:pPr>
              <w:spacing w:before="40" w:after="40"/>
              <w:ind w:left="57" w:right="57"/>
              <w:rPr>
                <w:kern w:val="14"/>
                <w:sz w:val="18"/>
                <w:szCs w:val="18"/>
                <w:lang w:val="ru-RU"/>
              </w:rPr>
            </w:pPr>
            <w:r w:rsidRPr="002037BE">
              <w:rPr>
                <w:b/>
                <w:kern w:val="14"/>
                <w:sz w:val="18"/>
                <w:szCs w:val="18"/>
                <w:lang w:val="ru-RU"/>
              </w:rPr>
              <w:t>Изгибающий момент верхней части</w:t>
            </w:r>
            <w:r w:rsidRPr="002037BE">
              <w:rPr>
                <w:kern w:val="14"/>
                <w:sz w:val="18"/>
                <w:szCs w:val="18"/>
                <w:lang w:val="ru-RU"/>
              </w:rPr>
              <w:t xml:space="preserve"> шеи</w:t>
            </w:r>
          </w:p>
        </w:tc>
        <w:tc>
          <w:tcPr>
            <w:tcW w:w="1152" w:type="dxa"/>
            <w:tcBorders>
              <w:top w:val="single" w:sz="4" w:space="0" w:color="auto"/>
              <w:left w:val="single" w:sz="4" w:space="0" w:color="auto"/>
              <w:bottom w:val="single" w:sz="4" w:space="0" w:color="auto"/>
              <w:right w:val="single" w:sz="4" w:space="0" w:color="auto"/>
            </w:tcBorders>
            <w:hideMark/>
          </w:tcPr>
          <w:p w:rsidR="00457FA1" w:rsidRPr="002037BE" w:rsidRDefault="00457FA1" w:rsidP="002037BE">
            <w:pPr>
              <w:spacing w:before="40" w:after="40"/>
              <w:ind w:left="57" w:right="57"/>
              <w:rPr>
                <w:kern w:val="14"/>
                <w:sz w:val="18"/>
                <w:szCs w:val="18"/>
              </w:rPr>
            </w:pPr>
            <w:r w:rsidRPr="002037BE">
              <w:rPr>
                <w:kern w:val="14"/>
                <w:sz w:val="18"/>
                <w:szCs w:val="18"/>
              </w:rPr>
              <w:t>Mx</w:t>
            </w:r>
          </w:p>
        </w:tc>
        <w:tc>
          <w:tcPr>
            <w:tcW w:w="584" w:type="dxa"/>
            <w:tcBorders>
              <w:top w:val="single" w:sz="4" w:space="0" w:color="auto"/>
              <w:left w:val="single" w:sz="4" w:space="0" w:color="auto"/>
              <w:bottom w:val="single" w:sz="4" w:space="0" w:color="auto"/>
              <w:right w:val="single" w:sz="4" w:space="0" w:color="auto"/>
            </w:tcBorders>
            <w:hideMark/>
          </w:tcPr>
          <w:p w:rsidR="00457FA1" w:rsidRPr="002037BE" w:rsidRDefault="00457FA1" w:rsidP="002037BE">
            <w:pPr>
              <w:spacing w:before="40" w:after="40"/>
              <w:ind w:left="57" w:right="57"/>
              <w:rPr>
                <w:kern w:val="14"/>
                <w:sz w:val="18"/>
                <w:szCs w:val="18"/>
              </w:rPr>
            </w:pPr>
            <w:r w:rsidRPr="002037BE">
              <w:rPr>
                <w:kern w:val="14"/>
                <w:sz w:val="18"/>
                <w:szCs w:val="18"/>
              </w:rPr>
              <w:t>Нм</w:t>
            </w:r>
          </w:p>
        </w:tc>
        <w:tc>
          <w:tcPr>
            <w:tcW w:w="2681" w:type="dxa"/>
            <w:gridSpan w:val="5"/>
            <w:tcBorders>
              <w:top w:val="single" w:sz="4" w:space="0" w:color="auto"/>
              <w:left w:val="single" w:sz="4" w:space="0" w:color="auto"/>
              <w:bottom w:val="single" w:sz="4" w:space="0" w:color="auto"/>
              <w:right w:val="single" w:sz="4" w:space="0" w:color="auto"/>
            </w:tcBorders>
            <w:hideMark/>
          </w:tcPr>
          <w:p w:rsidR="00457FA1" w:rsidRPr="002037BE" w:rsidRDefault="00457FA1" w:rsidP="002037BE">
            <w:pPr>
              <w:spacing w:before="40" w:after="40"/>
              <w:ind w:left="57" w:right="57"/>
              <w:rPr>
                <w:kern w:val="14"/>
                <w:sz w:val="18"/>
                <w:szCs w:val="18"/>
              </w:rPr>
            </w:pPr>
            <w:r w:rsidRPr="002037BE">
              <w:rPr>
                <w:kern w:val="14"/>
                <w:sz w:val="18"/>
                <w:szCs w:val="18"/>
              </w:rPr>
              <w:t>Только для целей мониторинга**</w:t>
            </w:r>
          </w:p>
        </w:tc>
      </w:tr>
    </w:tbl>
    <w:p w:rsidR="00457FA1" w:rsidRPr="00BA74B4" w:rsidRDefault="00457FA1" w:rsidP="002037BE">
      <w:pPr>
        <w:pStyle w:val="SingleTxtG"/>
        <w:jc w:val="right"/>
      </w:pPr>
      <w:r w:rsidRPr="00BA74B4">
        <w:t>»</w:t>
      </w:r>
      <w:r w:rsidR="002037BE">
        <w:t>.</w:t>
      </w:r>
    </w:p>
    <w:p w:rsidR="00457FA1" w:rsidRPr="001551AC" w:rsidRDefault="00457FA1" w:rsidP="002037BE">
      <w:pPr>
        <w:pStyle w:val="SingleTxtG"/>
        <w:rPr>
          <w:iCs/>
        </w:rPr>
      </w:pPr>
      <w:r w:rsidRPr="002037BE">
        <w:rPr>
          <w:i/>
        </w:rPr>
        <w:t>Paragraphe</w:t>
      </w:r>
      <w:r w:rsidRPr="002037BE">
        <w:rPr>
          <w:i/>
          <w:spacing w:val="4"/>
          <w:w w:val="103"/>
          <w:kern w:val="14"/>
        </w:rPr>
        <w:t xml:space="preserve"> 7.5,</w:t>
      </w:r>
      <w:r w:rsidRPr="002037BE">
        <w:rPr>
          <w:rFonts w:eastAsia="Batang"/>
          <w:i/>
        </w:rPr>
        <w:t xml:space="preserve"> </w:t>
      </w:r>
      <w:r w:rsidR="002037BE" w:rsidRPr="002037BE">
        <w:rPr>
          <w:rFonts w:eastAsia="Batang"/>
          <w:i/>
        </w:rPr>
        <w:t>t</w:t>
      </w:r>
      <w:r w:rsidRPr="002037BE">
        <w:rPr>
          <w:i/>
        </w:rPr>
        <w:t>ableau 3</w:t>
      </w:r>
      <w:r w:rsidRPr="001551AC">
        <w:t>, modifier comme suit</w:t>
      </w:r>
      <w:r w:rsidR="002037BE">
        <w:t> </w:t>
      </w:r>
      <w:r w:rsidRPr="001551AC">
        <w:t>:</w:t>
      </w:r>
    </w:p>
    <w:p w:rsidR="00457FA1" w:rsidRPr="00BA74B4" w:rsidRDefault="00457FA1" w:rsidP="002037BE">
      <w:pPr>
        <w:pStyle w:val="SingleTxtG"/>
        <w:rPr>
          <w:w w:val="103"/>
        </w:rPr>
      </w:pPr>
      <w:r w:rsidRPr="00BA74B4">
        <w:rPr>
          <w:w w:val="103"/>
        </w:rPr>
        <w:t>«</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3696"/>
        <w:gridCol w:w="1133"/>
        <w:gridCol w:w="2541"/>
      </w:tblGrid>
      <w:tr w:rsidR="00457FA1" w:rsidRPr="002037BE" w:rsidTr="002037BE">
        <w:tc>
          <w:tcPr>
            <w:tcW w:w="3696" w:type="dxa"/>
            <w:tcBorders>
              <w:top w:val="single" w:sz="2" w:space="0" w:color="auto"/>
              <w:left w:val="single" w:sz="2" w:space="0" w:color="auto"/>
              <w:bottom w:val="single" w:sz="2" w:space="0" w:color="auto"/>
              <w:right w:val="single" w:sz="2" w:space="0" w:color="auto"/>
            </w:tcBorders>
            <w:vAlign w:val="bottom"/>
            <w:hideMark/>
          </w:tcPr>
          <w:p w:rsidR="00457FA1" w:rsidRPr="002037BE" w:rsidRDefault="00457FA1" w:rsidP="002037BE">
            <w:pPr>
              <w:spacing w:before="40" w:after="40"/>
              <w:ind w:left="57" w:right="57"/>
              <w:rPr>
                <w:i/>
                <w:kern w:val="14"/>
                <w:sz w:val="18"/>
                <w:szCs w:val="18"/>
              </w:rPr>
            </w:pPr>
            <w:r w:rsidRPr="002037BE">
              <w:rPr>
                <w:i/>
                <w:kern w:val="14"/>
                <w:sz w:val="18"/>
                <w:szCs w:val="18"/>
              </w:rPr>
              <w:t>Тип измерения</w:t>
            </w:r>
          </w:p>
        </w:tc>
        <w:tc>
          <w:tcPr>
            <w:tcW w:w="1133" w:type="dxa"/>
            <w:tcBorders>
              <w:top w:val="single" w:sz="2" w:space="0" w:color="auto"/>
              <w:left w:val="single" w:sz="2" w:space="0" w:color="auto"/>
              <w:bottom w:val="single" w:sz="2" w:space="0" w:color="auto"/>
              <w:right w:val="single" w:sz="2" w:space="0" w:color="auto"/>
            </w:tcBorders>
            <w:vAlign w:val="bottom"/>
            <w:hideMark/>
          </w:tcPr>
          <w:p w:rsidR="00457FA1" w:rsidRPr="002037BE" w:rsidRDefault="00457FA1" w:rsidP="002037BE">
            <w:pPr>
              <w:spacing w:before="40" w:after="40"/>
              <w:ind w:left="57" w:right="57"/>
              <w:rPr>
                <w:i/>
                <w:kern w:val="14"/>
                <w:sz w:val="18"/>
                <w:szCs w:val="18"/>
              </w:rPr>
            </w:pPr>
            <w:r w:rsidRPr="002037BE">
              <w:rPr>
                <w:i/>
                <w:kern w:val="14"/>
                <w:sz w:val="18"/>
                <w:szCs w:val="18"/>
              </w:rPr>
              <w:t>КЧХ (FH)</w:t>
            </w:r>
          </w:p>
        </w:tc>
        <w:tc>
          <w:tcPr>
            <w:tcW w:w="2541" w:type="dxa"/>
            <w:tcBorders>
              <w:top w:val="single" w:sz="2" w:space="0" w:color="auto"/>
              <w:left w:val="single" w:sz="2" w:space="0" w:color="auto"/>
              <w:bottom w:val="single" w:sz="2" w:space="0" w:color="auto"/>
              <w:right w:val="single" w:sz="2" w:space="0" w:color="auto"/>
            </w:tcBorders>
            <w:vAlign w:val="bottom"/>
            <w:hideMark/>
          </w:tcPr>
          <w:p w:rsidR="00457FA1" w:rsidRPr="002037BE" w:rsidRDefault="00457FA1" w:rsidP="002037BE">
            <w:pPr>
              <w:spacing w:before="40" w:after="40"/>
              <w:ind w:left="57" w:right="57"/>
              <w:rPr>
                <w:i/>
                <w:kern w:val="14"/>
                <w:sz w:val="18"/>
                <w:szCs w:val="18"/>
              </w:rPr>
            </w:pPr>
            <w:r w:rsidRPr="002037BE">
              <w:rPr>
                <w:i/>
                <w:kern w:val="14"/>
                <w:sz w:val="18"/>
                <w:szCs w:val="18"/>
              </w:rPr>
              <w:t>Предельная частота (FN)</w:t>
            </w:r>
          </w:p>
        </w:tc>
      </w:tr>
      <w:tr w:rsidR="00457FA1" w:rsidRPr="002037BE" w:rsidTr="002037BE">
        <w:tc>
          <w:tcPr>
            <w:tcW w:w="3696" w:type="dxa"/>
            <w:tcBorders>
              <w:top w:val="single" w:sz="2" w:space="0" w:color="auto"/>
              <w:left w:val="single" w:sz="2" w:space="0" w:color="auto"/>
              <w:bottom w:val="single" w:sz="2" w:space="0" w:color="auto"/>
              <w:right w:val="single" w:sz="2" w:space="0" w:color="auto"/>
            </w:tcBorders>
            <w:vAlign w:val="bottom"/>
            <w:hideMark/>
          </w:tcPr>
          <w:p w:rsidR="00457FA1" w:rsidRPr="002037BE" w:rsidRDefault="00457FA1" w:rsidP="002037BE">
            <w:pPr>
              <w:spacing w:before="40" w:after="40"/>
              <w:ind w:left="57" w:right="57"/>
              <w:rPr>
                <w:kern w:val="14"/>
                <w:sz w:val="18"/>
              </w:rPr>
            </w:pPr>
            <w:r w:rsidRPr="002037BE">
              <w:rPr>
                <w:kern w:val="14"/>
                <w:sz w:val="18"/>
              </w:rPr>
              <w:t>Ускорение тележки</w:t>
            </w:r>
          </w:p>
        </w:tc>
        <w:tc>
          <w:tcPr>
            <w:tcW w:w="1133" w:type="dxa"/>
            <w:tcBorders>
              <w:top w:val="single" w:sz="2" w:space="0" w:color="auto"/>
              <w:left w:val="single" w:sz="2" w:space="0" w:color="auto"/>
              <w:bottom w:val="single" w:sz="2" w:space="0" w:color="auto"/>
              <w:right w:val="single" w:sz="2" w:space="0" w:color="auto"/>
            </w:tcBorders>
            <w:vAlign w:val="bottom"/>
            <w:hideMark/>
          </w:tcPr>
          <w:p w:rsidR="00457FA1" w:rsidRPr="002037BE" w:rsidRDefault="00457FA1" w:rsidP="002037BE">
            <w:pPr>
              <w:spacing w:before="40" w:after="40"/>
              <w:ind w:left="57" w:right="57"/>
              <w:rPr>
                <w:kern w:val="14"/>
                <w:sz w:val="18"/>
              </w:rPr>
            </w:pPr>
            <w:r w:rsidRPr="002037BE">
              <w:rPr>
                <w:kern w:val="14"/>
                <w:sz w:val="18"/>
              </w:rPr>
              <w:t>600</w:t>
            </w:r>
          </w:p>
        </w:tc>
        <w:tc>
          <w:tcPr>
            <w:tcW w:w="2541" w:type="dxa"/>
            <w:tcBorders>
              <w:top w:val="single" w:sz="2" w:space="0" w:color="auto"/>
              <w:left w:val="single" w:sz="2" w:space="0" w:color="auto"/>
              <w:bottom w:val="single" w:sz="2" w:space="0" w:color="auto"/>
              <w:right w:val="single" w:sz="2" w:space="0" w:color="auto"/>
            </w:tcBorders>
            <w:vAlign w:val="bottom"/>
            <w:hideMark/>
          </w:tcPr>
          <w:p w:rsidR="00457FA1" w:rsidRPr="002037BE" w:rsidRDefault="00457FA1" w:rsidP="002037BE">
            <w:pPr>
              <w:spacing w:before="40" w:after="40"/>
              <w:ind w:left="57" w:right="57"/>
              <w:rPr>
                <w:kern w:val="14"/>
                <w:sz w:val="18"/>
              </w:rPr>
            </w:pPr>
            <w:r w:rsidRPr="002037BE">
              <w:rPr>
                <w:kern w:val="14"/>
                <w:sz w:val="18"/>
              </w:rPr>
              <w:t>см. ISO 6487, приложение A</w:t>
            </w:r>
          </w:p>
        </w:tc>
      </w:tr>
      <w:tr w:rsidR="00457FA1" w:rsidRPr="002037BE" w:rsidTr="002037BE">
        <w:tc>
          <w:tcPr>
            <w:tcW w:w="3696" w:type="dxa"/>
            <w:tcBorders>
              <w:top w:val="single" w:sz="2" w:space="0" w:color="auto"/>
              <w:left w:val="single" w:sz="2" w:space="0" w:color="auto"/>
              <w:bottom w:val="single" w:sz="2" w:space="0" w:color="auto"/>
              <w:right w:val="single" w:sz="2" w:space="0" w:color="auto"/>
            </w:tcBorders>
            <w:vAlign w:val="bottom"/>
            <w:hideMark/>
          </w:tcPr>
          <w:p w:rsidR="00457FA1" w:rsidRPr="002037BE" w:rsidRDefault="00457FA1" w:rsidP="002037BE">
            <w:pPr>
              <w:spacing w:before="40" w:after="40"/>
              <w:ind w:left="57" w:right="57"/>
              <w:rPr>
                <w:kern w:val="14"/>
                <w:sz w:val="18"/>
              </w:rPr>
            </w:pPr>
            <w:r w:rsidRPr="002037BE">
              <w:rPr>
                <w:kern w:val="14"/>
                <w:sz w:val="18"/>
              </w:rPr>
              <w:t>Нагрузки, действующие на ремень</w:t>
            </w:r>
          </w:p>
        </w:tc>
        <w:tc>
          <w:tcPr>
            <w:tcW w:w="1133" w:type="dxa"/>
            <w:tcBorders>
              <w:top w:val="single" w:sz="2" w:space="0" w:color="auto"/>
              <w:left w:val="single" w:sz="2" w:space="0" w:color="auto"/>
              <w:bottom w:val="single" w:sz="2" w:space="0" w:color="auto"/>
              <w:right w:val="single" w:sz="2" w:space="0" w:color="auto"/>
            </w:tcBorders>
            <w:vAlign w:val="bottom"/>
            <w:hideMark/>
          </w:tcPr>
          <w:p w:rsidR="00457FA1" w:rsidRPr="002037BE" w:rsidRDefault="00457FA1" w:rsidP="002037BE">
            <w:pPr>
              <w:spacing w:before="40" w:after="40"/>
              <w:ind w:left="57" w:right="57"/>
              <w:rPr>
                <w:kern w:val="14"/>
                <w:sz w:val="18"/>
              </w:rPr>
            </w:pPr>
            <w:r w:rsidRPr="002037BE">
              <w:rPr>
                <w:kern w:val="14"/>
                <w:sz w:val="18"/>
              </w:rPr>
              <w:t>600</w:t>
            </w:r>
          </w:p>
        </w:tc>
        <w:tc>
          <w:tcPr>
            <w:tcW w:w="2541" w:type="dxa"/>
            <w:tcBorders>
              <w:top w:val="single" w:sz="2" w:space="0" w:color="auto"/>
              <w:left w:val="single" w:sz="2" w:space="0" w:color="auto"/>
              <w:bottom w:val="single" w:sz="2" w:space="0" w:color="auto"/>
              <w:right w:val="single" w:sz="2" w:space="0" w:color="auto"/>
            </w:tcBorders>
            <w:vAlign w:val="bottom"/>
            <w:hideMark/>
          </w:tcPr>
          <w:p w:rsidR="00457FA1" w:rsidRPr="002037BE" w:rsidRDefault="00457FA1" w:rsidP="002037BE">
            <w:pPr>
              <w:spacing w:before="40" w:after="40"/>
              <w:ind w:left="57" w:right="57"/>
              <w:rPr>
                <w:kern w:val="14"/>
                <w:sz w:val="18"/>
              </w:rPr>
            </w:pPr>
            <w:r w:rsidRPr="002037BE">
              <w:rPr>
                <w:kern w:val="14"/>
                <w:sz w:val="18"/>
              </w:rPr>
              <w:t>см. ISO 6487, приложение A</w:t>
            </w:r>
          </w:p>
        </w:tc>
      </w:tr>
      <w:tr w:rsidR="00457FA1" w:rsidRPr="002037BE" w:rsidTr="002037BE">
        <w:tc>
          <w:tcPr>
            <w:tcW w:w="3696" w:type="dxa"/>
            <w:tcBorders>
              <w:top w:val="single" w:sz="2" w:space="0" w:color="auto"/>
              <w:left w:val="single" w:sz="2" w:space="0" w:color="auto"/>
              <w:bottom w:val="single" w:sz="2" w:space="0" w:color="auto"/>
              <w:right w:val="single" w:sz="2" w:space="0" w:color="auto"/>
            </w:tcBorders>
            <w:vAlign w:val="bottom"/>
            <w:hideMark/>
          </w:tcPr>
          <w:p w:rsidR="00457FA1" w:rsidRPr="002037BE" w:rsidRDefault="00457FA1" w:rsidP="002037BE">
            <w:pPr>
              <w:spacing w:before="40" w:after="40"/>
              <w:ind w:left="57" w:right="57"/>
              <w:rPr>
                <w:kern w:val="14"/>
                <w:sz w:val="18"/>
              </w:rPr>
            </w:pPr>
            <w:r w:rsidRPr="002037BE">
              <w:rPr>
                <w:kern w:val="14"/>
                <w:sz w:val="18"/>
              </w:rPr>
              <w:t>Ускорение грудной клетки</w:t>
            </w:r>
          </w:p>
        </w:tc>
        <w:tc>
          <w:tcPr>
            <w:tcW w:w="1133" w:type="dxa"/>
            <w:tcBorders>
              <w:top w:val="single" w:sz="2" w:space="0" w:color="auto"/>
              <w:left w:val="single" w:sz="2" w:space="0" w:color="auto"/>
              <w:bottom w:val="single" w:sz="2" w:space="0" w:color="auto"/>
              <w:right w:val="single" w:sz="2" w:space="0" w:color="auto"/>
            </w:tcBorders>
            <w:vAlign w:val="bottom"/>
            <w:hideMark/>
          </w:tcPr>
          <w:p w:rsidR="00457FA1" w:rsidRPr="002037BE" w:rsidRDefault="00457FA1" w:rsidP="002037BE">
            <w:pPr>
              <w:spacing w:before="40" w:after="40"/>
              <w:ind w:left="57" w:right="57"/>
              <w:rPr>
                <w:kern w:val="14"/>
                <w:sz w:val="18"/>
              </w:rPr>
            </w:pPr>
            <w:r w:rsidRPr="002037BE">
              <w:rPr>
                <w:kern w:val="14"/>
                <w:sz w:val="18"/>
              </w:rPr>
              <w:t>600</w:t>
            </w:r>
          </w:p>
        </w:tc>
        <w:tc>
          <w:tcPr>
            <w:tcW w:w="2541" w:type="dxa"/>
            <w:tcBorders>
              <w:top w:val="single" w:sz="2" w:space="0" w:color="auto"/>
              <w:left w:val="single" w:sz="2" w:space="0" w:color="auto"/>
              <w:bottom w:val="single" w:sz="2" w:space="0" w:color="auto"/>
              <w:right w:val="single" w:sz="2" w:space="0" w:color="auto"/>
            </w:tcBorders>
            <w:vAlign w:val="bottom"/>
            <w:hideMark/>
          </w:tcPr>
          <w:p w:rsidR="00457FA1" w:rsidRPr="002037BE" w:rsidRDefault="00457FA1" w:rsidP="002037BE">
            <w:pPr>
              <w:spacing w:before="40" w:after="40"/>
              <w:ind w:left="57" w:right="57"/>
              <w:rPr>
                <w:kern w:val="14"/>
                <w:sz w:val="18"/>
              </w:rPr>
            </w:pPr>
            <w:r w:rsidRPr="002037BE">
              <w:rPr>
                <w:kern w:val="14"/>
                <w:sz w:val="18"/>
              </w:rPr>
              <w:t>см. ISO 6487, приложение A</w:t>
            </w:r>
          </w:p>
        </w:tc>
      </w:tr>
      <w:tr w:rsidR="00457FA1" w:rsidRPr="002037BE" w:rsidTr="002037BE">
        <w:tc>
          <w:tcPr>
            <w:tcW w:w="3696" w:type="dxa"/>
            <w:tcBorders>
              <w:top w:val="single" w:sz="2" w:space="0" w:color="auto"/>
              <w:left w:val="single" w:sz="2" w:space="0" w:color="auto"/>
              <w:bottom w:val="single" w:sz="2" w:space="0" w:color="auto"/>
              <w:right w:val="single" w:sz="2" w:space="0" w:color="auto"/>
            </w:tcBorders>
            <w:vAlign w:val="bottom"/>
            <w:hideMark/>
          </w:tcPr>
          <w:p w:rsidR="00457FA1" w:rsidRPr="002037BE" w:rsidRDefault="00457FA1" w:rsidP="002037BE">
            <w:pPr>
              <w:spacing w:before="40" w:after="40"/>
              <w:ind w:left="57" w:right="57"/>
              <w:rPr>
                <w:kern w:val="14"/>
                <w:sz w:val="18"/>
              </w:rPr>
            </w:pPr>
            <w:r w:rsidRPr="002037BE">
              <w:rPr>
                <w:kern w:val="14"/>
                <w:sz w:val="18"/>
              </w:rPr>
              <w:t>Ускорение головы</w:t>
            </w:r>
          </w:p>
        </w:tc>
        <w:tc>
          <w:tcPr>
            <w:tcW w:w="1133" w:type="dxa"/>
            <w:tcBorders>
              <w:top w:val="single" w:sz="2" w:space="0" w:color="auto"/>
              <w:left w:val="single" w:sz="2" w:space="0" w:color="auto"/>
              <w:bottom w:val="single" w:sz="2" w:space="0" w:color="auto"/>
              <w:right w:val="single" w:sz="2" w:space="0" w:color="auto"/>
            </w:tcBorders>
            <w:vAlign w:val="bottom"/>
            <w:hideMark/>
          </w:tcPr>
          <w:p w:rsidR="00457FA1" w:rsidRPr="002037BE" w:rsidRDefault="00457FA1" w:rsidP="002037BE">
            <w:pPr>
              <w:spacing w:before="40" w:after="40"/>
              <w:ind w:left="57" w:right="57"/>
              <w:rPr>
                <w:kern w:val="14"/>
                <w:sz w:val="18"/>
              </w:rPr>
            </w:pPr>
            <w:r w:rsidRPr="002037BE">
              <w:rPr>
                <w:kern w:val="14"/>
                <w:sz w:val="18"/>
              </w:rPr>
              <w:t>1 000</w:t>
            </w:r>
          </w:p>
        </w:tc>
        <w:tc>
          <w:tcPr>
            <w:tcW w:w="2541" w:type="dxa"/>
            <w:tcBorders>
              <w:top w:val="single" w:sz="2" w:space="0" w:color="auto"/>
              <w:left w:val="single" w:sz="2" w:space="0" w:color="auto"/>
              <w:bottom w:val="single" w:sz="2" w:space="0" w:color="auto"/>
              <w:right w:val="single" w:sz="2" w:space="0" w:color="auto"/>
            </w:tcBorders>
            <w:vAlign w:val="bottom"/>
            <w:hideMark/>
          </w:tcPr>
          <w:p w:rsidR="00457FA1" w:rsidRPr="002037BE" w:rsidRDefault="00457FA1" w:rsidP="002037BE">
            <w:pPr>
              <w:spacing w:before="40" w:after="40"/>
              <w:ind w:left="57" w:right="57"/>
              <w:rPr>
                <w:kern w:val="14"/>
                <w:sz w:val="18"/>
              </w:rPr>
            </w:pPr>
            <w:r w:rsidRPr="002037BE">
              <w:rPr>
                <w:kern w:val="14"/>
                <w:sz w:val="18"/>
              </w:rPr>
              <w:t>1,650 Гц</w:t>
            </w:r>
          </w:p>
        </w:tc>
      </w:tr>
      <w:tr w:rsidR="00457FA1" w:rsidRPr="002037BE" w:rsidTr="002037BE">
        <w:tc>
          <w:tcPr>
            <w:tcW w:w="3696" w:type="dxa"/>
            <w:tcBorders>
              <w:top w:val="single" w:sz="2" w:space="0" w:color="auto"/>
              <w:left w:val="single" w:sz="2" w:space="0" w:color="auto"/>
              <w:bottom w:val="single" w:sz="2" w:space="0" w:color="auto"/>
              <w:right w:val="single" w:sz="2" w:space="0" w:color="auto"/>
            </w:tcBorders>
            <w:vAlign w:val="bottom"/>
            <w:hideMark/>
          </w:tcPr>
          <w:p w:rsidR="00457FA1" w:rsidRPr="002037BE" w:rsidRDefault="00457FA1" w:rsidP="002037BE">
            <w:pPr>
              <w:spacing w:before="40" w:after="40"/>
              <w:ind w:left="57" w:right="57"/>
              <w:rPr>
                <w:kern w:val="14"/>
                <w:sz w:val="18"/>
                <w:lang w:val="ru-RU"/>
              </w:rPr>
            </w:pPr>
            <w:r w:rsidRPr="002037BE">
              <w:rPr>
                <w:b/>
                <w:kern w:val="14"/>
                <w:sz w:val="18"/>
                <w:szCs w:val="18"/>
                <w:lang w:val="ru-RU"/>
              </w:rPr>
              <w:t>Сжимающая сила верхней части</w:t>
            </w:r>
            <w:r w:rsidRPr="002037BE">
              <w:rPr>
                <w:kern w:val="14"/>
                <w:sz w:val="18"/>
                <w:szCs w:val="18"/>
                <w:lang w:val="ru-RU"/>
              </w:rPr>
              <w:t xml:space="preserve"> шеи</w:t>
            </w:r>
          </w:p>
        </w:tc>
        <w:tc>
          <w:tcPr>
            <w:tcW w:w="1133" w:type="dxa"/>
            <w:tcBorders>
              <w:top w:val="single" w:sz="2" w:space="0" w:color="auto"/>
              <w:left w:val="single" w:sz="2" w:space="0" w:color="auto"/>
              <w:bottom w:val="single" w:sz="2" w:space="0" w:color="auto"/>
              <w:right w:val="single" w:sz="2" w:space="0" w:color="auto"/>
            </w:tcBorders>
            <w:vAlign w:val="bottom"/>
            <w:hideMark/>
          </w:tcPr>
          <w:p w:rsidR="00457FA1" w:rsidRPr="002037BE" w:rsidRDefault="00457FA1" w:rsidP="002037BE">
            <w:pPr>
              <w:spacing w:before="40" w:after="40"/>
              <w:ind w:left="57" w:right="57"/>
              <w:rPr>
                <w:kern w:val="14"/>
                <w:sz w:val="18"/>
              </w:rPr>
            </w:pPr>
            <w:r w:rsidRPr="002037BE">
              <w:rPr>
                <w:kern w:val="14"/>
                <w:sz w:val="18"/>
              </w:rPr>
              <w:t>600</w:t>
            </w:r>
          </w:p>
        </w:tc>
        <w:tc>
          <w:tcPr>
            <w:tcW w:w="2541" w:type="dxa"/>
            <w:tcBorders>
              <w:top w:val="single" w:sz="2" w:space="0" w:color="auto"/>
              <w:left w:val="single" w:sz="2" w:space="0" w:color="auto"/>
              <w:bottom w:val="single" w:sz="2" w:space="0" w:color="auto"/>
              <w:right w:val="single" w:sz="2" w:space="0" w:color="auto"/>
            </w:tcBorders>
            <w:vAlign w:val="bottom"/>
          </w:tcPr>
          <w:p w:rsidR="00457FA1" w:rsidRPr="002037BE" w:rsidRDefault="00457FA1" w:rsidP="002037BE">
            <w:pPr>
              <w:spacing w:before="40" w:after="40"/>
              <w:ind w:left="57" w:right="57"/>
              <w:rPr>
                <w:kern w:val="14"/>
                <w:sz w:val="18"/>
              </w:rPr>
            </w:pPr>
          </w:p>
        </w:tc>
      </w:tr>
      <w:tr w:rsidR="00457FA1" w:rsidRPr="002037BE" w:rsidTr="002037BE">
        <w:tc>
          <w:tcPr>
            <w:tcW w:w="3696" w:type="dxa"/>
            <w:tcBorders>
              <w:top w:val="single" w:sz="2" w:space="0" w:color="auto"/>
              <w:left w:val="single" w:sz="2" w:space="0" w:color="auto"/>
              <w:bottom w:val="single" w:sz="2" w:space="0" w:color="auto"/>
              <w:right w:val="single" w:sz="2" w:space="0" w:color="auto"/>
            </w:tcBorders>
            <w:vAlign w:val="bottom"/>
            <w:hideMark/>
          </w:tcPr>
          <w:p w:rsidR="00457FA1" w:rsidRPr="002037BE" w:rsidRDefault="00457FA1" w:rsidP="002037BE">
            <w:pPr>
              <w:spacing w:before="40" w:after="40"/>
              <w:ind w:left="57" w:right="57"/>
              <w:rPr>
                <w:kern w:val="14"/>
                <w:sz w:val="18"/>
                <w:lang w:val="ru-RU"/>
              </w:rPr>
            </w:pPr>
            <w:r w:rsidRPr="002037BE">
              <w:rPr>
                <w:b/>
                <w:kern w:val="14"/>
                <w:sz w:val="18"/>
                <w:szCs w:val="18"/>
                <w:lang w:val="ru-RU"/>
              </w:rPr>
              <w:t>Изгибающий момент верхней части</w:t>
            </w:r>
            <w:r w:rsidRPr="002037BE">
              <w:rPr>
                <w:kern w:val="14"/>
                <w:sz w:val="18"/>
                <w:szCs w:val="18"/>
                <w:lang w:val="ru-RU"/>
              </w:rPr>
              <w:t xml:space="preserve"> шеи</w:t>
            </w:r>
          </w:p>
        </w:tc>
        <w:tc>
          <w:tcPr>
            <w:tcW w:w="1133" w:type="dxa"/>
            <w:tcBorders>
              <w:top w:val="single" w:sz="2" w:space="0" w:color="auto"/>
              <w:left w:val="single" w:sz="2" w:space="0" w:color="auto"/>
              <w:bottom w:val="single" w:sz="2" w:space="0" w:color="auto"/>
              <w:right w:val="single" w:sz="2" w:space="0" w:color="auto"/>
            </w:tcBorders>
            <w:vAlign w:val="bottom"/>
            <w:hideMark/>
          </w:tcPr>
          <w:p w:rsidR="00457FA1" w:rsidRPr="002037BE" w:rsidRDefault="00457FA1" w:rsidP="002037BE">
            <w:pPr>
              <w:spacing w:before="40" w:after="40"/>
              <w:ind w:left="57" w:right="57"/>
              <w:rPr>
                <w:kern w:val="14"/>
                <w:sz w:val="18"/>
              </w:rPr>
            </w:pPr>
            <w:r w:rsidRPr="002037BE">
              <w:rPr>
                <w:kern w:val="14"/>
                <w:sz w:val="18"/>
              </w:rPr>
              <w:t>600</w:t>
            </w:r>
          </w:p>
        </w:tc>
        <w:tc>
          <w:tcPr>
            <w:tcW w:w="2541" w:type="dxa"/>
            <w:tcBorders>
              <w:top w:val="single" w:sz="2" w:space="0" w:color="auto"/>
              <w:left w:val="single" w:sz="2" w:space="0" w:color="auto"/>
              <w:bottom w:val="single" w:sz="2" w:space="0" w:color="auto"/>
              <w:right w:val="single" w:sz="2" w:space="0" w:color="auto"/>
            </w:tcBorders>
            <w:vAlign w:val="bottom"/>
          </w:tcPr>
          <w:p w:rsidR="00457FA1" w:rsidRPr="002037BE" w:rsidRDefault="00457FA1" w:rsidP="002037BE">
            <w:pPr>
              <w:spacing w:before="40" w:after="40"/>
              <w:ind w:left="57" w:right="57"/>
              <w:rPr>
                <w:kern w:val="14"/>
                <w:sz w:val="18"/>
              </w:rPr>
            </w:pPr>
          </w:p>
        </w:tc>
      </w:tr>
      <w:tr w:rsidR="00457FA1" w:rsidRPr="002037BE" w:rsidTr="002037BE">
        <w:tc>
          <w:tcPr>
            <w:tcW w:w="3696" w:type="dxa"/>
            <w:tcBorders>
              <w:top w:val="single" w:sz="2" w:space="0" w:color="auto"/>
              <w:left w:val="single" w:sz="2" w:space="0" w:color="auto"/>
              <w:bottom w:val="single" w:sz="2" w:space="0" w:color="auto"/>
              <w:right w:val="single" w:sz="2" w:space="0" w:color="auto"/>
            </w:tcBorders>
            <w:vAlign w:val="bottom"/>
            <w:hideMark/>
          </w:tcPr>
          <w:p w:rsidR="00457FA1" w:rsidRPr="002037BE" w:rsidRDefault="00457FA1" w:rsidP="002037BE">
            <w:pPr>
              <w:spacing w:before="40" w:after="40"/>
              <w:ind w:left="57" w:right="57"/>
              <w:rPr>
                <w:kern w:val="14"/>
                <w:sz w:val="18"/>
              </w:rPr>
            </w:pPr>
            <w:r w:rsidRPr="002037BE">
              <w:rPr>
                <w:kern w:val="14"/>
                <w:sz w:val="18"/>
              </w:rPr>
              <w:t>Отклонение грудной клетки</w:t>
            </w:r>
          </w:p>
        </w:tc>
        <w:tc>
          <w:tcPr>
            <w:tcW w:w="1133" w:type="dxa"/>
            <w:tcBorders>
              <w:top w:val="single" w:sz="2" w:space="0" w:color="auto"/>
              <w:left w:val="single" w:sz="2" w:space="0" w:color="auto"/>
              <w:bottom w:val="single" w:sz="2" w:space="0" w:color="auto"/>
              <w:right w:val="single" w:sz="2" w:space="0" w:color="auto"/>
            </w:tcBorders>
            <w:vAlign w:val="bottom"/>
            <w:hideMark/>
          </w:tcPr>
          <w:p w:rsidR="00457FA1" w:rsidRPr="002037BE" w:rsidRDefault="00457FA1" w:rsidP="002037BE">
            <w:pPr>
              <w:spacing w:before="40" w:after="40"/>
              <w:ind w:left="57" w:right="57"/>
              <w:rPr>
                <w:kern w:val="14"/>
                <w:sz w:val="18"/>
              </w:rPr>
            </w:pPr>
            <w:r w:rsidRPr="002037BE">
              <w:rPr>
                <w:kern w:val="14"/>
                <w:sz w:val="18"/>
              </w:rPr>
              <w:t>600</w:t>
            </w:r>
          </w:p>
        </w:tc>
        <w:tc>
          <w:tcPr>
            <w:tcW w:w="2541" w:type="dxa"/>
            <w:tcBorders>
              <w:top w:val="single" w:sz="2" w:space="0" w:color="auto"/>
              <w:left w:val="single" w:sz="2" w:space="0" w:color="auto"/>
              <w:bottom w:val="single" w:sz="2" w:space="0" w:color="auto"/>
              <w:right w:val="single" w:sz="2" w:space="0" w:color="auto"/>
            </w:tcBorders>
            <w:vAlign w:val="bottom"/>
          </w:tcPr>
          <w:p w:rsidR="00457FA1" w:rsidRPr="002037BE" w:rsidRDefault="00457FA1" w:rsidP="002037BE">
            <w:pPr>
              <w:spacing w:before="40" w:after="40"/>
              <w:ind w:left="57" w:right="57"/>
              <w:rPr>
                <w:kern w:val="14"/>
                <w:sz w:val="18"/>
              </w:rPr>
            </w:pPr>
          </w:p>
        </w:tc>
      </w:tr>
    </w:tbl>
    <w:p w:rsidR="00457FA1" w:rsidRPr="00BA74B4" w:rsidRDefault="00457FA1" w:rsidP="002037BE">
      <w:pPr>
        <w:pStyle w:val="SingleTxtG"/>
        <w:jc w:val="right"/>
      </w:pPr>
      <w:r w:rsidRPr="00BA74B4">
        <w:t>»</w:t>
      </w:r>
      <w:r w:rsidR="00321470">
        <w:t>.</w:t>
      </w:r>
    </w:p>
    <w:p w:rsidR="00457FA1" w:rsidRPr="001551AC" w:rsidRDefault="00457FA1" w:rsidP="00E65A40">
      <w:pPr>
        <w:pStyle w:val="SingleTxtG"/>
      </w:pPr>
      <w:r w:rsidRPr="001551AC">
        <w:rPr>
          <w:i/>
        </w:rPr>
        <w:t>Paragraphe</w:t>
      </w:r>
      <w:r w:rsidRPr="001551AC">
        <w:rPr>
          <w:i/>
          <w:spacing w:val="4"/>
          <w:w w:val="103"/>
          <w:kern w:val="14"/>
        </w:rPr>
        <w:t xml:space="preserve"> 8.1, </w:t>
      </w:r>
      <w:r w:rsidRPr="001551AC">
        <w:t>modifier comme suit :</w:t>
      </w:r>
    </w:p>
    <w:p w:rsidR="00457FA1" w:rsidRPr="00DA62F0" w:rsidRDefault="00457FA1" w:rsidP="00321470">
      <w:pPr>
        <w:pStyle w:val="SingleTxtG"/>
        <w:ind w:left="1701"/>
        <w:rPr>
          <w:w w:val="103"/>
          <w:lang w:val="ru-RU"/>
        </w:rPr>
      </w:pPr>
      <w:r w:rsidRPr="00DA62F0">
        <w:rPr>
          <w:w w:val="103"/>
          <w:lang w:val="ru-RU"/>
        </w:rPr>
        <w:t>«В протоколе испытания указывают результаты всех испытаний и измерений, включая следующие данные:</w:t>
      </w:r>
    </w:p>
    <w:p w:rsidR="002037BE" w:rsidRDefault="00457FA1" w:rsidP="00321470">
      <w:pPr>
        <w:pStyle w:val="SingleTxtG"/>
        <w:ind w:left="2268" w:hanging="567"/>
        <w:rPr>
          <w:w w:val="103"/>
          <w:lang w:val="ru-RU"/>
        </w:rPr>
      </w:pPr>
      <w:r w:rsidRPr="00BA74B4">
        <w:rPr>
          <w:w w:val="103"/>
        </w:rPr>
        <w:t>a</w:t>
      </w:r>
      <w:r w:rsidRPr="00DA62F0">
        <w:rPr>
          <w:w w:val="103"/>
          <w:lang w:val="ru-RU"/>
        </w:rPr>
        <w:t>)</w:t>
      </w:r>
      <w:r w:rsidRPr="00DA62F0">
        <w:rPr>
          <w:w w:val="103"/>
          <w:lang w:val="ru-RU"/>
        </w:rPr>
        <w:tab/>
        <w:t>тип устройства, использовавшегося для испытания (устройство для обеспечения ускорения или замедления);</w:t>
      </w:r>
    </w:p>
    <w:p w:rsidR="002037BE" w:rsidRDefault="00457FA1" w:rsidP="00321470">
      <w:pPr>
        <w:pStyle w:val="SingleTxtG"/>
        <w:ind w:left="2268" w:hanging="567"/>
        <w:rPr>
          <w:w w:val="103"/>
          <w:lang w:val="ru-RU"/>
        </w:rPr>
      </w:pPr>
      <w:r w:rsidRPr="00BA74B4">
        <w:rPr>
          <w:w w:val="103"/>
        </w:rPr>
        <w:t>b</w:t>
      </w:r>
      <w:r w:rsidRPr="00DA62F0">
        <w:rPr>
          <w:w w:val="103"/>
          <w:lang w:val="ru-RU"/>
        </w:rPr>
        <w:t>)</w:t>
      </w:r>
      <w:r w:rsidRPr="00DA62F0">
        <w:rPr>
          <w:w w:val="103"/>
          <w:lang w:val="ru-RU"/>
        </w:rPr>
        <w:tab/>
        <w:t>общий показатель изменения скорости;</w:t>
      </w:r>
    </w:p>
    <w:p w:rsidR="002037BE" w:rsidRDefault="00457FA1" w:rsidP="00321470">
      <w:pPr>
        <w:pStyle w:val="SingleTxtG"/>
        <w:ind w:left="2268" w:hanging="567"/>
        <w:rPr>
          <w:w w:val="103"/>
          <w:lang w:val="ru-RU"/>
        </w:rPr>
      </w:pPr>
      <w:r w:rsidRPr="00321470">
        <w:rPr>
          <w:w w:val="103"/>
          <w:lang w:val="ru-RU"/>
        </w:rPr>
        <w:t>c</w:t>
      </w:r>
      <w:r w:rsidRPr="00DA62F0">
        <w:rPr>
          <w:w w:val="103"/>
          <w:lang w:val="ru-RU"/>
        </w:rPr>
        <w:t>)</w:t>
      </w:r>
      <w:r w:rsidRPr="00DA62F0">
        <w:rPr>
          <w:w w:val="103"/>
          <w:lang w:val="ru-RU"/>
        </w:rPr>
        <w:tab/>
        <w:t>скорость тележки непосредственно перед ударом (только для замедляющих салазок);</w:t>
      </w:r>
    </w:p>
    <w:p w:rsidR="002037BE" w:rsidRPr="00321470" w:rsidRDefault="00457FA1" w:rsidP="00321470">
      <w:pPr>
        <w:pStyle w:val="SingleTxtG"/>
        <w:ind w:left="2268" w:hanging="567"/>
        <w:rPr>
          <w:w w:val="103"/>
          <w:lang w:val="ru-RU"/>
        </w:rPr>
      </w:pPr>
      <w:r w:rsidRPr="00321470">
        <w:rPr>
          <w:w w:val="103"/>
          <w:lang w:val="ru-RU"/>
        </w:rPr>
        <w:t>d)</w:t>
      </w:r>
      <w:r w:rsidRPr="00321470">
        <w:rPr>
          <w:w w:val="103"/>
          <w:lang w:val="ru-RU"/>
        </w:rPr>
        <w:tab/>
        <w:t>кривая ускорения или замедления в течение всего периода изменения скорости тележки и, по меньшей мере, 300 мс;</w:t>
      </w:r>
    </w:p>
    <w:p w:rsidR="002037BE" w:rsidRPr="00321470" w:rsidRDefault="00457FA1" w:rsidP="00321470">
      <w:pPr>
        <w:pStyle w:val="SingleTxtG"/>
        <w:ind w:left="2268" w:hanging="567"/>
        <w:rPr>
          <w:w w:val="103"/>
          <w:lang w:val="ru-RU"/>
        </w:rPr>
      </w:pPr>
      <w:r w:rsidRPr="00321470">
        <w:rPr>
          <w:w w:val="103"/>
          <w:lang w:val="ru-RU"/>
        </w:rPr>
        <w:t>e)</w:t>
      </w:r>
      <w:r w:rsidRPr="00321470">
        <w:rPr>
          <w:w w:val="103"/>
          <w:lang w:val="ru-RU"/>
        </w:rPr>
        <w:tab/>
        <w:t>время (в мс), соответствующее максимальному смещению головы манекена при проведении динамического испытания;</w:t>
      </w:r>
    </w:p>
    <w:p w:rsidR="002037BE" w:rsidRPr="00321470" w:rsidRDefault="00457FA1" w:rsidP="00321470">
      <w:pPr>
        <w:pStyle w:val="SingleTxtG"/>
        <w:ind w:left="2268" w:hanging="567"/>
        <w:rPr>
          <w:w w:val="103"/>
          <w:lang w:val="ru-RU"/>
        </w:rPr>
      </w:pPr>
      <w:r w:rsidRPr="00321470">
        <w:rPr>
          <w:w w:val="103"/>
          <w:lang w:val="ru-RU"/>
        </w:rPr>
        <w:t>f)</w:t>
      </w:r>
      <w:r w:rsidRPr="00321470">
        <w:rPr>
          <w:w w:val="103"/>
          <w:lang w:val="ru-RU"/>
        </w:rPr>
        <w:tab/>
        <w:t>место пряжки во время испытаний, если оно может изменяться;</w:t>
      </w:r>
    </w:p>
    <w:p w:rsidR="002037BE" w:rsidRPr="00321470" w:rsidRDefault="00457FA1" w:rsidP="00321470">
      <w:pPr>
        <w:pStyle w:val="SingleTxtG"/>
        <w:ind w:left="2268" w:hanging="567"/>
        <w:rPr>
          <w:w w:val="103"/>
          <w:lang w:val="ru-RU"/>
        </w:rPr>
      </w:pPr>
      <w:r w:rsidRPr="00321470">
        <w:rPr>
          <w:w w:val="103"/>
          <w:lang w:val="ru-RU"/>
        </w:rPr>
        <w:t>g)</w:t>
      </w:r>
      <w:r w:rsidRPr="00321470">
        <w:rPr>
          <w:w w:val="103"/>
          <w:lang w:val="ru-RU"/>
        </w:rPr>
        <w:tab/>
        <w:t>любая неисправность или поломка;</w:t>
      </w:r>
    </w:p>
    <w:p w:rsidR="002037BE" w:rsidRPr="00321470" w:rsidRDefault="00457FA1" w:rsidP="00321470">
      <w:pPr>
        <w:pStyle w:val="SingleTxtG"/>
        <w:ind w:left="2268" w:hanging="567"/>
        <w:rPr>
          <w:spacing w:val="-1"/>
          <w:w w:val="103"/>
          <w:lang w:val="ru-RU"/>
        </w:rPr>
      </w:pPr>
      <w:r w:rsidRPr="00321470">
        <w:rPr>
          <w:spacing w:val="-1"/>
          <w:w w:val="103"/>
          <w:lang w:val="ru-RU"/>
        </w:rPr>
        <w:t>h)</w:t>
      </w:r>
      <w:r w:rsidRPr="00321470">
        <w:rPr>
          <w:spacing w:val="-1"/>
          <w:w w:val="103"/>
          <w:lang w:val="ru-RU"/>
        </w:rPr>
        <w:tab/>
        <w:t xml:space="preserve">следующие критерии манекена: HIC, ускорение головы 3 </w:t>
      </w:r>
      <w:proofErr w:type="spellStart"/>
      <w:r w:rsidRPr="00321470">
        <w:rPr>
          <w:spacing w:val="-1"/>
          <w:w w:val="103"/>
          <w:lang w:val="ru-RU"/>
        </w:rPr>
        <w:t>мс</w:t>
      </w:r>
      <w:proofErr w:type="spellEnd"/>
      <w:r w:rsidRPr="00321470">
        <w:rPr>
          <w:spacing w:val="-1"/>
          <w:w w:val="103"/>
          <w:lang w:val="ru-RU"/>
        </w:rPr>
        <w:t>, сила напряжения сжимающая сила верхней части шеи, скорость движения изгибающий момент верхней части шеи, отклонение грудной клетки;</w:t>
      </w:r>
      <w:r w:rsidR="00321470" w:rsidRPr="00321470">
        <w:rPr>
          <w:spacing w:val="-1"/>
          <w:w w:val="103"/>
        </w:rPr>
        <w:t> </w:t>
      </w:r>
      <w:r w:rsidRPr="00321470">
        <w:rPr>
          <w:spacing w:val="-1"/>
          <w:w w:val="103"/>
          <w:lang w:val="ru-RU"/>
        </w:rPr>
        <w:t>и</w:t>
      </w:r>
    </w:p>
    <w:p w:rsidR="00457FA1" w:rsidRPr="005E6F3F" w:rsidRDefault="00457FA1" w:rsidP="00321470">
      <w:pPr>
        <w:pStyle w:val="SingleTxtG"/>
        <w:ind w:left="2268" w:hanging="567"/>
        <w:rPr>
          <w:spacing w:val="4"/>
          <w:w w:val="103"/>
          <w:kern w:val="14"/>
        </w:rPr>
      </w:pPr>
      <w:r w:rsidRPr="00321470">
        <w:rPr>
          <w:w w:val="103"/>
          <w:lang w:val="ru-RU"/>
        </w:rPr>
        <w:t>i)</w:t>
      </w:r>
      <w:r w:rsidRPr="00321470">
        <w:rPr>
          <w:w w:val="103"/>
          <w:lang w:val="ru-RU"/>
        </w:rPr>
        <w:tab/>
        <w:t>сила п</w:t>
      </w:r>
      <w:r w:rsidRPr="00BA74B4">
        <w:rPr>
          <w:spacing w:val="4"/>
          <w:w w:val="103"/>
          <w:kern w:val="14"/>
        </w:rPr>
        <w:t>оясного</w:t>
      </w:r>
      <w:r w:rsidRPr="005E6F3F">
        <w:rPr>
          <w:spacing w:val="4"/>
          <w:w w:val="103"/>
          <w:kern w:val="14"/>
        </w:rPr>
        <w:t xml:space="preserve"> </w:t>
      </w:r>
      <w:r w:rsidRPr="00BA74B4">
        <w:rPr>
          <w:spacing w:val="4"/>
          <w:w w:val="103"/>
          <w:kern w:val="14"/>
        </w:rPr>
        <w:t>ремня</w:t>
      </w:r>
      <w:r w:rsidRPr="005E6F3F">
        <w:rPr>
          <w:spacing w:val="4"/>
          <w:w w:val="103"/>
          <w:kern w:val="14"/>
        </w:rPr>
        <w:t>.»</w:t>
      </w:r>
      <w:r w:rsidR="002037BE">
        <w:rPr>
          <w:spacing w:val="4"/>
          <w:w w:val="103"/>
          <w:kern w:val="14"/>
        </w:rPr>
        <w:t>.</w:t>
      </w:r>
    </w:p>
    <w:p w:rsidR="00457FA1" w:rsidRPr="001551AC" w:rsidRDefault="00457FA1" w:rsidP="002037BE">
      <w:pPr>
        <w:pStyle w:val="H1G"/>
      </w:pPr>
      <w:r w:rsidRPr="009C5AE7">
        <w:rPr>
          <w:iCs/>
          <w:color w:val="000000"/>
          <w:lang w:eastAsia="de-DE"/>
        </w:rPr>
        <w:lastRenderedPageBreak/>
        <w:tab/>
      </w:r>
      <w:r w:rsidRPr="009C5AE7">
        <w:rPr>
          <w:iCs/>
          <w:color w:val="000000"/>
          <w:lang w:eastAsia="de-DE"/>
        </w:rPr>
        <w:tab/>
      </w:r>
      <w:r w:rsidRPr="001551AC">
        <w:t xml:space="preserve">Texte adopté sur la base du document GRSP-64-11 </w:t>
      </w:r>
      <w:r w:rsidR="002037BE">
        <w:br/>
      </w:r>
      <w:r w:rsidRPr="001551AC">
        <w:t>(voir par. 36 du pr</w:t>
      </w:r>
      <w:r>
        <w:t>é</w:t>
      </w:r>
      <w:r w:rsidRPr="001551AC">
        <w:t>sent rapport)</w:t>
      </w:r>
    </w:p>
    <w:p w:rsidR="00457FA1" w:rsidRPr="001551AC" w:rsidRDefault="00457FA1" w:rsidP="002037BE">
      <w:pPr>
        <w:pStyle w:val="SingleTxtG"/>
      </w:pPr>
      <w:r w:rsidRPr="002037BE">
        <w:rPr>
          <w:i/>
        </w:rPr>
        <w:t>Paragraphe 4.3 de la version française</w:t>
      </w:r>
      <w:r w:rsidRPr="001551AC">
        <w:t>, modifier comme suit</w:t>
      </w:r>
      <w:r w:rsidR="002037BE">
        <w:t> </w:t>
      </w:r>
      <w:r w:rsidRPr="001551AC">
        <w:t>:</w:t>
      </w:r>
    </w:p>
    <w:p w:rsidR="00457FA1" w:rsidRPr="00BA74B4" w:rsidRDefault="00457FA1" w:rsidP="00254E90">
      <w:pPr>
        <w:pStyle w:val="SingleTxtG"/>
        <w:ind w:left="2268" w:hanging="1134"/>
      </w:pPr>
      <w:r w:rsidRPr="00BA74B4">
        <w:t>« 4.3</w:t>
      </w:r>
      <w:r w:rsidRPr="00BA74B4">
        <w:tab/>
        <w:t>Les informations suivantes doivent être clairement indiquées sur le produit :</w:t>
      </w:r>
    </w:p>
    <w:p w:rsidR="00457FA1" w:rsidRPr="00BA74B4" w:rsidRDefault="00457FA1" w:rsidP="00254E90">
      <w:pPr>
        <w:pStyle w:val="SingleTxtG"/>
        <w:ind w:left="2835" w:hanging="567"/>
      </w:pPr>
      <w:r w:rsidRPr="00BA74B4">
        <w:t>a)</w:t>
      </w:r>
      <w:r w:rsidRPr="00BA74B4">
        <w:tab/>
        <w:t>L</w:t>
      </w:r>
      <w:r>
        <w:t>’</w:t>
      </w:r>
      <w:r w:rsidRPr="00BA74B4">
        <w:t>orientation du dispositif amélioré de retenue pour enfants par rapport au véhicule ;</w:t>
      </w:r>
    </w:p>
    <w:p w:rsidR="00457FA1" w:rsidRPr="00BA74B4" w:rsidRDefault="00457FA1" w:rsidP="00254E90">
      <w:pPr>
        <w:pStyle w:val="SingleTxtG"/>
        <w:ind w:left="2835" w:hanging="567"/>
      </w:pPr>
      <w:r w:rsidRPr="00BA74B4">
        <w:t>b)</w:t>
      </w:r>
      <w:r w:rsidRPr="00BA74B4">
        <w:tab/>
        <w:t>La (les) gamme(s) de taille pour lesquelles le dispositif amélioré de retenue pour enfants est prévu en centimètres ;</w:t>
      </w:r>
    </w:p>
    <w:p w:rsidR="00457FA1" w:rsidRDefault="00457FA1" w:rsidP="00254E90">
      <w:pPr>
        <w:pStyle w:val="SingleTxtG"/>
        <w:ind w:left="2835" w:hanging="567"/>
      </w:pPr>
      <w:r w:rsidRPr="00BA74B4">
        <w:t>c)</w:t>
      </w:r>
      <w:r w:rsidRPr="00BA74B4">
        <w:tab/>
        <w:t xml:space="preserve">La masse corporelle maximum admissible pour le dispositif </w:t>
      </w:r>
      <w:r w:rsidRPr="00BA74B4">
        <w:rPr>
          <w:b/>
        </w:rPr>
        <w:t xml:space="preserve">intégral </w:t>
      </w:r>
      <w:r w:rsidRPr="00BA74B4">
        <w:t xml:space="preserve">amélioré de retenue </w:t>
      </w:r>
      <w:r w:rsidRPr="00BA74B4">
        <w:rPr>
          <w:iCs/>
        </w:rPr>
        <w:t>pour</w:t>
      </w:r>
      <w:r w:rsidRPr="00BA74B4">
        <w:t xml:space="preserve"> enfants, en kilogrammes. ».</w:t>
      </w:r>
    </w:p>
    <w:p w:rsidR="000F4622" w:rsidRDefault="000F4622" w:rsidP="000F4622">
      <w:pPr>
        <w:pStyle w:val="HChG"/>
      </w:pPr>
      <w:r>
        <w:br w:type="page"/>
      </w:r>
      <w:r>
        <w:lastRenderedPageBreak/>
        <w:t>Annexe VI</w:t>
      </w:r>
    </w:p>
    <w:p w:rsidR="000F4622" w:rsidRDefault="000F4622" w:rsidP="000F4622">
      <w:pPr>
        <w:pStyle w:val="HChG"/>
      </w:pPr>
      <w:r w:rsidRPr="000F4622">
        <w:rPr>
          <w:spacing w:val="4"/>
        </w:rPr>
        <w:tab/>
      </w:r>
      <w:r w:rsidRPr="000F4622">
        <w:rPr>
          <w:spacing w:val="4"/>
        </w:rPr>
        <w:tab/>
        <w:t>Projets d’amendements au Règlement ONU n</w:t>
      </w:r>
      <w:r w:rsidRPr="000F4622">
        <w:rPr>
          <w:spacing w:val="4"/>
          <w:vertAlign w:val="superscript"/>
        </w:rPr>
        <w:t>o</w:t>
      </w:r>
      <w:r w:rsidRPr="000F4622">
        <w:rPr>
          <w:spacing w:val="4"/>
        </w:rPr>
        <w:t> 145</w:t>
      </w:r>
      <w:r>
        <w:t xml:space="preserve"> </w:t>
      </w:r>
      <w:r>
        <w:br/>
      </w:r>
      <w:r w:rsidRPr="000F4622">
        <w:rPr>
          <w:spacing w:val="-3"/>
        </w:rPr>
        <w:t>(Systèmes d’ancrage ISOFIX, ancrages pour fixation</w:t>
      </w:r>
      <w:r>
        <w:t xml:space="preserve"> supérieure ISOFIX et places assises i-Size)</w:t>
      </w:r>
    </w:p>
    <w:p w:rsidR="000F4622" w:rsidRDefault="000F4622" w:rsidP="000F4622">
      <w:pPr>
        <w:pStyle w:val="H1G"/>
      </w:pPr>
      <w:r>
        <w:tab/>
      </w:r>
      <w:r>
        <w:tab/>
        <w:t xml:space="preserve">Texte adopté sur la base du GRSP-64-13-Rev.1 </w:t>
      </w:r>
      <w:r>
        <w:br/>
        <w:t>(voir par. 42 du présent rapport)</w:t>
      </w:r>
    </w:p>
    <w:p w:rsidR="000F4622" w:rsidRDefault="000F4622" w:rsidP="000F4622">
      <w:pPr>
        <w:pStyle w:val="SingleTxtG"/>
      </w:pPr>
      <w:r>
        <w:rPr>
          <w:i/>
        </w:rPr>
        <w:t>Annexe</w:t>
      </w:r>
      <w:r w:rsidR="00DE5E69">
        <w:rPr>
          <w:i/>
        </w:rPr>
        <w:t xml:space="preserve"> 1</w:t>
      </w:r>
      <w:r>
        <w:rPr>
          <w:i/>
        </w:rPr>
        <w:t>, point 6</w:t>
      </w:r>
      <w:r w:rsidRPr="000F4622">
        <w:t>,</w:t>
      </w:r>
      <w:r>
        <w:rPr>
          <w:i/>
        </w:rPr>
        <w:t xml:space="preserve"> </w:t>
      </w:r>
      <w:r>
        <w:t>modifier comme suit :</w:t>
      </w:r>
    </w:p>
    <w:p w:rsidR="000F4622" w:rsidRDefault="000F4622" w:rsidP="000F4622">
      <w:pPr>
        <w:pStyle w:val="SingleTxtG"/>
        <w:ind w:left="1701" w:hanging="567"/>
      </w:pPr>
      <w:r>
        <w:rPr>
          <w:b/>
        </w:rPr>
        <w:t>« </w:t>
      </w:r>
      <w:r>
        <w:t>6</w:t>
      </w:r>
      <w:r w:rsidR="00DE5E69">
        <w:t>.</w:t>
      </w:r>
      <w:r>
        <w:tab/>
        <w:t>Utilise l’exemption de dispositif ISOFIX autorisée par le paragraphe 5.3.</w:t>
      </w:r>
      <w:r w:rsidRPr="00DE5E69">
        <w:rPr>
          <w:b/>
        </w:rPr>
        <w:t>8</w:t>
      </w:r>
      <w:r>
        <w:t xml:space="preserve"> </w:t>
      </w:r>
      <w:r>
        <w:rPr>
          <w:b/>
        </w:rPr>
        <w:t xml:space="preserve">ou 5.3.9 </w:t>
      </w:r>
      <w:r>
        <w:t>du présent Règlement ONU : Oui/Non</w:t>
      </w:r>
      <w:r>
        <w:rPr>
          <w:vertAlign w:val="superscript"/>
        </w:rPr>
        <w:t>2</w:t>
      </w:r>
      <w:r>
        <w:t>) ».</w:t>
      </w:r>
    </w:p>
    <w:p w:rsidR="000F4622" w:rsidRDefault="000F4622" w:rsidP="000F4622">
      <w:pPr>
        <w:pStyle w:val="HChG"/>
        <w:rPr>
          <w:lang w:val="en-US"/>
        </w:rPr>
      </w:pPr>
      <w:r w:rsidRPr="00DE5E69">
        <w:br w:type="page"/>
      </w:r>
      <w:proofErr w:type="spellStart"/>
      <w:r>
        <w:rPr>
          <w:lang w:val="en-US"/>
        </w:rPr>
        <w:lastRenderedPageBreak/>
        <w:t>Annexe</w:t>
      </w:r>
      <w:proofErr w:type="spellEnd"/>
      <w:r>
        <w:rPr>
          <w:lang w:val="en-US"/>
        </w:rPr>
        <w:t xml:space="preserve"> VII</w:t>
      </w:r>
    </w:p>
    <w:p w:rsidR="000F4622" w:rsidRPr="005E6F3F" w:rsidRDefault="000F4622" w:rsidP="000F4622">
      <w:pPr>
        <w:pStyle w:val="SingleTxtG"/>
        <w:jc w:val="right"/>
        <w:rPr>
          <w:b/>
          <w:lang w:val="en-US"/>
        </w:rPr>
      </w:pPr>
      <w:r w:rsidRPr="005E6F3F">
        <w:rPr>
          <w:lang w:val="en-US"/>
        </w:rPr>
        <w:t>[</w:t>
      </w:r>
      <w:r w:rsidRPr="000F4622">
        <w:rPr>
          <w:i/>
          <w:lang w:val="en-US"/>
        </w:rPr>
        <w:t>Anglais seulement</w:t>
      </w:r>
      <w:r w:rsidRPr="005E6F3F">
        <w:rPr>
          <w:lang w:val="en-US"/>
        </w:rPr>
        <w:t>]</w:t>
      </w:r>
    </w:p>
    <w:p w:rsidR="000F4622" w:rsidRDefault="000F4622" w:rsidP="000F4622">
      <w:pPr>
        <w:pStyle w:val="HChG"/>
        <w:rPr>
          <w:lang w:val="en-US"/>
        </w:rPr>
      </w:pPr>
      <w:r w:rsidRPr="005E6F3F">
        <w:rPr>
          <w:lang w:val="en-US"/>
        </w:rPr>
        <w:tab/>
      </w:r>
      <w:r w:rsidRPr="005E6F3F">
        <w:rPr>
          <w:lang w:val="en-US"/>
        </w:rPr>
        <w:tab/>
        <w:t>List of GRSP informal working groups</w:t>
      </w:r>
    </w:p>
    <w:tbl>
      <w:tblPr>
        <w:tblW w:w="7369" w:type="dxa"/>
        <w:tblInd w:w="1134" w:type="dxa"/>
        <w:tblLayout w:type="fixed"/>
        <w:tblCellMar>
          <w:left w:w="0" w:type="dxa"/>
          <w:right w:w="0" w:type="dxa"/>
        </w:tblCellMar>
        <w:tblLook w:val="01E0" w:firstRow="1" w:lastRow="1" w:firstColumn="1" w:lastColumn="1" w:noHBand="0" w:noVBand="0"/>
      </w:tblPr>
      <w:tblGrid>
        <w:gridCol w:w="1904"/>
        <w:gridCol w:w="3107"/>
        <w:gridCol w:w="1634"/>
        <w:gridCol w:w="724"/>
      </w:tblGrid>
      <w:tr w:rsidR="0090462A" w:rsidRPr="0090462A" w:rsidTr="00443009">
        <w:trPr>
          <w:tblHeader/>
        </w:trPr>
        <w:tc>
          <w:tcPr>
            <w:tcW w:w="1904" w:type="dxa"/>
            <w:tcBorders>
              <w:top w:val="single" w:sz="4" w:space="0" w:color="auto"/>
              <w:bottom w:val="single" w:sz="12" w:space="0" w:color="auto"/>
            </w:tcBorders>
            <w:shd w:val="clear" w:color="auto" w:fill="auto"/>
            <w:vAlign w:val="bottom"/>
            <w:hideMark/>
          </w:tcPr>
          <w:p w:rsidR="0090462A" w:rsidRPr="0090462A" w:rsidRDefault="0090462A" w:rsidP="0090462A">
            <w:pPr>
              <w:spacing w:before="80" w:after="80" w:line="200" w:lineRule="exact"/>
              <w:ind w:right="113"/>
              <w:rPr>
                <w:i/>
                <w:sz w:val="16"/>
              </w:rPr>
            </w:pPr>
            <w:r w:rsidRPr="0090462A">
              <w:rPr>
                <w:i/>
                <w:sz w:val="16"/>
              </w:rPr>
              <w:t>Informal working group</w:t>
            </w:r>
          </w:p>
        </w:tc>
        <w:tc>
          <w:tcPr>
            <w:tcW w:w="3107" w:type="dxa"/>
            <w:tcBorders>
              <w:top w:val="single" w:sz="4" w:space="0" w:color="auto"/>
              <w:bottom w:val="single" w:sz="12" w:space="0" w:color="auto"/>
            </w:tcBorders>
            <w:shd w:val="clear" w:color="auto" w:fill="auto"/>
            <w:vAlign w:val="bottom"/>
            <w:hideMark/>
          </w:tcPr>
          <w:p w:rsidR="0090462A" w:rsidRPr="0090462A" w:rsidRDefault="0090462A" w:rsidP="0090462A">
            <w:pPr>
              <w:spacing w:before="80" w:after="80" w:line="200" w:lineRule="exact"/>
              <w:ind w:right="113"/>
              <w:rPr>
                <w:i/>
                <w:sz w:val="16"/>
              </w:rPr>
            </w:pPr>
            <w:r w:rsidRPr="0090462A">
              <w:rPr>
                <w:i/>
                <w:sz w:val="16"/>
              </w:rPr>
              <w:t>Chair</w:t>
            </w:r>
          </w:p>
        </w:tc>
        <w:tc>
          <w:tcPr>
            <w:tcW w:w="1634" w:type="dxa"/>
            <w:tcBorders>
              <w:top w:val="single" w:sz="4" w:space="0" w:color="auto"/>
              <w:bottom w:val="single" w:sz="12" w:space="0" w:color="auto"/>
            </w:tcBorders>
            <w:shd w:val="clear" w:color="auto" w:fill="auto"/>
            <w:vAlign w:val="bottom"/>
            <w:hideMark/>
          </w:tcPr>
          <w:p w:rsidR="0090462A" w:rsidRPr="0090462A" w:rsidRDefault="0090462A" w:rsidP="0090462A">
            <w:pPr>
              <w:spacing w:before="80" w:after="80" w:line="200" w:lineRule="exact"/>
              <w:ind w:right="113"/>
              <w:rPr>
                <w:i/>
                <w:sz w:val="16"/>
                <w:lang w:val="en-US"/>
              </w:rPr>
            </w:pPr>
            <w:r w:rsidRPr="0090462A">
              <w:rPr>
                <w:i/>
                <w:sz w:val="16"/>
                <w:lang w:val="en-US"/>
              </w:rPr>
              <w:t>Expiry date of the mandate [pending WP.29 decision]</w:t>
            </w:r>
          </w:p>
        </w:tc>
        <w:tc>
          <w:tcPr>
            <w:tcW w:w="724" w:type="dxa"/>
            <w:tcBorders>
              <w:top w:val="single" w:sz="4" w:space="0" w:color="auto"/>
              <w:bottom w:val="single" w:sz="12" w:space="0" w:color="auto"/>
            </w:tcBorders>
            <w:shd w:val="clear" w:color="auto" w:fill="auto"/>
            <w:vAlign w:val="bottom"/>
            <w:hideMark/>
          </w:tcPr>
          <w:p w:rsidR="0090462A" w:rsidRPr="00DE5E69" w:rsidRDefault="0090462A" w:rsidP="0090462A">
            <w:pPr>
              <w:spacing w:before="80" w:after="80" w:line="200" w:lineRule="exact"/>
              <w:ind w:right="113"/>
              <w:rPr>
                <w:i/>
                <w:spacing w:val="-2"/>
                <w:sz w:val="16"/>
              </w:rPr>
            </w:pPr>
            <w:r w:rsidRPr="00DE5E69">
              <w:rPr>
                <w:i/>
                <w:spacing w:val="-2"/>
                <w:sz w:val="16"/>
              </w:rPr>
              <w:t>Secretary</w:t>
            </w:r>
          </w:p>
        </w:tc>
      </w:tr>
      <w:tr w:rsidR="00BC61E9" w:rsidRPr="0090462A" w:rsidTr="00443009">
        <w:trPr>
          <w:trHeight w:hRule="exact" w:val="113"/>
        </w:trPr>
        <w:tc>
          <w:tcPr>
            <w:tcW w:w="1904" w:type="dxa"/>
            <w:tcBorders>
              <w:top w:val="single" w:sz="12" w:space="0" w:color="auto"/>
            </w:tcBorders>
            <w:shd w:val="clear" w:color="auto" w:fill="auto"/>
          </w:tcPr>
          <w:p w:rsidR="0090462A" w:rsidRPr="0090462A" w:rsidRDefault="0090462A" w:rsidP="0090462A">
            <w:pPr>
              <w:spacing w:before="40" w:after="120"/>
              <w:ind w:right="113"/>
            </w:pPr>
          </w:p>
        </w:tc>
        <w:tc>
          <w:tcPr>
            <w:tcW w:w="3107" w:type="dxa"/>
            <w:tcBorders>
              <w:top w:val="single" w:sz="12" w:space="0" w:color="auto"/>
            </w:tcBorders>
            <w:shd w:val="clear" w:color="auto" w:fill="auto"/>
          </w:tcPr>
          <w:p w:rsidR="0090462A" w:rsidRPr="0090462A" w:rsidRDefault="0090462A" w:rsidP="0090462A">
            <w:pPr>
              <w:spacing w:before="40" w:after="120"/>
              <w:ind w:right="113"/>
            </w:pPr>
          </w:p>
        </w:tc>
        <w:tc>
          <w:tcPr>
            <w:tcW w:w="1634" w:type="dxa"/>
            <w:tcBorders>
              <w:top w:val="single" w:sz="12" w:space="0" w:color="auto"/>
            </w:tcBorders>
            <w:shd w:val="clear" w:color="auto" w:fill="auto"/>
          </w:tcPr>
          <w:p w:rsidR="0090462A" w:rsidRPr="0090462A" w:rsidRDefault="0090462A" w:rsidP="0090462A">
            <w:pPr>
              <w:spacing w:before="40" w:after="120"/>
              <w:ind w:right="113"/>
              <w:rPr>
                <w:lang w:val="en-US"/>
              </w:rPr>
            </w:pPr>
          </w:p>
        </w:tc>
        <w:tc>
          <w:tcPr>
            <w:tcW w:w="724" w:type="dxa"/>
            <w:tcBorders>
              <w:top w:val="single" w:sz="12" w:space="0" w:color="auto"/>
            </w:tcBorders>
            <w:shd w:val="clear" w:color="auto" w:fill="auto"/>
          </w:tcPr>
          <w:p w:rsidR="0090462A" w:rsidRPr="0090462A" w:rsidRDefault="0090462A" w:rsidP="0090462A">
            <w:pPr>
              <w:spacing w:before="40" w:after="120"/>
              <w:ind w:right="113"/>
            </w:pPr>
          </w:p>
        </w:tc>
      </w:tr>
      <w:tr w:rsidR="00BC61E9" w:rsidRPr="0090462A" w:rsidTr="00443009">
        <w:tc>
          <w:tcPr>
            <w:tcW w:w="1904" w:type="dxa"/>
            <w:shd w:val="clear" w:color="auto" w:fill="auto"/>
            <w:hideMark/>
          </w:tcPr>
          <w:p w:rsidR="0090462A" w:rsidRPr="0090462A" w:rsidRDefault="0090462A" w:rsidP="0090462A">
            <w:pPr>
              <w:spacing w:before="40" w:after="120"/>
              <w:ind w:right="113"/>
            </w:pPr>
            <w:r w:rsidRPr="0090462A">
              <w:t>Harmonized side impact dummies</w:t>
            </w:r>
          </w:p>
        </w:tc>
        <w:tc>
          <w:tcPr>
            <w:tcW w:w="3107" w:type="dxa"/>
            <w:shd w:val="clear" w:color="auto" w:fill="auto"/>
            <w:hideMark/>
          </w:tcPr>
          <w:p w:rsidR="0090462A" w:rsidRPr="0090462A" w:rsidRDefault="0090462A" w:rsidP="0090462A">
            <w:pPr>
              <w:spacing w:before="40" w:after="120"/>
              <w:ind w:right="113"/>
              <w:rPr>
                <w:lang w:val="en-US"/>
              </w:rPr>
            </w:pPr>
            <w:r w:rsidRPr="0090462A">
              <w:rPr>
                <w:lang w:val="en-US"/>
              </w:rPr>
              <w:t>Mr. David Sutula (USA)</w:t>
            </w:r>
            <w:r>
              <w:rPr>
                <w:lang w:val="en-US"/>
              </w:rPr>
              <w:t xml:space="preserve"> </w:t>
            </w:r>
            <w:r>
              <w:rPr>
                <w:lang w:val="en-US"/>
              </w:rPr>
              <w:br/>
            </w:r>
            <w:r w:rsidRPr="0090462A">
              <w:rPr>
                <w:bCs/>
                <w:lang w:val="en-US"/>
              </w:rPr>
              <w:t xml:space="preserve">Phone: </w:t>
            </w:r>
            <w:r w:rsidRPr="0090462A">
              <w:rPr>
                <w:lang w:val="en-US"/>
              </w:rPr>
              <w:t>+1 202 366 32 73</w:t>
            </w:r>
            <w:r>
              <w:rPr>
                <w:lang w:val="en-US"/>
              </w:rPr>
              <w:t xml:space="preserve"> </w:t>
            </w:r>
            <w:r>
              <w:rPr>
                <w:lang w:val="en-US"/>
              </w:rPr>
              <w:br/>
            </w:r>
            <w:r w:rsidRPr="0090462A">
              <w:rPr>
                <w:bCs/>
                <w:lang w:val="en-US"/>
              </w:rPr>
              <w:t xml:space="preserve">Fax: </w:t>
            </w:r>
            <w:r w:rsidRPr="0090462A">
              <w:rPr>
                <w:lang w:val="en-US"/>
              </w:rPr>
              <w:t>+1 202 493 29 90</w:t>
            </w:r>
            <w:r>
              <w:rPr>
                <w:lang w:val="en-US"/>
              </w:rPr>
              <w:t xml:space="preserve"> </w:t>
            </w:r>
            <w:r>
              <w:rPr>
                <w:lang w:val="en-US"/>
              </w:rPr>
              <w:br/>
            </w:r>
            <w:r w:rsidRPr="0090462A">
              <w:rPr>
                <w:lang w:val="en-US"/>
              </w:rPr>
              <w:t>Email</w:t>
            </w:r>
            <w:r w:rsidRPr="0090462A">
              <w:rPr>
                <w:bCs/>
                <w:lang w:val="en-US"/>
              </w:rPr>
              <w:t xml:space="preserve">: </w:t>
            </w:r>
            <w:r w:rsidRPr="0090462A">
              <w:rPr>
                <w:lang w:val="en-US"/>
              </w:rPr>
              <w:t>david.sutula@dot.gov</w:t>
            </w:r>
          </w:p>
        </w:tc>
        <w:tc>
          <w:tcPr>
            <w:tcW w:w="1634" w:type="dxa"/>
            <w:shd w:val="clear" w:color="auto" w:fill="auto"/>
            <w:hideMark/>
          </w:tcPr>
          <w:p w:rsidR="0090462A" w:rsidRPr="0090462A" w:rsidRDefault="0090462A" w:rsidP="0090462A">
            <w:pPr>
              <w:spacing w:before="40" w:after="120"/>
              <w:ind w:right="113"/>
            </w:pPr>
            <w:r w:rsidRPr="0090462A">
              <w:t>Suspended</w:t>
            </w:r>
          </w:p>
        </w:tc>
        <w:tc>
          <w:tcPr>
            <w:tcW w:w="724" w:type="dxa"/>
            <w:shd w:val="clear" w:color="auto" w:fill="auto"/>
          </w:tcPr>
          <w:p w:rsidR="0090462A" w:rsidRPr="0090462A" w:rsidRDefault="0090462A" w:rsidP="0090462A">
            <w:pPr>
              <w:spacing w:before="40" w:after="120"/>
              <w:ind w:right="113"/>
            </w:pPr>
          </w:p>
        </w:tc>
      </w:tr>
      <w:tr w:rsidR="00BC61E9" w:rsidRPr="0090462A" w:rsidTr="00443009">
        <w:tc>
          <w:tcPr>
            <w:tcW w:w="1904" w:type="dxa"/>
            <w:shd w:val="clear" w:color="auto" w:fill="auto"/>
            <w:hideMark/>
          </w:tcPr>
          <w:p w:rsidR="0090462A" w:rsidRPr="0090462A" w:rsidRDefault="0090462A" w:rsidP="0090462A">
            <w:pPr>
              <w:spacing w:before="40" w:after="120"/>
              <w:ind w:right="113"/>
            </w:pPr>
            <w:r w:rsidRPr="0090462A">
              <w:t xml:space="preserve">Head Restraints </w:t>
            </w:r>
            <w:r w:rsidRPr="0090462A">
              <w:br/>
              <w:t>(GTR7-Phase 2)</w:t>
            </w:r>
          </w:p>
        </w:tc>
        <w:tc>
          <w:tcPr>
            <w:tcW w:w="3107" w:type="dxa"/>
            <w:shd w:val="clear" w:color="auto" w:fill="auto"/>
            <w:hideMark/>
          </w:tcPr>
          <w:p w:rsidR="0090462A" w:rsidRPr="0090462A" w:rsidRDefault="0090462A" w:rsidP="0090462A">
            <w:pPr>
              <w:spacing w:before="40" w:after="120"/>
              <w:ind w:right="113"/>
              <w:rPr>
                <w:lang w:val="en-US"/>
              </w:rPr>
            </w:pPr>
            <w:r w:rsidRPr="0090462A">
              <w:rPr>
                <w:lang w:val="en-US"/>
              </w:rPr>
              <w:t>Mr. Bernard Frost (UK)</w:t>
            </w:r>
            <w:r>
              <w:rPr>
                <w:lang w:val="en-US"/>
              </w:rPr>
              <w:t xml:space="preserve"> </w:t>
            </w:r>
            <w:r>
              <w:rPr>
                <w:lang w:val="en-US"/>
              </w:rPr>
              <w:br/>
            </w:r>
            <w:r w:rsidRPr="0090462A">
              <w:rPr>
                <w:lang w:val="en-US"/>
              </w:rPr>
              <w:t>Phone: +44</w:t>
            </w:r>
            <w:r w:rsidRPr="0090462A">
              <w:rPr>
                <w:lang w:val="en-US"/>
              </w:rPr>
              <w:noBreakHyphen/>
              <w:t xml:space="preserve">(0)207 9442107 </w:t>
            </w:r>
            <w:r>
              <w:rPr>
                <w:lang w:val="en-US"/>
              </w:rPr>
              <w:br/>
            </w:r>
            <w:r w:rsidRPr="0090462A">
              <w:rPr>
                <w:lang w:val="en-US"/>
              </w:rPr>
              <w:t>Fax: +44</w:t>
            </w:r>
            <w:r w:rsidRPr="0090462A">
              <w:rPr>
                <w:lang w:val="en-US"/>
              </w:rPr>
              <w:noBreakHyphen/>
              <w:t>(0)207 9449623</w:t>
            </w:r>
            <w:r>
              <w:rPr>
                <w:lang w:val="en-US"/>
              </w:rPr>
              <w:t xml:space="preserve"> </w:t>
            </w:r>
            <w:r>
              <w:rPr>
                <w:lang w:val="en-US"/>
              </w:rPr>
              <w:br/>
            </w:r>
            <w:r w:rsidRPr="0090462A">
              <w:rPr>
                <w:lang w:val="en-US"/>
              </w:rPr>
              <w:t xml:space="preserve">Email: </w:t>
            </w:r>
            <w:hyperlink r:id="rId27" w:history="1">
              <w:r w:rsidRPr="0090462A">
                <w:rPr>
                  <w:rStyle w:val="Lienhypertexte"/>
                  <w:color w:val="auto"/>
                  <w:lang w:val="en-US"/>
                </w:rPr>
                <w:t>bernie.frost@dft.gsi.gov.uk</w:t>
              </w:r>
            </w:hyperlink>
          </w:p>
        </w:tc>
        <w:tc>
          <w:tcPr>
            <w:tcW w:w="1634" w:type="dxa"/>
            <w:shd w:val="clear" w:color="auto" w:fill="auto"/>
            <w:hideMark/>
          </w:tcPr>
          <w:p w:rsidR="0090462A" w:rsidRPr="0090462A" w:rsidRDefault="0090462A" w:rsidP="0090462A">
            <w:pPr>
              <w:spacing w:before="40" w:after="120"/>
              <w:ind w:right="113"/>
            </w:pPr>
            <w:r w:rsidRPr="0090462A">
              <w:t>June 2019</w:t>
            </w:r>
          </w:p>
        </w:tc>
        <w:tc>
          <w:tcPr>
            <w:tcW w:w="724" w:type="dxa"/>
            <w:shd w:val="clear" w:color="auto" w:fill="auto"/>
            <w:hideMark/>
          </w:tcPr>
          <w:p w:rsidR="0090462A" w:rsidRPr="0090462A" w:rsidRDefault="0090462A" w:rsidP="0090462A">
            <w:pPr>
              <w:spacing w:before="40" w:after="120"/>
              <w:ind w:right="113"/>
            </w:pPr>
            <w:r w:rsidRPr="0090462A">
              <w:t>OICA</w:t>
            </w:r>
          </w:p>
        </w:tc>
      </w:tr>
      <w:tr w:rsidR="00BC61E9" w:rsidRPr="0090462A" w:rsidTr="00443009">
        <w:tc>
          <w:tcPr>
            <w:tcW w:w="1904" w:type="dxa"/>
            <w:shd w:val="clear" w:color="auto" w:fill="auto"/>
            <w:hideMark/>
          </w:tcPr>
          <w:p w:rsidR="0090462A" w:rsidRPr="0090462A" w:rsidRDefault="0090462A" w:rsidP="0090462A">
            <w:pPr>
              <w:spacing w:before="40" w:after="120"/>
              <w:ind w:right="113"/>
              <w:rPr>
                <w:lang w:val="en-US"/>
              </w:rPr>
            </w:pPr>
            <w:r w:rsidRPr="0090462A">
              <w:rPr>
                <w:szCs w:val="18"/>
                <w:lang w:val="en-US" w:eastAsia="en-GB"/>
              </w:rPr>
              <w:t>UN GTR No. 9 on Pedestrian Safety Deployable – Pedestrian Protection Systems (DPPS)</w:t>
            </w:r>
          </w:p>
        </w:tc>
        <w:tc>
          <w:tcPr>
            <w:tcW w:w="3107" w:type="dxa"/>
            <w:shd w:val="clear" w:color="auto" w:fill="auto"/>
            <w:hideMark/>
          </w:tcPr>
          <w:p w:rsidR="0090462A" w:rsidRPr="0090462A" w:rsidRDefault="0090462A" w:rsidP="0090462A">
            <w:pPr>
              <w:spacing w:before="40" w:after="120"/>
              <w:ind w:right="113"/>
              <w:rPr>
                <w:lang w:val="en-US"/>
              </w:rPr>
            </w:pPr>
            <w:r w:rsidRPr="00443009">
              <w:rPr>
                <w:spacing w:val="-3"/>
                <w:lang w:val="en-US"/>
              </w:rPr>
              <w:t>Mr. Jin Seop Park (</w:t>
            </w:r>
            <w:r w:rsidRPr="00443009">
              <w:rPr>
                <w:bCs/>
                <w:spacing w:val="-3"/>
                <w:szCs w:val="18"/>
                <w:lang w:val="en-US" w:eastAsia="en-GB"/>
              </w:rPr>
              <w:t>Republic of Korea</w:t>
            </w:r>
            <w:r w:rsidRPr="00443009">
              <w:rPr>
                <w:spacing w:val="-3"/>
                <w:lang w:val="en-US"/>
              </w:rPr>
              <w:t>)</w:t>
            </w:r>
            <w:r>
              <w:rPr>
                <w:lang w:val="en-US"/>
              </w:rPr>
              <w:t xml:space="preserve"> </w:t>
            </w:r>
            <w:r>
              <w:rPr>
                <w:lang w:val="en-US"/>
              </w:rPr>
              <w:br/>
            </w:r>
            <w:r w:rsidRPr="0090462A">
              <w:rPr>
                <w:lang w:val="en-US"/>
              </w:rPr>
              <w:t>Email: jspark@kotsa.or.kr</w:t>
            </w:r>
          </w:p>
        </w:tc>
        <w:tc>
          <w:tcPr>
            <w:tcW w:w="1634" w:type="dxa"/>
            <w:shd w:val="clear" w:color="auto" w:fill="auto"/>
            <w:hideMark/>
          </w:tcPr>
          <w:p w:rsidR="0090462A" w:rsidRPr="0090462A" w:rsidRDefault="0090462A" w:rsidP="0090462A">
            <w:pPr>
              <w:spacing w:before="40" w:after="120"/>
              <w:ind w:right="113"/>
            </w:pPr>
            <w:r w:rsidRPr="0090462A">
              <w:t>June 2020</w:t>
            </w:r>
          </w:p>
        </w:tc>
        <w:tc>
          <w:tcPr>
            <w:tcW w:w="724" w:type="dxa"/>
            <w:shd w:val="clear" w:color="auto" w:fill="auto"/>
            <w:hideMark/>
          </w:tcPr>
          <w:p w:rsidR="0090462A" w:rsidRPr="0090462A" w:rsidRDefault="0090462A" w:rsidP="0090462A">
            <w:pPr>
              <w:spacing w:before="40" w:after="120"/>
              <w:ind w:right="113"/>
            </w:pPr>
            <w:r w:rsidRPr="0090462A">
              <w:t>OICA</w:t>
            </w:r>
          </w:p>
        </w:tc>
      </w:tr>
      <w:tr w:rsidR="00BC61E9" w:rsidRPr="0090462A" w:rsidTr="00443009">
        <w:tc>
          <w:tcPr>
            <w:tcW w:w="1904" w:type="dxa"/>
            <w:shd w:val="clear" w:color="auto" w:fill="auto"/>
            <w:hideMark/>
          </w:tcPr>
          <w:p w:rsidR="0090462A" w:rsidRPr="0090462A" w:rsidRDefault="0090462A" w:rsidP="0090462A">
            <w:pPr>
              <w:spacing w:before="40" w:after="120"/>
              <w:ind w:right="113"/>
              <w:rPr>
                <w:lang w:val="en-US"/>
              </w:rPr>
            </w:pPr>
            <w:r w:rsidRPr="0090462A">
              <w:rPr>
                <w:lang w:val="en-US"/>
              </w:rPr>
              <w:t>UN GTR No.</w:t>
            </w:r>
            <w:r w:rsidRPr="0090462A">
              <w:rPr>
                <w:lang w:val="en-US" w:eastAsia="zh-CN"/>
              </w:rPr>
              <w:t> </w:t>
            </w:r>
            <w:r w:rsidRPr="0090462A">
              <w:rPr>
                <w:lang w:val="en-US"/>
              </w:rPr>
              <w:t>9</w:t>
            </w:r>
            <w:r w:rsidRPr="0090462A">
              <w:rPr>
                <w:lang w:val="en-US" w:eastAsia="zh-CN"/>
              </w:rPr>
              <w:t xml:space="preserve"> </w:t>
            </w:r>
            <w:r w:rsidRPr="0090462A">
              <w:rPr>
                <w:lang w:val="en-US"/>
              </w:rPr>
              <w:t xml:space="preserve">(Pedestrian Safety) </w:t>
            </w:r>
            <w:r w:rsidRPr="0090462A">
              <w:rPr>
                <w:lang w:val="en-US"/>
              </w:rPr>
              <w:br/>
              <w:t>(GTR9-Phase 2)</w:t>
            </w:r>
          </w:p>
        </w:tc>
        <w:tc>
          <w:tcPr>
            <w:tcW w:w="3107" w:type="dxa"/>
            <w:shd w:val="clear" w:color="auto" w:fill="auto"/>
            <w:hideMark/>
          </w:tcPr>
          <w:p w:rsidR="0090462A" w:rsidRPr="0090462A" w:rsidRDefault="0090462A" w:rsidP="0090462A">
            <w:pPr>
              <w:spacing w:before="40" w:after="120"/>
              <w:ind w:right="113"/>
              <w:rPr>
                <w:lang w:val="en-US"/>
              </w:rPr>
            </w:pPr>
            <w:r w:rsidRPr="0090462A">
              <w:rPr>
                <w:lang w:val="en-US"/>
              </w:rPr>
              <w:t>Mr. Richard Damm (Germany)</w:t>
            </w:r>
            <w:r>
              <w:rPr>
                <w:lang w:val="en-US"/>
              </w:rPr>
              <w:t xml:space="preserve"> </w:t>
            </w:r>
            <w:r>
              <w:rPr>
                <w:lang w:val="en-US"/>
              </w:rPr>
              <w:br/>
            </w:r>
            <w:r w:rsidRPr="0090462A">
              <w:rPr>
                <w:lang w:val="en-US"/>
              </w:rPr>
              <w:t>Phone: +49 (0) 228 99 300 4302</w:t>
            </w:r>
            <w:r>
              <w:rPr>
                <w:lang w:val="en-US"/>
              </w:rPr>
              <w:t xml:space="preserve"> </w:t>
            </w:r>
            <w:r w:rsidRPr="0090462A">
              <w:rPr>
                <w:lang w:val="en-US"/>
              </w:rPr>
              <w:br/>
              <w:t>Fax: +49 (0) 228 99 300 807 4302</w:t>
            </w:r>
            <w:r>
              <w:rPr>
                <w:lang w:val="en-US"/>
              </w:rPr>
              <w:t xml:space="preserve"> </w:t>
            </w:r>
            <w:r w:rsidRPr="0090462A">
              <w:rPr>
                <w:lang w:val="en-US"/>
              </w:rPr>
              <w:br/>
              <w:t>Email: richard.damm@bmvi.bund.de</w:t>
            </w:r>
          </w:p>
        </w:tc>
        <w:tc>
          <w:tcPr>
            <w:tcW w:w="1634" w:type="dxa"/>
            <w:shd w:val="clear" w:color="auto" w:fill="auto"/>
            <w:hideMark/>
          </w:tcPr>
          <w:p w:rsidR="0090462A" w:rsidRPr="0090462A" w:rsidRDefault="0090462A" w:rsidP="0090462A">
            <w:pPr>
              <w:spacing w:before="40" w:after="120"/>
              <w:ind w:right="113"/>
            </w:pPr>
            <w:r w:rsidRPr="0090462A">
              <w:t>December 2018</w:t>
            </w:r>
          </w:p>
        </w:tc>
        <w:tc>
          <w:tcPr>
            <w:tcW w:w="724" w:type="dxa"/>
            <w:shd w:val="clear" w:color="auto" w:fill="auto"/>
            <w:hideMark/>
          </w:tcPr>
          <w:p w:rsidR="0090462A" w:rsidRPr="0090462A" w:rsidRDefault="0090462A" w:rsidP="0090462A">
            <w:pPr>
              <w:spacing w:before="40" w:after="120"/>
              <w:ind w:right="113"/>
            </w:pPr>
            <w:r w:rsidRPr="0090462A">
              <w:t>OICA</w:t>
            </w:r>
          </w:p>
        </w:tc>
      </w:tr>
      <w:tr w:rsidR="00BC61E9" w:rsidRPr="0090462A" w:rsidTr="00443009">
        <w:tc>
          <w:tcPr>
            <w:tcW w:w="1904" w:type="dxa"/>
            <w:shd w:val="clear" w:color="auto" w:fill="auto"/>
            <w:hideMark/>
          </w:tcPr>
          <w:p w:rsidR="0090462A" w:rsidRPr="0090462A" w:rsidRDefault="0090462A" w:rsidP="0090462A">
            <w:pPr>
              <w:spacing w:before="40" w:after="120"/>
              <w:ind w:right="113"/>
              <w:rPr>
                <w:lang w:val="es-ES"/>
              </w:rPr>
            </w:pPr>
            <w:r w:rsidRPr="0090462A">
              <w:rPr>
                <w:lang w:val="es-ES"/>
              </w:rPr>
              <w:t>UN GTR No. 20 (EVS) – Phase 2</w:t>
            </w:r>
          </w:p>
        </w:tc>
        <w:tc>
          <w:tcPr>
            <w:tcW w:w="3107" w:type="dxa"/>
            <w:shd w:val="clear" w:color="auto" w:fill="auto"/>
            <w:hideMark/>
          </w:tcPr>
          <w:p w:rsidR="0090462A" w:rsidRPr="0090462A" w:rsidRDefault="0090462A" w:rsidP="0090462A">
            <w:pPr>
              <w:spacing w:before="40" w:after="120"/>
              <w:ind w:right="113"/>
              <w:rPr>
                <w:lang w:val="en-US"/>
              </w:rPr>
            </w:pPr>
            <w:r w:rsidRPr="0090462A">
              <w:rPr>
                <w:lang w:val="en-US"/>
              </w:rPr>
              <w:t>Mr. N. Nguyen (USA), (vice-chaired by China and the European Union)</w:t>
            </w:r>
            <w:r>
              <w:rPr>
                <w:lang w:val="en-US"/>
              </w:rPr>
              <w:t xml:space="preserve"> </w:t>
            </w:r>
            <w:r w:rsidRPr="0090462A">
              <w:rPr>
                <w:lang w:val="en-US"/>
              </w:rPr>
              <w:br/>
              <w:t>Phone: +1 202 366 69 34</w:t>
            </w:r>
            <w:r>
              <w:rPr>
                <w:lang w:val="en-US"/>
              </w:rPr>
              <w:t xml:space="preserve"> </w:t>
            </w:r>
            <w:r w:rsidRPr="0090462A">
              <w:rPr>
                <w:lang w:val="en-US"/>
              </w:rPr>
              <w:br/>
              <w:t>Fax: +1 202 493 29 90</w:t>
            </w:r>
            <w:r>
              <w:rPr>
                <w:lang w:val="en-US"/>
              </w:rPr>
              <w:t xml:space="preserve"> </w:t>
            </w:r>
            <w:r w:rsidRPr="0090462A">
              <w:rPr>
                <w:lang w:val="en-US"/>
              </w:rPr>
              <w:br/>
              <w:t xml:space="preserve">Email: </w:t>
            </w:r>
            <w:hyperlink r:id="rId28" w:history="1">
              <w:r w:rsidRPr="0090462A">
                <w:rPr>
                  <w:rStyle w:val="Lienhypertexte"/>
                  <w:color w:val="auto"/>
                  <w:lang w:val="en-US"/>
                </w:rPr>
                <w:t>nha.nguyen@dot.gov</w:t>
              </w:r>
            </w:hyperlink>
            <w:r w:rsidRPr="0090462A">
              <w:rPr>
                <w:lang w:val="en-US"/>
              </w:rPr>
              <w:t xml:space="preserve"> </w:t>
            </w:r>
          </w:p>
        </w:tc>
        <w:tc>
          <w:tcPr>
            <w:tcW w:w="1634" w:type="dxa"/>
            <w:shd w:val="clear" w:color="auto" w:fill="auto"/>
            <w:hideMark/>
          </w:tcPr>
          <w:p w:rsidR="0090462A" w:rsidRPr="0090462A" w:rsidRDefault="0090462A" w:rsidP="0090462A">
            <w:pPr>
              <w:spacing w:before="40" w:after="120"/>
              <w:ind w:right="113"/>
            </w:pPr>
            <w:r w:rsidRPr="0090462A">
              <w:t>December 2021</w:t>
            </w:r>
          </w:p>
        </w:tc>
        <w:tc>
          <w:tcPr>
            <w:tcW w:w="724" w:type="dxa"/>
            <w:shd w:val="clear" w:color="auto" w:fill="auto"/>
          </w:tcPr>
          <w:p w:rsidR="0090462A" w:rsidRPr="0090462A" w:rsidRDefault="0090462A" w:rsidP="00BC61E9">
            <w:pPr>
              <w:spacing w:before="40" w:after="120"/>
              <w:ind w:right="113"/>
            </w:pPr>
            <w:r w:rsidRPr="0090462A">
              <w:t>Japan</w:t>
            </w:r>
          </w:p>
        </w:tc>
      </w:tr>
      <w:tr w:rsidR="00BC61E9" w:rsidRPr="0090462A" w:rsidTr="00443009">
        <w:tc>
          <w:tcPr>
            <w:tcW w:w="1904" w:type="dxa"/>
            <w:shd w:val="clear" w:color="auto" w:fill="auto"/>
            <w:hideMark/>
          </w:tcPr>
          <w:p w:rsidR="0090462A" w:rsidRPr="0090462A" w:rsidRDefault="0090462A" w:rsidP="0090462A">
            <w:pPr>
              <w:spacing w:before="40" w:after="120"/>
              <w:ind w:right="113"/>
              <w:rPr>
                <w:lang w:val="en-US"/>
              </w:rPr>
            </w:pPr>
            <w:r w:rsidRPr="0090462A">
              <w:rPr>
                <w:lang w:val="en-US"/>
              </w:rPr>
              <w:t xml:space="preserve">Three-dimensional </w:t>
            </w:r>
            <w:r w:rsidR="00BC61E9">
              <w:rPr>
                <w:lang w:val="en-US"/>
              </w:rPr>
              <w:br/>
            </w:r>
            <w:r w:rsidRPr="0090462A">
              <w:rPr>
                <w:lang w:val="en-US"/>
              </w:rPr>
              <w:t>H-point machine</w:t>
            </w:r>
          </w:p>
        </w:tc>
        <w:tc>
          <w:tcPr>
            <w:tcW w:w="3107" w:type="dxa"/>
            <w:shd w:val="clear" w:color="auto" w:fill="auto"/>
            <w:hideMark/>
          </w:tcPr>
          <w:p w:rsidR="0090462A" w:rsidRPr="0090462A" w:rsidRDefault="0090462A" w:rsidP="0090462A">
            <w:pPr>
              <w:spacing w:before="40" w:after="120"/>
              <w:ind w:right="113"/>
              <w:rPr>
                <w:lang w:val="en-US"/>
              </w:rPr>
            </w:pPr>
            <w:r w:rsidRPr="0090462A">
              <w:rPr>
                <w:lang w:val="en-US"/>
              </w:rPr>
              <w:t>Mr. L. Martinez (Spain)</w:t>
            </w:r>
            <w:r>
              <w:rPr>
                <w:lang w:val="en-US"/>
              </w:rPr>
              <w:t xml:space="preserve"> </w:t>
            </w:r>
            <w:r>
              <w:rPr>
                <w:lang w:val="en-US"/>
              </w:rPr>
              <w:br/>
            </w:r>
            <w:r w:rsidRPr="0090462A">
              <w:rPr>
                <w:lang w:val="en-US"/>
              </w:rPr>
              <w:t xml:space="preserve">Phone: +34 91 336 53 00 </w:t>
            </w:r>
            <w:r>
              <w:rPr>
                <w:lang w:val="en-US"/>
              </w:rPr>
              <w:br/>
            </w:r>
            <w:r w:rsidRPr="0090462A">
              <w:rPr>
                <w:lang w:val="en-US"/>
              </w:rPr>
              <w:t xml:space="preserve">Fax: +34 91 336 53 02 </w:t>
            </w:r>
            <w:r w:rsidRPr="0090462A">
              <w:rPr>
                <w:lang w:val="en-US"/>
              </w:rPr>
              <w:br/>
              <w:t xml:space="preserve">Email: </w:t>
            </w:r>
            <w:hyperlink r:id="rId29" w:history="1">
              <w:r w:rsidRPr="0090462A">
                <w:rPr>
                  <w:rStyle w:val="Lienhypertexte"/>
                  <w:color w:val="auto"/>
                  <w:lang w:val="en-US"/>
                </w:rPr>
                <w:t>luis.martinez@upm.es</w:t>
              </w:r>
            </w:hyperlink>
          </w:p>
        </w:tc>
        <w:tc>
          <w:tcPr>
            <w:tcW w:w="1634" w:type="dxa"/>
            <w:shd w:val="clear" w:color="auto" w:fill="auto"/>
            <w:hideMark/>
          </w:tcPr>
          <w:p w:rsidR="0090462A" w:rsidRPr="0090462A" w:rsidRDefault="0090462A" w:rsidP="0090462A">
            <w:pPr>
              <w:spacing w:before="40" w:after="120"/>
              <w:ind w:right="113"/>
            </w:pPr>
            <w:r w:rsidRPr="0090462A">
              <w:t>[…]</w:t>
            </w:r>
          </w:p>
        </w:tc>
        <w:tc>
          <w:tcPr>
            <w:tcW w:w="724" w:type="dxa"/>
            <w:shd w:val="clear" w:color="auto" w:fill="auto"/>
          </w:tcPr>
          <w:p w:rsidR="0090462A" w:rsidRPr="0090462A" w:rsidRDefault="0090462A" w:rsidP="0090462A">
            <w:pPr>
              <w:spacing w:before="40" w:after="120"/>
              <w:ind w:right="113"/>
            </w:pPr>
          </w:p>
        </w:tc>
      </w:tr>
      <w:tr w:rsidR="00BC61E9" w:rsidRPr="0090462A" w:rsidTr="00443009">
        <w:tc>
          <w:tcPr>
            <w:tcW w:w="1904" w:type="dxa"/>
            <w:shd w:val="clear" w:color="auto" w:fill="auto"/>
            <w:hideMark/>
          </w:tcPr>
          <w:p w:rsidR="0090462A" w:rsidRPr="0090462A" w:rsidRDefault="0090462A" w:rsidP="0090462A">
            <w:pPr>
              <w:spacing w:before="40" w:after="120"/>
              <w:ind w:right="113"/>
            </w:pPr>
            <w:r w:rsidRPr="0090462A">
              <w:t>UN GTR No. 13 (HFCV)</w:t>
            </w:r>
          </w:p>
        </w:tc>
        <w:tc>
          <w:tcPr>
            <w:tcW w:w="3107" w:type="dxa"/>
            <w:shd w:val="clear" w:color="auto" w:fill="auto"/>
          </w:tcPr>
          <w:p w:rsidR="0090462A" w:rsidRPr="0090462A" w:rsidRDefault="0090462A" w:rsidP="0090462A">
            <w:pPr>
              <w:spacing w:before="40" w:after="120"/>
              <w:ind w:right="113"/>
            </w:pPr>
            <w:r w:rsidRPr="0090462A">
              <w:rPr>
                <w:szCs w:val="18"/>
                <w:lang w:eastAsia="en-GB"/>
              </w:rPr>
              <w:t>Mr. N. Nguyen (USA)</w:t>
            </w:r>
            <w:r>
              <w:rPr>
                <w:szCs w:val="18"/>
                <w:lang w:eastAsia="en-GB"/>
              </w:rPr>
              <w:t xml:space="preserve"> </w:t>
            </w:r>
            <w:r>
              <w:rPr>
                <w:szCs w:val="18"/>
                <w:lang w:eastAsia="en-GB"/>
              </w:rPr>
              <w:br/>
            </w:r>
            <w:r w:rsidRPr="0090462A">
              <w:t>Phone: +1 202 366 69 34</w:t>
            </w:r>
            <w:r w:rsidRPr="0090462A">
              <w:br/>
              <w:t>Fax: +1 202 493 29 90</w:t>
            </w:r>
            <w:r w:rsidRPr="0090462A">
              <w:br/>
              <w:t xml:space="preserve">Email: </w:t>
            </w:r>
            <w:hyperlink r:id="rId30" w:history="1">
              <w:r w:rsidRPr="0090462A">
                <w:rPr>
                  <w:rStyle w:val="Lienhypertexte"/>
                  <w:color w:val="auto"/>
                </w:rPr>
                <w:t>nha.nguyen@dot.gov</w:t>
              </w:r>
            </w:hyperlink>
            <w:r w:rsidRPr="0090462A">
              <w:rPr>
                <w:szCs w:val="18"/>
                <w:lang w:eastAsia="en-GB"/>
              </w:rPr>
              <w:br/>
              <w:t>Mr. M. Takahashi (Japan)</w:t>
            </w:r>
          </w:p>
        </w:tc>
        <w:tc>
          <w:tcPr>
            <w:tcW w:w="1634" w:type="dxa"/>
            <w:shd w:val="clear" w:color="auto" w:fill="auto"/>
            <w:hideMark/>
          </w:tcPr>
          <w:p w:rsidR="0090462A" w:rsidRPr="0090462A" w:rsidRDefault="0090462A" w:rsidP="0090462A">
            <w:pPr>
              <w:spacing w:before="40" w:after="120"/>
              <w:ind w:right="113"/>
            </w:pPr>
            <w:r w:rsidRPr="0090462A">
              <w:t>December 2020</w:t>
            </w:r>
          </w:p>
        </w:tc>
        <w:tc>
          <w:tcPr>
            <w:tcW w:w="724" w:type="dxa"/>
            <w:shd w:val="clear" w:color="auto" w:fill="auto"/>
            <w:hideMark/>
          </w:tcPr>
          <w:p w:rsidR="0090462A" w:rsidRPr="0090462A" w:rsidRDefault="0090462A" w:rsidP="0090462A">
            <w:pPr>
              <w:spacing w:before="40" w:after="120"/>
              <w:ind w:right="113"/>
            </w:pPr>
            <w:r w:rsidRPr="0090462A">
              <w:t>[…]</w:t>
            </w:r>
          </w:p>
        </w:tc>
      </w:tr>
      <w:tr w:rsidR="00BC61E9" w:rsidRPr="0090462A" w:rsidTr="00443009">
        <w:tc>
          <w:tcPr>
            <w:tcW w:w="1904" w:type="dxa"/>
            <w:tcBorders>
              <w:bottom w:val="single" w:sz="12" w:space="0" w:color="auto"/>
            </w:tcBorders>
            <w:shd w:val="clear" w:color="auto" w:fill="auto"/>
            <w:hideMark/>
          </w:tcPr>
          <w:p w:rsidR="0090462A" w:rsidRPr="0090462A" w:rsidRDefault="0090462A" w:rsidP="0090462A">
            <w:pPr>
              <w:spacing w:before="40" w:after="120"/>
              <w:ind w:right="113"/>
            </w:pPr>
            <w:r w:rsidRPr="0090462A">
              <w:t>Protective helmets</w:t>
            </w:r>
          </w:p>
        </w:tc>
        <w:tc>
          <w:tcPr>
            <w:tcW w:w="3107" w:type="dxa"/>
            <w:tcBorders>
              <w:bottom w:val="single" w:sz="12" w:space="0" w:color="auto"/>
            </w:tcBorders>
            <w:shd w:val="clear" w:color="auto" w:fill="auto"/>
            <w:hideMark/>
          </w:tcPr>
          <w:p w:rsidR="0090462A" w:rsidRPr="0090462A" w:rsidRDefault="0090462A" w:rsidP="0090462A">
            <w:pPr>
              <w:spacing w:before="40" w:after="120"/>
              <w:ind w:right="113"/>
            </w:pPr>
            <w:r w:rsidRPr="0090462A">
              <w:rPr>
                <w:lang w:val="en-US"/>
              </w:rPr>
              <w:t>Mr. Luca Rocco</w:t>
            </w:r>
            <w:r>
              <w:rPr>
                <w:lang w:val="en-US"/>
              </w:rPr>
              <w:t xml:space="preserve"> </w:t>
            </w:r>
            <w:r>
              <w:rPr>
                <w:lang w:val="en-US"/>
              </w:rPr>
              <w:br/>
            </w:r>
            <w:r w:rsidRPr="0090462A">
              <w:rPr>
                <w:lang w:val="en-US"/>
              </w:rPr>
              <w:t>Phone: +39 06 4158 3268</w:t>
            </w:r>
            <w:r>
              <w:rPr>
                <w:lang w:val="en-US"/>
              </w:rPr>
              <w:t xml:space="preserve"> </w:t>
            </w:r>
            <w:r>
              <w:rPr>
                <w:lang w:val="en-US"/>
              </w:rPr>
              <w:br/>
            </w:r>
            <w:r w:rsidRPr="0090462A">
              <w:rPr>
                <w:lang w:val="en-US"/>
              </w:rPr>
              <w:t>Fax: +39 06 4158 3253</w:t>
            </w:r>
            <w:r>
              <w:rPr>
                <w:lang w:val="en-US"/>
              </w:rPr>
              <w:t xml:space="preserve"> </w:t>
            </w:r>
            <w:r>
              <w:rPr>
                <w:lang w:val="en-US"/>
              </w:rPr>
              <w:br/>
            </w:r>
            <w:r w:rsidRPr="0090462A">
              <w:t xml:space="preserve">Email: </w:t>
            </w:r>
            <w:hyperlink r:id="rId31" w:history="1">
              <w:r w:rsidRPr="0090462A">
                <w:rPr>
                  <w:rStyle w:val="Lienhypertexte"/>
                  <w:color w:val="auto"/>
                </w:rPr>
                <w:t>luca.rocco@mit.gov.it</w:t>
              </w:r>
            </w:hyperlink>
          </w:p>
        </w:tc>
        <w:tc>
          <w:tcPr>
            <w:tcW w:w="1634" w:type="dxa"/>
            <w:tcBorders>
              <w:bottom w:val="single" w:sz="12" w:space="0" w:color="auto"/>
            </w:tcBorders>
            <w:shd w:val="clear" w:color="auto" w:fill="auto"/>
            <w:hideMark/>
          </w:tcPr>
          <w:p w:rsidR="0090462A" w:rsidRPr="0090462A" w:rsidRDefault="0090462A" w:rsidP="0090462A">
            <w:pPr>
              <w:spacing w:before="40" w:after="120"/>
              <w:ind w:right="113"/>
            </w:pPr>
            <w:r w:rsidRPr="0090462A">
              <w:t>December 2019</w:t>
            </w:r>
          </w:p>
        </w:tc>
        <w:tc>
          <w:tcPr>
            <w:tcW w:w="724" w:type="dxa"/>
            <w:tcBorders>
              <w:bottom w:val="single" w:sz="12" w:space="0" w:color="auto"/>
            </w:tcBorders>
            <w:shd w:val="clear" w:color="auto" w:fill="auto"/>
          </w:tcPr>
          <w:p w:rsidR="0090462A" w:rsidRPr="0090462A" w:rsidRDefault="0090462A" w:rsidP="0090462A">
            <w:pPr>
              <w:spacing w:before="40" w:after="120"/>
              <w:ind w:right="113"/>
            </w:pPr>
          </w:p>
        </w:tc>
      </w:tr>
    </w:tbl>
    <w:p w:rsidR="000F4622" w:rsidRPr="003C18B3" w:rsidRDefault="003C18B3" w:rsidP="003C18B3">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0F4622" w:rsidRPr="003C18B3" w:rsidSect="00274577">
      <w:headerReference w:type="even" r:id="rId32"/>
      <w:headerReference w:type="default" r:id="rId33"/>
      <w:footerReference w:type="even" r:id="rId34"/>
      <w:footerReference w:type="default" r:id="rId35"/>
      <w:footerReference w:type="first" r:id="rId3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834" w:rsidRDefault="00306834" w:rsidP="00F95C08">
      <w:pPr>
        <w:spacing w:line="240" w:lineRule="auto"/>
      </w:pPr>
    </w:p>
  </w:endnote>
  <w:endnote w:type="continuationSeparator" w:id="0">
    <w:p w:rsidR="00306834" w:rsidRPr="00AC3823" w:rsidRDefault="00306834" w:rsidP="00AC3823">
      <w:pPr>
        <w:pStyle w:val="Pieddepage"/>
      </w:pPr>
    </w:p>
  </w:endnote>
  <w:endnote w:type="continuationNotice" w:id="1">
    <w:p w:rsidR="00306834" w:rsidRDefault="003068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834" w:rsidRPr="00274577" w:rsidRDefault="00306834" w:rsidP="00274577">
    <w:pPr>
      <w:pStyle w:val="Pieddepage"/>
      <w:tabs>
        <w:tab w:val="right" w:pos="9638"/>
      </w:tabs>
    </w:pPr>
    <w:r w:rsidRPr="00274577">
      <w:rPr>
        <w:b/>
        <w:sz w:val="18"/>
      </w:rPr>
      <w:fldChar w:fldCharType="begin"/>
    </w:r>
    <w:r w:rsidRPr="00274577">
      <w:rPr>
        <w:b/>
        <w:sz w:val="18"/>
      </w:rPr>
      <w:instrText xml:space="preserve"> PAGE  \* MERGEFORMAT </w:instrText>
    </w:r>
    <w:r w:rsidRPr="00274577">
      <w:rPr>
        <w:b/>
        <w:sz w:val="18"/>
      </w:rPr>
      <w:fldChar w:fldCharType="separate"/>
    </w:r>
    <w:r w:rsidRPr="00274577">
      <w:rPr>
        <w:b/>
        <w:noProof/>
        <w:sz w:val="18"/>
      </w:rPr>
      <w:t>2</w:t>
    </w:r>
    <w:r w:rsidRPr="00274577">
      <w:rPr>
        <w:b/>
        <w:sz w:val="18"/>
      </w:rPr>
      <w:fldChar w:fldCharType="end"/>
    </w:r>
    <w:r>
      <w:rPr>
        <w:b/>
        <w:sz w:val="18"/>
      </w:rPr>
      <w:tab/>
    </w:r>
    <w:r>
      <w:t>GE.19-01192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834" w:rsidRPr="00274577" w:rsidRDefault="00306834" w:rsidP="00274577">
    <w:pPr>
      <w:pStyle w:val="Pieddepage"/>
      <w:tabs>
        <w:tab w:val="right" w:pos="9638"/>
      </w:tabs>
      <w:rPr>
        <w:b/>
        <w:sz w:val="18"/>
      </w:rPr>
    </w:pPr>
    <w:r>
      <w:t>GE.19-01192</w:t>
    </w:r>
    <w:r>
      <w:tab/>
    </w:r>
    <w:r w:rsidRPr="00274577">
      <w:rPr>
        <w:b/>
        <w:sz w:val="18"/>
      </w:rPr>
      <w:fldChar w:fldCharType="begin"/>
    </w:r>
    <w:r w:rsidRPr="00274577">
      <w:rPr>
        <w:b/>
        <w:sz w:val="18"/>
      </w:rPr>
      <w:instrText xml:space="preserve"> PAGE  \* MERGEFORMAT </w:instrText>
    </w:r>
    <w:r w:rsidRPr="00274577">
      <w:rPr>
        <w:b/>
        <w:sz w:val="18"/>
      </w:rPr>
      <w:fldChar w:fldCharType="separate"/>
    </w:r>
    <w:r w:rsidRPr="00274577">
      <w:rPr>
        <w:b/>
        <w:noProof/>
        <w:sz w:val="18"/>
      </w:rPr>
      <w:t>3</w:t>
    </w:r>
    <w:r w:rsidRPr="002745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834" w:rsidRPr="00274577" w:rsidRDefault="00306834" w:rsidP="00274577">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19-01192  (F)    030419    130519</w:t>
    </w:r>
    <w:r>
      <w:rPr>
        <w:sz w:val="20"/>
      </w:rPr>
      <w:br/>
    </w:r>
    <w:r w:rsidRPr="00274577">
      <w:rPr>
        <w:rFonts w:ascii="C39T30Lfz" w:hAnsi="C39T30Lfz"/>
        <w:sz w:val="56"/>
      </w:rPr>
      <w:t></w:t>
    </w:r>
    <w:r w:rsidRPr="00274577">
      <w:rPr>
        <w:rFonts w:ascii="C39T30Lfz" w:hAnsi="C39T30Lfz"/>
        <w:sz w:val="56"/>
      </w:rPr>
      <w:t></w:t>
    </w:r>
    <w:r w:rsidRPr="00274577">
      <w:rPr>
        <w:rFonts w:ascii="C39T30Lfz" w:hAnsi="C39T30Lfz"/>
        <w:sz w:val="56"/>
      </w:rPr>
      <w:t></w:t>
    </w:r>
    <w:r w:rsidRPr="00274577">
      <w:rPr>
        <w:rFonts w:ascii="C39T30Lfz" w:hAnsi="C39T30Lfz"/>
        <w:sz w:val="56"/>
      </w:rPr>
      <w:t></w:t>
    </w:r>
    <w:r w:rsidRPr="00274577">
      <w:rPr>
        <w:rFonts w:ascii="C39T30Lfz" w:hAnsi="C39T30Lfz"/>
        <w:sz w:val="56"/>
      </w:rPr>
      <w:t></w:t>
    </w:r>
    <w:r w:rsidRPr="00274577">
      <w:rPr>
        <w:rFonts w:ascii="C39T30Lfz" w:hAnsi="C39T30Lfz"/>
        <w:sz w:val="56"/>
      </w:rPr>
      <w:t></w:t>
    </w:r>
    <w:r w:rsidRPr="00274577">
      <w:rPr>
        <w:rFonts w:ascii="C39T30Lfz" w:hAnsi="C39T30Lfz"/>
        <w:sz w:val="56"/>
      </w:rPr>
      <w:t></w:t>
    </w:r>
    <w:r w:rsidRPr="00274577">
      <w:rPr>
        <w:rFonts w:ascii="C39T30Lfz" w:hAnsi="C39T30Lfz"/>
        <w:sz w:val="56"/>
      </w:rPr>
      <w:t></w:t>
    </w:r>
    <w:r w:rsidRPr="00274577">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6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6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834" w:rsidRPr="00AC3823" w:rsidRDefault="00306834" w:rsidP="00AC3823">
      <w:pPr>
        <w:pStyle w:val="Pieddepage"/>
        <w:tabs>
          <w:tab w:val="right" w:pos="2155"/>
        </w:tabs>
        <w:spacing w:after="80" w:line="240" w:lineRule="atLeast"/>
        <w:ind w:left="680"/>
        <w:rPr>
          <w:u w:val="single"/>
        </w:rPr>
      </w:pPr>
      <w:r>
        <w:rPr>
          <w:u w:val="single"/>
        </w:rPr>
        <w:tab/>
      </w:r>
    </w:p>
  </w:footnote>
  <w:footnote w:type="continuationSeparator" w:id="0">
    <w:p w:rsidR="00306834" w:rsidRPr="00AC3823" w:rsidRDefault="00306834" w:rsidP="00AC3823">
      <w:pPr>
        <w:pStyle w:val="Pieddepage"/>
        <w:tabs>
          <w:tab w:val="right" w:pos="2155"/>
        </w:tabs>
        <w:spacing w:after="80" w:line="240" w:lineRule="atLeast"/>
        <w:ind w:left="680"/>
        <w:rPr>
          <w:u w:val="single"/>
        </w:rPr>
      </w:pPr>
      <w:r>
        <w:rPr>
          <w:u w:val="single"/>
        </w:rPr>
        <w:tab/>
      </w:r>
    </w:p>
  </w:footnote>
  <w:footnote w:type="continuationNotice" w:id="1">
    <w:p w:rsidR="00306834" w:rsidRPr="00AC3823" w:rsidRDefault="00306834">
      <w:pPr>
        <w:spacing w:line="240" w:lineRule="auto"/>
        <w:rPr>
          <w:sz w:val="2"/>
          <w:szCs w:val="2"/>
        </w:rPr>
      </w:pPr>
    </w:p>
  </w:footnote>
  <w:footnote w:id="2">
    <w:p w:rsidR="00306834" w:rsidRPr="001065AE" w:rsidRDefault="00306834" w:rsidP="001065AE">
      <w:pPr>
        <w:pStyle w:val="Notedebasdepage"/>
      </w:pPr>
      <w:r>
        <w:tab/>
      </w:r>
      <w:r w:rsidRPr="005E6F3F">
        <w:rPr>
          <w:rStyle w:val="Appelnotedebasdep"/>
        </w:rPr>
        <w:footnoteRef/>
      </w:r>
      <w:r w:rsidRPr="00604545">
        <w:tab/>
      </w:r>
      <w:r w:rsidRPr="001139B5">
        <w:rPr>
          <w:lang w:val="fr-FR"/>
        </w:rPr>
        <w:t>Selon les définitions contenues dans la Résolutio</w:t>
      </w:r>
      <w:r>
        <w:rPr>
          <w:lang w:val="fr-FR"/>
        </w:rPr>
        <w:t xml:space="preserve">n </w:t>
      </w:r>
      <w:r w:rsidRPr="001139B5">
        <w:rPr>
          <w:lang w:val="fr-FR"/>
        </w:rPr>
        <w:t>d</w:t>
      </w:r>
      <w:r>
        <w:rPr>
          <w:lang w:val="fr-FR"/>
        </w:rPr>
        <w:t>’</w:t>
      </w:r>
      <w:r w:rsidRPr="001139B5">
        <w:rPr>
          <w:lang w:val="fr-FR"/>
        </w:rPr>
        <w:t xml:space="preserve">ensemble sur la </w:t>
      </w:r>
      <w:r w:rsidRPr="00604545">
        <w:t>construction</w:t>
      </w:r>
      <w:r w:rsidRPr="001139B5">
        <w:rPr>
          <w:lang w:val="fr-FR"/>
        </w:rPr>
        <w:t xml:space="preserve"> de véhicules (R.E.3)</w:t>
      </w:r>
      <w:r w:rsidRPr="00604545">
        <w:t>, document ECE/TRANS/WP.29/78/Rev.3, par.</w:t>
      </w:r>
      <w:r>
        <w:t> </w:t>
      </w:r>
      <w:r w:rsidRPr="00604545">
        <w:t xml:space="preserve">2 </w:t>
      </w:r>
      <w:r w:rsidRPr="001065AE">
        <w:t xml:space="preserve">− </w:t>
      </w:r>
      <w:hyperlink r:id="rId1" w:history="1">
        <w:r w:rsidRPr="001065AE">
          <w:rPr>
            <w:rStyle w:val="Lienhypertexte"/>
            <w:color w:val="auto"/>
          </w:rPr>
          <w:t>www.unece.org/trans/main/wp29/</w:t>
        </w:r>
        <w:r w:rsidRPr="001065AE">
          <w:rPr>
            <w:rStyle w:val="Lienhypertexte"/>
            <w:color w:val="auto"/>
          </w:rPr>
          <w:br/>
          <w:t>wp29wgs/wp29gen/wp29resolutions.html</w:t>
        </w:r>
      </w:hyperlink>
      <w:r w:rsidRPr="001065AE">
        <w:rPr>
          <w:rStyle w:val="Lienhypertexte"/>
          <w:color w:val="aut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834" w:rsidRPr="00274577" w:rsidRDefault="00306834">
    <w:pPr>
      <w:pStyle w:val="En-tte"/>
    </w:pPr>
    <w:fldSimple w:instr=" TITLE  \* MERGEFORMAT ">
      <w:r w:rsidR="00843D4C">
        <w:t>ECE/TRANS/WP.29/GRSP/64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834" w:rsidRPr="00274577" w:rsidRDefault="00306834" w:rsidP="00274577">
    <w:pPr>
      <w:pStyle w:val="En-tte"/>
      <w:jc w:val="right"/>
    </w:pPr>
    <w:fldSimple w:instr=" TITLE  \* MERGEFORMAT ">
      <w:r w:rsidR="00843D4C">
        <w:t>ECE/TRANS/WP.29/GRSP/64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82A10"/>
    <w:multiLevelType w:val="hybridMultilevel"/>
    <w:tmpl w:val="EE4097A6"/>
    <w:lvl w:ilvl="0" w:tplc="C784C1F2">
      <w:start w:val="1"/>
      <w:numFmt w:val="decimal"/>
      <w:lvlText w:val="(%1)"/>
      <w:lvlJc w:val="left"/>
      <w:pPr>
        <w:ind w:left="693" w:hanging="58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01B2F2C"/>
    <w:multiLevelType w:val="hybridMultilevel"/>
    <w:tmpl w:val="3BEE692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6AB318B"/>
    <w:multiLevelType w:val="hybridMultilevel"/>
    <w:tmpl w:val="DAF80750"/>
    <w:lvl w:ilvl="0" w:tplc="57B4048C">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726581C"/>
    <w:multiLevelType w:val="hybridMultilevel"/>
    <w:tmpl w:val="76262AD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7"/>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3"/>
  </w:num>
  <w:num w:numId="16">
    <w:abstractNumId w:val="11"/>
  </w:num>
  <w:num w:numId="17">
    <w:abstractNumId w:val="16"/>
  </w:num>
  <w:num w:numId="18">
    <w:abstractNumId w:val="14"/>
  </w:num>
  <w:num w:numId="19">
    <w:abstractNumId w:val="15"/>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A6887"/>
    <w:rsid w:val="00002742"/>
    <w:rsid w:val="00004D4F"/>
    <w:rsid w:val="00017F94"/>
    <w:rsid w:val="00023842"/>
    <w:rsid w:val="000334F9"/>
    <w:rsid w:val="00036ED1"/>
    <w:rsid w:val="00045FEB"/>
    <w:rsid w:val="00072BCE"/>
    <w:rsid w:val="00074FAB"/>
    <w:rsid w:val="0007796D"/>
    <w:rsid w:val="000921CE"/>
    <w:rsid w:val="000A5CFB"/>
    <w:rsid w:val="000B7790"/>
    <w:rsid w:val="000E0FC5"/>
    <w:rsid w:val="000E48A0"/>
    <w:rsid w:val="000F3F21"/>
    <w:rsid w:val="000F4622"/>
    <w:rsid w:val="001065AE"/>
    <w:rsid w:val="00111F2F"/>
    <w:rsid w:val="00126683"/>
    <w:rsid w:val="001268B5"/>
    <w:rsid w:val="0014365E"/>
    <w:rsid w:val="00143C66"/>
    <w:rsid w:val="00144DA5"/>
    <w:rsid w:val="00154CBB"/>
    <w:rsid w:val="00155FCD"/>
    <w:rsid w:val="00162C85"/>
    <w:rsid w:val="00170627"/>
    <w:rsid w:val="001732CA"/>
    <w:rsid w:val="00176178"/>
    <w:rsid w:val="001F525A"/>
    <w:rsid w:val="0020267D"/>
    <w:rsid w:val="002037BE"/>
    <w:rsid w:val="00223272"/>
    <w:rsid w:val="00241CCC"/>
    <w:rsid w:val="002426DF"/>
    <w:rsid w:val="0024779E"/>
    <w:rsid w:val="00254E90"/>
    <w:rsid w:val="00257168"/>
    <w:rsid w:val="002744B8"/>
    <w:rsid w:val="00274577"/>
    <w:rsid w:val="002832AC"/>
    <w:rsid w:val="00293702"/>
    <w:rsid w:val="002B1AC4"/>
    <w:rsid w:val="002B2080"/>
    <w:rsid w:val="002B2B3F"/>
    <w:rsid w:val="002B4D5A"/>
    <w:rsid w:val="002C0445"/>
    <w:rsid w:val="002C0512"/>
    <w:rsid w:val="002C4405"/>
    <w:rsid w:val="002D7C93"/>
    <w:rsid w:val="002F25DB"/>
    <w:rsid w:val="00305801"/>
    <w:rsid w:val="00306834"/>
    <w:rsid w:val="003105E8"/>
    <w:rsid w:val="00316169"/>
    <w:rsid w:val="00321470"/>
    <w:rsid w:val="00325F5B"/>
    <w:rsid w:val="003303DE"/>
    <w:rsid w:val="00340730"/>
    <w:rsid w:val="00345340"/>
    <w:rsid w:val="003737BB"/>
    <w:rsid w:val="003742C3"/>
    <w:rsid w:val="003916DE"/>
    <w:rsid w:val="003A3488"/>
    <w:rsid w:val="003B6700"/>
    <w:rsid w:val="003C0684"/>
    <w:rsid w:val="003C18B3"/>
    <w:rsid w:val="003E164D"/>
    <w:rsid w:val="003E7A84"/>
    <w:rsid w:val="003F1820"/>
    <w:rsid w:val="003F3463"/>
    <w:rsid w:val="004035B7"/>
    <w:rsid w:val="00421996"/>
    <w:rsid w:val="00434D4E"/>
    <w:rsid w:val="00440351"/>
    <w:rsid w:val="00441C3B"/>
    <w:rsid w:val="00443009"/>
    <w:rsid w:val="00443733"/>
    <w:rsid w:val="004458CB"/>
    <w:rsid w:val="00446FE5"/>
    <w:rsid w:val="00452396"/>
    <w:rsid w:val="004577C1"/>
    <w:rsid w:val="00457FA1"/>
    <w:rsid w:val="00467458"/>
    <w:rsid w:val="0047003C"/>
    <w:rsid w:val="004837D8"/>
    <w:rsid w:val="00484A56"/>
    <w:rsid w:val="0049700D"/>
    <w:rsid w:val="004A65C7"/>
    <w:rsid w:val="004C0E26"/>
    <w:rsid w:val="004C7EFE"/>
    <w:rsid w:val="004D05EB"/>
    <w:rsid w:val="004D2DED"/>
    <w:rsid w:val="004D759B"/>
    <w:rsid w:val="004E2EED"/>
    <w:rsid w:val="004E468C"/>
    <w:rsid w:val="004F574F"/>
    <w:rsid w:val="004F7A1C"/>
    <w:rsid w:val="00510155"/>
    <w:rsid w:val="005146D7"/>
    <w:rsid w:val="00540BFD"/>
    <w:rsid w:val="005505B7"/>
    <w:rsid w:val="0057208D"/>
    <w:rsid w:val="00573BE5"/>
    <w:rsid w:val="00575DC0"/>
    <w:rsid w:val="00586ED3"/>
    <w:rsid w:val="00596AA9"/>
    <w:rsid w:val="005B24B5"/>
    <w:rsid w:val="005C12FD"/>
    <w:rsid w:val="005C32DC"/>
    <w:rsid w:val="005F4283"/>
    <w:rsid w:val="005F7891"/>
    <w:rsid w:val="00614AD5"/>
    <w:rsid w:val="006421AF"/>
    <w:rsid w:val="00644095"/>
    <w:rsid w:val="006579C8"/>
    <w:rsid w:val="00662FFB"/>
    <w:rsid w:val="006B3FD7"/>
    <w:rsid w:val="006B7B55"/>
    <w:rsid w:val="006C11F5"/>
    <w:rsid w:val="0071601D"/>
    <w:rsid w:val="007325B4"/>
    <w:rsid w:val="00753F6E"/>
    <w:rsid w:val="00763D2B"/>
    <w:rsid w:val="00783C55"/>
    <w:rsid w:val="00797200"/>
    <w:rsid w:val="007A1194"/>
    <w:rsid w:val="007A62E6"/>
    <w:rsid w:val="007B6486"/>
    <w:rsid w:val="007B6E29"/>
    <w:rsid w:val="007F0A74"/>
    <w:rsid w:val="007F20FA"/>
    <w:rsid w:val="007F35F3"/>
    <w:rsid w:val="007F371E"/>
    <w:rsid w:val="0080684C"/>
    <w:rsid w:val="00807204"/>
    <w:rsid w:val="0081772C"/>
    <w:rsid w:val="00833D2A"/>
    <w:rsid w:val="00843D4C"/>
    <w:rsid w:val="00871C75"/>
    <w:rsid w:val="008776DC"/>
    <w:rsid w:val="00885ECD"/>
    <w:rsid w:val="008865BD"/>
    <w:rsid w:val="00894C2C"/>
    <w:rsid w:val="008A6887"/>
    <w:rsid w:val="008C40A2"/>
    <w:rsid w:val="008C5A48"/>
    <w:rsid w:val="008C7D03"/>
    <w:rsid w:val="008E66DB"/>
    <w:rsid w:val="008F4553"/>
    <w:rsid w:val="0090078C"/>
    <w:rsid w:val="0090462A"/>
    <w:rsid w:val="00906BBF"/>
    <w:rsid w:val="0090744B"/>
    <w:rsid w:val="009303F9"/>
    <w:rsid w:val="009446C0"/>
    <w:rsid w:val="00950165"/>
    <w:rsid w:val="009638F4"/>
    <w:rsid w:val="009705C8"/>
    <w:rsid w:val="00981405"/>
    <w:rsid w:val="009A3077"/>
    <w:rsid w:val="009C1CF4"/>
    <w:rsid w:val="009D2498"/>
    <w:rsid w:val="009D4B44"/>
    <w:rsid w:val="009D5453"/>
    <w:rsid w:val="009E27B7"/>
    <w:rsid w:val="009F4542"/>
    <w:rsid w:val="009F6B74"/>
    <w:rsid w:val="00A03341"/>
    <w:rsid w:val="00A10714"/>
    <w:rsid w:val="00A112FE"/>
    <w:rsid w:val="00A1173E"/>
    <w:rsid w:val="00A26484"/>
    <w:rsid w:val="00A3029F"/>
    <w:rsid w:val="00A30353"/>
    <w:rsid w:val="00A33D3D"/>
    <w:rsid w:val="00A47D8E"/>
    <w:rsid w:val="00A62B95"/>
    <w:rsid w:val="00A76623"/>
    <w:rsid w:val="00A8446F"/>
    <w:rsid w:val="00A87B18"/>
    <w:rsid w:val="00AB5AA1"/>
    <w:rsid w:val="00AB7357"/>
    <w:rsid w:val="00AC3823"/>
    <w:rsid w:val="00AE2BB0"/>
    <w:rsid w:val="00AE323C"/>
    <w:rsid w:val="00AF0CB5"/>
    <w:rsid w:val="00AF1DAC"/>
    <w:rsid w:val="00AF4D79"/>
    <w:rsid w:val="00B00181"/>
    <w:rsid w:val="00B00B0D"/>
    <w:rsid w:val="00B012AF"/>
    <w:rsid w:val="00B01F8E"/>
    <w:rsid w:val="00B05357"/>
    <w:rsid w:val="00B174D1"/>
    <w:rsid w:val="00B271F8"/>
    <w:rsid w:val="00B45F2E"/>
    <w:rsid w:val="00B53BE0"/>
    <w:rsid w:val="00B61C32"/>
    <w:rsid w:val="00B765F7"/>
    <w:rsid w:val="00B9470D"/>
    <w:rsid w:val="00BA0CA9"/>
    <w:rsid w:val="00BC094F"/>
    <w:rsid w:val="00BC61E9"/>
    <w:rsid w:val="00BF0450"/>
    <w:rsid w:val="00C02897"/>
    <w:rsid w:val="00C26C4B"/>
    <w:rsid w:val="00C33573"/>
    <w:rsid w:val="00C463A4"/>
    <w:rsid w:val="00C5003E"/>
    <w:rsid w:val="00C6199B"/>
    <w:rsid w:val="00C61CB6"/>
    <w:rsid w:val="00C63DEF"/>
    <w:rsid w:val="00C83E81"/>
    <w:rsid w:val="00C97039"/>
    <w:rsid w:val="00CA783E"/>
    <w:rsid w:val="00CB3574"/>
    <w:rsid w:val="00CC0128"/>
    <w:rsid w:val="00CC0790"/>
    <w:rsid w:val="00CC1A88"/>
    <w:rsid w:val="00CC4DFF"/>
    <w:rsid w:val="00CE5AAA"/>
    <w:rsid w:val="00CF18C9"/>
    <w:rsid w:val="00CF3886"/>
    <w:rsid w:val="00D1703C"/>
    <w:rsid w:val="00D332F9"/>
    <w:rsid w:val="00D3439C"/>
    <w:rsid w:val="00D41923"/>
    <w:rsid w:val="00D43514"/>
    <w:rsid w:val="00D559F9"/>
    <w:rsid w:val="00D577ED"/>
    <w:rsid w:val="00D74DF4"/>
    <w:rsid w:val="00DB0126"/>
    <w:rsid w:val="00DB1831"/>
    <w:rsid w:val="00DC5DBD"/>
    <w:rsid w:val="00DC600F"/>
    <w:rsid w:val="00DD37B2"/>
    <w:rsid w:val="00DD3BFD"/>
    <w:rsid w:val="00DE30E8"/>
    <w:rsid w:val="00DE5E69"/>
    <w:rsid w:val="00DF6678"/>
    <w:rsid w:val="00E0299A"/>
    <w:rsid w:val="00E04196"/>
    <w:rsid w:val="00E1116A"/>
    <w:rsid w:val="00E22B39"/>
    <w:rsid w:val="00E35FB7"/>
    <w:rsid w:val="00E45257"/>
    <w:rsid w:val="00E53CB0"/>
    <w:rsid w:val="00E551D1"/>
    <w:rsid w:val="00E65A40"/>
    <w:rsid w:val="00E80CF2"/>
    <w:rsid w:val="00E837D9"/>
    <w:rsid w:val="00E85C74"/>
    <w:rsid w:val="00E97E67"/>
    <w:rsid w:val="00EA6547"/>
    <w:rsid w:val="00EA73C5"/>
    <w:rsid w:val="00EE00C3"/>
    <w:rsid w:val="00EF2E22"/>
    <w:rsid w:val="00EF3047"/>
    <w:rsid w:val="00EF4749"/>
    <w:rsid w:val="00F053D8"/>
    <w:rsid w:val="00F06182"/>
    <w:rsid w:val="00F15F02"/>
    <w:rsid w:val="00F20641"/>
    <w:rsid w:val="00F35BAF"/>
    <w:rsid w:val="00F46FC5"/>
    <w:rsid w:val="00F53FA9"/>
    <w:rsid w:val="00F541A8"/>
    <w:rsid w:val="00F660DF"/>
    <w:rsid w:val="00F70041"/>
    <w:rsid w:val="00F75407"/>
    <w:rsid w:val="00F849BC"/>
    <w:rsid w:val="00F94664"/>
    <w:rsid w:val="00F9573C"/>
    <w:rsid w:val="00F95C08"/>
    <w:rsid w:val="00FA5730"/>
    <w:rsid w:val="00FB15D7"/>
    <w:rsid w:val="00FB2BAD"/>
    <w:rsid w:val="00FB4283"/>
    <w:rsid w:val="00FD04F1"/>
    <w:rsid w:val="00FE4DD8"/>
    <w:rsid w:val="00FE4E72"/>
    <w:rsid w:val="00FF5796"/>
    <w:rsid w:val="00FF580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E05DE8"/>
  <w15:docId w15:val="{2C9202BD-A2F3-4A15-8D5B-C95D988C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aliases w:val="h4"/>
    <w:basedOn w:val="Normal"/>
    <w:next w:val="Normal"/>
    <w:link w:val="Titre4Car"/>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aliases w:val="h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mailto:luis.martinez@upm.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mailto:nha.nguyen@dot.gov" TargetMode="External"/><Relationship Id="rId36"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mailto:luca.rocco@mit.gov.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mailto:bernie.frost@dft.gsi.gov.uk_" TargetMode="External"/><Relationship Id="rId30" Type="http://schemas.openxmlformats.org/officeDocument/2006/relationships/hyperlink" Target="mailto:nha.nguyen@dot.gov" TargetMode="External"/><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2.gif"/><Relationship Id="rId1" Type="http://schemas.openxmlformats.org/officeDocument/2006/relationships/image" Target="media/image21.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38</Pages>
  <Words>12350</Words>
  <Characters>63973</Characters>
  <Application>Microsoft Office Word</Application>
  <DocSecurity>0</DocSecurity>
  <Lines>1881</Lines>
  <Paragraphs>1122</Paragraphs>
  <ScaleCrop>false</ScaleCrop>
  <HeadingPairs>
    <vt:vector size="2" baseType="variant">
      <vt:variant>
        <vt:lpstr>Titre</vt:lpstr>
      </vt:variant>
      <vt:variant>
        <vt:i4>1</vt:i4>
      </vt:variant>
    </vt:vector>
  </HeadingPairs>
  <TitlesOfParts>
    <vt:vector size="1" baseType="lpstr">
      <vt:lpstr>ECE/TRANS/WP.29/GRSP/64</vt:lpstr>
    </vt:vector>
  </TitlesOfParts>
  <Company>DCM</Company>
  <LinksUpToDate>false</LinksUpToDate>
  <CharactersWithSpaces>75201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ECE/TRANS/WP.29/GRSP/64</dc:title>
  <dc:subject/>
  <dc:creator>xx</dc:creator>
  <cp:keywords/>
  <cp:lastModifiedBy>xx</cp:lastModifiedBy>
  <cp:revision>2</cp:revision>
  <cp:lastPrinted>2019-05-10T13:11:00Z</cp:lastPrinted>
  <dcterms:created xsi:type="dcterms:W3CDTF">2019-05-13T12:22:00Z</dcterms:created>
  <dcterms:modified xsi:type="dcterms:W3CDTF">2019-05-13T12:22:00Z</dcterms:modified>
</cp:coreProperties>
</file>