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9B6A" w14:textId="77777777" w:rsidR="00163ED3" w:rsidRPr="00430D45" w:rsidRDefault="00DE6246" w:rsidP="00E02223">
      <w:pPr>
        <w:pStyle w:val="HChG"/>
        <w:tabs>
          <w:tab w:val="clear" w:pos="851"/>
        </w:tabs>
        <w:ind w:firstLine="0"/>
        <w:jc w:val="center"/>
        <w:rPr>
          <w:sz w:val="26"/>
          <w:szCs w:val="26"/>
        </w:rPr>
      </w:pPr>
      <w:r w:rsidRPr="00430D45">
        <w:rPr>
          <w:sz w:val="26"/>
          <w:szCs w:val="26"/>
        </w:rPr>
        <w:t>Proposal for amendments to UN Regulation No. 116</w:t>
      </w:r>
      <w:r w:rsidRPr="00430D45">
        <w:rPr>
          <w:sz w:val="26"/>
          <w:szCs w:val="26"/>
        </w:rPr>
        <w:br/>
      </w:r>
      <w:r w:rsidR="001D29D6" w:rsidRPr="00430D45">
        <w:rPr>
          <w:sz w:val="26"/>
          <w:szCs w:val="26"/>
        </w:rPr>
        <w:t>(Protection of vehicles against unauthorized use)</w:t>
      </w:r>
    </w:p>
    <w:p w14:paraId="1B14FC24" w14:textId="13CBD48F" w:rsidR="00AC0A56" w:rsidRPr="000B0C69" w:rsidRDefault="00AC0A56" w:rsidP="00821C5E">
      <w:pPr>
        <w:ind w:left="1134" w:right="827"/>
        <w:jc w:val="both"/>
        <w:rPr>
          <w:rFonts w:ascii="Times New Roman" w:hAnsi="Times New Roman" w:cs="Times New Roman"/>
          <w:sz w:val="20"/>
          <w:szCs w:val="20"/>
        </w:rPr>
      </w:pPr>
      <w:r w:rsidRPr="000B0C69">
        <w:rPr>
          <w:rFonts w:ascii="Times New Roman" w:hAnsi="Times New Roman" w:cs="Times New Roman"/>
          <w:sz w:val="20"/>
          <w:szCs w:val="20"/>
        </w:rPr>
        <w:t xml:space="preserve">The text reproduced below was prepared by the expert from OICA </w:t>
      </w:r>
      <w:r w:rsidR="00821C5E" w:rsidRPr="000B0C69">
        <w:rPr>
          <w:rFonts w:ascii="Times New Roman" w:hAnsi="Times New Roman" w:cs="Times New Roman"/>
          <w:sz w:val="20"/>
          <w:szCs w:val="20"/>
        </w:rPr>
        <w:t xml:space="preserve">to amend the definition for keys. The modifications to the current text of </w:t>
      </w:r>
      <w:r w:rsidR="008A557B">
        <w:rPr>
          <w:rFonts w:ascii="Times New Roman" w:hAnsi="Times New Roman" w:cs="Times New Roman"/>
          <w:sz w:val="20"/>
          <w:szCs w:val="20"/>
        </w:rPr>
        <w:t xml:space="preserve">UN </w:t>
      </w:r>
      <w:r w:rsidR="00821C5E" w:rsidRPr="000B0C69">
        <w:rPr>
          <w:rFonts w:ascii="Times New Roman" w:hAnsi="Times New Roman" w:cs="Times New Roman"/>
          <w:sz w:val="20"/>
          <w:szCs w:val="20"/>
        </w:rPr>
        <w:t>Regulation No. 116 are marked in bold characters for new and strikethrough for deleted characters.</w:t>
      </w:r>
    </w:p>
    <w:p w14:paraId="0F19A143" w14:textId="77777777" w:rsidR="00AC0A56" w:rsidRPr="00430D45" w:rsidRDefault="00AC0A56" w:rsidP="008A557B">
      <w:pPr>
        <w:spacing w:before="360" w:after="240"/>
        <w:ind w:left="1134" w:right="1394" w:hanging="567"/>
        <w:jc w:val="both"/>
        <w:rPr>
          <w:rFonts w:ascii="Times New Roman" w:hAnsi="Times New Roman" w:cs="Times New Roman"/>
          <w:b/>
          <w:sz w:val="28"/>
        </w:rPr>
      </w:pPr>
      <w:r w:rsidRPr="00430D45">
        <w:rPr>
          <w:rFonts w:ascii="Times New Roman" w:hAnsi="Times New Roman" w:cs="Times New Roman"/>
          <w:b/>
          <w:sz w:val="28"/>
        </w:rPr>
        <w:t>I.</w:t>
      </w:r>
      <w:r w:rsidRPr="00430D45">
        <w:rPr>
          <w:rFonts w:ascii="Times New Roman" w:hAnsi="Times New Roman" w:cs="Times New Roman"/>
          <w:b/>
          <w:sz w:val="28"/>
        </w:rPr>
        <w:tab/>
        <w:t>Proposal</w:t>
      </w:r>
    </w:p>
    <w:p w14:paraId="77368CE3" w14:textId="48877B49" w:rsidR="00821C5E" w:rsidRPr="000B0C69" w:rsidRDefault="00821C5E" w:rsidP="008A557B">
      <w:pPr>
        <w:spacing w:before="120"/>
        <w:ind w:left="1134" w:right="1395"/>
        <w:jc w:val="both"/>
        <w:rPr>
          <w:rFonts w:ascii="Times New Roman" w:hAnsi="Times New Roman" w:cs="Times New Roman"/>
          <w:sz w:val="20"/>
          <w:szCs w:val="20"/>
        </w:rPr>
      </w:pPr>
      <w:r w:rsidRPr="000B0C69">
        <w:rPr>
          <w:rFonts w:ascii="Times New Roman" w:hAnsi="Times New Roman" w:cs="Times New Roman"/>
          <w:i/>
          <w:sz w:val="20"/>
          <w:szCs w:val="20"/>
        </w:rPr>
        <w:t xml:space="preserve">Paragraph 5.1.5., </w:t>
      </w:r>
      <w:r w:rsidRPr="000B0C69">
        <w:rPr>
          <w:rFonts w:ascii="Times New Roman" w:hAnsi="Times New Roman" w:cs="Times New Roman"/>
          <w:sz w:val="20"/>
          <w:szCs w:val="20"/>
        </w:rPr>
        <w:t>amend to read</w:t>
      </w:r>
      <w:r w:rsidR="000B0C69" w:rsidRPr="000B0C69">
        <w:rPr>
          <w:rFonts w:ascii="Times New Roman" w:hAnsi="Times New Roman" w:cs="Times New Roman"/>
          <w:sz w:val="20"/>
          <w:szCs w:val="20"/>
        </w:rPr>
        <w:t>:</w:t>
      </w:r>
    </w:p>
    <w:p w14:paraId="2B7B938A" w14:textId="08404CC8" w:rsidR="00E644D9" w:rsidRPr="000B0C69" w:rsidRDefault="008A557B" w:rsidP="008A557B">
      <w:pPr>
        <w:spacing w:before="120"/>
        <w:ind w:left="2127" w:right="1395" w:hanging="993"/>
        <w:jc w:val="both"/>
        <w:rPr>
          <w:rFonts w:ascii="Times New Roman" w:hAnsi="Times New Roman" w:cs="Times New Roman"/>
          <w:sz w:val="20"/>
          <w:szCs w:val="20"/>
        </w:rPr>
      </w:pPr>
      <w:r>
        <w:rPr>
          <w:rFonts w:ascii="Times New Roman" w:hAnsi="Times New Roman" w:cs="Times New Roman"/>
          <w:sz w:val="20"/>
          <w:szCs w:val="20"/>
        </w:rPr>
        <w:t>"</w:t>
      </w:r>
      <w:r w:rsidR="00E644D9" w:rsidRPr="000B0C69">
        <w:rPr>
          <w:rFonts w:ascii="Times New Roman" w:hAnsi="Times New Roman" w:cs="Times New Roman"/>
          <w:sz w:val="20"/>
          <w:szCs w:val="20"/>
        </w:rPr>
        <w:t>5.1.5.</w:t>
      </w:r>
      <w:r w:rsidR="00311B2C" w:rsidRPr="000B0C69">
        <w:rPr>
          <w:rFonts w:ascii="Times New Roman" w:hAnsi="Times New Roman" w:cs="Times New Roman"/>
          <w:sz w:val="20"/>
          <w:szCs w:val="20"/>
        </w:rPr>
        <w:tab/>
      </w:r>
      <w:r>
        <w:rPr>
          <w:rFonts w:ascii="Times New Roman" w:hAnsi="Times New Roman" w:cs="Times New Roman"/>
          <w:sz w:val="20"/>
          <w:szCs w:val="20"/>
        </w:rPr>
        <w:t>"</w:t>
      </w:r>
      <w:r w:rsidR="00E644D9" w:rsidRPr="000B0C69">
        <w:rPr>
          <w:rFonts w:ascii="Times New Roman" w:hAnsi="Times New Roman" w:cs="Times New Roman"/>
          <w:sz w:val="20"/>
          <w:szCs w:val="20"/>
          <w:u w:val="single"/>
        </w:rPr>
        <w:t>Key</w:t>
      </w:r>
      <w:r>
        <w:rPr>
          <w:rFonts w:ascii="Times New Roman" w:hAnsi="Times New Roman" w:cs="Times New Roman"/>
          <w:sz w:val="20"/>
          <w:szCs w:val="20"/>
        </w:rPr>
        <w:t>"</w:t>
      </w:r>
      <w:r w:rsidR="00E644D9" w:rsidRPr="000B0C69">
        <w:rPr>
          <w:rFonts w:ascii="Times New Roman" w:hAnsi="Times New Roman" w:cs="Times New Roman"/>
          <w:sz w:val="20"/>
          <w:szCs w:val="20"/>
        </w:rPr>
        <w:t xml:space="preserve"> means any </w:t>
      </w:r>
      <w:r w:rsidR="00E644D9" w:rsidRPr="000B0C69">
        <w:rPr>
          <w:rFonts w:ascii="Times New Roman" w:hAnsi="Times New Roman" w:cs="Times New Roman"/>
          <w:b/>
          <w:sz w:val="20"/>
          <w:szCs w:val="20"/>
        </w:rPr>
        <w:t xml:space="preserve">physical </w:t>
      </w:r>
      <w:r w:rsidR="00E644D9" w:rsidRPr="000B0C69">
        <w:rPr>
          <w:rFonts w:ascii="Times New Roman" w:hAnsi="Times New Roman" w:cs="Times New Roman"/>
          <w:sz w:val="20"/>
          <w:szCs w:val="20"/>
        </w:rPr>
        <w:t xml:space="preserve">device </w:t>
      </w:r>
      <w:r w:rsidR="00E644D9" w:rsidRPr="000B0C69">
        <w:rPr>
          <w:rFonts w:ascii="Times New Roman" w:hAnsi="Times New Roman" w:cs="Times New Roman"/>
          <w:b/>
          <w:sz w:val="20"/>
          <w:szCs w:val="20"/>
        </w:rPr>
        <w:t>or electronic solution</w:t>
      </w:r>
      <w:r w:rsidR="00E644D9" w:rsidRPr="000B0C69">
        <w:rPr>
          <w:rFonts w:ascii="Times New Roman" w:hAnsi="Times New Roman" w:cs="Times New Roman"/>
          <w:sz w:val="20"/>
          <w:szCs w:val="20"/>
        </w:rPr>
        <w:t xml:space="preserve"> designed and constructed to provide a method of operating a locking system which is designed and constructed to be operated only by that </w:t>
      </w:r>
      <w:r w:rsidR="00E644D9" w:rsidRPr="000B0C69">
        <w:rPr>
          <w:rFonts w:ascii="Times New Roman" w:hAnsi="Times New Roman" w:cs="Times New Roman"/>
          <w:b/>
          <w:sz w:val="20"/>
          <w:szCs w:val="20"/>
        </w:rPr>
        <w:t xml:space="preserve">physical </w:t>
      </w:r>
      <w:r w:rsidR="00E644D9" w:rsidRPr="000B0C69">
        <w:rPr>
          <w:rFonts w:ascii="Times New Roman" w:hAnsi="Times New Roman" w:cs="Times New Roman"/>
          <w:sz w:val="20"/>
          <w:szCs w:val="20"/>
        </w:rPr>
        <w:t xml:space="preserve">device </w:t>
      </w:r>
      <w:r w:rsidR="00E644D9" w:rsidRPr="000B0C69">
        <w:rPr>
          <w:rFonts w:ascii="Times New Roman" w:hAnsi="Times New Roman" w:cs="Times New Roman"/>
          <w:b/>
          <w:sz w:val="20"/>
          <w:szCs w:val="20"/>
        </w:rPr>
        <w:t>or electronic solution</w:t>
      </w:r>
      <w:r w:rsidR="00E644D9" w:rsidRPr="000B0C69">
        <w:rPr>
          <w:rFonts w:ascii="Times New Roman" w:hAnsi="Times New Roman" w:cs="Times New Roman"/>
          <w:sz w:val="20"/>
          <w:szCs w:val="20"/>
        </w:rPr>
        <w:t>.</w:t>
      </w:r>
      <w:r w:rsidR="00821C5E" w:rsidRPr="000B0C69">
        <w:rPr>
          <w:rFonts w:ascii="Times New Roman" w:hAnsi="Times New Roman" w:cs="Times New Roman"/>
          <w:sz w:val="20"/>
          <w:szCs w:val="20"/>
        </w:rPr>
        <w:t xml:space="preserve"> </w:t>
      </w:r>
      <w:r w:rsidR="00821C5E" w:rsidRPr="000B0C69">
        <w:rPr>
          <w:rFonts w:ascii="Times New Roman" w:hAnsi="Times New Roman" w:cs="Times New Roman"/>
          <w:b/>
          <w:sz w:val="20"/>
          <w:szCs w:val="20"/>
        </w:rPr>
        <w:t>The hardware (e.g. smartphone) provided by other than car manufacturer is not included in electronic solution.</w:t>
      </w:r>
      <w:r>
        <w:rPr>
          <w:rFonts w:ascii="Times New Roman" w:hAnsi="Times New Roman" w:cs="Times New Roman"/>
          <w:sz w:val="20"/>
          <w:szCs w:val="20"/>
        </w:rPr>
        <w:t>"</w:t>
      </w:r>
    </w:p>
    <w:p w14:paraId="4F6322E4" w14:textId="56204675" w:rsidR="000B0C69" w:rsidRPr="000B0C69" w:rsidRDefault="000B0C69" w:rsidP="008A557B">
      <w:pPr>
        <w:spacing w:before="120"/>
        <w:ind w:left="2127" w:right="1395" w:hanging="993"/>
        <w:jc w:val="both"/>
        <w:rPr>
          <w:rFonts w:ascii="Times New Roman" w:hAnsi="Times New Roman" w:cs="Times New Roman"/>
          <w:sz w:val="20"/>
          <w:szCs w:val="20"/>
        </w:rPr>
      </w:pPr>
      <w:r w:rsidRPr="000B0C69">
        <w:rPr>
          <w:rFonts w:ascii="Times New Roman" w:hAnsi="Times New Roman" w:cs="Times New Roman"/>
          <w:i/>
          <w:sz w:val="20"/>
          <w:szCs w:val="20"/>
        </w:rPr>
        <w:t xml:space="preserve">Paragraph 6.1.8., </w:t>
      </w:r>
      <w:r w:rsidRPr="000B0C69">
        <w:rPr>
          <w:rFonts w:ascii="Times New Roman" w:hAnsi="Times New Roman" w:cs="Times New Roman"/>
          <w:sz w:val="20"/>
          <w:szCs w:val="20"/>
        </w:rPr>
        <w:t>amend to read:</w:t>
      </w:r>
    </w:p>
    <w:p w14:paraId="0529081E" w14:textId="0CE30E26" w:rsidR="00242E09" w:rsidRPr="000B0C69" w:rsidRDefault="008A557B" w:rsidP="008A557B">
      <w:pPr>
        <w:spacing w:before="120"/>
        <w:ind w:left="2127" w:right="1395" w:hanging="993"/>
        <w:jc w:val="both"/>
        <w:rPr>
          <w:rFonts w:ascii="Times New Roman" w:hAnsi="Times New Roman" w:cs="Times New Roman"/>
          <w:sz w:val="20"/>
          <w:szCs w:val="20"/>
        </w:rPr>
      </w:pPr>
      <w:r>
        <w:rPr>
          <w:rFonts w:ascii="Times New Roman" w:hAnsi="Times New Roman" w:cs="Times New Roman"/>
          <w:sz w:val="20"/>
          <w:szCs w:val="20"/>
        </w:rPr>
        <w:t>"</w:t>
      </w:r>
      <w:r w:rsidR="00242E09" w:rsidRPr="000B0C69">
        <w:rPr>
          <w:rFonts w:ascii="Times New Roman" w:hAnsi="Times New Roman" w:cs="Times New Roman"/>
          <w:sz w:val="20"/>
          <w:szCs w:val="20"/>
        </w:rPr>
        <w:t>6.1.8.</w:t>
      </w:r>
      <w:r w:rsidR="00242E09" w:rsidRPr="000B0C69">
        <w:rPr>
          <w:rFonts w:ascii="Times New Roman" w:hAnsi="Times New Roman" w:cs="Times New Roman"/>
          <w:sz w:val="20"/>
          <w:szCs w:val="20"/>
        </w:rPr>
        <w:tab/>
      </w:r>
      <w:r>
        <w:rPr>
          <w:rFonts w:ascii="Times New Roman" w:hAnsi="Times New Roman" w:cs="Times New Roman"/>
          <w:sz w:val="20"/>
          <w:szCs w:val="20"/>
        </w:rPr>
        <w:t>"</w:t>
      </w:r>
      <w:r w:rsidR="00821C5E" w:rsidRPr="000B0C69">
        <w:rPr>
          <w:rFonts w:ascii="Times New Roman" w:hAnsi="Times New Roman" w:cs="Times New Roman"/>
          <w:sz w:val="20"/>
          <w:szCs w:val="20"/>
          <w:u w:val="single"/>
        </w:rPr>
        <w:t>Key</w:t>
      </w:r>
      <w:r>
        <w:rPr>
          <w:rFonts w:ascii="Times New Roman" w:hAnsi="Times New Roman" w:cs="Times New Roman"/>
          <w:sz w:val="20"/>
          <w:szCs w:val="20"/>
        </w:rPr>
        <w:t>"</w:t>
      </w:r>
      <w:r w:rsidR="00821C5E" w:rsidRPr="000B0C69">
        <w:rPr>
          <w:rFonts w:ascii="Times New Roman" w:hAnsi="Times New Roman" w:cs="Times New Roman"/>
          <w:sz w:val="20"/>
          <w:szCs w:val="20"/>
        </w:rPr>
        <w:t xml:space="preserve"> means any </w:t>
      </w:r>
      <w:r w:rsidR="00821C5E" w:rsidRPr="000B0C69">
        <w:rPr>
          <w:rFonts w:ascii="Times New Roman" w:hAnsi="Times New Roman" w:cs="Times New Roman"/>
          <w:b/>
          <w:sz w:val="20"/>
          <w:szCs w:val="20"/>
        </w:rPr>
        <w:t xml:space="preserve">physical </w:t>
      </w:r>
      <w:r w:rsidR="00821C5E" w:rsidRPr="000B0C69">
        <w:rPr>
          <w:rFonts w:ascii="Times New Roman" w:hAnsi="Times New Roman" w:cs="Times New Roman"/>
          <w:sz w:val="20"/>
          <w:szCs w:val="20"/>
        </w:rPr>
        <w:t xml:space="preserve">device </w:t>
      </w:r>
      <w:r w:rsidR="00821C5E" w:rsidRPr="000B0C69">
        <w:rPr>
          <w:rFonts w:ascii="Times New Roman" w:hAnsi="Times New Roman" w:cs="Times New Roman"/>
          <w:b/>
          <w:sz w:val="20"/>
          <w:szCs w:val="20"/>
        </w:rPr>
        <w:t>or electronic solution</w:t>
      </w:r>
      <w:r w:rsidR="00821C5E" w:rsidRPr="000B0C69">
        <w:rPr>
          <w:rFonts w:ascii="Times New Roman" w:hAnsi="Times New Roman" w:cs="Times New Roman"/>
          <w:sz w:val="20"/>
          <w:szCs w:val="20"/>
        </w:rPr>
        <w:t xml:space="preserve"> designed and constructed to provide a method of operating a locking system which is designed and constructed to be operated only by that </w:t>
      </w:r>
      <w:r w:rsidR="00821C5E" w:rsidRPr="000B0C69">
        <w:rPr>
          <w:rFonts w:ascii="Times New Roman" w:hAnsi="Times New Roman" w:cs="Times New Roman"/>
          <w:b/>
          <w:sz w:val="20"/>
          <w:szCs w:val="20"/>
        </w:rPr>
        <w:t xml:space="preserve">physical </w:t>
      </w:r>
      <w:r w:rsidR="00821C5E" w:rsidRPr="000B0C69">
        <w:rPr>
          <w:rFonts w:ascii="Times New Roman" w:hAnsi="Times New Roman" w:cs="Times New Roman"/>
          <w:sz w:val="20"/>
          <w:szCs w:val="20"/>
        </w:rPr>
        <w:t xml:space="preserve">device </w:t>
      </w:r>
      <w:r w:rsidR="00821C5E" w:rsidRPr="000B0C69">
        <w:rPr>
          <w:rFonts w:ascii="Times New Roman" w:hAnsi="Times New Roman" w:cs="Times New Roman"/>
          <w:b/>
          <w:sz w:val="20"/>
          <w:szCs w:val="20"/>
        </w:rPr>
        <w:t>or electronic solution</w:t>
      </w:r>
      <w:r w:rsidR="00821C5E" w:rsidRPr="000B0C69">
        <w:rPr>
          <w:rFonts w:ascii="Times New Roman" w:hAnsi="Times New Roman" w:cs="Times New Roman"/>
          <w:sz w:val="20"/>
          <w:szCs w:val="20"/>
        </w:rPr>
        <w:t xml:space="preserve">. </w:t>
      </w:r>
      <w:r w:rsidR="00821C5E" w:rsidRPr="000B0C69">
        <w:rPr>
          <w:rFonts w:ascii="Times New Roman" w:hAnsi="Times New Roman" w:cs="Times New Roman"/>
          <w:b/>
          <w:sz w:val="20"/>
          <w:szCs w:val="20"/>
        </w:rPr>
        <w:t>The hardware (e.g. smartphone) provided by other than car manufacturer is not included in electronic solution.</w:t>
      </w:r>
      <w:r>
        <w:rPr>
          <w:rFonts w:ascii="Times New Roman" w:hAnsi="Times New Roman" w:cs="Times New Roman"/>
          <w:sz w:val="20"/>
          <w:szCs w:val="20"/>
        </w:rPr>
        <w:t>"</w:t>
      </w:r>
    </w:p>
    <w:p w14:paraId="5D0C4AB7" w14:textId="23E59AF4" w:rsidR="000B0C69" w:rsidRPr="000B0C69" w:rsidRDefault="000B0C69" w:rsidP="008A557B">
      <w:pPr>
        <w:spacing w:before="120"/>
        <w:ind w:left="2127" w:right="1395" w:hanging="993"/>
        <w:jc w:val="both"/>
        <w:rPr>
          <w:rFonts w:ascii="Times New Roman" w:hAnsi="Times New Roman" w:cs="Times New Roman"/>
          <w:sz w:val="20"/>
          <w:szCs w:val="20"/>
        </w:rPr>
      </w:pPr>
      <w:r w:rsidRPr="000B0C69">
        <w:rPr>
          <w:rFonts w:ascii="Times New Roman" w:hAnsi="Times New Roman" w:cs="Times New Roman"/>
          <w:i/>
          <w:sz w:val="20"/>
          <w:szCs w:val="20"/>
        </w:rPr>
        <w:t xml:space="preserve">Paragraph 8.1.6., </w:t>
      </w:r>
      <w:r w:rsidRPr="000B0C69">
        <w:rPr>
          <w:rFonts w:ascii="Times New Roman" w:hAnsi="Times New Roman" w:cs="Times New Roman"/>
          <w:sz w:val="20"/>
          <w:szCs w:val="20"/>
        </w:rPr>
        <w:t>amend to read:</w:t>
      </w:r>
    </w:p>
    <w:p w14:paraId="2D0FA6DA" w14:textId="7D9120E8" w:rsidR="00242E09" w:rsidRPr="000B0C69" w:rsidRDefault="008A557B" w:rsidP="008A557B">
      <w:pPr>
        <w:spacing w:before="120"/>
        <w:ind w:left="2127" w:right="1395" w:hanging="993"/>
        <w:jc w:val="both"/>
        <w:rPr>
          <w:rFonts w:ascii="Times New Roman" w:hAnsi="Times New Roman" w:cs="Times New Roman"/>
          <w:sz w:val="20"/>
          <w:szCs w:val="20"/>
        </w:rPr>
      </w:pPr>
      <w:r>
        <w:rPr>
          <w:rFonts w:ascii="Times New Roman" w:hAnsi="Times New Roman" w:cs="Times New Roman"/>
          <w:sz w:val="20"/>
          <w:szCs w:val="20"/>
        </w:rPr>
        <w:t>"</w:t>
      </w:r>
      <w:r w:rsidR="00242E09" w:rsidRPr="000B0C69">
        <w:rPr>
          <w:rFonts w:ascii="Times New Roman" w:hAnsi="Times New Roman" w:cs="Times New Roman"/>
          <w:sz w:val="20"/>
          <w:szCs w:val="20"/>
        </w:rPr>
        <w:t>8.1.6.</w:t>
      </w:r>
      <w:r w:rsidR="00242E09" w:rsidRPr="000B0C69">
        <w:rPr>
          <w:rFonts w:ascii="Times New Roman" w:hAnsi="Times New Roman" w:cs="Times New Roman"/>
          <w:sz w:val="20"/>
          <w:szCs w:val="20"/>
        </w:rPr>
        <w:tab/>
      </w:r>
      <w:r>
        <w:rPr>
          <w:rFonts w:ascii="Times New Roman" w:hAnsi="Times New Roman" w:cs="Times New Roman"/>
          <w:sz w:val="20"/>
          <w:szCs w:val="20"/>
        </w:rPr>
        <w:t>"</w:t>
      </w:r>
      <w:r w:rsidR="00821C5E" w:rsidRPr="000B0C69">
        <w:rPr>
          <w:rFonts w:ascii="Times New Roman" w:hAnsi="Times New Roman" w:cs="Times New Roman"/>
          <w:sz w:val="20"/>
          <w:szCs w:val="20"/>
          <w:u w:val="single"/>
        </w:rPr>
        <w:t>Key</w:t>
      </w:r>
      <w:r>
        <w:rPr>
          <w:rFonts w:ascii="Times New Roman" w:hAnsi="Times New Roman" w:cs="Times New Roman"/>
          <w:sz w:val="20"/>
          <w:szCs w:val="20"/>
        </w:rPr>
        <w:t>"</w:t>
      </w:r>
      <w:r w:rsidR="00821C5E" w:rsidRPr="000B0C69">
        <w:rPr>
          <w:rFonts w:ascii="Times New Roman" w:hAnsi="Times New Roman" w:cs="Times New Roman"/>
          <w:sz w:val="20"/>
          <w:szCs w:val="20"/>
        </w:rPr>
        <w:t xml:space="preserve"> means any </w:t>
      </w:r>
      <w:r w:rsidR="00821C5E" w:rsidRPr="000B0C69">
        <w:rPr>
          <w:rFonts w:ascii="Times New Roman" w:hAnsi="Times New Roman" w:cs="Times New Roman"/>
          <w:b/>
          <w:sz w:val="20"/>
          <w:szCs w:val="20"/>
        </w:rPr>
        <w:t xml:space="preserve">physical </w:t>
      </w:r>
      <w:r w:rsidR="00821C5E" w:rsidRPr="000B0C69">
        <w:rPr>
          <w:rFonts w:ascii="Times New Roman" w:hAnsi="Times New Roman" w:cs="Times New Roman"/>
          <w:sz w:val="20"/>
          <w:szCs w:val="20"/>
        </w:rPr>
        <w:t xml:space="preserve">device </w:t>
      </w:r>
      <w:r w:rsidR="00821C5E" w:rsidRPr="000B0C69">
        <w:rPr>
          <w:rFonts w:ascii="Times New Roman" w:hAnsi="Times New Roman" w:cs="Times New Roman"/>
          <w:b/>
          <w:sz w:val="20"/>
          <w:szCs w:val="20"/>
        </w:rPr>
        <w:t>or electronic solution</w:t>
      </w:r>
      <w:r w:rsidR="00821C5E" w:rsidRPr="000B0C69">
        <w:rPr>
          <w:rFonts w:ascii="Times New Roman" w:hAnsi="Times New Roman" w:cs="Times New Roman"/>
          <w:sz w:val="20"/>
          <w:szCs w:val="20"/>
        </w:rPr>
        <w:t xml:space="preserve"> designed and constructed to provide a method of operating a locking system which is designed and constructed to be operated only by that </w:t>
      </w:r>
      <w:r w:rsidR="00821C5E" w:rsidRPr="000B0C69">
        <w:rPr>
          <w:rFonts w:ascii="Times New Roman" w:hAnsi="Times New Roman" w:cs="Times New Roman"/>
          <w:b/>
          <w:sz w:val="20"/>
          <w:szCs w:val="20"/>
        </w:rPr>
        <w:t xml:space="preserve">physical </w:t>
      </w:r>
      <w:r w:rsidR="00821C5E" w:rsidRPr="000B0C69">
        <w:rPr>
          <w:rFonts w:ascii="Times New Roman" w:hAnsi="Times New Roman" w:cs="Times New Roman"/>
          <w:sz w:val="20"/>
          <w:szCs w:val="20"/>
        </w:rPr>
        <w:t xml:space="preserve">device </w:t>
      </w:r>
      <w:r w:rsidR="00821C5E" w:rsidRPr="000B0C69">
        <w:rPr>
          <w:rFonts w:ascii="Times New Roman" w:hAnsi="Times New Roman" w:cs="Times New Roman"/>
          <w:b/>
          <w:sz w:val="20"/>
          <w:szCs w:val="20"/>
        </w:rPr>
        <w:t>or electronic solution</w:t>
      </w:r>
      <w:r w:rsidR="00821C5E" w:rsidRPr="000B0C69">
        <w:rPr>
          <w:rFonts w:ascii="Times New Roman" w:hAnsi="Times New Roman" w:cs="Times New Roman"/>
          <w:sz w:val="20"/>
          <w:szCs w:val="20"/>
        </w:rPr>
        <w:t xml:space="preserve">. </w:t>
      </w:r>
      <w:r w:rsidR="00821C5E" w:rsidRPr="000B0C69">
        <w:rPr>
          <w:rFonts w:ascii="Times New Roman" w:hAnsi="Times New Roman" w:cs="Times New Roman"/>
          <w:b/>
          <w:sz w:val="20"/>
          <w:szCs w:val="20"/>
        </w:rPr>
        <w:t>The hardware (e.g. smartphone) provided by other than car manufacturer is not included in electronic solution.</w:t>
      </w:r>
      <w:r>
        <w:rPr>
          <w:rFonts w:ascii="Times New Roman" w:hAnsi="Times New Roman" w:cs="Times New Roman"/>
          <w:sz w:val="20"/>
          <w:szCs w:val="20"/>
        </w:rPr>
        <w:t>"</w:t>
      </w:r>
    </w:p>
    <w:p w14:paraId="30E4C84F" w14:textId="77777777" w:rsidR="00577668" w:rsidRDefault="00577668" w:rsidP="00A93D64">
      <w:pPr>
        <w:spacing w:before="360" w:after="240"/>
        <w:ind w:left="1134" w:right="543" w:hanging="567"/>
        <w:jc w:val="both"/>
        <w:rPr>
          <w:rFonts w:ascii="Times New Roman" w:hAnsi="Times New Roman" w:cs="Times New Roman"/>
          <w:b/>
          <w:sz w:val="28"/>
        </w:rPr>
      </w:pPr>
      <w:r w:rsidRPr="00430D45">
        <w:rPr>
          <w:rFonts w:ascii="Times New Roman" w:hAnsi="Times New Roman" w:cs="Times New Roman"/>
          <w:b/>
          <w:sz w:val="28"/>
        </w:rPr>
        <w:t>II.</w:t>
      </w:r>
      <w:r w:rsidRPr="00430D45">
        <w:rPr>
          <w:rFonts w:ascii="Times New Roman" w:hAnsi="Times New Roman" w:cs="Times New Roman"/>
          <w:b/>
          <w:sz w:val="28"/>
        </w:rPr>
        <w:tab/>
        <w:t>Justifications</w:t>
      </w:r>
    </w:p>
    <w:p w14:paraId="175F5475" w14:textId="342F5F9C" w:rsidR="00821C5E" w:rsidRPr="000B0C69" w:rsidRDefault="00821C5E" w:rsidP="008A557B">
      <w:pPr>
        <w:spacing w:before="120" w:after="120"/>
        <w:ind w:left="1134" w:right="544"/>
        <w:jc w:val="both"/>
        <w:rPr>
          <w:rFonts w:ascii="Times New Roman" w:hAnsi="Times New Roman" w:cs="Times New Roman"/>
          <w:sz w:val="20"/>
          <w:szCs w:val="20"/>
        </w:rPr>
      </w:pPr>
      <w:r w:rsidRPr="000B0C69">
        <w:rPr>
          <w:rFonts w:ascii="Times New Roman" w:hAnsi="Times New Roman" w:cs="Times New Roman"/>
          <w:sz w:val="20"/>
          <w:szCs w:val="20"/>
        </w:rPr>
        <w:t>At the 106</w:t>
      </w:r>
      <w:r w:rsidRPr="000B0C69">
        <w:rPr>
          <w:rFonts w:ascii="Times New Roman" w:hAnsi="Times New Roman" w:cs="Times New Roman"/>
          <w:sz w:val="20"/>
          <w:szCs w:val="20"/>
          <w:vertAlign w:val="superscript"/>
        </w:rPr>
        <w:t>th</w:t>
      </w:r>
      <w:r w:rsidR="000B0C69">
        <w:rPr>
          <w:rFonts w:ascii="Times New Roman" w:hAnsi="Times New Roman" w:cs="Times New Roman"/>
          <w:sz w:val="20"/>
          <w:szCs w:val="20"/>
        </w:rPr>
        <w:t xml:space="preserve"> session of </w:t>
      </w:r>
      <w:r w:rsidRPr="000B0C69">
        <w:rPr>
          <w:rFonts w:ascii="Times New Roman" w:hAnsi="Times New Roman" w:cs="Times New Roman"/>
          <w:sz w:val="20"/>
          <w:szCs w:val="20"/>
        </w:rPr>
        <w:t>GRSG (May 2014), the expert from EC informed GRSG on new innovative vehicle alarms systems, such as silent alarm or door-unlocking, using smart phone (GRSG-106-38) and questioned the need to develop an appropriate amendment to UN Regulation No. 116. The topic was further discussed at the 107</w:t>
      </w:r>
      <w:r w:rsidRPr="000B0C69">
        <w:rPr>
          <w:rFonts w:ascii="Times New Roman" w:hAnsi="Times New Roman" w:cs="Times New Roman"/>
          <w:sz w:val="20"/>
          <w:szCs w:val="20"/>
          <w:vertAlign w:val="superscript"/>
        </w:rPr>
        <w:t>th</w:t>
      </w:r>
      <w:r w:rsidR="000B0C69">
        <w:rPr>
          <w:rFonts w:ascii="Times New Roman" w:hAnsi="Times New Roman" w:cs="Times New Roman"/>
          <w:sz w:val="20"/>
          <w:szCs w:val="20"/>
        </w:rPr>
        <w:t xml:space="preserve"> session of </w:t>
      </w:r>
      <w:r w:rsidRPr="000B0C69">
        <w:rPr>
          <w:rFonts w:ascii="Times New Roman" w:hAnsi="Times New Roman" w:cs="Times New Roman"/>
          <w:sz w:val="20"/>
          <w:szCs w:val="20"/>
        </w:rPr>
        <w:t xml:space="preserve">GRSG (Sept. 2014). The expert from Germany provided the information (GRSG-107-08) that </w:t>
      </w:r>
      <w:r w:rsidR="000B0C69">
        <w:rPr>
          <w:rFonts w:ascii="Times New Roman" w:hAnsi="Times New Roman" w:cs="Times New Roman"/>
          <w:sz w:val="20"/>
          <w:szCs w:val="20"/>
        </w:rPr>
        <w:t xml:space="preserve">Type Approval of </w:t>
      </w:r>
      <w:r w:rsidRPr="000B0C69">
        <w:rPr>
          <w:rFonts w:ascii="Times New Roman" w:hAnsi="Times New Roman" w:cs="Times New Roman"/>
          <w:sz w:val="20"/>
          <w:szCs w:val="20"/>
        </w:rPr>
        <w:t>some of these solutions had been refused because the smart phone signal was considered an additional key, not provided by the vehicle manufacturer, which could potentially interfere with the original alarm system from the manufacturer.</w:t>
      </w:r>
    </w:p>
    <w:p w14:paraId="067306E5" w14:textId="5B29C5EB" w:rsidR="00E86F79" w:rsidRPr="000B0C69" w:rsidRDefault="0050607E" w:rsidP="008A557B">
      <w:pPr>
        <w:spacing w:before="120" w:after="120"/>
        <w:ind w:left="1134" w:right="544"/>
        <w:jc w:val="both"/>
        <w:rPr>
          <w:rFonts w:ascii="Times New Roman" w:hAnsi="Times New Roman" w:cs="Times New Roman"/>
          <w:sz w:val="20"/>
          <w:szCs w:val="20"/>
        </w:rPr>
      </w:pPr>
      <w:r>
        <w:rPr>
          <w:rFonts w:ascii="Times New Roman" w:hAnsi="Times New Roman" w:cs="Times New Roman"/>
          <w:sz w:val="20"/>
          <w:szCs w:val="20"/>
        </w:rPr>
        <w:t>However,</w:t>
      </w:r>
      <w:r w:rsidR="000B0C69">
        <w:rPr>
          <w:rFonts w:ascii="Times New Roman" w:hAnsi="Times New Roman" w:cs="Times New Roman"/>
          <w:sz w:val="20"/>
          <w:szCs w:val="20"/>
        </w:rPr>
        <w:t xml:space="preserve"> t</w:t>
      </w:r>
      <w:r w:rsidR="00577EB7" w:rsidRPr="000B0C69">
        <w:rPr>
          <w:rFonts w:ascii="Times New Roman" w:hAnsi="Times New Roman" w:cs="Times New Roman"/>
          <w:sz w:val="20"/>
          <w:szCs w:val="20"/>
        </w:rPr>
        <w:t xml:space="preserve">he key itself is not the protection device (antitheft device), the key is merely an activation device. </w:t>
      </w:r>
      <w:r w:rsidR="00E86F79" w:rsidRPr="000B0C69">
        <w:rPr>
          <w:rFonts w:ascii="Times New Roman" w:hAnsi="Times New Roman" w:cs="Times New Roman"/>
          <w:sz w:val="20"/>
          <w:szCs w:val="20"/>
        </w:rPr>
        <w:t>Each device of the regulation (device for unauth</w:t>
      </w:r>
      <w:r w:rsidR="008D2C6F" w:rsidRPr="000B0C69">
        <w:rPr>
          <w:rFonts w:ascii="Times New Roman" w:hAnsi="Times New Roman" w:cs="Times New Roman"/>
          <w:sz w:val="20"/>
          <w:szCs w:val="20"/>
        </w:rPr>
        <w:t>o</w:t>
      </w:r>
      <w:r w:rsidR="00E86F79" w:rsidRPr="000B0C69">
        <w:rPr>
          <w:rFonts w:ascii="Times New Roman" w:hAnsi="Times New Roman" w:cs="Times New Roman"/>
          <w:sz w:val="20"/>
          <w:szCs w:val="20"/>
        </w:rPr>
        <w:t xml:space="preserve">rized use, alarm system or immobilizer) may have its own key for locking/unlocking. </w:t>
      </w:r>
      <w:r w:rsidR="000B0C69">
        <w:rPr>
          <w:rFonts w:ascii="Times New Roman" w:hAnsi="Times New Roman" w:cs="Times New Roman"/>
          <w:sz w:val="20"/>
          <w:szCs w:val="20"/>
        </w:rPr>
        <w:t>For example, l</w:t>
      </w:r>
      <w:r w:rsidR="00E86F79" w:rsidRPr="000B0C69">
        <w:rPr>
          <w:rFonts w:ascii="Times New Roman" w:hAnsi="Times New Roman" w:cs="Times New Roman"/>
          <w:sz w:val="20"/>
          <w:szCs w:val="20"/>
        </w:rPr>
        <w:t xml:space="preserve">ocking and unlocking of the door </w:t>
      </w:r>
      <w:r w:rsidR="000B0C69">
        <w:rPr>
          <w:rFonts w:ascii="Times New Roman" w:hAnsi="Times New Roman" w:cs="Times New Roman"/>
          <w:sz w:val="20"/>
          <w:szCs w:val="20"/>
        </w:rPr>
        <w:t xml:space="preserve">lock </w:t>
      </w:r>
      <w:r w:rsidR="00E86F79" w:rsidRPr="000B0C69">
        <w:rPr>
          <w:rFonts w:ascii="Times New Roman" w:hAnsi="Times New Roman" w:cs="Times New Roman"/>
          <w:sz w:val="20"/>
          <w:szCs w:val="20"/>
        </w:rPr>
        <w:t xml:space="preserve">system is not in scope of UN </w:t>
      </w:r>
      <w:r w:rsidR="008A557B" w:rsidRPr="000B0C69">
        <w:rPr>
          <w:rFonts w:ascii="Times New Roman" w:hAnsi="Times New Roman" w:cs="Times New Roman"/>
          <w:sz w:val="20"/>
          <w:szCs w:val="20"/>
        </w:rPr>
        <w:t>R</w:t>
      </w:r>
      <w:r w:rsidR="008A557B">
        <w:rPr>
          <w:rFonts w:ascii="Times New Roman" w:hAnsi="Times New Roman" w:cs="Times New Roman"/>
          <w:sz w:val="20"/>
          <w:szCs w:val="20"/>
        </w:rPr>
        <w:t xml:space="preserve">egulation No. </w:t>
      </w:r>
      <w:r w:rsidR="00E86F79" w:rsidRPr="000B0C69">
        <w:rPr>
          <w:rFonts w:ascii="Times New Roman" w:hAnsi="Times New Roman" w:cs="Times New Roman"/>
          <w:sz w:val="20"/>
          <w:szCs w:val="20"/>
        </w:rPr>
        <w:t>116.</w:t>
      </w:r>
    </w:p>
    <w:p w14:paraId="6C1EFE85" w14:textId="71FDF85C" w:rsidR="00577EB7" w:rsidRPr="000B0C69" w:rsidRDefault="00E86F79" w:rsidP="008A557B">
      <w:pPr>
        <w:spacing w:before="120" w:after="120"/>
        <w:ind w:left="1134" w:right="544"/>
        <w:jc w:val="both"/>
        <w:rPr>
          <w:rFonts w:ascii="Times New Roman" w:hAnsi="Times New Roman" w:cs="Times New Roman"/>
          <w:sz w:val="20"/>
          <w:szCs w:val="20"/>
        </w:rPr>
      </w:pPr>
      <w:r w:rsidRPr="000B0C69">
        <w:rPr>
          <w:rFonts w:ascii="Times New Roman" w:hAnsi="Times New Roman" w:cs="Times New Roman"/>
          <w:sz w:val="20"/>
          <w:szCs w:val="20"/>
        </w:rPr>
        <w:t>In order to access vehicle, not only physical keys can be used but also purely electronical</w:t>
      </w:r>
      <w:r w:rsidR="000B0C69">
        <w:rPr>
          <w:rFonts w:ascii="Times New Roman" w:hAnsi="Times New Roman" w:cs="Times New Roman"/>
          <w:sz w:val="20"/>
          <w:szCs w:val="20"/>
        </w:rPr>
        <w:t xml:space="preserve"> ones</w:t>
      </w:r>
      <w:r w:rsidRPr="000B0C69">
        <w:rPr>
          <w:rFonts w:ascii="Times New Roman" w:hAnsi="Times New Roman" w:cs="Times New Roman"/>
          <w:sz w:val="20"/>
          <w:szCs w:val="20"/>
        </w:rPr>
        <w:t>.</w:t>
      </w:r>
    </w:p>
    <w:p w14:paraId="3F37CF31" w14:textId="26C89D11" w:rsidR="00821C5E" w:rsidRPr="000B0C69" w:rsidRDefault="00821C5E" w:rsidP="008A557B">
      <w:pPr>
        <w:spacing w:before="120" w:after="120"/>
        <w:ind w:left="1134" w:right="544"/>
        <w:jc w:val="both"/>
        <w:rPr>
          <w:rFonts w:ascii="Times New Roman" w:hAnsi="Times New Roman" w:cs="Times New Roman"/>
          <w:sz w:val="20"/>
          <w:szCs w:val="20"/>
        </w:rPr>
      </w:pPr>
      <w:r w:rsidRPr="000B0C69">
        <w:rPr>
          <w:rFonts w:ascii="Times New Roman" w:hAnsi="Times New Roman" w:cs="Times New Roman"/>
          <w:sz w:val="20"/>
          <w:szCs w:val="20"/>
        </w:rPr>
        <w:t>According to the current definition</w:t>
      </w:r>
      <w:r w:rsidR="000B0C69">
        <w:rPr>
          <w:rFonts w:ascii="Times New Roman" w:hAnsi="Times New Roman" w:cs="Times New Roman"/>
          <w:sz w:val="20"/>
          <w:szCs w:val="20"/>
        </w:rPr>
        <w:t xml:space="preserve"> of</w:t>
      </w:r>
      <w:r w:rsidR="000B0C69" w:rsidRPr="000B0C69">
        <w:rPr>
          <w:rFonts w:ascii="Times New Roman" w:hAnsi="Times New Roman" w:cs="Times New Roman"/>
          <w:sz w:val="20"/>
          <w:szCs w:val="20"/>
        </w:rPr>
        <w:t xml:space="preserve"> </w:t>
      </w:r>
      <w:r w:rsidR="008A557B">
        <w:rPr>
          <w:rFonts w:ascii="Times New Roman" w:hAnsi="Times New Roman" w:cs="Times New Roman"/>
          <w:sz w:val="20"/>
          <w:szCs w:val="20"/>
        </w:rPr>
        <w:t>"</w:t>
      </w:r>
      <w:r w:rsidR="000B0C69" w:rsidRPr="000B0C69">
        <w:rPr>
          <w:rFonts w:ascii="Times New Roman" w:hAnsi="Times New Roman" w:cs="Times New Roman"/>
          <w:sz w:val="20"/>
          <w:szCs w:val="20"/>
        </w:rPr>
        <w:t>key</w:t>
      </w:r>
      <w:r w:rsidR="008A557B">
        <w:rPr>
          <w:rFonts w:ascii="Times New Roman" w:hAnsi="Times New Roman" w:cs="Times New Roman"/>
          <w:sz w:val="20"/>
          <w:szCs w:val="20"/>
        </w:rPr>
        <w:t>"</w:t>
      </w:r>
      <w:r w:rsidRPr="000B0C69">
        <w:rPr>
          <w:rFonts w:ascii="Times New Roman" w:hAnsi="Times New Roman" w:cs="Times New Roman"/>
          <w:sz w:val="20"/>
          <w:szCs w:val="20"/>
        </w:rPr>
        <w:t xml:space="preserve">, </w:t>
      </w:r>
      <w:r w:rsidR="000B0C69">
        <w:rPr>
          <w:rFonts w:ascii="Times New Roman" w:hAnsi="Times New Roman" w:cs="Times New Roman"/>
          <w:sz w:val="20"/>
          <w:szCs w:val="20"/>
        </w:rPr>
        <w:t xml:space="preserve">a </w:t>
      </w:r>
      <w:r w:rsidRPr="000B0C69">
        <w:rPr>
          <w:rFonts w:ascii="Times New Roman" w:hAnsi="Times New Roman" w:cs="Times New Roman"/>
          <w:sz w:val="20"/>
          <w:szCs w:val="20"/>
        </w:rPr>
        <w:t xml:space="preserve">smartphone cannot be </w:t>
      </w:r>
      <w:r w:rsidR="0050607E">
        <w:rPr>
          <w:rFonts w:ascii="Times New Roman" w:hAnsi="Times New Roman" w:cs="Times New Roman"/>
          <w:sz w:val="20"/>
          <w:szCs w:val="20"/>
        </w:rPr>
        <w:t>covered</w:t>
      </w:r>
      <w:r w:rsidRPr="000B0C69">
        <w:rPr>
          <w:rFonts w:ascii="Times New Roman" w:hAnsi="Times New Roman" w:cs="Times New Roman"/>
          <w:sz w:val="20"/>
          <w:szCs w:val="20"/>
        </w:rPr>
        <w:t xml:space="preserve"> as </w:t>
      </w:r>
      <w:r w:rsidR="008A557B">
        <w:rPr>
          <w:rFonts w:ascii="Times New Roman" w:hAnsi="Times New Roman" w:cs="Times New Roman"/>
          <w:sz w:val="20"/>
          <w:szCs w:val="20"/>
        </w:rPr>
        <w:t>"</w:t>
      </w:r>
      <w:r w:rsidRPr="000B0C69">
        <w:rPr>
          <w:rFonts w:ascii="Times New Roman" w:hAnsi="Times New Roman" w:cs="Times New Roman"/>
          <w:sz w:val="20"/>
          <w:szCs w:val="20"/>
        </w:rPr>
        <w:t>only by that device</w:t>
      </w:r>
      <w:r w:rsidR="008A557B">
        <w:rPr>
          <w:rFonts w:ascii="Times New Roman" w:hAnsi="Times New Roman" w:cs="Times New Roman"/>
          <w:sz w:val="20"/>
          <w:szCs w:val="20"/>
        </w:rPr>
        <w:t>"</w:t>
      </w:r>
      <w:r w:rsidRPr="000B0C69">
        <w:rPr>
          <w:rFonts w:ascii="Times New Roman" w:hAnsi="Times New Roman" w:cs="Times New Roman"/>
          <w:sz w:val="20"/>
          <w:szCs w:val="20"/>
        </w:rPr>
        <w:t xml:space="preserve">. </w:t>
      </w:r>
      <w:r w:rsidR="000B0C69">
        <w:rPr>
          <w:rFonts w:ascii="Times New Roman" w:hAnsi="Times New Roman" w:cs="Times New Roman"/>
          <w:sz w:val="20"/>
          <w:szCs w:val="20"/>
        </w:rPr>
        <w:t>This is the reason why</w:t>
      </w:r>
      <w:r w:rsidRPr="000B0C69">
        <w:rPr>
          <w:rFonts w:ascii="Times New Roman" w:hAnsi="Times New Roman" w:cs="Times New Roman"/>
          <w:sz w:val="20"/>
          <w:szCs w:val="20"/>
        </w:rPr>
        <w:t xml:space="preserve"> </w:t>
      </w:r>
      <w:r w:rsidR="008A557B">
        <w:rPr>
          <w:rFonts w:ascii="Times New Roman" w:hAnsi="Times New Roman" w:cs="Times New Roman"/>
          <w:sz w:val="20"/>
          <w:szCs w:val="20"/>
        </w:rPr>
        <w:t>"</w:t>
      </w:r>
      <w:r w:rsidRPr="000B0C69">
        <w:rPr>
          <w:rFonts w:ascii="Times New Roman" w:hAnsi="Times New Roman" w:cs="Times New Roman"/>
          <w:sz w:val="20"/>
          <w:szCs w:val="20"/>
        </w:rPr>
        <w:t>electronic solution</w:t>
      </w:r>
      <w:r w:rsidR="008A557B">
        <w:rPr>
          <w:rFonts w:ascii="Times New Roman" w:hAnsi="Times New Roman" w:cs="Times New Roman"/>
          <w:sz w:val="20"/>
          <w:szCs w:val="20"/>
        </w:rPr>
        <w:t>"</w:t>
      </w:r>
      <w:r w:rsidRPr="000B0C69">
        <w:rPr>
          <w:rFonts w:ascii="Times New Roman" w:hAnsi="Times New Roman" w:cs="Times New Roman"/>
          <w:sz w:val="20"/>
          <w:szCs w:val="20"/>
        </w:rPr>
        <w:t xml:space="preserve"> is added to definition. The hardware (e.g. smartphone) and software transmitting the electronic solution to the vehicle are not in the scope of UN Regulation No. 116. </w:t>
      </w:r>
      <w:r w:rsidR="0050607E">
        <w:rPr>
          <w:rFonts w:ascii="Times New Roman" w:hAnsi="Times New Roman" w:cs="Times New Roman"/>
          <w:sz w:val="20"/>
          <w:szCs w:val="20"/>
        </w:rPr>
        <w:t xml:space="preserve">If the </w:t>
      </w:r>
      <w:r w:rsidRPr="000B0C69">
        <w:rPr>
          <w:rFonts w:ascii="Times New Roman" w:hAnsi="Times New Roman" w:cs="Times New Roman"/>
          <w:sz w:val="20"/>
          <w:szCs w:val="20"/>
        </w:rPr>
        <w:t xml:space="preserve">electronic solution is defined as a key, it is reasonable that the electronic solution transmitted from the hardware fulfils the requirements of </w:t>
      </w:r>
      <w:r w:rsidR="008A557B">
        <w:rPr>
          <w:rFonts w:ascii="Times New Roman" w:hAnsi="Times New Roman" w:cs="Times New Roman"/>
          <w:sz w:val="20"/>
          <w:szCs w:val="20"/>
        </w:rPr>
        <w:t>p</w:t>
      </w:r>
      <w:r w:rsidR="000B0C69">
        <w:rPr>
          <w:rFonts w:ascii="Times New Roman" w:hAnsi="Times New Roman" w:cs="Times New Roman"/>
          <w:sz w:val="20"/>
          <w:szCs w:val="20"/>
        </w:rPr>
        <w:t>aragraph</w:t>
      </w:r>
      <w:r w:rsidR="008A557B">
        <w:rPr>
          <w:rFonts w:ascii="Times New Roman" w:hAnsi="Times New Roman" w:cs="Times New Roman"/>
          <w:sz w:val="20"/>
          <w:szCs w:val="20"/>
        </w:rPr>
        <w:t xml:space="preserve"> </w:t>
      </w:r>
      <w:r w:rsidRPr="000B0C69">
        <w:rPr>
          <w:rFonts w:ascii="Times New Roman" w:hAnsi="Times New Roman" w:cs="Times New Roman"/>
          <w:sz w:val="20"/>
          <w:szCs w:val="20"/>
        </w:rPr>
        <w:t>5.2.7. (</w:t>
      </w:r>
      <w:r w:rsidR="0050607E" w:rsidRPr="0050607E">
        <w:rPr>
          <w:rFonts w:ascii="Times New Roman" w:hAnsi="Times New Roman" w:cs="Times New Roman"/>
          <w:sz w:val="20"/>
          <w:szCs w:val="20"/>
        </w:rPr>
        <w:t xml:space="preserve">Electrical/electronic locking systems </w:t>
      </w:r>
      <w:r w:rsidR="0050607E">
        <w:rPr>
          <w:rFonts w:ascii="Times New Roman" w:hAnsi="Times New Roman" w:cs="Times New Roman"/>
          <w:sz w:val="20"/>
          <w:szCs w:val="20"/>
        </w:rPr>
        <w:t xml:space="preserve">- </w:t>
      </w:r>
      <w:r w:rsidRPr="000B0C69">
        <w:rPr>
          <w:rFonts w:ascii="Times New Roman" w:hAnsi="Times New Roman" w:cs="Times New Roman"/>
          <w:sz w:val="20"/>
          <w:szCs w:val="20"/>
        </w:rPr>
        <w:t xml:space="preserve">See </w:t>
      </w:r>
      <w:r w:rsidR="008A557B">
        <w:rPr>
          <w:rFonts w:ascii="Times New Roman" w:hAnsi="Times New Roman" w:cs="Times New Roman"/>
          <w:sz w:val="20"/>
          <w:szCs w:val="20"/>
        </w:rPr>
        <w:t>F</w:t>
      </w:r>
      <w:bookmarkStart w:id="0" w:name="_GoBack"/>
      <w:bookmarkEnd w:id="0"/>
      <w:r w:rsidRPr="000B0C69">
        <w:rPr>
          <w:rFonts w:ascii="Times New Roman" w:hAnsi="Times New Roman" w:cs="Times New Roman"/>
          <w:sz w:val="20"/>
          <w:szCs w:val="20"/>
        </w:rPr>
        <w:t>ig.1)</w:t>
      </w:r>
    </w:p>
    <w:p w14:paraId="6FB5F939" w14:textId="77777777" w:rsidR="0050607E" w:rsidRDefault="0050607E" w:rsidP="00B42271">
      <w:pPr>
        <w:spacing w:before="360" w:after="240"/>
        <w:ind w:left="1134" w:right="543" w:hanging="567"/>
        <w:rPr>
          <w:sz w:val="20"/>
          <w:szCs w:val="20"/>
        </w:rPr>
      </w:pPr>
      <w:r>
        <w:rPr>
          <w:sz w:val="20"/>
          <w:szCs w:val="20"/>
        </w:rPr>
        <w:br w:type="page"/>
      </w:r>
    </w:p>
    <w:p w14:paraId="58596173" w14:textId="648A701A" w:rsidR="00B42271" w:rsidRDefault="008A557B" w:rsidP="00B42271">
      <w:pPr>
        <w:spacing w:before="360" w:after="240"/>
        <w:ind w:left="1134" w:right="543" w:hanging="567"/>
        <w:rPr>
          <w:sz w:val="20"/>
          <w:szCs w:val="20"/>
        </w:rPr>
      </w:pPr>
      <w:r>
        <w:rPr>
          <w:sz w:val="20"/>
          <w:szCs w:val="20"/>
        </w:rPr>
        <w:lastRenderedPageBreak/>
        <w:t>F</w:t>
      </w:r>
      <w:r w:rsidR="005C3026">
        <w:rPr>
          <w:sz w:val="20"/>
          <w:szCs w:val="20"/>
        </w:rPr>
        <w:t>ig.1</w:t>
      </w:r>
    </w:p>
    <w:p w14:paraId="63AB09DB" w14:textId="77FC50E4" w:rsidR="002026D0" w:rsidRDefault="002026D0" w:rsidP="00B42271">
      <w:pPr>
        <w:spacing w:before="360" w:after="240"/>
        <w:ind w:left="1134" w:right="543" w:hanging="567"/>
        <w:rPr>
          <w:sz w:val="20"/>
          <w:szCs w:val="20"/>
        </w:rPr>
      </w:pPr>
      <w:r>
        <w:rPr>
          <w:noProof/>
          <w:lang w:eastAsia="en-GB"/>
        </w:rPr>
        <w:drawing>
          <wp:inline distT="0" distB="0" distL="0" distR="0" wp14:anchorId="5C39EA39" wp14:editId="47D749CB">
            <wp:extent cx="6645910" cy="3910965"/>
            <wp:effectExtent l="0" t="0" r="254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5910" cy="3910965"/>
                    </a:xfrm>
                    <a:prstGeom prst="rect">
                      <a:avLst/>
                    </a:prstGeom>
                  </pic:spPr>
                </pic:pic>
              </a:graphicData>
            </a:graphic>
          </wp:inline>
        </w:drawing>
      </w:r>
    </w:p>
    <w:p w14:paraId="71C3E04E" w14:textId="2C1249DF" w:rsidR="00FA5330" w:rsidRPr="0050607E" w:rsidRDefault="00FA5330" w:rsidP="008A557B">
      <w:pPr>
        <w:spacing w:before="120" w:after="120"/>
        <w:ind w:left="1134" w:right="543"/>
        <w:jc w:val="both"/>
        <w:rPr>
          <w:rFonts w:ascii="Times New Roman" w:hAnsi="Times New Roman" w:cs="Times New Roman"/>
          <w:sz w:val="20"/>
          <w:szCs w:val="20"/>
        </w:rPr>
      </w:pPr>
      <w:r w:rsidRPr="0050607E">
        <w:rPr>
          <w:rFonts w:ascii="Times New Roman" w:hAnsi="Times New Roman" w:cs="Times New Roman"/>
          <w:sz w:val="20"/>
          <w:szCs w:val="20"/>
        </w:rPr>
        <w:t xml:space="preserve">The proposal introduces a distinction between key as an electronic solution and </w:t>
      </w:r>
      <w:r w:rsidR="003E46D3" w:rsidRPr="0050607E">
        <w:rPr>
          <w:rFonts w:ascii="Times New Roman" w:hAnsi="Times New Roman" w:cs="Times New Roman"/>
          <w:sz w:val="20"/>
          <w:szCs w:val="20"/>
        </w:rPr>
        <w:t xml:space="preserve">Hardware and Software </w:t>
      </w:r>
      <w:r w:rsidR="008F10A1" w:rsidRPr="0050607E">
        <w:rPr>
          <w:rFonts w:ascii="Times New Roman" w:hAnsi="Times New Roman" w:cs="Times New Roman"/>
          <w:sz w:val="20"/>
          <w:szCs w:val="20"/>
        </w:rPr>
        <w:t>used to transfer this electronic solution</w:t>
      </w:r>
      <w:r w:rsidR="00B63E17">
        <w:rPr>
          <w:rFonts w:ascii="Times New Roman" w:hAnsi="Times New Roman" w:cs="Times New Roman"/>
          <w:sz w:val="20"/>
          <w:szCs w:val="20"/>
        </w:rPr>
        <w:t>,</w:t>
      </w:r>
      <w:r w:rsidR="008F10A1" w:rsidRPr="0050607E">
        <w:rPr>
          <w:rFonts w:ascii="Times New Roman" w:hAnsi="Times New Roman" w:cs="Times New Roman"/>
          <w:sz w:val="20"/>
          <w:szCs w:val="20"/>
        </w:rPr>
        <w:t xml:space="preserve"> </w:t>
      </w:r>
      <w:r w:rsidRPr="0050607E">
        <w:rPr>
          <w:rFonts w:ascii="Times New Roman" w:hAnsi="Times New Roman" w:cs="Times New Roman"/>
          <w:sz w:val="20"/>
          <w:szCs w:val="20"/>
        </w:rPr>
        <w:t>and amends UN Regulation No. 116 such that new innovative systems are appropriately addressed in the regulation. New innovative systems use components that are not em</w:t>
      </w:r>
      <w:r w:rsidR="008F10A1" w:rsidRPr="0050607E">
        <w:rPr>
          <w:rFonts w:ascii="Times New Roman" w:hAnsi="Times New Roman" w:cs="Times New Roman"/>
          <w:sz w:val="20"/>
          <w:szCs w:val="20"/>
        </w:rPr>
        <w:t>b</w:t>
      </w:r>
      <w:r w:rsidRPr="0050607E">
        <w:rPr>
          <w:rFonts w:ascii="Times New Roman" w:hAnsi="Times New Roman" w:cs="Times New Roman"/>
          <w:sz w:val="20"/>
          <w:szCs w:val="20"/>
        </w:rPr>
        <w:t xml:space="preserve">edded in the vehicle, this means e.g. devices, hardware, operating systems, communication channels, backend servers which are used for setting or unsetting locking systems, </w:t>
      </w:r>
      <w:r w:rsidR="003E46D3" w:rsidRPr="0050607E">
        <w:rPr>
          <w:rFonts w:ascii="Times New Roman" w:hAnsi="Times New Roman" w:cs="Times New Roman"/>
          <w:sz w:val="20"/>
          <w:szCs w:val="20"/>
        </w:rPr>
        <w:t xml:space="preserve">by </w:t>
      </w:r>
      <w:r w:rsidRPr="0050607E">
        <w:rPr>
          <w:rFonts w:ascii="Times New Roman" w:hAnsi="Times New Roman" w:cs="Times New Roman"/>
          <w:sz w:val="20"/>
          <w:szCs w:val="20"/>
        </w:rPr>
        <w:t xml:space="preserve">transferring the electronic </w:t>
      </w:r>
      <w:r w:rsidR="003E46D3" w:rsidRPr="0050607E">
        <w:rPr>
          <w:rFonts w:ascii="Times New Roman" w:hAnsi="Times New Roman" w:cs="Times New Roman"/>
          <w:sz w:val="20"/>
          <w:szCs w:val="20"/>
        </w:rPr>
        <w:t>solution</w:t>
      </w:r>
      <w:r w:rsidRPr="0050607E">
        <w:rPr>
          <w:rFonts w:ascii="Times New Roman" w:hAnsi="Times New Roman" w:cs="Times New Roman"/>
          <w:sz w:val="20"/>
          <w:szCs w:val="20"/>
        </w:rPr>
        <w:t>.</w:t>
      </w:r>
    </w:p>
    <w:p w14:paraId="308119B5" w14:textId="65DC2EB2" w:rsidR="008F10A1" w:rsidRPr="0050607E" w:rsidRDefault="008F10A1" w:rsidP="008A557B">
      <w:pPr>
        <w:spacing w:before="120" w:after="120"/>
        <w:ind w:left="1134" w:right="543"/>
        <w:jc w:val="both"/>
        <w:rPr>
          <w:rFonts w:ascii="Times New Roman" w:hAnsi="Times New Roman" w:cs="Times New Roman"/>
          <w:sz w:val="20"/>
          <w:szCs w:val="20"/>
        </w:rPr>
      </w:pPr>
      <w:r w:rsidRPr="0050607E">
        <w:rPr>
          <w:rFonts w:ascii="Times New Roman" w:hAnsi="Times New Roman" w:cs="Times New Roman"/>
          <w:sz w:val="20"/>
          <w:szCs w:val="20"/>
        </w:rPr>
        <w:t xml:space="preserve">The proposal </w:t>
      </w:r>
      <w:r w:rsidR="00463EE4" w:rsidRPr="0050607E">
        <w:rPr>
          <w:rFonts w:ascii="Times New Roman" w:hAnsi="Times New Roman" w:cs="Times New Roman"/>
          <w:sz w:val="20"/>
          <w:szCs w:val="20"/>
        </w:rPr>
        <w:t>clarifies</w:t>
      </w:r>
      <w:r w:rsidRPr="0050607E">
        <w:rPr>
          <w:rFonts w:ascii="Times New Roman" w:hAnsi="Times New Roman" w:cs="Times New Roman"/>
          <w:sz w:val="20"/>
          <w:szCs w:val="20"/>
        </w:rPr>
        <w:t xml:space="preserve"> that the electronic solution must </w:t>
      </w:r>
      <w:r w:rsidR="006B4BAB" w:rsidRPr="0050607E">
        <w:rPr>
          <w:rFonts w:ascii="Times New Roman" w:hAnsi="Times New Roman" w:cs="Times New Roman"/>
          <w:sz w:val="20"/>
          <w:szCs w:val="20"/>
        </w:rPr>
        <w:t>fulfil</w:t>
      </w:r>
      <w:r w:rsidR="006B4BAB">
        <w:rPr>
          <w:rFonts w:ascii="Times New Roman" w:hAnsi="Times New Roman" w:cs="Times New Roman"/>
          <w:sz w:val="20"/>
          <w:szCs w:val="20"/>
        </w:rPr>
        <w:t xml:space="preserve"> the</w:t>
      </w:r>
      <w:r w:rsidRPr="0050607E">
        <w:rPr>
          <w:rFonts w:ascii="Times New Roman" w:hAnsi="Times New Roman" w:cs="Times New Roman"/>
          <w:sz w:val="20"/>
          <w:szCs w:val="20"/>
        </w:rPr>
        <w:t xml:space="preserve"> requirements to UN </w:t>
      </w:r>
      <w:r w:rsidR="008A557B" w:rsidRPr="0050607E">
        <w:rPr>
          <w:rFonts w:ascii="Times New Roman" w:hAnsi="Times New Roman" w:cs="Times New Roman"/>
          <w:sz w:val="20"/>
          <w:szCs w:val="20"/>
        </w:rPr>
        <w:t>R</w:t>
      </w:r>
      <w:r w:rsidR="008A557B">
        <w:rPr>
          <w:rFonts w:ascii="Times New Roman" w:hAnsi="Times New Roman" w:cs="Times New Roman"/>
          <w:sz w:val="20"/>
          <w:szCs w:val="20"/>
        </w:rPr>
        <w:t xml:space="preserve">egulation No. </w:t>
      </w:r>
      <w:r w:rsidRPr="0050607E">
        <w:rPr>
          <w:rFonts w:ascii="Times New Roman" w:hAnsi="Times New Roman" w:cs="Times New Roman"/>
          <w:sz w:val="20"/>
          <w:szCs w:val="20"/>
        </w:rPr>
        <w:t>116 as being a key, while all hardware and software only used for transferring the electronic solution</w:t>
      </w:r>
      <w:r w:rsidR="006B4BAB">
        <w:rPr>
          <w:rFonts w:ascii="Times New Roman" w:hAnsi="Times New Roman" w:cs="Times New Roman"/>
          <w:sz w:val="20"/>
          <w:szCs w:val="20"/>
        </w:rPr>
        <w:t xml:space="preserve"> are not covered by the scope of</w:t>
      </w:r>
      <w:r w:rsidRPr="0050607E">
        <w:rPr>
          <w:rFonts w:ascii="Times New Roman" w:hAnsi="Times New Roman" w:cs="Times New Roman"/>
          <w:sz w:val="20"/>
          <w:szCs w:val="20"/>
        </w:rPr>
        <w:t xml:space="preserve"> UN</w:t>
      </w:r>
      <w:r w:rsidR="006B4BAB">
        <w:rPr>
          <w:rFonts w:ascii="Times New Roman" w:hAnsi="Times New Roman" w:cs="Times New Roman"/>
          <w:sz w:val="20"/>
          <w:szCs w:val="20"/>
        </w:rPr>
        <w:t> </w:t>
      </w:r>
      <w:r w:rsidRPr="0050607E">
        <w:rPr>
          <w:rFonts w:ascii="Times New Roman" w:hAnsi="Times New Roman" w:cs="Times New Roman"/>
          <w:sz w:val="20"/>
          <w:szCs w:val="20"/>
        </w:rPr>
        <w:t>R</w:t>
      </w:r>
      <w:r w:rsidR="008A557B">
        <w:rPr>
          <w:rFonts w:ascii="Times New Roman" w:hAnsi="Times New Roman" w:cs="Times New Roman"/>
          <w:sz w:val="20"/>
          <w:szCs w:val="20"/>
        </w:rPr>
        <w:t xml:space="preserve">egulation No. </w:t>
      </w:r>
      <w:r w:rsidRPr="0050607E">
        <w:rPr>
          <w:rFonts w:ascii="Times New Roman" w:hAnsi="Times New Roman" w:cs="Times New Roman"/>
          <w:sz w:val="20"/>
          <w:szCs w:val="20"/>
        </w:rPr>
        <w:t>116.</w:t>
      </w:r>
      <w:r w:rsidR="00F30B79" w:rsidRPr="0050607E">
        <w:rPr>
          <w:rFonts w:ascii="Times New Roman" w:hAnsi="Times New Roman" w:cs="Times New Roman"/>
          <w:sz w:val="20"/>
          <w:szCs w:val="20"/>
        </w:rPr>
        <w:t xml:space="preserve"> Still per </w:t>
      </w:r>
      <w:r w:rsidR="008A557B">
        <w:rPr>
          <w:rFonts w:ascii="Times New Roman" w:hAnsi="Times New Roman" w:cs="Times New Roman"/>
          <w:sz w:val="20"/>
          <w:szCs w:val="20"/>
        </w:rPr>
        <w:t>p</w:t>
      </w:r>
      <w:r w:rsidR="006B4BAB">
        <w:rPr>
          <w:rFonts w:ascii="Times New Roman" w:hAnsi="Times New Roman" w:cs="Times New Roman"/>
          <w:sz w:val="20"/>
          <w:szCs w:val="20"/>
        </w:rPr>
        <w:t>aragraph </w:t>
      </w:r>
      <w:r w:rsidR="00F30B79" w:rsidRPr="0050607E">
        <w:rPr>
          <w:rFonts w:ascii="Times New Roman" w:hAnsi="Times New Roman" w:cs="Times New Roman"/>
          <w:sz w:val="20"/>
          <w:szCs w:val="20"/>
        </w:rPr>
        <w:t xml:space="preserve">5.4, </w:t>
      </w:r>
      <w:r w:rsidR="006B4BAB">
        <w:rPr>
          <w:rFonts w:ascii="Times New Roman" w:hAnsi="Times New Roman" w:cs="Times New Roman"/>
          <w:sz w:val="20"/>
          <w:szCs w:val="20"/>
        </w:rPr>
        <w:t xml:space="preserve">the manufacturer </w:t>
      </w:r>
      <w:r w:rsidR="00F30B79" w:rsidRPr="0050607E">
        <w:rPr>
          <w:rFonts w:ascii="Times New Roman" w:hAnsi="Times New Roman" w:cs="Times New Roman"/>
          <w:sz w:val="20"/>
          <w:szCs w:val="20"/>
        </w:rPr>
        <w:t xml:space="preserve">must </w:t>
      </w:r>
      <w:r w:rsidR="006B4BAB">
        <w:rPr>
          <w:rFonts w:ascii="Times New Roman" w:hAnsi="Times New Roman" w:cs="Times New Roman"/>
          <w:sz w:val="20"/>
          <w:szCs w:val="20"/>
        </w:rPr>
        <w:t>ensure</w:t>
      </w:r>
      <w:r w:rsidR="00F30B79" w:rsidRPr="0050607E">
        <w:rPr>
          <w:rFonts w:ascii="Times New Roman" w:hAnsi="Times New Roman" w:cs="Times New Roman"/>
          <w:sz w:val="20"/>
          <w:szCs w:val="20"/>
        </w:rPr>
        <w:t xml:space="preserve"> safety of the vehicle.</w:t>
      </w:r>
    </w:p>
    <w:p w14:paraId="7BDADC8D" w14:textId="327A986A" w:rsidR="00FA5330" w:rsidRPr="0050607E" w:rsidRDefault="00FA5330" w:rsidP="008A557B">
      <w:pPr>
        <w:spacing w:before="120" w:after="120"/>
        <w:ind w:left="1134" w:right="543"/>
        <w:jc w:val="both"/>
        <w:rPr>
          <w:rFonts w:ascii="Times New Roman" w:hAnsi="Times New Roman" w:cs="Times New Roman"/>
          <w:sz w:val="20"/>
          <w:szCs w:val="20"/>
        </w:rPr>
      </w:pPr>
      <w:r w:rsidRPr="0050607E">
        <w:rPr>
          <w:rFonts w:ascii="Times New Roman" w:hAnsi="Times New Roman" w:cs="Times New Roman"/>
          <w:sz w:val="20"/>
          <w:szCs w:val="20"/>
        </w:rPr>
        <w:t>Example</w:t>
      </w:r>
      <w:r w:rsidR="00FE1102" w:rsidRPr="0050607E">
        <w:rPr>
          <w:rFonts w:ascii="Times New Roman" w:hAnsi="Times New Roman" w:cs="Times New Roman"/>
          <w:sz w:val="20"/>
          <w:szCs w:val="20"/>
        </w:rPr>
        <w:t>s for</w:t>
      </w:r>
      <w:r w:rsidR="0050607E">
        <w:rPr>
          <w:rFonts w:ascii="Times New Roman" w:hAnsi="Times New Roman" w:cs="Times New Roman"/>
          <w:sz w:val="20"/>
          <w:szCs w:val="20"/>
        </w:rPr>
        <w:t xml:space="preserve"> existing</w:t>
      </w:r>
      <w:r w:rsidR="00FE1102" w:rsidRPr="0050607E">
        <w:rPr>
          <w:rFonts w:ascii="Times New Roman" w:hAnsi="Times New Roman" w:cs="Times New Roman"/>
          <w:sz w:val="20"/>
          <w:szCs w:val="20"/>
        </w:rPr>
        <w:t xml:space="preserve"> keys</w:t>
      </w:r>
      <w:r w:rsidR="008A557B">
        <w:rPr>
          <w:rFonts w:ascii="Times New Roman" w:hAnsi="Times New Roman" w:cs="Times New Roman"/>
          <w:sz w:val="20"/>
          <w:szCs w:val="20"/>
        </w:rPr>
        <w:t>:</w:t>
      </w:r>
    </w:p>
    <w:p w14:paraId="1F2AE532" w14:textId="58DF8B8D" w:rsidR="008D2C6F" w:rsidRPr="0050607E" w:rsidRDefault="0050607E" w:rsidP="008A557B">
      <w:pPr>
        <w:pStyle w:val="ListParagraph"/>
        <w:numPr>
          <w:ilvl w:val="0"/>
          <w:numId w:val="7"/>
        </w:numPr>
        <w:spacing w:before="120" w:after="120"/>
        <w:ind w:right="543"/>
        <w:jc w:val="both"/>
        <w:rPr>
          <w:rFonts w:ascii="Times New Roman" w:hAnsi="Times New Roman" w:cs="Times New Roman"/>
          <w:sz w:val="20"/>
          <w:szCs w:val="20"/>
        </w:rPr>
      </w:pPr>
      <w:r w:rsidRPr="0050607E">
        <w:rPr>
          <w:rFonts w:ascii="Times New Roman" w:hAnsi="Times New Roman" w:cs="Times New Roman"/>
          <w:sz w:val="20"/>
          <w:szCs w:val="20"/>
        </w:rPr>
        <w:t>Physical</w:t>
      </w:r>
      <w:r w:rsidR="008D2C6F" w:rsidRPr="0050607E">
        <w:rPr>
          <w:rFonts w:ascii="Times New Roman" w:hAnsi="Times New Roman" w:cs="Times New Roman"/>
          <w:sz w:val="20"/>
          <w:szCs w:val="20"/>
        </w:rPr>
        <w:t xml:space="preserve"> key with transmitter (from OEM) = steering lock is set/unset by physical key, alar</w:t>
      </w:r>
      <w:r>
        <w:rPr>
          <w:rFonts w:ascii="Times New Roman" w:hAnsi="Times New Roman" w:cs="Times New Roman"/>
          <w:sz w:val="20"/>
          <w:szCs w:val="20"/>
        </w:rPr>
        <w:t>m</w:t>
      </w:r>
      <w:r w:rsidR="008D2C6F" w:rsidRPr="0050607E">
        <w:rPr>
          <w:rFonts w:ascii="Times New Roman" w:hAnsi="Times New Roman" w:cs="Times New Roman"/>
          <w:sz w:val="20"/>
          <w:szCs w:val="20"/>
        </w:rPr>
        <w:t xml:space="preserve"> </w:t>
      </w:r>
      <w:r w:rsidR="008A557B">
        <w:rPr>
          <w:rFonts w:ascii="Times New Roman" w:hAnsi="Times New Roman" w:cs="Times New Roman"/>
          <w:sz w:val="20"/>
          <w:szCs w:val="20"/>
        </w:rPr>
        <w:t>and</w:t>
      </w:r>
      <w:r w:rsidR="008D2C6F" w:rsidRPr="0050607E">
        <w:rPr>
          <w:rFonts w:ascii="Times New Roman" w:hAnsi="Times New Roman" w:cs="Times New Roman"/>
          <w:sz w:val="20"/>
          <w:szCs w:val="20"/>
        </w:rPr>
        <w:t xml:space="preserve"> </w:t>
      </w:r>
      <w:r w:rsidRPr="0050607E">
        <w:rPr>
          <w:rFonts w:ascii="Times New Roman" w:hAnsi="Times New Roman" w:cs="Times New Roman"/>
          <w:sz w:val="20"/>
          <w:szCs w:val="20"/>
        </w:rPr>
        <w:t>immobilizer</w:t>
      </w:r>
      <w:r w:rsidR="008D2C6F" w:rsidRPr="0050607E">
        <w:rPr>
          <w:rFonts w:ascii="Times New Roman" w:hAnsi="Times New Roman" w:cs="Times New Roman"/>
          <w:sz w:val="20"/>
          <w:szCs w:val="20"/>
        </w:rPr>
        <w:t xml:space="preserve"> is set/unset by electronic solutio</w:t>
      </w:r>
      <w:r w:rsidR="00266469" w:rsidRPr="0050607E">
        <w:rPr>
          <w:rFonts w:ascii="Times New Roman" w:hAnsi="Times New Roman" w:cs="Times New Roman"/>
          <w:sz w:val="20"/>
          <w:szCs w:val="20"/>
        </w:rPr>
        <w:t>n, physical device provided from OEM to customer</w:t>
      </w:r>
    </w:p>
    <w:p w14:paraId="27DC86CA" w14:textId="685BFCB6" w:rsidR="00266469" w:rsidRPr="0050607E" w:rsidRDefault="00FA5330" w:rsidP="008A557B">
      <w:pPr>
        <w:pStyle w:val="ListParagraph"/>
        <w:numPr>
          <w:ilvl w:val="0"/>
          <w:numId w:val="7"/>
        </w:numPr>
        <w:spacing w:before="120" w:after="120"/>
        <w:ind w:right="543"/>
        <w:jc w:val="both"/>
        <w:rPr>
          <w:rFonts w:ascii="Times New Roman" w:hAnsi="Times New Roman" w:cs="Times New Roman"/>
          <w:sz w:val="20"/>
          <w:szCs w:val="20"/>
        </w:rPr>
      </w:pPr>
      <w:r w:rsidRPr="0050607E">
        <w:rPr>
          <w:rFonts w:ascii="Times New Roman" w:hAnsi="Times New Roman" w:cs="Times New Roman"/>
          <w:sz w:val="20"/>
          <w:szCs w:val="20"/>
        </w:rPr>
        <w:t>Smartphone as a key = Smartphone (Non-OEM) + Access App (</w:t>
      </w:r>
      <w:r w:rsidR="008A557B">
        <w:rPr>
          <w:rFonts w:ascii="Times New Roman" w:hAnsi="Times New Roman" w:cs="Times New Roman"/>
          <w:sz w:val="20"/>
          <w:szCs w:val="20"/>
        </w:rPr>
        <w:t>OEM)+ Electronic solution (OEM)</w:t>
      </w:r>
    </w:p>
    <w:p w14:paraId="7A551DF1" w14:textId="089E600C" w:rsidR="00266469" w:rsidRPr="0050607E" w:rsidRDefault="00FA5330" w:rsidP="008A557B">
      <w:pPr>
        <w:pStyle w:val="ListParagraph"/>
        <w:numPr>
          <w:ilvl w:val="0"/>
          <w:numId w:val="7"/>
        </w:numPr>
        <w:spacing w:before="120" w:after="120"/>
        <w:ind w:right="543"/>
        <w:jc w:val="both"/>
        <w:rPr>
          <w:rFonts w:ascii="Times New Roman" w:hAnsi="Times New Roman" w:cs="Times New Roman"/>
          <w:sz w:val="20"/>
          <w:szCs w:val="20"/>
        </w:rPr>
      </w:pPr>
      <w:r w:rsidRPr="0050607E">
        <w:rPr>
          <w:rFonts w:ascii="Times New Roman" w:hAnsi="Times New Roman" w:cs="Times New Roman"/>
          <w:sz w:val="20"/>
          <w:szCs w:val="20"/>
        </w:rPr>
        <w:t>Smartphone as a key = Smartphone (Non-OEM) + Access App (car pool, non-O</w:t>
      </w:r>
      <w:r w:rsidR="008A557B">
        <w:rPr>
          <w:rFonts w:ascii="Times New Roman" w:hAnsi="Times New Roman" w:cs="Times New Roman"/>
          <w:sz w:val="20"/>
          <w:szCs w:val="20"/>
        </w:rPr>
        <w:t>EM) + Electronic solution (OEM)</w:t>
      </w:r>
    </w:p>
    <w:p w14:paraId="7D1028D9" w14:textId="4FFEC9FD" w:rsidR="00FA5330" w:rsidRPr="0050607E" w:rsidRDefault="00266469" w:rsidP="008A557B">
      <w:pPr>
        <w:pStyle w:val="ListParagraph"/>
        <w:numPr>
          <w:ilvl w:val="0"/>
          <w:numId w:val="7"/>
        </w:numPr>
        <w:spacing w:before="120" w:after="120"/>
        <w:ind w:right="543"/>
        <w:jc w:val="both"/>
        <w:rPr>
          <w:rFonts w:ascii="Times New Roman" w:hAnsi="Times New Roman" w:cs="Times New Roman"/>
          <w:sz w:val="20"/>
          <w:szCs w:val="20"/>
        </w:rPr>
      </w:pPr>
      <w:r w:rsidRPr="0050607E">
        <w:rPr>
          <w:rFonts w:ascii="Times New Roman" w:hAnsi="Times New Roman" w:cs="Times New Roman"/>
          <w:sz w:val="20"/>
          <w:szCs w:val="20"/>
        </w:rPr>
        <w:t xml:space="preserve">Internet access </w:t>
      </w:r>
      <w:r w:rsidR="00FA5330" w:rsidRPr="0050607E">
        <w:rPr>
          <w:rFonts w:ascii="Times New Roman" w:hAnsi="Times New Roman" w:cs="Times New Roman"/>
          <w:sz w:val="20"/>
          <w:szCs w:val="20"/>
        </w:rPr>
        <w:t>= computer hardware (Non- OEM) + browser(non-OEM) + web page (in car delivery, non-O</w:t>
      </w:r>
      <w:r w:rsidR="008A557B">
        <w:rPr>
          <w:rFonts w:ascii="Times New Roman" w:hAnsi="Times New Roman" w:cs="Times New Roman"/>
          <w:sz w:val="20"/>
          <w:szCs w:val="20"/>
        </w:rPr>
        <w:t>EM) + Electronic solution (OEM)</w:t>
      </w:r>
    </w:p>
    <w:p w14:paraId="2A1932F5" w14:textId="77777777" w:rsidR="00BA1B77" w:rsidRDefault="00BA1B77" w:rsidP="008A557B">
      <w:pPr>
        <w:pStyle w:val="Default"/>
        <w:spacing w:before="120" w:after="120"/>
        <w:ind w:left="720"/>
        <w:rPr>
          <w:sz w:val="22"/>
          <w:szCs w:val="22"/>
          <w:lang w:val="en-US"/>
        </w:rPr>
      </w:pPr>
    </w:p>
    <w:p w14:paraId="0499F749" w14:textId="77777777" w:rsidR="00205A7F" w:rsidRPr="00821C5E" w:rsidRDefault="00AE7E5D" w:rsidP="00C33C13">
      <w:pPr>
        <w:jc w:val="center"/>
        <w:rPr>
          <w:rFonts w:ascii="Arial" w:hAnsi="Arial" w:cs="Arial"/>
          <w:sz w:val="20"/>
          <w:szCs w:val="20"/>
        </w:rPr>
      </w:pPr>
      <w:r w:rsidRPr="00821C5E">
        <w:rPr>
          <w:rFonts w:ascii="Arial" w:hAnsi="Arial" w:cs="Arial"/>
          <w:sz w:val="20"/>
          <w:szCs w:val="20"/>
        </w:rPr>
        <w:t>___________________</w:t>
      </w:r>
    </w:p>
    <w:p w14:paraId="21B054BC" w14:textId="77777777" w:rsidR="00D25EDA" w:rsidRPr="00821C5E" w:rsidRDefault="00D25EDA" w:rsidP="00C33C13">
      <w:pPr>
        <w:jc w:val="center"/>
        <w:rPr>
          <w:rFonts w:ascii="Arial" w:hAnsi="Arial" w:cs="Arial"/>
          <w:sz w:val="20"/>
          <w:szCs w:val="20"/>
        </w:rPr>
      </w:pPr>
    </w:p>
    <w:sectPr w:rsidR="00D25EDA" w:rsidRPr="00821C5E" w:rsidSect="00AE7E5D">
      <w:headerReference w:type="first" r:id="rId13"/>
      <w:footerReference w:type="first" r:id="rId14"/>
      <w:pgSz w:w="11906" w:h="16838"/>
      <w:pgMar w:top="138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58ED1" w14:textId="77777777" w:rsidR="00BA1B77" w:rsidRDefault="00BA1B77" w:rsidP="00AC0A56">
      <w:r>
        <w:separator/>
      </w:r>
    </w:p>
  </w:endnote>
  <w:endnote w:type="continuationSeparator" w:id="0">
    <w:p w14:paraId="09737459" w14:textId="77777777" w:rsidR="00BA1B77" w:rsidRDefault="00BA1B77" w:rsidP="00AC0A56">
      <w:r>
        <w:continuationSeparator/>
      </w:r>
    </w:p>
  </w:endnote>
  <w:endnote w:type="continuationNotice" w:id="1">
    <w:p w14:paraId="04AE9678" w14:textId="77777777" w:rsidR="00BA1B77" w:rsidRDefault="00BA1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705632"/>
      <w:docPartObj>
        <w:docPartGallery w:val="Page Numbers (Bottom of Page)"/>
        <w:docPartUnique/>
      </w:docPartObj>
    </w:sdtPr>
    <w:sdtEndPr/>
    <w:sdtContent>
      <w:p w14:paraId="0F11F53B" w14:textId="77777777" w:rsidR="00BA1B77" w:rsidRDefault="00BA1B77">
        <w:pPr>
          <w:pStyle w:val="Footer"/>
          <w:jc w:val="center"/>
        </w:pPr>
        <w:r>
          <w:fldChar w:fldCharType="begin"/>
        </w:r>
        <w:r>
          <w:instrText>PAGE   \* MERGEFORMAT</w:instrText>
        </w:r>
        <w:r>
          <w:fldChar w:fldCharType="separate"/>
        </w:r>
        <w:r w:rsidR="00AC7EDB" w:rsidRPr="00AC7EDB">
          <w:rPr>
            <w:noProof/>
            <w:lang w:val="fr-FR"/>
          </w:rPr>
          <w:t>2</w:t>
        </w:r>
        <w:r>
          <w:fldChar w:fldCharType="end"/>
        </w:r>
      </w:p>
    </w:sdtContent>
  </w:sdt>
  <w:p w14:paraId="3EF97F79" w14:textId="77777777" w:rsidR="00BA1B77" w:rsidRDefault="00BA1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5B905" w14:textId="77777777" w:rsidR="00BA1B77" w:rsidRDefault="00BA1B77" w:rsidP="00AC0A56">
      <w:r>
        <w:separator/>
      </w:r>
    </w:p>
  </w:footnote>
  <w:footnote w:type="continuationSeparator" w:id="0">
    <w:p w14:paraId="08C2BEFB" w14:textId="77777777" w:rsidR="00BA1B77" w:rsidRDefault="00BA1B77" w:rsidP="00AC0A56">
      <w:r>
        <w:continuationSeparator/>
      </w:r>
    </w:p>
  </w:footnote>
  <w:footnote w:type="continuationNotice" w:id="1">
    <w:p w14:paraId="5D2426F2" w14:textId="77777777" w:rsidR="00BA1B77" w:rsidRDefault="00BA1B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08" w:type="dxa"/>
      <w:tblLook w:val="0000" w:firstRow="0" w:lastRow="0" w:firstColumn="0" w:lastColumn="0" w:noHBand="0" w:noVBand="0"/>
    </w:tblPr>
    <w:tblGrid>
      <w:gridCol w:w="6237"/>
      <w:gridCol w:w="4536"/>
    </w:tblGrid>
    <w:tr w:rsidR="00BA1B77" w:rsidRPr="00AC0A56" w14:paraId="215DF895" w14:textId="77777777" w:rsidTr="008A557B">
      <w:tc>
        <w:tcPr>
          <w:tcW w:w="6237" w:type="dxa"/>
        </w:tcPr>
        <w:p w14:paraId="5DC61031" w14:textId="77777777" w:rsidR="00BA1B77" w:rsidRPr="00AC0A56" w:rsidRDefault="00BA1B77" w:rsidP="00AE7E5D">
          <w:pPr>
            <w:tabs>
              <w:tab w:val="center" w:pos="4320"/>
              <w:tab w:val="right" w:pos="8640"/>
            </w:tabs>
            <w:ind w:left="885"/>
            <w:rPr>
              <w:rFonts w:ascii="Times New Roman" w:hAnsi="Times New Roman" w:cs="Times New Roman"/>
              <w:sz w:val="20"/>
              <w:szCs w:val="20"/>
            </w:rPr>
          </w:pPr>
          <w:r>
            <w:rPr>
              <w:rFonts w:ascii="Times New Roman" w:hAnsi="Times New Roman" w:cs="Times New Roman"/>
              <w:sz w:val="20"/>
              <w:szCs w:val="20"/>
            </w:rPr>
            <w:t>Submitted by the expert from</w:t>
          </w:r>
          <w:r w:rsidRPr="00AC0A56">
            <w:rPr>
              <w:rFonts w:ascii="Times New Roman" w:hAnsi="Times New Roman" w:cs="Times New Roman"/>
              <w:sz w:val="20"/>
              <w:szCs w:val="20"/>
            </w:rPr>
            <w:t xml:space="preserve"> OICA</w:t>
          </w:r>
        </w:p>
      </w:tc>
      <w:tc>
        <w:tcPr>
          <w:tcW w:w="4536" w:type="dxa"/>
        </w:tcPr>
        <w:p w14:paraId="12680889" w14:textId="61B2BA9B" w:rsidR="00BA1B77" w:rsidRPr="00AC0A56" w:rsidRDefault="00BA1B77" w:rsidP="008F10A1">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Pr>
              <w:rFonts w:ascii="Times New Roman" w:eastAsia="MS Mincho" w:hAnsi="Times New Roman" w:cs="Times New Roman"/>
              <w:b/>
              <w:bCs/>
              <w:sz w:val="20"/>
              <w:szCs w:val="20"/>
              <w:lang w:eastAsia="ja-JP"/>
            </w:rPr>
            <w:t>15</w:t>
          </w:r>
          <w:r w:rsidRPr="00AC0A56">
            <w:rPr>
              <w:rFonts w:ascii="Times New Roman" w:hAnsi="Times New Roman" w:cs="Times New Roman"/>
              <w:b/>
              <w:bCs/>
              <w:sz w:val="20"/>
              <w:szCs w:val="20"/>
            </w:rPr>
            <w:t>-</w:t>
          </w:r>
          <w:r w:rsidR="008A557B">
            <w:rPr>
              <w:rFonts w:ascii="Times New Roman" w:hAnsi="Times New Roman" w:cs="Times New Roman"/>
              <w:b/>
              <w:bCs/>
              <w:sz w:val="20"/>
              <w:szCs w:val="20"/>
            </w:rPr>
            <w:t>20</w:t>
          </w:r>
        </w:p>
        <w:p w14:paraId="20ADC193" w14:textId="77777777" w:rsidR="008A557B" w:rsidRDefault="00BA1B77" w:rsidP="00D85CF7">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w:t>
          </w:r>
          <w:r>
            <w:rPr>
              <w:rFonts w:ascii="Times New Roman" w:eastAsia="MS Mincho" w:hAnsi="Times New Roman" w:cs="Times New Roman"/>
              <w:sz w:val="20"/>
              <w:szCs w:val="20"/>
              <w:lang w:eastAsia="ja-JP"/>
            </w:rPr>
            <w:t>5</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Pr>
              <w:rFonts w:ascii="Times New Roman" w:hAnsi="Times New Roman" w:cs="Times New Roman"/>
              <w:sz w:val="20"/>
              <w:szCs w:val="20"/>
            </w:rPr>
            <w:t>9-12 October 2018</w:t>
          </w:r>
        </w:p>
        <w:p w14:paraId="3C1C365A" w14:textId="0EDB72B2" w:rsidR="00BA1B77" w:rsidRPr="00AC0A56" w:rsidRDefault="008A557B" w:rsidP="00D85CF7">
          <w:pPr>
            <w:tabs>
              <w:tab w:val="center" w:pos="4320"/>
              <w:tab w:val="right" w:pos="8640"/>
            </w:tabs>
            <w:ind w:left="742"/>
            <w:rPr>
              <w:rFonts w:ascii="Times New Roman" w:hAnsi="Times New Roman" w:cs="Times New Roman"/>
              <w:sz w:val="20"/>
              <w:szCs w:val="20"/>
            </w:rPr>
          </w:pPr>
          <w:r>
            <w:rPr>
              <w:rFonts w:ascii="Times New Roman" w:hAnsi="Times New Roman" w:cs="Times New Roman"/>
              <w:sz w:val="20"/>
              <w:szCs w:val="20"/>
            </w:rPr>
            <w:t>Agenda item 12.</w:t>
          </w:r>
          <w:r w:rsidR="00BA1B77" w:rsidRPr="00AC0A56">
            <w:rPr>
              <w:rFonts w:ascii="Times New Roman" w:hAnsi="Times New Roman" w:cs="Times New Roman"/>
              <w:sz w:val="20"/>
              <w:szCs w:val="20"/>
            </w:rPr>
            <w:t>)</w:t>
          </w:r>
        </w:p>
      </w:tc>
    </w:tr>
  </w:tbl>
  <w:p w14:paraId="2D163676" w14:textId="77777777" w:rsidR="00BA1B77" w:rsidRDefault="00BA1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6755"/>
    <w:multiLevelType w:val="multilevel"/>
    <w:tmpl w:val="D23260CA"/>
    <w:lvl w:ilvl="0">
      <w:start w:val="1"/>
      <w:numFmt w:val="decimal"/>
      <w:lvlText w:val="%1."/>
      <w:lvlJc w:val="left"/>
      <w:pPr>
        <w:ind w:left="1020" w:hanging="1020"/>
      </w:pPr>
      <w:rPr>
        <w:rFonts w:hint="default"/>
      </w:rPr>
    </w:lvl>
    <w:lvl w:ilvl="1">
      <w:start w:val="1"/>
      <w:numFmt w:val="decimal"/>
      <w:lvlText w:val="%1.%2."/>
      <w:lvlJc w:val="left"/>
      <w:pPr>
        <w:ind w:left="2154" w:hanging="1020"/>
      </w:pPr>
      <w:rPr>
        <w:rFonts w:hint="default"/>
      </w:rPr>
    </w:lvl>
    <w:lvl w:ilvl="2">
      <w:start w:val="1"/>
      <w:numFmt w:val="decimal"/>
      <w:lvlText w:val="%1.%2.%3."/>
      <w:lvlJc w:val="left"/>
      <w:pPr>
        <w:ind w:left="3288" w:hanging="1020"/>
      </w:pPr>
      <w:rPr>
        <w:rFonts w:hint="default"/>
      </w:rPr>
    </w:lvl>
    <w:lvl w:ilvl="3">
      <w:start w:val="1"/>
      <w:numFmt w:val="decimal"/>
      <w:lvlText w:val="%1.%2.%3.%4."/>
      <w:lvlJc w:val="left"/>
      <w:pPr>
        <w:ind w:left="4422" w:hanging="10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nsid w:val="1E403BE4"/>
    <w:multiLevelType w:val="hybridMultilevel"/>
    <w:tmpl w:val="DDE8A214"/>
    <w:lvl w:ilvl="0" w:tplc="1786BFF0">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nsid w:val="2C852741"/>
    <w:multiLevelType w:val="hybridMultilevel"/>
    <w:tmpl w:val="4C42EA12"/>
    <w:lvl w:ilvl="0" w:tplc="040C000F">
      <w:start w:val="1"/>
      <w:numFmt w:val="decimal"/>
      <w:lvlText w:val="%1."/>
      <w:lvlJc w:val="left"/>
      <w:pPr>
        <w:tabs>
          <w:tab w:val="num" w:pos="927"/>
        </w:tabs>
        <w:ind w:left="927" w:hanging="360"/>
      </w:pPr>
      <w:rPr>
        <w:rFonts w:hint="default"/>
      </w:rPr>
    </w:lvl>
    <w:lvl w:ilvl="1" w:tplc="D24071C2" w:tentative="1">
      <w:start w:val="1"/>
      <w:numFmt w:val="bullet"/>
      <w:lvlText w:val="•"/>
      <w:lvlJc w:val="left"/>
      <w:pPr>
        <w:tabs>
          <w:tab w:val="num" w:pos="1647"/>
        </w:tabs>
        <w:ind w:left="1647" w:hanging="360"/>
      </w:pPr>
      <w:rPr>
        <w:rFonts w:ascii="Arial" w:hAnsi="Arial" w:hint="default"/>
      </w:rPr>
    </w:lvl>
    <w:lvl w:ilvl="2" w:tplc="8BB4EC0C" w:tentative="1">
      <w:start w:val="1"/>
      <w:numFmt w:val="bullet"/>
      <w:lvlText w:val="•"/>
      <w:lvlJc w:val="left"/>
      <w:pPr>
        <w:tabs>
          <w:tab w:val="num" w:pos="2367"/>
        </w:tabs>
        <w:ind w:left="2367" w:hanging="360"/>
      </w:pPr>
      <w:rPr>
        <w:rFonts w:ascii="Arial" w:hAnsi="Arial" w:hint="default"/>
      </w:rPr>
    </w:lvl>
    <w:lvl w:ilvl="3" w:tplc="20DAB3BA" w:tentative="1">
      <w:start w:val="1"/>
      <w:numFmt w:val="bullet"/>
      <w:lvlText w:val="•"/>
      <w:lvlJc w:val="left"/>
      <w:pPr>
        <w:tabs>
          <w:tab w:val="num" w:pos="3087"/>
        </w:tabs>
        <w:ind w:left="3087" w:hanging="360"/>
      </w:pPr>
      <w:rPr>
        <w:rFonts w:ascii="Arial" w:hAnsi="Arial" w:hint="default"/>
      </w:rPr>
    </w:lvl>
    <w:lvl w:ilvl="4" w:tplc="598E1B10" w:tentative="1">
      <w:start w:val="1"/>
      <w:numFmt w:val="bullet"/>
      <w:lvlText w:val="•"/>
      <w:lvlJc w:val="left"/>
      <w:pPr>
        <w:tabs>
          <w:tab w:val="num" w:pos="3807"/>
        </w:tabs>
        <w:ind w:left="3807" w:hanging="360"/>
      </w:pPr>
      <w:rPr>
        <w:rFonts w:ascii="Arial" w:hAnsi="Arial" w:hint="default"/>
      </w:rPr>
    </w:lvl>
    <w:lvl w:ilvl="5" w:tplc="B21EB67C" w:tentative="1">
      <w:start w:val="1"/>
      <w:numFmt w:val="bullet"/>
      <w:lvlText w:val="•"/>
      <w:lvlJc w:val="left"/>
      <w:pPr>
        <w:tabs>
          <w:tab w:val="num" w:pos="4527"/>
        </w:tabs>
        <w:ind w:left="4527" w:hanging="360"/>
      </w:pPr>
      <w:rPr>
        <w:rFonts w:ascii="Arial" w:hAnsi="Arial" w:hint="default"/>
      </w:rPr>
    </w:lvl>
    <w:lvl w:ilvl="6" w:tplc="4CC23ED6" w:tentative="1">
      <w:start w:val="1"/>
      <w:numFmt w:val="bullet"/>
      <w:lvlText w:val="•"/>
      <w:lvlJc w:val="left"/>
      <w:pPr>
        <w:tabs>
          <w:tab w:val="num" w:pos="5247"/>
        </w:tabs>
        <w:ind w:left="5247" w:hanging="360"/>
      </w:pPr>
      <w:rPr>
        <w:rFonts w:ascii="Arial" w:hAnsi="Arial" w:hint="default"/>
      </w:rPr>
    </w:lvl>
    <w:lvl w:ilvl="7" w:tplc="E2567E5E" w:tentative="1">
      <w:start w:val="1"/>
      <w:numFmt w:val="bullet"/>
      <w:lvlText w:val="•"/>
      <w:lvlJc w:val="left"/>
      <w:pPr>
        <w:tabs>
          <w:tab w:val="num" w:pos="5967"/>
        </w:tabs>
        <w:ind w:left="5967" w:hanging="360"/>
      </w:pPr>
      <w:rPr>
        <w:rFonts w:ascii="Arial" w:hAnsi="Arial" w:hint="default"/>
      </w:rPr>
    </w:lvl>
    <w:lvl w:ilvl="8" w:tplc="39B67D58" w:tentative="1">
      <w:start w:val="1"/>
      <w:numFmt w:val="bullet"/>
      <w:lvlText w:val="•"/>
      <w:lvlJc w:val="left"/>
      <w:pPr>
        <w:tabs>
          <w:tab w:val="num" w:pos="6687"/>
        </w:tabs>
        <w:ind w:left="6687" w:hanging="360"/>
      </w:pPr>
      <w:rPr>
        <w:rFonts w:ascii="Arial" w:hAnsi="Arial" w:hint="default"/>
      </w:rPr>
    </w:lvl>
  </w:abstractNum>
  <w:abstractNum w:abstractNumId="3">
    <w:nsid w:val="363D6E55"/>
    <w:multiLevelType w:val="hybridMultilevel"/>
    <w:tmpl w:val="117899BA"/>
    <w:lvl w:ilvl="0" w:tplc="002CD4C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
    <w:nsid w:val="36AD50CD"/>
    <w:multiLevelType w:val="hybridMultilevel"/>
    <w:tmpl w:val="7ECA6AB8"/>
    <w:lvl w:ilvl="0" w:tplc="C4BE2158">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53CC018A"/>
    <w:multiLevelType w:val="hybridMultilevel"/>
    <w:tmpl w:val="FFCE4D18"/>
    <w:lvl w:ilvl="0" w:tplc="040C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71C74070"/>
    <w:multiLevelType w:val="hybridMultilevel"/>
    <w:tmpl w:val="47806F94"/>
    <w:lvl w:ilvl="0" w:tplc="18E432B2">
      <w:start w:val="2"/>
      <w:numFmt w:val="bullet"/>
      <w:lvlText w:val=""/>
      <w:lvlJc w:val="left"/>
      <w:pPr>
        <w:ind w:left="720" w:hanging="360"/>
      </w:pPr>
      <w:rPr>
        <w:rFonts w:ascii="Symbol" w:eastAsiaTheme="minorEastAsia" w:hAnsi="Symbol"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26968"/>
    <w:rsid w:val="00036786"/>
    <w:rsid w:val="00051F9C"/>
    <w:rsid w:val="000835F0"/>
    <w:rsid w:val="000B0C69"/>
    <w:rsid w:val="000C64F0"/>
    <w:rsid w:val="00143152"/>
    <w:rsid w:val="00147625"/>
    <w:rsid w:val="001505C4"/>
    <w:rsid w:val="001557B8"/>
    <w:rsid w:val="00163ED3"/>
    <w:rsid w:val="001D29D6"/>
    <w:rsid w:val="002026D0"/>
    <w:rsid w:val="00205A7F"/>
    <w:rsid w:val="00211125"/>
    <w:rsid w:val="00223FAF"/>
    <w:rsid w:val="00232061"/>
    <w:rsid w:val="00242E09"/>
    <w:rsid w:val="002468A5"/>
    <w:rsid w:val="00260369"/>
    <w:rsid w:val="00266469"/>
    <w:rsid w:val="00311B2C"/>
    <w:rsid w:val="00320F50"/>
    <w:rsid w:val="0034323A"/>
    <w:rsid w:val="00344678"/>
    <w:rsid w:val="003452D2"/>
    <w:rsid w:val="00383DAC"/>
    <w:rsid w:val="003865F5"/>
    <w:rsid w:val="003866E1"/>
    <w:rsid w:val="003E0067"/>
    <w:rsid w:val="003E46D3"/>
    <w:rsid w:val="00430D45"/>
    <w:rsid w:val="00445DA3"/>
    <w:rsid w:val="004465A6"/>
    <w:rsid w:val="00454421"/>
    <w:rsid w:val="00461882"/>
    <w:rsid w:val="00463EE4"/>
    <w:rsid w:val="0047771F"/>
    <w:rsid w:val="00492BE7"/>
    <w:rsid w:val="0049514E"/>
    <w:rsid w:val="004A0256"/>
    <w:rsid w:val="004B260D"/>
    <w:rsid w:val="004F6DE0"/>
    <w:rsid w:val="0050607E"/>
    <w:rsid w:val="00531E2C"/>
    <w:rsid w:val="005406D5"/>
    <w:rsid w:val="00577668"/>
    <w:rsid w:val="00577EB7"/>
    <w:rsid w:val="005B6739"/>
    <w:rsid w:val="005C3026"/>
    <w:rsid w:val="005E6F1A"/>
    <w:rsid w:val="0067595E"/>
    <w:rsid w:val="006A27A8"/>
    <w:rsid w:val="006B4BAB"/>
    <w:rsid w:val="006D3A63"/>
    <w:rsid w:val="00752CC8"/>
    <w:rsid w:val="00753E0E"/>
    <w:rsid w:val="007C5934"/>
    <w:rsid w:val="00812E22"/>
    <w:rsid w:val="008175F7"/>
    <w:rsid w:val="00821C5E"/>
    <w:rsid w:val="008A557B"/>
    <w:rsid w:val="008D2C6F"/>
    <w:rsid w:val="008F10A1"/>
    <w:rsid w:val="00934590"/>
    <w:rsid w:val="00963645"/>
    <w:rsid w:val="00972B23"/>
    <w:rsid w:val="009B7B99"/>
    <w:rsid w:val="009D085B"/>
    <w:rsid w:val="009E12CD"/>
    <w:rsid w:val="00A43721"/>
    <w:rsid w:val="00A80A59"/>
    <w:rsid w:val="00A93D64"/>
    <w:rsid w:val="00AB2A3B"/>
    <w:rsid w:val="00AC0A56"/>
    <w:rsid w:val="00AC7EDB"/>
    <w:rsid w:val="00AD74BE"/>
    <w:rsid w:val="00AE44A1"/>
    <w:rsid w:val="00AE7E5D"/>
    <w:rsid w:val="00B26615"/>
    <w:rsid w:val="00B27548"/>
    <w:rsid w:val="00B42271"/>
    <w:rsid w:val="00B54EC2"/>
    <w:rsid w:val="00B566C7"/>
    <w:rsid w:val="00B63E17"/>
    <w:rsid w:val="00BA1B77"/>
    <w:rsid w:val="00BD2223"/>
    <w:rsid w:val="00BD6C94"/>
    <w:rsid w:val="00BE6B7D"/>
    <w:rsid w:val="00C04FA5"/>
    <w:rsid w:val="00C11267"/>
    <w:rsid w:val="00C11971"/>
    <w:rsid w:val="00C164CE"/>
    <w:rsid w:val="00C33C13"/>
    <w:rsid w:val="00C805D2"/>
    <w:rsid w:val="00C8757B"/>
    <w:rsid w:val="00CB11CB"/>
    <w:rsid w:val="00CD5C85"/>
    <w:rsid w:val="00CE42A3"/>
    <w:rsid w:val="00CE78F0"/>
    <w:rsid w:val="00D25EDA"/>
    <w:rsid w:val="00D669C4"/>
    <w:rsid w:val="00D85CF7"/>
    <w:rsid w:val="00DA7F58"/>
    <w:rsid w:val="00DE6246"/>
    <w:rsid w:val="00DF1871"/>
    <w:rsid w:val="00E02223"/>
    <w:rsid w:val="00E20FC0"/>
    <w:rsid w:val="00E50507"/>
    <w:rsid w:val="00E5777F"/>
    <w:rsid w:val="00E644D9"/>
    <w:rsid w:val="00E810E4"/>
    <w:rsid w:val="00E86F79"/>
    <w:rsid w:val="00E92766"/>
    <w:rsid w:val="00EE7928"/>
    <w:rsid w:val="00F03572"/>
    <w:rsid w:val="00F17536"/>
    <w:rsid w:val="00F20F67"/>
    <w:rsid w:val="00F30B79"/>
    <w:rsid w:val="00F72B85"/>
    <w:rsid w:val="00F72E60"/>
    <w:rsid w:val="00F95CC4"/>
    <w:rsid w:val="00FA416A"/>
    <w:rsid w:val="00FA5330"/>
    <w:rsid w:val="00FA672D"/>
    <w:rsid w:val="00FA699F"/>
    <w:rsid w:val="00FC7BA8"/>
    <w:rsid w:val="00FE11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AE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styleId="BalloonText">
    <w:name w:val="Balloon Text"/>
    <w:basedOn w:val="Normal"/>
    <w:link w:val="BalloonTextChar"/>
    <w:uiPriority w:val="99"/>
    <w:semiHidden/>
    <w:unhideWhenUsed/>
    <w:rsid w:val="00311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2C"/>
    <w:rPr>
      <w:rFonts w:ascii="Segoe UI" w:hAnsi="Segoe UI" w:cs="Segoe UI"/>
      <w:sz w:val="18"/>
      <w:szCs w:val="18"/>
    </w:rPr>
  </w:style>
  <w:style w:type="character" w:styleId="CommentReference">
    <w:name w:val="annotation reference"/>
    <w:basedOn w:val="DefaultParagraphFont"/>
    <w:uiPriority w:val="99"/>
    <w:semiHidden/>
    <w:unhideWhenUsed/>
    <w:rsid w:val="00143152"/>
    <w:rPr>
      <w:sz w:val="16"/>
      <w:szCs w:val="16"/>
    </w:rPr>
  </w:style>
  <w:style w:type="paragraph" w:styleId="CommentText">
    <w:name w:val="annotation text"/>
    <w:basedOn w:val="Normal"/>
    <w:link w:val="CommentTextChar"/>
    <w:uiPriority w:val="99"/>
    <w:semiHidden/>
    <w:unhideWhenUsed/>
    <w:rsid w:val="00143152"/>
    <w:rPr>
      <w:sz w:val="20"/>
      <w:szCs w:val="20"/>
    </w:rPr>
  </w:style>
  <w:style w:type="character" w:customStyle="1" w:styleId="CommentTextChar">
    <w:name w:val="Comment Text Char"/>
    <w:basedOn w:val="DefaultParagraphFont"/>
    <w:link w:val="CommentText"/>
    <w:uiPriority w:val="99"/>
    <w:semiHidden/>
    <w:rsid w:val="00143152"/>
    <w:rPr>
      <w:sz w:val="20"/>
      <w:szCs w:val="20"/>
    </w:rPr>
  </w:style>
  <w:style w:type="paragraph" w:styleId="CommentSubject">
    <w:name w:val="annotation subject"/>
    <w:basedOn w:val="CommentText"/>
    <w:next w:val="CommentText"/>
    <w:link w:val="CommentSubjectChar"/>
    <w:uiPriority w:val="99"/>
    <w:semiHidden/>
    <w:unhideWhenUsed/>
    <w:rsid w:val="00143152"/>
    <w:rPr>
      <w:b/>
      <w:bCs/>
    </w:rPr>
  </w:style>
  <w:style w:type="character" w:customStyle="1" w:styleId="CommentSubjectChar">
    <w:name w:val="Comment Subject Char"/>
    <w:basedOn w:val="CommentTextChar"/>
    <w:link w:val="CommentSubject"/>
    <w:uiPriority w:val="99"/>
    <w:semiHidden/>
    <w:rsid w:val="00143152"/>
    <w:rPr>
      <w:b/>
      <w:bCs/>
      <w:sz w:val="20"/>
      <w:szCs w:val="20"/>
    </w:rPr>
  </w:style>
  <w:style w:type="paragraph" w:styleId="Revision">
    <w:name w:val="Revision"/>
    <w:hidden/>
    <w:uiPriority w:val="99"/>
    <w:semiHidden/>
    <w:rsid w:val="00821C5E"/>
  </w:style>
  <w:style w:type="paragraph" w:customStyle="1" w:styleId="Default">
    <w:name w:val="Default"/>
    <w:rsid w:val="00821C5E"/>
    <w:pPr>
      <w:autoSpaceDE w:val="0"/>
      <w:autoSpaceDN w:val="0"/>
      <w:adjustRightInd w:val="0"/>
    </w:pPr>
    <w:rPr>
      <w:rFonts w:ascii="Calibri" w:hAnsi="Calibri" w:cs="Calibri"/>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FootnoteText">
    <w:name w:val="footnote text"/>
    <w:basedOn w:val="Normal"/>
    <w:link w:val="FootnoteTextChar"/>
    <w:uiPriority w:val="99"/>
    <w:semiHidden/>
    <w:unhideWhenUsed/>
    <w:rsid w:val="00F72B85"/>
    <w:rPr>
      <w:sz w:val="20"/>
      <w:szCs w:val="20"/>
    </w:rPr>
  </w:style>
  <w:style w:type="character" w:customStyle="1" w:styleId="FootnoteTextChar">
    <w:name w:val="Footnote Text Char"/>
    <w:basedOn w:val="DefaultParagraphFont"/>
    <w:link w:val="FootnoteText"/>
    <w:uiPriority w:val="99"/>
    <w:semiHidden/>
    <w:rsid w:val="00F72B85"/>
    <w:rPr>
      <w:sz w:val="20"/>
      <w:szCs w:val="20"/>
    </w:rPr>
  </w:style>
  <w:style w:type="character" w:styleId="FootnoteReference">
    <w:name w:val="footnote reference"/>
    <w:semiHidden/>
    <w:rsid w:val="00F72B85"/>
    <w:rPr>
      <w:vertAlign w:val="superscript"/>
    </w:rPr>
  </w:style>
  <w:style w:type="paragraph" w:styleId="BalloonText">
    <w:name w:val="Balloon Text"/>
    <w:basedOn w:val="Normal"/>
    <w:link w:val="BalloonTextChar"/>
    <w:uiPriority w:val="99"/>
    <w:semiHidden/>
    <w:unhideWhenUsed/>
    <w:rsid w:val="00311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B2C"/>
    <w:rPr>
      <w:rFonts w:ascii="Segoe UI" w:hAnsi="Segoe UI" w:cs="Segoe UI"/>
      <w:sz w:val="18"/>
      <w:szCs w:val="18"/>
    </w:rPr>
  </w:style>
  <w:style w:type="character" w:styleId="CommentReference">
    <w:name w:val="annotation reference"/>
    <w:basedOn w:val="DefaultParagraphFont"/>
    <w:uiPriority w:val="99"/>
    <w:semiHidden/>
    <w:unhideWhenUsed/>
    <w:rsid w:val="00143152"/>
    <w:rPr>
      <w:sz w:val="16"/>
      <w:szCs w:val="16"/>
    </w:rPr>
  </w:style>
  <w:style w:type="paragraph" w:styleId="CommentText">
    <w:name w:val="annotation text"/>
    <w:basedOn w:val="Normal"/>
    <w:link w:val="CommentTextChar"/>
    <w:uiPriority w:val="99"/>
    <w:semiHidden/>
    <w:unhideWhenUsed/>
    <w:rsid w:val="00143152"/>
    <w:rPr>
      <w:sz w:val="20"/>
      <w:szCs w:val="20"/>
    </w:rPr>
  </w:style>
  <w:style w:type="character" w:customStyle="1" w:styleId="CommentTextChar">
    <w:name w:val="Comment Text Char"/>
    <w:basedOn w:val="DefaultParagraphFont"/>
    <w:link w:val="CommentText"/>
    <w:uiPriority w:val="99"/>
    <w:semiHidden/>
    <w:rsid w:val="00143152"/>
    <w:rPr>
      <w:sz w:val="20"/>
      <w:szCs w:val="20"/>
    </w:rPr>
  </w:style>
  <w:style w:type="paragraph" w:styleId="CommentSubject">
    <w:name w:val="annotation subject"/>
    <w:basedOn w:val="CommentText"/>
    <w:next w:val="CommentText"/>
    <w:link w:val="CommentSubjectChar"/>
    <w:uiPriority w:val="99"/>
    <w:semiHidden/>
    <w:unhideWhenUsed/>
    <w:rsid w:val="00143152"/>
    <w:rPr>
      <w:b/>
      <w:bCs/>
    </w:rPr>
  </w:style>
  <w:style w:type="character" w:customStyle="1" w:styleId="CommentSubjectChar">
    <w:name w:val="Comment Subject Char"/>
    <w:basedOn w:val="CommentTextChar"/>
    <w:link w:val="CommentSubject"/>
    <w:uiPriority w:val="99"/>
    <w:semiHidden/>
    <w:rsid w:val="00143152"/>
    <w:rPr>
      <w:b/>
      <w:bCs/>
      <w:sz w:val="20"/>
      <w:szCs w:val="20"/>
    </w:rPr>
  </w:style>
  <w:style w:type="paragraph" w:styleId="Revision">
    <w:name w:val="Revision"/>
    <w:hidden/>
    <w:uiPriority w:val="99"/>
    <w:semiHidden/>
    <w:rsid w:val="00821C5E"/>
  </w:style>
  <w:style w:type="paragraph" w:customStyle="1" w:styleId="Default">
    <w:name w:val="Default"/>
    <w:rsid w:val="00821C5E"/>
    <w:pPr>
      <w:autoSpaceDE w:val="0"/>
      <w:autoSpaceDN w:val="0"/>
      <w:adjustRightInd w:val="0"/>
    </w:pPr>
    <w:rPr>
      <w:rFonts w:ascii="Calibri" w:hAnsi="Calibri" w:cs="Calibri"/>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F5B18814D098449002C3E9129E7C80" ma:contentTypeVersion="1" ma:contentTypeDescription="Create a new document." ma:contentTypeScope="" ma:versionID="1cd9b9bd7beb9a56699ac0507ad54dd1">
  <xsd:schema xmlns:xsd="http://www.w3.org/2001/XMLSchema" xmlns:xs="http://www.w3.org/2001/XMLSchema" xmlns:p="http://schemas.microsoft.com/office/2006/metadata/properties" xmlns:ns2="ffc8bd69-c2e5-4139-8344-13d1da462c07" targetNamespace="http://schemas.microsoft.com/office/2006/metadata/properties" ma:root="true" ma:fieldsID="4b03f2281c820b281e4cfda757032742" ns2:_="">
    <xsd:import namespace="ffc8bd69-c2e5-4139-8344-13d1da462c0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8bd69-c2e5-4139-8344-13d1da462c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4051-7AFE-44A2-BC39-7BB6E118D313}">
  <ds:schemaRefs>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fc8bd69-c2e5-4139-8344-13d1da462c07"/>
    <ds:schemaRef ds:uri="http://www.w3.org/XML/1998/namespace"/>
  </ds:schemaRefs>
</ds:datastoreItem>
</file>

<file path=customXml/itemProps2.xml><?xml version="1.0" encoding="utf-8"?>
<ds:datastoreItem xmlns:ds="http://schemas.openxmlformats.org/officeDocument/2006/customXml" ds:itemID="{720A7F73-172B-4907-BE31-14A8E33E20C2}">
  <ds:schemaRefs>
    <ds:schemaRef ds:uri="http://schemas.microsoft.com/sharepoint/v3/contenttype/forms"/>
  </ds:schemaRefs>
</ds:datastoreItem>
</file>

<file path=customXml/itemProps3.xml><?xml version="1.0" encoding="utf-8"?>
<ds:datastoreItem xmlns:ds="http://schemas.openxmlformats.org/officeDocument/2006/customXml" ds:itemID="{9853900B-4514-48C2-9B07-1016DB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8bd69-c2e5-4139-8344-13d1da462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8D3CDE-EFEF-424B-ADAE-F5464B492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3928</Characters>
  <Application>Microsoft Office Word</Application>
  <DocSecurity>0</DocSecurity>
  <Lines>32</Lines>
  <Paragraphs>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Honda Motor Group</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Ballaux</dc:creator>
  <cp:lastModifiedBy>Hubert Romain</cp:lastModifiedBy>
  <cp:revision>3</cp:revision>
  <cp:lastPrinted>2018-10-04T14:51:00Z</cp:lastPrinted>
  <dcterms:created xsi:type="dcterms:W3CDTF">2018-10-04T14:51:00Z</dcterms:created>
  <dcterms:modified xsi:type="dcterms:W3CDTF">2018-10-04T14:52:00Z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0x0101003BF5B18814D098449002C3E9129E7C80</vt:lpwstr>
  </property>
</Properties>
</file>