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67D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67D69" w:rsidP="00167D69">
            <w:pPr>
              <w:jc w:val="right"/>
            </w:pPr>
            <w:r w:rsidRPr="00167D69">
              <w:rPr>
                <w:sz w:val="40"/>
              </w:rPr>
              <w:t>ECE</w:t>
            </w:r>
            <w:r>
              <w:t>/TRANS/WP.29/GRB/64</w:t>
            </w:r>
          </w:p>
        </w:tc>
      </w:tr>
      <w:tr w:rsidR="002D5AAC" w:rsidRPr="0063510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67D6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67D69" w:rsidRDefault="00167D69" w:rsidP="00167D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October 2017</w:t>
            </w:r>
          </w:p>
          <w:p w:rsidR="00167D69" w:rsidRDefault="00167D69" w:rsidP="00167D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67D69" w:rsidRPr="008D53B6" w:rsidRDefault="00167D69" w:rsidP="00167D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67D69" w:rsidRPr="00137CC5" w:rsidRDefault="00167D69" w:rsidP="00167D69">
      <w:pPr>
        <w:spacing w:before="120"/>
        <w:rPr>
          <w:sz w:val="28"/>
          <w:szCs w:val="28"/>
        </w:rPr>
      </w:pPr>
      <w:r w:rsidRPr="00137CC5">
        <w:rPr>
          <w:sz w:val="28"/>
          <w:szCs w:val="28"/>
        </w:rPr>
        <w:t>Комитет по внутреннему транспорту</w:t>
      </w:r>
    </w:p>
    <w:p w:rsidR="00167D69" w:rsidRPr="00137CC5" w:rsidRDefault="00167D69" w:rsidP="00167D69">
      <w:pPr>
        <w:spacing w:before="120"/>
        <w:rPr>
          <w:b/>
          <w:bCs/>
          <w:sz w:val="24"/>
          <w:szCs w:val="24"/>
        </w:rPr>
      </w:pPr>
      <w:r w:rsidRPr="00137CC5">
        <w:rPr>
          <w:b/>
          <w:bCs/>
          <w:sz w:val="24"/>
          <w:szCs w:val="24"/>
        </w:rPr>
        <w:t>Всемирный форум для согласования правил</w:t>
      </w:r>
      <w:r w:rsidRPr="00137CC5">
        <w:rPr>
          <w:b/>
          <w:bCs/>
          <w:sz w:val="24"/>
          <w:szCs w:val="24"/>
        </w:rPr>
        <w:br/>
        <w:t>в области транспортных средств</w:t>
      </w:r>
    </w:p>
    <w:p w:rsidR="00167D69" w:rsidRPr="00782A91" w:rsidRDefault="00167D69" w:rsidP="00167D69">
      <w:pPr>
        <w:spacing w:before="120"/>
        <w:rPr>
          <w:b/>
          <w:bCs/>
          <w:sz w:val="24"/>
        </w:rPr>
      </w:pPr>
      <w:r w:rsidRPr="00782A91">
        <w:rPr>
          <w:b/>
          <w:bCs/>
          <w:sz w:val="24"/>
        </w:rPr>
        <w:t>Рабочая группа по вопросам шума</w:t>
      </w:r>
    </w:p>
    <w:p w:rsidR="00167D69" w:rsidRPr="00137CC5" w:rsidRDefault="00167D69" w:rsidP="00167D69">
      <w:pPr>
        <w:spacing w:before="120"/>
        <w:rPr>
          <w:b/>
          <w:sz w:val="24"/>
          <w:szCs w:val="24"/>
        </w:rPr>
      </w:pPr>
      <w:r w:rsidRPr="00137CC5">
        <w:rPr>
          <w:b/>
          <w:bCs/>
        </w:rPr>
        <w:t xml:space="preserve">Шестьдесят </w:t>
      </w:r>
      <w:r>
        <w:rPr>
          <w:b/>
          <w:bCs/>
        </w:rPr>
        <w:t>шес</w:t>
      </w:r>
      <w:r w:rsidRPr="00137CC5">
        <w:rPr>
          <w:b/>
          <w:bCs/>
        </w:rPr>
        <w:t>тая сессия</w:t>
      </w:r>
      <w:r w:rsidR="00782A91">
        <w:rPr>
          <w:b/>
          <w:bCs/>
        </w:rPr>
        <w:br/>
      </w:r>
      <w:r w:rsidRPr="00137CC5">
        <w:t xml:space="preserve">Женева, </w:t>
      </w:r>
      <w:r>
        <w:t>4</w:t>
      </w:r>
      <w:r w:rsidR="00E05C0C" w:rsidRPr="0085382C">
        <w:t>–</w:t>
      </w:r>
      <w:r>
        <w:t>6 сентября</w:t>
      </w:r>
      <w:r w:rsidRPr="00137CC5">
        <w:t xml:space="preserve"> 2017 года</w:t>
      </w:r>
    </w:p>
    <w:p w:rsidR="00167D69" w:rsidRPr="00137CC5" w:rsidRDefault="00167D69" w:rsidP="00E05C0C">
      <w:pPr>
        <w:pStyle w:val="HChGR"/>
      </w:pPr>
      <w:r w:rsidRPr="004951DE">
        <w:tab/>
      </w:r>
      <w:r w:rsidRPr="004951DE">
        <w:tab/>
      </w:r>
      <w:r w:rsidRPr="00137CC5">
        <w:t>Доклад Рабочей группы по вопросам шума о работе</w:t>
      </w:r>
      <w:r w:rsidRPr="00137CC5">
        <w:br/>
        <w:t xml:space="preserve">ее шестьдесят </w:t>
      </w:r>
      <w:r>
        <w:t>шес</w:t>
      </w:r>
      <w:r w:rsidRPr="00137CC5">
        <w:t>той сессии</w:t>
      </w:r>
    </w:p>
    <w:p w:rsidR="00E05C0C" w:rsidRDefault="00E05C0C" w:rsidP="0085382C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E05C0C" w:rsidRDefault="00E05C0C" w:rsidP="0085382C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E05C0C" w:rsidRPr="0085382C" w:rsidRDefault="00E05C0C" w:rsidP="0085382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E05C0C">
        <w:rPr>
          <w:lang w:val="en-GB"/>
        </w:rPr>
        <w:t>I</w:t>
      </w:r>
      <w:r w:rsidRPr="00E05C0C">
        <w:t>.</w:t>
      </w:r>
      <w:r w:rsidRPr="00E05C0C">
        <w:tab/>
        <w:t>Участники</w:t>
      </w:r>
      <w:r>
        <w:tab/>
      </w:r>
      <w:r>
        <w:tab/>
        <w:t>1</w:t>
      </w:r>
      <w:r w:rsidR="00782A91">
        <w:tab/>
        <w:t>3</w:t>
      </w:r>
    </w:p>
    <w:p w:rsidR="00E05C0C" w:rsidRPr="00E05C0C" w:rsidRDefault="00E05C0C" w:rsidP="0085382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E05C0C">
        <w:t>II.</w:t>
      </w:r>
      <w:r w:rsidRPr="00E05C0C">
        <w:tab/>
        <w:t>Утверждение повестки дня (пункт 1 повестки дня)</w:t>
      </w:r>
      <w:r>
        <w:tab/>
      </w:r>
      <w:r>
        <w:tab/>
        <w:t>2</w:t>
      </w:r>
      <w:r w:rsidR="00782A91">
        <w:tab/>
        <w:t>3</w:t>
      </w:r>
    </w:p>
    <w:p w:rsidR="00E05C0C" w:rsidRPr="00E05C0C" w:rsidRDefault="00E05C0C" w:rsidP="00E05C0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E05C0C">
        <w:t>III.</w:t>
      </w:r>
      <w:r w:rsidRPr="00E05C0C">
        <w:tab/>
        <w:t xml:space="preserve">Правила № 28 (звуковые сигнальные приборы) </w:t>
      </w:r>
      <w:r>
        <w:br/>
      </w:r>
      <w:r>
        <w:tab/>
      </w:r>
      <w:r>
        <w:tab/>
      </w:r>
      <w:r w:rsidRPr="00E05C0C">
        <w:t>(пункт 2 повестки дня)</w:t>
      </w:r>
      <w:r>
        <w:tab/>
      </w:r>
      <w:r>
        <w:tab/>
        <w:t>3</w:t>
      </w:r>
      <w:r w:rsidR="00782A91">
        <w:tab/>
        <w:t>3</w:t>
      </w:r>
    </w:p>
    <w:p w:rsidR="00E05C0C" w:rsidRPr="00E05C0C" w:rsidRDefault="00E05C0C" w:rsidP="00E05C0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05C0C">
        <w:tab/>
        <w:t>IV.</w:t>
      </w:r>
      <w:r w:rsidRPr="00E05C0C">
        <w:tab/>
        <w:t xml:space="preserve">Правила № 41 (шум, производимый мотоциклами): разработка </w:t>
      </w:r>
      <w:r>
        <w:br/>
      </w:r>
      <w:r>
        <w:tab/>
      </w:r>
      <w:r>
        <w:tab/>
      </w:r>
      <w:r w:rsidRPr="00E05C0C">
        <w:t>(пункт 3 повестки дня)</w:t>
      </w:r>
      <w:r>
        <w:tab/>
      </w:r>
      <w:r>
        <w:tab/>
        <w:t>4–7</w:t>
      </w:r>
      <w:r w:rsidR="00782A91">
        <w:tab/>
        <w:t>3</w:t>
      </w:r>
    </w:p>
    <w:p w:rsidR="00E05C0C" w:rsidRPr="00194B8C" w:rsidRDefault="00E05C0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A347C5">
        <w:t>V</w:t>
      </w:r>
      <w:r w:rsidRPr="00194B8C">
        <w:t>.</w:t>
      </w:r>
      <w:r w:rsidRPr="00194B8C">
        <w:tab/>
        <w:t xml:space="preserve">Правила № 51 (шум, производимый транспортными средствами </w:t>
      </w:r>
      <w:r>
        <w:br/>
      </w:r>
      <w:r>
        <w:tab/>
      </w:r>
      <w:r>
        <w:tab/>
      </w:r>
      <w:r w:rsidRPr="00194B8C">
        <w:t xml:space="preserve">категорий </w:t>
      </w:r>
      <w:r w:rsidRPr="00AA7959">
        <w:t>M</w:t>
      </w:r>
      <w:r w:rsidRPr="00194B8C">
        <w:t xml:space="preserve"> и </w:t>
      </w:r>
      <w:r w:rsidRPr="00AA7959">
        <w:t>N</w:t>
      </w:r>
      <w:r w:rsidRPr="00194B8C">
        <w:t>) (пункт 4 повестки дня)</w:t>
      </w:r>
      <w:r>
        <w:tab/>
      </w:r>
      <w:r>
        <w:tab/>
      </w:r>
      <w:r w:rsidRPr="00A347C5">
        <w:t>8</w:t>
      </w:r>
      <w:r>
        <w:t>–</w:t>
      </w:r>
      <w:r w:rsidRPr="00A347C5">
        <w:t>13</w:t>
      </w:r>
      <w:r w:rsidR="00782A91">
        <w:tab/>
        <w:t>4</w:t>
      </w:r>
    </w:p>
    <w:p w:rsidR="00E05C0C" w:rsidRPr="00E05C0C" w:rsidRDefault="00E05C0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94B8C">
        <w:tab/>
      </w:r>
      <w:r>
        <w:tab/>
      </w:r>
      <w:r w:rsidRPr="00A347C5">
        <w:t>A</w:t>
      </w:r>
      <w:r w:rsidRPr="00C03486">
        <w:t>.</w:t>
      </w:r>
      <w:r w:rsidRPr="00C03486">
        <w:tab/>
        <w:t>Разработка</w:t>
      </w:r>
      <w:r>
        <w:tab/>
      </w:r>
      <w:r>
        <w:tab/>
      </w:r>
      <w:r w:rsidRPr="00A347C5">
        <w:t>8</w:t>
      </w:r>
      <w:r>
        <w:t>–</w:t>
      </w:r>
      <w:r w:rsidRPr="00A347C5">
        <w:t>12</w:t>
      </w:r>
      <w:r w:rsidR="00782A91">
        <w:tab/>
        <w:t>4</w:t>
      </w:r>
    </w:p>
    <w:p w:rsidR="00E05C0C" w:rsidRPr="00194B8C" w:rsidRDefault="00E05C0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A347C5">
        <w:t>B</w:t>
      </w:r>
      <w:r w:rsidRPr="00194B8C">
        <w:t>.</w:t>
      </w:r>
      <w:r w:rsidRPr="00194B8C">
        <w:tab/>
        <w:t>Дополнительные положения</w:t>
      </w:r>
      <w:r>
        <w:t>, касающиеся издаваемого звука</w:t>
      </w:r>
      <w:r>
        <w:tab/>
      </w:r>
      <w:r>
        <w:tab/>
      </w:r>
      <w:r w:rsidRPr="00A347C5">
        <w:t>1</w:t>
      </w:r>
      <w:r>
        <w:t>3</w:t>
      </w:r>
      <w:r w:rsidR="00782A91">
        <w:tab/>
        <w:t>5</w:t>
      </w:r>
    </w:p>
    <w:p w:rsidR="00E05C0C" w:rsidRPr="00F6160E" w:rsidRDefault="00E05C0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A347C5">
        <w:t>VI</w:t>
      </w:r>
      <w:r w:rsidRPr="00F6160E">
        <w:t>.</w:t>
      </w:r>
      <w:r w:rsidRPr="00F6160E">
        <w:tab/>
        <w:t xml:space="preserve">Правила № 63 (шум, производимый мопедами) </w:t>
      </w:r>
      <w:r>
        <w:br/>
      </w:r>
      <w:r>
        <w:tab/>
      </w:r>
      <w:r>
        <w:tab/>
      </w:r>
      <w:r w:rsidRPr="00F6160E">
        <w:t>(пункт 5 повестки дня)</w:t>
      </w:r>
      <w:r>
        <w:tab/>
      </w:r>
      <w:r>
        <w:tab/>
        <w:t>14</w:t>
      </w:r>
      <w:r w:rsidR="00812F1D">
        <w:tab/>
        <w:t>6</w:t>
      </w:r>
    </w:p>
    <w:p w:rsidR="00E05C0C" w:rsidRPr="00F6160E" w:rsidRDefault="00E05C0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41462">
        <w:tab/>
      </w:r>
      <w:r w:rsidRPr="00A347C5">
        <w:t>VII</w:t>
      </w:r>
      <w:r w:rsidRPr="00F6160E">
        <w:t>.</w:t>
      </w:r>
      <w:r w:rsidRPr="00F6160E">
        <w:tab/>
        <w:t xml:space="preserve">Правила № 117 (сопротивление шин качению, шум, издаваемый </w:t>
      </w:r>
      <w:r>
        <w:br/>
      </w:r>
      <w:r>
        <w:tab/>
      </w:r>
      <w:r>
        <w:tab/>
      </w:r>
      <w:r w:rsidRPr="00F6160E">
        <w:t xml:space="preserve">шинами при качении, и их сцепление на мокрой поверхности) </w:t>
      </w:r>
      <w:r>
        <w:br/>
      </w:r>
      <w:r>
        <w:tab/>
      </w:r>
      <w:r>
        <w:tab/>
      </w:r>
      <w:r w:rsidRPr="00F6160E">
        <w:t>(пункт 6 повестки дня)</w:t>
      </w:r>
      <w:r>
        <w:tab/>
      </w:r>
      <w:r>
        <w:tab/>
      </w:r>
      <w:r w:rsidRPr="00A347C5">
        <w:t>15</w:t>
      </w:r>
      <w:r>
        <w:t>–</w:t>
      </w:r>
      <w:r w:rsidRPr="00A347C5">
        <w:t>17</w:t>
      </w:r>
      <w:r w:rsidR="00812F1D">
        <w:tab/>
        <w:t>6</w:t>
      </w:r>
    </w:p>
    <w:p w:rsidR="00E05C0C" w:rsidRPr="00F6160E" w:rsidRDefault="00E05C0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A347C5">
        <w:t>VIII</w:t>
      </w:r>
      <w:r w:rsidRPr="004951DE">
        <w:t>.</w:t>
      </w:r>
      <w:r w:rsidRPr="004951DE">
        <w:tab/>
      </w:r>
      <w:r w:rsidRPr="00F6160E">
        <w:t xml:space="preserve">Правила № 138 (бесшумные автотранспортные средства) </w:t>
      </w:r>
      <w:r>
        <w:br/>
      </w:r>
      <w:r>
        <w:tab/>
      </w:r>
      <w:r>
        <w:tab/>
      </w:r>
      <w:r w:rsidRPr="00F6160E">
        <w:t xml:space="preserve">(пункт </w:t>
      </w:r>
      <w:r w:rsidR="0054525B" w:rsidRPr="00F6160E">
        <w:t>7</w:t>
      </w:r>
      <w:r w:rsidR="0054525B">
        <w:t xml:space="preserve"> </w:t>
      </w:r>
      <w:r w:rsidRPr="00F6160E">
        <w:t>повестки дня)</w:t>
      </w:r>
      <w:r>
        <w:tab/>
      </w:r>
      <w:r>
        <w:tab/>
      </w:r>
      <w:r w:rsidRPr="00A347C5">
        <w:t>18</w:t>
      </w:r>
      <w:r>
        <w:t>–</w:t>
      </w:r>
      <w:r w:rsidRPr="00A347C5">
        <w:t>20</w:t>
      </w:r>
      <w:r w:rsidR="00812F1D">
        <w:tab/>
        <w:t>6</w:t>
      </w:r>
    </w:p>
    <w:p w:rsidR="00E05C0C" w:rsidRPr="00F6160E" w:rsidRDefault="00E05C0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A347C5">
        <w:t>IX</w:t>
      </w:r>
      <w:r w:rsidRPr="00F6160E">
        <w:t>.</w:t>
      </w:r>
      <w:r w:rsidRPr="00F6160E">
        <w:tab/>
        <w:t xml:space="preserve">Проект правил, касающихся сигналов движения задним ходом </w:t>
      </w:r>
      <w:r>
        <w:br/>
      </w:r>
      <w:r>
        <w:tab/>
      </w:r>
      <w:r>
        <w:tab/>
      </w:r>
      <w:r w:rsidRPr="00F6160E">
        <w:t>(пункт 8 повестки дня)</w:t>
      </w:r>
      <w:r>
        <w:tab/>
      </w:r>
      <w:r>
        <w:tab/>
      </w:r>
      <w:r w:rsidRPr="00A347C5">
        <w:t>21</w:t>
      </w:r>
      <w:r>
        <w:t>–</w:t>
      </w:r>
      <w:r w:rsidRPr="00A347C5">
        <w:t>22</w:t>
      </w:r>
      <w:r w:rsidR="00812F1D">
        <w:tab/>
        <w:t>7</w:t>
      </w:r>
    </w:p>
    <w:p w:rsidR="00E05C0C" w:rsidRPr="00F6160E" w:rsidRDefault="00E05C0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A347C5">
        <w:t>X</w:t>
      </w:r>
      <w:r w:rsidRPr="00F6160E">
        <w:t>.</w:t>
      </w:r>
      <w:r w:rsidRPr="00F6160E">
        <w:tab/>
        <w:t>Общие поправки (пункт 9 повестки дня)</w:t>
      </w:r>
      <w:r>
        <w:tab/>
      </w:r>
      <w:r>
        <w:tab/>
        <w:t>23</w:t>
      </w:r>
      <w:r w:rsidR="00812F1D">
        <w:tab/>
        <w:t>7</w:t>
      </w:r>
    </w:p>
    <w:p w:rsidR="00E05C0C" w:rsidRPr="00411C24" w:rsidRDefault="00E05C0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4082">
        <w:lastRenderedPageBreak/>
        <w:tab/>
      </w:r>
      <w:r w:rsidRPr="00A347C5">
        <w:t>XI</w:t>
      </w:r>
      <w:r w:rsidRPr="00411C24">
        <w:t>.</w:t>
      </w:r>
      <w:r w:rsidRPr="00411C24">
        <w:tab/>
        <w:t xml:space="preserve">Обмен информацией о национальных и международных требованиях, </w:t>
      </w:r>
      <w:r>
        <w:br/>
      </w:r>
      <w:r>
        <w:tab/>
      </w:r>
      <w:r>
        <w:tab/>
      </w:r>
      <w:r w:rsidRPr="00411C24">
        <w:t>касающихся уровней шума (пункт 10 повестки дня)</w:t>
      </w:r>
      <w:r>
        <w:tab/>
      </w:r>
      <w:r>
        <w:tab/>
        <w:t>24</w:t>
      </w:r>
      <w:r w:rsidR="00812F1D">
        <w:tab/>
        <w:t>7</w:t>
      </w:r>
    </w:p>
    <w:p w:rsidR="00E05C0C" w:rsidRPr="00411C24" w:rsidRDefault="00E05C0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A347C5">
        <w:t>XII</w:t>
      </w:r>
      <w:r w:rsidRPr="00411C24">
        <w:t>.</w:t>
      </w:r>
      <w:r w:rsidRPr="00411C24">
        <w:tab/>
        <w:t>Влияние поверхно</w:t>
      </w:r>
      <w:r>
        <w:t>сти дороги на уровень звука, издаваем</w:t>
      </w:r>
      <w:r w:rsidRPr="00411C24">
        <w:t xml:space="preserve">ого шинами </w:t>
      </w:r>
      <w:r>
        <w:br/>
      </w:r>
      <w:r>
        <w:tab/>
      </w:r>
      <w:r>
        <w:tab/>
      </w:r>
      <w:r w:rsidRPr="00411C24">
        <w:t>при качении (пункт 11 повестки дня)</w:t>
      </w:r>
      <w:r>
        <w:tab/>
      </w:r>
      <w:r>
        <w:tab/>
      </w:r>
      <w:r w:rsidRPr="00A347C5">
        <w:t>25</w:t>
      </w:r>
      <w:r>
        <w:t>–</w:t>
      </w:r>
      <w:r w:rsidRPr="00A347C5">
        <w:t>26</w:t>
      </w:r>
      <w:r>
        <w:tab/>
      </w:r>
      <w:r w:rsidR="00812F1D">
        <w:t>8</w:t>
      </w:r>
    </w:p>
    <w:p w:rsidR="00E05C0C" w:rsidRPr="00411C24" w:rsidRDefault="0085382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E05C0C" w:rsidRPr="00A347C5">
        <w:t>XIII</w:t>
      </w:r>
      <w:r w:rsidR="00E05C0C" w:rsidRPr="004951DE">
        <w:t>.</w:t>
      </w:r>
      <w:r w:rsidR="00E05C0C" w:rsidRPr="004951DE">
        <w:tab/>
      </w:r>
      <w:r w:rsidR="00E05C0C" w:rsidRPr="00411C24">
        <w:t xml:space="preserve">Акронимы и сокращения в правилах, относящихся к ведению </w:t>
      </w:r>
      <w:r>
        <w:br/>
      </w:r>
      <w:r>
        <w:tab/>
      </w:r>
      <w:r>
        <w:tab/>
      </w:r>
      <w:r w:rsidR="00E05C0C" w:rsidRPr="00411C24">
        <w:t>Рабочей группы по вопросам шума (пункт 12 повестки дня)</w:t>
      </w:r>
      <w:r>
        <w:tab/>
      </w:r>
      <w:r>
        <w:tab/>
        <w:t>27</w:t>
      </w:r>
      <w:r w:rsidR="00812F1D">
        <w:tab/>
        <w:t>8</w:t>
      </w:r>
    </w:p>
    <w:p w:rsidR="00E05C0C" w:rsidRPr="009A0E17" w:rsidRDefault="00E05C0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C1FE1">
        <w:tab/>
      </w:r>
      <w:r w:rsidRPr="00A347C5">
        <w:t>XIV</w:t>
      </w:r>
      <w:r w:rsidRPr="009A0E17">
        <w:t>.</w:t>
      </w:r>
      <w:r w:rsidRPr="009A0E17">
        <w:tab/>
        <w:t>Предложени</w:t>
      </w:r>
      <w:r>
        <w:t>е</w:t>
      </w:r>
      <w:r w:rsidRPr="009A0E17">
        <w:t xml:space="preserve"> по поправкам к Сводной резолюции о</w:t>
      </w:r>
      <w:r>
        <w:t> </w:t>
      </w:r>
      <w:r w:rsidRPr="009A0E17">
        <w:t xml:space="preserve">конструкции </w:t>
      </w:r>
      <w:r w:rsidR="0085382C">
        <w:br/>
      </w:r>
      <w:r w:rsidR="0085382C">
        <w:tab/>
      </w:r>
      <w:r w:rsidR="0085382C">
        <w:tab/>
      </w:r>
      <w:r w:rsidRPr="009A0E17">
        <w:t>транспортных средств (пункт 13 повестки дня)</w:t>
      </w:r>
      <w:r w:rsidR="0085382C">
        <w:tab/>
      </w:r>
      <w:r w:rsidR="0085382C">
        <w:tab/>
        <w:t>28</w:t>
      </w:r>
      <w:r w:rsidR="00812F1D">
        <w:tab/>
        <w:t>8</w:t>
      </w:r>
    </w:p>
    <w:p w:rsidR="00E05C0C" w:rsidRPr="009A0E17" w:rsidRDefault="0085382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E05C0C" w:rsidRPr="00A347C5">
        <w:t>XV</w:t>
      </w:r>
      <w:r w:rsidR="00E05C0C" w:rsidRPr="009A0E17">
        <w:t>.</w:t>
      </w:r>
      <w:r w:rsidR="00E05C0C" w:rsidRPr="009A0E17">
        <w:tab/>
        <w:t xml:space="preserve">Разработка международной системы официального утверждения </w:t>
      </w:r>
      <w:r>
        <w:br/>
      </w:r>
      <w:r>
        <w:tab/>
      </w:r>
      <w:r>
        <w:tab/>
      </w:r>
      <w:r w:rsidR="00E05C0C" w:rsidRPr="009A0E17">
        <w:t>типа комплектного транспортного средства и</w:t>
      </w:r>
      <w:r w:rsidR="00E05C0C">
        <w:t> </w:t>
      </w:r>
      <w:r w:rsidR="00E05C0C" w:rsidRPr="009A0E17">
        <w:t xml:space="preserve">участие в ней </w:t>
      </w:r>
      <w:r>
        <w:br/>
      </w:r>
      <w:r>
        <w:tab/>
      </w:r>
      <w:r>
        <w:tab/>
      </w:r>
      <w:r w:rsidR="00E05C0C" w:rsidRPr="009A0E17">
        <w:t>рабочих групп (пункт 14 повестки дня)</w:t>
      </w:r>
      <w:r>
        <w:tab/>
      </w:r>
      <w:r>
        <w:tab/>
      </w:r>
      <w:r w:rsidRPr="00A347C5">
        <w:t>29</w:t>
      </w:r>
      <w:r>
        <w:t>–</w:t>
      </w:r>
      <w:r w:rsidRPr="00A347C5">
        <w:t>30</w:t>
      </w:r>
      <w:r w:rsidR="00812F1D">
        <w:tab/>
        <w:t>9</w:t>
      </w:r>
    </w:p>
    <w:p w:rsidR="00E05C0C" w:rsidRPr="009A0E17" w:rsidRDefault="00E05C0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2654A">
        <w:tab/>
      </w:r>
      <w:r w:rsidRPr="00A347C5">
        <w:t>XVI</w:t>
      </w:r>
      <w:r w:rsidRPr="009A0E17">
        <w:t>.</w:t>
      </w:r>
      <w:r w:rsidRPr="009A0E17">
        <w:tab/>
        <w:t xml:space="preserve">Основные вопросы, рассмотренные на сессиях </w:t>
      </w:r>
      <w:r>
        <w:t>WP</w:t>
      </w:r>
      <w:r w:rsidRPr="009A0E17">
        <w:t xml:space="preserve">.29 в марте </w:t>
      </w:r>
      <w:r w:rsidR="0085382C">
        <w:br/>
      </w:r>
      <w:r w:rsidR="0085382C">
        <w:tab/>
      </w:r>
      <w:r w:rsidR="0085382C">
        <w:tab/>
      </w:r>
      <w:r w:rsidRPr="009A0E17">
        <w:t>и</w:t>
      </w:r>
      <w:r>
        <w:t> </w:t>
      </w:r>
      <w:r w:rsidRPr="009A0E17">
        <w:t>июне 2017 года (пункт 15 повестки дня)</w:t>
      </w:r>
      <w:r w:rsidR="0085382C">
        <w:tab/>
      </w:r>
      <w:r w:rsidR="0085382C">
        <w:tab/>
        <w:t>31</w:t>
      </w:r>
      <w:r w:rsidR="00812F1D">
        <w:tab/>
        <w:t>9</w:t>
      </w:r>
    </w:p>
    <w:p w:rsidR="00E05C0C" w:rsidRPr="00FE25A3" w:rsidRDefault="00E05C0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401BF">
        <w:tab/>
      </w:r>
      <w:r w:rsidRPr="00A347C5">
        <w:t>XVII</w:t>
      </w:r>
      <w:r w:rsidRPr="004951DE">
        <w:t>.</w:t>
      </w:r>
      <w:r w:rsidRPr="004951DE">
        <w:tab/>
      </w:r>
      <w:r w:rsidRPr="00FE25A3">
        <w:t xml:space="preserve">Обмен мнениями о будущей работе </w:t>
      </w:r>
      <w:r w:rsidRPr="00AA7959">
        <w:t>GRB</w:t>
      </w:r>
      <w:r w:rsidRPr="00FE25A3">
        <w:t xml:space="preserve"> (пункт 16 повестки дня)</w:t>
      </w:r>
      <w:r w:rsidR="0085382C">
        <w:tab/>
      </w:r>
      <w:r w:rsidR="0085382C">
        <w:tab/>
        <w:t>32</w:t>
      </w:r>
      <w:r w:rsidR="00812F1D">
        <w:tab/>
        <w:t>9</w:t>
      </w:r>
    </w:p>
    <w:p w:rsidR="00E05C0C" w:rsidRPr="00E05C0C" w:rsidRDefault="0085382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E05C0C" w:rsidRPr="00A347C5">
        <w:t>XVIII</w:t>
      </w:r>
      <w:r w:rsidR="00E05C0C" w:rsidRPr="004951DE">
        <w:t>.</w:t>
      </w:r>
      <w:r w:rsidR="00E05C0C" w:rsidRPr="004951DE">
        <w:tab/>
      </w:r>
      <w:r w:rsidR="00E05C0C" w:rsidRPr="00FE25A3">
        <w:t>Прочие вопросы</w:t>
      </w:r>
      <w:r w:rsidR="00E05C0C" w:rsidRPr="00EB38BD">
        <w:t xml:space="preserve"> (пункт 17 повестки дня)</w:t>
      </w:r>
      <w:r>
        <w:tab/>
      </w:r>
      <w:r>
        <w:tab/>
      </w:r>
      <w:r w:rsidRPr="00A347C5">
        <w:t>33</w:t>
      </w:r>
      <w:r>
        <w:t>–</w:t>
      </w:r>
      <w:r w:rsidRPr="00A347C5">
        <w:t>34</w:t>
      </w:r>
      <w:r w:rsidR="00812F1D">
        <w:tab/>
        <w:t>9</w:t>
      </w:r>
    </w:p>
    <w:p w:rsidR="0085382C" w:rsidRDefault="0085382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E05C0C" w:rsidRPr="00A347C5">
        <w:t>XIX</w:t>
      </w:r>
      <w:r w:rsidR="00E05C0C" w:rsidRPr="00D74279">
        <w:t>.</w:t>
      </w:r>
      <w:r w:rsidR="00E05C0C" w:rsidRPr="00D74279">
        <w:tab/>
        <w:t>Предварительная повестка дня шестьдесят седьмой сесси</w:t>
      </w:r>
      <w:r>
        <w:t>и</w:t>
      </w:r>
      <w:r w:rsidR="00E05C0C" w:rsidRPr="00D74279">
        <w:t xml:space="preserve"> </w:t>
      </w:r>
      <w:r>
        <w:br/>
      </w:r>
      <w:r>
        <w:tab/>
      </w:r>
      <w:r>
        <w:tab/>
      </w:r>
      <w:r w:rsidR="00E05C0C" w:rsidRPr="00D74279">
        <w:t>(пункт 18 повестки дня)</w:t>
      </w:r>
      <w:r w:rsidR="00E05C0C" w:rsidRPr="00D74279">
        <w:tab/>
      </w:r>
      <w:r>
        <w:tab/>
        <w:t>35</w:t>
      </w:r>
      <w:r w:rsidR="00812F1D">
        <w:tab/>
        <w:t>10</w:t>
      </w:r>
    </w:p>
    <w:p w:rsidR="00E05C0C" w:rsidRPr="00E05C0C" w:rsidRDefault="0085382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E05C0C" w:rsidRPr="00A347C5">
        <w:t>XX</w:t>
      </w:r>
      <w:r w:rsidR="00E05C0C" w:rsidRPr="00D74279">
        <w:t>.</w:t>
      </w:r>
      <w:r w:rsidR="00E05C0C" w:rsidRPr="00D74279">
        <w:tab/>
        <w:t>Выборы должностных лиц (пункт 19 повестки дня)</w:t>
      </w:r>
      <w:r>
        <w:tab/>
      </w:r>
      <w:r>
        <w:tab/>
        <w:t>36</w:t>
      </w:r>
      <w:r w:rsidR="00812F1D">
        <w:tab/>
        <w:t>10</w:t>
      </w:r>
    </w:p>
    <w:p w:rsidR="00E05C0C" w:rsidRDefault="00E05C0C" w:rsidP="00E05C0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>Приложени</w:t>
      </w:r>
      <w:r w:rsidR="0085382C">
        <w:t>я</w:t>
      </w:r>
    </w:p>
    <w:p w:rsidR="00E05C0C" w:rsidRPr="003A17B2" w:rsidRDefault="0085382C" w:rsidP="0085382C">
      <w:pPr>
        <w:tabs>
          <w:tab w:val="right" w:pos="850"/>
          <w:tab w:val="left" w:pos="1134"/>
          <w:tab w:val="left" w:pos="1559"/>
          <w:tab w:val="left" w:leader="dot" w:pos="9072"/>
          <w:tab w:val="right" w:pos="9356"/>
          <w:tab w:val="right" w:pos="9638"/>
        </w:tabs>
        <w:spacing w:after="120"/>
      </w:pPr>
      <w:r>
        <w:tab/>
      </w:r>
      <w:r w:rsidR="00E05C0C" w:rsidRPr="00A347C5">
        <w:t>I</w:t>
      </w:r>
      <w:r>
        <w:t>.</w:t>
      </w:r>
      <w:r>
        <w:tab/>
      </w:r>
      <w:r w:rsidR="00E05C0C" w:rsidRPr="003A17B2">
        <w:t>Перечень неофициальных документов (</w:t>
      </w:r>
      <w:r w:rsidR="00E05C0C" w:rsidRPr="00A347C5">
        <w:t>GRB</w:t>
      </w:r>
      <w:r w:rsidR="00E05C0C" w:rsidRPr="003A17B2">
        <w:t>-66-…),</w:t>
      </w:r>
      <w:r w:rsidR="00E05C0C">
        <w:t xml:space="preserve"> </w:t>
      </w:r>
      <w:r w:rsidR="00E05C0C" w:rsidRPr="003A17B2">
        <w:t xml:space="preserve">распространенных в ходе </w:t>
      </w:r>
      <w:r>
        <w:br/>
      </w:r>
      <w:r>
        <w:tab/>
      </w:r>
      <w:r>
        <w:tab/>
      </w:r>
      <w:r w:rsidR="00E05C0C" w:rsidRPr="003A17B2">
        <w:t>сессии</w:t>
      </w:r>
      <w:r>
        <w:tab/>
      </w:r>
      <w:r w:rsidR="00812F1D">
        <w:tab/>
      </w:r>
      <w:r w:rsidR="00812F1D">
        <w:tab/>
        <w:t>11</w:t>
      </w:r>
    </w:p>
    <w:p w:rsidR="00E05C0C" w:rsidRPr="00E05C0C" w:rsidRDefault="0085382C" w:rsidP="0085382C">
      <w:pPr>
        <w:tabs>
          <w:tab w:val="right" w:pos="850"/>
          <w:tab w:val="left" w:pos="1134"/>
          <w:tab w:val="left" w:pos="1559"/>
          <w:tab w:val="left" w:pos="1984"/>
          <w:tab w:val="left" w:leader="dot" w:pos="9072"/>
          <w:tab w:val="right" w:pos="9356"/>
          <w:tab w:val="right" w:pos="9638"/>
        </w:tabs>
        <w:spacing w:after="120"/>
      </w:pPr>
      <w:r>
        <w:tab/>
      </w:r>
      <w:r w:rsidR="00E05C0C" w:rsidRPr="00A347C5">
        <w:t>II</w:t>
      </w:r>
      <w:r>
        <w:t>.</w:t>
      </w:r>
      <w:r w:rsidR="00E05C0C" w:rsidRPr="009726C7">
        <w:tab/>
      </w:r>
      <w:r w:rsidR="00E05C0C" w:rsidRPr="00E05C0C">
        <w:t>Принятые поправки к Правилам № 51 (на основе документа</w:t>
      </w:r>
      <w:r>
        <w:t xml:space="preserve"> Е</w:t>
      </w:r>
      <w:r w:rsidR="00E05C0C" w:rsidRPr="00E05C0C">
        <w:t>CE/TRANS/WP.29/</w:t>
      </w:r>
      <w:r w:rsidR="00812F1D">
        <w:br/>
      </w:r>
      <w:r w:rsidR="00812F1D">
        <w:tab/>
      </w:r>
      <w:r w:rsidR="00812F1D">
        <w:tab/>
      </w:r>
      <w:r w:rsidR="00E05C0C" w:rsidRPr="00E05C0C">
        <w:t>GRB/2017/6)</w:t>
      </w:r>
      <w:r>
        <w:tab/>
      </w:r>
      <w:r w:rsidR="00812F1D">
        <w:tab/>
      </w:r>
      <w:r w:rsidR="00812F1D">
        <w:tab/>
        <w:t>13</w:t>
      </w:r>
    </w:p>
    <w:p w:rsidR="0085382C" w:rsidRDefault="0085382C" w:rsidP="0085382C">
      <w:pPr>
        <w:tabs>
          <w:tab w:val="right" w:pos="850"/>
          <w:tab w:val="left" w:pos="1134"/>
          <w:tab w:val="left" w:pos="1559"/>
          <w:tab w:val="left" w:pos="1984"/>
          <w:tab w:val="left" w:leader="dot" w:pos="9072"/>
          <w:tab w:val="right" w:pos="9356"/>
          <w:tab w:val="right" w:pos="9638"/>
        </w:tabs>
        <w:spacing w:after="120"/>
      </w:pPr>
      <w:r>
        <w:tab/>
      </w:r>
      <w:r w:rsidR="00E05C0C" w:rsidRPr="00A347C5">
        <w:t>III</w:t>
      </w:r>
      <w:r>
        <w:t>.</w:t>
      </w:r>
      <w:r>
        <w:tab/>
      </w:r>
      <w:r w:rsidR="00E05C0C" w:rsidRPr="00D41D4C">
        <w:t>Неофициальн</w:t>
      </w:r>
      <w:r w:rsidR="00E05C0C">
        <w:t>ые</w:t>
      </w:r>
      <w:r w:rsidR="00E05C0C" w:rsidRPr="00D41D4C">
        <w:t xml:space="preserve"> групп</w:t>
      </w:r>
      <w:r w:rsidR="00E05C0C">
        <w:t>ы</w:t>
      </w:r>
      <w:r w:rsidR="00E05C0C" w:rsidRPr="00D41D4C">
        <w:t xml:space="preserve"> </w:t>
      </w:r>
      <w:r w:rsidR="00E05C0C" w:rsidRPr="00A347C5">
        <w:t>GRB</w:t>
      </w:r>
      <w:r>
        <w:tab/>
      </w:r>
      <w:r w:rsidR="00812F1D">
        <w:tab/>
      </w:r>
      <w:r w:rsidR="00812F1D">
        <w:tab/>
        <w:t>24</w:t>
      </w:r>
    </w:p>
    <w:p w:rsidR="00167D69" w:rsidRPr="00167D69" w:rsidRDefault="00167D69" w:rsidP="0085382C">
      <w:pPr>
        <w:pStyle w:val="HChGR"/>
      </w:pPr>
      <w:r>
        <w:br w:type="page"/>
      </w:r>
      <w:r w:rsidR="0085382C">
        <w:lastRenderedPageBreak/>
        <w:tab/>
      </w:r>
      <w:r w:rsidRPr="00167D69">
        <w:rPr>
          <w:lang w:val="en-GB"/>
        </w:rPr>
        <w:t>I</w:t>
      </w:r>
      <w:r w:rsidRPr="00167D69">
        <w:t>.</w:t>
      </w:r>
      <w:r w:rsidRPr="00167D69">
        <w:tab/>
        <w:t>Участники</w:t>
      </w:r>
    </w:p>
    <w:p w:rsidR="00167D69" w:rsidRPr="00167D69" w:rsidRDefault="00167D69" w:rsidP="00167D69">
      <w:pPr>
        <w:pStyle w:val="SingleTxtGR"/>
      </w:pPr>
      <w:r w:rsidRPr="00167D69">
        <w:t>1.</w:t>
      </w:r>
      <w:r w:rsidRPr="00167D69">
        <w:tab/>
        <w:t>Рабочая группа по вопросам шума (</w:t>
      </w:r>
      <w:r w:rsidRPr="00167D69">
        <w:rPr>
          <w:lang w:val="en-GB"/>
        </w:rPr>
        <w:t>GRB</w:t>
      </w:r>
      <w:r w:rsidRPr="00167D69">
        <w:t>) провела свою шестьдесят шестую сессию 4</w:t>
      </w:r>
      <w:r w:rsidR="005A378C">
        <w:t>–</w:t>
      </w:r>
      <w:r w:rsidRPr="00167D69">
        <w:t>6 сентября 2017 года в Женеве. Сессия проходила под председательством г-на С. Фишё (Франция). В соответствии с правилом 1 а) Правил процедуры Всемирного форума для согласования правил в области транспортных средств (</w:t>
      </w:r>
      <w:r w:rsidRPr="00167D69">
        <w:rPr>
          <w:lang w:val="en-GB"/>
        </w:rPr>
        <w:t>WP</w:t>
      </w:r>
      <w:r w:rsidRPr="00167D69">
        <w:t>.29) (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 xml:space="preserve">.29/690, </w:t>
      </w:r>
      <w:r w:rsidRPr="00167D69">
        <w:rPr>
          <w:lang w:val="en-GB"/>
        </w:rPr>
        <w:t>Amend</w:t>
      </w:r>
      <w:r w:rsidRPr="00167D69">
        <w:t xml:space="preserve">.1 и </w:t>
      </w:r>
      <w:r w:rsidRPr="00167D69">
        <w:rPr>
          <w:lang w:val="en-GB"/>
        </w:rPr>
        <w:t>Amend</w:t>
      </w:r>
      <w:r w:rsidRPr="00167D69">
        <w:t>.2) в работе сессии приняли участие эксперты от следующих стран: Венгрии, Германии, Индии, Испании, Италии, Китая, Нидерландов, Польши, Республики Корея, Российской Федерации, Турции, Франции, Швейцарии, Швеции, Южной Африки и Японии. В ее работе участвовали эксперты от Европейской комиссии (ЕК), а также эксперты от следующих неправительственных организаций: Европейской ассоциации поставщиков автомобильных деталей (КСАОД), Европейской технической организации по вопросам пневматических шин и ободьев колес (ЕТОПОК), Международного совета академий инженерных и технических наук (САИТН), Международного комитета по техническому осмотру механических транспортных средств (МКТОТ), Международной ассоциации заводов-изготовителей мотоциклов (МАЗМ), Международной организации по стандартизации (ИСО) и Международной организации предприятий автомобильной промышленности (МОПАП).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II</w:t>
      </w:r>
      <w:r w:rsidRPr="0085382C">
        <w:t>.</w:t>
      </w:r>
      <w:r w:rsidRPr="0085382C">
        <w:tab/>
        <w:t>Утверждение повестки дня (пункт 1 повестки дня)</w:t>
      </w:r>
    </w:p>
    <w:p w:rsidR="00167D69" w:rsidRPr="00167D69" w:rsidRDefault="00167D69" w:rsidP="00167D69">
      <w:pPr>
        <w:pStyle w:val="SingleTxtGR"/>
      </w:pPr>
      <w:r w:rsidRPr="00167D69">
        <w:rPr>
          <w:i/>
        </w:rPr>
        <w:t>Документация</w:t>
      </w:r>
      <w:r w:rsidRPr="00167D69">
        <w:t>:</w:t>
      </w:r>
      <w:r w:rsidRPr="00167D69">
        <w:tab/>
      </w:r>
      <w:r w:rsidRPr="00167D69">
        <w:rPr>
          <w:lang w:val="fr-FR"/>
        </w:rPr>
        <w:t>ECE</w:t>
      </w:r>
      <w:r w:rsidRPr="00167D69">
        <w:t>/</w:t>
      </w:r>
      <w:r w:rsidRPr="00167D69">
        <w:rPr>
          <w:lang w:val="fr-FR"/>
        </w:rPr>
        <w:t>TRANS</w:t>
      </w:r>
      <w:r w:rsidRPr="00167D69">
        <w:t>/</w:t>
      </w:r>
      <w:r w:rsidRPr="00167D69">
        <w:rPr>
          <w:lang w:val="fr-FR"/>
        </w:rPr>
        <w:t>WP</w:t>
      </w:r>
      <w:r w:rsidRPr="00167D69">
        <w:t>.29/</w:t>
      </w:r>
      <w:r w:rsidRPr="00167D69">
        <w:rPr>
          <w:lang w:val="fr-FR"/>
        </w:rPr>
        <w:t>GRB</w:t>
      </w:r>
      <w:r w:rsidRPr="00167D69">
        <w:t>/2017/3</w:t>
      </w:r>
      <w:r w:rsidR="0085382C">
        <w:t xml:space="preserve"> </w:t>
      </w:r>
    </w:p>
    <w:p w:rsidR="00167D69" w:rsidRPr="00167D69" w:rsidRDefault="00167D69" w:rsidP="00167D69">
      <w:pPr>
        <w:pStyle w:val="SingleTxtGR"/>
      </w:pPr>
      <w:r w:rsidRPr="00167D69">
        <w:t>2.</w:t>
      </w:r>
      <w:r w:rsidRPr="00167D69">
        <w:tab/>
      </w:r>
      <w:r w:rsidRPr="00167D69">
        <w:rPr>
          <w:lang w:val="en-GB"/>
        </w:rPr>
        <w:t>GRB</w:t>
      </w:r>
      <w:r w:rsidRPr="00167D69">
        <w:t xml:space="preserve"> рассмотрела и утвердила повестку дня. Перечень неофициальных документов содержится в приложении </w:t>
      </w:r>
      <w:r w:rsidRPr="00167D69">
        <w:rPr>
          <w:lang w:val="en-GB"/>
        </w:rPr>
        <w:t>I</w:t>
      </w:r>
      <w:r w:rsidRPr="00167D69">
        <w:t xml:space="preserve">. Перечень неофициальных групп </w:t>
      </w:r>
      <w:r w:rsidRPr="00167D69">
        <w:rPr>
          <w:lang w:val="en-GB"/>
        </w:rPr>
        <w:t>GRB</w:t>
      </w:r>
      <w:r w:rsidRPr="00167D69">
        <w:t xml:space="preserve"> воспроизведен в приложении </w:t>
      </w:r>
      <w:r w:rsidRPr="00167D69">
        <w:rPr>
          <w:lang w:val="en-GB"/>
        </w:rPr>
        <w:t>III</w:t>
      </w:r>
      <w:r w:rsidRPr="00167D69">
        <w:t>.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III</w:t>
      </w:r>
      <w:r w:rsidRPr="0085382C">
        <w:t>.</w:t>
      </w:r>
      <w:r w:rsidRPr="0085382C">
        <w:tab/>
        <w:t>Правила № 28 (звуковые сигнальные приборы) (пункт 2 повестки дня)</w:t>
      </w:r>
    </w:p>
    <w:p w:rsidR="00167D69" w:rsidRPr="00167D69" w:rsidRDefault="00167D69" w:rsidP="00167D69">
      <w:pPr>
        <w:pStyle w:val="SingleTxtGR"/>
      </w:pPr>
      <w:r w:rsidRPr="00167D69">
        <w:t>3.</w:t>
      </w:r>
      <w:r w:rsidRPr="00167D69">
        <w:tab/>
        <w:t>Никаких вопросов по данному пункту повестки дня не рассматривалось.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IV</w:t>
      </w:r>
      <w:r w:rsidRPr="0085382C">
        <w:t>.</w:t>
      </w:r>
      <w:r w:rsidRPr="0085382C">
        <w:tab/>
        <w:t>Правила № 41 (шум, производимый мотоциклами): разработка (пункт 3 повестки дня)</w:t>
      </w:r>
    </w:p>
    <w:p w:rsidR="00167D69" w:rsidRPr="00167D69" w:rsidRDefault="00167D69" w:rsidP="0085382C">
      <w:pPr>
        <w:pStyle w:val="SingleTxtGR"/>
        <w:ind w:left="2835" w:hanging="1701"/>
        <w:jc w:val="left"/>
      </w:pPr>
      <w:r w:rsidRPr="00167D69">
        <w:rPr>
          <w:i/>
        </w:rPr>
        <w:t>Документация</w:t>
      </w:r>
      <w:r w:rsidRPr="00167D69">
        <w:t>:</w:t>
      </w:r>
      <w:r w:rsidRPr="00167D69">
        <w:tab/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>.29/</w:t>
      </w:r>
      <w:r w:rsidRPr="00167D69">
        <w:rPr>
          <w:lang w:val="en-GB"/>
        </w:rPr>
        <w:t>GRB</w:t>
      </w:r>
      <w:r w:rsidRPr="00167D69">
        <w:t>/</w:t>
      </w:r>
      <w:r w:rsidR="0085382C">
        <w:t xml:space="preserve">2017/4, неофициальные </w:t>
      </w:r>
      <w:r w:rsidR="0085382C">
        <w:br/>
        <w:t>документы </w:t>
      </w:r>
      <w:r w:rsidRPr="00167D69">
        <w:rPr>
          <w:lang w:val="en-GB"/>
        </w:rPr>
        <w:t>GRB</w:t>
      </w:r>
      <w:r w:rsidRPr="00167D69">
        <w:t xml:space="preserve">-66-08, </w:t>
      </w:r>
      <w:r w:rsidRPr="00167D69">
        <w:rPr>
          <w:lang w:val="en-GB"/>
        </w:rPr>
        <w:t>GRB</w:t>
      </w:r>
      <w:r w:rsidRPr="00167D69">
        <w:t xml:space="preserve">-66-12, </w:t>
      </w:r>
      <w:r w:rsidRPr="00167D69">
        <w:rPr>
          <w:lang w:val="en-GB"/>
        </w:rPr>
        <w:t>GRB</w:t>
      </w:r>
      <w:r w:rsidRPr="00167D69">
        <w:t xml:space="preserve">-66-15 и </w:t>
      </w:r>
      <w:r w:rsidRPr="00167D69">
        <w:rPr>
          <w:lang w:val="en-GB"/>
        </w:rPr>
        <w:t>GRB</w:t>
      </w:r>
      <w:r w:rsidRPr="00167D69">
        <w:t>-66-17</w:t>
      </w:r>
      <w:r w:rsidR="0085382C">
        <w:t xml:space="preserve"> </w:t>
      </w:r>
    </w:p>
    <w:p w:rsidR="00167D69" w:rsidRPr="00167D69" w:rsidRDefault="00167D69" w:rsidP="00167D69">
      <w:pPr>
        <w:pStyle w:val="SingleTxtGR"/>
      </w:pPr>
      <w:r w:rsidRPr="00167D69">
        <w:t>4.</w:t>
      </w:r>
      <w:r w:rsidRPr="00167D69">
        <w:tab/>
        <w:t xml:space="preserve"> Эксперт от</w:t>
      </w:r>
      <w:r w:rsidR="0085382C">
        <w:t xml:space="preserve"> </w:t>
      </w:r>
      <w:r w:rsidRPr="00167D69">
        <w:t>МАЗМ предложил исключить последнее предложение в пункте 1.3.2.1, так как область применения поправок серии 04 к Правилам № 41 не распространяется на мотоциклы с коляской (транспортные средства категории</w:t>
      </w:r>
      <w:r w:rsidR="0085382C" w:rsidRPr="0085382C">
        <w:t xml:space="preserve"> </w:t>
      </w:r>
      <w:r w:rsidRPr="00167D69">
        <w:rPr>
          <w:lang w:val="en-GB"/>
        </w:rPr>
        <w:t>L</w:t>
      </w:r>
      <w:r w:rsidRPr="00167D69">
        <w:rPr>
          <w:vertAlign w:val="subscript"/>
        </w:rPr>
        <w:t>4</w:t>
      </w:r>
      <w:r w:rsidRPr="00167D69">
        <w:t>) (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>.29/</w:t>
      </w:r>
      <w:r w:rsidRPr="00167D69">
        <w:rPr>
          <w:lang w:val="en-GB"/>
        </w:rPr>
        <w:t>GRB</w:t>
      </w:r>
      <w:r w:rsidRPr="00167D69">
        <w:t xml:space="preserve">/2017/4). </w:t>
      </w:r>
      <w:r w:rsidRPr="00167D69">
        <w:rPr>
          <w:lang w:val="en-GB"/>
        </w:rPr>
        <w:t>GRB</w:t>
      </w:r>
      <w:r w:rsidRPr="00167D69">
        <w:t xml:space="preserve"> приняла это предложение и поручила секретариату представить его Всемирному форуму для согласования правил в области транспортных средств</w:t>
      </w:r>
      <w:r w:rsidR="0085382C">
        <w:t xml:space="preserve"> </w:t>
      </w:r>
      <w:r w:rsidRPr="00167D69">
        <w:t>(</w:t>
      </w:r>
      <w:r w:rsidRPr="00167D69">
        <w:rPr>
          <w:lang w:val="en-GB"/>
        </w:rPr>
        <w:t>WP</w:t>
      </w:r>
      <w:r w:rsidRPr="00167D69">
        <w:t>.29) и Административному комитету (</w:t>
      </w:r>
      <w:r w:rsidRPr="00167D69">
        <w:rPr>
          <w:lang w:val="en-GB"/>
        </w:rPr>
        <w:t>AC</w:t>
      </w:r>
      <w:r w:rsidRPr="00167D69">
        <w:t>.1) с целью рассмотрения и голосования на их сессиях в марте 2018 года в качестве проекта дополнения 6 к поправкам серии 04 к Правилам № 41.</w:t>
      </w:r>
      <w:r w:rsidR="0085382C">
        <w:t xml:space="preserve"> </w:t>
      </w:r>
    </w:p>
    <w:p w:rsidR="00167D69" w:rsidRPr="00167D69" w:rsidRDefault="00167D69" w:rsidP="00167D69">
      <w:pPr>
        <w:pStyle w:val="SingleTxtGR"/>
      </w:pPr>
      <w:r w:rsidRPr="00167D69">
        <w:t>5.</w:t>
      </w:r>
      <w:r w:rsidRPr="00167D69">
        <w:tab/>
        <w:t xml:space="preserve">Эксперт от ЕК представил текущее исследование по предельным значениям уровня звука Евро-5 для транспортных средств категории </w:t>
      </w:r>
      <w:r w:rsidRPr="00167D69">
        <w:rPr>
          <w:lang w:val="en-GB"/>
        </w:rPr>
        <w:t>L</w:t>
      </w:r>
      <w:r w:rsidRPr="00167D69">
        <w:t xml:space="preserve"> (</w:t>
      </w:r>
      <w:r w:rsidRPr="00167D69">
        <w:rPr>
          <w:lang w:val="en-GB"/>
        </w:rPr>
        <w:t>GRB</w:t>
      </w:r>
      <w:r w:rsidRPr="00167D69">
        <w:t xml:space="preserve">-66-15), осуществляемое с целью выявления потенциальных возможностей для введения новых звуковых пределов для транспортных средств категории </w:t>
      </w:r>
      <w:r w:rsidRPr="00167D69">
        <w:rPr>
          <w:lang w:val="en-GB"/>
        </w:rPr>
        <w:t>L</w:t>
      </w:r>
      <w:r w:rsidRPr="00167D69">
        <w:t xml:space="preserve">. Он разъяснил, что в этом исследовании учтены изменения уровней звука, издаваемого автотранспортными средствами (фактические испытания транспортных средств), потребности граждан и других заинтересованных сторон (обратная связь), </w:t>
      </w:r>
      <w:r w:rsidRPr="00167D69">
        <w:rPr>
          <w:lang w:val="en-GB"/>
        </w:rPr>
        <w:t>a</w:t>
      </w:r>
      <w:r w:rsidRPr="00167D69">
        <w:t xml:space="preserve"> также технические и экономические возможности в среднесрочной </w:t>
      </w:r>
      <w:r w:rsidRPr="00167D69">
        <w:lastRenderedPageBreak/>
        <w:t>перспективе (анализ затрат и выгод). Эксперты от Германии, Нидерландов и МОПАП отметили, что одно лишь снижение предельных значений звука для новых транспортных средств не принесет желаемого результата, если оно не будет сопровождаться мерами по борьбе с распространением незаконной продукции вторичного рынка (глушителей). Председатель предложил возобновить дискуссию после ознакомления с результатами этого исследования.</w:t>
      </w:r>
      <w:r w:rsidR="0085382C">
        <w:t xml:space="preserve"> </w:t>
      </w:r>
    </w:p>
    <w:p w:rsidR="00167D69" w:rsidRPr="00167D69" w:rsidRDefault="00167D69" w:rsidP="00167D69">
      <w:pPr>
        <w:pStyle w:val="SingleTxtGR"/>
      </w:pPr>
      <w:r w:rsidRPr="00167D69">
        <w:t>6.</w:t>
      </w:r>
      <w:r w:rsidRPr="00167D69">
        <w:tab/>
        <w:t xml:space="preserve">Эксперт от Германии указал существующие проблемы и возможные решения в связи с шумом, создаваемым транспортными средствами категории </w:t>
      </w:r>
      <w:r w:rsidRPr="00167D69">
        <w:rPr>
          <w:lang w:val="en-GB"/>
        </w:rPr>
        <w:t>L</w:t>
      </w:r>
      <w:r w:rsidRPr="00167D69">
        <w:t>, в том числе неоригинальными сменными системами глушителя (НОССГ) (</w:t>
      </w:r>
      <w:r w:rsidRPr="00167D69">
        <w:rPr>
          <w:lang w:val="en-GB"/>
        </w:rPr>
        <w:t>GRB</w:t>
      </w:r>
      <w:r w:rsidRPr="00167D69">
        <w:t xml:space="preserve">-66-12). По его мнению, налицо абсолютное несоответствие между процессом официального утверждения типа бесшумных транспортных средств и эксплуатацией транспортных средств, создающих сильный шум на улицах, из-за махинаций с глушителями, наличия лазеек и </w:t>
      </w:r>
      <w:r w:rsidR="0085382C">
        <w:t>«</w:t>
      </w:r>
      <w:r w:rsidRPr="00167D69">
        <w:t>серых зон</w:t>
      </w:r>
      <w:r w:rsidR="0085382C">
        <w:t>»</w:t>
      </w:r>
      <w:r w:rsidRPr="00167D69">
        <w:t xml:space="preserve">, позволяющих обходить правила Организации Объединенных Наций и Европейского союза (ЕС). Для улучшения ситуации с обеспечением соответствия эксплуатируемых транспортных средств предельным значениям звука он предложил в качестве альтернативы измерению уровня звука на транспортных средствах, находящихся в неподвижном состоянии, упрощенный метод испытания движущихся транспортных средств, который может использоваться в ходе проверок на дорогах и периодических технических осмотров официально </w:t>
      </w:r>
      <w:r w:rsidR="00BE2A07" w:rsidRPr="00167D69">
        <w:t>утвержденных</w:t>
      </w:r>
      <w:r w:rsidRPr="00167D69">
        <w:t xml:space="preserve"> мотоциклов и их НОССГ (GRB-66-17). Эксперты от Франции и Нидерландов также указали на необходимость более строгого соблюдения действующих положений. Эксперт от</w:t>
      </w:r>
      <w:r w:rsidR="0085382C">
        <w:t xml:space="preserve"> </w:t>
      </w:r>
      <w:r w:rsidRPr="00167D69">
        <w:t>МАЗМ вызвался внести вклад в разработку испытания, предусматривающего измерение уровня шума, создаваемого движущимися транспортными средствами.</w:t>
      </w:r>
      <w:r w:rsidR="0085382C">
        <w:t xml:space="preserve"> </w:t>
      </w:r>
    </w:p>
    <w:p w:rsidR="00167D69" w:rsidRPr="00167D69" w:rsidRDefault="00167D69" w:rsidP="00167D69">
      <w:pPr>
        <w:pStyle w:val="SingleTxtGR"/>
      </w:pPr>
      <w:r w:rsidRPr="00167D69">
        <w:t>7.</w:t>
      </w:r>
      <w:r w:rsidRPr="00167D69">
        <w:tab/>
        <w:t>Эксперт от Японии представил обзор существующих в Японии правил, касающихся шума, и их предполагаемой разработки в будущем (</w:t>
      </w:r>
      <w:r w:rsidRPr="00167D69">
        <w:rPr>
          <w:lang w:val="en-GB"/>
        </w:rPr>
        <w:t>GRB</w:t>
      </w:r>
      <w:r w:rsidR="00FC0E5C">
        <w:t>-66-08). В </w:t>
      </w:r>
      <w:r w:rsidRPr="00167D69">
        <w:t xml:space="preserve">частности, он отметил, что Япония рассматривает вопрос о предельных значениях шума при ускорении двухколесных транспортных средств, и выразил надежду на то, что эти внутренние усилия можно было бы согласовать с рассмотрением </w:t>
      </w:r>
      <w:r w:rsidRPr="00167D69">
        <w:rPr>
          <w:lang w:val="en-GB"/>
        </w:rPr>
        <w:t>GRB</w:t>
      </w:r>
      <w:r w:rsidRPr="00167D69">
        <w:t xml:space="preserve"> новых предельных значений</w:t>
      </w:r>
      <w:r w:rsidR="00FC0E5C">
        <w:t xml:space="preserve"> для включения в поправки серии </w:t>
      </w:r>
      <w:r w:rsidRPr="00167D69">
        <w:t xml:space="preserve">04 к Правилам № 41. 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V</w:t>
      </w:r>
      <w:r w:rsidRPr="0085382C">
        <w:t>.</w:t>
      </w:r>
      <w:r w:rsidRPr="0085382C">
        <w:tab/>
        <w:t xml:space="preserve">Правила № 51 (шум, производимый транспортными средствами категорий </w:t>
      </w:r>
      <w:r w:rsidRPr="00167D69">
        <w:rPr>
          <w:lang w:val="en-GB"/>
        </w:rPr>
        <w:t>M</w:t>
      </w:r>
      <w:r w:rsidRPr="0085382C">
        <w:t xml:space="preserve"> и </w:t>
      </w:r>
      <w:r w:rsidRPr="00167D69">
        <w:rPr>
          <w:lang w:val="en-GB"/>
        </w:rPr>
        <w:t>N</w:t>
      </w:r>
      <w:r w:rsidRPr="0085382C">
        <w:t>) (пункт 4 повестки дня)</w:t>
      </w:r>
    </w:p>
    <w:p w:rsidR="00167D69" w:rsidRPr="00167D69" w:rsidRDefault="00167D69" w:rsidP="00FC0E5C">
      <w:pPr>
        <w:pStyle w:val="H1GR"/>
      </w:pPr>
      <w:r w:rsidRPr="00167D69">
        <w:tab/>
      </w:r>
      <w:r w:rsidRPr="00167D69">
        <w:rPr>
          <w:lang w:val="en-GB"/>
        </w:rPr>
        <w:t>A</w:t>
      </w:r>
      <w:r w:rsidRPr="00167D69">
        <w:t>.</w:t>
      </w:r>
      <w:r w:rsidRPr="00167D69">
        <w:tab/>
        <w:t>Разработка</w:t>
      </w:r>
    </w:p>
    <w:p w:rsidR="00167D69" w:rsidRPr="00167D69" w:rsidRDefault="00167D69" w:rsidP="00FC0E5C">
      <w:pPr>
        <w:pStyle w:val="SingleTxtGR"/>
        <w:ind w:left="2835" w:hanging="1701"/>
        <w:jc w:val="left"/>
      </w:pPr>
      <w:r w:rsidRPr="00167D69">
        <w:rPr>
          <w:i/>
        </w:rPr>
        <w:t>Документация:</w:t>
      </w:r>
      <w:r w:rsidRPr="00167D69">
        <w:rPr>
          <w:i/>
        </w:rPr>
        <w:tab/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>.29/</w:t>
      </w:r>
      <w:r w:rsidRPr="00167D69">
        <w:rPr>
          <w:lang w:val="en-GB"/>
        </w:rPr>
        <w:t>GRB</w:t>
      </w:r>
      <w:r w:rsidRPr="00167D69">
        <w:t xml:space="preserve">/2017/6, 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>.29/</w:t>
      </w:r>
      <w:r w:rsidRPr="00167D69">
        <w:rPr>
          <w:lang w:val="en-GB"/>
        </w:rPr>
        <w:t>GRB</w:t>
      </w:r>
      <w:r w:rsidRPr="00167D69">
        <w:t xml:space="preserve">/2017/8, </w:t>
      </w:r>
      <w:r w:rsidR="0054525B">
        <w:br/>
      </w:r>
      <w:r w:rsidRPr="00167D69">
        <w:t xml:space="preserve">неофициальные документы </w:t>
      </w:r>
      <w:r w:rsidRPr="00167D69">
        <w:rPr>
          <w:lang w:val="en-GB"/>
        </w:rPr>
        <w:t>GRB</w:t>
      </w:r>
      <w:r w:rsidRPr="00167D69">
        <w:t xml:space="preserve">-66-11, </w:t>
      </w:r>
      <w:r w:rsidRPr="00167D69">
        <w:rPr>
          <w:lang w:val="en-GB"/>
        </w:rPr>
        <w:t>GRB</w:t>
      </w:r>
      <w:r w:rsidRPr="00167D69">
        <w:t xml:space="preserve">-66-13, </w:t>
      </w:r>
      <w:r w:rsidR="0054525B">
        <w:br/>
      </w:r>
      <w:r w:rsidRPr="00167D69">
        <w:rPr>
          <w:lang w:val="en-GB"/>
        </w:rPr>
        <w:t>GRB</w:t>
      </w:r>
      <w:r w:rsidRPr="00167D69">
        <w:t xml:space="preserve">-66-19, </w:t>
      </w:r>
      <w:r w:rsidRPr="00167D69">
        <w:rPr>
          <w:lang w:val="en-GB"/>
        </w:rPr>
        <w:t>GRB</w:t>
      </w:r>
      <w:r w:rsidRPr="00167D69">
        <w:t xml:space="preserve">-66-20 и </w:t>
      </w:r>
      <w:r w:rsidRPr="00167D69">
        <w:rPr>
          <w:lang w:val="en-GB"/>
        </w:rPr>
        <w:t>GRB</w:t>
      </w:r>
      <w:r w:rsidRPr="00167D69">
        <w:t>-66-21</w:t>
      </w:r>
    </w:p>
    <w:p w:rsidR="00167D69" w:rsidRPr="00167D69" w:rsidRDefault="00167D69" w:rsidP="00167D69">
      <w:pPr>
        <w:pStyle w:val="SingleTxtGR"/>
      </w:pPr>
      <w:r w:rsidRPr="00167D69">
        <w:t>8.</w:t>
      </w:r>
      <w:r w:rsidRPr="00167D69">
        <w:tab/>
        <w:t>Эксперт от</w:t>
      </w:r>
      <w:r w:rsidR="0085382C">
        <w:t xml:space="preserve"> </w:t>
      </w:r>
      <w:r w:rsidRPr="00167D69">
        <w:t>МОПАП от имени группы экспертов предложил ряд изменений, нацеленных на обновление и пересмотр поправок серии 03 к Правилам</w:t>
      </w:r>
      <w:r w:rsidR="00FC0E5C">
        <w:t> </w:t>
      </w:r>
      <w:r w:rsidRPr="00167D69">
        <w:t>№</w:t>
      </w:r>
      <w:r w:rsidR="00FC0E5C">
        <w:t> </w:t>
      </w:r>
      <w:r w:rsidRPr="00167D69">
        <w:t>51 (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>.29/</w:t>
      </w:r>
      <w:r w:rsidRPr="00167D69">
        <w:rPr>
          <w:lang w:val="en-GB"/>
        </w:rPr>
        <w:t>GRB</w:t>
      </w:r>
      <w:r w:rsidRPr="00167D69">
        <w:t xml:space="preserve">/2017/6). По этим предложениям поступили замечания экспертов от Китая, Российской Федерации и Швейцарии </w:t>
      </w:r>
      <w:r w:rsidR="0063510C">
        <w:br/>
      </w:r>
      <w:r w:rsidRPr="00167D69">
        <w:t>(</w:t>
      </w:r>
      <w:r w:rsidRPr="00167D69">
        <w:rPr>
          <w:lang w:val="en-GB"/>
        </w:rPr>
        <w:t>GRB</w:t>
      </w:r>
      <w:r w:rsidRPr="00167D69">
        <w:t xml:space="preserve">-66-11, </w:t>
      </w:r>
      <w:r w:rsidRPr="00167D69">
        <w:rPr>
          <w:lang w:val="en-GB"/>
        </w:rPr>
        <w:t>GRB</w:t>
      </w:r>
      <w:r w:rsidRPr="00167D69">
        <w:t xml:space="preserve">-66-13 и </w:t>
      </w:r>
      <w:r w:rsidRPr="00167D69">
        <w:rPr>
          <w:lang w:val="en-GB"/>
        </w:rPr>
        <w:t>GRB</w:t>
      </w:r>
      <w:r w:rsidRPr="00167D69">
        <w:t>-66-19). Эксперт от</w:t>
      </w:r>
      <w:r w:rsidR="0085382C">
        <w:t xml:space="preserve"> </w:t>
      </w:r>
      <w:r w:rsidRPr="00167D69">
        <w:t>МОПАП также предложил некоторые дальнейшие изменения (</w:t>
      </w:r>
      <w:r w:rsidRPr="00167D69">
        <w:rPr>
          <w:lang w:val="en-GB"/>
        </w:rPr>
        <w:t>GRB</w:t>
      </w:r>
      <w:r w:rsidRPr="00167D69">
        <w:t xml:space="preserve">-66-20). </w:t>
      </w:r>
    </w:p>
    <w:p w:rsidR="00167D69" w:rsidRPr="00167D69" w:rsidRDefault="00167D69" w:rsidP="00167D69">
      <w:pPr>
        <w:pStyle w:val="SingleTxtGR"/>
      </w:pPr>
      <w:r w:rsidRPr="00167D69">
        <w:t>9.</w:t>
      </w:r>
      <w:r w:rsidRPr="00167D69">
        <w:tab/>
        <w:t xml:space="preserve">Эксперт от Италии выразил обеспокоенность в связи с предлагаемым распространением измерения уровня звукового давления до линии ВВ'+ 20 м для надлежащей оценки возможных негативных последствий. По его мнению, такое изменение предусматривало бы новое требование, которое могло бы быть введено на основе поправок новой серии с переходными положениями, а не дополнения, как это предлагается в документе 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>.29/</w:t>
      </w:r>
      <w:r w:rsidRPr="00167D69">
        <w:rPr>
          <w:lang w:val="en-GB"/>
        </w:rPr>
        <w:t>GRB</w:t>
      </w:r>
      <w:r w:rsidRPr="00167D69">
        <w:t>/2017/6. Он также указал, что вышеупомянутое изменение должно сопровождаться ана</w:t>
      </w:r>
      <w:r w:rsidRPr="00167D69">
        <w:lastRenderedPageBreak/>
        <w:t>логичным изменением соответствующего стандарта ИСО. Эксперты от Германии, Японии, Швеции и Швейцарии поддержали предложение о поправке в виде дополнения. Эксперт от Российской Федерации поддержал это предложение в качестве дополнения и согласился с тем, что Правила № 51 и стандарт ИСО следует согласовать. Эксперты от Франции и ЕК сочли, что было бы уместнее использовать поправки новой серии.</w:t>
      </w:r>
      <w:r w:rsidR="0085382C">
        <w:t xml:space="preserve">    </w:t>
      </w:r>
    </w:p>
    <w:p w:rsidR="00167D69" w:rsidRPr="00167D69" w:rsidRDefault="00167D69" w:rsidP="00167D69">
      <w:pPr>
        <w:pStyle w:val="SingleTxtGR"/>
      </w:pPr>
      <w:r w:rsidRPr="00167D69">
        <w:t>10.</w:t>
      </w:r>
      <w:r w:rsidRPr="00167D69">
        <w:tab/>
        <w:t>С учетом большого числа предложений о поправках к Правилам № 51, включая поправки, представленные неофициальной рабочей группой (НРГ) по дополнительным положениям, касающимс</w:t>
      </w:r>
      <w:r w:rsidR="00FC0E5C">
        <w:t>я издаваемого звука (ДПИЗ) (см. </w:t>
      </w:r>
      <w:r w:rsidRPr="00167D69">
        <w:t xml:space="preserve">пункт 12 ниже), </w:t>
      </w:r>
      <w:r w:rsidRPr="00167D69">
        <w:rPr>
          <w:lang w:val="en-GB"/>
        </w:rPr>
        <w:t>GRB</w:t>
      </w:r>
      <w:r w:rsidRPr="00167D69">
        <w:t xml:space="preserve"> свела воедино и в предварительном порядке приняла эти предложения, содержащиеся в приложении </w:t>
      </w:r>
      <w:r w:rsidRPr="00167D69">
        <w:rPr>
          <w:lang w:val="en-GB"/>
        </w:rPr>
        <w:t>II</w:t>
      </w:r>
      <w:r w:rsidRPr="00167D69">
        <w:t xml:space="preserve">. В то же время </w:t>
      </w:r>
      <w:r w:rsidRPr="00167D69">
        <w:rPr>
          <w:lang w:val="en-GB"/>
        </w:rPr>
        <w:t>GRB</w:t>
      </w:r>
      <w:r w:rsidRPr="00167D69">
        <w:t xml:space="preserve"> не смогла достичь консенсуса в отношении того, потребуют ли принятые поправки введения новой серии поправок и/или переходных положений. </w:t>
      </w:r>
      <w:r w:rsidRPr="00167D69">
        <w:rPr>
          <w:lang w:val="en-GB"/>
        </w:rPr>
        <w:t>GRB</w:t>
      </w:r>
      <w:r w:rsidRPr="00167D69">
        <w:t xml:space="preserve"> решила вернуться к этому вопросу на своей следующей сессии в январе 2018 года. Между тем секретариату было поручено представить в декабре 2017 года принятый текст (приложение </w:t>
      </w:r>
      <w:r w:rsidRPr="00167D69">
        <w:rPr>
          <w:lang w:val="en-GB"/>
        </w:rPr>
        <w:t>II</w:t>
      </w:r>
      <w:r w:rsidRPr="00167D69">
        <w:t>)</w:t>
      </w:r>
      <w:r w:rsidR="0085382C">
        <w:t xml:space="preserve"> </w:t>
      </w:r>
      <w:r w:rsidRPr="00167D69">
        <w:rPr>
          <w:lang w:val="en-GB"/>
        </w:rPr>
        <w:t>WP</w:t>
      </w:r>
      <w:r w:rsidRPr="00167D69">
        <w:t xml:space="preserve">.29 и </w:t>
      </w:r>
      <w:r w:rsidRPr="00167D69">
        <w:rPr>
          <w:lang w:val="en-GB"/>
        </w:rPr>
        <w:t>AC</w:t>
      </w:r>
      <w:r w:rsidRPr="00167D69">
        <w:t xml:space="preserve">.1 для рассмотрения и голосования на их сессиях в марте 2018 года в качестве дополнения 3 </w:t>
      </w:r>
      <w:r w:rsidR="00FC0E5C">
        <w:t>к поправкам серии 03 к Правилам </w:t>
      </w:r>
      <w:r w:rsidRPr="00167D69">
        <w:t>№</w:t>
      </w:r>
      <w:r w:rsidR="00FC0E5C">
        <w:t> </w:t>
      </w:r>
      <w:r w:rsidRPr="00167D69">
        <w:t xml:space="preserve">51 при том понимании, что любые возможные изменения, по которым будет принято решение </w:t>
      </w:r>
      <w:r w:rsidRPr="00167D69">
        <w:rPr>
          <w:lang w:val="en-GB"/>
        </w:rPr>
        <w:t>GRB</w:t>
      </w:r>
      <w:r w:rsidRPr="00167D69">
        <w:t xml:space="preserve"> в январе 2018 года, могут быть в порядке исключения представлены </w:t>
      </w:r>
      <w:r w:rsidRPr="00167D69">
        <w:rPr>
          <w:lang w:val="en-GB"/>
        </w:rPr>
        <w:t>WP</w:t>
      </w:r>
      <w:r w:rsidRPr="00167D69">
        <w:t xml:space="preserve">.29 в качестве исправления или добавления к первоначальному документу </w:t>
      </w:r>
      <w:r w:rsidRPr="00167D69">
        <w:rPr>
          <w:lang w:val="en-GB"/>
        </w:rPr>
        <w:t>WP</w:t>
      </w:r>
      <w:r w:rsidRPr="00167D69">
        <w:t>.29.</w:t>
      </w:r>
    </w:p>
    <w:p w:rsidR="00167D69" w:rsidRPr="00167D69" w:rsidRDefault="00167D69" w:rsidP="00167D69">
      <w:pPr>
        <w:pStyle w:val="SingleTxtGR"/>
      </w:pPr>
      <w:r w:rsidRPr="00167D69">
        <w:t>11.</w:t>
      </w:r>
      <w:r w:rsidRPr="00167D69">
        <w:tab/>
        <w:t xml:space="preserve">Эксперт от ИСО предложил включить в приложение 3 к Правилам № 51 вариант, предусматривающий испытания в закрытом помещении, в соответствии со стандартом </w:t>
      </w:r>
      <w:r w:rsidRPr="00167D69">
        <w:rPr>
          <w:lang w:val="en-GB"/>
        </w:rPr>
        <w:t>ISO</w:t>
      </w:r>
      <w:r w:rsidRPr="00167D69">
        <w:t xml:space="preserve"> 362-3 (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>.29/</w:t>
      </w:r>
      <w:r w:rsidRPr="00167D69">
        <w:rPr>
          <w:lang w:val="en-GB"/>
        </w:rPr>
        <w:t>GRB</w:t>
      </w:r>
      <w:r w:rsidRPr="00167D69">
        <w:t xml:space="preserve">/2017/8). По этому предложению свои замечания представили эксперты от Испании, Нидерландов, Польши, Франции, Швеции и МОПАП. </w:t>
      </w:r>
      <w:r w:rsidRPr="00167D69">
        <w:rPr>
          <w:lang w:val="en-GB"/>
        </w:rPr>
        <w:t>GRB</w:t>
      </w:r>
      <w:r w:rsidRPr="00167D69">
        <w:t xml:space="preserve"> решила вернуться к этим предложениям на следующей сессии, обратившись ко всем экспертам с просьбой изучить этот документ и передать свои замечания и вопросы в ИСО.</w:t>
      </w:r>
      <w:r w:rsidR="0085382C">
        <w:t xml:space="preserve"> </w:t>
      </w:r>
    </w:p>
    <w:p w:rsidR="00167D69" w:rsidRPr="00167D69" w:rsidRDefault="00167D69" w:rsidP="00167D69">
      <w:pPr>
        <w:pStyle w:val="SingleTxtGR"/>
      </w:pPr>
      <w:r w:rsidRPr="00167D69">
        <w:t>12.</w:t>
      </w:r>
      <w:r w:rsidRPr="00167D69">
        <w:tab/>
        <w:t>В контексте поправок серии 03 к Правилам № 51 (</w:t>
      </w:r>
      <w:r w:rsidRPr="00167D69">
        <w:rPr>
          <w:lang w:val="en-GB"/>
        </w:rPr>
        <w:t>GRB</w:t>
      </w:r>
      <w:r w:rsidRPr="00167D69">
        <w:t>-66-21) эксперт от Китая сообщил о проблемах с зашумленностью и об условиях вождения в Китае. В частности, он отметил, что потребуется дальнейшая исследовательская работа для выявления связи между циклами испытаний и проблемами с зашумленностью, а также для разработки метода испытания, который позволил бы охватить как аспекты поведения водителя, так и проблемы с зашумленностью. Председатель просил НРГ по ДПИЗ заняться этими вопросами в сотрудничестве с Китаем.</w:t>
      </w:r>
      <w:r w:rsidR="0085382C">
        <w:t xml:space="preserve"> </w:t>
      </w:r>
    </w:p>
    <w:p w:rsidR="00167D69" w:rsidRPr="00167D69" w:rsidRDefault="00167D69" w:rsidP="00FC0E5C">
      <w:pPr>
        <w:pStyle w:val="H1GR"/>
      </w:pPr>
      <w:r w:rsidRPr="00167D69">
        <w:tab/>
      </w:r>
      <w:r w:rsidRPr="00167D69">
        <w:rPr>
          <w:lang w:val="en-GB"/>
        </w:rPr>
        <w:t>B</w:t>
      </w:r>
      <w:r w:rsidRPr="00167D69">
        <w:t>.</w:t>
      </w:r>
      <w:r w:rsidRPr="00167D69">
        <w:tab/>
        <w:t>Дополнительные положения, касающиеся издаваемого звука</w:t>
      </w:r>
    </w:p>
    <w:p w:rsidR="00167D69" w:rsidRPr="00167D69" w:rsidRDefault="00167D69" w:rsidP="00FC0E5C">
      <w:pPr>
        <w:pStyle w:val="SingleTxtGR"/>
        <w:ind w:left="2835" w:hanging="1701"/>
        <w:jc w:val="left"/>
      </w:pPr>
      <w:r w:rsidRPr="00167D69">
        <w:rPr>
          <w:i/>
        </w:rPr>
        <w:t>Документация:</w:t>
      </w:r>
      <w:r w:rsidRPr="00167D69">
        <w:tab/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>.29/</w:t>
      </w:r>
      <w:r w:rsidRPr="00167D69">
        <w:rPr>
          <w:lang w:val="en-GB"/>
        </w:rPr>
        <w:t>GRB</w:t>
      </w:r>
      <w:r w:rsidRPr="00167D69">
        <w:t>/</w:t>
      </w:r>
      <w:r w:rsidR="00FC0E5C">
        <w:t xml:space="preserve">2017/5, </w:t>
      </w:r>
      <w:r w:rsidR="0054525B">
        <w:br/>
      </w:r>
      <w:r w:rsidR="00FC0E5C">
        <w:t>неофициальные документы </w:t>
      </w:r>
      <w:r w:rsidRPr="00167D69">
        <w:rPr>
          <w:lang w:val="en-GB"/>
        </w:rPr>
        <w:t>GRB</w:t>
      </w:r>
      <w:r w:rsidRPr="00167D69">
        <w:t xml:space="preserve">-66-06 и </w:t>
      </w:r>
      <w:r w:rsidRPr="00167D69">
        <w:rPr>
          <w:lang w:val="en-GB"/>
        </w:rPr>
        <w:t>GRB</w:t>
      </w:r>
      <w:r w:rsidRPr="00167D69">
        <w:t>-66-14</w:t>
      </w:r>
    </w:p>
    <w:p w:rsidR="00167D69" w:rsidRPr="00167D69" w:rsidRDefault="00167D69" w:rsidP="00167D69">
      <w:pPr>
        <w:pStyle w:val="SingleTxtGR"/>
      </w:pPr>
      <w:r w:rsidRPr="00167D69">
        <w:t>13.</w:t>
      </w:r>
      <w:r w:rsidRPr="00167D69">
        <w:tab/>
        <w:t xml:space="preserve">Эксперт от Франции от имени НРГ по ДПИЗ представил </w:t>
      </w:r>
      <w:r w:rsidRPr="00167D69">
        <w:rPr>
          <w:lang w:val="en-GB"/>
        </w:rPr>
        <w:t>GRB</w:t>
      </w:r>
      <w:r w:rsidR="0085382C">
        <w:t xml:space="preserve"> </w:t>
      </w:r>
      <w:r w:rsidRPr="00167D69">
        <w:t>доклад о ходе работы этой группы (</w:t>
      </w:r>
      <w:r w:rsidRPr="00167D69">
        <w:rPr>
          <w:lang w:val="en-GB"/>
        </w:rPr>
        <w:t>GRB</w:t>
      </w:r>
      <w:r w:rsidRPr="00167D69">
        <w:t>-66-14). В частности, НРГ по ДПИЗ</w:t>
      </w:r>
      <w:r w:rsidR="0085382C">
        <w:t xml:space="preserve"> </w:t>
      </w:r>
      <w:r w:rsidRPr="00167D69">
        <w:t xml:space="preserve">решила внести некоторые предложения по скорейшему усовершенствованию нынешнего текста приложения 7, как указано в документе 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>.29/</w:t>
      </w:r>
      <w:r w:rsidRPr="00167D69">
        <w:rPr>
          <w:lang w:val="en-GB"/>
        </w:rPr>
        <w:t>GRB</w:t>
      </w:r>
      <w:r w:rsidRPr="00167D69">
        <w:t>/2017/5, и затем разработать более общий стратегический подход к пересмотру приложения</w:t>
      </w:r>
      <w:r w:rsidR="0063510C">
        <w:t> </w:t>
      </w:r>
      <w:r w:rsidRPr="00167D69">
        <w:t>7. Эксперт от Российской Федерации</w:t>
      </w:r>
      <w:r w:rsidR="0054525B">
        <w:t xml:space="preserve"> изложил замечания по доку-менту 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>.29/</w:t>
      </w:r>
      <w:r w:rsidRPr="00167D69">
        <w:rPr>
          <w:lang w:val="en-GB"/>
        </w:rPr>
        <w:t>GRB</w:t>
      </w:r>
      <w:r w:rsidRPr="00167D69">
        <w:t>/2017/5 (</w:t>
      </w:r>
      <w:r w:rsidRPr="00167D69">
        <w:rPr>
          <w:lang w:val="en-GB"/>
        </w:rPr>
        <w:t>GRB</w:t>
      </w:r>
      <w:r w:rsidRPr="00167D69">
        <w:t xml:space="preserve">-66-06). </w:t>
      </w:r>
      <w:r w:rsidRPr="00167D69">
        <w:rPr>
          <w:lang w:val="en-GB"/>
        </w:rPr>
        <w:t>GRB</w:t>
      </w:r>
      <w:r w:rsidRPr="00167D69">
        <w:t xml:space="preserve"> решила объединить эти предложения с другими предлагаемыми поправками к поправкам серии 03 к Правилам № 51 (см. пункт 9 выше).</w:t>
      </w:r>
      <w:r w:rsidR="0085382C">
        <w:t xml:space="preserve"> </w:t>
      </w:r>
    </w:p>
    <w:p w:rsidR="00167D69" w:rsidRPr="0085382C" w:rsidRDefault="00782A91" w:rsidP="0085382C">
      <w:pPr>
        <w:pStyle w:val="HChGR"/>
      </w:pPr>
      <w:r>
        <w:br w:type="page"/>
      </w:r>
      <w:r w:rsidR="00167D69" w:rsidRPr="0085382C">
        <w:lastRenderedPageBreak/>
        <w:tab/>
      </w:r>
      <w:r w:rsidR="00167D69" w:rsidRPr="00167D69">
        <w:rPr>
          <w:lang w:val="en-GB"/>
        </w:rPr>
        <w:t>VI</w:t>
      </w:r>
      <w:r w:rsidR="00167D69" w:rsidRPr="0085382C">
        <w:t>.</w:t>
      </w:r>
      <w:r w:rsidR="00167D69" w:rsidRPr="0085382C">
        <w:tab/>
        <w:t>Правила № 63 (шум</w:t>
      </w:r>
      <w:r w:rsidR="00FC0E5C">
        <w:t>, производимый мопедами) (пункт </w:t>
      </w:r>
      <w:r w:rsidR="00167D69" w:rsidRPr="0085382C">
        <w:t>5 повестки дня)</w:t>
      </w:r>
    </w:p>
    <w:p w:rsidR="00167D69" w:rsidRPr="00167D69" w:rsidRDefault="00167D69" w:rsidP="00167D69">
      <w:pPr>
        <w:pStyle w:val="SingleTxtGR"/>
      </w:pPr>
      <w:r w:rsidRPr="00167D69">
        <w:rPr>
          <w:i/>
        </w:rPr>
        <w:t>Документация</w:t>
      </w:r>
      <w:r w:rsidRPr="00167D69">
        <w:t>:</w:t>
      </w:r>
      <w:r w:rsidRPr="00167D69">
        <w:tab/>
        <w:t xml:space="preserve">неофициальный документ </w:t>
      </w:r>
      <w:r w:rsidRPr="00167D69">
        <w:rPr>
          <w:lang w:val="en-GB"/>
        </w:rPr>
        <w:t>GRB</w:t>
      </w:r>
      <w:r w:rsidRPr="00167D69">
        <w:t xml:space="preserve">-66-09 </w:t>
      </w:r>
    </w:p>
    <w:p w:rsidR="00167D69" w:rsidRPr="00167D69" w:rsidRDefault="00167D69" w:rsidP="00167D69">
      <w:pPr>
        <w:pStyle w:val="SingleTxtGR"/>
      </w:pPr>
      <w:r w:rsidRPr="00167D69">
        <w:t>14.</w:t>
      </w:r>
      <w:r w:rsidRPr="00167D69">
        <w:tab/>
        <w:t>Эксперт от ЕК представил проект поправок, касающихся велосипедов с двигателем (</w:t>
      </w:r>
      <w:r w:rsidRPr="00167D69">
        <w:rPr>
          <w:lang w:val="en-GB"/>
        </w:rPr>
        <w:t>GRB</w:t>
      </w:r>
      <w:r w:rsidRPr="00167D69">
        <w:t xml:space="preserve">-66-09). </w:t>
      </w:r>
      <w:r w:rsidRPr="00167D69">
        <w:rPr>
          <w:lang w:val="en-GB"/>
        </w:rPr>
        <w:t>GRB</w:t>
      </w:r>
      <w:r w:rsidRPr="00167D69">
        <w:t xml:space="preserve"> отметила, что эти предложения вначале должны быть одобрены на уровне ЕС и уж затем официально представлены на следующей сессии </w:t>
      </w:r>
      <w:r w:rsidRPr="00167D69">
        <w:rPr>
          <w:lang w:val="en-GB"/>
        </w:rPr>
        <w:t>GRB</w:t>
      </w:r>
      <w:r w:rsidRPr="00167D69">
        <w:t>. Председатель просил экспертов передать их замечания эксперту от</w:t>
      </w:r>
      <w:r w:rsidR="0085382C">
        <w:t xml:space="preserve"> </w:t>
      </w:r>
      <w:r w:rsidRPr="00167D69">
        <w:rPr>
          <w:lang w:val="en-GB"/>
        </w:rPr>
        <w:t>E</w:t>
      </w:r>
      <w:r w:rsidRPr="00167D69">
        <w:t>К.</w:t>
      </w:r>
      <w:r w:rsidR="0085382C">
        <w:t xml:space="preserve">   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VII</w:t>
      </w:r>
      <w:r w:rsidRPr="0085382C">
        <w:t>.</w:t>
      </w:r>
      <w:r w:rsidRPr="0085382C">
        <w:tab/>
        <w:t xml:space="preserve">Правила № 117 (сопротивление шин качению, шум, издаваемый шинами при качении, и их сцепление </w:t>
      </w:r>
      <w:r w:rsidR="00FC0E5C">
        <w:br/>
      </w:r>
      <w:r w:rsidRPr="0085382C">
        <w:t>на мокрой поверхности) (пункт 6 повестки дня)</w:t>
      </w:r>
    </w:p>
    <w:p w:rsidR="00167D69" w:rsidRPr="00167D69" w:rsidRDefault="00167D69" w:rsidP="00FC0E5C">
      <w:pPr>
        <w:pStyle w:val="SingleTxtGR"/>
        <w:ind w:left="2835" w:hanging="1701"/>
        <w:jc w:val="left"/>
      </w:pPr>
      <w:r w:rsidRPr="00167D69">
        <w:rPr>
          <w:i/>
        </w:rPr>
        <w:t>Документация</w:t>
      </w:r>
      <w:r w:rsidRPr="00167D69">
        <w:t>:</w:t>
      </w:r>
      <w:r w:rsidRPr="00167D69">
        <w:tab/>
        <w:t xml:space="preserve">неофициальные документы </w:t>
      </w:r>
      <w:r w:rsidRPr="00167D69">
        <w:rPr>
          <w:lang w:val="en-GB"/>
        </w:rPr>
        <w:t>GRB</w:t>
      </w:r>
      <w:r w:rsidRPr="00167D69">
        <w:t xml:space="preserve">-66-01 и </w:t>
      </w:r>
      <w:r w:rsidRPr="00167D69">
        <w:rPr>
          <w:lang w:val="en-GB"/>
        </w:rPr>
        <w:t>Add</w:t>
      </w:r>
      <w:r w:rsidRPr="00167D69">
        <w:t xml:space="preserve">.1, </w:t>
      </w:r>
      <w:r w:rsidRPr="00167D69">
        <w:rPr>
          <w:lang w:val="en-GB"/>
        </w:rPr>
        <w:t>GRB</w:t>
      </w:r>
      <w:r w:rsidRPr="00167D69">
        <w:t xml:space="preserve">-66-03 </w:t>
      </w:r>
      <w:r w:rsidR="00FC0E5C">
        <w:br/>
      </w:r>
      <w:r w:rsidRPr="00167D69">
        <w:t xml:space="preserve">и </w:t>
      </w:r>
      <w:r w:rsidRPr="00167D69">
        <w:rPr>
          <w:lang w:val="en-GB"/>
        </w:rPr>
        <w:t>GRB</w:t>
      </w:r>
      <w:r w:rsidRPr="00167D69">
        <w:t xml:space="preserve">-66-22 </w:t>
      </w:r>
    </w:p>
    <w:p w:rsidR="00167D69" w:rsidRPr="00167D69" w:rsidRDefault="00167D69" w:rsidP="00167D69">
      <w:pPr>
        <w:pStyle w:val="SingleTxtGR"/>
      </w:pPr>
      <w:r w:rsidRPr="00167D69">
        <w:t>15.</w:t>
      </w:r>
      <w:r w:rsidRPr="00167D69">
        <w:tab/>
        <w:t>Эксперт от Нидерландов представил обзор исследовательских проектов страны, касающихся шин, и внес предложение о двухэтапном ужесточении предельных значений коэффициента сопротивления качению шин, их коэффициента сцепления с мокрой поверхностью и звука, издаваемого ими при качении (</w:t>
      </w:r>
      <w:r w:rsidRPr="00167D69">
        <w:rPr>
          <w:lang w:val="en-GB"/>
        </w:rPr>
        <w:t>GRB</w:t>
      </w:r>
      <w:r w:rsidRPr="00167D69">
        <w:t xml:space="preserve">-66-01 и </w:t>
      </w:r>
      <w:r w:rsidRPr="00167D69">
        <w:rPr>
          <w:lang w:val="en-GB"/>
        </w:rPr>
        <w:t>Add</w:t>
      </w:r>
      <w:r w:rsidRPr="00167D69">
        <w:t xml:space="preserve">.1, </w:t>
      </w:r>
      <w:r w:rsidRPr="00167D69">
        <w:rPr>
          <w:lang w:val="en-GB"/>
        </w:rPr>
        <w:t>GRB</w:t>
      </w:r>
      <w:r w:rsidRPr="00167D69">
        <w:t>-66-03). Он также отметил важное значение поддержания установленного давления в шине для сохранения ее эффективности и указал на недостатки действующей в ЕС системы маркировки шин.</w:t>
      </w:r>
      <w:r w:rsidR="0085382C">
        <w:t xml:space="preserve"> </w:t>
      </w:r>
    </w:p>
    <w:p w:rsidR="00167D69" w:rsidRPr="00167D69" w:rsidRDefault="00167D69" w:rsidP="00167D69">
      <w:pPr>
        <w:pStyle w:val="SingleTxtGR"/>
      </w:pPr>
      <w:r w:rsidRPr="00167D69">
        <w:t xml:space="preserve">16. </w:t>
      </w:r>
      <w:r w:rsidRPr="00167D69">
        <w:tab/>
        <w:t xml:space="preserve">Эксперт от ЕТОПОК счел, что отбор шин в рамках исследований, проведенных в Нидерландах, не является достаточно репрезентативным для европейского рынка, и вызвался представить к следующей сессии </w:t>
      </w:r>
      <w:r w:rsidRPr="00167D69">
        <w:rPr>
          <w:lang w:val="en-GB"/>
        </w:rPr>
        <w:t>GRB</w:t>
      </w:r>
      <w:r w:rsidRPr="00167D69">
        <w:t xml:space="preserve"> более полный анализ. Эксперт от</w:t>
      </w:r>
      <w:r w:rsidR="0085382C">
        <w:t xml:space="preserve"> </w:t>
      </w:r>
      <w:r w:rsidRPr="00167D69">
        <w:t xml:space="preserve">МОПАП одобрил мнение и предложение ЕТОПОК. Далее он представил результаты недавнего исследования по летним шинам </w:t>
      </w:r>
      <w:r w:rsidRPr="00167D69">
        <w:rPr>
          <w:lang w:val="en-GB"/>
        </w:rPr>
        <w:t>C</w:t>
      </w:r>
      <w:r w:rsidRPr="00167D69">
        <w:t xml:space="preserve">1 </w:t>
      </w:r>
      <w:r w:rsidR="0063510C">
        <w:br/>
      </w:r>
      <w:r w:rsidRPr="00167D69">
        <w:t>(</w:t>
      </w:r>
      <w:r w:rsidRPr="00167D69">
        <w:rPr>
          <w:lang w:val="en-GB"/>
        </w:rPr>
        <w:t>GRB</w:t>
      </w:r>
      <w:r w:rsidRPr="00167D69">
        <w:t>-66-22), согласно которым ни одна из шин не функционирует надлежащим образом с точки зрения звука, издаваемого ею при качении, и управляемости ею. Эксперт от Германии признал достигнутый прогресс в области снижения уровня звука, издаваемого при качении, и отметил необходимость достижения компромисса в контексте всех трех расс</w:t>
      </w:r>
      <w:r w:rsidR="0063510C">
        <w:t>матриваемых параметров шины. Он </w:t>
      </w:r>
      <w:r w:rsidRPr="00167D69">
        <w:t>также согласился с тем, что система маркировки шин нуждается в усовершенствовании.</w:t>
      </w:r>
      <w:r w:rsidR="0085382C">
        <w:t xml:space="preserve"> </w:t>
      </w:r>
    </w:p>
    <w:p w:rsidR="00167D69" w:rsidRPr="00167D69" w:rsidRDefault="00167D69" w:rsidP="00167D69">
      <w:pPr>
        <w:pStyle w:val="SingleTxtGR"/>
      </w:pPr>
      <w:r w:rsidRPr="00167D69">
        <w:t>17.</w:t>
      </w:r>
      <w:r w:rsidRPr="00167D69">
        <w:tab/>
        <w:t>Председатель счел, что для изменения предельных значений, указанных в Правилах № 117, вначале потребуется добиться общего согласия на это всех заинтересованных сторон, включая Рабочую группу по вопросам торможения и ходовой части</w:t>
      </w:r>
      <w:r w:rsidR="0054525B">
        <w:t xml:space="preserve"> </w:t>
      </w:r>
      <w:r w:rsidRPr="00167D69">
        <w:t>(</w:t>
      </w:r>
      <w:r w:rsidRPr="00167D69">
        <w:rPr>
          <w:lang w:val="en-GB"/>
        </w:rPr>
        <w:t>GRRF</w:t>
      </w:r>
      <w:r w:rsidRPr="00167D69">
        <w:t xml:space="preserve">). В конечном счете, </w:t>
      </w:r>
      <w:r w:rsidRPr="00167D69">
        <w:rPr>
          <w:lang w:val="en-GB"/>
        </w:rPr>
        <w:t>GRB</w:t>
      </w:r>
      <w:r w:rsidRPr="00167D69">
        <w:t xml:space="preserve"> решила продолжить эту дискуссию на следующей сессии. 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VIII</w:t>
      </w:r>
      <w:r w:rsidRPr="0085382C">
        <w:t>.</w:t>
      </w:r>
      <w:r w:rsidRPr="0085382C">
        <w:tab/>
        <w:t xml:space="preserve">Правила № 138 (бесшумные автотранспортные средства) (пункт </w:t>
      </w:r>
      <w:r w:rsidR="0054525B" w:rsidRPr="0085382C">
        <w:t>7</w:t>
      </w:r>
      <w:r w:rsidR="0054525B">
        <w:t xml:space="preserve"> </w:t>
      </w:r>
      <w:r w:rsidRPr="0085382C">
        <w:t>повестки дня)</w:t>
      </w:r>
    </w:p>
    <w:p w:rsidR="00167D69" w:rsidRPr="00167D69" w:rsidRDefault="00167D69" w:rsidP="00FC0E5C">
      <w:pPr>
        <w:pStyle w:val="SingleTxtGR"/>
        <w:ind w:left="2835" w:hanging="1701"/>
        <w:jc w:val="left"/>
      </w:pPr>
      <w:r w:rsidRPr="00167D69">
        <w:rPr>
          <w:i/>
        </w:rPr>
        <w:t>Документация</w:t>
      </w:r>
      <w:r w:rsidRPr="00167D69">
        <w:t>:</w:t>
      </w:r>
      <w:r w:rsidRPr="00167D69">
        <w:tab/>
      </w:r>
      <w:r w:rsidRPr="00167D69">
        <w:rPr>
          <w:lang w:val="fr-FR"/>
        </w:rPr>
        <w:t>ECE</w:t>
      </w:r>
      <w:r w:rsidRPr="00167D69">
        <w:t>/</w:t>
      </w:r>
      <w:r w:rsidRPr="00167D69">
        <w:rPr>
          <w:lang w:val="fr-FR"/>
        </w:rPr>
        <w:t>TRANS</w:t>
      </w:r>
      <w:r w:rsidRPr="00167D69">
        <w:t>/</w:t>
      </w:r>
      <w:r w:rsidRPr="00167D69">
        <w:rPr>
          <w:lang w:val="fr-FR"/>
        </w:rPr>
        <w:t>WP</w:t>
      </w:r>
      <w:r w:rsidRPr="00167D69">
        <w:t>.29/</w:t>
      </w:r>
      <w:r w:rsidRPr="00167D69">
        <w:rPr>
          <w:lang w:val="fr-FR"/>
        </w:rPr>
        <w:t>GRB</w:t>
      </w:r>
      <w:r w:rsidRPr="00167D69">
        <w:t xml:space="preserve">/2017/7, </w:t>
      </w:r>
      <w:r w:rsidR="00FC0E5C">
        <w:br/>
      </w:r>
      <w:r w:rsidR="0054525B" w:rsidRPr="00167D69">
        <w:t xml:space="preserve">неофициальный </w:t>
      </w:r>
      <w:r w:rsidRPr="00167D69">
        <w:t xml:space="preserve">документ </w:t>
      </w:r>
      <w:r w:rsidRPr="00167D69">
        <w:rPr>
          <w:lang w:val="fr-FR"/>
        </w:rPr>
        <w:t>GRB</w:t>
      </w:r>
      <w:r w:rsidRPr="00167D69">
        <w:t>-66-16</w:t>
      </w:r>
      <w:r w:rsidR="0085382C">
        <w:t xml:space="preserve"> </w:t>
      </w:r>
    </w:p>
    <w:p w:rsidR="00167D69" w:rsidRPr="00167D69" w:rsidRDefault="00167D69" w:rsidP="00167D69">
      <w:pPr>
        <w:pStyle w:val="SingleTxtGR"/>
      </w:pPr>
      <w:r w:rsidRPr="00167D69">
        <w:t>18.</w:t>
      </w:r>
      <w:r w:rsidRPr="00167D69">
        <w:tab/>
        <w:t xml:space="preserve">Эксперт от ЕК сообщил об изменении и дополнении требований к системе звукового предупреждения о присутствии транспортного средства (АВАС), содержащихся в приложении </w:t>
      </w:r>
      <w:r w:rsidRPr="00167D69">
        <w:rPr>
          <w:lang w:val="en-GB"/>
        </w:rPr>
        <w:t>VIII</w:t>
      </w:r>
      <w:r w:rsidRPr="00167D69">
        <w:t xml:space="preserve"> к регламенту № 540/2014 ЕС, на основе положений Правил № 138 о бесшумных автотранспортных средствах и поправок серии 01 к этим Правилам (</w:t>
      </w:r>
      <w:r w:rsidRPr="00167D69">
        <w:rPr>
          <w:lang w:val="en-GB"/>
        </w:rPr>
        <w:t>GRB</w:t>
      </w:r>
      <w:r w:rsidRPr="00167D69">
        <w:t>-66-16).</w:t>
      </w:r>
      <w:r w:rsidR="0085382C">
        <w:t xml:space="preserve">  </w:t>
      </w:r>
    </w:p>
    <w:p w:rsidR="00167D69" w:rsidRPr="00167D69" w:rsidRDefault="00167D69" w:rsidP="00167D69">
      <w:pPr>
        <w:pStyle w:val="SingleTxtGR"/>
      </w:pPr>
      <w:r w:rsidRPr="00167D69">
        <w:lastRenderedPageBreak/>
        <w:t>19.</w:t>
      </w:r>
      <w:r w:rsidRPr="00167D69">
        <w:tab/>
      </w:r>
      <w:r w:rsidRPr="00167D69">
        <w:rPr>
          <w:lang w:val="en-GB"/>
        </w:rPr>
        <w:t>GRB</w:t>
      </w:r>
      <w:r w:rsidRPr="00167D69">
        <w:t xml:space="preserve"> приняла к сведению, что национальные правила о минимальных технических требованиях в отношении звука для гибридных транспортных средств и электромобилей в Соединенных Ш</w:t>
      </w:r>
      <w:r w:rsidR="0054525B">
        <w:t>татах Америки вступили в силу 5 </w:t>
      </w:r>
      <w:r w:rsidRPr="00167D69">
        <w:t xml:space="preserve">сентября 2017 года и что работа НРГ по ГТП, касающимся БАТС, возобновится в ближайшее время. </w:t>
      </w:r>
    </w:p>
    <w:p w:rsidR="00167D69" w:rsidRPr="00167D69" w:rsidRDefault="00167D69" w:rsidP="00167D69">
      <w:pPr>
        <w:pStyle w:val="SingleTxtGR"/>
      </w:pPr>
      <w:r w:rsidRPr="00167D69">
        <w:t>20.</w:t>
      </w:r>
      <w:r w:rsidRPr="00167D69">
        <w:tab/>
        <w:t>Эксперт от</w:t>
      </w:r>
      <w:r w:rsidR="0085382C">
        <w:t xml:space="preserve"> </w:t>
      </w:r>
      <w:r w:rsidRPr="00167D69">
        <w:t>МОПАП предложил несколько изменить формулировку переходных положений, включенных в поправки серии 01 к Правилам № 138 (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>.29/</w:t>
      </w:r>
      <w:r w:rsidRPr="00167D69">
        <w:rPr>
          <w:lang w:val="en-GB"/>
        </w:rPr>
        <w:t>GRB</w:t>
      </w:r>
      <w:r w:rsidRPr="00167D69">
        <w:t xml:space="preserve">/2017/7). Председатель предложил отложить рассмотрение этого документа до принятия на сессии </w:t>
      </w:r>
      <w:r w:rsidRPr="00167D69">
        <w:rPr>
          <w:lang w:val="en-GB"/>
        </w:rPr>
        <w:t>WP</w:t>
      </w:r>
      <w:r w:rsidRPr="00167D69">
        <w:t>.29 в ноябре 2017 года проекта общих руководящих принципов, касающихся регламентирующих процедур Организации Объединенных Наций и переходных положений в Правилах ООН (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>.29/2017/107) (см. пункт 30 ниже).</w:t>
      </w:r>
      <w:r w:rsidR="0085382C">
        <w:t xml:space="preserve"> 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IX</w:t>
      </w:r>
      <w:r w:rsidRPr="0085382C">
        <w:t>.</w:t>
      </w:r>
      <w:r w:rsidRPr="0085382C">
        <w:tab/>
        <w:t>Проект правил, касающихся сигналов движения задним ходом (пункт 8 повестки дня)</w:t>
      </w:r>
    </w:p>
    <w:p w:rsidR="00167D69" w:rsidRPr="00167D69" w:rsidRDefault="00167D69" w:rsidP="00167D69">
      <w:pPr>
        <w:pStyle w:val="SingleTxtGR"/>
      </w:pPr>
      <w:r w:rsidRPr="00167D69">
        <w:rPr>
          <w:i/>
        </w:rPr>
        <w:t>Документация</w:t>
      </w:r>
      <w:r w:rsidRPr="00167D69">
        <w:t>:</w:t>
      </w:r>
      <w:r w:rsidRPr="00167D69">
        <w:tab/>
        <w:t xml:space="preserve">неофициальные документы </w:t>
      </w:r>
      <w:r w:rsidRPr="00167D69">
        <w:rPr>
          <w:lang w:val="fr-FR"/>
        </w:rPr>
        <w:t>GRB</w:t>
      </w:r>
      <w:r w:rsidRPr="00167D69">
        <w:t xml:space="preserve">-66-02 и </w:t>
      </w:r>
      <w:r w:rsidRPr="00167D69">
        <w:rPr>
          <w:lang w:val="fr-FR"/>
        </w:rPr>
        <w:t>GRB</w:t>
      </w:r>
      <w:r w:rsidRPr="00167D69">
        <w:t>-66-07</w:t>
      </w:r>
      <w:r w:rsidRPr="00167D69">
        <w:tab/>
        <w:t xml:space="preserve"> </w:t>
      </w:r>
    </w:p>
    <w:p w:rsidR="00167D69" w:rsidRPr="00167D69" w:rsidRDefault="00167D69" w:rsidP="00167D69">
      <w:pPr>
        <w:pStyle w:val="SingleTxtGR"/>
      </w:pPr>
      <w:r w:rsidRPr="00167D69">
        <w:t>21.</w:t>
      </w:r>
      <w:r w:rsidRPr="00167D69">
        <w:tab/>
      </w:r>
      <w:r w:rsidRPr="00167D69">
        <w:rPr>
          <w:lang w:val="en-GB"/>
        </w:rPr>
        <w:t>GRB</w:t>
      </w:r>
      <w:r w:rsidRPr="00167D69">
        <w:t xml:space="preserve"> напомнила о предыдущей дискуссии и о решении разработать текст новых правил, касающихся сигналов движения задним ходом (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="0063510C">
        <w:br/>
      </w:r>
      <w:r w:rsidRPr="00167D69">
        <w:rPr>
          <w:lang w:val="en-GB"/>
        </w:rPr>
        <w:t>WP</w:t>
      </w:r>
      <w:r w:rsidRPr="00167D69">
        <w:t>.29/</w:t>
      </w:r>
      <w:r w:rsidRPr="00167D69">
        <w:rPr>
          <w:lang w:val="en-GB"/>
        </w:rPr>
        <w:t>GRB</w:t>
      </w:r>
      <w:r w:rsidRPr="00167D69">
        <w:t xml:space="preserve">/63, пункты 3 и 4). </w:t>
      </w:r>
      <w:r w:rsidRPr="00167D69">
        <w:rPr>
          <w:lang w:val="en-GB"/>
        </w:rPr>
        <w:t>GRB</w:t>
      </w:r>
      <w:r w:rsidRPr="00167D69">
        <w:t xml:space="preserve"> вновь рассмотрела вопрос о том, следует ли эту работу проводить в рамках новой неофициальной рабочей группы </w:t>
      </w:r>
      <w:r w:rsidR="0063510C">
        <w:br/>
      </w:r>
      <w:r w:rsidRPr="00167D69">
        <w:t>(</w:t>
      </w:r>
      <w:r w:rsidRPr="00167D69">
        <w:rPr>
          <w:lang w:val="en-GB"/>
        </w:rPr>
        <w:t>GRB</w:t>
      </w:r>
      <w:r w:rsidRPr="00167D69">
        <w:t>-66-07) либо в контексте какой либо целевой группы (ЦГ), и решила, что достаточно будет учредить ЦГ. Эксперт от Япони</w:t>
      </w:r>
      <w:r w:rsidR="0054525B">
        <w:t>и</w:t>
      </w:r>
      <w:r w:rsidRPr="00167D69">
        <w:t xml:space="preserve"> вызвался возглавить эту деятельность, а эксперты от Германии, Нидерландов, Республики Корея, Турции, Франции и ЕС заявили, что</w:t>
      </w:r>
      <w:r w:rsidR="0085382C">
        <w:t xml:space="preserve"> </w:t>
      </w:r>
      <w:r w:rsidRPr="00167D69">
        <w:t xml:space="preserve">заинтересованы в том, чтобы (при наличии ресурсов) принять участие в работе такой ЦГ. </w:t>
      </w:r>
    </w:p>
    <w:p w:rsidR="00167D69" w:rsidRPr="00167D69" w:rsidRDefault="00167D69" w:rsidP="00167D69">
      <w:pPr>
        <w:pStyle w:val="SingleTxtGR"/>
      </w:pPr>
      <w:r w:rsidRPr="00167D69">
        <w:t>22.</w:t>
      </w:r>
      <w:r w:rsidRPr="00167D69">
        <w:tab/>
        <w:t xml:space="preserve">Эксперт от Республики Корея кратко проинформировал </w:t>
      </w:r>
      <w:r w:rsidRPr="00167D69">
        <w:rPr>
          <w:lang w:val="en-GB"/>
        </w:rPr>
        <w:t>GRB</w:t>
      </w:r>
      <w:r w:rsidRPr="00167D69">
        <w:t xml:space="preserve"> о положении дел в стране в связи с происшествиями, обусловленными движением транспортных средств задним ходом (</w:t>
      </w:r>
      <w:r w:rsidRPr="00167D69">
        <w:rPr>
          <w:lang w:val="en-GB"/>
        </w:rPr>
        <w:t>GRB</w:t>
      </w:r>
      <w:r w:rsidRPr="00167D69">
        <w:t xml:space="preserve">-66-02). Он сделал вывод о том, что на транспортные средства категории </w:t>
      </w:r>
      <w:r w:rsidRPr="00167D69">
        <w:rPr>
          <w:lang w:val="en-GB"/>
        </w:rPr>
        <w:t>M</w:t>
      </w:r>
      <w:r w:rsidRPr="00167D69">
        <w:rPr>
          <w:vertAlign w:val="subscript"/>
        </w:rPr>
        <w:t>1</w:t>
      </w:r>
      <w:r w:rsidRPr="00167D69">
        <w:t xml:space="preserve"> приходится большая часть столкновений при движении задним ходом, а на транспортные средства категорий </w:t>
      </w:r>
      <w:r w:rsidRPr="00167D69">
        <w:rPr>
          <w:lang w:val="en-GB"/>
        </w:rPr>
        <w:t>N</w:t>
      </w:r>
      <w:r w:rsidRPr="00167D69">
        <w:rPr>
          <w:vertAlign w:val="subscript"/>
        </w:rPr>
        <w:t>1</w:t>
      </w:r>
      <w:r w:rsidRPr="00167D69">
        <w:t xml:space="preserve"> и </w:t>
      </w:r>
      <w:r w:rsidRPr="00167D69">
        <w:rPr>
          <w:lang w:val="en-GB"/>
        </w:rPr>
        <w:t>N</w:t>
      </w:r>
      <w:r w:rsidRPr="00167D69">
        <w:rPr>
          <w:vertAlign w:val="subscript"/>
        </w:rPr>
        <w:t>2</w:t>
      </w:r>
      <w:r w:rsidR="00FC0E5C" w:rsidRPr="00FC0E5C">
        <w:t> –</w:t>
      </w:r>
      <w:r w:rsidRPr="00FC0E5C">
        <w:t xml:space="preserve"> </w:t>
      </w:r>
      <w:r w:rsidRPr="00167D69">
        <w:t>б</w:t>
      </w:r>
      <w:r w:rsidR="0054525B">
        <w:t>ó</w:t>
      </w:r>
      <w:r w:rsidRPr="00167D69">
        <w:t xml:space="preserve">льшая часть жертв. Этот эксперт выразил мнение о том, что все автотранспортные средства следует оборудовать по меньшей мере одним из таких предохранительных устройств, предназначенных для движения задним ходом, как камеры заднего вида, сигналы движения задним ходом и датчики парковки. Председатель указал, что GRB следует наладить сотрудничество с Рабочей группой по общим предписаниям, касающимся безопасности (GRSG), которая занимается камерами заднего вида. Эксперты от Германии и МОПАП сочли, что на коммерческих транспортных средствах следует устанавливать сигналы движения задним ходом, а транспортные средства категорий </w:t>
      </w:r>
      <w:r w:rsidRPr="00167D69">
        <w:rPr>
          <w:lang w:val="en-GB"/>
        </w:rPr>
        <w:t>M</w:t>
      </w:r>
      <w:r w:rsidRPr="00167D69">
        <w:rPr>
          <w:vertAlign w:val="subscript"/>
        </w:rPr>
        <w:t>1</w:t>
      </w:r>
      <w:r w:rsidRPr="00167D69">
        <w:t xml:space="preserve"> и </w:t>
      </w:r>
      <w:r w:rsidRPr="00167D69">
        <w:rPr>
          <w:lang w:val="en-GB"/>
        </w:rPr>
        <w:t>N</w:t>
      </w:r>
      <w:r w:rsidRPr="00167D69">
        <w:rPr>
          <w:vertAlign w:val="subscript"/>
        </w:rPr>
        <w:t>1</w:t>
      </w:r>
      <w:r w:rsidRPr="00167D69">
        <w:t xml:space="preserve"> следует оборудовать либо к</w:t>
      </w:r>
      <w:r w:rsidR="0054525B">
        <w:t>амерами заднего вида</w:t>
      </w:r>
      <w:r w:rsidRPr="00167D69">
        <w:t xml:space="preserve">, либо датчиками парковки. 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X</w:t>
      </w:r>
      <w:r w:rsidRPr="0085382C">
        <w:t>.</w:t>
      </w:r>
      <w:r w:rsidRPr="0085382C">
        <w:tab/>
        <w:t>Общие поправки (пункт 9 повестки дня)</w:t>
      </w:r>
    </w:p>
    <w:p w:rsidR="00167D69" w:rsidRPr="00167D69" w:rsidRDefault="00167D69" w:rsidP="00167D69">
      <w:pPr>
        <w:pStyle w:val="SingleTxtGR"/>
      </w:pPr>
      <w:r w:rsidRPr="00167D69">
        <w:t>23.</w:t>
      </w:r>
      <w:r w:rsidRPr="00167D69">
        <w:tab/>
        <w:t>Никаких предложений по данному пункту повестки дня не рассматрива</w:t>
      </w:r>
      <w:r w:rsidR="0063510C">
        <w:t xml:space="preserve">лось. 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XI</w:t>
      </w:r>
      <w:r w:rsidRPr="0085382C">
        <w:t>.</w:t>
      </w:r>
      <w:r w:rsidRPr="0085382C">
        <w:tab/>
        <w:t xml:space="preserve">Обмен информацией о национальных </w:t>
      </w:r>
      <w:r w:rsidR="00FC0E5C">
        <w:br/>
      </w:r>
      <w:r w:rsidRPr="0085382C">
        <w:t>и международных требованиях, касающихся у</w:t>
      </w:r>
      <w:r w:rsidR="0063510C">
        <w:t>ровней </w:t>
      </w:r>
      <w:r w:rsidRPr="0085382C">
        <w:t>шума (пункт 10 повестки дня)</w:t>
      </w:r>
    </w:p>
    <w:p w:rsidR="00167D69" w:rsidRPr="00167D69" w:rsidRDefault="00167D69" w:rsidP="00167D69">
      <w:pPr>
        <w:pStyle w:val="SingleTxtGR"/>
      </w:pPr>
      <w:r w:rsidRPr="00167D69">
        <w:rPr>
          <w:i/>
        </w:rPr>
        <w:t>Документация</w:t>
      </w:r>
      <w:r w:rsidRPr="00167D69">
        <w:t>:</w:t>
      </w:r>
      <w:r w:rsidRPr="00167D69">
        <w:tab/>
        <w:t xml:space="preserve">неофициальный документ </w:t>
      </w:r>
      <w:r w:rsidRPr="00167D69">
        <w:rPr>
          <w:lang w:val="en-GB"/>
        </w:rPr>
        <w:t>GRB</w:t>
      </w:r>
      <w:r w:rsidRPr="00167D69">
        <w:t>-66-18</w:t>
      </w:r>
    </w:p>
    <w:p w:rsidR="00167D69" w:rsidRPr="00167D69" w:rsidRDefault="00167D69" w:rsidP="00167D69">
      <w:pPr>
        <w:pStyle w:val="SingleTxtGR"/>
      </w:pPr>
      <w:r w:rsidRPr="00167D69">
        <w:t>24.</w:t>
      </w:r>
      <w:r w:rsidRPr="00167D69">
        <w:tab/>
        <w:t>Эксперт от</w:t>
      </w:r>
      <w:r w:rsidR="0085382C">
        <w:t xml:space="preserve"> </w:t>
      </w:r>
      <w:r w:rsidRPr="00167D69">
        <w:rPr>
          <w:lang w:val="en-GB"/>
        </w:rPr>
        <w:t>E</w:t>
      </w:r>
      <w:r w:rsidRPr="00167D69">
        <w:t xml:space="preserve">К проинформировал </w:t>
      </w:r>
      <w:r w:rsidRPr="00167D69">
        <w:rPr>
          <w:lang w:val="en-GB"/>
        </w:rPr>
        <w:t>GRB</w:t>
      </w:r>
      <w:r w:rsidRPr="00167D69">
        <w:t xml:space="preserve"> о деятельности ЕС, нацеленной на предотвращение или смягчение последствий воздействия вредного шумового </w:t>
      </w:r>
      <w:r w:rsidRPr="00167D69">
        <w:lastRenderedPageBreak/>
        <w:t>загрязнения на здоровье человека (</w:t>
      </w:r>
      <w:r w:rsidRPr="00167D69">
        <w:rPr>
          <w:lang w:val="en-GB"/>
        </w:rPr>
        <w:t>GRB</w:t>
      </w:r>
      <w:r w:rsidRPr="00167D69">
        <w:t>-66-18). По мнению этого эксперта, данная деятельность проводится в рамках директивы 2002/49/</w:t>
      </w:r>
      <w:r w:rsidRPr="00167D69">
        <w:rPr>
          <w:lang w:val="en-GB"/>
        </w:rPr>
        <w:t>EC</w:t>
      </w:r>
      <w:r w:rsidRPr="00167D69">
        <w:t xml:space="preserve">, предусматривающей, среди прочего, классификацию (акустическую) автотранспортных средств и классификацию (акустическую) дорожного покрытия. Для проведения обстоятельной дискуссии с государствами-членами и заинтересованными сторонами по проблематике стратегии борьбы с шумовым загрязнением была учреждена группа экспертов по шуму (ГЭШ) ЕС. Этот эксперт задался вопросом о том, существует ли какой-либо форум для обмена информацией между </w:t>
      </w:r>
      <w:r w:rsidRPr="00167D69">
        <w:rPr>
          <w:lang w:val="en-GB"/>
        </w:rPr>
        <w:t>GRB</w:t>
      </w:r>
      <w:r w:rsidRPr="00167D69">
        <w:t xml:space="preserve"> и ГЭШ. Председатель счел, что </w:t>
      </w:r>
      <w:r w:rsidRPr="00167D69">
        <w:rPr>
          <w:lang w:val="en-GB"/>
        </w:rPr>
        <w:t>GRB</w:t>
      </w:r>
      <w:r w:rsidRPr="00167D69">
        <w:t xml:space="preserve"> и ГЭШ следует определить общие элементы для будущего сотрудничества.</w:t>
      </w:r>
      <w:r w:rsidR="0085382C">
        <w:t xml:space="preserve"> 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XII</w:t>
      </w:r>
      <w:r w:rsidRPr="0085382C">
        <w:t>.</w:t>
      </w:r>
      <w:r w:rsidRPr="0085382C">
        <w:tab/>
        <w:t xml:space="preserve">Влияние поверхности дороги на уровень звука, издаваемого шинами при качении </w:t>
      </w:r>
      <w:r w:rsidR="00FC0E5C">
        <w:br/>
      </w:r>
      <w:r w:rsidRPr="0085382C">
        <w:t>(пункт 11 повестки дня)</w:t>
      </w:r>
    </w:p>
    <w:p w:rsidR="00167D69" w:rsidRPr="00167D69" w:rsidRDefault="00167D69" w:rsidP="00167D69">
      <w:pPr>
        <w:pStyle w:val="SingleTxtGR"/>
      </w:pPr>
      <w:r w:rsidRPr="00167D69">
        <w:rPr>
          <w:i/>
        </w:rPr>
        <w:t>Документация</w:t>
      </w:r>
      <w:r w:rsidRPr="00167D69">
        <w:t>:</w:t>
      </w:r>
      <w:r w:rsidRPr="00167D69">
        <w:tab/>
        <w:t xml:space="preserve">неофициальный документ </w:t>
      </w:r>
      <w:r w:rsidRPr="00167D69">
        <w:rPr>
          <w:lang w:val="en-US"/>
        </w:rPr>
        <w:t>GRB</w:t>
      </w:r>
      <w:r w:rsidRPr="00167D69">
        <w:t xml:space="preserve">-66-05 и </w:t>
      </w:r>
      <w:r w:rsidRPr="00167D69">
        <w:rPr>
          <w:lang w:val="en-US"/>
        </w:rPr>
        <w:t>Add</w:t>
      </w:r>
      <w:r w:rsidRPr="00167D69">
        <w:t>.1</w:t>
      </w:r>
    </w:p>
    <w:p w:rsidR="00167D69" w:rsidRPr="00167D69" w:rsidRDefault="00167D69" w:rsidP="00167D69">
      <w:pPr>
        <w:pStyle w:val="SingleTxtGR"/>
      </w:pPr>
      <w:r w:rsidRPr="00167D69">
        <w:t>25.</w:t>
      </w:r>
      <w:r w:rsidRPr="00167D69">
        <w:tab/>
        <w:t>Эксперт от Нидерландов представил проект маркировки дорожных поверхностей (</w:t>
      </w:r>
      <w:r w:rsidRPr="00167D69">
        <w:rPr>
          <w:lang w:val="en-GB"/>
        </w:rPr>
        <w:t>GRB</w:t>
      </w:r>
      <w:r w:rsidRPr="00167D69">
        <w:t xml:space="preserve">-66-05 и </w:t>
      </w:r>
      <w:r w:rsidRPr="00167D69">
        <w:rPr>
          <w:lang w:val="en-GB"/>
        </w:rPr>
        <w:t>Add</w:t>
      </w:r>
      <w:r w:rsidRPr="00167D69">
        <w:t xml:space="preserve">.1) на основе следующих критериев: сопротивление заносу, снижение шума, сопротивление качению и срок службы. Он отметил, что маркировка дорожных поверхностей могла бы способствовать достижению целей в области дорожной безопасности, здравоохранения, обеспечения устойчивости и экономики. </w:t>
      </w:r>
      <w:r w:rsidRPr="00167D69">
        <w:rPr>
          <w:lang w:val="en-GB"/>
        </w:rPr>
        <w:t>GRB</w:t>
      </w:r>
      <w:r w:rsidRPr="00167D69">
        <w:t xml:space="preserve"> указала, что данный проект касается главным образом легковых автомобилей и что все еще предстоит найти надлежащее решение в отношении грузовых транспортных средств.</w:t>
      </w:r>
    </w:p>
    <w:p w:rsidR="00167D69" w:rsidRPr="00167D69" w:rsidRDefault="00167D69" w:rsidP="00167D69">
      <w:pPr>
        <w:pStyle w:val="SingleTxtGR"/>
      </w:pPr>
      <w:r w:rsidRPr="00167D69">
        <w:t>26.</w:t>
      </w:r>
      <w:r w:rsidRPr="00167D69">
        <w:tab/>
      </w:r>
      <w:r w:rsidRPr="00167D69">
        <w:rPr>
          <w:lang w:val="en-GB"/>
        </w:rPr>
        <w:t>GRB</w:t>
      </w:r>
      <w:r w:rsidRPr="00167D69">
        <w:t xml:space="preserve"> поблагодарила этого эксперта за представленные материалы и напомнила об изложенных ею ранее соображениях (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>.29/</w:t>
      </w:r>
      <w:r w:rsidR="0063510C">
        <w:br/>
      </w:r>
      <w:r w:rsidRPr="00167D69">
        <w:rPr>
          <w:lang w:val="en-GB"/>
        </w:rPr>
        <w:t>GRB</w:t>
      </w:r>
      <w:r w:rsidRPr="00167D69">
        <w:t xml:space="preserve">/63, пункт 24) о том, что маркировка дорожных покрытий может внедряться только на основе документа, не имеющего обязательной юридической силы, например рекомендации или резолюции. Эксперт от Нидерландов задался вопросом о том, нельзя ли использовать в качестве надлежащего документа с этой целью новое приложение к Сводной резолюции о конструкции транспортных средств (СР.3). </w:t>
      </w:r>
      <w:r w:rsidRPr="00167D69">
        <w:rPr>
          <w:lang w:val="en-GB"/>
        </w:rPr>
        <w:t>GRB</w:t>
      </w:r>
      <w:r w:rsidRPr="00167D69">
        <w:t xml:space="preserve"> отметила, что </w:t>
      </w:r>
      <w:r w:rsidRPr="00167D69">
        <w:rPr>
          <w:lang w:val="en-GB"/>
        </w:rPr>
        <w:t>WP</w:t>
      </w:r>
      <w:r w:rsidRPr="00167D69">
        <w:t xml:space="preserve">.29 и такие другие его вспомогательные органы, как </w:t>
      </w:r>
      <w:r w:rsidRPr="00167D69">
        <w:rPr>
          <w:lang w:val="en-GB"/>
        </w:rPr>
        <w:t>GRRF</w:t>
      </w:r>
      <w:r w:rsidRPr="00167D69">
        <w:t xml:space="preserve"> и </w:t>
      </w:r>
      <w:r w:rsidRPr="00167D69">
        <w:rPr>
          <w:lang w:val="en-GB"/>
        </w:rPr>
        <w:t>GRSG</w:t>
      </w:r>
      <w:r w:rsidRPr="00167D69">
        <w:t xml:space="preserve">, </w:t>
      </w:r>
      <w:r w:rsidRPr="00167D69">
        <w:rPr>
          <w:lang w:val="en-GB"/>
        </w:rPr>
        <w:t>a</w:t>
      </w:r>
      <w:r w:rsidRPr="00167D69">
        <w:t xml:space="preserve"> также Рабочая группа по автомобильному транспорту (</w:t>
      </w:r>
      <w:r w:rsidRPr="00167D69">
        <w:rPr>
          <w:lang w:val="en-GB"/>
        </w:rPr>
        <w:t>SC</w:t>
      </w:r>
      <w:r w:rsidRPr="00167D69">
        <w:t xml:space="preserve">.1), возможно, заинтересованы в реализации данного проекта и что с ними следует проконсультироваться по данному вопросу. </w:t>
      </w:r>
      <w:r w:rsidRPr="00167D69">
        <w:rPr>
          <w:lang w:val="en-GB"/>
        </w:rPr>
        <w:t>GRB</w:t>
      </w:r>
      <w:r w:rsidRPr="00167D69">
        <w:t xml:space="preserve"> просила экспертов передать их замечания, если таковые имеются, эксперту от Нидерландов и выработать к следующей сессии четкую позицию о том, как действовать дальше. Между тем к Председателю была обращена просьба кратко проинформировать Административный комитет по координации работы (</w:t>
      </w:r>
      <w:r w:rsidRPr="00167D69">
        <w:rPr>
          <w:lang w:val="en-GB"/>
        </w:rPr>
        <w:t>WP</w:t>
      </w:r>
      <w:r w:rsidRPr="00167D69">
        <w:t>.29/</w:t>
      </w:r>
      <w:r w:rsidRPr="00167D69">
        <w:rPr>
          <w:lang w:val="en-GB"/>
        </w:rPr>
        <w:t>AC</w:t>
      </w:r>
      <w:r w:rsidRPr="00167D69">
        <w:t xml:space="preserve">.2) </w:t>
      </w:r>
      <w:r w:rsidRPr="00167D69">
        <w:rPr>
          <w:lang w:val="en-GB"/>
        </w:rPr>
        <w:t>o</w:t>
      </w:r>
      <w:r w:rsidRPr="00167D69">
        <w:t xml:space="preserve"> соображениях </w:t>
      </w:r>
      <w:r w:rsidRPr="00167D69">
        <w:rPr>
          <w:lang w:val="en-GB"/>
        </w:rPr>
        <w:t>GRB</w:t>
      </w:r>
      <w:r w:rsidRPr="00167D69">
        <w:t>.</w:t>
      </w:r>
      <w:r w:rsidR="0085382C">
        <w:t xml:space="preserve">  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XIII</w:t>
      </w:r>
      <w:r w:rsidRPr="0085382C">
        <w:t>.</w:t>
      </w:r>
      <w:r w:rsidRPr="0085382C">
        <w:tab/>
        <w:t xml:space="preserve">Акронимы и сокращения в правилах, относящихся </w:t>
      </w:r>
      <w:r w:rsidR="0063510C">
        <w:t>к </w:t>
      </w:r>
      <w:r w:rsidRPr="0085382C">
        <w:t xml:space="preserve">ведению Рабочей группы по вопросам шума </w:t>
      </w:r>
      <w:r w:rsidR="00FC0E5C">
        <w:br/>
      </w:r>
      <w:r w:rsidRPr="0085382C">
        <w:t>(пункт 12 повестки дня)</w:t>
      </w:r>
    </w:p>
    <w:p w:rsidR="00167D69" w:rsidRPr="00167D69" w:rsidRDefault="00167D69" w:rsidP="00167D69">
      <w:pPr>
        <w:pStyle w:val="SingleTxtGR"/>
      </w:pPr>
      <w:r w:rsidRPr="00167D69">
        <w:t>27.</w:t>
      </w:r>
      <w:r w:rsidRPr="00167D69">
        <w:tab/>
        <w:t xml:space="preserve">Никаких вопросов по данному пункту повестки дня не рассматривалось. 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XIV</w:t>
      </w:r>
      <w:r w:rsidRPr="0085382C">
        <w:t>.</w:t>
      </w:r>
      <w:r w:rsidRPr="0085382C">
        <w:tab/>
        <w:t>Предложение по поправкам к Сводной резолюции о</w:t>
      </w:r>
      <w:r w:rsidRPr="00167D69">
        <w:rPr>
          <w:lang w:val="en-GB"/>
        </w:rPr>
        <w:t> </w:t>
      </w:r>
      <w:r w:rsidRPr="0085382C">
        <w:t xml:space="preserve">конструкции транспортных средств </w:t>
      </w:r>
      <w:r w:rsidR="00FC0E5C">
        <w:br/>
      </w:r>
      <w:r w:rsidRPr="0085382C">
        <w:t>(пункт 13 повестки дня)</w:t>
      </w:r>
    </w:p>
    <w:p w:rsidR="00167D69" w:rsidRPr="00167D69" w:rsidRDefault="00167D69" w:rsidP="00167D69">
      <w:pPr>
        <w:pStyle w:val="SingleTxtGR"/>
        <w:rPr>
          <w:i/>
        </w:rPr>
      </w:pPr>
      <w:r w:rsidRPr="00167D69">
        <w:rPr>
          <w:i/>
        </w:rPr>
        <w:t>Документация:</w:t>
      </w:r>
      <w:r w:rsidRPr="00167D69">
        <w:rPr>
          <w:i/>
        </w:rPr>
        <w:tab/>
      </w:r>
      <w:r w:rsidRPr="00167D69">
        <w:rPr>
          <w:lang w:val="fr-FR"/>
        </w:rPr>
        <w:t>ECE</w:t>
      </w:r>
      <w:r w:rsidRPr="00167D69">
        <w:t>/</w:t>
      </w:r>
      <w:r w:rsidRPr="00167D69">
        <w:rPr>
          <w:lang w:val="fr-FR"/>
        </w:rPr>
        <w:t>TRANS</w:t>
      </w:r>
      <w:r w:rsidRPr="00167D69">
        <w:t>/</w:t>
      </w:r>
      <w:r w:rsidRPr="00167D69">
        <w:rPr>
          <w:lang w:val="fr-FR"/>
        </w:rPr>
        <w:t>WP</w:t>
      </w:r>
      <w:r w:rsidRPr="00167D69">
        <w:t>.29/</w:t>
      </w:r>
      <w:r w:rsidRPr="00167D69">
        <w:rPr>
          <w:lang w:val="fr-FR"/>
        </w:rPr>
        <w:t>GRSG</w:t>
      </w:r>
      <w:r w:rsidRPr="00167D69">
        <w:t>/2017/20</w:t>
      </w:r>
      <w:r w:rsidR="0085382C">
        <w:t xml:space="preserve"> </w:t>
      </w:r>
    </w:p>
    <w:p w:rsidR="00167D69" w:rsidRPr="00167D69" w:rsidRDefault="00167D69" w:rsidP="00167D69">
      <w:pPr>
        <w:pStyle w:val="SingleTxtGR"/>
      </w:pPr>
      <w:r w:rsidRPr="00167D69">
        <w:t>28.</w:t>
      </w:r>
      <w:r w:rsidRPr="00167D69">
        <w:tab/>
      </w:r>
      <w:r w:rsidRPr="00167D69">
        <w:rPr>
          <w:lang w:val="en-GB"/>
        </w:rPr>
        <w:t>GRB</w:t>
      </w:r>
      <w:r w:rsidRPr="00167D69">
        <w:t xml:space="preserve"> приняла к сведению, что предложение об использовании</w:t>
      </w:r>
      <w:r w:rsidR="00FC0E5C">
        <w:t xml:space="preserve"> – </w:t>
      </w:r>
      <w:r w:rsidRPr="00167D69">
        <w:t>в качестве единицы измерения массы транспортного средства</w:t>
      </w:r>
      <w:r w:rsidR="00FC0E5C">
        <w:t xml:space="preserve"> – </w:t>
      </w:r>
      <w:r w:rsidRPr="00167D69">
        <w:t xml:space="preserve">килограммов вместо </w:t>
      </w:r>
      <w:r w:rsidRPr="00167D69">
        <w:lastRenderedPageBreak/>
        <w:t>тонн (</w:t>
      </w:r>
      <w:r w:rsidRPr="00167D69">
        <w:rPr>
          <w:lang w:val="en-GB"/>
        </w:rPr>
        <w:t>GRB</w:t>
      </w:r>
      <w:r w:rsidRPr="00167D69">
        <w:t>-65-03-</w:t>
      </w:r>
      <w:r w:rsidRPr="00167D69">
        <w:rPr>
          <w:lang w:val="en-GB"/>
        </w:rPr>
        <w:t>Rev</w:t>
      </w:r>
      <w:r w:rsidRPr="00167D69">
        <w:t xml:space="preserve">.1), согласованное на предыдущей сессии, было представлено на сессии </w:t>
      </w:r>
      <w:r w:rsidRPr="00167D69">
        <w:rPr>
          <w:lang w:val="en-GB"/>
        </w:rPr>
        <w:t>GRSG</w:t>
      </w:r>
      <w:r w:rsidR="0085382C">
        <w:t xml:space="preserve"> </w:t>
      </w:r>
      <w:r w:rsidRPr="00167D69">
        <w:t>в октябре 2017 года (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>.29/</w:t>
      </w:r>
      <w:r w:rsidRPr="00167D69">
        <w:rPr>
          <w:lang w:val="en-GB"/>
        </w:rPr>
        <w:t>GRSG</w:t>
      </w:r>
      <w:r w:rsidRPr="00167D69">
        <w:t>/2017/20).</w:t>
      </w:r>
      <w:r w:rsidR="0085382C">
        <w:t xml:space="preserve"> </w:t>
      </w:r>
      <w:r w:rsidRPr="00167D69">
        <w:t xml:space="preserve"> 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XV</w:t>
      </w:r>
      <w:r w:rsidRPr="0085382C">
        <w:t>.</w:t>
      </w:r>
      <w:r w:rsidRPr="0085382C">
        <w:tab/>
        <w:t>Разработка международной системы официального утверждения типа комплектного транспортного средства и</w:t>
      </w:r>
      <w:r w:rsidRPr="00167D69">
        <w:rPr>
          <w:lang w:val="en-GB"/>
        </w:rPr>
        <w:t> </w:t>
      </w:r>
      <w:r w:rsidRPr="0085382C">
        <w:t xml:space="preserve">участие в ней рабочих групп </w:t>
      </w:r>
      <w:r w:rsidR="00DB1406">
        <w:br/>
      </w:r>
      <w:r w:rsidRPr="0085382C">
        <w:t>(пункт 14 повестки дня)</w:t>
      </w:r>
    </w:p>
    <w:p w:rsidR="00167D69" w:rsidRPr="00167D69" w:rsidRDefault="00167D69" w:rsidP="00DB1406">
      <w:pPr>
        <w:pStyle w:val="SingleTxtGR"/>
        <w:ind w:left="2835" w:hanging="1701"/>
        <w:jc w:val="left"/>
        <w:rPr>
          <w:i/>
          <w:lang w:val="en-GB"/>
        </w:rPr>
      </w:pPr>
      <w:r w:rsidRPr="00167D69">
        <w:rPr>
          <w:i/>
          <w:lang w:val="en-GB"/>
        </w:rPr>
        <w:t>Документация:</w:t>
      </w:r>
      <w:r w:rsidRPr="00167D69">
        <w:rPr>
          <w:i/>
          <w:lang w:val="en-GB"/>
        </w:rPr>
        <w:tab/>
      </w:r>
      <w:r w:rsidRPr="00167D69">
        <w:rPr>
          <w:lang w:val="en-GB"/>
        </w:rPr>
        <w:t>ECE/TRANS/WP.29/2016/2, ECE/TRANS/WP.29/2017/8, ECE/TRANS/WP.29/2017/9</w:t>
      </w:r>
      <w:r w:rsidR="0085382C">
        <w:rPr>
          <w:lang w:val="en-GB"/>
        </w:rPr>
        <w:t xml:space="preserve"> </w:t>
      </w:r>
    </w:p>
    <w:p w:rsidR="00167D69" w:rsidRPr="00167D69" w:rsidRDefault="00167D69" w:rsidP="00167D69">
      <w:pPr>
        <w:pStyle w:val="SingleTxtGR"/>
      </w:pPr>
      <w:r w:rsidRPr="00167D69">
        <w:t>29.</w:t>
      </w:r>
      <w:r w:rsidRPr="00167D69">
        <w:tab/>
      </w:r>
      <w:r w:rsidRPr="00167D69">
        <w:rPr>
          <w:lang w:val="en-GB"/>
        </w:rPr>
        <w:t>GRB</w:t>
      </w:r>
      <w:r w:rsidRPr="00167D69">
        <w:t xml:space="preserve"> приняла к сведению, что пересмотр 3 Соглашения 1958 года (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 xml:space="preserve">.29/2016/2) вступит в силу 14 сентября 2017 года. Секретариат обратил внимание </w:t>
      </w:r>
      <w:r w:rsidRPr="00167D69">
        <w:rPr>
          <w:lang w:val="en-GB"/>
        </w:rPr>
        <w:t>GRB</w:t>
      </w:r>
      <w:r w:rsidRPr="00167D69">
        <w:t xml:space="preserve"> на некоторые нововведения в пересмотре 3, в частности на новую нумерацию официальных утверждений типа, маркировку официальных утверждений и их возможную замену единым идентификатором (ЕИ), если иное не будет предусмотрено в каких-либо правилах ООН.</w:t>
      </w:r>
      <w:r w:rsidR="0085382C">
        <w:t xml:space="preserve"> </w:t>
      </w:r>
      <w:r w:rsidRPr="00167D69">
        <w:t xml:space="preserve"> </w:t>
      </w:r>
    </w:p>
    <w:p w:rsidR="00167D69" w:rsidRPr="00167D69" w:rsidRDefault="00167D69" w:rsidP="00167D69">
      <w:pPr>
        <w:pStyle w:val="SingleTxtGR"/>
      </w:pPr>
      <w:r w:rsidRPr="00167D69">
        <w:t>30.</w:t>
      </w:r>
      <w:r w:rsidRPr="00167D69">
        <w:tab/>
      </w:r>
      <w:r w:rsidR="00BE2A07" w:rsidRPr="00167D69">
        <w:t xml:space="preserve">Секретариат также сообщил </w:t>
      </w:r>
      <w:r w:rsidR="00BE2A07" w:rsidRPr="00167D69">
        <w:rPr>
          <w:lang w:val="en-GB"/>
        </w:rPr>
        <w:t>GRB</w:t>
      </w:r>
      <w:r w:rsidR="00BE2A07" w:rsidRPr="00167D69">
        <w:t xml:space="preserve"> о недавней деятельности НРГ по международному официальному утверждению типа комплектного транспортного средства (МОУТКТС), а также о том</w:t>
      </w:r>
      <w:r w:rsidR="00BE2A07">
        <w:t>,</w:t>
      </w:r>
      <w:r w:rsidR="00BE2A07" w:rsidRPr="00167D69">
        <w:t xml:space="preserve"> что его официальный проект был представлен на сессии </w:t>
      </w:r>
      <w:r w:rsidR="00BE2A07" w:rsidRPr="00167D69">
        <w:rPr>
          <w:lang w:val="en-GB"/>
        </w:rPr>
        <w:t>WP</w:t>
      </w:r>
      <w:r w:rsidR="00BE2A07" w:rsidRPr="00167D69">
        <w:t>.29 в ноябре 2017 года (</w:t>
      </w:r>
      <w:r w:rsidR="00BE2A07" w:rsidRPr="00167D69">
        <w:rPr>
          <w:lang w:val="en-GB"/>
        </w:rPr>
        <w:t>ECE</w:t>
      </w:r>
      <w:r w:rsidR="00BE2A07" w:rsidRPr="00167D69">
        <w:t>/</w:t>
      </w:r>
      <w:r w:rsidR="00BE2A07" w:rsidRPr="00167D69">
        <w:rPr>
          <w:lang w:val="en-GB"/>
        </w:rPr>
        <w:t>TRANS</w:t>
      </w:r>
      <w:r w:rsidR="00BE2A07" w:rsidRPr="00167D69">
        <w:t>/</w:t>
      </w:r>
      <w:r w:rsidR="00BE2A07" w:rsidRPr="00167D69">
        <w:rPr>
          <w:lang w:val="en-GB"/>
        </w:rPr>
        <w:t>WP</w:t>
      </w:r>
      <w:r w:rsidR="00BE2A07" w:rsidRPr="00167D69">
        <w:t xml:space="preserve">.29/2017/8). </w:t>
      </w:r>
      <w:r w:rsidRPr="00167D69">
        <w:t xml:space="preserve">Вопросы и ответы, касающиеся МОУТКТС, были распространены в качестве документа 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 xml:space="preserve">.29/2017/9. 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XVI</w:t>
      </w:r>
      <w:r w:rsidRPr="0085382C">
        <w:t>.</w:t>
      </w:r>
      <w:r w:rsidRPr="0085382C">
        <w:tab/>
        <w:t xml:space="preserve">Основные вопросы, рассмотренные на сессиях </w:t>
      </w:r>
      <w:r w:rsidRPr="00167D69">
        <w:rPr>
          <w:lang w:val="en-GB"/>
        </w:rPr>
        <w:t>WP</w:t>
      </w:r>
      <w:r w:rsidRPr="0085382C">
        <w:t>.29 в марте и</w:t>
      </w:r>
      <w:r w:rsidRPr="00167D69">
        <w:rPr>
          <w:lang w:val="en-GB"/>
        </w:rPr>
        <w:t> </w:t>
      </w:r>
      <w:r w:rsidRPr="0085382C">
        <w:t>июне 2017 года (пункт 15 повестки дня)</w:t>
      </w:r>
    </w:p>
    <w:p w:rsidR="00167D69" w:rsidRPr="00167D69" w:rsidRDefault="00167D69" w:rsidP="00167D69">
      <w:pPr>
        <w:pStyle w:val="SingleTxtGR"/>
      </w:pPr>
      <w:r w:rsidRPr="00167D69">
        <w:rPr>
          <w:i/>
        </w:rPr>
        <w:t>Документация:</w:t>
      </w:r>
      <w:r w:rsidRPr="00167D69">
        <w:tab/>
        <w:t xml:space="preserve">неофициальный документ </w:t>
      </w:r>
      <w:r w:rsidRPr="00167D69">
        <w:rPr>
          <w:lang w:val="en-GB"/>
        </w:rPr>
        <w:t>GRB</w:t>
      </w:r>
      <w:r w:rsidRPr="00167D69">
        <w:t>-66-04</w:t>
      </w:r>
    </w:p>
    <w:p w:rsidR="00167D69" w:rsidRPr="00167D69" w:rsidRDefault="00167D69" w:rsidP="00167D69">
      <w:pPr>
        <w:pStyle w:val="SingleTxtGR"/>
      </w:pPr>
      <w:r w:rsidRPr="00167D69">
        <w:t>31.</w:t>
      </w:r>
      <w:r w:rsidRPr="00167D69">
        <w:tab/>
        <w:t xml:space="preserve">Секретариат сообщил об основных вопросах, рассмотренных в ходе </w:t>
      </w:r>
      <w:r w:rsidR="00782A91">
        <w:br/>
      </w:r>
      <w:r w:rsidRPr="00167D69">
        <w:t xml:space="preserve">171-й и 172-й сессий </w:t>
      </w:r>
      <w:r w:rsidRPr="00167D69">
        <w:rPr>
          <w:lang w:val="en-GB"/>
        </w:rPr>
        <w:t>WP</w:t>
      </w:r>
      <w:r w:rsidRPr="00167D69">
        <w:t>.29 (</w:t>
      </w:r>
      <w:r w:rsidRPr="00167D69">
        <w:rPr>
          <w:lang w:val="en-GB"/>
        </w:rPr>
        <w:t>GRB</w:t>
      </w:r>
      <w:r w:rsidRPr="00167D69">
        <w:t xml:space="preserve">-66-04). 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XVII</w:t>
      </w:r>
      <w:r w:rsidRPr="0085382C">
        <w:t>.</w:t>
      </w:r>
      <w:r w:rsidRPr="0085382C">
        <w:tab/>
        <w:t xml:space="preserve">Обмен мнениями о будущей работе </w:t>
      </w:r>
      <w:r w:rsidRPr="00167D69">
        <w:rPr>
          <w:lang w:val="en-GB"/>
        </w:rPr>
        <w:t>GRB</w:t>
      </w:r>
      <w:r w:rsidRPr="0085382C">
        <w:t xml:space="preserve"> </w:t>
      </w:r>
      <w:r w:rsidR="00DB1406">
        <w:br/>
      </w:r>
      <w:r w:rsidRPr="0085382C">
        <w:t>(пункт 16 повестки дня)</w:t>
      </w:r>
    </w:p>
    <w:p w:rsidR="00167D69" w:rsidRPr="00167D69" w:rsidRDefault="00167D69" w:rsidP="00167D69">
      <w:pPr>
        <w:pStyle w:val="SingleTxtGR"/>
      </w:pPr>
      <w:r w:rsidRPr="00167D69">
        <w:t>32.</w:t>
      </w:r>
      <w:r w:rsidRPr="00167D69">
        <w:tab/>
        <w:t>Никакой новой информации по данному пункту повестки дня представлено не было.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XVIII</w:t>
      </w:r>
      <w:r w:rsidRPr="0085382C">
        <w:t>.</w:t>
      </w:r>
      <w:r w:rsidRPr="0085382C">
        <w:tab/>
        <w:t>Прочие вопросы (пункт 17 повестки дня)</w:t>
      </w:r>
    </w:p>
    <w:p w:rsidR="00167D69" w:rsidRPr="00167D69" w:rsidRDefault="00167D69" w:rsidP="00DB1406">
      <w:pPr>
        <w:pStyle w:val="SingleTxtGR"/>
        <w:ind w:left="2835" w:hanging="1701"/>
        <w:jc w:val="left"/>
        <w:rPr>
          <w:i/>
        </w:rPr>
      </w:pPr>
      <w:r w:rsidRPr="00167D69">
        <w:rPr>
          <w:i/>
        </w:rPr>
        <w:t>Документация:</w:t>
      </w:r>
      <w:r w:rsidRPr="00167D69">
        <w:rPr>
          <w:i/>
        </w:rPr>
        <w:tab/>
      </w:r>
      <w:r w:rsidRPr="00167D69">
        <w:rPr>
          <w:lang w:val="fr-FR"/>
        </w:rPr>
        <w:t>ECE</w:t>
      </w:r>
      <w:r w:rsidRPr="00167D69">
        <w:t>/</w:t>
      </w:r>
      <w:r w:rsidRPr="00167D69">
        <w:rPr>
          <w:lang w:val="fr-FR"/>
        </w:rPr>
        <w:t>TRANS</w:t>
      </w:r>
      <w:r w:rsidRPr="00167D69">
        <w:t>/</w:t>
      </w:r>
      <w:r w:rsidRPr="00167D69">
        <w:rPr>
          <w:lang w:val="fr-FR"/>
        </w:rPr>
        <w:t>WP</w:t>
      </w:r>
      <w:r w:rsidRPr="00167D69">
        <w:t xml:space="preserve">.29/2017/107, неофициальный </w:t>
      </w:r>
      <w:r w:rsidR="00DB1406">
        <w:br/>
      </w:r>
      <w:r w:rsidRPr="00167D69">
        <w:t xml:space="preserve">документ </w:t>
      </w:r>
      <w:r w:rsidRPr="00167D69">
        <w:rPr>
          <w:lang w:val="fr-FR"/>
        </w:rPr>
        <w:t>GRB</w:t>
      </w:r>
      <w:r w:rsidRPr="00167D69">
        <w:t>-66-10</w:t>
      </w:r>
      <w:r w:rsidR="0085382C">
        <w:t xml:space="preserve"> </w:t>
      </w:r>
    </w:p>
    <w:p w:rsidR="00167D69" w:rsidRPr="00167D69" w:rsidRDefault="00167D69" w:rsidP="00167D69">
      <w:pPr>
        <w:pStyle w:val="SingleTxtGR"/>
      </w:pPr>
      <w:r w:rsidRPr="00167D69">
        <w:t>33.</w:t>
      </w:r>
      <w:r w:rsidRPr="00167D69">
        <w:tab/>
        <w:t xml:space="preserve">По просьбе </w:t>
      </w:r>
      <w:r w:rsidRPr="00167D69">
        <w:rPr>
          <w:lang w:val="en-GB"/>
        </w:rPr>
        <w:t>WP</w:t>
      </w:r>
      <w:r w:rsidRPr="00167D69">
        <w:t xml:space="preserve">.29, </w:t>
      </w:r>
      <w:r w:rsidRPr="00167D69">
        <w:rPr>
          <w:lang w:val="en-GB"/>
        </w:rPr>
        <w:t>GRB</w:t>
      </w:r>
      <w:r w:rsidRPr="00167D69">
        <w:t xml:space="preserve"> рассмотрела проект общих руководящих принципов, касающихся регламентирующих процедур Организации Объединенных Наций и переходных положений в Правилах ООН (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>.29/</w:t>
      </w:r>
      <w:r w:rsidR="000B2A8B">
        <w:br/>
      </w:r>
      <w:r w:rsidRPr="00167D69">
        <w:t xml:space="preserve">2017/107), подготовленный НРГ по МОУТКТС. Эксперт от МОПАП заострил внимание на положении 6.1 (в квадратных скобках), которое предусматривает, что </w:t>
      </w:r>
      <w:r w:rsidR="0085382C">
        <w:t>«</w:t>
      </w:r>
      <w:r w:rsidRPr="00167D69">
        <w:t>Договаривающаяся сторона может применять дополнительные национальные положения в отношении характеристик транспортных средств, которые не охвачены областью применения Правил ООН</w:t>
      </w:r>
      <w:r w:rsidR="0085382C">
        <w:t>»</w:t>
      </w:r>
      <w:r w:rsidRPr="00167D69">
        <w:t>. По мнению этого эксперта, данное положение, по всей видимости, не способствует согласованию правил в области автотранспортных средств и нуждается в уточнении. Председатель просил экспертов GRB рассмотреть этот проек</w:t>
      </w:r>
      <w:r w:rsidR="000B2A8B">
        <w:t>т руководящих принципов и до 20 </w:t>
      </w:r>
      <w:r w:rsidRPr="00167D69">
        <w:t>октября 2017 года представить их заме</w:t>
      </w:r>
      <w:r w:rsidR="000B2A8B">
        <w:t>чания, если таковые появятся, в </w:t>
      </w:r>
      <w:r w:rsidRPr="00167D69">
        <w:t xml:space="preserve">секретариат и/или НРГ по МОУТКТС. </w:t>
      </w:r>
    </w:p>
    <w:p w:rsidR="00167D69" w:rsidRPr="00167D69" w:rsidRDefault="00167D69" w:rsidP="00167D69">
      <w:pPr>
        <w:pStyle w:val="SingleTxtGR"/>
      </w:pPr>
      <w:r w:rsidRPr="00167D69">
        <w:lastRenderedPageBreak/>
        <w:t>34.</w:t>
      </w:r>
      <w:r w:rsidRPr="00167D69">
        <w:tab/>
        <w:t>Эксперт от</w:t>
      </w:r>
      <w:r w:rsidR="0085382C">
        <w:t xml:space="preserve"> </w:t>
      </w:r>
      <w:r w:rsidRPr="00167D69">
        <w:rPr>
          <w:lang w:val="en-GB"/>
        </w:rPr>
        <w:t>E</w:t>
      </w:r>
      <w:r w:rsidRPr="00167D69">
        <w:t xml:space="preserve">К предложил поправки к Правилам № 9 с целью введения требований относительно ДПИЗ к транспортным средствам категорий </w:t>
      </w:r>
      <w:r w:rsidRPr="00167D69">
        <w:rPr>
          <w:lang w:val="en-GB"/>
        </w:rPr>
        <w:t>L</w:t>
      </w:r>
      <w:r w:rsidRPr="00167D69">
        <w:rPr>
          <w:vertAlign w:val="subscript"/>
        </w:rPr>
        <w:t>4</w:t>
      </w:r>
      <w:r w:rsidRPr="00167D69">
        <w:t xml:space="preserve"> и </w:t>
      </w:r>
      <w:r w:rsidRPr="00167D69">
        <w:rPr>
          <w:lang w:val="en-GB"/>
        </w:rPr>
        <w:t>L</w:t>
      </w:r>
      <w:r w:rsidRPr="00167D69">
        <w:rPr>
          <w:vertAlign w:val="subscript"/>
        </w:rPr>
        <w:t>5</w:t>
      </w:r>
      <w:r w:rsidR="000B2A8B">
        <w:t xml:space="preserve"> с </w:t>
      </w:r>
      <w:r w:rsidRPr="00167D69">
        <w:t>удельной мощностью на единицу массы (УММ) свыше 50 Вт/кг (</w:t>
      </w:r>
      <w:r w:rsidRPr="00167D69">
        <w:rPr>
          <w:lang w:val="en-GB"/>
        </w:rPr>
        <w:t>GRB</w:t>
      </w:r>
      <w:r w:rsidRPr="00167D69">
        <w:t xml:space="preserve">-66-10). Председатель и эксперт от Польши затронули вопросы о ссылках на глобальные технические правила (ГТП) № 15. Председатель также отметил, что эти предложения следует сопровождать переходными положениями, и просил эксперта от ЕК представить обновленные предложения к следующей сессии GRB в качестве официального документа. 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XIX</w:t>
      </w:r>
      <w:r w:rsidRPr="0085382C">
        <w:t>.</w:t>
      </w:r>
      <w:r w:rsidRPr="0085382C">
        <w:tab/>
        <w:t>Предварительная повестка дня шестьдесят седьмой сесси</w:t>
      </w:r>
      <w:r w:rsidR="00DB1406">
        <w:t>и</w:t>
      </w:r>
      <w:r w:rsidRPr="0085382C">
        <w:t xml:space="preserve"> (пункт 18 повестки дня)</w:t>
      </w:r>
      <w:r w:rsidRPr="0085382C">
        <w:tab/>
      </w:r>
    </w:p>
    <w:p w:rsidR="00167D69" w:rsidRPr="00167D69" w:rsidRDefault="00167D69" w:rsidP="00167D69">
      <w:pPr>
        <w:pStyle w:val="SingleTxtGR"/>
      </w:pPr>
      <w:r w:rsidRPr="00167D69">
        <w:t>35.</w:t>
      </w:r>
      <w:r w:rsidRPr="00167D69">
        <w:tab/>
        <w:t>Что касается шестьдесят седьмой сессии, которую планируется провести в Женеве с 24 (начало в 14 ч. 30 м.) по 26 (заверш</w:t>
      </w:r>
      <w:r w:rsidR="00DB1406">
        <w:t>ение в 17 ч. 30 м.) января 2018 </w:t>
      </w:r>
      <w:r w:rsidRPr="00167D69">
        <w:t xml:space="preserve">года, то </w:t>
      </w:r>
      <w:r w:rsidRPr="00167D69">
        <w:rPr>
          <w:lang w:val="en-GB"/>
        </w:rPr>
        <w:t>GRB</w:t>
      </w:r>
      <w:r w:rsidRPr="00167D69">
        <w:t xml:space="preserve"> решила сохранить ту же структуру предварительной повестки дня. GRSP отметила, что предельный срок для представления официальной документации в секретариат − 30 октября 2017 года, т.е. за </w:t>
      </w:r>
      <w:r w:rsidR="00335C1C">
        <w:t>12</w:t>
      </w:r>
      <w:r w:rsidRPr="00167D69">
        <w:t xml:space="preserve"> недель до начала сессии. Председатель также просил экспертов представить неофициальные документы заблаговременно до начала сессии.</w:t>
      </w:r>
      <w:r w:rsidR="0085382C">
        <w:t xml:space="preserve"> </w:t>
      </w:r>
      <w:r w:rsidRPr="00167D69">
        <w:t xml:space="preserve"> </w:t>
      </w:r>
    </w:p>
    <w:p w:rsidR="00167D69" w:rsidRPr="0085382C" w:rsidRDefault="00167D69" w:rsidP="0085382C">
      <w:pPr>
        <w:pStyle w:val="HChGR"/>
      </w:pPr>
      <w:r w:rsidRPr="0085382C">
        <w:tab/>
      </w:r>
      <w:r w:rsidRPr="00167D69">
        <w:rPr>
          <w:lang w:val="en-GB"/>
        </w:rPr>
        <w:t>XX</w:t>
      </w:r>
      <w:r w:rsidRPr="0085382C">
        <w:t>.</w:t>
      </w:r>
      <w:r w:rsidRPr="0085382C">
        <w:tab/>
        <w:t>Выборы должностных лиц (пункт 19 повестки дня)</w:t>
      </w:r>
    </w:p>
    <w:p w:rsidR="0085382C" w:rsidRDefault="00167D69" w:rsidP="00167D69">
      <w:pPr>
        <w:pStyle w:val="SingleTxtGR"/>
      </w:pPr>
      <w:r w:rsidRPr="00167D69">
        <w:t>36.</w:t>
      </w:r>
      <w:r w:rsidRPr="00167D69">
        <w:tab/>
        <w:t>В соответствии с правилом 37 Правил процедуры (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WP</w:t>
      </w:r>
      <w:r w:rsidRPr="00167D69">
        <w:t xml:space="preserve">.29/690 и </w:t>
      </w:r>
      <w:r w:rsidRPr="00167D69">
        <w:rPr>
          <w:lang w:val="en-GB"/>
        </w:rPr>
        <w:t>ECE</w:t>
      </w:r>
      <w:r w:rsidRPr="00167D69">
        <w:t>/</w:t>
      </w:r>
      <w:r w:rsidRPr="00167D69">
        <w:rPr>
          <w:lang w:val="en-GB"/>
        </w:rPr>
        <w:t>TRANS</w:t>
      </w:r>
      <w:r w:rsidRPr="00167D69">
        <w:t>/</w:t>
      </w:r>
      <w:r w:rsidRPr="00167D69">
        <w:rPr>
          <w:lang w:val="en-GB"/>
        </w:rPr>
        <w:t>W</w:t>
      </w:r>
      <w:r w:rsidRPr="00167D69">
        <w:t xml:space="preserve"> </w:t>
      </w:r>
      <w:r w:rsidRPr="00167D69">
        <w:rPr>
          <w:lang w:val="en-GB"/>
        </w:rPr>
        <w:t>P</w:t>
      </w:r>
      <w:r w:rsidRPr="00167D69">
        <w:t>.29/690/</w:t>
      </w:r>
      <w:r w:rsidRPr="00167D69">
        <w:rPr>
          <w:lang w:val="en-GB"/>
        </w:rPr>
        <w:t>Amend</w:t>
      </w:r>
      <w:r w:rsidRPr="00167D69">
        <w:t xml:space="preserve">.1) </w:t>
      </w:r>
      <w:r w:rsidRPr="00167D69">
        <w:rPr>
          <w:lang w:val="en-GB"/>
        </w:rPr>
        <w:t>GRB</w:t>
      </w:r>
      <w:r w:rsidRPr="00167D69">
        <w:t xml:space="preserve"> предложила избрать должностных лиц. Представители Договаривающихся сторон, присутствовавшие на совещании и принявшие участие в голосовании, единогласно избрали г-на Сержа Фишьё (Франция) Председателем, а г-на Андрея Бочарова (Российская Федерация) заместителем Председателя сессий GRB, запланированных на 2018 год.</w:t>
      </w:r>
    </w:p>
    <w:p w:rsidR="00167D69" w:rsidRPr="0085382C" w:rsidRDefault="00167D69" w:rsidP="0085382C">
      <w:pPr>
        <w:pStyle w:val="HChGR"/>
      </w:pPr>
      <w:r w:rsidRPr="00167D69">
        <w:br w:type="page"/>
      </w:r>
      <w:r w:rsidRPr="0085382C">
        <w:lastRenderedPageBreak/>
        <w:t xml:space="preserve">Приложение </w:t>
      </w:r>
      <w:r w:rsidRPr="00167D69">
        <w:rPr>
          <w:lang w:val="en-GB"/>
        </w:rPr>
        <w:t>I</w:t>
      </w:r>
    </w:p>
    <w:p w:rsidR="00E12C5F" w:rsidRPr="0085382C" w:rsidRDefault="00167D69" w:rsidP="0085382C">
      <w:pPr>
        <w:pStyle w:val="HChGR"/>
      </w:pPr>
      <w:r w:rsidRPr="0085382C">
        <w:tab/>
      </w:r>
      <w:r w:rsidRPr="0085382C">
        <w:tab/>
        <w:t>Перечень неофициальных документов (</w:t>
      </w:r>
      <w:r w:rsidRPr="00167D69">
        <w:rPr>
          <w:lang w:val="en-GB"/>
        </w:rPr>
        <w:t>GRB</w:t>
      </w:r>
      <w:r w:rsidRPr="0085382C">
        <w:t>-66-…), распространенных в ходе сессии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98"/>
        <w:gridCol w:w="1400"/>
        <w:gridCol w:w="700"/>
        <w:gridCol w:w="490"/>
        <w:gridCol w:w="3513"/>
        <w:gridCol w:w="469"/>
      </w:tblGrid>
      <w:tr w:rsidR="00DB1406" w:rsidRPr="00DB1406" w:rsidTr="00782A91">
        <w:trPr>
          <w:tblHeader/>
        </w:trPr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67D69" w:rsidRPr="00DB1406" w:rsidRDefault="00167D69" w:rsidP="00782A91">
            <w:pPr>
              <w:spacing w:before="80" w:after="80" w:line="200" w:lineRule="exact"/>
              <w:rPr>
                <w:i/>
                <w:sz w:val="16"/>
              </w:rPr>
            </w:pPr>
            <w:r w:rsidRPr="00DB1406">
              <w:rPr>
                <w:i/>
                <w:sz w:val="16"/>
              </w:rPr>
              <w:t>Условное обозначение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67D69" w:rsidRPr="00DB1406" w:rsidRDefault="00167D69" w:rsidP="00782A91">
            <w:pPr>
              <w:spacing w:before="80" w:after="80" w:line="200" w:lineRule="exact"/>
              <w:rPr>
                <w:i/>
                <w:sz w:val="16"/>
              </w:rPr>
            </w:pPr>
            <w:r w:rsidRPr="00DB1406">
              <w:rPr>
                <w:i/>
                <w:sz w:val="16"/>
              </w:rPr>
              <w:t>Представлен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67D69" w:rsidRPr="00DB1406" w:rsidRDefault="00167D69" w:rsidP="00782A91">
            <w:pPr>
              <w:spacing w:before="80" w:after="80" w:line="200" w:lineRule="exact"/>
              <w:rPr>
                <w:i/>
                <w:sz w:val="16"/>
              </w:rPr>
            </w:pPr>
            <w:r w:rsidRPr="00DB1406">
              <w:rPr>
                <w:i/>
                <w:sz w:val="16"/>
              </w:rPr>
              <w:t>Пункт повестки дня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67D69" w:rsidRPr="00DB1406" w:rsidRDefault="00167D69" w:rsidP="00782A91">
            <w:pPr>
              <w:spacing w:before="80" w:after="80" w:line="200" w:lineRule="exact"/>
              <w:rPr>
                <w:i/>
                <w:sz w:val="16"/>
              </w:rPr>
            </w:pPr>
            <w:r w:rsidRPr="00DB1406">
              <w:rPr>
                <w:i/>
                <w:sz w:val="16"/>
              </w:rPr>
              <w:t>Язык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67D69" w:rsidRPr="00DB1406" w:rsidRDefault="00167D69" w:rsidP="00782A91">
            <w:pPr>
              <w:spacing w:before="80" w:after="80" w:line="200" w:lineRule="exact"/>
              <w:rPr>
                <w:i/>
                <w:sz w:val="16"/>
              </w:rPr>
            </w:pPr>
            <w:r w:rsidRPr="00DB1406">
              <w:rPr>
                <w:i/>
                <w:sz w:val="16"/>
              </w:rPr>
              <w:t>Название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67D69" w:rsidRPr="00DB1406" w:rsidRDefault="00167D69" w:rsidP="00782A91">
            <w:pPr>
              <w:spacing w:before="80" w:after="80" w:line="200" w:lineRule="exact"/>
              <w:rPr>
                <w:i/>
                <w:sz w:val="16"/>
              </w:rPr>
            </w:pPr>
            <w:r w:rsidRPr="00DB1406">
              <w:rPr>
                <w:i/>
                <w:sz w:val="16"/>
              </w:rPr>
              <w:t>Ста</w:t>
            </w:r>
            <w:r w:rsidR="005A378C">
              <w:rPr>
                <w:i/>
                <w:sz w:val="16"/>
              </w:rPr>
              <w:t>-</w:t>
            </w:r>
            <w:r w:rsidRPr="00DB1406">
              <w:rPr>
                <w:i/>
                <w:sz w:val="16"/>
              </w:rPr>
              <w:t>дия</w:t>
            </w:r>
          </w:p>
        </w:tc>
      </w:tr>
      <w:tr w:rsidR="00DB1406" w:rsidRPr="00DB1406" w:rsidTr="00DB1406">
        <w:tc>
          <w:tcPr>
            <w:tcW w:w="798" w:type="dxa"/>
            <w:tcBorders>
              <w:top w:val="single" w:sz="12" w:space="0" w:color="auto"/>
            </w:tcBorders>
          </w:tcPr>
          <w:p w:rsidR="00167D69" w:rsidRPr="00DB1406" w:rsidRDefault="00167D69" w:rsidP="00DB1406">
            <w:r w:rsidRPr="00DB1406">
              <w:t>1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167D69" w:rsidRPr="00DB1406" w:rsidRDefault="00167D69" w:rsidP="00DB1406">
            <w:r w:rsidRPr="00DB1406">
              <w:t xml:space="preserve">Нидерландами 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167D69" w:rsidRPr="00DB1406" w:rsidRDefault="00167D69" w:rsidP="00782A91">
            <w:pPr>
              <w:jc w:val="center"/>
            </w:pPr>
            <w:r w:rsidRPr="00DB1406">
              <w:t>6</w:t>
            </w:r>
          </w:p>
        </w:tc>
        <w:tc>
          <w:tcPr>
            <w:tcW w:w="490" w:type="dxa"/>
            <w:tcBorders>
              <w:top w:val="single" w:sz="12" w:space="0" w:color="auto"/>
            </w:tcBorders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  <w:tcBorders>
              <w:top w:val="single" w:sz="12" w:space="0" w:color="auto"/>
            </w:tcBorders>
          </w:tcPr>
          <w:p w:rsidR="00167D69" w:rsidRPr="00DB1406" w:rsidRDefault="00167D69" w:rsidP="00DB1406">
            <w:r w:rsidRPr="00DB1406">
              <w:t>Шины в Европе</w:t>
            </w:r>
            <w:r w:rsidR="0085382C" w:rsidRPr="00DB1406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  <w:tcBorders>
              <w:top w:val="single" w:sz="12" w:space="0" w:color="auto"/>
            </w:tcBorders>
          </w:tcPr>
          <w:p w:rsidR="00167D69" w:rsidRPr="00DB1406" w:rsidRDefault="00167D69" w:rsidP="00782A91">
            <w:pPr>
              <w:jc w:val="center"/>
            </w:pPr>
            <w:r w:rsidRPr="00DB1406">
              <w:t>c)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1-Add.1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 xml:space="preserve">Нидерландами 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6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Шины в Европе: презентация</w:t>
            </w:r>
            <w:r w:rsidR="0085382C" w:rsidRPr="00DB1406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c)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2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 xml:space="preserve">Республикой Корея 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8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Положение дел в связи с происшествиями, обусловленными движением транспортных средств задним ходом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a)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3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 xml:space="preserve">Нидерландами 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6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Предложение по поправкам к поправкам серии 02 к Правилам № 117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c)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4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>секретариатом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1, 15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Общая информация и основные вопросы, рассмотренные WP.29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a)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5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>Нидерландами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11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 xml:space="preserve">Маркировка поверхности дороги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c)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5-Add.1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>Нидерландами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11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Маркировка поверхности дороги: презентация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c)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6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>Российской Федерацией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4 b)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 xml:space="preserve">Предложение по поправкам к </w:t>
            </w:r>
            <w:r w:rsidR="00DB1406">
              <w:br/>
            </w:r>
            <w:r w:rsidRPr="00DB1406">
              <w:t>документу ECE/TRANS/WP.29/</w:t>
            </w:r>
            <w:r w:rsidR="00DB1406">
              <w:br/>
            </w:r>
            <w:r w:rsidRPr="00DB1406">
              <w:t>GRB/2017/5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d)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7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>Германией и Японией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8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Круг ведения НРГ или целевой группы по новым правилам, касающимся сигналов движения задним ходом, в рамках Соглашения</w:t>
            </w:r>
            <w:r w:rsidR="00DB1406">
              <w:t xml:space="preserve"> 1958 </w:t>
            </w:r>
            <w:r w:rsidRPr="00DB1406">
              <w:t>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a)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8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>Японией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10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Обзор правил, касающихся шума и действующих в Японии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a)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9</w:t>
            </w:r>
          </w:p>
        </w:tc>
        <w:tc>
          <w:tcPr>
            <w:tcW w:w="1400" w:type="dxa"/>
          </w:tcPr>
          <w:p w:rsidR="00167D69" w:rsidRPr="00DB1406" w:rsidRDefault="00167D69" w:rsidP="00782A91">
            <w:r w:rsidRPr="00DB1406">
              <w:t>Европейск</w:t>
            </w:r>
            <w:r w:rsidR="00782A91">
              <w:t xml:space="preserve">ой </w:t>
            </w:r>
            <w:r w:rsidRPr="00DB1406">
              <w:t>комисси</w:t>
            </w:r>
            <w:r w:rsidR="00782A91">
              <w:t>ей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5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Предложение по поправкам к Правилам № 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b)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10</w:t>
            </w:r>
          </w:p>
        </w:tc>
        <w:tc>
          <w:tcPr>
            <w:tcW w:w="1400" w:type="dxa"/>
          </w:tcPr>
          <w:p w:rsidR="00167D69" w:rsidRPr="00DB1406" w:rsidRDefault="00167D69" w:rsidP="00782A91">
            <w:r w:rsidRPr="00DB1406">
              <w:t>Европейск</w:t>
            </w:r>
            <w:r w:rsidR="00782A91">
              <w:t>ой</w:t>
            </w:r>
            <w:r w:rsidRPr="00DB1406">
              <w:t xml:space="preserve"> комисси</w:t>
            </w:r>
            <w:r w:rsidR="00782A91">
              <w:t>ей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17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Предложение по поправкам к Правилам № 9 для введения требований относительно ДПИЗ к транспортным средствам категорий L</w:t>
            </w:r>
            <w:r w:rsidRPr="00DB1406">
              <w:rPr>
                <w:vertAlign w:val="subscript"/>
              </w:rPr>
              <w:t>4</w:t>
            </w:r>
            <w:r w:rsidRPr="00DB1406">
              <w:t xml:space="preserve"> и L</w:t>
            </w:r>
            <w:r w:rsidRPr="00DB1406">
              <w:rPr>
                <w:vertAlign w:val="subscript"/>
              </w:rPr>
              <w:t>5</w:t>
            </w:r>
            <w:r w:rsidRPr="00DB1406">
              <w:t xml:space="preserve"> с удельной мощностью на единицу массы (УММ) свыше 50 Вт/кг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b)</w:t>
            </w:r>
          </w:p>
        </w:tc>
      </w:tr>
      <w:tr w:rsidR="00DB1406" w:rsidRPr="00DB1406" w:rsidTr="00DB1406">
        <w:tc>
          <w:tcPr>
            <w:tcW w:w="798" w:type="dxa"/>
            <w:tcBorders>
              <w:bottom w:val="nil"/>
            </w:tcBorders>
          </w:tcPr>
          <w:p w:rsidR="00167D69" w:rsidRPr="00DB1406" w:rsidRDefault="00167D69" w:rsidP="00DB1406">
            <w:r w:rsidRPr="00DB1406">
              <w:t>11</w:t>
            </w:r>
          </w:p>
        </w:tc>
        <w:tc>
          <w:tcPr>
            <w:tcW w:w="1400" w:type="dxa"/>
            <w:tcBorders>
              <w:bottom w:val="nil"/>
            </w:tcBorders>
          </w:tcPr>
          <w:p w:rsidR="00167D69" w:rsidRPr="00DB1406" w:rsidRDefault="00167D69" w:rsidP="00DB1406">
            <w:r w:rsidRPr="00DB1406">
              <w:t>Российской Федерацией</w:t>
            </w:r>
          </w:p>
        </w:tc>
        <w:tc>
          <w:tcPr>
            <w:tcW w:w="700" w:type="dxa"/>
            <w:tcBorders>
              <w:bottom w:val="nil"/>
            </w:tcBorders>
          </w:tcPr>
          <w:p w:rsidR="00167D69" w:rsidRPr="00DB1406" w:rsidRDefault="00167D69" w:rsidP="00782A91">
            <w:pPr>
              <w:jc w:val="center"/>
            </w:pPr>
            <w:r w:rsidRPr="00DB1406">
              <w:t>4 a)</w:t>
            </w:r>
          </w:p>
        </w:tc>
        <w:tc>
          <w:tcPr>
            <w:tcW w:w="490" w:type="dxa"/>
            <w:tcBorders>
              <w:bottom w:val="nil"/>
            </w:tcBorders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  <w:tcBorders>
              <w:bottom w:val="nil"/>
            </w:tcBorders>
          </w:tcPr>
          <w:p w:rsidR="00167D69" w:rsidRPr="00DB1406" w:rsidRDefault="00167D69" w:rsidP="00DB1406">
            <w:r w:rsidRPr="00DB1406">
              <w:t xml:space="preserve">Предложение по поправкам к </w:t>
            </w:r>
            <w:r w:rsidR="00DB1406">
              <w:br/>
            </w:r>
            <w:r w:rsidRPr="00DB1406">
              <w:t>документу ECE/TRANS/WP.29/</w:t>
            </w:r>
            <w:r w:rsidR="00DB1406">
              <w:t xml:space="preserve"> </w:t>
            </w:r>
            <w:r w:rsidRPr="00DB1406">
              <w:t>GRB/2017/6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d)</w:t>
            </w:r>
          </w:p>
        </w:tc>
      </w:tr>
      <w:tr w:rsidR="00DB1406" w:rsidRPr="00DB1406" w:rsidTr="00DB1406">
        <w:tc>
          <w:tcPr>
            <w:tcW w:w="798" w:type="dxa"/>
            <w:tcBorders>
              <w:top w:val="nil"/>
              <w:bottom w:val="nil"/>
            </w:tcBorders>
          </w:tcPr>
          <w:p w:rsidR="00167D69" w:rsidRPr="00DB1406" w:rsidRDefault="00167D69" w:rsidP="00DB1406">
            <w:r w:rsidRPr="00DB1406">
              <w:t>12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167D69" w:rsidRPr="00DB1406" w:rsidRDefault="00167D69" w:rsidP="00DB1406">
            <w:r w:rsidRPr="00DB1406">
              <w:t>Германией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67D69" w:rsidRPr="00DB1406" w:rsidRDefault="00167D69" w:rsidP="00782A91">
            <w:pPr>
              <w:jc w:val="center"/>
            </w:pPr>
            <w:r w:rsidRPr="00DB1406">
              <w:t>10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  <w:tcBorders>
              <w:top w:val="nil"/>
              <w:bottom w:val="nil"/>
            </w:tcBorders>
          </w:tcPr>
          <w:p w:rsidR="00167D69" w:rsidRPr="00DB1406" w:rsidRDefault="00167D69" w:rsidP="00DB1406">
            <w:r w:rsidRPr="00DB1406">
              <w:t xml:space="preserve">Проблемы с шумом, производимым транспортными средствами категории 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a)</w:t>
            </w:r>
          </w:p>
        </w:tc>
      </w:tr>
      <w:tr w:rsidR="00DB1406" w:rsidRPr="00DB1406" w:rsidTr="00DB1406">
        <w:tc>
          <w:tcPr>
            <w:tcW w:w="798" w:type="dxa"/>
            <w:tcBorders>
              <w:top w:val="nil"/>
            </w:tcBorders>
          </w:tcPr>
          <w:p w:rsidR="00167D69" w:rsidRPr="00DB1406" w:rsidRDefault="00167D69" w:rsidP="00DB1406">
            <w:pPr>
              <w:keepNext/>
            </w:pPr>
            <w:r w:rsidRPr="00DB1406">
              <w:lastRenderedPageBreak/>
              <w:t>13</w:t>
            </w:r>
          </w:p>
        </w:tc>
        <w:tc>
          <w:tcPr>
            <w:tcW w:w="1400" w:type="dxa"/>
            <w:tcBorders>
              <w:top w:val="nil"/>
            </w:tcBorders>
          </w:tcPr>
          <w:p w:rsidR="00167D69" w:rsidRPr="00DB1406" w:rsidRDefault="00167D69" w:rsidP="00DB1406">
            <w:pPr>
              <w:keepNext/>
            </w:pPr>
            <w:r w:rsidRPr="00DB1406">
              <w:t xml:space="preserve">Швейцарией </w:t>
            </w:r>
          </w:p>
        </w:tc>
        <w:tc>
          <w:tcPr>
            <w:tcW w:w="700" w:type="dxa"/>
            <w:tcBorders>
              <w:top w:val="nil"/>
            </w:tcBorders>
          </w:tcPr>
          <w:p w:rsidR="00167D69" w:rsidRPr="00DB1406" w:rsidRDefault="00167D69" w:rsidP="00782A91">
            <w:pPr>
              <w:keepNext/>
              <w:jc w:val="center"/>
            </w:pPr>
            <w:r w:rsidRPr="00DB1406">
              <w:t>4 a)</w:t>
            </w:r>
          </w:p>
        </w:tc>
        <w:tc>
          <w:tcPr>
            <w:tcW w:w="490" w:type="dxa"/>
            <w:tcBorders>
              <w:top w:val="nil"/>
            </w:tcBorders>
          </w:tcPr>
          <w:p w:rsidR="00167D69" w:rsidRPr="00DB1406" w:rsidRDefault="00167D69" w:rsidP="00782A91">
            <w:pPr>
              <w:keepNext/>
              <w:jc w:val="center"/>
            </w:pPr>
            <w:r w:rsidRPr="00DB1406">
              <w:t>А</w:t>
            </w:r>
          </w:p>
        </w:tc>
        <w:tc>
          <w:tcPr>
            <w:tcW w:w="3513" w:type="dxa"/>
            <w:tcBorders>
              <w:top w:val="nil"/>
            </w:tcBorders>
          </w:tcPr>
          <w:p w:rsidR="00167D69" w:rsidRPr="00DB1406" w:rsidRDefault="00167D69" w:rsidP="00DB1406">
            <w:pPr>
              <w:keepNext/>
            </w:pPr>
            <w:r w:rsidRPr="00DB1406">
              <w:t xml:space="preserve">Предложение по поправкам к </w:t>
            </w:r>
            <w:r w:rsidR="00DB1406">
              <w:br/>
            </w:r>
            <w:r w:rsidRPr="00DB1406">
              <w:t>документу ECE/TRANS/WP.29/</w:t>
            </w:r>
            <w:r w:rsidR="00DB1406">
              <w:t xml:space="preserve"> </w:t>
            </w:r>
            <w:r w:rsidRPr="00DB1406">
              <w:t>GRB/2017/6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d)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14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>НРГ по ДПИЗ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4 b)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Доклад о ходе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a)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15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>Европейской комиссией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10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Исследование по предельным значениям уровня звука Евро-5 для транспортных средств категории 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a)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16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>Европейской комиссией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10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Регламент ЕС, касающийся требований относительно АВАС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a)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17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>Германией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10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Возможность измерения уровня шума, издаваемого движущимися транспортными средствами категории 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a)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18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>Европейской комиссией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10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Шумовое загрязнение в Европейском союзе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a)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19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>Китаем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4 a)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Предложение по поправкам к поправкам серии 03 к Правилам № 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d)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20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>МОПАП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4 a)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Дополнительные технические замечания и предложения для уточнения поправок серии 03 к Правилам № 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c)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21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>Китаем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4 a)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Проблемы с зашумленностью и условия вождения в Китае (на основе поправок серии 03 к Правилам № 51)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a)</w:t>
            </w:r>
          </w:p>
        </w:tc>
      </w:tr>
      <w:tr w:rsidR="00DB1406" w:rsidRPr="00DB1406" w:rsidTr="00DB1406">
        <w:tc>
          <w:tcPr>
            <w:tcW w:w="798" w:type="dxa"/>
          </w:tcPr>
          <w:p w:rsidR="00167D69" w:rsidRPr="00DB1406" w:rsidRDefault="00167D69" w:rsidP="00DB1406">
            <w:r w:rsidRPr="00DB1406">
              <w:t>22</w:t>
            </w:r>
          </w:p>
        </w:tc>
        <w:tc>
          <w:tcPr>
            <w:tcW w:w="1400" w:type="dxa"/>
          </w:tcPr>
          <w:p w:rsidR="00167D69" w:rsidRPr="00DB1406" w:rsidRDefault="00167D69" w:rsidP="00DB1406">
            <w:r w:rsidRPr="00DB1406">
              <w:t>МОПАП</w:t>
            </w:r>
          </w:p>
        </w:tc>
        <w:tc>
          <w:tcPr>
            <w:tcW w:w="700" w:type="dxa"/>
          </w:tcPr>
          <w:p w:rsidR="00167D69" w:rsidRPr="00DB1406" w:rsidRDefault="00167D69" w:rsidP="00782A91">
            <w:pPr>
              <w:jc w:val="center"/>
            </w:pPr>
            <w:r w:rsidRPr="00DB1406">
              <w:t>6</w:t>
            </w:r>
          </w:p>
        </w:tc>
        <w:tc>
          <w:tcPr>
            <w:tcW w:w="490" w:type="dxa"/>
          </w:tcPr>
          <w:p w:rsidR="00167D69" w:rsidRPr="00DB1406" w:rsidRDefault="00167D69" w:rsidP="00782A91">
            <w:pPr>
              <w:jc w:val="center"/>
            </w:pPr>
            <w:r w:rsidRPr="00DB1406">
              <w:t>А</w:t>
            </w:r>
          </w:p>
        </w:tc>
        <w:tc>
          <w:tcPr>
            <w:tcW w:w="3513" w:type="dxa"/>
          </w:tcPr>
          <w:p w:rsidR="00167D69" w:rsidRPr="00DB1406" w:rsidRDefault="00167D69" w:rsidP="00DB1406">
            <w:r w:rsidRPr="00DB1406">
              <w:t>Компромиссное решение в контексте предельных значений уровня звука, производимого шинами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9" w:type="dxa"/>
          </w:tcPr>
          <w:p w:rsidR="00167D69" w:rsidRPr="00DB1406" w:rsidRDefault="00167D69" w:rsidP="00782A91">
            <w:pPr>
              <w:jc w:val="center"/>
            </w:pPr>
            <w:r w:rsidRPr="00DB1406">
              <w:t>a)</w:t>
            </w:r>
          </w:p>
        </w:tc>
      </w:tr>
    </w:tbl>
    <w:p w:rsidR="00167D69" w:rsidRPr="00DB1406" w:rsidRDefault="00167D69" w:rsidP="00DB1406">
      <w:pPr>
        <w:pStyle w:val="SingleTxtGR"/>
        <w:spacing w:before="120" w:after="0" w:line="220" w:lineRule="exact"/>
        <w:ind w:firstLine="142"/>
        <w:jc w:val="left"/>
        <w:rPr>
          <w:i/>
          <w:iCs/>
          <w:sz w:val="18"/>
        </w:rPr>
      </w:pPr>
      <w:r w:rsidRPr="00DB1406">
        <w:rPr>
          <w:i/>
          <w:iCs/>
          <w:sz w:val="18"/>
        </w:rPr>
        <w:t>Примечания:</w:t>
      </w:r>
    </w:p>
    <w:p w:rsidR="00167D69" w:rsidRPr="00DB1406" w:rsidRDefault="00167D69" w:rsidP="00DB1406">
      <w:pPr>
        <w:pStyle w:val="SingleTxtGR"/>
        <w:spacing w:after="0" w:line="220" w:lineRule="exact"/>
        <w:ind w:firstLine="142"/>
        <w:jc w:val="left"/>
        <w:rPr>
          <w:sz w:val="18"/>
        </w:rPr>
      </w:pPr>
      <w:r w:rsidRPr="00DB1406">
        <w:rPr>
          <w:sz w:val="18"/>
        </w:rPr>
        <w:t>а)</w:t>
      </w:r>
      <w:r w:rsidRPr="00DB1406">
        <w:rPr>
          <w:sz w:val="18"/>
        </w:rPr>
        <w:tab/>
        <w:t>Рассмотрение завершено либо документ подлежит замене.</w:t>
      </w:r>
    </w:p>
    <w:p w:rsidR="00167D69" w:rsidRPr="00DB1406" w:rsidRDefault="00167D69" w:rsidP="00DB1406">
      <w:pPr>
        <w:pStyle w:val="SingleTxtGR"/>
        <w:spacing w:after="0" w:line="220" w:lineRule="exact"/>
        <w:ind w:firstLine="142"/>
        <w:jc w:val="left"/>
        <w:rPr>
          <w:sz w:val="18"/>
        </w:rPr>
      </w:pPr>
      <w:r w:rsidRPr="00DB1406">
        <w:rPr>
          <w:sz w:val="18"/>
        </w:rPr>
        <w:t>b)</w:t>
      </w:r>
      <w:r w:rsidRPr="00DB1406">
        <w:rPr>
          <w:sz w:val="18"/>
        </w:rPr>
        <w:tab/>
        <w:t>Рассмотрение будет продолжено на следующей сессии в качестве официального документа.</w:t>
      </w:r>
    </w:p>
    <w:p w:rsidR="00167D69" w:rsidRPr="00DB1406" w:rsidRDefault="00167D69" w:rsidP="00DB1406">
      <w:pPr>
        <w:pStyle w:val="SingleTxtGR"/>
        <w:spacing w:after="0" w:line="220" w:lineRule="exact"/>
        <w:ind w:firstLine="142"/>
        <w:jc w:val="left"/>
        <w:rPr>
          <w:sz w:val="18"/>
        </w:rPr>
      </w:pPr>
      <w:r w:rsidRPr="00DB1406">
        <w:rPr>
          <w:sz w:val="18"/>
        </w:rPr>
        <w:t>c)</w:t>
      </w:r>
      <w:r w:rsidRPr="00DB1406">
        <w:rPr>
          <w:sz w:val="18"/>
        </w:rPr>
        <w:tab/>
        <w:t xml:space="preserve">Рассмотрение будет продолжено на следующей сессии в качестве </w:t>
      </w:r>
      <w:r w:rsidR="00DB1406">
        <w:rPr>
          <w:sz w:val="18"/>
        </w:rPr>
        <w:br/>
      </w:r>
      <w:r w:rsidRPr="00DB1406">
        <w:rPr>
          <w:sz w:val="18"/>
        </w:rPr>
        <w:t>неофициального документа.</w:t>
      </w:r>
    </w:p>
    <w:p w:rsidR="00167D69" w:rsidRPr="00DB1406" w:rsidRDefault="00167D69" w:rsidP="00DB1406">
      <w:pPr>
        <w:pStyle w:val="SingleTxtGR"/>
        <w:spacing w:after="0" w:line="220" w:lineRule="exact"/>
        <w:ind w:firstLine="142"/>
        <w:jc w:val="left"/>
        <w:rPr>
          <w:sz w:val="18"/>
        </w:rPr>
      </w:pPr>
      <w:r w:rsidRPr="00DB1406">
        <w:rPr>
          <w:sz w:val="18"/>
          <w:lang w:val="en-GB"/>
        </w:rPr>
        <w:t>d</w:t>
      </w:r>
      <w:r w:rsidRPr="00DB1406">
        <w:rPr>
          <w:sz w:val="18"/>
        </w:rPr>
        <w:t>)</w:t>
      </w:r>
      <w:r w:rsidRPr="00DB1406">
        <w:rPr>
          <w:sz w:val="18"/>
        </w:rPr>
        <w:tab/>
        <w:t xml:space="preserve">Принят и будет представлен </w:t>
      </w:r>
      <w:r w:rsidRPr="00DB1406">
        <w:rPr>
          <w:sz w:val="18"/>
          <w:lang w:val="en-GB"/>
        </w:rPr>
        <w:t>WP</w:t>
      </w:r>
      <w:r w:rsidRPr="00DB1406">
        <w:rPr>
          <w:sz w:val="18"/>
        </w:rPr>
        <w:t>.29.</w:t>
      </w:r>
    </w:p>
    <w:p w:rsidR="00167D69" w:rsidRPr="00167D69" w:rsidRDefault="00167D69" w:rsidP="00DB1406">
      <w:pPr>
        <w:pStyle w:val="HChGR"/>
      </w:pPr>
      <w:r w:rsidRPr="00167D69">
        <w:br w:type="page"/>
      </w:r>
      <w:r w:rsidRPr="00A83098">
        <w:lastRenderedPageBreak/>
        <w:t>Приложение</w:t>
      </w:r>
      <w:r w:rsidRPr="00167D69">
        <w:t xml:space="preserve"> </w:t>
      </w:r>
      <w:r w:rsidRPr="00A347C5">
        <w:t>II</w:t>
      </w:r>
      <w:r w:rsidRPr="00167D69">
        <w:tab/>
      </w:r>
    </w:p>
    <w:p w:rsidR="00167D69" w:rsidRPr="009830BE" w:rsidRDefault="00167D69" w:rsidP="00DB1406">
      <w:pPr>
        <w:pStyle w:val="HChGR"/>
        <w:rPr>
          <w:szCs w:val="28"/>
        </w:rPr>
      </w:pPr>
      <w:r w:rsidRPr="00167D69">
        <w:rPr>
          <w:szCs w:val="28"/>
        </w:rPr>
        <w:tab/>
      </w:r>
      <w:r w:rsidRPr="00167D69">
        <w:rPr>
          <w:szCs w:val="28"/>
        </w:rPr>
        <w:tab/>
      </w:r>
      <w:r>
        <w:rPr>
          <w:szCs w:val="28"/>
        </w:rPr>
        <w:t>Принятые</w:t>
      </w:r>
      <w:r w:rsidRPr="009830BE">
        <w:rPr>
          <w:szCs w:val="28"/>
        </w:rPr>
        <w:t xml:space="preserve"> </w:t>
      </w:r>
      <w:r>
        <w:rPr>
          <w:szCs w:val="28"/>
        </w:rPr>
        <w:t>поправки</w:t>
      </w:r>
      <w:r w:rsidRPr="009830BE">
        <w:rPr>
          <w:szCs w:val="28"/>
        </w:rPr>
        <w:t xml:space="preserve"> </w:t>
      </w:r>
      <w:r>
        <w:rPr>
          <w:szCs w:val="28"/>
        </w:rPr>
        <w:t>к</w:t>
      </w:r>
      <w:r w:rsidRPr="009830BE">
        <w:rPr>
          <w:szCs w:val="28"/>
        </w:rPr>
        <w:t xml:space="preserve"> </w:t>
      </w:r>
      <w:r>
        <w:rPr>
          <w:szCs w:val="28"/>
        </w:rPr>
        <w:t>Правилам</w:t>
      </w:r>
      <w:r w:rsidRPr="009830BE">
        <w:rPr>
          <w:szCs w:val="28"/>
        </w:rPr>
        <w:t xml:space="preserve"> № 51 (</w:t>
      </w:r>
      <w:r>
        <w:rPr>
          <w:szCs w:val="28"/>
        </w:rPr>
        <w:t>на основе документа</w:t>
      </w:r>
      <w:r w:rsidRPr="009830BE">
        <w:rPr>
          <w:szCs w:val="28"/>
        </w:rPr>
        <w:t xml:space="preserve"> </w:t>
      </w:r>
      <w:r w:rsidRPr="00A347C5">
        <w:rPr>
          <w:szCs w:val="28"/>
        </w:rPr>
        <w:t>ECE</w:t>
      </w:r>
      <w:r w:rsidRPr="009830BE">
        <w:rPr>
          <w:szCs w:val="28"/>
        </w:rPr>
        <w:t>/</w:t>
      </w:r>
      <w:r w:rsidRPr="00A347C5">
        <w:rPr>
          <w:szCs w:val="28"/>
        </w:rPr>
        <w:t>TRANS</w:t>
      </w:r>
      <w:r w:rsidRPr="009830BE">
        <w:rPr>
          <w:szCs w:val="28"/>
        </w:rPr>
        <w:t>/</w:t>
      </w:r>
      <w:r w:rsidRPr="00A347C5">
        <w:rPr>
          <w:szCs w:val="28"/>
        </w:rPr>
        <w:t>WP</w:t>
      </w:r>
      <w:r w:rsidRPr="009830BE">
        <w:rPr>
          <w:szCs w:val="28"/>
        </w:rPr>
        <w:t>.29/</w:t>
      </w:r>
      <w:r w:rsidRPr="00A347C5">
        <w:rPr>
          <w:szCs w:val="28"/>
        </w:rPr>
        <w:t>GRB</w:t>
      </w:r>
      <w:r w:rsidRPr="009830BE">
        <w:rPr>
          <w:szCs w:val="28"/>
        </w:rPr>
        <w:t>/2017/6)</w:t>
      </w:r>
    </w:p>
    <w:p w:rsidR="00167D69" w:rsidRPr="00DB1406" w:rsidRDefault="00167D69" w:rsidP="00DB1406">
      <w:pPr>
        <w:pStyle w:val="SingleTxtGR"/>
      </w:pPr>
      <w:r w:rsidRPr="00DB1406">
        <w:rPr>
          <w:i/>
        </w:rPr>
        <w:t>Пункт 1</w:t>
      </w:r>
      <w:r w:rsidRPr="00DB1406">
        <w:t xml:space="preserve"> изменить следующим образом:</w:t>
      </w:r>
    </w:p>
    <w:p w:rsidR="00167D69" w:rsidRPr="00690EDB" w:rsidRDefault="0085382C" w:rsidP="00167D69">
      <w:pPr>
        <w:pStyle w:val="SingleTxtGR"/>
        <w:tabs>
          <w:tab w:val="clear" w:pos="1701"/>
        </w:tabs>
        <w:spacing w:after="100"/>
      </w:pPr>
      <w:r>
        <w:t>«</w:t>
      </w:r>
      <w:r w:rsidR="00167D69" w:rsidRPr="00690EDB">
        <w:t xml:space="preserve">1. </w:t>
      </w:r>
      <w:r w:rsidR="00167D69" w:rsidRPr="00690EDB">
        <w:tab/>
        <w:t>Область применения</w:t>
      </w:r>
    </w:p>
    <w:p w:rsidR="00167D69" w:rsidRPr="00690EDB" w:rsidRDefault="00167D69" w:rsidP="00167D69">
      <w:pPr>
        <w:pStyle w:val="SingleTxtGR"/>
        <w:tabs>
          <w:tab w:val="clear" w:pos="1701"/>
        </w:tabs>
        <w:spacing w:after="100"/>
        <w:ind w:left="2268" w:hanging="1134"/>
      </w:pPr>
      <w:r>
        <w:tab/>
      </w:r>
      <w:r w:rsidRPr="00690EDB">
        <w:t>Настоящие Правила содержат положения, касающиеся звука, издаваемого автотранспортными средствами, и применяются к транспортным средствам категорий M и N</w:t>
      </w:r>
      <w:r w:rsidRPr="00E023E6">
        <w:rPr>
          <w:sz w:val="18"/>
          <w:szCs w:val="18"/>
          <w:vertAlign w:val="superscript"/>
        </w:rPr>
        <w:t>1</w:t>
      </w:r>
      <w:r w:rsidRPr="00690EDB">
        <w:t>.</w:t>
      </w:r>
    </w:p>
    <w:p w:rsidR="00167D69" w:rsidRPr="00690EDB" w:rsidRDefault="00167D69" w:rsidP="00167D69">
      <w:pPr>
        <w:pStyle w:val="SingleTxtGR"/>
        <w:tabs>
          <w:tab w:val="clear" w:pos="1701"/>
        </w:tabs>
        <w:spacing w:after="100"/>
        <w:ind w:left="2268" w:hanging="1134"/>
      </w:pPr>
      <w:r>
        <w:tab/>
      </w:r>
      <w:r w:rsidRPr="00690EDB">
        <w:t>Технические требования, приведенные в настоящих Правилах, имеют целью воспроизвести уровни звука, издаваемого транспортными средствами в нормальных условиях городского движения.</w:t>
      </w:r>
    </w:p>
    <w:p w:rsidR="00167D69" w:rsidRPr="009830BE" w:rsidRDefault="00167D69" w:rsidP="00167D69">
      <w:pPr>
        <w:spacing w:after="120"/>
        <w:ind w:left="2268" w:right="1134" w:hanging="1134"/>
        <w:jc w:val="both"/>
      </w:pPr>
      <w:r w:rsidRPr="009830BE">
        <w:tab/>
      </w:r>
      <w:r w:rsidRPr="009830BE">
        <w:rPr>
          <w:b/>
        </w:rPr>
        <w:t xml:space="preserve">Настоящие Правила предусматривают также дополнительные положения об уровне звука для транспортных средств категорий </w:t>
      </w:r>
      <w:r w:rsidRPr="00690EDB">
        <w:rPr>
          <w:b/>
        </w:rPr>
        <w:t>M</w:t>
      </w:r>
      <w:r w:rsidRPr="009830BE">
        <w:rPr>
          <w:b/>
          <w:vertAlign w:val="subscript"/>
        </w:rPr>
        <w:t>1</w:t>
      </w:r>
      <w:r w:rsidRPr="009830BE">
        <w:rPr>
          <w:b/>
        </w:rPr>
        <w:t xml:space="preserve"> и </w:t>
      </w:r>
      <w:r w:rsidRPr="00690EDB">
        <w:rPr>
          <w:b/>
        </w:rPr>
        <w:t>N</w:t>
      </w:r>
      <w:r w:rsidRPr="009830BE">
        <w:rPr>
          <w:b/>
          <w:vertAlign w:val="subscript"/>
        </w:rPr>
        <w:t xml:space="preserve">1 </w:t>
      </w:r>
      <w:r w:rsidRPr="009830BE">
        <w:rPr>
          <w:b/>
        </w:rPr>
        <w:t>в условиях вождения, которые характеризуются крайне высоким ускорением в расширенном диапазоне скоростей и являются репрезентативными для городского и пригородного движения</w:t>
      </w:r>
      <w:r w:rsidR="0085382C">
        <w:t>»</w:t>
      </w:r>
      <w:r w:rsidRPr="009830BE">
        <w:t>.</w:t>
      </w:r>
    </w:p>
    <w:p w:rsidR="00167D69" w:rsidRPr="00167D69" w:rsidRDefault="00167D69" w:rsidP="00DB1406">
      <w:pPr>
        <w:pStyle w:val="SingleTxtGR"/>
      </w:pPr>
      <w:r w:rsidRPr="00167D69">
        <w:rPr>
          <w:i/>
        </w:rPr>
        <w:t xml:space="preserve">Пункт 2.8.1 </w:t>
      </w:r>
      <w:r w:rsidRPr="00167D69">
        <w:t>изменить следующим образом:</w:t>
      </w:r>
    </w:p>
    <w:p w:rsidR="00167D69" w:rsidRPr="00690EDB" w:rsidRDefault="0085382C" w:rsidP="00167D69">
      <w:pPr>
        <w:pStyle w:val="SingleTxtGR"/>
        <w:tabs>
          <w:tab w:val="clear" w:pos="1701"/>
        </w:tabs>
        <w:spacing w:after="100"/>
        <w:ind w:left="2268" w:hanging="1134"/>
        <w:rPr>
          <w:b/>
        </w:rPr>
      </w:pPr>
      <w:r>
        <w:t>«</w:t>
      </w:r>
      <w:r w:rsidR="00167D69">
        <w:rPr>
          <w:b/>
        </w:rPr>
        <w:t>2.8.1</w:t>
      </w:r>
      <w:r w:rsidR="00167D69">
        <w:rPr>
          <w:b/>
        </w:rPr>
        <w:tab/>
      </w:r>
      <w:r w:rsidR="00DB1406">
        <w:rPr>
          <w:b/>
          <w:strike/>
        </w:rPr>
        <w:t>"</w:t>
      </w:r>
      <w:r w:rsidR="00167D69" w:rsidRPr="00381DB6">
        <w:rPr>
          <w:b/>
          <w:strike/>
        </w:rPr>
        <w:t>общая мощность двигателя</w:t>
      </w:r>
      <w:r w:rsidR="00DB1406">
        <w:rPr>
          <w:b/>
          <w:strike/>
        </w:rPr>
        <w:t>"</w:t>
      </w:r>
      <w:r w:rsidR="00167D69" w:rsidRPr="00381DB6">
        <w:rPr>
          <w:b/>
          <w:strike/>
        </w:rPr>
        <w:t xml:space="preserve"> означает суммарную мощность всех имеющихся источников тяги.</w:t>
      </w:r>
    </w:p>
    <w:p w:rsidR="00167D69" w:rsidRPr="00690EDB" w:rsidRDefault="00167D69" w:rsidP="00167D69">
      <w:pPr>
        <w:pStyle w:val="SingleTxtGR"/>
        <w:tabs>
          <w:tab w:val="clear" w:pos="1701"/>
        </w:tabs>
        <w:spacing w:after="100"/>
        <w:ind w:left="2268" w:hanging="1134"/>
        <w:rPr>
          <w:b/>
        </w:rPr>
      </w:pPr>
      <w:r w:rsidRPr="00690EDB">
        <w:rPr>
          <w:b/>
        </w:rPr>
        <w:tab/>
        <w:t>Если в условиях проведения испытания, указанных в приложении 3 к настоящим Правилам, функционируют два или более источника движущей силы, то общую мощность двигателя P</w:t>
      </w:r>
      <w:r w:rsidRPr="00335C1C">
        <w:rPr>
          <w:b/>
          <w:vertAlign w:val="subscript"/>
        </w:rPr>
        <w:t>n</w:t>
      </w:r>
      <w:r w:rsidRPr="00690EDB">
        <w:rPr>
          <w:b/>
        </w:rPr>
        <w:t xml:space="preserve"> рассчитывают как арифметическую сумму значений параллельных тяговых двигателей, установленных на транспортном средстве. </w:t>
      </w:r>
    </w:p>
    <w:p w:rsidR="00167D69" w:rsidRPr="00690EDB" w:rsidRDefault="00167D69" w:rsidP="00167D69">
      <w:pPr>
        <w:pStyle w:val="SingleTxtGR"/>
        <w:tabs>
          <w:tab w:val="clear" w:pos="1701"/>
        </w:tabs>
        <w:spacing w:after="100"/>
        <w:ind w:left="2268" w:hanging="1134"/>
        <w:rPr>
          <w:b/>
        </w:rPr>
      </w:pPr>
      <w:r>
        <w:rPr>
          <w:b/>
        </w:rPr>
        <w:tab/>
      </w:r>
      <w:r w:rsidRPr="00690EDB">
        <w:rPr>
          <w:b/>
        </w:rPr>
        <w:t xml:space="preserve">Применяемые параллельные тяговые двигатели представляют собой такие источники энергии, которые в совокупности обеспечивают поступательное движение транспортного средства при испытательных условиях, указанных в приложении 3 к настоящим Правилам. </w:t>
      </w:r>
    </w:p>
    <w:p w:rsidR="00167D69" w:rsidRPr="009830BE" w:rsidRDefault="00167D69" w:rsidP="00167D69">
      <w:pPr>
        <w:spacing w:after="120"/>
        <w:ind w:left="2268" w:right="1134"/>
        <w:jc w:val="both"/>
        <w:rPr>
          <w:i/>
        </w:rPr>
      </w:pPr>
      <w:r w:rsidRPr="009830BE">
        <w:rPr>
          <w:b/>
        </w:rPr>
        <w:tab/>
        <w:t>За соответствующее значение мощности в случае двигателей, помимо двигателей внутреннего сгорания, принимают мощность, указанную изготовителем транспортного средства</w:t>
      </w:r>
      <w:r w:rsidR="0085382C">
        <w:t>»</w:t>
      </w:r>
      <w:r w:rsidRPr="009830BE">
        <w:t>.</w:t>
      </w:r>
    </w:p>
    <w:p w:rsidR="00167D69" w:rsidRPr="00690EDB" w:rsidRDefault="00167D69" w:rsidP="00A0283A">
      <w:pPr>
        <w:pStyle w:val="SingleTxtGR"/>
      </w:pPr>
      <w:r w:rsidRPr="00690EDB">
        <w:rPr>
          <w:i/>
        </w:rPr>
        <w:t xml:space="preserve">Пункт 2.24, таблицу </w:t>
      </w:r>
      <w:r w:rsidRPr="00690EDB">
        <w:t xml:space="preserve">изменить </w:t>
      </w:r>
      <w:r w:rsidRPr="00A0283A">
        <w:t>следующим</w:t>
      </w:r>
      <w:r w:rsidRPr="00690EDB">
        <w:t xml:space="preserve"> образом:</w:t>
      </w:r>
    </w:p>
    <w:p w:rsidR="00167D69" w:rsidRPr="00A347C5" w:rsidRDefault="0085382C" w:rsidP="00A0283A">
      <w:pPr>
        <w:pStyle w:val="SingleTxtGR"/>
      </w:pPr>
      <w:r>
        <w:t>«</w:t>
      </w:r>
      <w:r w:rsidR="00167D69" w:rsidRPr="00690EDB">
        <w:t>2.24</w:t>
      </w:r>
      <w:r w:rsidR="00167D69" w:rsidRPr="00690EDB">
        <w:tab/>
      </w:r>
      <w:r w:rsidR="00167D69" w:rsidRPr="00690EDB">
        <w:tab/>
        <w:t>Таблица обозначений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036"/>
        <w:gridCol w:w="835"/>
        <w:gridCol w:w="1418"/>
        <w:gridCol w:w="850"/>
        <w:gridCol w:w="3231"/>
      </w:tblGrid>
      <w:tr w:rsidR="00167D69" w:rsidRPr="00381DB6" w:rsidTr="00A0283A">
        <w:trPr>
          <w:tblHeader/>
        </w:trPr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67D69" w:rsidRPr="00381DB6" w:rsidRDefault="00167D69" w:rsidP="00167D69">
            <w:pPr>
              <w:spacing w:before="80" w:after="80" w:line="200" w:lineRule="exact"/>
              <w:rPr>
                <w:i/>
                <w:sz w:val="16"/>
              </w:rPr>
            </w:pPr>
            <w:r w:rsidRPr="00381DB6">
              <w:rPr>
                <w:i/>
                <w:sz w:val="16"/>
              </w:rPr>
              <w:t>Обозначение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67D69" w:rsidRPr="00381DB6" w:rsidRDefault="00167D69" w:rsidP="00167D69">
            <w:pPr>
              <w:spacing w:before="80" w:after="80" w:line="200" w:lineRule="exact"/>
              <w:rPr>
                <w:i/>
                <w:sz w:val="16"/>
              </w:rPr>
            </w:pPr>
            <w:r w:rsidRPr="00381DB6">
              <w:rPr>
                <w:i/>
                <w:sz w:val="16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67D69" w:rsidRPr="00381DB6" w:rsidRDefault="00167D69" w:rsidP="00167D69">
            <w:pPr>
              <w:spacing w:before="80" w:after="80" w:line="200" w:lineRule="exact"/>
              <w:rPr>
                <w:i/>
                <w:sz w:val="16"/>
              </w:rPr>
            </w:pPr>
            <w:r w:rsidRPr="00381DB6">
              <w:rPr>
                <w:i/>
                <w:sz w:val="16"/>
              </w:rPr>
              <w:t>Приложение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67D69" w:rsidRPr="00381DB6" w:rsidRDefault="00167D69" w:rsidP="00167D69">
            <w:pPr>
              <w:spacing w:before="80" w:after="80" w:line="200" w:lineRule="exact"/>
              <w:rPr>
                <w:i/>
                <w:sz w:val="16"/>
              </w:rPr>
            </w:pPr>
            <w:r w:rsidRPr="00381DB6">
              <w:rPr>
                <w:i/>
                <w:sz w:val="16"/>
              </w:rPr>
              <w:t>Пункт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167D69" w:rsidRPr="00381DB6" w:rsidRDefault="00167D69" w:rsidP="00167D69">
            <w:pPr>
              <w:spacing w:before="80" w:after="80" w:line="200" w:lineRule="exact"/>
              <w:rPr>
                <w:i/>
                <w:sz w:val="16"/>
              </w:rPr>
            </w:pPr>
            <w:r w:rsidRPr="00381DB6">
              <w:rPr>
                <w:i/>
                <w:sz w:val="16"/>
              </w:rPr>
              <w:t>Пояснение</w:t>
            </w:r>
          </w:p>
        </w:tc>
      </w:tr>
      <w:tr w:rsidR="00167D69" w:rsidRPr="00381DB6" w:rsidTr="00A0283A">
        <w:tc>
          <w:tcPr>
            <w:tcW w:w="1036" w:type="dxa"/>
            <w:tcBorders>
              <w:top w:val="single" w:sz="12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…</w:t>
            </w: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…</w:t>
            </w:r>
          </w:p>
        </w:tc>
      </w:tr>
      <w:tr w:rsidR="00167D69" w:rsidRPr="00496121" w:rsidTr="00A0283A">
        <w:tc>
          <w:tcPr>
            <w:tcW w:w="1036" w:type="dxa"/>
            <w:tcBorders>
              <w:bottom w:val="single" w:sz="4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BB'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Приложение 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3.1.1</w:t>
            </w:r>
          </w:p>
          <w:p w:rsidR="00167D69" w:rsidRPr="00A0283A" w:rsidRDefault="00167D69" w:rsidP="00A0283A">
            <w:pPr>
              <w:rPr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bottom w:val="single" w:sz="4" w:space="0" w:color="auto"/>
              <w:right w:val="single" w:sz="4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линия, расположенная перпендикулярно</w:t>
            </w:r>
            <w:r w:rsidR="0085382C" w:rsidRPr="00A0283A">
              <w:rPr>
                <w:szCs w:val="20"/>
              </w:rPr>
              <w:t xml:space="preserve"> </w:t>
            </w:r>
            <w:r w:rsidRPr="00A0283A">
              <w:rPr>
                <w:szCs w:val="20"/>
              </w:rPr>
              <w:t xml:space="preserve">направлению движения транспортного средства </w:t>
            </w:r>
            <w:r w:rsidRPr="00A0283A">
              <w:rPr>
                <w:b/>
                <w:strike/>
                <w:szCs w:val="20"/>
              </w:rPr>
              <w:t xml:space="preserve">и обозначающая конец области измерения уровня звукового давления в ходе испытания </w:t>
            </w:r>
            <w:r w:rsidRPr="00A0283A">
              <w:rPr>
                <w:b/>
                <w:szCs w:val="20"/>
              </w:rPr>
              <w:t>и находящаяся на расстоянии 10 м за линией РР'</w:t>
            </w:r>
          </w:p>
        </w:tc>
      </w:tr>
      <w:tr w:rsidR="00167D69" w:rsidRPr="00496121" w:rsidTr="00A0283A">
        <w:tc>
          <w:tcPr>
            <w:tcW w:w="1036" w:type="dxa"/>
            <w:tcBorders>
              <w:bottom w:val="single" w:sz="4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lastRenderedPageBreak/>
              <w:t>v</w:t>
            </w:r>
            <w:r w:rsidRPr="00A0283A">
              <w:rPr>
                <w:szCs w:val="20"/>
                <w:vertAlign w:val="subscript"/>
              </w:rPr>
              <w:t>AA'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км/ч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Приложение 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3.1.2.1.2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 xml:space="preserve">скорость транспортного средства в момент пересечения контрольной точкой линии AA' (см. определение контрольной точки </w:t>
            </w:r>
            <w:r w:rsidRPr="00A0283A">
              <w:rPr>
                <w:b/>
                <w:szCs w:val="20"/>
              </w:rPr>
              <w:t xml:space="preserve">в пункте 2.11 </w:t>
            </w:r>
            <w:r w:rsidRPr="00A0283A">
              <w:rPr>
                <w:b/>
                <w:strike/>
                <w:szCs w:val="20"/>
              </w:rPr>
              <w:t>5.1</w:t>
            </w:r>
            <w:r w:rsidRPr="00A0283A">
              <w:rPr>
                <w:szCs w:val="20"/>
              </w:rPr>
              <w:t>); регистрируют и используют для расчетов значение с точностью до одной десятой</w:t>
            </w:r>
          </w:p>
        </w:tc>
      </w:tr>
      <w:tr w:rsidR="00167D69" w:rsidRPr="009726C7" w:rsidTr="00A0283A">
        <w:tc>
          <w:tcPr>
            <w:tcW w:w="1036" w:type="dxa"/>
            <w:tcBorders>
              <w:top w:val="single" w:sz="4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v</w:t>
            </w:r>
            <w:r w:rsidRPr="00A0283A">
              <w:rPr>
                <w:szCs w:val="20"/>
                <w:vertAlign w:val="subscript"/>
              </w:rPr>
              <w:t>BB'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км/ч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Приложение 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3.1.2.1.2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9" w:rsidRPr="00A0283A" w:rsidRDefault="00167D69" w:rsidP="000B2A8B">
            <w:pPr>
              <w:rPr>
                <w:szCs w:val="20"/>
              </w:rPr>
            </w:pPr>
            <w:r w:rsidRPr="00A0283A">
              <w:rPr>
                <w:szCs w:val="20"/>
              </w:rPr>
              <w:t>скорость транспортного средства в момент пересечения контрольной то</w:t>
            </w:r>
            <w:r w:rsidR="00335C1C">
              <w:rPr>
                <w:szCs w:val="20"/>
              </w:rPr>
              <w:t>чкой или задней частью транспортного средства линии </w:t>
            </w:r>
            <w:r w:rsidRPr="00A0283A">
              <w:rPr>
                <w:szCs w:val="20"/>
              </w:rPr>
              <w:t xml:space="preserve">BB' (см. определение контрольной точки </w:t>
            </w:r>
            <w:r w:rsidR="00335C1C">
              <w:rPr>
                <w:b/>
                <w:szCs w:val="20"/>
              </w:rPr>
              <w:t>в пункте </w:t>
            </w:r>
            <w:r w:rsidRPr="00A0283A">
              <w:rPr>
                <w:b/>
                <w:szCs w:val="20"/>
              </w:rPr>
              <w:t>2.11</w:t>
            </w:r>
            <w:r w:rsidR="00335C1C">
              <w:rPr>
                <w:b/>
                <w:strike/>
                <w:szCs w:val="20"/>
              </w:rPr>
              <w:t> </w:t>
            </w:r>
            <w:r w:rsidRPr="00A0283A">
              <w:rPr>
                <w:b/>
                <w:strike/>
                <w:szCs w:val="20"/>
              </w:rPr>
              <w:t>5.1</w:t>
            </w:r>
            <w:r w:rsidRPr="00A0283A">
              <w:rPr>
                <w:szCs w:val="20"/>
              </w:rPr>
              <w:t>); регистрируют и используют для расчетов значение с</w:t>
            </w:r>
            <w:r w:rsidR="000B2A8B">
              <w:rPr>
                <w:szCs w:val="20"/>
              </w:rPr>
              <w:t> </w:t>
            </w:r>
            <w:r w:rsidRPr="00A0283A">
              <w:rPr>
                <w:szCs w:val="20"/>
              </w:rPr>
              <w:t>точностью до одной десятой</w:t>
            </w:r>
          </w:p>
        </w:tc>
      </w:tr>
      <w:tr w:rsidR="00167D69" w:rsidRPr="00496121" w:rsidTr="00A0283A">
        <w:tc>
          <w:tcPr>
            <w:tcW w:w="1036" w:type="dxa"/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v</w:t>
            </w:r>
            <w:r w:rsidRPr="00A0283A">
              <w:rPr>
                <w:szCs w:val="20"/>
                <w:vertAlign w:val="subscript"/>
              </w:rPr>
              <w:t>PP'</w:t>
            </w:r>
          </w:p>
        </w:tc>
        <w:tc>
          <w:tcPr>
            <w:tcW w:w="835" w:type="dxa"/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км/ч</w:t>
            </w:r>
          </w:p>
        </w:tc>
        <w:tc>
          <w:tcPr>
            <w:tcW w:w="1418" w:type="dxa"/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Приложение 3</w:t>
            </w:r>
          </w:p>
        </w:tc>
        <w:tc>
          <w:tcPr>
            <w:tcW w:w="850" w:type="dxa"/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3.1.2.1.2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9" w:rsidRPr="00A0283A" w:rsidRDefault="00167D69" w:rsidP="000B2A8B">
            <w:pPr>
              <w:rPr>
                <w:szCs w:val="20"/>
              </w:rPr>
            </w:pPr>
            <w:r w:rsidRPr="00A0283A">
              <w:rPr>
                <w:szCs w:val="20"/>
              </w:rPr>
              <w:t xml:space="preserve">скорость транспортного средства в момент пересечения контрольной точкой линии PP' (см. определение контрольной точки </w:t>
            </w:r>
            <w:r w:rsidRPr="00A0283A">
              <w:rPr>
                <w:b/>
                <w:szCs w:val="20"/>
              </w:rPr>
              <w:t>в пункте 2.11</w:t>
            </w:r>
            <w:r w:rsidRPr="00A0283A">
              <w:rPr>
                <w:b/>
                <w:strike/>
                <w:szCs w:val="20"/>
              </w:rPr>
              <w:t xml:space="preserve"> 5.1</w:t>
            </w:r>
            <w:r w:rsidRPr="00A0283A">
              <w:rPr>
                <w:szCs w:val="20"/>
              </w:rPr>
              <w:t>); регистрируют и используют для расчетов значение с</w:t>
            </w:r>
            <w:r w:rsidR="000B2A8B">
              <w:rPr>
                <w:szCs w:val="20"/>
              </w:rPr>
              <w:t> </w:t>
            </w:r>
            <w:r w:rsidRPr="00A0283A">
              <w:rPr>
                <w:szCs w:val="20"/>
              </w:rPr>
              <w:t>точностью до одной десятой</w:t>
            </w:r>
          </w:p>
        </w:tc>
      </w:tr>
      <w:tr w:rsidR="00167D69" w:rsidRPr="00381DB6" w:rsidTr="00A0283A">
        <w:tc>
          <w:tcPr>
            <w:tcW w:w="1036" w:type="dxa"/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…</w:t>
            </w:r>
          </w:p>
        </w:tc>
        <w:tc>
          <w:tcPr>
            <w:tcW w:w="835" w:type="dxa"/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…</w:t>
            </w:r>
          </w:p>
        </w:tc>
        <w:tc>
          <w:tcPr>
            <w:tcW w:w="1418" w:type="dxa"/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…</w:t>
            </w:r>
          </w:p>
        </w:tc>
        <w:tc>
          <w:tcPr>
            <w:tcW w:w="850" w:type="dxa"/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9" w:rsidRPr="00A0283A" w:rsidRDefault="00167D69" w:rsidP="00A0283A">
            <w:pPr>
              <w:rPr>
                <w:szCs w:val="20"/>
              </w:rPr>
            </w:pPr>
            <w:r w:rsidRPr="00A0283A">
              <w:rPr>
                <w:szCs w:val="20"/>
              </w:rPr>
              <w:t>…</w:t>
            </w:r>
          </w:p>
        </w:tc>
      </w:tr>
      <w:tr w:rsidR="00167D69" w:rsidRPr="00496121" w:rsidTr="00A0283A">
        <w:tc>
          <w:tcPr>
            <w:tcW w:w="1036" w:type="dxa"/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m</w:t>
            </w:r>
            <w:r w:rsidRPr="00A0283A">
              <w:rPr>
                <w:b/>
                <w:szCs w:val="20"/>
                <w:vertAlign w:val="subscript"/>
              </w:rPr>
              <w:t>t (2 axles, virtual)</w:t>
            </w:r>
          </w:p>
        </w:tc>
        <w:tc>
          <w:tcPr>
            <w:tcW w:w="835" w:type="dxa"/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кг</w:t>
            </w:r>
          </w:p>
        </w:tc>
        <w:tc>
          <w:tcPr>
            <w:tcW w:w="1418" w:type="dxa"/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Приложе</w:t>
            </w:r>
            <w:r w:rsidR="00335C1C">
              <w:rPr>
                <w:b/>
                <w:szCs w:val="20"/>
              </w:rPr>
              <w:t>-</w:t>
            </w:r>
            <w:r w:rsidR="00335C1C">
              <w:rPr>
                <w:b/>
                <w:szCs w:val="20"/>
              </w:rPr>
              <w:br/>
            </w:r>
            <w:r w:rsidRPr="00A0283A">
              <w:rPr>
                <w:b/>
                <w:szCs w:val="20"/>
              </w:rPr>
              <w:t>ние 3</w:t>
            </w:r>
          </w:p>
        </w:tc>
        <w:tc>
          <w:tcPr>
            <w:tcW w:w="850" w:type="dxa"/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2.2.7.4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испытательная масса виртуального транспортного средства с двумя осями (4x2 или 4x4)</w:t>
            </w:r>
          </w:p>
        </w:tc>
      </w:tr>
      <w:tr w:rsidR="00167D69" w:rsidRPr="00496121" w:rsidTr="00A0283A">
        <w:tc>
          <w:tcPr>
            <w:tcW w:w="1036" w:type="dxa"/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v</w:t>
            </w:r>
            <w:r w:rsidRPr="00A0283A">
              <w:rPr>
                <w:b/>
                <w:szCs w:val="20"/>
                <w:vertAlign w:val="subscript"/>
              </w:rPr>
              <w:t>rf</w:t>
            </w:r>
          </w:p>
        </w:tc>
        <w:tc>
          <w:tcPr>
            <w:tcW w:w="835" w:type="dxa"/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–</w:t>
            </w:r>
          </w:p>
        </w:tc>
        <w:tc>
          <w:tcPr>
            <w:tcW w:w="1418" w:type="dxa"/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Приложе</w:t>
            </w:r>
            <w:r w:rsidR="00335C1C">
              <w:rPr>
                <w:b/>
                <w:szCs w:val="20"/>
              </w:rPr>
              <w:t>-</w:t>
            </w:r>
            <w:r w:rsidR="00335C1C">
              <w:rPr>
                <w:b/>
                <w:szCs w:val="20"/>
              </w:rPr>
              <w:br/>
            </w:r>
            <w:r w:rsidRPr="00A0283A">
              <w:rPr>
                <w:b/>
                <w:szCs w:val="20"/>
              </w:rPr>
              <w:t>ние 3</w:t>
            </w:r>
          </w:p>
        </w:tc>
        <w:tc>
          <w:tcPr>
            <w:tcW w:w="850" w:type="dxa"/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2.2.7.4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транспортные средства, имеющие более двух осей и представляющие семейство транспортных средств</w:t>
            </w:r>
          </w:p>
        </w:tc>
      </w:tr>
      <w:tr w:rsidR="00167D69" w:rsidRPr="00496121" w:rsidTr="00A0283A">
        <w:tc>
          <w:tcPr>
            <w:tcW w:w="1036" w:type="dxa"/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m</w:t>
            </w:r>
            <w:r w:rsidRPr="00A0283A">
              <w:rPr>
                <w:b/>
                <w:szCs w:val="20"/>
                <w:vertAlign w:val="subscript"/>
              </w:rPr>
              <w:t xml:space="preserve">unladen </w:t>
            </w:r>
            <w:r w:rsidRPr="00A0283A">
              <w:rPr>
                <w:b/>
                <w:szCs w:val="20"/>
                <w:vertAlign w:val="subscript"/>
              </w:rPr>
              <w:br/>
              <w:t>(2 axles, virtual)</w:t>
            </w:r>
          </w:p>
        </w:tc>
        <w:tc>
          <w:tcPr>
            <w:tcW w:w="835" w:type="dxa"/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кг</w:t>
            </w:r>
          </w:p>
        </w:tc>
        <w:tc>
          <w:tcPr>
            <w:tcW w:w="1418" w:type="dxa"/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Приложе</w:t>
            </w:r>
            <w:r w:rsidR="00335C1C">
              <w:rPr>
                <w:b/>
                <w:szCs w:val="20"/>
              </w:rPr>
              <w:t>-</w:t>
            </w:r>
            <w:r w:rsidR="00335C1C">
              <w:rPr>
                <w:b/>
                <w:szCs w:val="20"/>
              </w:rPr>
              <w:br/>
            </w:r>
            <w:r w:rsidRPr="00A0283A">
              <w:rPr>
                <w:b/>
                <w:szCs w:val="20"/>
              </w:rPr>
              <w:t>ние 3</w:t>
            </w:r>
          </w:p>
        </w:tc>
        <w:tc>
          <w:tcPr>
            <w:tcW w:w="850" w:type="dxa"/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2.2.7.4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масса порожнего виртуального транспортного средства с двумя осями</w:t>
            </w:r>
          </w:p>
        </w:tc>
      </w:tr>
      <w:tr w:rsidR="00167D69" w:rsidRPr="00496121" w:rsidTr="00A0283A">
        <w:tc>
          <w:tcPr>
            <w:tcW w:w="1036" w:type="dxa"/>
            <w:tcBorders>
              <w:bottom w:val="single" w:sz="4" w:space="0" w:color="auto"/>
            </w:tcBorders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m</w:t>
            </w:r>
            <w:r w:rsidRPr="00A0283A">
              <w:rPr>
                <w:b/>
                <w:szCs w:val="20"/>
                <w:vertAlign w:val="subscript"/>
              </w:rPr>
              <w:t>xload (2 axles, virtual)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кг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Приложе</w:t>
            </w:r>
            <w:r w:rsidR="00335C1C">
              <w:rPr>
                <w:b/>
                <w:szCs w:val="20"/>
              </w:rPr>
              <w:t>-</w:t>
            </w:r>
            <w:r w:rsidR="00335C1C">
              <w:rPr>
                <w:b/>
                <w:szCs w:val="20"/>
              </w:rPr>
              <w:br/>
            </w:r>
            <w:r w:rsidRPr="00A0283A">
              <w:rPr>
                <w:b/>
                <w:szCs w:val="20"/>
              </w:rPr>
              <w:t>ние 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2.2.7.4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дополнительный груз для виртуального транспортного средства с двумя осями</w:t>
            </w:r>
          </w:p>
        </w:tc>
      </w:tr>
      <w:tr w:rsidR="00167D69" w:rsidRPr="00496121" w:rsidTr="00A0283A">
        <w:tc>
          <w:tcPr>
            <w:tcW w:w="1036" w:type="dxa"/>
            <w:tcBorders>
              <w:bottom w:val="single" w:sz="12" w:space="0" w:color="auto"/>
            </w:tcBorders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m</w:t>
            </w:r>
            <w:r w:rsidRPr="00A0283A">
              <w:rPr>
                <w:b/>
                <w:szCs w:val="20"/>
                <w:vertAlign w:val="subscript"/>
              </w:rPr>
              <w:t>ac ra max (chosen)</w:t>
            </w:r>
          </w:p>
        </w:tc>
        <w:tc>
          <w:tcPr>
            <w:tcW w:w="835" w:type="dxa"/>
            <w:tcBorders>
              <w:bottom w:val="single" w:sz="12" w:space="0" w:color="auto"/>
            </w:tcBorders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кг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Приложе</w:t>
            </w:r>
            <w:r w:rsidR="00335C1C">
              <w:rPr>
                <w:b/>
                <w:szCs w:val="20"/>
              </w:rPr>
              <w:t>-</w:t>
            </w:r>
            <w:r w:rsidR="00335C1C">
              <w:rPr>
                <w:b/>
                <w:szCs w:val="20"/>
              </w:rPr>
              <w:br/>
            </w:r>
            <w:r w:rsidRPr="00A0283A">
              <w:rPr>
                <w:b/>
                <w:szCs w:val="20"/>
              </w:rPr>
              <w:t>ние 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>2.2.7.4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dxa"/>
            <w:tcBorders>
              <w:right w:val="single" w:sz="4" w:space="0" w:color="auto"/>
            </w:tcBorders>
          </w:tcPr>
          <w:p w:rsidR="00167D69" w:rsidRPr="00A0283A" w:rsidRDefault="00167D69" w:rsidP="00A0283A">
            <w:pPr>
              <w:rPr>
                <w:b/>
                <w:szCs w:val="20"/>
              </w:rPr>
            </w:pPr>
            <w:r w:rsidRPr="00A0283A">
              <w:rPr>
                <w:b/>
                <w:szCs w:val="20"/>
              </w:rPr>
              <w:t xml:space="preserve">технически допустимая максимальная масса груженого транспортного средства для выбранной задней оси, как определено в пункте 2.2.7.4 приложения 3 </w:t>
            </w:r>
          </w:p>
        </w:tc>
      </w:tr>
    </w:tbl>
    <w:p w:rsidR="00167D69" w:rsidRDefault="00A0283A" w:rsidP="00A0283A">
      <w:pPr>
        <w:spacing w:before="120" w:after="120"/>
        <w:ind w:left="2268" w:right="1134" w:hanging="1134"/>
        <w:jc w:val="right"/>
      </w:pPr>
      <w:r>
        <w:t>»</w:t>
      </w:r>
      <w:r w:rsidR="00167D69" w:rsidRPr="00B6687E">
        <w:t>.</w:t>
      </w:r>
    </w:p>
    <w:p w:rsidR="00167D69" w:rsidRPr="00690EDB" w:rsidRDefault="00167D69" w:rsidP="00167D69">
      <w:pPr>
        <w:pStyle w:val="SingleTxtGR"/>
      </w:pPr>
      <w:r w:rsidRPr="00A0283A">
        <w:t xml:space="preserve">Включить </w:t>
      </w:r>
      <w:r w:rsidRPr="00690EDB">
        <w:rPr>
          <w:i/>
        </w:rPr>
        <w:t>новый пункт 2.27</w:t>
      </w:r>
      <w:r w:rsidRPr="00690EDB">
        <w:t xml:space="preserve"> следующего содержания:</w:t>
      </w:r>
    </w:p>
    <w:p w:rsidR="00167D69" w:rsidRPr="00690EDB" w:rsidRDefault="0085382C" w:rsidP="00167D69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167D69" w:rsidRPr="00690EDB">
        <w:rPr>
          <w:b/>
        </w:rPr>
        <w:t>2.27</w:t>
      </w:r>
      <w:r w:rsidR="00167D69" w:rsidRPr="00690EDB">
        <w:rPr>
          <w:b/>
        </w:rPr>
        <w:tab/>
      </w:r>
      <w:r w:rsidR="00335C1C">
        <w:rPr>
          <w:b/>
        </w:rPr>
        <w:t>"</w:t>
      </w:r>
      <w:r w:rsidR="00167D69" w:rsidRPr="00690EDB">
        <w:rPr>
          <w:b/>
        </w:rPr>
        <w:t>принудительное понижение передачи</w:t>
      </w:r>
      <w:r w:rsidR="00335C1C">
        <w:rPr>
          <w:b/>
        </w:rPr>
        <w:t>"</w:t>
      </w:r>
      <w:r w:rsidR="00167D69" w:rsidRPr="00690EDB">
        <w:rPr>
          <w:b/>
        </w:rPr>
        <w:t xml:space="preserve"> означает инициируемый водителем автоматизированный перевод передачи в условия испытания, находящиеся за пределами конкретных целе</w:t>
      </w:r>
      <w:r w:rsidR="00167D69" w:rsidRPr="00690EDB">
        <w:rPr>
          <w:b/>
        </w:rPr>
        <w:lastRenderedPageBreak/>
        <w:t>вых условий для транспорт</w:t>
      </w:r>
      <w:r w:rsidR="000B2A8B">
        <w:rPr>
          <w:b/>
        </w:rPr>
        <w:t>ного средства, как определено в </w:t>
      </w:r>
      <w:r w:rsidR="00167D69" w:rsidRPr="00690EDB">
        <w:rPr>
          <w:b/>
        </w:rPr>
        <w:t>приложении 3</w:t>
      </w:r>
      <w:r>
        <w:t>»</w:t>
      </w:r>
      <w:r w:rsidR="00167D69" w:rsidRPr="00A4189C">
        <w:t>.</w:t>
      </w:r>
    </w:p>
    <w:p w:rsidR="00167D69" w:rsidRPr="00690EDB" w:rsidRDefault="00167D69" w:rsidP="00A0283A">
      <w:pPr>
        <w:pStyle w:val="SingleTxtGR"/>
      </w:pPr>
      <w:r w:rsidRPr="00A0283A">
        <w:t xml:space="preserve">Включить </w:t>
      </w:r>
      <w:r w:rsidRPr="00A0283A">
        <w:rPr>
          <w:i/>
        </w:rPr>
        <w:t>новый пункт</w:t>
      </w:r>
      <w:r w:rsidRPr="00690EDB">
        <w:t xml:space="preserve"> </w:t>
      </w:r>
      <w:r w:rsidRPr="00335C1C">
        <w:rPr>
          <w:i/>
        </w:rPr>
        <w:t>2.28</w:t>
      </w:r>
      <w:r w:rsidRPr="00690EDB">
        <w:t xml:space="preserve"> </w:t>
      </w:r>
      <w:r w:rsidRPr="00A0283A">
        <w:t>следующего</w:t>
      </w:r>
      <w:r w:rsidRPr="00690EDB">
        <w:t xml:space="preserve"> содержания:</w:t>
      </w:r>
    </w:p>
    <w:p w:rsidR="00167D69" w:rsidRPr="00B6687E" w:rsidRDefault="0085382C" w:rsidP="00167D69">
      <w:pPr>
        <w:spacing w:after="120"/>
        <w:ind w:left="2268" w:right="1134" w:hanging="1134"/>
        <w:jc w:val="both"/>
        <w:rPr>
          <w:i/>
        </w:rPr>
      </w:pPr>
      <w:r>
        <w:t>«</w:t>
      </w:r>
      <w:r w:rsidR="00167D69" w:rsidRPr="00B6687E">
        <w:rPr>
          <w:b/>
        </w:rPr>
        <w:t>2.28</w:t>
      </w:r>
      <w:r w:rsidR="00167D69" w:rsidRPr="00B6687E">
        <w:rPr>
          <w:b/>
        </w:rPr>
        <w:tab/>
      </w:r>
      <w:r w:rsidR="00335C1C">
        <w:rPr>
          <w:b/>
        </w:rPr>
        <w:t>"</w:t>
      </w:r>
      <w:r w:rsidR="00167D69" w:rsidRPr="00B6687E">
        <w:rPr>
          <w:b/>
        </w:rPr>
        <w:t>предотвращение перехода на более низкую передачу</w:t>
      </w:r>
      <w:r w:rsidR="00335C1C">
        <w:rPr>
          <w:b/>
        </w:rPr>
        <w:t>"</w:t>
      </w:r>
      <w:r w:rsidR="00167D69" w:rsidRPr="00B6687E">
        <w:rPr>
          <w:b/>
        </w:rPr>
        <w:t xml:space="preserve"> означает меру, используемую изготовителем транспортного средства для обеспечения того, чтобы транспортное средство испытывалось в конкретных установленных для него целевых условиях, как определено в приложении 3 и приложении 7</w:t>
      </w:r>
      <w:r>
        <w:t>»</w:t>
      </w:r>
      <w:r w:rsidR="00167D69">
        <w:t>.</w:t>
      </w:r>
    </w:p>
    <w:p w:rsidR="00167D69" w:rsidRPr="00690EDB" w:rsidRDefault="00167D69" w:rsidP="00167D69">
      <w:pPr>
        <w:pStyle w:val="SingleTxtGR"/>
        <w:keepNext/>
        <w:keepLines/>
        <w:rPr>
          <w:i/>
        </w:rPr>
      </w:pPr>
      <w:r w:rsidRPr="00690EDB">
        <w:rPr>
          <w:i/>
        </w:rPr>
        <w:t>Пункт 3.3</w:t>
      </w:r>
      <w:r w:rsidRPr="00690EDB">
        <w:t xml:space="preserve"> изменить следующим образом:</w:t>
      </w:r>
    </w:p>
    <w:p w:rsidR="00167D69" w:rsidRPr="003B4787" w:rsidRDefault="0085382C" w:rsidP="00167D69">
      <w:pPr>
        <w:spacing w:after="120"/>
        <w:ind w:left="2268" w:right="1134" w:hanging="1134"/>
        <w:jc w:val="both"/>
      </w:pPr>
      <w:r>
        <w:t>«</w:t>
      </w:r>
      <w:r w:rsidR="00167D69" w:rsidRPr="00B6687E">
        <w:t>3.3</w:t>
      </w:r>
      <w:r w:rsidR="00167D69" w:rsidRPr="00B6687E">
        <w:tab/>
        <w:t>В случае применения пункта 2.2.2 техническая служба, проводящая испытания на официальное утверждение, по согласованию с изготовителем выбирает – в качестве репрезентативного для соответствующего типа – транспортное средство</w:t>
      </w:r>
      <w:r w:rsidR="00167D69" w:rsidRPr="00B6687E">
        <w:rPr>
          <w:b/>
          <w:strike/>
        </w:rPr>
        <w:t xml:space="preserve"> с наименьшей снаряженной массой и наименьшей длиной</w:t>
      </w:r>
      <w:r w:rsidR="00167D69" w:rsidRPr="00B6687E">
        <w:t>, отвечающее техническим требованиям, изложенным в пункте 3.1.2.2 приложения 3</w:t>
      </w:r>
      <w:r>
        <w:t>»</w:t>
      </w:r>
      <w:r w:rsidR="00167D69" w:rsidRPr="00B6687E">
        <w:t>.</w:t>
      </w:r>
    </w:p>
    <w:p w:rsidR="00167D69" w:rsidRPr="00690EDB" w:rsidRDefault="00167D69" w:rsidP="00167D69">
      <w:pPr>
        <w:pStyle w:val="SingleTxtGR"/>
        <w:rPr>
          <w:b/>
        </w:rPr>
      </w:pPr>
      <w:r w:rsidRPr="00690EDB">
        <w:rPr>
          <w:i/>
        </w:rPr>
        <w:t>Пункт 6.2.3</w:t>
      </w:r>
      <w:r w:rsidRPr="00690EDB">
        <w:t xml:space="preserve"> изменить следующим образом:</w:t>
      </w:r>
    </w:p>
    <w:p w:rsidR="00167D69" w:rsidRPr="00690EDB" w:rsidRDefault="0085382C" w:rsidP="00A0283A">
      <w:pPr>
        <w:pStyle w:val="SingleTxtGR"/>
      </w:pPr>
      <w:r>
        <w:t>«</w:t>
      </w:r>
      <w:r w:rsidR="00167D69" w:rsidRPr="00690EDB">
        <w:t>6.2.3</w:t>
      </w:r>
      <w:r w:rsidR="00167D69" w:rsidRPr="00690EDB">
        <w:tab/>
      </w:r>
      <w:r w:rsidR="00A0283A">
        <w:tab/>
      </w:r>
      <w:r w:rsidR="00167D69" w:rsidRPr="00690EDB">
        <w:t xml:space="preserve">Дополнительные </w:t>
      </w:r>
      <w:r w:rsidR="00167D69" w:rsidRPr="00A0283A">
        <w:t>положения</w:t>
      </w:r>
      <w:r w:rsidR="00167D69" w:rsidRPr="00690EDB">
        <w:t xml:space="preserve"> об уровне звука</w:t>
      </w:r>
    </w:p>
    <w:p w:rsidR="00167D69" w:rsidRPr="00690EDB" w:rsidRDefault="00167D69" w:rsidP="00167D69">
      <w:pPr>
        <w:pStyle w:val="SingleTxtGR"/>
        <w:tabs>
          <w:tab w:val="clear" w:pos="1701"/>
        </w:tabs>
        <w:ind w:left="2268" w:hanging="1134"/>
      </w:pPr>
      <w:r>
        <w:tab/>
      </w:r>
      <w:r w:rsidRPr="00690EDB">
        <w:t>Дополнительные положения</w:t>
      </w:r>
      <w:r>
        <w:t>, касающиеся издаваемого</w:t>
      </w:r>
      <w:r w:rsidRPr="00690EDB">
        <w:t xml:space="preserve"> звука (ДП</w:t>
      </w:r>
      <w:r>
        <w:t>И</w:t>
      </w:r>
      <w:r w:rsidRPr="00690EDB">
        <w:t>З) применяются только к т</w:t>
      </w:r>
      <w:r w:rsidR="00A0283A">
        <w:t>ранспортным средствам категорий </w:t>
      </w:r>
      <w:r w:rsidRPr="00690EDB">
        <w:t>M</w:t>
      </w:r>
      <w:r w:rsidRPr="00690EDB">
        <w:rPr>
          <w:vertAlign w:val="subscript"/>
        </w:rPr>
        <w:t>1</w:t>
      </w:r>
      <w:r w:rsidRPr="00690EDB">
        <w:t xml:space="preserve"> и N</w:t>
      </w:r>
      <w:r w:rsidRPr="00690EDB">
        <w:rPr>
          <w:vertAlign w:val="subscript"/>
        </w:rPr>
        <w:t>1</w:t>
      </w:r>
      <w:r w:rsidRPr="00690EDB">
        <w:t>, оснащенным двигателем внутреннего сгорания</w:t>
      </w:r>
      <w:r w:rsidRPr="00690EDB">
        <w:rPr>
          <w:b/>
        </w:rPr>
        <w:t>,</w:t>
      </w:r>
      <w:r w:rsidRPr="003B4787">
        <w:rPr>
          <w:b/>
          <w:strike/>
        </w:rPr>
        <w:t xml:space="preserve"> работающим в пределах контрольного диапазона, указанного в приложении 7</w:t>
      </w:r>
      <w:r w:rsidRPr="00690EDB">
        <w:t>.</w:t>
      </w:r>
    </w:p>
    <w:p w:rsidR="00335C1C" w:rsidRPr="00335C1C" w:rsidRDefault="00167D69" w:rsidP="00167D69">
      <w:pPr>
        <w:pStyle w:val="SingleTxtG"/>
        <w:ind w:left="2268"/>
        <w:rPr>
          <w:b/>
          <w:lang w:val="ru-RU"/>
        </w:rPr>
      </w:pPr>
      <w:r w:rsidRPr="003B4787">
        <w:rPr>
          <w:lang w:val="ru-RU"/>
        </w:rPr>
        <w:tab/>
      </w:r>
      <w:r w:rsidR="00335C1C">
        <w:rPr>
          <w:b/>
          <w:lang w:val="ru-RU"/>
        </w:rPr>
        <w:t>…</w:t>
      </w:r>
    </w:p>
    <w:p w:rsidR="00167D69" w:rsidRPr="005303AE" w:rsidRDefault="00167D69" w:rsidP="00167D69">
      <w:pPr>
        <w:pStyle w:val="SingleTxtG"/>
        <w:ind w:left="2268"/>
        <w:rPr>
          <w:lang w:val="ru-RU"/>
        </w:rPr>
      </w:pPr>
      <w:r w:rsidRPr="005303AE">
        <w:rPr>
          <w:b/>
          <w:bCs/>
          <w:lang w:val="ru-RU"/>
        </w:rPr>
        <w:t>Л</w:t>
      </w:r>
      <w:r w:rsidRPr="00583819">
        <w:rPr>
          <w:b/>
          <w:szCs w:val="24"/>
          <w:lang w:val="ru-RU"/>
        </w:rPr>
        <w:t>юбая электрическая система повышения четкости звука должна задействоваться в контексте внешнего уровня звука в ходе испытания на официальное утверждение типа</w:t>
      </w:r>
      <w:r w:rsidR="0085382C">
        <w:rPr>
          <w:lang w:val="ru-RU"/>
        </w:rPr>
        <w:t>»</w:t>
      </w:r>
      <w:r w:rsidRPr="00494A7A">
        <w:rPr>
          <w:szCs w:val="24"/>
          <w:lang w:val="ru-RU"/>
        </w:rPr>
        <w:t>.</w:t>
      </w:r>
    </w:p>
    <w:p w:rsidR="00167D69" w:rsidRPr="00C03365" w:rsidRDefault="00167D69" w:rsidP="00A0283A">
      <w:pPr>
        <w:pStyle w:val="SingleTxtGR"/>
        <w:rPr>
          <w:rFonts w:eastAsia="NewsGoth for Porsche Com"/>
        </w:rPr>
      </w:pPr>
      <w:r w:rsidRPr="00C03365">
        <w:rPr>
          <w:i/>
        </w:rPr>
        <w:t xml:space="preserve">Пункт 11.6 </w:t>
      </w:r>
      <w:r w:rsidRPr="00C03365">
        <w:t>изменить следующим образом:</w:t>
      </w:r>
    </w:p>
    <w:p w:rsidR="00167D69" w:rsidRPr="00F75960" w:rsidRDefault="00494A7A" w:rsidP="00A0283A">
      <w:pPr>
        <w:pStyle w:val="SingleTxtGR"/>
        <w:ind w:left="2268" w:hanging="1134"/>
        <w:rPr>
          <w:rFonts w:eastAsia="NewsGoth for Porsche Com"/>
        </w:rPr>
      </w:pPr>
      <w:r>
        <w:rPr>
          <w:rFonts w:eastAsia="NewsGoth for Porsche Com"/>
        </w:rPr>
        <w:t>«</w:t>
      </w:r>
      <w:r w:rsidR="00A0283A">
        <w:rPr>
          <w:rFonts w:eastAsia="NewsGoth for Porsche Com"/>
        </w:rPr>
        <w:t>11.6</w:t>
      </w:r>
      <w:r w:rsidR="00A0283A">
        <w:rPr>
          <w:rFonts w:eastAsia="NewsGoth for Porsche Com"/>
        </w:rPr>
        <w:tab/>
      </w:r>
      <w:r w:rsidR="00167D69">
        <w:rPr>
          <w:rFonts w:eastAsia="NewsGoth for Porsche Com"/>
        </w:rPr>
        <w:tab/>
      </w:r>
      <w:r w:rsidR="00167D69" w:rsidRPr="00C03365">
        <w:rPr>
          <w:rFonts w:eastAsia="NewsGoth for Porsche Com"/>
        </w:rPr>
        <w:t xml:space="preserve">До 30 июня </w:t>
      </w:r>
      <w:r w:rsidR="00167D69" w:rsidRPr="00C03365">
        <w:rPr>
          <w:rFonts w:eastAsia="NewsGoth for Porsche Com"/>
          <w:b/>
          <w:bCs/>
          <w:strike/>
        </w:rPr>
        <w:t>2019</w:t>
      </w:r>
      <w:r w:rsidR="00167D69" w:rsidRPr="00C03365">
        <w:rPr>
          <w:rFonts w:eastAsia="NewsGoth for Porsche Com"/>
          <w:b/>
          <w:bCs/>
        </w:rPr>
        <w:t>2022</w:t>
      </w:r>
      <w:r w:rsidR="00167D69" w:rsidRPr="00C03365">
        <w:rPr>
          <w:rFonts w:eastAsia="NewsGoth for Porsche Com"/>
        </w:rPr>
        <w:t xml:space="preserve"> года транспортные средства, оснащенные серийной гибридной системой тяги с двигателем внутреннего сгорания без механического соединения с трансмиссией, не подпадают под действие требований пункта 6.2.3 выше</w:t>
      </w:r>
      <w:r w:rsidR="0085382C">
        <w:t>»</w:t>
      </w:r>
      <w:r w:rsidR="00167D69" w:rsidRPr="00F75960">
        <w:rPr>
          <w:bCs/>
        </w:rPr>
        <w:t>.</w:t>
      </w:r>
    </w:p>
    <w:p w:rsidR="00167D69" w:rsidRPr="00690EDB" w:rsidRDefault="00167D69" w:rsidP="00A0283A">
      <w:pPr>
        <w:pStyle w:val="SingleTxtGR"/>
        <w:rPr>
          <w:b/>
        </w:rPr>
      </w:pPr>
      <w:r w:rsidRPr="00A0283A">
        <w:rPr>
          <w:i/>
        </w:rPr>
        <w:t>Приложение 1, добавление 1, пункт 2.3.3</w:t>
      </w:r>
      <w:r w:rsidRPr="00690EDB">
        <w:t xml:space="preserve"> изменить следующим образом:</w:t>
      </w:r>
    </w:p>
    <w:p w:rsidR="00167D69" w:rsidRPr="00FA3EA1" w:rsidRDefault="0085382C" w:rsidP="00167D69">
      <w:pPr>
        <w:spacing w:after="120"/>
        <w:ind w:left="2268" w:right="1134" w:hanging="1134"/>
        <w:jc w:val="both"/>
        <w:rPr>
          <w:b/>
        </w:rPr>
      </w:pPr>
      <w:r>
        <w:t>«</w:t>
      </w:r>
      <w:r w:rsidR="00167D69" w:rsidRPr="003A6E6E">
        <w:rPr>
          <w:b/>
        </w:rPr>
        <w:t>2.3.3</w:t>
      </w:r>
      <w:r w:rsidR="00167D69" w:rsidRPr="003A6E6E">
        <w:rPr>
          <w:b/>
        </w:rPr>
        <w:tab/>
        <w:t xml:space="preserve">Если </w:t>
      </w:r>
      <w:r w:rsidR="00167D69">
        <w:rPr>
          <w:b/>
        </w:rPr>
        <w:t xml:space="preserve">это </w:t>
      </w:r>
      <w:r w:rsidR="00167D69" w:rsidRPr="003A6E6E">
        <w:rPr>
          <w:b/>
        </w:rPr>
        <w:t>применимо,</w:t>
      </w:r>
      <w:r w:rsidR="00167D69" w:rsidRPr="003A6E6E">
        <w:t xml:space="preserve"> </w:t>
      </w:r>
      <w:r w:rsidR="00167D69">
        <w:t xml:space="preserve">то </w:t>
      </w:r>
      <w:r w:rsidR="00167D69" w:rsidRPr="003A6E6E">
        <w:rPr>
          <w:b/>
          <w:strike/>
        </w:rPr>
        <w:t>Д</w:t>
      </w:r>
      <w:r w:rsidR="00167D69" w:rsidRPr="003A6E6E">
        <w:rPr>
          <w:b/>
        </w:rPr>
        <w:t>д</w:t>
      </w:r>
      <w:r w:rsidR="00167D69" w:rsidRPr="003A6E6E">
        <w:t xml:space="preserve">истанция предускорения </w:t>
      </w:r>
      <w:r w:rsidR="00167D69" w:rsidRPr="00690EDB">
        <w:t>l</w:t>
      </w:r>
      <w:r w:rsidR="00167D69" w:rsidRPr="00690EDB">
        <w:rPr>
          <w:vertAlign w:val="subscript"/>
        </w:rPr>
        <w:t>PA</w:t>
      </w:r>
      <w:r w:rsidR="00167D69" w:rsidRPr="003A6E6E">
        <w:t xml:space="preserve"> (расстояние в метрах, пройденное с момента нажатия на акселератор до достижения линии </w:t>
      </w:r>
      <w:r w:rsidR="00167D69" w:rsidRPr="00690EDB">
        <w:t>AA</w:t>
      </w:r>
      <w:r w:rsidR="00167D69" w:rsidRPr="003A6E6E">
        <w:t xml:space="preserve">'). </w:t>
      </w:r>
      <w:r w:rsidR="00167D69" w:rsidRPr="003A6E6E">
        <w:rPr>
          <w:b/>
        </w:rPr>
        <w:t>Если дистанция предускорения варьируется в зависимости от передачи, то ее требуется указывать для каждой передачи</w:t>
      </w:r>
      <w:r>
        <w:t>»</w:t>
      </w:r>
      <w:r w:rsidR="00167D69" w:rsidRPr="003A6E6E">
        <w:t>.</w:t>
      </w:r>
    </w:p>
    <w:p w:rsidR="00167D69" w:rsidRPr="00A0283A" w:rsidRDefault="00167D69" w:rsidP="00A0283A">
      <w:pPr>
        <w:pStyle w:val="SingleTxtGR"/>
        <w:rPr>
          <w:i/>
        </w:rPr>
      </w:pPr>
      <w:r w:rsidRPr="00A0283A">
        <w:rPr>
          <w:i/>
        </w:rPr>
        <w:t xml:space="preserve">Приложение 1 </w:t>
      </w:r>
    </w:p>
    <w:p w:rsidR="00167D69" w:rsidRPr="00A0283A" w:rsidRDefault="00167D69" w:rsidP="00A0283A">
      <w:pPr>
        <w:pStyle w:val="SingleTxtGR"/>
        <w:rPr>
          <w:i/>
        </w:rPr>
      </w:pPr>
      <w:r w:rsidRPr="00A0283A">
        <w:rPr>
          <w:i/>
        </w:rPr>
        <w:t xml:space="preserve">Добавление 2 </w:t>
      </w:r>
    </w:p>
    <w:p w:rsidR="00167D69" w:rsidRPr="00690EDB" w:rsidRDefault="00167D69" w:rsidP="00A0283A">
      <w:pPr>
        <w:pStyle w:val="SingleTxtGR"/>
      </w:pPr>
      <w:r w:rsidRPr="00A0283A">
        <w:rPr>
          <w:i/>
        </w:rPr>
        <w:t>Включить новый пункт 0.2</w:t>
      </w:r>
      <w:r w:rsidRPr="00690EDB">
        <w:t xml:space="preserve"> следующего содержания:</w:t>
      </w:r>
    </w:p>
    <w:p w:rsidR="00167D69" w:rsidRPr="00690EDB" w:rsidRDefault="0085382C" w:rsidP="00167D69">
      <w:pPr>
        <w:pStyle w:val="SingleTxtGR"/>
        <w:tabs>
          <w:tab w:val="clear" w:pos="1701"/>
        </w:tabs>
        <w:spacing w:line="220" w:lineRule="atLeast"/>
        <w:ind w:left="2268" w:hanging="1134"/>
        <w:rPr>
          <w:b/>
        </w:rPr>
      </w:pPr>
      <w:r>
        <w:t>«</w:t>
      </w:r>
      <w:r w:rsidR="00167D69" w:rsidRPr="00690EDB">
        <w:rPr>
          <w:b/>
        </w:rPr>
        <w:t xml:space="preserve">0.2 </w:t>
      </w:r>
      <w:r w:rsidR="00167D69" w:rsidRPr="00690EDB">
        <w:rPr>
          <w:b/>
        </w:rPr>
        <w:tab/>
        <w:t>Тип: ……………………………………</w:t>
      </w:r>
      <w:r>
        <w:t>»</w:t>
      </w:r>
      <w:r w:rsidR="00167D69" w:rsidRPr="00A4189C">
        <w:t>.</w:t>
      </w:r>
    </w:p>
    <w:p w:rsidR="00167D69" w:rsidRPr="00690EDB" w:rsidRDefault="00167D69" w:rsidP="00167D69">
      <w:pPr>
        <w:pStyle w:val="SingleTxtGR"/>
        <w:spacing w:line="220" w:lineRule="atLeast"/>
      </w:pPr>
      <w:r w:rsidRPr="00690EDB">
        <w:rPr>
          <w:i/>
        </w:rPr>
        <w:t>Существующие пункты 0.2–0.6</w:t>
      </w:r>
      <w:r w:rsidRPr="00690EDB">
        <w:t>, изменить нумерацию на 0.3–0.7 соответственно.</w:t>
      </w:r>
    </w:p>
    <w:p w:rsidR="00167D69" w:rsidRPr="00690EDB" w:rsidRDefault="00167D69" w:rsidP="00167D69">
      <w:pPr>
        <w:pStyle w:val="SingleTxtGR"/>
        <w:spacing w:line="220" w:lineRule="atLeast"/>
        <w:rPr>
          <w:b/>
        </w:rPr>
      </w:pPr>
      <w:r w:rsidRPr="00690EDB">
        <w:rPr>
          <w:i/>
        </w:rPr>
        <w:t>Добавить новый пункт 3.2.6 и подпункты</w:t>
      </w:r>
      <w:r w:rsidRPr="00690EDB">
        <w:t xml:space="preserve"> следующего содержания:</w:t>
      </w:r>
    </w:p>
    <w:p w:rsidR="00167D69" w:rsidRPr="00690EDB" w:rsidRDefault="0085382C" w:rsidP="00167D69">
      <w:pPr>
        <w:pStyle w:val="SingleTxtGR"/>
        <w:spacing w:line="220" w:lineRule="atLeast"/>
        <w:rPr>
          <w:b/>
        </w:rPr>
      </w:pPr>
      <w:r>
        <w:t>«</w:t>
      </w:r>
      <w:r w:rsidR="00167D69" w:rsidRPr="00690EDB">
        <w:rPr>
          <w:b/>
        </w:rPr>
        <w:t xml:space="preserve">3.2.6 </w:t>
      </w:r>
      <w:r w:rsidR="00167D69" w:rsidRPr="00690EDB">
        <w:rPr>
          <w:b/>
        </w:rPr>
        <w:tab/>
        <w:t>Система(ы) наддува</w:t>
      </w:r>
    </w:p>
    <w:p w:rsidR="00167D69" w:rsidRPr="00690EDB" w:rsidRDefault="00167D69" w:rsidP="00167D69">
      <w:pPr>
        <w:pStyle w:val="SingleTxtGR"/>
        <w:spacing w:line="220" w:lineRule="atLeast"/>
        <w:rPr>
          <w:b/>
        </w:rPr>
      </w:pPr>
      <w:r w:rsidRPr="00690EDB">
        <w:rPr>
          <w:b/>
        </w:rPr>
        <w:t xml:space="preserve">3.2.6.1 </w:t>
      </w:r>
      <w:r w:rsidRPr="00690EDB">
        <w:rPr>
          <w:b/>
        </w:rPr>
        <w:tab/>
        <w:t xml:space="preserve">Марка(и): </w:t>
      </w:r>
      <w:r w:rsidR="00A0283A">
        <w:rPr>
          <w:b/>
        </w:rPr>
        <w:t>………………………………….</w:t>
      </w:r>
    </w:p>
    <w:p w:rsidR="00167D69" w:rsidRPr="00FA3EA1" w:rsidRDefault="00167D69" w:rsidP="00167D69">
      <w:pPr>
        <w:spacing w:after="120"/>
        <w:ind w:left="2268" w:right="1134" w:hanging="1134"/>
        <w:jc w:val="both"/>
        <w:rPr>
          <w:b/>
        </w:rPr>
      </w:pPr>
      <w:r w:rsidRPr="00FA3EA1">
        <w:rPr>
          <w:b/>
        </w:rPr>
        <w:t xml:space="preserve">3.2.6.2 </w:t>
      </w:r>
      <w:r w:rsidRPr="00FA3EA1">
        <w:rPr>
          <w:b/>
        </w:rPr>
        <w:tab/>
        <w:t>Тип(ы): …………………………………….</w:t>
      </w:r>
      <w:r w:rsidR="0085382C">
        <w:t>»</w:t>
      </w:r>
      <w:r w:rsidRPr="00FA3EA1">
        <w:t>.</w:t>
      </w:r>
    </w:p>
    <w:p w:rsidR="00167D69" w:rsidRPr="00A0283A" w:rsidRDefault="00167D69" w:rsidP="00A0283A">
      <w:pPr>
        <w:pStyle w:val="SingleTxtGR"/>
        <w:keepNext/>
        <w:rPr>
          <w:i/>
        </w:rPr>
      </w:pPr>
      <w:r w:rsidRPr="00A0283A">
        <w:rPr>
          <w:i/>
        </w:rPr>
        <w:lastRenderedPageBreak/>
        <w:t xml:space="preserve">Приложение 3 </w:t>
      </w:r>
    </w:p>
    <w:p w:rsidR="00167D69" w:rsidRPr="00690EDB" w:rsidRDefault="00167D69" w:rsidP="00A0283A">
      <w:pPr>
        <w:pStyle w:val="SingleTxtGR"/>
        <w:keepNext/>
        <w:rPr>
          <w:b/>
        </w:rPr>
      </w:pPr>
      <w:r w:rsidRPr="00690EDB">
        <w:rPr>
          <w:i/>
        </w:rPr>
        <w:t xml:space="preserve">Пункт 2.1 </w:t>
      </w:r>
      <w:r w:rsidRPr="00690EDB">
        <w:t xml:space="preserve">изменить следующим </w:t>
      </w:r>
      <w:r w:rsidRPr="00A0283A">
        <w:t>образом</w:t>
      </w:r>
      <w:r w:rsidRPr="00690EDB">
        <w:t>:</w:t>
      </w:r>
    </w:p>
    <w:p w:rsidR="00167D69" w:rsidRPr="00FA3EA1" w:rsidRDefault="0085382C" w:rsidP="00A0283A">
      <w:pPr>
        <w:pStyle w:val="SingleTxtGR"/>
        <w:keepNext/>
        <w:tabs>
          <w:tab w:val="clear" w:pos="1701"/>
        </w:tabs>
        <w:spacing w:line="220" w:lineRule="atLeast"/>
        <w:ind w:left="2268" w:hanging="1134"/>
      </w:pPr>
      <w:r>
        <w:t>«</w:t>
      </w:r>
      <w:r w:rsidR="00167D69">
        <w:t>2.1</w:t>
      </w:r>
      <w:r w:rsidR="00167D69">
        <w:tab/>
        <w:t>...</w:t>
      </w:r>
    </w:p>
    <w:p w:rsidR="00167D69" w:rsidRPr="00690EDB" w:rsidRDefault="00167D69" w:rsidP="00A0283A">
      <w:pPr>
        <w:pStyle w:val="SingleTxtGR"/>
        <w:keepNext/>
        <w:tabs>
          <w:tab w:val="clear" w:pos="1701"/>
        </w:tabs>
        <w:spacing w:line="220" w:lineRule="atLeast"/>
        <w:ind w:left="2268" w:hanging="1134"/>
      </w:pPr>
      <w:r w:rsidRPr="00690EDB">
        <w:tab/>
        <w:t>Метеорологические приборы следует размещать вблизи испытательной площадки на высоте 1,2</w:t>
      </w:r>
      <w:r w:rsidRPr="00FA3EA1">
        <w:rPr>
          <w:b/>
          <w:bCs/>
        </w:rPr>
        <w:t>0</w:t>
      </w:r>
      <w:r w:rsidRPr="00690EDB">
        <w:t xml:space="preserve"> ± 0,02 м. Измерения проводят при температуре окружающего воздуха в пределах от 5° до 40 °C.</w:t>
      </w:r>
    </w:p>
    <w:p w:rsidR="00167D69" w:rsidRPr="00690EDB" w:rsidRDefault="00167D69" w:rsidP="00167D69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690EDB">
        <w:tab/>
      </w:r>
      <w:r w:rsidRPr="00690EDB">
        <w:rPr>
          <w:b/>
        </w:rPr>
        <w:t>Признаются также результаты испытаний, проведенных по просьбе изготовителя при температурах ниже 5 °C.</w:t>
      </w:r>
    </w:p>
    <w:p w:rsidR="00167D69" w:rsidRPr="00690EDB" w:rsidRDefault="00167D69" w:rsidP="00167D69">
      <w:pPr>
        <w:pStyle w:val="SingleTxtGR"/>
        <w:tabs>
          <w:tab w:val="clear" w:pos="1701"/>
        </w:tabs>
        <w:spacing w:line="220" w:lineRule="atLeast"/>
        <w:ind w:left="2268" w:hanging="1134"/>
      </w:pPr>
      <w:r w:rsidRPr="00690EDB">
        <w:tab/>
        <w:t>…</w:t>
      </w:r>
      <w:r w:rsidR="0085382C">
        <w:t>»</w:t>
      </w:r>
      <w:r w:rsidRPr="00690EDB">
        <w:t>.</w:t>
      </w:r>
    </w:p>
    <w:p w:rsidR="00167D69" w:rsidRPr="00690EDB" w:rsidRDefault="00167D69" w:rsidP="00A0283A">
      <w:pPr>
        <w:pStyle w:val="SingleTxtGR"/>
        <w:rPr>
          <w:b/>
        </w:rPr>
      </w:pPr>
      <w:r w:rsidRPr="00690EDB">
        <w:rPr>
          <w:i/>
        </w:rPr>
        <w:t xml:space="preserve">Пункт 2.2.1, таблицу </w:t>
      </w:r>
      <w:r w:rsidRPr="00690EDB">
        <w:t xml:space="preserve">изменить </w:t>
      </w:r>
      <w:r w:rsidRPr="00A0283A">
        <w:t>следующим</w:t>
      </w:r>
      <w:r w:rsidRPr="00690EDB">
        <w:t xml:space="preserve"> образом:</w:t>
      </w:r>
    </w:p>
    <w:p w:rsidR="00167D69" w:rsidRPr="00A347C5" w:rsidRDefault="0085382C" w:rsidP="00A0283A">
      <w:pPr>
        <w:pStyle w:val="SingleTxtGR"/>
      </w:pPr>
      <w:r>
        <w:t>«</w:t>
      </w:r>
      <w:r w:rsidR="00167D69" w:rsidRPr="00690EDB">
        <w:t xml:space="preserve">2.2.1 </w:t>
      </w:r>
      <w:r w:rsidR="00167D69" w:rsidRPr="00690EDB">
        <w:tab/>
        <w:t>…</w:t>
      </w:r>
    </w:p>
    <w:tbl>
      <w:tblPr>
        <w:tblStyle w:val="TableGrid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1905"/>
        <w:gridCol w:w="5528"/>
      </w:tblGrid>
      <w:tr w:rsidR="00167D69" w:rsidRPr="00A347C5" w:rsidTr="00335C1C">
        <w:tc>
          <w:tcPr>
            <w:tcW w:w="190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67D69" w:rsidRPr="006F6333" w:rsidRDefault="00167D69" w:rsidP="00335C1C">
            <w:pPr>
              <w:spacing w:before="40" w:after="40" w:line="220" w:lineRule="exact"/>
              <w:ind w:right="85"/>
              <w:jc w:val="center"/>
              <w:rPr>
                <w:sz w:val="16"/>
                <w:szCs w:val="16"/>
              </w:rPr>
            </w:pPr>
            <w:r w:rsidRPr="006F6333">
              <w:rPr>
                <w:i/>
                <w:sz w:val="16"/>
              </w:rPr>
              <w:t>Категория транспортного средства</w:t>
            </w:r>
          </w:p>
        </w:tc>
        <w:tc>
          <w:tcPr>
            <w:tcW w:w="5528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67D69" w:rsidRPr="006F6333" w:rsidRDefault="00167D69" w:rsidP="00335C1C">
            <w:pPr>
              <w:spacing w:before="40" w:after="40" w:line="220" w:lineRule="exact"/>
              <w:ind w:left="357" w:right="567"/>
              <w:jc w:val="center"/>
              <w:rPr>
                <w:sz w:val="16"/>
                <w:szCs w:val="16"/>
              </w:rPr>
            </w:pPr>
            <w:r w:rsidRPr="006F6333">
              <w:rPr>
                <w:i/>
                <w:sz w:val="16"/>
              </w:rPr>
              <w:t>Испытательная масса транспортного средства</w:t>
            </w:r>
          </w:p>
        </w:tc>
      </w:tr>
      <w:tr w:rsidR="00167D69" w:rsidRPr="006F6333" w:rsidTr="006F6333">
        <w:tc>
          <w:tcPr>
            <w:tcW w:w="19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D69" w:rsidRPr="006F6333" w:rsidRDefault="00167D69" w:rsidP="006F6333">
            <w:pPr>
              <w:spacing w:before="40" w:after="120"/>
              <w:ind w:left="5" w:right="567"/>
              <w:rPr>
                <w:szCs w:val="20"/>
              </w:rPr>
            </w:pPr>
            <w:r w:rsidRPr="006F6333">
              <w:rPr>
                <w:szCs w:val="20"/>
              </w:rPr>
              <w:t>M</w:t>
            </w:r>
            <w:r w:rsidRPr="006F6333">
              <w:rPr>
                <w:szCs w:val="20"/>
                <w:vertAlign w:val="subscript"/>
              </w:rPr>
              <w:t>1</w:t>
            </w:r>
          </w:p>
        </w:tc>
        <w:tc>
          <w:tcPr>
            <w:tcW w:w="55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7D69" w:rsidRPr="006F6333" w:rsidRDefault="00167D69" w:rsidP="006F6333">
            <w:pPr>
              <w:spacing w:before="40" w:after="120"/>
              <w:ind w:right="567"/>
              <w:rPr>
                <w:bCs/>
                <w:strike/>
                <w:szCs w:val="20"/>
              </w:rPr>
            </w:pPr>
            <w:r w:rsidRPr="006F6333">
              <w:rPr>
                <w:bCs/>
                <w:strike/>
                <w:szCs w:val="20"/>
              </w:rPr>
              <w:t>m</w:t>
            </w:r>
            <w:r w:rsidRPr="006F6333">
              <w:rPr>
                <w:bCs/>
                <w:strike/>
                <w:szCs w:val="20"/>
                <w:vertAlign w:val="subscript"/>
              </w:rPr>
              <w:t>t</w:t>
            </w:r>
            <w:r w:rsidRPr="006F6333">
              <w:rPr>
                <w:bCs/>
                <w:strike/>
                <w:szCs w:val="20"/>
              </w:rPr>
              <w:t xml:space="preserve"> = m</w:t>
            </w:r>
            <w:r w:rsidRPr="006F6333">
              <w:rPr>
                <w:bCs/>
                <w:strike/>
                <w:szCs w:val="20"/>
                <w:vertAlign w:val="subscript"/>
              </w:rPr>
              <w:t>ro</w:t>
            </w:r>
            <w:r w:rsidRPr="006F6333">
              <w:rPr>
                <w:bCs/>
                <w:strike/>
                <w:szCs w:val="20"/>
              </w:rPr>
              <w:t xml:space="preserve"> ± 5%</w:t>
            </w:r>
          </w:p>
          <w:p w:rsidR="00167D69" w:rsidRPr="006F6333" w:rsidRDefault="00167D69" w:rsidP="006F6333">
            <w:pPr>
              <w:spacing w:before="40" w:after="120"/>
              <w:ind w:right="567"/>
              <w:rPr>
                <w:b/>
                <w:szCs w:val="20"/>
              </w:rPr>
            </w:pPr>
            <w:r w:rsidRPr="006F6333">
              <w:rPr>
                <w:b/>
                <w:szCs w:val="20"/>
              </w:rPr>
              <w:t>Испытательная масса m</w:t>
            </w:r>
            <w:r w:rsidRPr="006F6333">
              <w:rPr>
                <w:b/>
                <w:szCs w:val="20"/>
                <w:vertAlign w:val="subscript"/>
              </w:rPr>
              <w:t>t</w:t>
            </w:r>
            <w:r w:rsidRPr="006F6333">
              <w:rPr>
                <w:b/>
                <w:szCs w:val="20"/>
              </w:rPr>
              <w:t xml:space="preserve"> транспортного средства должна быть в пределах </w:t>
            </w:r>
            <w:r w:rsidRPr="006F6333">
              <w:rPr>
                <w:b/>
                <w:bCs/>
                <w:szCs w:val="20"/>
              </w:rPr>
              <w:t>0,9 m</w:t>
            </w:r>
            <w:r w:rsidRPr="00335C1C">
              <w:rPr>
                <w:b/>
                <w:bCs/>
                <w:szCs w:val="20"/>
                <w:vertAlign w:val="subscript"/>
              </w:rPr>
              <w:t>ro</w:t>
            </w:r>
            <w:r w:rsidR="0085382C" w:rsidRPr="006F6333">
              <w:rPr>
                <w:b/>
                <w:bCs/>
                <w:szCs w:val="20"/>
              </w:rPr>
              <w:t xml:space="preserve"> </w:t>
            </w:r>
            <w:r w:rsidRPr="006F6333">
              <w:rPr>
                <w:b/>
                <w:bCs/>
                <w:szCs w:val="20"/>
              </w:rPr>
              <w:t>≤</w:t>
            </w:r>
            <w:r w:rsidR="0085382C" w:rsidRPr="006F6333">
              <w:rPr>
                <w:b/>
                <w:bCs/>
                <w:szCs w:val="20"/>
              </w:rPr>
              <w:t xml:space="preserve"> </w:t>
            </w:r>
            <w:r w:rsidRPr="006F6333">
              <w:rPr>
                <w:b/>
                <w:bCs/>
                <w:szCs w:val="20"/>
              </w:rPr>
              <w:t>m</w:t>
            </w:r>
            <w:r w:rsidRPr="00335C1C">
              <w:rPr>
                <w:b/>
                <w:bCs/>
                <w:szCs w:val="20"/>
                <w:vertAlign w:val="subscript"/>
              </w:rPr>
              <w:t>t</w:t>
            </w:r>
            <w:r w:rsidR="0085382C" w:rsidRPr="006F6333">
              <w:rPr>
                <w:b/>
                <w:bCs/>
                <w:szCs w:val="20"/>
              </w:rPr>
              <w:t xml:space="preserve"> </w:t>
            </w:r>
            <w:r w:rsidRPr="006F6333">
              <w:rPr>
                <w:b/>
                <w:bCs/>
                <w:szCs w:val="20"/>
              </w:rPr>
              <w:t>≤</w:t>
            </w:r>
            <w:r w:rsidR="0085382C" w:rsidRPr="006F6333">
              <w:rPr>
                <w:b/>
                <w:bCs/>
                <w:szCs w:val="20"/>
              </w:rPr>
              <w:t xml:space="preserve"> </w:t>
            </w:r>
            <w:r w:rsidRPr="006F6333">
              <w:rPr>
                <w:b/>
                <w:bCs/>
                <w:szCs w:val="20"/>
              </w:rPr>
              <w:t>1,2 m</w:t>
            </w:r>
            <w:r w:rsidRPr="00335C1C">
              <w:rPr>
                <w:b/>
                <w:bCs/>
                <w:szCs w:val="20"/>
                <w:vertAlign w:val="subscript"/>
              </w:rPr>
              <w:t>ro</w:t>
            </w:r>
            <w:r w:rsidRPr="006F6333">
              <w:rPr>
                <w:b/>
                <w:bCs/>
                <w:szCs w:val="20"/>
              </w:rPr>
              <w:t>.</w:t>
            </w:r>
          </w:p>
        </w:tc>
      </w:tr>
      <w:tr w:rsidR="00167D69" w:rsidRPr="006F6333" w:rsidTr="006F6333">
        <w:tc>
          <w:tcPr>
            <w:tcW w:w="19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D69" w:rsidRPr="006F6333" w:rsidRDefault="00167D69" w:rsidP="006F6333">
            <w:pPr>
              <w:spacing w:before="40" w:after="120"/>
              <w:ind w:left="5" w:right="567"/>
              <w:rPr>
                <w:szCs w:val="20"/>
              </w:rPr>
            </w:pPr>
            <w:r w:rsidRPr="006F6333">
              <w:rPr>
                <w:szCs w:val="20"/>
              </w:rPr>
              <w:t>N</w:t>
            </w:r>
            <w:r w:rsidRPr="006F6333">
              <w:rPr>
                <w:szCs w:val="20"/>
                <w:vertAlign w:val="subscript"/>
              </w:rPr>
              <w:t>1</w:t>
            </w:r>
          </w:p>
        </w:tc>
        <w:tc>
          <w:tcPr>
            <w:tcW w:w="55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7D69" w:rsidRPr="006F6333" w:rsidRDefault="00167D69" w:rsidP="006F6333">
            <w:pPr>
              <w:spacing w:before="40" w:after="120"/>
              <w:ind w:right="567"/>
              <w:rPr>
                <w:bCs/>
                <w:strike/>
                <w:szCs w:val="20"/>
              </w:rPr>
            </w:pPr>
            <w:r w:rsidRPr="006F6333">
              <w:rPr>
                <w:bCs/>
                <w:strike/>
                <w:szCs w:val="20"/>
              </w:rPr>
              <w:t>m</w:t>
            </w:r>
            <w:r w:rsidRPr="006F6333">
              <w:rPr>
                <w:bCs/>
                <w:strike/>
                <w:szCs w:val="20"/>
                <w:vertAlign w:val="subscript"/>
              </w:rPr>
              <w:t>t</w:t>
            </w:r>
            <w:r w:rsidRPr="006F6333">
              <w:rPr>
                <w:bCs/>
                <w:strike/>
                <w:szCs w:val="20"/>
              </w:rPr>
              <w:t xml:space="preserve"> = m</w:t>
            </w:r>
            <w:r w:rsidRPr="006F6333">
              <w:rPr>
                <w:bCs/>
                <w:strike/>
                <w:szCs w:val="20"/>
                <w:vertAlign w:val="subscript"/>
              </w:rPr>
              <w:t>ro</w:t>
            </w:r>
            <w:r w:rsidRPr="006F6333">
              <w:rPr>
                <w:bCs/>
                <w:strike/>
                <w:szCs w:val="20"/>
              </w:rPr>
              <w:t xml:space="preserve"> ± 5%</w:t>
            </w:r>
          </w:p>
          <w:p w:rsidR="00167D69" w:rsidRPr="006F6333" w:rsidRDefault="00167D69" w:rsidP="006F6333">
            <w:pPr>
              <w:spacing w:before="40" w:after="120"/>
              <w:ind w:right="567"/>
              <w:rPr>
                <w:b/>
                <w:szCs w:val="20"/>
              </w:rPr>
            </w:pPr>
            <w:r w:rsidRPr="006F6333">
              <w:rPr>
                <w:b/>
                <w:szCs w:val="20"/>
              </w:rPr>
              <w:t>Испытательная масса m</w:t>
            </w:r>
            <w:r w:rsidRPr="006F6333">
              <w:rPr>
                <w:b/>
                <w:szCs w:val="20"/>
                <w:vertAlign w:val="subscript"/>
              </w:rPr>
              <w:t>t</w:t>
            </w:r>
            <w:r w:rsidRPr="006F6333">
              <w:rPr>
                <w:b/>
                <w:szCs w:val="20"/>
              </w:rPr>
              <w:t xml:space="preserve"> транспортного средства должна быть в пределах </w:t>
            </w:r>
            <w:r w:rsidRPr="006F6333">
              <w:rPr>
                <w:b/>
                <w:bCs/>
                <w:szCs w:val="20"/>
              </w:rPr>
              <w:t>0,9 m</w:t>
            </w:r>
            <w:r w:rsidRPr="00335C1C">
              <w:rPr>
                <w:b/>
                <w:bCs/>
                <w:szCs w:val="20"/>
                <w:vertAlign w:val="subscript"/>
              </w:rPr>
              <w:t>ro</w:t>
            </w:r>
            <w:r w:rsidR="0085382C" w:rsidRPr="006F6333">
              <w:rPr>
                <w:b/>
                <w:bCs/>
                <w:szCs w:val="20"/>
              </w:rPr>
              <w:t xml:space="preserve"> </w:t>
            </w:r>
            <w:r w:rsidRPr="006F6333">
              <w:rPr>
                <w:b/>
                <w:bCs/>
                <w:szCs w:val="20"/>
              </w:rPr>
              <w:t>≤</w:t>
            </w:r>
            <w:r w:rsidR="0085382C" w:rsidRPr="006F6333">
              <w:rPr>
                <w:b/>
                <w:bCs/>
                <w:szCs w:val="20"/>
              </w:rPr>
              <w:t xml:space="preserve"> </w:t>
            </w:r>
            <w:r w:rsidRPr="006F6333">
              <w:rPr>
                <w:b/>
                <w:bCs/>
                <w:szCs w:val="20"/>
              </w:rPr>
              <w:t>m</w:t>
            </w:r>
            <w:r w:rsidRPr="0071475A">
              <w:rPr>
                <w:b/>
                <w:bCs/>
                <w:szCs w:val="20"/>
                <w:vertAlign w:val="subscript"/>
              </w:rPr>
              <w:t>t</w:t>
            </w:r>
            <w:r w:rsidR="0085382C" w:rsidRPr="006F6333">
              <w:rPr>
                <w:b/>
                <w:bCs/>
                <w:szCs w:val="20"/>
              </w:rPr>
              <w:t xml:space="preserve"> </w:t>
            </w:r>
            <w:r w:rsidRPr="006F6333">
              <w:rPr>
                <w:b/>
                <w:bCs/>
                <w:szCs w:val="20"/>
              </w:rPr>
              <w:t>≤</w:t>
            </w:r>
            <w:r w:rsidR="0085382C" w:rsidRPr="006F6333">
              <w:rPr>
                <w:b/>
                <w:bCs/>
                <w:szCs w:val="20"/>
              </w:rPr>
              <w:t xml:space="preserve"> </w:t>
            </w:r>
            <w:r w:rsidRPr="006F6333">
              <w:rPr>
                <w:b/>
                <w:bCs/>
                <w:szCs w:val="20"/>
              </w:rPr>
              <w:t>1,2 m</w:t>
            </w:r>
            <w:r w:rsidRPr="0071475A">
              <w:rPr>
                <w:b/>
                <w:bCs/>
                <w:szCs w:val="20"/>
                <w:vertAlign w:val="subscript"/>
              </w:rPr>
              <w:t>ro</w:t>
            </w:r>
            <w:r w:rsidRPr="006F6333">
              <w:rPr>
                <w:b/>
                <w:bCs/>
                <w:szCs w:val="20"/>
              </w:rPr>
              <w:t>.</w:t>
            </w:r>
          </w:p>
        </w:tc>
      </w:tr>
      <w:tr w:rsidR="00167D69" w:rsidRPr="006F6333" w:rsidTr="006F6333">
        <w:tc>
          <w:tcPr>
            <w:tcW w:w="19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D69" w:rsidRPr="006F6333" w:rsidRDefault="00167D69" w:rsidP="006F6333">
            <w:pPr>
              <w:spacing w:before="40" w:after="120"/>
              <w:ind w:left="5" w:right="113"/>
              <w:rPr>
                <w:bCs/>
                <w:szCs w:val="20"/>
              </w:rPr>
            </w:pPr>
            <w:r w:rsidRPr="006F6333">
              <w:rPr>
                <w:bCs/>
                <w:szCs w:val="20"/>
              </w:rPr>
              <w:t>N</w:t>
            </w:r>
            <w:r w:rsidRPr="006F6333">
              <w:rPr>
                <w:bCs/>
                <w:szCs w:val="20"/>
                <w:vertAlign w:val="subscript"/>
              </w:rPr>
              <w:t>2</w:t>
            </w:r>
            <w:r w:rsidRPr="006F6333">
              <w:rPr>
                <w:bCs/>
                <w:szCs w:val="20"/>
              </w:rPr>
              <w:t>, N</w:t>
            </w:r>
            <w:r w:rsidRPr="006F6333">
              <w:rPr>
                <w:bCs/>
                <w:szCs w:val="20"/>
                <w:vertAlign w:val="subscript"/>
              </w:rPr>
              <w:t>3</w:t>
            </w:r>
          </w:p>
        </w:tc>
        <w:tc>
          <w:tcPr>
            <w:tcW w:w="55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382C" w:rsidRPr="006F6333" w:rsidRDefault="00167D69" w:rsidP="006F6333">
            <w:pPr>
              <w:spacing w:before="40" w:after="120"/>
              <w:rPr>
                <w:szCs w:val="20"/>
              </w:rPr>
            </w:pPr>
            <w:r w:rsidRPr="006F6333">
              <w:rPr>
                <w:szCs w:val="20"/>
              </w:rPr>
              <w:t>m</w:t>
            </w:r>
            <w:r w:rsidRPr="006F6333">
              <w:rPr>
                <w:szCs w:val="20"/>
                <w:vertAlign w:val="subscript"/>
              </w:rPr>
              <w:t>target</w:t>
            </w:r>
            <w:r w:rsidRPr="006F6333">
              <w:rPr>
                <w:szCs w:val="20"/>
              </w:rPr>
              <w:t xml:space="preserve"> = 50 [кг/кВт] × P</w:t>
            </w:r>
            <w:r w:rsidRPr="006F6333">
              <w:rPr>
                <w:szCs w:val="20"/>
                <w:vertAlign w:val="subscript"/>
              </w:rPr>
              <w:t>n</w:t>
            </w:r>
            <w:r w:rsidRPr="006F6333">
              <w:rPr>
                <w:szCs w:val="20"/>
              </w:rPr>
              <w:t xml:space="preserve"> [кВт]</w:t>
            </w:r>
          </w:p>
          <w:p w:rsidR="00167D69" w:rsidRPr="006F6333" w:rsidRDefault="00167D69" w:rsidP="006F6333">
            <w:pPr>
              <w:spacing w:before="40" w:after="120"/>
              <w:ind w:right="113"/>
              <w:jc w:val="both"/>
              <w:rPr>
                <w:bCs/>
                <w:szCs w:val="20"/>
              </w:rPr>
            </w:pPr>
            <w:r w:rsidRPr="006F6333">
              <w:rPr>
                <w:szCs w:val="20"/>
              </w:rPr>
              <w:t>Дополнительный груз m</w:t>
            </w:r>
            <w:r w:rsidRPr="006F6333">
              <w:rPr>
                <w:szCs w:val="20"/>
                <w:vertAlign w:val="subscript"/>
              </w:rPr>
              <w:t>xload</w:t>
            </w:r>
            <w:r w:rsidRPr="006F6333">
              <w:rPr>
                <w:szCs w:val="20"/>
              </w:rPr>
              <w:t>, необходимый для обеспечения целевой массы m</w:t>
            </w:r>
            <w:r w:rsidRPr="006F6333">
              <w:rPr>
                <w:szCs w:val="20"/>
                <w:vertAlign w:val="subscript"/>
              </w:rPr>
              <w:t>target</w:t>
            </w:r>
            <w:r w:rsidRPr="006F6333">
              <w:rPr>
                <w:szCs w:val="20"/>
              </w:rPr>
              <w:t xml:space="preserve"> транспортного средства, помещают над задней(ими) осью(</w:t>
            </w:r>
            <w:r w:rsidR="0071475A">
              <w:rPr>
                <w:szCs w:val="20"/>
              </w:rPr>
              <w:t>ос</w:t>
            </w:r>
            <w:r w:rsidRPr="006F6333">
              <w:rPr>
                <w:szCs w:val="20"/>
              </w:rPr>
              <w:t>ями).</w:t>
            </w:r>
            <w:r w:rsidRPr="006F6333">
              <w:rPr>
                <w:bCs/>
                <w:szCs w:val="20"/>
              </w:rPr>
              <w:t xml:space="preserve"> </w:t>
            </w:r>
          </w:p>
          <w:p w:rsidR="00167D69" w:rsidRPr="006F6333" w:rsidRDefault="00167D69" w:rsidP="006F6333">
            <w:pPr>
              <w:spacing w:before="40" w:after="120"/>
              <w:ind w:right="113"/>
              <w:jc w:val="both"/>
              <w:rPr>
                <w:bCs/>
                <w:szCs w:val="20"/>
              </w:rPr>
            </w:pPr>
            <w:r w:rsidRPr="006F6333">
              <w:rPr>
                <w:b/>
                <w:bCs/>
                <w:szCs w:val="20"/>
              </w:rPr>
              <w:t>Если испытательная масса m</w:t>
            </w:r>
            <w:r w:rsidRPr="006F6333">
              <w:rPr>
                <w:b/>
                <w:bCs/>
                <w:szCs w:val="20"/>
                <w:vertAlign w:val="subscript"/>
              </w:rPr>
              <w:t>t</w:t>
            </w:r>
            <w:r w:rsidRPr="006F6333">
              <w:rPr>
                <w:b/>
                <w:bCs/>
                <w:szCs w:val="20"/>
              </w:rPr>
              <w:t xml:space="preserve"> равна целевой массе m</w:t>
            </w:r>
            <w:r w:rsidRPr="006F6333">
              <w:rPr>
                <w:b/>
                <w:bCs/>
                <w:szCs w:val="20"/>
                <w:vertAlign w:val="subscript"/>
              </w:rPr>
              <w:t>target</w:t>
            </w:r>
            <w:r w:rsidRPr="006F6333">
              <w:rPr>
                <w:b/>
                <w:bCs/>
                <w:szCs w:val="20"/>
              </w:rPr>
              <w:t>, то испытательная масса m</w:t>
            </w:r>
            <w:r w:rsidRPr="006F6333">
              <w:rPr>
                <w:b/>
                <w:bCs/>
                <w:szCs w:val="20"/>
                <w:vertAlign w:val="subscript"/>
              </w:rPr>
              <w:t>t</w:t>
            </w:r>
            <w:r w:rsidRPr="006F6333">
              <w:rPr>
                <w:b/>
                <w:bCs/>
                <w:szCs w:val="20"/>
              </w:rPr>
              <w:t xml:space="preserve"> должна составлять 0,95 m</w:t>
            </w:r>
            <w:r w:rsidRPr="0071475A">
              <w:rPr>
                <w:b/>
                <w:bCs/>
                <w:szCs w:val="20"/>
                <w:vertAlign w:val="subscript"/>
              </w:rPr>
              <w:t>target</w:t>
            </w:r>
            <w:r w:rsidR="0085382C" w:rsidRPr="006F6333">
              <w:rPr>
                <w:b/>
                <w:bCs/>
                <w:szCs w:val="20"/>
              </w:rPr>
              <w:t xml:space="preserve"> </w:t>
            </w:r>
            <w:r w:rsidRPr="006F6333">
              <w:rPr>
                <w:b/>
                <w:bCs/>
                <w:szCs w:val="20"/>
              </w:rPr>
              <w:t>≤</w:t>
            </w:r>
            <w:r w:rsidR="0085382C" w:rsidRPr="006F6333">
              <w:rPr>
                <w:b/>
                <w:bCs/>
                <w:szCs w:val="20"/>
              </w:rPr>
              <w:t xml:space="preserve"> </w:t>
            </w:r>
            <w:r w:rsidRPr="006F6333">
              <w:rPr>
                <w:b/>
                <w:bCs/>
                <w:szCs w:val="20"/>
              </w:rPr>
              <w:t>mt</w:t>
            </w:r>
            <w:r w:rsidR="0085382C" w:rsidRPr="006F6333">
              <w:rPr>
                <w:b/>
                <w:bCs/>
                <w:szCs w:val="20"/>
              </w:rPr>
              <w:t xml:space="preserve"> </w:t>
            </w:r>
            <w:r w:rsidRPr="006F6333">
              <w:rPr>
                <w:b/>
                <w:bCs/>
                <w:szCs w:val="20"/>
              </w:rPr>
              <w:t>≤</w:t>
            </w:r>
            <w:r w:rsidR="0085382C" w:rsidRPr="006F6333">
              <w:rPr>
                <w:b/>
                <w:bCs/>
                <w:szCs w:val="20"/>
              </w:rPr>
              <w:t xml:space="preserve"> </w:t>
            </w:r>
            <w:r w:rsidRPr="006F6333">
              <w:rPr>
                <w:b/>
                <w:bCs/>
                <w:szCs w:val="20"/>
              </w:rPr>
              <w:t>1,05 m</w:t>
            </w:r>
            <w:r w:rsidRPr="0071475A">
              <w:rPr>
                <w:b/>
                <w:bCs/>
                <w:szCs w:val="20"/>
                <w:vertAlign w:val="subscript"/>
              </w:rPr>
              <w:t>target</w:t>
            </w:r>
            <w:r w:rsidRPr="006F6333">
              <w:rPr>
                <w:b/>
                <w:bCs/>
                <w:szCs w:val="20"/>
              </w:rPr>
              <w:t>.</w:t>
            </w:r>
          </w:p>
          <w:p w:rsidR="00167D69" w:rsidRPr="006F6333" w:rsidRDefault="00167D69" w:rsidP="006F6333">
            <w:pPr>
              <w:spacing w:before="40" w:after="120"/>
              <w:ind w:right="113"/>
              <w:jc w:val="both"/>
              <w:rPr>
                <w:b/>
                <w:bCs/>
                <w:strike/>
                <w:szCs w:val="20"/>
              </w:rPr>
            </w:pPr>
            <w:r w:rsidRPr="006F6333">
              <w:rPr>
                <w:szCs w:val="20"/>
              </w:rPr>
              <w:t xml:space="preserve">Совокупная величина дополнительного груза и нагрузки на заднюю ось порожнего транспортного средства </w:t>
            </w:r>
            <w:r w:rsidR="0071475A">
              <w:rPr>
                <w:szCs w:val="20"/>
              </w:rPr>
              <w:br/>
            </w:r>
            <w:r w:rsidRPr="006F6333">
              <w:rPr>
                <w:szCs w:val="20"/>
              </w:rPr>
              <w:t>m</w:t>
            </w:r>
            <w:r w:rsidRPr="006F6333">
              <w:rPr>
                <w:szCs w:val="20"/>
                <w:vertAlign w:val="subscript"/>
              </w:rPr>
              <w:t>ra load unladen</w:t>
            </w:r>
            <w:r w:rsidRPr="006F6333">
              <w:rPr>
                <w:szCs w:val="20"/>
              </w:rPr>
              <w:t xml:space="preserve"> ограничена 75% технически допустимой максимальной нагрузки на заднюю ось груженого транспортного средства m</w:t>
            </w:r>
            <w:r w:rsidRPr="006F6333">
              <w:rPr>
                <w:szCs w:val="20"/>
                <w:vertAlign w:val="subscript"/>
              </w:rPr>
              <w:t>ac ra max</w:t>
            </w:r>
            <w:r w:rsidRPr="006F6333">
              <w:rPr>
                <w:szCs w:val="20"/>
              </w:rPr>
              <w:t xml:space="preserve">. </w:t>
            </w:r>
            <w:r w:rsidRPr="006F6333">
              <w:rPr>
                <w:b/>
                <w:strike/>
                <w:szCs w:val="20"/>
              </w:rPr>
              <w:t>Допуск на целевую массу m</w:t>
            </w:r>
            <w:r w:rsidRPr="006F6333">
              <w:rPr>
                <w:b/>
                <w:strike/>
                <w:szCs w:val="20"/>
                <w:vertAlign w:val="subscript"/>
              </w:rPr>
              <w:t xml:space="preserve">target </w:t>
            </w:r>
            <w:r w:rsidRPr="006F6333">
              <w:rPr>
                <w:b/>
                <w:strike/>
                <w:szCs w:val="20"/>
              </w:rPr>
              <w:t>составляет ±5%.</w:t>
            </w:r>
          </w:p>
          <w:p w:rsidR="00167D69" w:rsidRPr="006F6333" w:rsidRDefault="00167D69" w:rsidP="006F6333">
            <w:pPr>
              <w:spacing w:before="40" w:after="120"/>
              <w:ind w:right="113"/>
              <w:jc w:val="both"/>
              <w:rPr>
                <w:b/>
                <w:szCs w:val="20"/>
              </w:rPr>
            </w:pPr>
            <w:r w:rsidRPr="006F6333">
              <w:rPr>
                <w:b/>
                <w:szCs w:val="20"/>
              </w:rPr>
              <w:t>Если испытательная масса m</w:t>
            </w:r>
            <w:r w:rsidRPr="006F6333">
              <w:rPr>
                <w:b/>
                <w:szCs w:val="20"/>
                <w:vertAlign w:val="subscript"/>
              </w:rPr>
              <w:t>t</w:t>
            </w:r>
            <w:r w:rsidRPr="006F6333">
              <w:rPr>
                <w:b/>
                <w:szCs w:val="20"/>
              </w:rPr>
              <w:t xml:space="preserve"> меньше, чем целевая масса</w:t>
            </w:r>
            <w:r w:rsidRPr="006F6333">
              <w:rPr>
                <w:b/>
                <w:bCs/>
                <w:szCs w:val="20"/>
              </w:rPr>
              <w:t xml:space="preserve"> m</w:t>
            </w:r>
            <w:r w:rsidRPr="0071475A">
              <w:rPr>
                <w:b/>
                <w:bCs/>
                <w:szCs w:val="20"/>
                <w:vertAlign w:val="subscript"/>
              </w:rPr>
              <w:t>target</w:t>
            </w:r>
            <w:r w:rsidRPr="006F6333">
              <w:rPr>
                <w:b/>
                <w:szCs w:val="20"/>
              </w:rPr>
              <w:t xml:space="preserve">, то допуск на испытательную массу </w:t>
            </w:r>
            <w:r w:rsidRPr="006F6333">
              <w:rPr>
                <w:b/>
                <w:bCs/>
                <w:szCs w:val="20"/>
              </w:rPr>
              <w:t>m</w:t>
            </w:r>
            <w:r w:rsidRPr="0071475A">
              <w:rPr>
                <w:b/>
                <w:bCs/>
                <w:szCs w:val="20"/>
                <w:vertAlign w:val="subscript"/>
              </w:rPr>
              <w:t>t</w:t>
            </w:r>
            <w:r w:rsidRPr="006F6333">
              <w:rPr>
                <w:b/>
                <w:szCs w:val="20"/>
              </w:rPr>
              <w:t xml:space="preserve"> составляет ±5%.</w:t>
            </w:r>
          </w:p>
          <w:p w:rsidR="00167D69" w:rsidRPr="006F6333" w:rsidRDefault="00167D69" w:rsidP="006F6333">
            <w:pPr>
              <w:spacing w:before="40" w:after="120"/>
              <w:ind w:right="113"/>
              <w:jc w:val="both"/>
              <w:rPr>
                <w:bCs/>
                <w:szCs w:val="20"/>
              </w:rPr>
            </w:pPr>
            <w:r w:rsidRPr="006F6333">
              <w:rPr>
                <w:szCs w:val="20"/>
              </w:rPr>
              <w:t>Если центр тяжести дополнительного груза нельзя разместить по центру задней оси, то испытательная масса m</w:t>
            </w:r>
            <w:r w:rsidRPr="006F6333">
              <w:rPr>
                <w:szCs w:val="20"/>
                <w:vertAlign w:val="subscript"/>
              </w:rPr>
              <w:t xml:space="preserve">t </w:t>
            </w:r>
            <w:r w:rsidRPr="006F6333">
              <w:rPr>
                <w:szCs w:val="20"/>
              </w:rPr>
              <w:t>транспортного средства не должна превышать суммарной нагрузки на переднюю ось порожнего транспортного средства m</w:t>
            </w:r>
            <w:r w:rsidRPr="006F6333">
              <w:rPr>
                <w:szCs w:val="20"/>
                <w:vertAlign w:val="subscript"/>
              </w:rPr>
              <w:t>fa load unladen</w:t>
            </w:r>
            <w:r w:rsidRPr="006F6333">
              <w:rPr>
                <w:szCs w:val="20"/>
              </w:rPr>
              <w:t xml:space="preserve"> и заднюю ось порожнего транспортного средства m</w:t>
            </w:r>
            <w:r w:rsidRPr="006F6333">
              <w:rPr>
                <w:szCs w:val="20"/>
                <w:vertAlign w:val="subscript"/>
              </w:rPr>
              <w:t>ra load unladen</w:t>
            </w:r>
            <w:r w:rsidRPr="006F6333">
              <w:rPr>
                <w:szCs w:val="20"/>
              </w:rPr>
              <w:t xml:space="preserve"> плюс дополнительная нагрузка m</w:t>
            </w:r>
            <w:r w:rsidRPr="006F6333">
              <w:rPr>
                <w:szCs w:val="20"/>
                <w:vertAlign w:val="subscript"/>
              </w:rPr>
              <w:t>xload</w:t>
            </w:r>
            <w:r w:rsidRPr="006F6333">
              <w:rPr>
                <w:szCs w:val="20"/>
              </w:rPr>
              <w:t xml:space="preserve"> и масса водителя m</w:t>
            </w:r>
            <w:r w:rsidRPr="006F6333">
              <w:rPr>
                <w:szCs w:val="20"/>
                <w:vertAlign w:val="subscript"/>
              </w:rPr>
              <w:t>d</w:t>
            </w:r>
            <w:r w:rsidRPr="006F6333">
              <w:rPr>
                <w:szCs w:val="20"/>
              </w:rPr>
              <w:t>.</w:t>
            </w:r>
          </w:p>
          <w:p w:rsidR="0085382C" w:rsidRPr="006F6333" w:rsidRDefault="00167D69" w:rsidP="006F6333">
            <w:pPr>
              <w:spacing w:before="40" w:after="120"/>
              <w:rPr>
                <w:szCs w:val="20"/>
              </w:rPr>
            </w:pPr>
            <w:r w:rsidRPr="006F6333">
              <w:rPr>
                <w:szCs w:val="20"/>
              </w:rPr>
              <w:t>Испытательная масса транспортных средств, имеющих более двух осей, должна быть такой же, как и у транспортного средства с двумя осями.</w:t>
            </w:r>
          </w:p>
          <w:p w:rsidR="0085382C" w:rsidRPr="006F6333" w:rsidRDefault="00167D69" w:rsidP="006F6333">
            <w:pPr>
              <w:spacing w:before="40" w:after="120"/>
              <w:rPr>
                <w:szCs w:val="20"/>
              </w:rPr>
            </w:pPr>
            <w:r w:rsidRPr="006F6333">
              <w:rPr>
                <w:szCs w:val="20"/>
              </w:rPr>
              <w:t>Если масса порожнего транспортного средства m</w:t>
            </w:r>
            <w:r w:rsidRPr="006F6333">
              <w:rPr>
                <w:szCs w:val="20"/>
                <w:vertAlign w:val="subscript"/>
              </w:rPr>
              <w:t>unladen</w:t>
            </w:r>
            <w:r w:rsidRPr="006F6333">
              <w:rPr>
                <w:szCs w:val="20"/>
              </w:rPr>
              <w:t xml:space="preserve">, имеющего более двух осей, превышает испытательную массу транспортного средства с двумя осями, то такое </w:t>
            </w:r>
            <w:r w:rsidRPr="006F6333">
              <w:rPr>
                <w:szCs w:val="20"/>
              </w:rPr>
              <w:lastRenderedPageBreak/>
              <w:t>транспортное средство испытывают без дополнительного груза.</w:t>
            </w:r>
          </w:p>
          <w:p w:rsidR="00167D69" w:rsidRPr="006F6333" w:rsidRDefault="00167D69" w:rsidP="006F6333">
            <w:pPr>
              <w:spacing w:before="40" w:after="120"/>
              <w:rPr>
                <w:szCs w:val="20"/>
              </w:rPr>
            </w:pPr>
            <w:r w:rsidRPr="006F6333">
              <w:rPr>
                <w:szCs w:val="20"/>
              </w:rPr>
              <w:t>Если масса m</w:t>
            </w:r>
            <w:r w:rsidRPr="006F6333">
              <w:rPr>
                <w:szCs w:val="20"/>
                <w:vertAlign w:val="subscript"/>
              </w:rPr>
              <w:t>unladen</w:t>
            </w:r>
            <w:r w:rsidRPr="006F6333">
              <w:rPr>
                <w:szCs w:val="20"/>
              </w:rPr>
              <w:t xml:space="preserve"> транспортного средства с двумя осями превышает целевую массу, то такое транспортное средство испытывают без дополнительного груза.</w:t>
            </w:r>
          </w:p>
        </w:tc>
      </w:tr>
      <w:tr w:rsidR="00167D69" w:rsidRPr="006F6333" w:rsidTr="006F6333">
        <w:tc>
          <w:tcPr>
            <w:tcW w:w="19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D69" w:rsidRPr="006F6333" w:rsidRDefault="00167D69" w:rsidP="006F6333">
            <w:pPr>
              <w:spacing w:before="40" w:after="120"/>
              <w:ind w:left="5" w:right="113"/>
              <w:rPr>
                <w:b/>
                <w:bCs/>
                <w:szCs w:val="20"/>
              </w:rPr>
            </w:pPr>
            <w:r w:rsidRPr="006F6333">
              <w:rPr>
                <w:b/>
                <w:bCs/>
                <w:szCs w:val="20"/>
              </w:rPr>
              <w:lastRenderedPageBreak/>
              <w:t>M</w:t>
            </w:r>
            <w:r w:rsidRPr="006F6333">
              <w:rPr>
                <w:b/>
                <w:bCs/>
                <w:szCs w:val="20"/>
                <w:vertAlign w:val="subscript"/>
              </w:rPr>
              <w:t xml:space="preserve">2 </w:t>
            </w:r>
            <w:r w:rsidRPr="006F6333">
              <w:rPr>
                <w:b/>
                <w:bCs/>
                <w:szCs w:val="20"/>
              </w:rPr>
              <w:t>(M ≤ 3 500 кг)</w:t>
            </w:r>
          </w:p>
        </w:tc>
        <w:tc>
          <w:tcPr>
            <w:tcW w:w="55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D69" w:rsidRPr="006F6333" w:rsidRDefault="00167D69" w:rsidP="006F6333">
            <w:pPr>
              <w:spacing w:before="40" w:after="120"/>
              <w:ind w:right="113"/>
              <w:jc w:val="both"/>
              <w:rPr>
                <w:b/>
                <w:bCs/>
                <w:szCs w:val="20"/>
              </w:rPr>
            </w:pPr>
            <w:r w:rsidRPr="006F6333">
              <w:rPr>
                <w:b/>
                <w:szCs w:val="20"/>
              </w:rPr>
              <w:t>Испытательная масса m</w:t>
            </w:r>
            <w:r w:rsidRPr="006F6333">
              <w:rPr>
                <w:b/>
                <w:szCs w:val="20"/>
                <w:vertAlign w:val="subscript"/>
              </w:rPr>
              <w:t>t</w:t>
            </w:r>
            <w:r w:rsidRPr="006F6333">
              <w:rPr>
                <w:b/>
                <w:szCs w:val="20"/>
              </w:rPr>
              <w:t xml:space="preserve"> транспортного средства должна находиться в пределах </w:t>
            </w:r>
            <w:r w:rsidRPr="006F6333">
              <w:rPr>
                <w:b/>
                <w:bCs/>
                <w:szCs w:val="20"/>
              </w:rPr>
              <w:t>0,9m</w:t>
            </w:r>
            <w:r w:rsidRPr="0071475A">
              <w:rPr>
                <w:b/>
                <w:bCs/>
                <w:szCs w:val="20"/>
                <w:vertAlign w:val="subscript"/>
              </w:rPr>
              <w:t>ro</w:t>
            </w:r>
            <w:r w:rsidRPr="006F6333">
              <w:rPr>
                <w:b/>
                <w:bCs/>
                <w:szCs w:val="20"/>
              </w:rPr>
              <w:t xml:space="preserve"> ≤ m</w:t>
            </w:r>
            <w:r w:rsidRPr="0071475A">
              <w:rPr>
                <w:b/>
                <w:bCs/>
                <w:szCs w:val="20"/>
                <w:vertAlign w:val="subscript"/>
              </w:rPr>
              <w:t>t</w:t>
            </w:r>
            <w:r w:rsidRPr="006F6333">
              <w:rPr>
                <w:b/>
                <w:bCs/>
                <w:szCs w:val="20"/>
              </w:rPr>
              <w:t xml:space="preserve"> ≤ 1,2m</w:t>
            </w:r>
            <w:r w:rsidRPr="0071475A">
              <w:rPr>
                <w:b/>
                <w:bCs/>
                <w:szCs w:val="20"/>
                <w:vertAlign w:val="subscript"/>
              </w:rPr>
              <w:t>ro</w:t>
            </w:r>
            <w:r w:rsidR="0071475A">
              <w:rPr>
                <w:b/>
                <w:bCs/>
                <w:szCs w:val="20"/>
                <w:vertAlign w:val="subscript"/>
              </w:rPr>
              <w:t>.</w:t>
            </w:r>
          </w:p>
        </w:tc>
      </w:tr>
      <w:tr w:rsidR="00167D69" w:rsidRPr="006F6333" w:rsidTr="006F6333">
        <w:tc>
          <w:tcPr>
            <w:tcW w:w="19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D69" w:rsidRPr="006F6333" w:rsidRDefault="00167D69" w:rsidP="006F6333">
            <w:pPr>
              <w:spacing w:before="40" w:after="120"/>
              <w:ind w:left="5"/>
              <w:rPr>
                <w:b/>
                <w:szCs w:val="20"/>
              </w:rPr>
            </w:pPr>
            <w:r w:rsidRPr="006F6333">
              <w:rPr>
                <w:b/>
                <w:szCs w:val="20"/>
              </w:rPr>
              <w:t>Комплектное</w:t>
            </w:r>
          </w:p>
          <w:p w:rsidR="00167D69" w:rsidRPr="006F6333" w:rsidRDefault="00167D69" w:rsidP="0071475A">
            <w:pPr>
              <w:spacing w:before="40" w:after="120"/>
              <w:ind w:left="5" w:right="113"/>
              <w:rPr>
                <w:bCs/>
                <w:szCs w:val="20"/>
              </w:rPr>
            </w:pPr>
            <w:r w:rsidRPr="006F6333">
              <w:rPr>
                <w:szCs w:val="20"/>
              </w:rPr>
              <w:t>M</w:t>
            </w:r>
            <w:r w:rsidRPr="006F6333">
              <w:rPr>
                <w:szCs w:val="20"/>
                <w:vertAlign w:val="subscript"/>
              </w:rPr>
              <w:t>2</w:t>
            </w:r>
            <w:r w:rsidR="0071475A">
              <w:rPr>
                <w:b/>
                <w:szCs w:val="20"/>
              </w:rPr>
              <w:t xml:space="preserve"> (M &gt; 3 500 </w:t>
            </w:r>
            <w:r w:rsidRPr="006F6333">
              <w:rPr>
                <w:b/>
                <w:szCs w:val="20"/>
              </w:rPr>
              <w:t>кг)</w:t>
            </w:r>
            <w:r w:rsidRPr="006F6333">
              <w:rPr>
                <w:szCs w:val="20"/>
              </w:rPr>
              <w:t>, M</w:t>
            </w:r>
            <w:r w:rsidRPr="006F6333">
              <w:rPr>
                <w:szCs w:val="20"/>
                <w:vertAlign w:val="subscript"/>
              </w:rPr>
              <w:t>3</w:t>
            </w:r>
          </w:p>
        </w:tc>
        <w:tc>
          <w:tcPr>
            <w:tcW w:w="55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D69" w:rsidRPr="006F6333" w:rsidRDefault="00167D69" w:rsidP="006F6333">
            <w:pPr>
              <w:spacing w:before="40" w:after="120"/>
              <w:ind w:right="113"/>
              <w:jc w:val="both"/>
              <w:rPr>
                <w:b/>
                <w:szCs w:val="20"/>
              </w:rPr>
            </w:pPr>
            <w:r w:rsidRPr="006F6333">
              <w:rPr>
                <w:b/>
                <w:szCs w:val="20"/>
              </w:rPr>
              <w:t>Если испытания проводят на комплектном транспортном средстве с кузовом, то</w:t>
            </w:r>
          </w:p>
          <w:p w:rsidR="00167D69" w:rsidRPr="006F6333" w:rsidRDefault="00167D69" w:rsidP="006F6333">
            <w:pPr>
              <w:spacing w:before="40" w:after="120"/>
              <w:rPr>
                <w:b/>
                <w:szCs w:val="20"/>
              </w:rPr>
            </w:pPr>
            <w:r w:rsidRPr="006F6333">
              <w:rPr>
                <w:b/>
                <w:szCs w:val="20"/>
              </w:rPr>
              <w:t>m</w:t>
            </w:r>
            <w:r w:rsidRPr="006F6333">
              <w:rPr>
                <w:b/>
                <w:szCs w:val="20"/>
                <w:vertAlign w:val="subscript"/>
              </w:rPr>
              <w:t>target</w:t>
            </w:r>
            <w:r w:rsidRPr="006F6333">
              <w:rPr>
                <w:b/>
                <w:szCs w:val="20"/>
              </w:rPr>
              <w:t xml:space="preserve"> = 50 [кг/кВт] x </w:t>
            </w:r>
            <w:r w:rsidRPr="0071475A">
              <w:rPr>
                <w:b/>
                <w:szCs w:val="20"/>
              </w:rPr>
              <w:t>P</w:t>
            </w:r>
            <w:r w:rsidRPr="0071475A">
              <w:rPr>
                <w:b/>
                <w:szCs w:val="20"/>
                <w:vertAlign w:val="subscript"/>
              </w:rPr>
              <w:t>n</w:t>
            </w:r>
            <w:r w:rsidRPr="0071475A">
              <w:rPr>
                <w:b/>
                <w:szCs w:val="20"/>
              </w:rPr>
              <w:t xml:space="preserve"> </w:t>
            </w:r>
            <w:r w:rsidRPr="006F6333">
              <w:rPr>
                <w:b/>
                <w:szCs w:val="20"/>
              </w:rPr>
              <w:t>[кВт] рассчитывают либо в соответствии с указанными выше условиями (см. категории N</w:t>
            </w:r>
            <w:r w:rsidRPr="006F6333">
              <w:rPr>
                <w:b/>
                <w:szCs w:val="20"/>
                <w:vertAlign w:val="subscript"/>
              </w:rPr>
              <w:t>2</w:t>
            </w:r>
            <w:r w:rsidRPr="006F6333">
              <w:rPr>
                <w:b/>
                <w:szCs w:val="20"/>
              </w:rPr>
              <w:t>, N</w:t>
            </w:r>
            <w:r w:rsidRPr="006F6333">
              <w:rPr>
                <w:b/>
                <w:szCs w:val="20"/>
                <w:vertAlign w:val="subscript"/>
              </w:rPr>
              <w:t>3</w:t>
            </w:r>
            <w:r w:rsidRPr="006F6333">
              <w:rPr>
                <w:b/>
                <w:szCs w:val="20"/>
              </w:rPr>
              <w:t xml:space="preserve">), </w:t>
            </w:r>
          </w:p>
          <w:p w:rsidR="00167D69" w:rsidRPr="006F6333" w:rsidRDefault="00167D69" w:rsidP="006F6333">
            <w:pPr>
              <w:spacing w:before="40" w:after="120"/>
              <w:rPr>
                <w:b/>
                <w:szCs w:val="20"/>
              </w:rPr>
            </w:pPr>
            <w:r w:rsidRPr="006F6333">
              <w:rPr>
                <w:b/>
                <w:szCs w:val="20"/>
              </w:rPr>
              <w:t>либо при</w:t>
            </w:r>
          </w:p>
          <w:p w:rsidR="00167D69" w:rsidRPr="006F6333" w:rsidRDefault="00167D69" w:rsidP="006F6333">
            <w:pPr>
              <w:spacing w:before="40" w:after="120"/>
              <w:rPr>
                <w:b/>
                <w:bCs/>
                <w:szCs w:val="20"/>
              </w:rPr>
            </w:pPr>
            <w:r w:rsidRPr="006F6333">
              <w:rPr>
                <w:b/>
                <w:bCs/>
                <w:szCs w:val="20"/>
              </w:rPr>
              <w:t>m</w:t>
            </w:r>
            <w:r w:rsidRPr="006F6333">
              <w:rPr>
                <w:b/>
                <w:bCs/>
                <w:szCs w:val="20"/>
                <w:vertAlign w:val="subscript"/>
              </w:rPr>
              <w:t>t</w:t>
            </w:r>
            <w:r w:rsidRPr="006F6333">
              <w:rPr>
                <w:b/>
                <w:bCs/>
                <w:szCs w:val="20"/>
              </w:rPr>
              <w:t xml:space="preserve"> = m</w:t>
            </w:r>
            <w:r w:rsidRPr="006F6333">
              <w:rPr>
                <w:b/>
                <w:bCs/>
                <w:szCs w:val="20"/>
                <w:vertAlign w:val="subscript"/>
              </w:rPr>
              <w:t>ro</w:t>
            </w:r>
            <w:r w:rsidRPr="006F6333">
              <w:rPr>
                <w:b/>
                <w:bCs/>
                <w:szCs w:val="20"/>
              </w:rPr>
              <w:t>.</w:t>
            </w:r>
          </w:p>
          <w:p w:rsidR="00167D69" w:rsidRPr="006F6333" w:rsidRDefault="00167D69" w:rsidP="006F6333">
            <w:pPr>
              <w:spacing w:before="40" w:after="120"/>
              <w:rPr>
                <w:b/>
                <w:strike/>
                <w:szCs w:val="20"/>
              </w:rPr>
            </w:pPr>
            <w:r w:rsidRPr="006F6333">
              <w:rPr>
                <w:b/>
                <w:strike/>
                <w:szCs w:val="20"/>
              </w:rPr>
              <w:t>Допуск на массу в снаряженном состоянии составляет ±10%.</w:t>
            </w:r>
          </w:p>
          <w:p w:rsidR="00167D69" w:rsidRPr="006F6333" w:rsidRDefault="00167D69" w:rsidP="006F6333">
            <w:pPr>
              <w:spacing w:before="40" w:after="120"/>
              <w:ind w:right="113"/>
              <w:jc w:val="both"/>
              <w:rPr>
                <w:b/>
                <w:bCs/>
                <w:iCs/>
                <w:szCs w:val="20"/>
              </w:rPr>
            </w:pPr>
            <w:r w:rsidRPr="006F6333">
              <w:rPr>
                <w:b/>
                <w:szCs w:val="20"/>
              </w:rPr>
              <w:t>Испытательная масса m</w:t>
            </w:r>
            <w:r w:rsidRPr="006F6333">
              <w:rPr>
                <w:b/>
                <w:szCs w:val="20"/>
                <w:vertAlign w:val="subscript"/>
              </w:rPr>
              <w:t>t</w:t>
            </w:r>
            <w:r w:rsidRPr="006F6333">
              <w:rPr>
                <w:b/>
                <w:szCs w:val="20"/>
              </w:rPr>
              <w:t xml:space="preserve"> транспортного средства должна составлять </w:t>
            </w:r>
            <w:r w:rsidRPr="006F6333">
              <w:rPr>
                <w:b/>
                <w:bCs/>
                <w:szCs w:val="20"/>
              </w:rPr>
              <w:t>0,9m</w:t>
            </w:r>
            <w:r w:rsidRPr="0071475A">
              <w:rPr>
                <w:b/>
                <w:bCs/>
                <w:szCs w:val="20"/>
                <w:vertAlign w:val="subscript"/>
              </w:rPr>
              <w:t>ro</w:t>
            </w:r>
            <w:r w:rsidRPr="006F6333">
              <w:rPr>
                <w:b/>
                <w:bCs/>
                <w:szCs w:val="20"/>
              </w:rPr>
              <w:t xml:space="preserve"> ≤ m</w:t>
            </w:r>
            <w:r w:rsidRPr="0071475A">
              <w:rPr>
                <w:b/>
                <w:bCs/>
                <w:szCs w:val="20"/>
                <w:vertAlign w:val="subscript"/>
              </w:rPr>
              <w:t>t</w:t>
            </w:r>
            <w:r w:rsidRPr="006F6333">
              <w:rPr>
                <w:b/>
                <w:bCs/>
                <w:szCs w:val="20"/>
              </w:rPr>
              <w:t xml:space="preserve"> ≤ 1,1 m</w:t>
            </w:r>
            <w:r w:rsidRPr="0071475A">
              <w:rPr>
                <w:b/>
                <w:bCs/>
                <w:szCs w:val="20"/>
                <w:vertAlign w:val="subscript"/>
              </w:rPr>
              <w:t>ro</w:t>
            </w:r>
            <w:r w:rsidRPr="006F6333">
              <w:rPr>
                <w:b/>
                <w:bCs/>
                <w:iCs/>
                <w:szCs w:val="20"/>
              </w:rPr>
              <w:t>.</w:t>
            </w:r>
          </w:p>
        </w:tc>
      </w:tr>
      <w:tr w:rsidR="00167D69" w:rsidRPr="006F6333" w:rsidTr="006F6333">
        <w:tc>
          <w:tcPr>
            <w:tcW w:w="19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D69" w:rsidRPr="006F6333" w:rsidRDefault="0085382C" w:rsidP="006F6333">
            <w:pPr>
              <w:keepNext/>
              <w:keepLines/>
              <w:spacing w:before="40" w:after="120"/>
              <w:ind w:left="5"/>
              <w:rPr>
                <w:szCs w:val="20"/>
              </w:rPr>
            </w:pPr>
            <w:r w:rsidRPr="006F6333">
              <w:rPr>
                <w:szCs w:val="20"/>
              </w:rPr>
              <w:t xml:space="preserve"> </w:t>
            </w:r>
            <w:r w:rsidR="00167D69" w:rsidRPr="006F6333">
              <w:rPr>
                <w:szCs w:val="20"/>
              </w:rPr>
              <w:t xml:space="preserve">Некомплектное </w:t>
            </w:r>
          </w:p>
          <w:p w:rsidR="00167D69" w:rsidRPr="006F6333" w:rsidRDefault="00167D69" w:rsidP="006F6333">
            <w:pPr>
              <w:spacing w:before="40" w:after="120"/>
              <w:ind w:left="5" w:right="113"/>
              <w:rPr>
                <w:bCs/>
                <w:szCs w:val="20"/>
              </w:rPr>
            </w:pPr>
            <w:r w:rsidRPr="006F6333">
              <w:rPr>
                <w:szCs w:val="20"/>
              </w:rPr>
              <w:t>M</w:t>
            </w:r>
            <w:r w:rsidRPr="006F6333">
              <w:rPr>
                <w:szCs w:val="20"/>
                <w:vertAlign w:val="subscript"/>
              </w:rPr>
              <w:t>2</w:t>
            </w:r>
            <w:r w:rsidRPr="006F6333">
              <w:rPr>
                <w:szCs w:val="20"/>
              </w:rPr>
              <w:t xml:space="preserve"> </w:t>
            </w:r>
            <w:r w:rsidRPr="006F6333">
              <w:rPr>
                <w:b/>
                <w:szCs w:val="20"/>
              </w:rPr>
              <w:t>(M &gt; 3 500 кг)</w:t>
            </w:r>
            <w:r w:rsidRPr="006F6333">
              <w:rPr>
                <w:szCs w:val="20"/>
              </w:rPr>
              <w:t>, M</w:t>
            </w:r>
            <w:r w:rsidRPr="006F6333">
              <w:rPr>
                <w:szCs w:val="20"/>
                <w:vertAlign w:val="subscript"/>
              </w:rPr>
              <w:t>3</w:t>
            </w:r>
          </w:p>
        </w:tc>
        <w:tc>
          <w:tcPr>
            <w:tcW w:w="55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7D69" w:rsidRPr="006F6333" w:rsidRDefault="00167D69" w:rsidP="006F6333">
            <w:pPr>
              <w:keepNext/>
              <w:keepLines/>
              <w:spacing w:before="40" w:after="120"/>
              <w:rPr>
                <w:szCs w:val="20"/>
              </w:rPr>
            </w:pPr>
            <w:r w:rsidRPr="006F6333">
              <w:rPr>
                <w:szCs w:val="20"/>
              </w:rPr>
              <w:t>Если испытания проводят на некомплектном транспортном средстве без кузова, то</w:t>
            </w:r>
          </w:p>
          <w:p w:rsidR="00167D69" w:rsidRPr="006F6333" w:rsidRDefault="00167D69" w:rsidP="006F6333">
            <w:pPr>
              <w:keepNext/>
              <w:keepLines/>
              <w:spacing w:before="40" w:after="120"/>
              <w:rPr>
                <w:szCs w:val="20"/>
              </w:rPr>
            </w:pPr>
            <w:r w:rsidRPr="006F6333">
              <w:rPr>
                <w:szCs w:val="20"/>
              </w:rPr>
              <w:t>m</w:t>
            </w:r>
            <w:r w:rsidRPr="006F6333">
              <w:rPr>
                <w:szCs w:val="20"/>
                <w:vertAlign w:val="subscript"/>
              </w:rPr>
              <w:t>target</w:t>
            </w:r>
            <w:r w:rsidRPr="006F6333">
              <w:rPr>
                <w:szCs w:val="20"/>
              </w:rPr>
              <w:t xml:space="preserve"> = 50 [кг/кВт] x P</w:t>
            </w:r>
            <w:r w:rsidRPr="006F6333">
              <w:rPr>
                <w:szCs w:val="20"/>
                <w:vertAlign w:val="subscript"/>
              </w:rPr>
              <w:t>n</w:t>
            </w:r>
            <w:r w:rsidRPr="006F6333">
              <w:rPr>
                <w:szCs w:val="20"/>
              </w:rPr>
              <w:t xml:space="preserve"> [кВт] рассчитывают</w:t>
            </w:r>
            <w:r w:rsidRPr="006F6333">
              <w:rPr>
                <w:b/>
                <w:bCs/>
                <w:szCs w:val="20"/>
              </w:rPr>
              <w:t xml:space="preserve"> либо</w:t>
            </w:r>
            <w:r w:rsidRPr="006F6333">
              <w:rPr>
                <w:szCs w:val="20"/>
              </w:rPr>
              <w:t xml:space="preserve"> в соответствии с указанным</w:t>
            </w:r>
            <w:r w:rsidR="0071475A">
              <w:rPr>
                <w:szCs w:val="20"/>
              </w:rPr>
              <w:t>и выше условиями (см. категории </w:t>
            </w:r>
            <w:r w:rsidRPr="006F6333">
              <w:rPr>
                <w:szCs w:val="20"/>
              </w:rPr>
              <w:t>N</w:t>
            </w:r>
            <w:r w:rsidRPr="006F6333">
              <w:rPr>
                <w:szCs w:val="20"/>
                <w:vertAlign w:val="subscript"/>
              </w:rPr>
              <w:t>2</w:t>
            </w:r>
            <w:r w:rsidRPr="006F6333">
              <w:rPr>
                <w:szCs w:val="20"/>
              </w:rPr>
              <w:t>, N</w:t>
            </w:r>
            <w:r w:rsidRPr="006F6333">
              <w:rPr>
                <w:szCs w:val="20"/>
                <w:vertAlign w:val="subscript"/>
              </w:rPr>
              <w:t>3</w:t>
            </w:r>
            <w:r w:rsidRPr="006F6333">
              <w:rPr>
                <w:szCs w:val="20"/>
              </w:rPr>
              <w:t>),</w:t>
            </w:r>
          </w:p>
          <w:p w:rsidR="00167D69" w:rsidRPr="006F6333" w:rsidRDefault="00167D69" w:rsidP="006F6333">
            <w:pPr>
              <w:keepNext/>
              <w:keepLines/>
              <w:spacing w:before="40" w:after="120"/>
              <w:rPr>
                <w:szCs w:val="20"/>
              </w:rPr>
            </w:pPr>
            <w:r w:rsidRPr="006F6333">
              <w:rPr>
                <w:szCs w:val="20"/>
              </w:rPr>
              <w:t>либо</w:t>
            </w:r>
          </w:p>
          <w:p w:rsidR="00167D69" w:rsidRPr="006F6333" w:rsidRDefault="00167D69" w:rsidP="006F6333">
            <w:pPr>
              <w:keepNext/>
              <w:keepLines/>
              <w:spacing w:before="40" w:after="120"/>
              <w:rPr>
                <w:b/>
                <w:bCs/>
                <w:szCs w:val="20"/>
              </w:rPr>
            </w:pPr>
            <w:r w:rsidRPr="006F6333">
              <w:rPr>
                <w:b/>
                <w:bCs/>
                <w:szCs w:val="20"/>
              </w:rPr>
              <w:t xml:space="preserve">при испытательной массе </w:t>
            </w:r>
            <w:r w:rsidRPr="006F6333">
              <w:rPr>
                <w:b/>
                <w:bCs/>
                <w:iCs/>
                <w:szCs w:val="20"/>
              </w:rPr>
              <w:t>m</w:t>
            </w:r>
            <w:r w:rsidRPr="006F6333">
              <w:rPr>
                <w:b/>
                <w:bCs/>
                <w:iCs/>
                <w:szCs w:val="20"/>
                <w:vertAlign w:val="subscript"/>
              </w:rPr>
              <w:t xml:space="preserve">t </w:t>
            </w:r>
            <w:r w:rsidRPr="006F6333">
              <w:rPr>
                <w:b/>
                <w:bCs/>
                <w:szCs w:val="20"/>
              </w:rPr>
              <w:t>транспортного средства 0,9 m</w:t>
            </w:r>
            <w:r w:rsidRPr="0071475A">
              <w:rPr>
                <w:b/>
                <w:bCs/>
                <w:szCs w:val="20"/>
                <w:vertAlign w:val="subscript"/>
              </w:rPr>
              <w:t>ro</w:t>
            </w:r>
            <w:r w:rsidRPr="006F6333">
              <w:rPr>
                <w:b/>
                <w:bCs/>
                <w:szCs w:val="20"/>
              </w:rPr>
              <w:t xml:space="preserve"> ≤</w:t>
            </w:r>
            <w:r w:rsidR="0085382C" w:rsidRPr="006F6333">
              <w:rPr>
                <w:b/>
                <w:bCs/>
                <w:szCs w:val="20"/>
              </w:rPr>
              <w:t xml:space="preserve"> </w:t>
            </w:r>
            <w:r w:rsidRPr="006F6333">
              <w:rPr>
                <w:b/>
                <w:bCs/>
                <w:szCs w:val="20"/>
              </w:rPr>
              <w:t>m</w:t>
            </w:r>
            <w:r w:rsidRPr="0071475A">
              <w:rPr>
                <w:b/>
                <w:bCs/>
                <w:szCs w:val="20"/>
                <w:vertAlign w:val="subscript"/>
              </w:rPr>
              <w:t>t</w:t>
            </w:r>
            <w:r w:rsidR="0085382C" w:rsidRPr="006F6333">
              <w:rPr>
                <w:b/>
                <w:bCs/>
                <w:szCs w:val="20"/>
              </w:rPr>
              <w:t xml:space="preserve"> </w:t>
            </w:r>
            <w:r w:rsidRPr="006F6333">
              <w:rPr>
                <w:b/>
                <w:bCs/>
                <w:szCs w:val="20"/>
              </w:rPr>
              <w:t>≤ 1,1 m</w:t>
            </w:r>
            <w:r w:rsidRPr="0071475A">
              <w:rPr>
                <w:b/>
                <w:bCs/>
                <w:szCs w:val="20"/>
                <w:vertAlign w:val="subscript"/>
              </w:rPr>
              <w:t>ro</w:t>
            </w:r>
            <w:r w:rsidRPr="006F6333">
              <w:rPr>
                <w:b/>
                <w:bCs/>
                <w:szCs w:val="20"/>
              </w:rPr>
              <w:t>,</w:t>
            </w:r>
          </w:p>
          <w:p w:rsidR="00167D69" w:rsidRPr="006F6333" w:rsidRDefault="00167D69" w:rsidP="006F6333">
            <w:pPr>
              <w:keepNext/>
              <w:keepLines/>
              <w:spacing w:before="40" w:after="120"/>
              <w:rPr>
                <w:b/>
                <w:bCs/>
                <w:szCs w:val="20"/>
              </w:rPr>
            </w:pPr>
            <w:r w:rsidRPr="006F6333">
              <w:rPr>
                <w:b/>
                <w:bCs/>
                <w:szCs w:val="20"/>
              </w:rPr>
              <w:t>где</w:t>
            </w:r>
          </w:p>
          <w:p w:rsidR="00167D69" w:rsidRPr="005A378C" w:rsidRDefault="00167D69" w:rsidP="006F6333">
            <w:pPr>
              <w:keepNext/>
              <w:keepLines/>
              <w:spacing w:before="40" w:after="120"/>
              <w:rPr>
                <w:b/>
                <w:bCs/>
                <w:szCs w:val="20"/>
                <w:lang w:val="en-US"/>
              </w:rPr>
            </w:pPr>
            <w:r w:rsidRPr="006F6333">
              <w:rPr>
                <w:b/>
                <w:bCs/>
                <w:strike/>
                <w:szCs w:val="20"/>
                <w:lang w:val="en-US"/>
              </w:rPr>
              <w:t>m</w:t>
            </w:r>
            <w:r w:rsidRPr="006F6333">
              <w:rPr>
                <w:b/>
                <w:bCs/>
                <w:strike/>
                <w:szCs w:val="20"/>
                <w:vertAlign w:val="subscript"/>
                <w:lang w:val="en-US"/>
              </w:rPr>
              <w:t>t</w:t>
            </w:r>
            <w:r w:rsidRPr="005A378C">
              <w:rPr>
                <w:bCs/>
                <w:szCs w:val="20"/>
                <w:lang w:val="en-US"/>
              </w:rPr>
              <w:t xml:space="preserve"> </w:t>
            </w:r>
            <w:r w:rsidRPr="006F6333">
              <w:rPr>
                <w:b/>
                <w:bCs/>
                <w:szCs w:val="20"/>
                <w:lang w:val="en-US"/>
              </w:rPr>
              <w:t>m</w:t>
            </w:r>
            <w:r w:rsidRPr="006F6333">
              <w:rPr>
                <w:b/>
                <w:bCs/>
                <w:szCs w:val="20"/>
                <w:vertAlign w:val="subscript"/>
                <w:lang w:val="en-US"/>
              </w:rPr>
              <w:t>ro</w:t>
            </w:r>
            <w:r w:rsidRPr="005A378C">
              <w:rPr>
                <w:bCs/>
                <w:szCs w:val="20"/>
                <w:lang w:val="en-US"/>
              </w:rPr>
              <w:t xml:space="preserve"> = </w:t>
            </w:r>
            <w:r w:rsidRPr="006F6333">
              <w:rPr>
                <w:bCs/>
                <w:szCs w:val="20"/>
                <w:lang w:val="en-US"/>
              </w:rPr>
              <w:t>m</w:t>
            </w:r>
            <w:r w:rsidRPr="006F6333">
              <w:rPr>
                <w:bCs/>
                <w:szCs w:val="20"/>
                <w:vertAlign w:val="subscript"/>
                <w:lang w:val="en-US"/>
              </w:rPr>
              <w:t>chassisM</w:t>
            </w:r>
            <w:r w:rsidRPr="005A378C">
              <w:rPr>
                <w:bCs/>
                <w:szCs w:val="20"/>
                <w:vertAlign w:val="subscript"/>
                <w:lang w:val="en-US"/>
              </w:rPr>
              <w:t>2</w:t>
            </w:r>
            <w:r w:rsidRPr="006F6333">
              <w:rPr>
                <w:bCs/>
                <w:szCs w:val="20"/>
                <w:vertAlign w:val="subscript"/>
                <w:lang w:val="en-US"/>
              </w:rPr>
              <w:t>M</w:t>
            </w:r>
            <w:r w:rsidRPr="005A378C">
              <w:rPr>
                <w:bCs/>
                <w:szCs w:val="20"/>
                <w:vertAlign w:val="subscript"/>
                <w:lang w:val="en-US"/>
              </w:rPr>
              <w:t>3</w:t>
            </w:r>
            <w:r w:rsidRPr="005A378C">
              <w:rPr>
                <w:bCs/>
                <w:szCs w:val="20"/>
                <w:lang w:val="en-US"/>
              </w:rPr>
              <w:t xml:space="preserve"> + </w:t>
            </w:r>
            <w:r w:rsidRPr="006F6333">
              <w:rPr>
                <w:bCs/>
                <w:szCs w:val="20"/>
                <w:lang w:val="en-US"/>
              </w:rPr>
              <w:t>m</w:t>
            </w:r>
            <w:r w:rsidRPr="006F6333">
              <w:rPr>
                <w:bCs/>
                <w:szCs w:val="20"/>
                <w:vertAlign w:val="subscript"/>
                <w:lang w:val="en-US"/>
              </w:rPr>
              <w:t>xloadM</w:t>
            </w:r>
            <w:r w:rsidRPr="005A378C">
              <w:rPr>
                <w:bCs/>
                <w:szCs w:val="20"/>
                <w:vertAlign w:val="subscript"/>
                <w:lang w:val="en-US"/>
              </w:rPr>
              <w:t>2</w:t>
            </w:r>
            <w:r w:rsidRPr="006F6333">
              <w:rPr>
                <w:bCs/>
                <w:szCs w:val="20"/>
                <w:vertAlign w:val="subscript"/>
                <w:lang w:val="en-US"/>
              </w:rPr>
              <w:t>M</w:t>
            </w:r>
            <w:r w:rsidRPr="005A378C">
              <w:rPr>
                <w:bCs/>
                <w:szCs w:val="20"/>
                <w:vertAlign w:val="subscript"/>
                <w:lang w:val="en-US"/>
              </w:rPr>
              <w:t>3</w:t>
            </w:r>
            <w:r w:rsidRPr="005A378C">
              <w:rPr>
                <w:bCs/>
                <w:szCs w:val="20"/>
                <w:lang w:val="en-US"/>
              </w:rPr>
              <w:t xml:space="preserve"> </w:t>
            </w:r>
            <w:r w:rsidRPr="005A378C">
              <w:rPr>
                <w:b/>
                <w:bCs/>
                <w:strike/>
                <w:szCs w:val="20"/>
                <w:lang w:val="en-US"/>
              </w:rPr>
              <w:t xml:space="preserve">= </w:t>
            </w:r>
            <w:r w:rsidRPr="006F6333">
              <w:rPr>
                <w:b/>
                <w:bCs/>
                <w:strike/>
                <w:szCs w:val="20"/>
                <w:lang w:val="en-US"/>
              </w:rPr>
              <w:t>m</w:t>
            </w:r>
            <w:r w:rsidRPr="006F6333">
              <w:rPr>
                <w:b/>
                <w:bCs/>
                <w:strike/>
                <w:szCs w:val="20"/>
                <w:vertAlign w:val="subscript"/>
                <w:lang w:val="en-US"/>
              </w:rPr>
              <w:t>ro</w:t>
            </w:r>
            <w:r w:rsidRPr="005A378C">
              <w:rPr>
                <w:b/>
                <w:bCs/>
                <w:strike/>
                <w:szCs w:val="20"/>
                <w:vertAlign w:val="subscript"/>
                <w:lang w:val="en-US"/>
              </w:rPr>
              <w:t>.</w:t>
            </w:r>
          </w:p>
          <w:p w:rsidR="00167D69" w:rsidRPr="006F6333" w:rsidRDefault="00167D69" w:rsidP="006F6333">
            <w:pPr>
              <w:keepNext/>
              <w:keepLines/>
              <w:spacing w:before="40" w:after="120"/>
              <w:rPr>
                <w:b/>
                <w:strike/>
                <w:szCs w:val="20"/>
              </w:rPr>
            </w:pPr>
            <w:r w:rsidRPr="006F6333">
              <w:rPr>
                <w:b/>
                <w:strike/>
                <w:szCs w:val="20"/>
              </w:rPr>
              <w:t>Допуск на массу в снаряженном состоянии составляет ±10%.</w:t>
            </w:r>
            <w:r w:rsidRPr="006F6333">
              <w:rPr>
                <w:bCs/>
                <w:szCs w:val="20"/>
              </w:rPr>
              <w:t xml:space="preserve"> </w:t>
            </w:r>
          </w:p>
        </w:tc>
      </w:tr>
    </w:tbl>
    <w:p w:rsidR="00167D69" w:rsidRDefault="006F6333" w:rsidP="006F6333">
      <w:pPr>
        <w:spacing w:before="120" w:after="120"/>
        <w:ind w:left="2268" w:right="1134" w:hanging="1134"/>
        <w:jc w:val="right"/>
      </w:pPr>
      <w:r>
        <w:t>»</w:t>
      </w:r>
      <w:r w:rsidR="00167D69">
        <w:t>.</w:t>
      </w:r>
    </w:p>
    <w:p w:rsidR="00167D69" w:rsidRPr="00CB7832" w:rsidRDefault="00167D69" w:rsidP="006F6333">
      <w:pPr>
        <w:pStyle w:val="SingleTxtGR"/>
        <w:rPr>
          <w:b/>
        </w:rPr>
      </w:pPr>
      <w:r w:rsidRPr="00CB7832">
        <w:rPr>
          <w:i/>
        </w:rPr>
        <w:t>Пункт 2.2.6</w:t>
      </w:r>
      <w:r>
        <w:rPr>
          <w:i/>
        </w:rPr>
        <w:t xml:space="preserve"> </w:t>
      </w:r>
      <w:r w:rsidRPr="00CB7832">
        <w:t>изменить следующим образом:</w:t>
      </w:r>
    </w:p>
    <w:p w:rsidR="00167D69" w:rsidRPr="00B9729C" w:rsidRDefault="0085382C" w:rsidP="00167D69">
      <w:pPr>
        <w:spacing w:before="120" w:after="120"/>
        <w:ind w:left="2268" w:right="1134" w:hanging="1134"/>
        <w:jc w:val="both"/>
      </w:pPr>
      <w:r>
        <w:t>«</w:t>
      </w:r>
      <w:r w:rsidR="00167D69" w:rsidRPr="00CB7832">
        <w:t>2.2.6</w:t>
      </w:r>
      <w:r w:rsidR="00167D69" w:rsidRPr="00CB7832">
        <w:tab/>
        <w:t xml:space="preserve">Если транспортное средство оборудовано системой выпуска, содержащей волокнистые материалы, то </w:t>
      </w:r>
      <w:r w:rsidR="00167D69" w:rsidRPr="00D858AE">
        <w:rPr>
          <w:b/>
          <w:bCs/>
          <w:strike/>
        </w:rPr>
        <w:t xml:space="preserve">она должна быть подготовлена к началу испытаний в соответствии с приложением </w:t>
      </w:r>
      <w:r w:rsidR="00167D69" w:rsidRPr="00633FEF">
        <w:rPr>
          <w:b/>
          <w:bCs/>
          <w:strike/>
        </w:rPr>
        <w:t>4</w:t>
      </w:r>
      <w:r w:rsidR="00167D69">
        <w:t xml:space="preserve"> </w:t>
      </w:r>
      <w:r w:rsidR="00167D69" w:rsidRPr="00B802AC">
        <w:rPr>
          <w:b/>
          <w:bCs/>
        </w:rPr>
        <w:t xml:space="preserve">до испытаний, возможно, потребуется провести испытание на </w:t>
      </w:r>
      <w:r w:rsidR="00167D69">
        <w:rPr>
          <w:b/>
          <w:bCs/>
        </w:rPr>
        <w:t>кондиционирование</w:t>
      </w:r>
      <w:r w:rsidR="00167D69" w:rsidRPr="00B802AC">
        <w:rPr>
          <w:b/>
          <w:bCs/>
        </w:rPr>
        <w:t>.</w:t>
      </w:r>
      <w:r w:rsidR="00167D69" w:rsidRPr="00CB7832">
        <w:t xml:space="preserve"> </w:t>
      </w:r>
      <w:r w:rsidR="00167D69" w:rsidRPr="00C737BB">
        <w:rPr>
          <w:b/>
          <w:bCs/>
        </w:rPr>
        <w:t>Долж</w:t>
      </w:r>
      <w:r w:rsidR="0071475A">
        <w:rPr>
          <w:b/>
          <w:bCs/>
        </w:rPr>
        <w:t>ны выполняться положения пункта </w:t>
      </w:r>
      <w:r w:rsidR="00167D69" w:rsidRPr="00C737BB">
        <w:rPr>
          <w:b/>
          <w:bCs/>
        </w:rPr>
        <w:t>1 приложения 4 наряду с требованиями, указанными</w:t>
      </w:r>
      <w:r w:rsidR="00167D69">
        <w:rPr>
          <w:b/>
          <w:bCs/>
        </w:rPr>
        <w:t xml:space="preserve"> на графике (рис.</w:t>
      </w:r>
      <w:r w:rsidR="0071475A">
        <w:rPr>
          <w:b/>
          <w:bCs/>
        </w:rPr>
        <w:t xml:space="preserve"> </w:t>
      </w:r>
      <w:r w:rsidR="00167D69">
        <w:rPr>
          <w:b/>
          <w:bCs/>
        </w:rPr>
        <w:t>2) в добавлении к приложению 4</w:t>
      </w:r>
      <w:r>
        <w:t>»</w:t>
      </w:r>
      <w:r w:rsidR="00167D69">
        <w:t>.</w:t>
      </w:r>
    </w:p>
    <w:p w:rsidR="00167D69" w:rsidRPr="00781CF9" w:rsidRDefault="00167D69" w:rsidP="00167D69">
      <w:pPr>
        <w:pStyle w:val="SingleTxtGR"/>
        <w:rPr>
          <w:b/>
        </w:rPr>
      </w:pPr>
      <w:r w:rsidRPr="00781CF9">
        <w:rPr>
          <w:i/>
        </w:rPr>
        <w:t>Пункт 2.2.7.1</w:t>
      </w:r>
      <w:r w:rsidRPr="00781CF9">
        <w:t xml:space="preserve"> изменить следующим образом:</w:t>
      </w:r>
    </w:p>
    <w:p w:rsidR="00167D69" w:rsidRPr="00781CF9" w:rsidRDefault="0085382C" w:rsidP="00167D69">
      <w:pPr>
        <w:pStyle w:val="SingleTxtGR"/>
      </w:pPr>
      <w:r>
        <w:t>«</w:t>
      </w:r>
      <w:r w:rsidR="00167D69" w:rsidRPr="00781CF9">
        <w:t>2.2.7.1</w:t>
      </w:r>
      <w:r w:rsidR="00167D69" w:rsidRPr="00781CF9">
        <w:tab/>
        <w:t>Расчет дополнительного груза</w:t>
      </w:r>
    </w:p>
    <w:p w:rsidR="00167D69" w:rsidRPr="006F6333" w:rsidRDefault="00167D69" w:rsidP="006F6333">
      <w:pPr>
        <w:pStyle w:val="SingleTxtGR"/>
      </w:pPr>
      <w:r>
        <w:tab/>
      </w:r>
      <w:r w:rsidR="006F6333">
        <w:tab/>
      </w:r>
      <w:r w:rsidRPr="00781CF9">
        <w:t>…</w:t>
      </w:r>
    </w:p>
    <w:p w:rsidR="00167D69" w:rsidRPr="00781CF9" w:rsidRDefault="00167D69" w:rsidP="00167D69">
      <w:pPr>
        <w:pStyle w:val="SingleTxtGR"/>
        <w:tabs>
          <w:tab w:val="clear" w:pos="1701"/>
        </w:tabs>
        <w:ind w:left="2268" w:hanging="1134"/>
      </w:pPr>
      <w:r>
        <w:tab/>
      </w:r>
      <w:r w:rsidRPr="00781CF9">
        <w:t>В этом случае испытательная масса транспортного средства меньше, чем целевая масса:</w:t>
      </w:r>
    </w:p>
    <w:p w:rsidR="00167D69" w:rsidRPr="00781CF9" w:rsidRDefault="00167D69" w:rsidP="00167D69">
      <w:pPr>
        <w:pStyle w:val="SingleTxtGR"/>
        <w:tabs>
          <w:tab w:val="clear" w:pos="1701"/>
          <w:tab w:val="left" w:pos="8080"/>
        </w:tabs>
        <w:ind w:left="2268" w:hanging="1134"/>
      </w:pPr>
      <w:r>
        <w:tab/>
      </w:r>
      <w:r w:rsidRPr="00781CF9">
        <w:t>m</w:t>
      </w:r>
      <w:r w:rsidRPr="00781CF9">
        <w:rPr>
          <w:vertAlign w:val="subscript"/>
        </w:rPr>
        <w:t>t</w:t>
      </w:r>
      <w:r w:rsidRPr="00781CF9">
        <w:t xml:space="preserve"> &lt; m</w:t>
      </w:r>
      <w:r w:rsidRPr="00781CF9">
        <w:rPr>
          <w:vertAlign w:val="subscript"/>
        </w:rPr>
        <w:t>target</w:t>
      </w:r>
      <w:r w:rsidRPr="00781CF9">
        <w:t xml:space="preserve"> </w:t>
      </w:r>
      <w:r w:rsidRPr="00781CF9">
        <w:tab/>
      </w:r>
      <w:r>
        <w:tab/>
      </w:r>
      <w:r w:rsidR="0071475A">
        <w:tab/>
      </w:r>
      <w:r w:rsidRPr="00781CF9">
        <w:t>(13)</w:t>
      </w:r>
    </w:p>
    <w:p w:rsidR="00167D69" w:rsidRPr="000F14EF" w:rsidRDefault="00167D69" w:rsidP="00167D69">
      <w:pPr>
        <w:tabs>
          <w:tab w:val="right" w:pos="8505"/>
        </w:tabs>
        <w:spacing w:after="120"/>
        <w:ind w:left="2268" w:right="1134"/>
        <w:jc w:val="both"/>
        <w:rPr>
          <w:b/>
        </w:rPr>
      </w:pPr>
      <w:r w:rsidRPr="000F14EF">
        <w:rPr>
          <w:b/>
        </w:rPr>
        <w:lastRenderedPageBreak/>
        <w:t xml:space="preserve">Допуск на испытательную массу </w:t>
      </w:r>
      <w:r w:rsidRPr="00781CF9">
        <w:rPr>
          <w:b/>
        </w:rPr>
        <w:t>m</w:t>
      </w:r>
      <w:r w:rsidRPr="00781CF9">
        <w:rPr>
          <w:b/>
          <w:vertAlign w:val="subscript"/>
        </w:rPr>
        <w:t>t</w:t>
      </w:r>
      <w:r w:rsidRPr="000F14EF">
        <w:rPr>
          <w:b/>
        </w:rPr>
        <w:t xml:space="preserve"> составляет ±5%</w:t>
      </w:r>
      <w:r w:rsidR="0085382C">
        <w:t>»</w:t>
      </w:r>
      <w:r w:rsidRPr="000F14EF">
        <w:t>.</w:t>
      </w:r>
    </w:p>
    <w:p w:rsidR="00167D69" w:rsidRPr="000F14EF" w:rsidRDefault="00167D69" w:rsidP="006F6333">
      <w:pPr>
        <w:pStyle w:val="SingleTxtGR"/>
        <w:rPr>
          <w:b/>
        </w:rPr>
      </w:pPr>
      <w:r w:rsidRPr="006F6333">
        <w:rPr>
          <w:i/>
        </w:rPr>
        <w:t>Включить новый пункт 2.2.7.4</w:t>
      </w:r>
      <w:r w:rsidRPr="000F14EF">
        <w:t xml:space="preserve"> следующего содержания:</w:t>
      </w:r>
    </w:p>
    <w:p w:rsidR="00167D69" w:rsidRPr="0063578C" w:rsidRDefault="0085382C" w:rsidP="00167D69">
      <w:pPr>
        <w:spacing w:after="120"/>
        <w:ind w:left="2268" w:right="1134" w:hanging="1134"/>
        <w:jc w:val="both"/>
        <w:rPr>
          <w:b/>
        </w:rPr>
      </w:pPr>
      <w:r>
        <w:t>«</w:t>
      </w:r>
      <w:r w:rsidR="00167D69" w:rsidRPr="0063578C">
        <w:rPr>
          <w:b/>
        </w:rPr>
        <w:t xml:space="preserve">2.2.7.4 </w:t>
      </w:r>
      <w:r w:rsidR="00167D69" w:rsidRPr="0063578C">
        <w:rPr>
          <w:b/>
        </w:rPr>
        <w:tab/>
        <w:t>Расчет испытательной массы виртуального транспортного средства с двумя осями</w:t>
      </w:r>
    </w:p>
    <w:p w:rsidR="00167D69" w:rsidRPr="009A497A" w:rsidRDefault="00167D69" w:rsidP="00167D69">
      <w:pPr>
        <w:spacing w:after="120"/>
        <w:ind w:left="2268" w:right="1134"/>
        <w:jc w:val="both"/>
        <w:rPr>
          <w:b/>
        </w:rPr>
      </w:pPr>
      <w:r w:rsidRPr="009A497A">
        <w:rPr>
          <w:b/>
        </w:rPr>
        <w:t>Если семейство транспортных средств не представлено транспортным средством с двумя осями, поскольку оно физически отсутствует, это семейство может быть представлено транспортным средством, имеющим более двух осей (</w:t>
      </w:r>
      <w:r w:rsidRPr="00781CF9">
        <w:rPr>
          <w:b/>
        </w:rPr>
        <w:t>vrf</w:t>
      </w:r>
      <w:r w:rsidRPr="009A497A">
        <w:rPr>
          <w:b/>
        </w:rPr>
        <w:t>). В этом случае испытательная масса виртуального транспортного средства с двумя осями (</w:t>
      </w:r>
      <w:r w:rsidRPr="00781CF9">
        <w:rPr>
          <w:b/>
        </w:rPr>
        <w:t>m</w:t>
      </w:r>
      <w:r w:rsidRPr="00781CF9">
        <w:rPr>
          <w:b/>
          <w:vertAlign w:val="subscript"/>
        </w:rPr>
        <w:t>t</w:t>
      </w:r>
      <w:r w:rsidRPr="009A497A">
        <w:rPr>
          <w:b/>
        </w:rPr>
        <w:t xml:space="preserve"> </w:t>
      </w:r>
      <w:r w:rsidRPr="009A497A">
        <w:rPr>
          <w:b/>
          <w:vertAlign w:val="subscript"/>
        </w:rPr>
        <w:t xml:space="preserve">(2 </w:t>
      </w:r>
      <w:r w:rsidRPr="00781CF9">
        <w:rPr>
          <w:b/>
          <w:vertAlign w:val="subscript"/>
          <w:lang w:val="en-US"/>
        </w:rPr>
        <w:t>axles</w:t>
      </w:r>
      <w:r w:rsidRPr="009A497A">
        <w:rPr>
          <w:b/>
          <w:vertAlign w:val="subscript"/>
        </w:rPr>
        <w:t xml:space="preserve"> </w:t>
      </w:r>
      <w:r w:rsidRPr="00781CF9">
        <w:rPr>
          <w:b/>
          <w:vertAlign w:val="subscript"/>
          <w:lang w:val="en-US"/>
        </w:rPr>
        <w:t>virtual</w:t>
      </w:r>
      <w:r w:rsidRPr="009A497A">
        <w:rPr>
          <w:b/>
          <w:vertAlign w:val="subscript"/>
        </w:rPr>
        <w:t>)</w:t>
      </w:r>
      <w:r w:rsidRPr="009A497A">
        <w:rPr>
          <w:b/>
        </w:rPr>
        <w:t xml:space="preserve">) может быть рассчитана </w:t>
      </w:r>
      <w:r>
        <w:rPr>
          <w:b/>
        </w:rPr>
        <w:t>ниже</w:t>
      </w:r>
      <w:r w:rsidRPr="009A497A">
        <w:rPr>
          <w:b/>
        </w:rPr>
        <w:t>следующим образом</w:t>
      </w:r>
      <w:r>
        <w:rPr>
          <w:b/>
        </w:rPr>
        <w:t>.</w:t>
      </w:r>
    </w:p>
    <w:p w:rsidR="00167D69" w:rsidRPr="00706387" w:rsidRDefault="00167D69" w:rsidP="00167D69">
      <w:pPr>
        <w:spacing w:after="120"/>
        <w:ind w:left="2268" w:right="1134"/>
        <w:jc w:val="both"/>
        <w:rPr>
          <w:b/>
        </w:rPr>
      </w:pPr>
      <w:r w:rsidRPr="009A497A">
        <w:rPr>
          <w:b/>
        </w:rPr>
        <w:t>Для расчета массы порожнего виртуального транспортного средства с двумя осями (</w:t>
      </w:r>
      <w:r w:rsidRPr="00781CF9">
        <w:rPr>
          <w:b/>
        </w:rPr>
        <w:t>m</w:t>
      </w:r>
      <w:r w:rsidRPr="00781CF9">
        <w:rPr>
          <w:b/>
          <w:vertAlign w:val="subscript"/>
        </w:rPr>
        <w:t>unladen</w:t>
      </w:r>
      <w:r w:rsidRPr="009A497A">
        <w:rPr>
          <w:b/>
        </w:rPr>
        <w:t xml:space="preserve"> </w:t>
      </w:r>
      <w:r w:rsidRPr="009A497A">
        <w:rPr>
          <w:b/>
          <w:vertAlign w:val="subscript"/>
        </w:rPr>
        <w:t xml:space="preserve">(2 </w:t>
      </w:r>
      <w:r w:rsidRPr="00781CF9">
        <w:rPr>
          <w:b/>
          <w:vertAlign w:val="subscript"/>
          <w:lang w:val="en-US"/>
        </w:rPr>
        <w:t>axles</w:t>
      </w:r>
      <w:r w:rsidRPr="009A497A">
        <w:rPr>
          <w:b/>
          <w:vertAlign w:val="subscript"/>
        </w:rPr>
        <w:t xml:space="preserve"> </w:t>
      </w:r>
      <w:r w:rsidRPr="00781CF9">
        <w:rPr>
          <w:b/>
          <w:vertAlign w:val="subscript"/>
          <w:lang w:val="en-US"/>
        </w:rPr>
        <w:t>virtual</w:t>
      </w:r>
      <w:r w:rsidRPr="009A497A">
        <w:rPr>
          <w:b/>
          <w:vertAlign w:val="subscript"/>
        </w:rPr>
        <w:t>)</w:t>
      </w:r>
      <w:r w:rsidRPr="009A497A">
        <w:rPr>
          <w:b/>
        </w:rPr>
        <w:t>) используют измеренное значение нагрузки на переднюю ось порожнего транспортного средства, имеющего более двух осей (</w:t>
      </w:r>
      <w:r w:rsidRPr="00781CF9">
        <w:rPr>
          <w:b/>
        </w:rPr>
        <w:t>vrf</w:t>
      </w:r>
      <w:r w:rsidRPr="009A497A">
        <w:rPr>
          <w:b/>
        </w:rPr>
        <w:t xml:space="preserve">) </w:t>
      </w:r>
      <w:r w:rsidR="0071475A">
        <w:rPr>
          <w:b/>
        </w:rPr>
        <w:br/>
      </w:r>
      <w:r w:rsidRPr="009A497A">
        <w:rPr>
          <w:b/>
        </w:rPr>
        <w:t>(</w:t>
      </w:r>
      <w:r w:rsidRPr="00781CF9">
        <w:rPr>
          <w:b/>
        </w:rPr>
        <w:t>m</w:t>
      </w:r>
      <w:r w:rsidRPr="00781CF9">
        <w:rPr>
          <w:b/>
          <w:vertAlign w:val="subscript"/>
        </w:rPr>
        <w:t>fa</w:t>
      </w:r>
      <w:r w:rsidRPr="009A497A">
        <w:rPr>
          <w:b/>
          <w:vertAlign w:val="subscript"/>
        </w:rPr>
        <w:t xml:space="preserve"> (</w:t>
      </w:r>
      <w:r w:rsidRPr="00781CF9">
        <w:rPr>
          <w:b/>
          <w:vertAlign w:val="subscript"/>
        </w:rPr>
        <w:t>vrf</w:t>
      </w:r>
      <w:r w:rsidRPr="009A497A">
        <w:rPr>
          <w:b/>
          <w:vertAlign w:val="subscript"/>
        </w:rPr>
        <w:t xml:space="preserve">) </w:t>
      </w:r>
      <w:r w:rsidRPr="00781CF9">
        <w:rPr>
          <w:b/>
          <w:vertAlign w:val="subscript"/>
        </w:rPr>
        <w:t>load</w:t>
      </w:r>
      <w:r w:rsidRPr="009A497A">
        <w:rPr>
          <w:b/>
          <w:vertAlign w:val="subscript"/>
        </w:rPr>
        <w:t xml:space="preserve"> </w:t>
      </w:r>
      <w:r w:rsidRPr="00781CF9">
        <w:rPr>
          <w:b/>
          <w:vertAlign w:val="subscript"/>
        </w:rPr>
        <w:t>unladen</w:t>
      </w:r>
      <w:r w:rsidRPr="009A497A">
        <w:rPr>
          <w:b/>
        </w:rPr>
        <w:t>), и измеренное значение нагрузки на заднюю ось порожнего транспортного средства, имеющего более двух осей (</w:t>
      </w:r>
      <w:r w:rsidRPr="00781CF9">
        <w:rPr>
          <w:b/>
        </w:rPr>
        <w:t>m</w:t>
      </w:r>
      <w:r w:rsidRPr="00781CF9">
        <w:rPr>
          <w:b/>
          <w:vertAlign w:val="subscript"/>
        </w:rPr>
        <w:t>ra</w:t>
      </w:r>
      <w:r w:rsidRPr="009A497A">
        <w:rPr>
          <w:b/>
        </w:rPr>
        <w:t xml:space="preserve"> </w:t>
      </w:r>
      <w:r w:rsidRPr="009A497A">
        <w:rPr>
          <w:b/>
          <w:vertAlign w:val="subscript"/>
        </w:rPr>
        <w:t>(</w:t>
      </w:r>
      <w:r w:rsidRPr="00781CF9">
        <w:rPr>
          <w:b/>
          <w:vertAlign w:val="subscript"/>
        </w:rPr>
        <w:t>vrf</w:t>
      </w:r>
      <w:r w:rsidRPr="009A497A">
        <w:rPr>
          <w:b/>
          <w:vertAlign w:val="subscript"/>
        </w:rPr>
        <w:t xml:space="preserve">) </w:t>
      </w:r>
      <w:r w:rsidRPr="00781CF9">
        <w:rPr>
          <w:b/>
          <w:vertAlign w:val="subscript"/>
        </w:rPr>
        <w:t>load</w:t>
      </w:r>
      <w:r w:rsidRPr="009A497A">
        <w:rPr>
          <w:b/>
          <w:vertAlign w:val="subscript"/>
        </w:rPr>
        <w:t xml:space="preserve"> </w:t>
      </w:r>
      <w:r w:rsidRPr="00781CF9">
        <w:rPr>
          <w:b/>
          <w:vertAlign w:val="subscript"/>
        </w:rPr>
        <w:t>unladen</w:t>
      </w:r>
      <w:r w:rsidRPr="009A497A">
        <w:rPr>
          <w:b/>
        </w:rPr>
        <w:t xml:space="preserve">), причем выбирают ту ведомую заднюю </w:t>
      </w:r>
      <w:r w:rsidRPr="00706387">
        <w:rPr>
          <w:b/>
        </w:rPr>
        <w:t>ось (</w:t>
      </w:r>
      <w:r w:rsidRPr="00781CF9">
        <w:rPr>
          <w:b/>
        </w:rPr>
        <w:t>m</w:t>
      </w:r>
      <w:r w:rsidRPr="00781CF9">
        <w:rPr>
          <w:b/>
          <w:vertAlign w:val="subscript"/>
        </w:rPr>
        <w:t>ra</w:t>
      </w:r>
      <w:r w:rsidRPr="00706387">
        <w:rPr>
          <w:b/>
          <w:vertAlign w:val="subscript"/>
        </w:rPr>
        <w:t xml:space="preserve"> (</w:t>
      </w:r>
      <w:r w:rsidRPr="00781CF9">
        <w:rPr>
          <w:b/>
          <w:vertAlign w:val="subscript"/>
        </w:rPr>
        <w:t>vrf</w:t>
      </w:r>
      <w:r w:rsidRPr="00706387">
        <w:rPr>
          <w:b/>
          <w:vertAlign w:val="subscript"/>
        </w:rPr>
        <w:t xml:space="preserve">) </w:t>
      </w:r>
      <w:r w:rsidRPr="00781CF9">
        <w:rPr>
          <w:b/>
          <w:vertAlign w:val="subscript"/>
        </w:rPr>
        <w:t>load</w:t>
      </w:r>
      <w:r w:rsidRPr="00706387">
        <w:rPr>
          <w:b/>
          <w:vertAlign w:val="subscript"/>
        </w:rPr>
        <w:t xml:space="preserve"> </w:t>
      </w:r>
      <w:r w:rsidRPr="00781CF9">
        <w:rPr>
          <w:b/>
          <w:vertAlign w:val="subscript"/>
        </w:rPr>
        <w:t>unladen</w:t>
      </w:r>
      <w:r w:rsidRPr="00706387">
        <w:rPr>
          <w:b/>
        </w:rPr>
        <w:t>), которая несет наибольшую нагрузку в случае порожнего транспортного средства</w:t>
      </w:r>
      <w:r w:rsidRPr="00706387">
        <w:rPr>
          <w:b/>
          <w:bCs/>
        </w:rPr>
        <w:t>.</w:t>
      </w:r>
      <w:r w:rsidRPr="00706387">
        <w:rPr>
          <w:b/>
        </w:rPr>
        <w:t xml:space="preserve"> </w:t>
      </w:r>
    </w:p>
    <w:p w:rsidR="00167D69" w:rsidRPr="00706387" w:rsidRDefault="00167D69" w:rsidP="00167D69">
      <w:pPr>
        <w:spacing w:after="120"/>
        <w:ind w:left="2268" w:right="1134"/>
        <w:jc w:val="both"/>
        <w:rPr>
          <w:b/>
        </w:rPr>
      </w:pPr>
      <w:r w:rsidRPr="00706387">
        <w:rPr>
          <w:b/>
        </w:rPr>
        <w:t>Если транспортное средство (</w:t>
      </w:r>
      <w:r w:rsidRPr="00781CF9">
        <w:rPr>
          <w:b/>
        </w:rPr>
        <w:t>vrf</w:t>
      </w:r>
      <w:r w:rsidRPr="00706387">
        <w:rPr>
          <w:b/>
        </w:rPr>
        <w:t>) имеет более одной передней оси, то выбирают ту переднюю ось, которая несет наибольшую нагрузку в случае порожнего транспортного средства.</w:t>
      </w:r>
    </w:p>
    <w:p w:rsidR="00167D69" w:rsidRPr="00167D69" w:rsidRDefault="00167D69" w:rsidP="00167D69">
      <w:pPr>
        <w:spacing w:after="120"/>
        <w:ind w:left="2268" w:right="1134"/>
        <w:jc w:val="both"/>
        <w:rPr>
          <w:b/>
          <w:iCs/>
          <w:vertAlign w:val="subscript"/>
          <w:lang w:val="en-US"/>
        </w:rPr>
      </w:pPr>
      <w:r w:rsidRPr="00A347C5">
        <w:rPr>
          <w:b/>
          <w:bCs/>
        </w:rPr>
        <w:sym w:font="Wingdings" w:char="00E8"/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 xml:space="preserve">unladen (2 axles virtual) </w:t>
      </w:r>
      <w:r w:rsidRPr="00167D69">
        <w:rPr>
          <w:b/>
          <w:bCs/>
          <w:lang w:val="en-US"/>
        </w:rPr>
        <w:t xml:space="preserve">= </w:t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>fa (vrf) load unladen</w:t>
      </w:r>
      <w:r w:rsidRPr="00167D69">
        <w:rPr>
          <w:b/>
          <w:iCs/>
          <w:lang w:val="en-US"/>
        </w:rPr>
        <w:t xml:space="preserve"> </w:t>
      </w:r>
      <w:r w:rsidRPr="00167D69">
        <w:rPr>
          <w:b/>
          <w:bCs/>
          <w:lang w:val="en-US"/>
        </w:rPr>
        <w:t xml:space="preserve">+ </w:t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 xml:space="preserve">ra (vrf) load unladen </w:t>
      </w:r>
    </w:p>
    <w:p w:rsidR="00167D69" w:rsidRPr="00167D69" w:rsidRDefault="00167D69" w:rsidP="00167D69">
      <w:pPr>
        <w:spacing w:after="120"/>
        <w:ind w:left="2268" w:right="1134"/>
        <w:jc w:val="both"/>
        <w:rPr>
          <w:b/>
          <w:lang w:val="en-US"/>
        </w:rPr>
      </w:pPr>
      <w:r w:rsidRPr="00A347C5">
        <w:rPr>
          <w:b/>
        </w:rPr>
        <w:sym w:font="Wingdings" w:char="00E8"/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>xload (2 axles virtual)</w:t>
      </w:r>
      <w:r w:rsidRPr="00167D69">
        <w:rPr>
          <w:b/>
          <w:iCs/>
          <w:lang w:val="en-US"/>
        </w:rPr>
        <w:t xml:space="preserve"> = m</w:t>
      </w:r>
      <w:r w:rsidRPr="00167D69">
        <w:rPr>
          <w:b/>
          <w:iCs/>
          <w:vertAlign w:val="subscript"/>
          <w:lang w:val="en-US"/>
        </w:rPr>
        <w:t>target</w:t>
      </w:r>
      <w:r w:rsidRPr="00167D69">
        <w:rPr>
          <w:b/>
          <w:iCs/>
          <w:lang w:val="en-US"/>
        </w:rPr>
        <w:t xml:space="preserve"> − </w:t>
      </w:r>
      <w:r w:rsidRPr="00167D69">
        <w:rPr>
          <w:b/>
          <w:lang w:val="en-US"/>
        </w:rPr>
        <w:t>(</w:t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>d</w:t>
      </w:r>
      <w:r w:rsidRPr="00167D69">
        <w:rPr>
          <w:b/>
          <w:iCs/>
          <w:lang w:val="en-US"/>
        </w:rPr>
        <w:t xml:space="preserve"> + m</w:t>
      </w:r>
      <w:r w:rsidRPr="00167D69">
        <w:rPr>
          <w:b/>
          <w:iCs/>
          <w:vertAlign w:val="subscript"/>
          <w:lang w:val="en-US"/>
        </w:rPr>
        <w:t>unladen (2 axles virtual)</w:t>
      </w:r>
      <w:r w:rsidRPr="00167D69">
        <w:rPr>
          <w:b/>
          <w:lang w:val="en-US"/>
        </w:rPr>
        <w:t>)</w:t>
      </w:r>
    </w:p>
    <w:p w:rsidR="00167D69" w:rsidRPr="00706387" w:rsidRDefault="00167D69" w:rsidP="00167D69">
      <w:pPr>
        <w:spacing w:after="120"/>
        <w:ind w:left="2268" w:right="1134"/>
        <w:jc w:val="both"/>
        <w:rPr>
          <w:b/>
        </w:rPr>
      </w:pPr>
      <w:r w:rsidRPr="00706387">
        <w:rPr>
          <w:b/>
        </w:rPr>
        <w:t>С</w:t>
      </w:r>
      <w:r w:rsidRPr="009726C7">
        <w:rPr>
          <w:b/>
          <w:lang w:val="en-GB"/>
        </w:rPr>
        <w:t xml:space="preserve"> </w:t>
      </w:r>
      <w:r w:rsidRPr="00706387">
        <w:rPr>
          <w:b/>
        </w:rPr>
        <w:t>учетом</w:t>
      </w:r>
      <w:r w:rsidRPr="009726C7">
        <w:rPr>
          <w:b/>
          <w:lang w:val="en-GB"/>
        </w:rPr>
        <w:t xml:space="preserve"> </w:t>
      </w:r>
      <w:r w:rsidRPr="00706387">
        <w:rPr>
          <w:b/>
        </w:rPr>
        <w:t>требования</w:t>
      </w:r>
      <w:r w:rsidRPr="009726C7">
        <w:rPr>
          <w:b/>
          <w:lang w:val="en-GB"/>
        </w:rPr>
        <w:t xml:space="preserve"> </w:t>
      </w:r>
      <w:r w:rsidRPr="00706387">
        <w:rPr>
          <w:b/>
        </w:rPr>
        <w:t>о</w:t>
      </w:r>
      <w:r w:rsidRPr="009726C7">
        <w:rPr>
          <w:b/>
          <w:lang w:val="en-GB"/>
        </w:rPr>
        <w:t xml:space="preserve"> </w:t>
      </w:r>
      <w:r w:rsidRPr="00706387">
        <w:rPr>
          <w:b/>
        </w:rPr>
        <w:t>том</w:t>
      </w:r>
      <w:r w:rsidRPr="009726C7">
        <w:rPr>
          <w:b/>
          <w:lang w:val="en-GB"/>
        </w:rPr>
        <w:t xml:space="preserve">, </w:t>
      </w:r>
      <w:r w:rsidRPr="00706387">
        <w:rPr>
          <w:b/>
        </w:rPr>
        <w:t>что</w:t>
      </w:r>
      <w:r w:rsidRPr="009726C7">
        <w:rPr>
          <w:b/>
          <w:lang w:val="en-GB"/>
        </w:rPr>
        <w:t xml:space="preserve"> </w:t>
      </w:r>
      <w:r w:rsidRPr="00706387">
        <w:rPr>
          <w:b/>
        </w:rPr>
        <w:t>совокупная</w:t>
      </w:r>
      <w:r w:rsidRPr="009726C7">
        <w:rPr>
          <w:b/>
          <w:lang w:val="en-GB"/>
        </w:rPr>
        <w:t xml:space="preserve"> </w:t>
      </w:r>
      <w:r w:rsidRPr="00706387">
        <w:rPr>
          <w:b/>
        </w:rPr>
        <w:t>величина</w:t>
      </w:r>
      <w:r w:rsidRPr="009726C7">
        <w:rPr>
          <w:b/>
          <w:lang w:val="en-GB"/>
        </w:rPr>
        <w:t xml:space="preserve"> </w:t>
      </w:r>
      <w:r w:rsidRPr="00706387">
        <w:rPr>
          <w:b/>
        </w:rPr>
        <w:t>дополнительного</w:t>
      </w:r>
      <w:r w:rsidRPr="009726C7">
        <w:rPr>
          <w:b/>
          <w:lang w:val="en-GB"/>
        </w:rPr>
        <w:t xml:space="preserve"> </w:t>
      </w:r>
      <w:r w:rsidRPr="00706387">
        <w:rPr>
          <w:b/>
        </w:rPr>
        <w:t>груза</w:t>
      </w:r>
      <w:r w:rsidRPr="009726C7">
        <w:rPr>
          <w:b/>
          <w:lang w:val="en-GB"/>
        </w:rPr>
        <w:t xml:space="preserve"> </w:t>
      </w:r>
      <w:r w:rsidRPr="00781CF9">
        <w:rPr>
          <w:b/>
          <w:lang w:val="en-US"/>
        </w:rPr>
        <w:t>m</w:t>
      </w:r>
      <w:r w:rsidRPr="00781CF9">
        <w:rPr>
          <w:b/>
          <w:vertAlign w:val="subscript"/>
          <w:lang w:val="en-US"/>
        </w:rPr>
        <w:t>xload</w:t>
      </w:r>
      <w:r w:rsidRPr="009726C7">
        <w:rPr>
          <w:b/>
          <w:lang w:val="en-GB"/>
        </w:rPr>
        <w:t xml:space="preserve"> </w:t>
      </w:r>
      <w:r w:rsidRPr="009726C7">
        <w:rPr>
          <w:b/>
          <w:vertAlign w:val="subscript"/>
          <w:lang w:val="en-GB"/>
        </w:rPr>
        <w:t xml:space="preserve">(2 </w:t>
      </w:r>
      <w:r w:rsidRPr="00781CF9">
        <w:rPr>
          <w:b/>
          <w:vertAlign w:val="subscript"/>
          <w:lang w:val="en-US"/>
        </w:rPr>
        <w:t>axles</w:t>
      </w:r>
      <w:r w:rsidRPr="009726C7">
        <w:rPr>
          <w:b/>
          <w:vertAlign w:val="subscript"/>
          <w:lang w:val="en-GB"/>
        </w:rPr>
        <w:t xml:space="preserve"> </w:t>
      </w:r>
      <w:r w:rsidRPr="00781CF9">
        <w:rPr>
          <w:b/>
          <w:vertAlign w:val="subscript"/>
          <w:lang w:val="en-US"/>
        </w:rPr>
        <w:t>virtual</w:t>
      </w:r>
      <w:r w:rsidRPr="009726C7">
        <w:rPr>
          <w:b/>
          <w:vertAlign w:val="subscript"/>
          <w:lang w:val="en-GB"/>
        </w:rPr>
        <w:t>)</w:t>
      </w:r>
      <w:r w:rsidRPr="009726C7">
        <w:rPr>
          <w:b/>
          <w:lang w:val="en-GB"/>
        </w:rPr>
        <w:t xml:space="preserve"> </w:t>
      </w:r>
      <w:r w:rsidRPr="00706387">
        <w:rPr>
          <w:b/>
        </w:rPr>
        <w:t>и</w:t>
      </w:r>
      <w:r w:rsidRPr="009726C7">
        <w:rPr>
          <w:b/>
          <w:lang w:val="en-GB"/>
        </w:rPr>
        <w:t xml:space="preserve"> </w:t>
      </w:r>
      <w:r w:rsidRPr="00706387">
        <w:rPr>
          <w:b/>
        </w:rPr>
        <w:t>нагрузки</w:t>
      </w:r>
      <w:r w:rsidRPr="009726C7">
        <w:rPr>
          <w:b/>
          <w:lang w:val="en-GB"/>
        </w:rPr>
        <w:t xml:space="preserve"> </w:t>
      </w:r>
      <w:r w:rsidRPr="00706387">
        <w:rPr>
          <w:b/>
        </w:rPr>
        <w:t>на</w:t>
      </w:r>
      <w:r w:rsidRPr="009726C7">
        <w:rPr>
          <w:b/>
          <w:lang w:val="en-GB"/>
        </w:rPr>
        <w:t xml:space="preserve"> </w:t>
      </w:r>
      <w:r w:rsidRPr="00706387">
        <w:rPr>
          <w:b/>
        </w:rPr>
        <w:t>заднюю</w:t>
      </w:r>
      <w:r w:rsidRPr="009726C7">
        <w:rPr>
          <w:b/>
          <w:lang w:val="en-GB"/>
        </w:rPr>
        <w:t xml:space="preserve"> </w:t>
      </w:r>
      <w:r w:rsidRPr="00706387">
        <w:rPr>
          <w:b/>
        </w:rPr>
        <w:t xml:space="preserve">ось порожнего транспортного средства </w:t>
      </w:r>
      <w:r w:rsidRPr="00781CF9">
        <w:rPr>
          <w:b/>
        </w:rPr>
        <w:t>m</w:t>
      </w:r>
      <w:r w:rsidRPr="00781CF9">
        <w:rPr>
          <w:b/>
          <w:vertAlign w:val="subscript"/>
        </w:rPr>
        <w:t>ra</w:t>
      </w:r>
      <w:r w:rsidRPr="00706387">
        <w:rPr>
          <w:b/>
          <w:vertAlign w:val="subscript"/>
        </w:rPr>
        <w:t xml:space="preserve"> (</w:t>
      </w:r>
      <w:r w:rsidRPr="00781CF9">
        <w:rPr>
          <w:b/>
          <w:vertAlign w:val="subscript"/>
        </w:rPr>
        <w:t>vrf</w:t>
      </w:r>
      <w:r w:rsidRPr="00706387">
        <w:rPr>
          <w:b/>
          <w:vertAlign w:val="subscript"/>
        </w:rPr>
        <w:t xml:space="preserve">) </w:t>
      </w:r>
      <w:r w:rsidRPr="00781CF9">
        <w:rPr>
          <w:b/>
          <w:vertAlign w:val="subscript"/>
        </w:rPr>
        <w:t>load</w:t>
      </w:r>
      <w:r w:rsidRPr="00706387">
        <w:rPr>
          <w:b/>
          <w:vertAlign w:val="subscript"/>
        </w:rPr>
        <w:t xml:space="preserve"> </w:t>
      </w:r>
      <w:r w:rsidRPr="00781CF9">
        <w:rPr>
          <w:b/>
          <w:vertAlign w:val="subscript"/>
        </w:rPr>
        <w:t>unladen</w:t>
      </w:r>
      <w:r w:rsidRPr="00706387">
        <w:rPr>
          <w:b/>
        </w:rPr>
        <w:t xml:space="preserve"> ограничена 75% технически допустимой максимальной нагрузки на заднюю ось груженого транспортного средства </w:t>
      </w:r>
      <w:r w:rsidRPr="00781CF9">
        <w:rPr>
          <w:b/>
        </w:rPr>
        <w:t>m</w:t>
      </w:r>
      <w:r w:rsidRPr="00781CF9">
        <w:rPr>
          <w:b/>
          <w:vertAlign w:val="subscript"/>
        </w:rPr>
        <w:t>ac</w:t>
      </w:r>
      <w:r w:rsidRPr="00706387">
        <w:rPr>
          <w:b/>
          <w:vertAlign w:val="subscript"/>
        </w:rPr>
        <w:t xml:space="preserve"> </w:t>
      </w:r>
      <w:r w:rsidRPr="00781CF9">
        <w:rPr>
          <w:b/>
          <w:vertAlign w:val="subscript"/>
        </w:rPr>
        <w:t>ra</w:t>
      </w:r>
      <w:r w:rsidRPr="00706387">
        <w:rPr>
          <w:b/>
          <w:vertAlign w:val="subscript"/>
        </w:rPr>
        <w:t xml:space="preserve"> </w:t>
      </w:r>
      <w:r w:rsidRPr="00781CF9">
        <w:rPr>
          <w:b/>
          <w:vertAlign w:val="subscript"/>
        </w:rPr>
        <w:t>max</w:t>
      </w:r>
      <w:r w:rsidRPr="00706387">
        <w:rPr>
          <w:b/>
        </w:rPr>
        <w:t xml:space="preserve"> </w:t>
      </w:r>
      <w:r w:rsidRPr="00706387">
        <w:rPr>
          <w:b/>
          <w:vertAlign w:val="subscript"/>
        </w:rPr>
        <w:t xml:space="preserve">(2 </w:t>
      </w:r>
      <w:r w:rsidRPr="00781CF9">
        <w:rPr>
          <w:b/>
          <w:vertAlign w:val="subscript"/>
          <w:lang w:val="en-US"/>
        </w:rPr>
        <w:t>axles</w:t>
      </w:r>
      <w:r w:rsidRPr="00706387">
        <w:rPr>
          <w:b/>
          <w:vertAlign w:val="subscript"/>
        </w:rPr>
        <w:t xml:space="preserve"> </w:t>
      </w:r>
      <w:r w:rsidRPr="00781CF9">
        <w:rPr>
          <w:b/>
          <w:vertAlign w:val="subscript"/>
          <w:lang w:val="en-US"/>
        </w:rPr>
        <w:t>virtual</w:t>
      </w:r>
      <w:r w:rsidRPr="00706387">
        <w:rPr>
          <w:b/>
          <w:vertAlign w:val="subscript"/>
        </w:rPr>
        <w:t>)</w:t>
      </w:r>
      <w:r w:rsidRPr="00706387">
        <w:rPr>
          <w:b/>
        </w:rPr>
        <w:t xml:space="preserve">, значение </w:t>
      </w:r>
      <w:r w:rsidRPr="00781CF9">
        <w:rPr>
          <w:b/>
        </w:rPr>
        <w:t>m</w:t>
      </w:r>
      <w:r w:rsidRPr="00781CF9">
        <w:rPr>
          <w:b/>
          <w:vertAlign w:val="subscript"/>
        </w:rPr>
        <w:t>ac</w:t>
      </w:r>
      <w:r w:rsidRPr="00706387">
        <w:rPr>
          <w:b/>
          <w:vertAlign w:val="subscript"/>
        </w:rPr>
        <w:t xml:space="preserve"> </w:t>
      </w:r>
      <w:r w:rsidRPr="00781CF9">
        <w:rPr>
          <w:b/>
          <w:vertAlign w:val="subscript"/>
        </w:rPr>
        <w:t>ra</w:t>
      </w:r>
      <w:r w:rsidRPr="00706387">
        <w:rPr>
          <w:b/>
          <w:vertAlign w:val="subscript"/>
        </w:rPr>
        <w:t xml:space="preserve"> </w:t>
      </w:r>
      <w:r w:rsidRPr="00781CF9">
        <w:rPr>
          <w:b/>
          <w:vertAlign w:val="subscript"/>
        </w:rPr>
        <w:t>max</w:t>
      </w:r>
      <w:r w:rsidRPr="00706387">
        <w:rPr>
          <w:b/>
        </w:rPr>
        <w:t xml:space="preserve"> </w:t>
      </w:r>
      <w:r w:rsidRPr="00706387">
        <w:rPr>
          <w:b/>
          <w:vertAlign w:val="subscript"/>
        </w:rPr>
        <w:t xml:space="preserve">(2 </w:t>
      </w:r>
      <w:r w:rsidRPr="00781CF9">
        <w:rPr>
          <w:b/>
          <w:vertAlign w:val="subscript"/>
          <w:lang w:val="en-US"/>
        </w:rPr>
        <w:t>axles</w:t>
      </w:r>
      <w:r w:rsidRPr="00706387">
        <w:rPr>
          <w:b/>
          <w:vertAlign w:val="subscript"/>
        </w:rPr>
        <w:t xml:space="preserve"> </w:t>
      </w:r>
      <w:r w:rsidRPr="00781CF9">
        <w:rPr>
          <w:b/>
          <w:vertAlign w:val="subscript"/>
          <w:lang w:val="en-US"/>
        </w:rPr>
        <w:t>virtual</w:t>
      </w:r>
      <w:r w:rsidRPr="00706387">
        <w:rPr>
          <w:b/>
          <w:vertAlign w:val="subscript"/>
        </w:rPr>
        <w:t>)</w:t>
      </w:r>
      <w:r w:rsidRPr="00706387">
        <w:rPr>
          <w:b/>
        </w:rPr>
        <w:t xml:space="preserve"> следует выбирать таким образом, чтобы оно являлось репрезентативным для задней оси в наивысшем прогнозируемом объеме производства в пределах производственных отклонений, а технически допустимая максимальная нагрузка на заднюю ось груженого транспортного средства </w:t>
      </w:r>
      <w:r w:rsidRPr="00781CF9">
        <w:rPr>
          <w:b/>
        </w:rPr>
        <w:t>m</w:t>
      </w:r>
      <w:r w:rsidRPr="00781CF9">
        <w:rPr>
          <w:b/>
          <w:vertAlign w:val="subscript"/>
        </w:rPr>
        <w:t>ac</w:t>
      </w:r>
      <w:r w:rsidRPr="00706387">
        <w:rPr>
          <w:b/>
          <w:vertAlign w:val="subscript"/>
        </w:rPr>
        <w:t xml:space="preserve"> </w:t>
      </w:r>
      <w:r w:rsidRPr="00781CF9">
        <w:rPr>
          <w:b/>
          <w:vertAlign w:val="subscript"/>
        </w:rPr>
        <w:t>ra</w:t>
      </w:r>
      <w:r w:rsidRPr="00706387">
        <w:rPr>
          <w:b/>
          <w:vertAlign w:val="subscript"/>
        </w:rPr>
        <w:t xml:space="preserve"> </w:t>
      </w:r>
      <w:r w:rsidRPr="00781CF9">
        <w:rPr>
          <w:b/>
          <w:vertAlign w:val="subscript"/>
        </w:rPr>
        <w:t>max</w:t>
      </w:r>
      <w:r w:rsidRPr="00706387">
        <w:rPr>
          <w:b/>
          <w:vertAlign w:val="subscript"/>
        </w:rPr>
        <w:t xml:space="preserve"> (</w:t>
      </w:r>
      <w:r w:rsidRPr="00781CF9">
        <w:rPr>
          <w:b/>
          <w:vertAlign w:val="subscript"/>
          <w:lang w:val="en-US"/>
        </w:rPr>
        <w:t>chosen</w:t>
      </w:r>
      <w:r w:rsidRPr="00706387">
        <w:rPr>
          <w:b/>
          <w:vertAlign w:val="subscript"/>
        </w:rPr>
        <w:t>)</w:t>
      </w:r>
      <w:r w:rsidRPr="00706387">
        <w:rPr>
          <w:b/>
        </w:rPr>
        <w:t xml:space="preserve"> для семейства транспортных средств соответствовала указанной изготовителем.</w:t>
      </w:r>
    </w:p>
    <w:p w:rsidR="00167D69" w:rsidRPr="00167D69" w:rsidRDefault="00167D69" w:rsidP="00167D69">
      <w:pPr>
        <w:spacing w:after="120"/>
        <w:ind w:left="2268" w:right="1134"/>
        <w:jc w:val="both"/>
        <w:rPr>
          <w:b/>
          <w:lang w:val="en-US"/>
        </w:rPr>
      </w:pPr>
      <w:r w:rsidRPr="00A347C5">
        <w:rPr>
          <w:b/>
          <w:bCs/>
        </w:rPr>
        <w:sym w:font="Wingdings" w:char="00E8"/>
      </w:r>
      <w:r w:rsidRPr="00167D69">
        <w:rPr>
          <w:rFonts w:eastAsia="+mn-ea"/>
          <w:b/>
          <w:iCs/>
          <w:lang w:val="en-US"/>
        </w:rPr>
        <w:t>m</w:t>
      </w:r>
      <w:r w:rsidRPr="00167D69">
        <w:rPr>
          <w:rFonts w:eastAsia="+mn-ea"/>
          <w:b/>
          <w:iCs/>
          <w:vertAlign w:val="subscript"/>
          <w:lang w:val="en-US"/>
        </w:rPr>
        <w:t xml:space="preserve">ac ra max (4x2 virtual) </w:t>
      </w:r>
      <w:r w:rsidRPr="00167D69">
        <w:rPr>
          <w:rFonts w:eastAsia="+mn-ea"/>
          <w:b/>
          <w:lang w:val="en-US"/>
        </w:rPr>
        <w:t>=</w:t>
      </w:r>
      <w:r w:rsidRPr="00167D69">
        <w:rPr>
          <w:rFonts w:eastAsia="+mn-ea"/>
          <w:b/>
          <w:iCs/>
          <w:lang w:val="en-US"/>
        </w:rPr>
        <w:t xml:space="preserve"> m</w:t>
      </w:r>
      <w:r w:rsidRPr="00167D69">
        <w:rPr>
          <w:rFonts w:eastAsia="+mn-ea"/>
          <w:b/>
          <w:iCs/>
          <w:vertAlign w:val="subscript"/>
          <w:lang w:val="en-US"/>
        </w:rPr>
        <w:t>ac ra max (chosen)</w:t>
      </w:r>
      <w:r w:rsidRPr="00167D69">
        <w:rPr>
          <w:rFonts w:eastAsia="+mn-ea"/>
          <w:b/>
          <w:vertAlign w:val="subscript"/>
          <w:lang w:val="en-US"/>
        </w:rPr>
        <w:t xml:space="preserve"> </w:t>
      </w:r>
    </w:p>
    <w:p w:rsidR="00167D69" w:rsidRPr="00167D69" w:rsidRDefault="00167D69" w:rsidP="00167D69">
      <w:pPr>
        <w:spacing w:after="120"/>
        <w:ind w:left="2268" w:right="1134"/>
        <w:jc w:val="both"/>
        <w:rPr>
          <w:b/>
          <w:lang w:val="en-US"/>
        </w:rPr>
      </w:pPr>
      <w:r>
        <w:rPr>
          <w:b/>
        </w:rPr>
        <w:t>Если</w:t>
      </w:r>
      <w:r w:rsidRPr="00167D69">
        <w:rPr>
          <w:b/>
          <w:lang w:val="en-US"/>
        </w:rPr>
        <w:t xml:space="preserve"> </w:t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>xload (2 axles virtual)</w:t>
      </w:r>
      <w:r w:rsidRPr="00167D69">
        <w:rPr>
          <w:b/>
          <w:iCs/>
          <w:lang w:val="en-US"/>
        </w:rPr>
        <w:t xml:space="preserve"> </w:t>
      </w:r>
      <w:r w:rsidRPr="00167D69">
        <w:rPr>
          <w:b/>
          <w:lang w:val="en-US"/>
        </w:rPr>
        <w:t xml:space="preserve">≤ 0,75 </w:t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>ac ra max (chosen)</w:t>
      </w:r>
      <w:r w:rsidRPr="00167D69">
        <w:rPr>
          <w:b/>
          <w:iCs/>
          <w:lang w:val="en-US"/>
        </w:rPr>
        <w:t xml:space="preserve"> </w:t>
      </w:r>
      <w:r w:rsidRPr="00167D69">
        <w:rPr>
          <w:b/>
          <w:lang w:val="en-US"/>
        </w:rPr>
        <w:t>−</w:t>
      </w:r>
      <w:r w:rsidRPr="00167D69">
        <w:rPr>
          <w:b/>
          <w:iCs/>
          <w:lang w:val="en-US"/>
        </w:rPr>
        <w:t xml:space="preserve"> m</w:t>
      </w:r>
      <w:r w:rsidRPr="00167D69">
        <w:rPr>
          <w:b/>
          <w:iCs/>
          <w:vertAlign w:val="subscript"/>
          <w:lang w:val="en-US"/>
        </w:rPr>
        <w:t>ra (vrf) load unladen</w:t>
      </w:r>
      <w:r w:rsidRPr="0071475A">
        <w:rPr>
          <w:b/>
          <w:iCs/>
          <w:lang w:val="en-US"/>
        </w:rPr>
        <w:t>,</w:t>
      </w:r>
    </w:p>
    <w:p w:rsidR="00167D69" w:rsidRPr="00167D69" w:rsidRDefault="00167D69" w:rsidP="00167D69">
      <w:pPr>
        <w:spacing w:after="120"/>
        <w:ind w:left="2835" w:right="1134"/>
        <w:jc w:val="both"/>
        <w:rPr>
          <w:b/>
          <w:lang w:val="en-US"/>
        </w:rPr>
      </w:pPr>
      <w:r>
        <w:rPr>
          <w:b/>
        </w:rPr>
        <w:t>то</w:t>
      </w:r>
    </w:p>
    <w:p w:rsidR="00167D69" w:rsidRPr="00167D69" w:rsidRDefault="00167D69" w:rsidP="00167D69">
      <w:pPr>
        <w:spacing w:after="120"/>
        <w:ind w:left="2835" w:right="1134"/>
        <w:jc w:val="both"/>
        <w:rPr>
          <w:b/>
          <w:lang w:val="en-US"/>
        </w:rPr>
      </w:pP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>t (2 axles virtual)</w:t>
      </w:r>
      <w:r w:rsidRPr="00167D69">
        <w:rPr>
          <w:b/>
          <w:vertAlign w:val="subscript"/>
          <w:lang w:val="en-US"/>
        </w:rPr>
        <w:t xml:space="preserve"> </w:t>
      </w:r>
      <w:r w:rsidRPr="00167D69">
        <w:rPr>
          <w:b/>
          <w:lang w:val="en-US"/>
        </w:rPr>
        <w:t xml:space="preserve">= </w:t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>xload (2 axles virtual)</w:t>
      </w:r>
      <w:r w:rsidRPr="00167D69">
        <w:rPr>
          <w:b/>
          <w:vertAlign w:val="subscript"/>
          <w:lang w:val="en-US"/>
        </w:rPr>
        <w:t xml:space="preserve"> </w:t>
      </w:r>
      <w:r w:rsidRPr="00167D69">
        <w:rPr>
          <w:b/>
          <w:lang w:val="en-US"/>
        </w:rPr>
        <w:t xml:space="preserve">+ </w:t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>d</w:t>
      </w:r>
      <w:r w:rsidRPr="00167D69">
        <w:rPr>
          <w:b/>
          <w:iCs/>
          <w:lang w:val="en-US"/>
        </w:rPr>
        <w:t xml:space="preserve"> </w:t>
      </w:r>
      <w:r w:rsidRPr="00167D69">
        <w:rPr>
          <w:b/>
          <w:lang w:val="en-US"/>
        </w:rPr>
        <w:t>+</w:t>
      </w:r>
      <w:r w:rsidRPr="00167D69">
        <w:rPr>
          <w:b/>
          <w:iCs/>
          <w:lang w:val="en-US"/>
        </w:rPr>
        <w:t xml:space="preserve"> m</w:t>
      </w:r>
      <w:r w:rsidRPr="00167D69">
        <w:rPr>
          <w:b/>
          <w:iCs/>
          <w:vertAlign w:val="subscript"/>
          <w:lang w:val="en-US"/>
        </w:rPr>
        <w:t xml:space="preserve">fa (vrf) load unladen </w:t>
      </w:r>
      <w:r w:rsidRPr="00167D69">
        <w:rPr>
          <w:b/>
          <w:lang w:val="en-US"/>
        </w:rPr>
        <w:t xml:space="preserve">+ </w:t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 xml:space="preserve">ra (vrf) load unladen </w:t>
      </w:r>
    </w:p>
    <w:p w:rsidR="00167D69" w:rsidRPr="00167D69" w:rsidRDefault="00167D69" w:rsidP="00167D69">
      <w:pPr>
        <w:spacing w:after="120"/>
        <w:ind w:left="2835" w:right="1134"/>
        <w:jc w:val="both"/>
        <w:rPr>
          <w:b/>
          <w:lang w:val="en-US"/>
        </w:rPr>
      </w:pPr>
      <w:r>
        <w:rPr>
          <w:b/>
        </w:rPr>
        <w:t>и</w:t>
      </w:r>
      <w:r w:rsidRPr="00167D69">
        <w:rPr>
          <w:b/>
          <w:lang w:val="en-US"/>
        </w:rPr>
        <w:t xml:space="preserve"> </w:t>
      </w:r>
    </w:p>
    <w:p w:rsidR="00167D69" w:rsidRPr="00167D69" w:rsidRDefault="00167D69" w:rsidP="00167D69">
      <w:pPr>
        <w:spacing w:after="120"/>
        <w:ind w:left="2835" w:right="1134"/>
        <w:jc w:val="both"/>
        <w:rPr>
          <w:b/>
          <w:lang w:val="en-US"/>
        </w:rPr>
      </w:pP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 xml:space="preserve">t (2 axles virtual) </w:t>
      </w:r>
      <w:r w:rsidRPr="00167D69">
        <w:rPr>
          <w:b/>
          <w:lang w:val="en-US"/>
        </w:rPr>
        <w:t>=</w:t>
      </w:r>
      <w:r w:rsidRPr="00167D69">
        <w:rPr>
          <w:b/>
          <w:iCs/>
          <w:lang w:val="en-US"/>
        </w:rPr>
        <w:t xml:space="preserve"> m</w:t>
      </w:r>
      <w:r w:rsidRPr="00167D69">
        <w:rPr>
          <w:b/>
          <w:iCs/>
          <w:vertAlign w:val="subscript"/>
          <w:lang w:val="en-US"/>
        </w:rPr>
        <w:t>target.</w:t>
      </w:r>
      <w:r w:rsidRPr="00167D69">
        <w:rPr>
          <w:b/>
          <w:vertAlign w:val="subscript"/>
          <w:lang w:val="en-US"/>
        </w:rPr>
        <w:t xml:space="preserve"> </w:t>
      </w:r>
    </w:p>
    <w:p w:rsidR="006F6333" w:rsidRPr="00782A91" w:rsidRDefault="00167D69" w:rsidP="006F6333">
      <w:pPr>
        <w:spacing w:after="120"/>
        <w:ind w:left="2268" w:right="1134"/>
        <w:jc w:val="both"/>
        <w:rPr>
          <w:b/>
          <w:iCs/>
          <w:vertAlign w:val="subscript"/>
          <w:lang w:val="en-US"/>
        </w:rPr>
      </w:pPr>
      <w:r>
        <w:rPr>
          <w:b/>
        </w:rPr>
        <w:t>Если</w:t>
      </w:r>
      <w:r w:rsidRPr="00167D69">
        <w:rPr>
          <w:b/>
          <w:lang w:val="en-US"/>
        </w:rPr>
        <w:t xml:space="preserve"> </w:t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>xload (2 axles virtual)</w:t>
      </w:r>
      <w:r w:rsidRPr="00167D69">
        <w:rPr>
          <w:b/>
          <w:iCs/>
          <w:lang w:val="en-US"/>
        </w:rPr>
        <w:t xml:space="preserve"> </w:t>
      </w:r>
      <w:r w:rsidRPr="00167D69">
        <w:rPr>
          <w:b/>
          <w:lang w:val="en-US"/>
        </w:rPr>
        <w:t xml:space="preserve">&gt; 0,75 </w:t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>ac ra max (chosen)</w:t>
      </w:r>
      <w:r w:rsidRPr="00167D69">
        <w:rPr>
          <w:b/>
          <w:iCs/>
          <w:lang w:val="en-US"/>
        </w:rPr>
        <w:t xml:space="preserve"> </w:t>
      </w:r>
      <w:r w:rsidRPr="00167D69">
        <w:rPr>
          <w:b/>
          <w:lang w:val="en-US"/>
        </w:rPr>
        <w:t>−</w:t>
      </w:r>
      <w:r w:rsidRPr="00167D69">
        <w:rPr>
          <w:b/>
          <w:iCs/>
          <w:lang w:val="en-US"/>
        </w:rPr>
        <w:t xml:space="preserve"> m</w:t>
      </w:r>
      <w:r w:rsidR="0071475A">
        <w:rPr>
          <w:b/>
          <w:iCs/>
          <w:vertAlign w:val="subscript"/>
          <w:lang w:val="en-US"/>
        </w:rPr>
        <w:t>ra (vrf) load unladen</w:t>
      </w:r>
      <w:r w:rsidRPr="0071475A">
        <w:rPr>
          <w:b/>
          <w:iCs/>
          <w:lang w:val="en-US"/>
        </w:rPr>
        <w:t>,</w:t>
      </w:r>
    </w:p>
    <w:p w:rsidR="00167D69" w:rsidRPr="00167D69" w:rsidRDefault="006F6333" w:rsidP="006F6333">
      <w:pPr>
        <w:spacing w:after="120"/>
        <w:ind w:left="2268" w:right="1134"/>
        <w:jc w:val="both"/>
        <w:rPr>
          <w:b/>
          <w:lang w:val="en-US"/>
        </w:rPr>
      </w:pPr>
      <w:r w:rsidRPr="00782A91">
        <w:rPr>
          <w:b/>
          <w:iCs/>
          <w:vertAlign w:val="subscript"/>
          <w:lang w:val="en-US"/>
        </w:rPr>
        <w:tab/>
      </w:r>
      <w:r w:rsidR="00167D69" w:rsidRPr="00167D69">
        <w:rPr>
          <w:b/>
          <w:iCs/>
          <w:lang w:val="en-US"/>
        </w:rPr>
        <w:tab/>
      </w:r>
      <w:r w:rsidR="00167D69">
        <w:rPr>
          <w:b/>
        </w:rPr>
        <w:t>то</w:t>
      </w:r>
      <w:r w:rsidR="00167D69" w:rsidRPr="00167D69">
        <w:rPr>
          <w:b/>
          <w:lang w:val="en-US"/>
        </w:rPr>
        <w:t xml:space="preserve"> </w:t>
      </w:r>
    </w:p>
    <w:p w:rsidR="00167D69" w:rsidRPr="00167D69" w:rsidRDefault="00167D69" w:rsidP="00167D69">
      <w:pPr>
        <w:spacing w:after="120"/>
        <w:ind w:left="2835" w:right="1134"/>
        <w:jc w:val="both"/>
        <w:rPr>
          <w:b/>
          <w:lang w:val="en-US"/>
        </w:rPr>
      </w:pPr>
      <w:r w:rsidRPr="00167D69">
        <w:rPr>
          <w:b/>
          <w:iCs/>
          <w:lang w:val="en-US"/>
        </w:rPr>
        <w:tab/>
        <w:t>m</w:t>
      </w:r>
      <w:r w:rsidRPr="00167D69">
        <w:rPr>
          <w:b/>
          <w:iCs/>
          <w:vertAlign w:val="subscript"/>
          <w:lang w:val="en-US"/>
        </w:rPr>
        <w:t>t (2 axles virtual)</w:t>
      </w:r>
      <w:r w:rsidRPr="00167D69">
        <w:rPr>
          <w:b/>
          <w:vertAlign w:val="subscript"/>
          <w:lang w:val="en-US"/>
        </w:rPr>
        <w:t xml:space="preserve"> </w:t>
      </w:r>
      <w:r w:rsidRPr="00167D69">
        <w:rPr>
          <w:b/>
          <w:lang w:val="en-US"/>
        </w:rPr>
        <w:t xml:space="preserve">= 0,75 </w:t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>ac ra max (chosen)</w:t>
      </w:r>
      <w:r w:rsidRPr="00167D69">
        <w:rPr>
          <w:b/>
          <w:iCs/>
          <w:lang w:val="en-US"/>
        </w:rPr>
        <w:t xml:space="preserve"> </w:t>
      </w:r>
      <w:r w:rsidRPr="00167D69">
        <w:rPr>
          <w:b/>
          <w:lang w:val="en-US"/>
        </w:rPr>
        <w:t xml:space="preserve">+ </w:t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>d</w:t>
      </w:r>
      <w:r w:rsidRPr="00167D69">
        <w:rPr>
          <w:b/>
          <w:iCs/>
          <w:lang w:val="en-US"/>
        </w:rPr>
        <w:t xml:space="preserve"> </w:t>
      </w:r>
      <w:r w:rsidRPr="00167D69">
        <w:rPr>
          <w:b/>
          <w:lang w:val="en-US"/>
        </w:rPr>
        <w:t>+</w:t>
      </w:r>
      <w:r w:rsidRPr="00167D69">
        <w:rPr>
          <w:b/>
          <w:iCs/>
          <w:lang w:val="en-US"/>
        </w:rPr>
        <w:t xml:space="preserve"> m</w:t>
      </w:r>
      <w:r w:rsidRPr="00167D69">
        <w:rPr>
          <w:b/>
          <w:iCs/>
          <w:vertAlign w:val="subscript"/>
          <w:lang w:val="en-US"/>
        </w:rPr>
        <w:t xml:space="preserve">fa (vrf) load unladen </w:t>
      </w:r>
    </w:p>
    <w:p w:rsidR="00167D69" w:rsidRPr="0063510C" w:rsidRDefault="00167D69" w:rsidP="00167D69">
      <w:pPr>
        <w:spacing w:after="120"/>
        <w:ind w:left="2835" w:right="1134"/>
        <w:jc w:val="both"/>
        <w:rPr>
          <w:b/>
        </w:rPr>
      </w:pPr>
      <w:r w:rsidRPr="00167D69">
        <w:rPr>
          <w:b/>
          <w:iCs/>
          <w:lang w:val="en-US"/>
        </w:rPr>
        <w:tab/>
      </w:r>
      <w:r>
        <w:rPr>
          <w:b/>
        </w:rPr>
        <w:t>и</w:t>
      </w:r>
      <w:r w:rsidRPr="0063510C">
        <w:rPr>
          <w:b/>
        </w:rPr>
        <w:t xml:space="preserve"> </w:t>
      </w:r>
    </w:p>
    <w:p w:rsidR="00167D69" w:rsidRPr="0063510C" w:rsidRDefault="00167D69" w:rsidP="00167D69">
      <w:pPr>
        <w:spacing w:after="120"/>
        <w:ind w:left="2835" w:right="1134"/>
        <w:jc w:val="both"/>
        <w:rPr>
          <w:b/>
        </w:rPr>
      </w:pPr>
      <w:r w:rsidRPr="0063510C">
        <w:rPr>
          <w:b/>
          <w:iCs/>
        </w:rPr>
        <w:tab/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>t</w:t>
      </w:r>
      <w:r w:rsidRPr="0063510C">
        <w:rPr>
          <w:b/>
          <w:iCs/>
          <w:vertAlign w:val="subscript"/>
        </w:rPr>
        <w:t xml:space="preserve"> (2 </w:t>
      </w:r>
      <w:r w:rsidRPr="00167D69">
        <w:rPr>
          <w:b/>
          <w:iCs/>
          <w:vertAlign w:val="subscript"/>
          <w:lang w:val="en-US"/>
        </w:rPr>
        <w:t>axles</w:t>
      </w:r>
      <w:r w:rsidRPr="0063510C">
        <w:rPr>
          <w:b/>
          <w:iCs/>
          <w:vertAlign w:val="subscript"/>
        </w:rPr>
        <w:t xml:space="preserve"> </w:t>
      </w:r>
      <w:r w:rsidRPr="00167D69">
        <w:rPr>
          <w:b/>
          <w:iCs/>
          <w:vertAlign w:val="subscript"/>
          <w:lang w:val="en-US"/>
        </w:rPr>
        <w:t>virtual</w:t>
      </w:r>
      <w:r w:rsidRPr="0063510C">
        <w:rPr>
          <w:b/>
          <w:iCs/>
          <w:vertAlign w:val="subscript"/>
        </w:rPr>
        <w:t xml:space="preserve">) </w:t>
      </w:r>
      <w:r w:rsidRPr="0063510C">
        <w:rPr>
          <w:b/>
        </w:rPr>
        <w:t>&lt;</w:t>
      </w:r>
      <w:r w:rsidRPr="0063510C">
        <w:rPr>
          <w:b/>
          <w:iCs/>
        </w:rPr>
        <w:t xml:space="preserve"> </w:t>
      </w:r>
      <w:r w:rsidRPr="00167D69">
        <w:rPr>
          <w:b/>
          <w:iCs/>
          <w:lang w:val="en-US"/>
        </w:rPr>
        <w:t>m</w:t>
      </w:r>
      <w:r w:rsidRPr="00167D69">
        <w:rPr>
          <w:b/>
          <w:iCs/>
          <w:vertAlign w:val="subscript"/>
          <w:lang w:val="en-US"/>
        </w:rPr>
        <w:t>target</w:t>
      </w:r>
      <w:r w:rsidRPr="0063510C">
        <w:rPr>
          <w:b/>
          <w:iCs/>
        </w:rPr>
        <w:t>.</w:t>
      </w:r>
      <w:r w:rsidR="0085382C" w:rsidRPr="0063510C">
        <w:rPr>
          <w:b/>
          <w:iCs/>
          <w:vertAlign w:val="subscript"/>
        </w:rPr>
        <w:t xml:space="preserve"> </w:t>
      </w:r>
    </w:p>
    <w:p w:rsidR="00167D69" w:rsidRPr="00C61B4A" w:rsidRDefault="00167D69" w:rsidP="00167D69">
      <w:pPr>
        <w:spacing w:after="120"/>
        <w:ind w:left="2268" w:right="1134"/>
        <w:jc w:val="both"/>
        <w:rPr>
          <w:b/>
        </w:rPr>
      </w:pPr>
      <w:r w:rsidRPr="00C61B4A">
        <w:rPr>
          <w:b/>
        </w:rPr>
        <w:lastRenderedPageBreak/>
        <w:t>Испытательную массу транспортного средства, имеющего более двух осей и представляющего семейство транспортных средств, определяют следующим образом:</w:t>
      </w:r>
    </w:p>
    <w:p w:rsidR="00167D69" w:rsidRPr="00C61B4A" w:rsidRDefault="00167D69" w:rsidP="00167D69">
      <w:pPr>
        <w:spacing w:after="120"/>
        <w:ind w:left="2268" w:right="1134"/>
        <w:jc w:val="both"/>
        <w:rPr>
          <w:b/>
        </w:rPr>
      </w:pPr>
      <w:r w:rsidRPr="00C61B4A">
        <w:rPr>
          <w:b/>
          <w:iCs/>
        </w:rPr>
        <w:tab/>
      </w:r>
      <w:r w:rsidRPr="00A347C5">
        <w:rPr>
          <w:b/>
          <w:iCs/>
        </w:rPr>
        <w:t>m</w:t>
      </w:r>
      <w:r w:rsidRPr="00A347C5">
        <w:rPr>
          <w:b/>
          <w:iCs/>
          <w:vertAlign w:val="subscript"/>
        </w:rPr>
        <w:t>t</w:t>
      </w:r>
      <w:r w:rsidRPr="009D321A">
        <w:rPr>
          <w:b/>
          <w:iCs/>
          <w:vertAlign w:val="subscript"/>
        </w:rPr>
        <w:t xml:space="preserve"> (</w:t>
      </w:r>
      <w:r w:rsidRPr="00A347C5">
        <w:rPr>
          <w:b/>
          <w:iCs/>
          <w:vertAlign w:val="subscript"/>
        </w:rPr>
        <w:t>vrf</w:t>
      </w:r>
      <w:r w:rsidRPr="009D321A">
        <w:rPr>
          <w:b/>
          <w:iCs/>
          <w:vertAlign w:val="subscript"/>
        </w:rPr>
        <w:t xml:space="preserve">) </w:t>
      </w:r>
      <w:r w:rsidRPr="009D321A">
        <w:rPr>
          <w:b/>
        </w:rPr>
        <w:t xml:space="preserve">= </w:t>
      </w:r>
      <w:r w:rsidRPr="00A347C5">
        <w:rPr>
          <w:b/>
          <w:iCs/>
        </w:rPr>
        <w:t>m</w:t>
      </w:r>
      <w:r w:rsidRPr="00A347C5">
        <w:rPr>
          <w:b/>
          <w:iCs/>
          <w:vertAlign w:val="subscript"/>
        </w:rPr>
        <w:t>t</w:t>
      </w:r>
      <w:r w:rsidRPr="009D321A">
        <w:rPr>
          <w:b/>
          <w:iCs/>
          <w:vertAlign w:val="subscript"/>
        </w:rPr>
        <w:t xml:space="preserve"> (2 </w:t>
      </w:r>
      <w:r w:rsidRPr="00A347C5">
        <w:rPr>
          <w:b/>
          <w:iCs/>
          <w:vertAlign w:val="subscript"/>
        </w:rPr>
        <w:t>axles</w:t>
      </w:r>
      <w:r w:rsidRPr="009D321A">
        <w:rPr>
          <w:b/>
          <w:iCs/>
          <w:vertAlign w:val="subscript"/>
        </w:rPr>
        <w:t xml:space="preserve"> </w:t>
      </w:r>
      <w:r w:rsidRPr="00A347C5">
        <w:rPr>
          <w:b/>
          <w:iCs/>
          <w:vertAlign w:val="subscript"/>
        </w:rPr>
        <w:t>virtual</w:t>
      </w:r>
      <w:r w:rsidRPr="009D321A">
        <w:rPr>
          <w:b/>
          <w:iCs/>
          <w:vertAlign w:val="subscript"/>
        </w:rPr>
        <w:t>)</w:t>
      </w:r>
      <w:r w:rsidRPr="00A8508F">
        <w:rPr>
          <w:b/>
          <w:iCs/>
        </w:rPr>
        <w:t>,</w:t>
      </w:r>
    </w:p>
    <w:p w:rsidR="00167D69" w:rsidRPr="009D321A" w:rsidRDefault="00167D69" w:rsidP="00167D69">
      <w:pPr>
        <w:spacing w:after="120"/>
        <w:ind w:left="2268" w:right="1134"/>
        <w:jc w:val="both"/>
        <w:rPr>
          <w:b/>
        </w:rPr>
      </w:pPr>
      <w:r w:rsidRPr="009D321A">
        <w:rPr>
          <w:b/>
        </w:rPr>
        <w:tab/>
        <w:t>а дополнительный груз рассчитывают по следующей формуле:</w:t>
      </w:r>
    </w:p>
    <w:p w:rsidR="00167D69" w:rsidRPr="009D321A" w:rsidRDefault="00167D69" w:rsidP="00167D69">
      <w:pPr>
        <w:spacing w:after="120"/>
        <w:ind w:left="2268" w:right="1134"/>
        <w:jc w:val="both"/>
        <w:rPr>
          <w:b/>
        </w:rPr>
      </w:pPr>
      <w:r w:rsidRPr="009D321A">
        <w:rPr>
          <w:b/>
        </w:rPr>
        <w:tab/>
      </w:r>
      <w:r w:rsidRPr="00A347C5">
        <w:rPr>
          <w:b/>
          <w:iCs/>
        </w:rPr>
        <w:t>m</w:t>
      </w:r>
      <w:r w:rsidRPr="00A347C5">
        <w:rPr>
          <w:b/>
          <w:iCs/>
          <w:vertAlign w:val="subscript"/>
        </w:rPr>
        <w:t>xload</w:t>
      </w:r>
      <w:r w:rsidRPr="009D321A">
        <w:rPr>
          <w:b/>
          <w:iCs/>
          <w:vertAlign w:val="subscript"/>
        </w:rPr>
        <w:t xml:space="preserve"> (</w:t>
      </w:r>
      <w:r w:rsidRPr="00A347C5">
        <w:rPr>
          <w:b/>
          <w:iCs/>
          <w:vertAlign w:val="subscript"/>
        </w:rPr>
        <w:t>vrf</w:t>
      </w:r>
      <w:r w:rsidRPr="009D321A">
        <w:rPr>
          <w:b/>
          <w:iCs/>
          <w:vertAlign w:val="subscript"/>
        </w:rPr>
        <w:t xml:space="preserve">) </w:t>
      </w:r>
      <w:r w:rsidRPr="009D321A">
        <w:rPr>
          <w:b/>
        </w:rPr>
        <w:t xml:space="preserve">= </w:t>
      </w:r>
      <w:r w:rsidRPr="00A347C5">
        <w:rPr>
          <w:b/>
          <w:iCs/>
        </w:rPr>
        <w:t>m</w:t>
      </w:r>
      <w:r w:rsidRPr="00A347C5">
        <w:rPr>
          <w:b/>
          <w:iCs/>
          <w:vertAlign w:val="subscript"/>
        </w:rPr>
        <w:t>t</w:t>
      </w:r>
      <w:r w:rsidRPr="009D321A">
        <w:rPr>
          <w:b/>
          <w:iCs/>
          <w:vertAlign w:val="subscript"/>
        </w:rPr>
        <w:t xml:space="preserve"> (2 </w:t>
      </w:r>
      <w:r w:rsidRPr="00A347C5">
        <w:rPr>
          <w:b/>
          <w:iCs/>
          <w:vertAlign w:val="subscript"/>
        </w:rPr>
        <w:t>axles</w:t>
      </w:r>
      <w:r w:rsidRPr="009D321A">
        <w:rPr>
          <w:b/>
          <w:iCs/>
          <w:vertAlign w:val="subscript"/>
        </w:rPr>
        <w:t xml:space="preserve"> </w:t>
      </w:r>
      <w:r w:rsidRPr="00A347C5">
        <w:rPr>
          <w:b/>
          <w:iCs/>
          <w:vertAlign w:val="subscript"/>
        </w:rPr>
        <w:t>virtual</w:t>
      </w:r>
      <w:r w:rsidRPr="009D321A">
        <w:rPr>
          <w:b/>
          <w:iCs/>
          <w:vertAlign w:val="subscript"/>
        </w:rPr>
        <w:t xml:space="preserve">) </w:t>
      </w:r>
      <w:r w:rsidRPr="009D321A">
        <w:rPr>
          <w:b/>
        </w:rPr>
        <w:t xml:space="preserve">– </w:t>
      </w:r>
      <w:r w:rsidRPr="00A347C5">
        <w:rPr>
          <w:b/>
          <w:iCs/>
        </w:rPr>
        <w:t>m</w:t>
      </w:r>
      <w:r w:rsidRPr="00A347C5">
        <w:rPr>
          <w:b/>
          <w:iCs/>
          <w:vertAlign w:val="subscript"/>
        </w:rPr>
        <w:t>d</w:t>
      </w:r>
      <w:r w:rsidR="0085382C">
        <w:rPr>
          <w:b/>
        </w:rPr>
        <w:t xml:space="preserve"> </w:t>
      </w:r>
      <w:r w:rsidRPr="009D321A">
        <w:rPr>
          <w:b/>
        </w:rPr>
        <w:t xml:space="preserve">– </w:t>
      </w:r>
      <w:r w:rsidRPr="00A347C5">
        <w:rPr>
          <w:b/>
          <w:iCs/>
        </w:rPr>
        <w:t>m</w:t>
      </w:r>
      <w:r w:rsidRPr="00A347C5">
        <w:rPr>
          <w:b/>
          <w:iCs/>
          <w:vertAlign w:val="subscript"/>
        </w:rPr>
        <w:t>unladen</w:t>
      </w:r>
      <w:r w:rsidRPr="009D321A">
        <w:rPr>
          <w:b/>
          <w:iCs/>
          <w:vertAlign w:val="subscript"/>
        </w:rPr>
        <w:t xml:space="preserve"> (</w:t>
      </w:r>
      <w:r w:rsidRPr="00A347C5">
        <w:rPr>
          <w:b/>
          <w:iCs/>
          <w:vertAlign w:val="subscript"/>
        </w:rPr>
        <w:t>vrf</w:t>
      </w:r>
      <w:r w:rsidRPr="009D321A">
        <w:rPr>
          <w:b/>
          <w:iCs/>
          <w:vertAlign w:val="subscript"/>
        </w:rPr>
        <w:t>)</w:t>
      </w:r>
      <w:r w:rsidR="00494A7A">
        <w:t>»</w:t>
      </w:r>
      <w:r w:rsidR="00494A7A">
        <w:rPr>
          <w:iCs/>
        </w:rPr>
        <w:t>.</w:t>
      </w:r>
    </w:p>
    <w:p w:rsidR="00167D69" w:rsidRPr="00781CF9" w:rsidRDefault="00167D69" w:rsidP="00167D69">
      <w:pPr>
        <w:pStyle w:val="SingleTxtGR"/>
        <w:rPr>
          <w:b/>
        </w:rPr>
      </w:pPr>
      <w:r w:rsidRPr="00781CF9">
        <w:rPr>
          <w:i/>
        </w:rPr>
        <w:t>Пункт 3.1.2.1</w:t>
      </w:r>
      <w:r w:rsidRPr="00781CF9">
        <w:t xml:space="preserve"> изменить следующим образом:</w:t>
      </w:r>
    </w:p>
    <w:p w:rsidR="00167D69" w:rsidRPr="009D321A" w:rsidRDefault="0085382C" w:rsidP="00167D69">
      <w:pPr>
        <w:spacing w:after="120"/>
        <w:ind w:left="2268" w:right="1134" w:hanging="1134"/>
        <w:jc w:val="both"/>
      </w:pPr>
      <w:r>
        <w:t>«</w:t>
      </w:r>
      <w:r w:rsidR="00167D69" w:rsidRPr="009D321A">
        <w:t xml:space="preserve">3.1.2.1 </w:t>
      </w:r>
      <w:r w:rsidR="00167D69" w:rsidRPr="009D321A">
        <w:tab/>
        <w:t xml:space="preserve">Транспортные средства категорий </w:t>
      </w:r>
      <w:r w:rsidR="00167D69" w:rsidRPr="00781CF9">
        <w:t>M</w:t>
      </w:r>
      <w:r w:rsidR="00167D69" w:rsidRPr="009D321A">
        <w:rPr>
          <w:vertAlign w:val="subscript"/>
        </w:rPr>
        <w:t>1</w:t>
      </w:r>
      <w:r w:rsidR="00167D69" w:rsidRPr="009D321A">
        <w:t xml:space="preserve">, </w:t>
      </w:r>
      <w:r w:rsidR="00167D69" w:rsidRPr="00781CF9">
        <w:t>N</w:t>
      </w:r>
      <w:r w:rsidR="00167D69" w:rsidRPr="009D321A">
        <w:rPr>
          <w:vertAlign w:val="subscript"/>
        </w:rPr>
        <w:t>1</w:t>
      </w:r>
      <w:r w:rsidR="00167D69" w:rsidRPr="009D321A">
        <w:t xml:space="preserve"> и </w:t>
      </w:r>
      <w:r w:rsidR="00167D69" w:rsidRPr="00781CF9">
        <w:t>M</w:t>
      </w:r>
      <w:r w:rsidR="00167D69" w:rsidRPr="009D321A">
        <w:rPr>
          <w:vertAlign w:val="subscript"/>
        </w:rPr>
        <w:t>2</w:t>
      </w:r>
      <w:r w:rsidR="00167D69" w:rsidRPr="009D321A">
        <w:t xml:space="preserve"> с технически допустимой максимальной массой в груженом состоянии ≤ 3 500 кг</w:t>
      </w:r>
    </w:p>
    <w:p w:rsidR="00167D69" w:rsidRDefault="00167D69" w:rsidP="00167D69">
      <w:pPr>
        <w:spacing w:after="120"/>
        <w:ind w:left="2268" w:right="1134" w:hanging="1134"/>
        <w:jc w:val="both"/>
        <w:rPr>
          <w:b/>
          <w:bCs/>
          <w:strike/>
        </w:rPr>
      </w:pPr>
      <w:r w:rsidRPr="009D321A">
        <w:tab/>
        <w:t xml:space="preserve">Направление оси транспортного средства должно как можно более точно соответствовать линии СС' в ходе всего испытания, начиная с приближения к линии АА' до того момента, когда задняя часть транспортного средства пересекает линию ВВ' </w:t>
      </w:r>
      <w:r w:rsidRPr="009D321A">
        <w:rPr>
          <w:b/>
        </w:rPr>
        <w:t>+20 м</w:t>
      </w:r>
      <w:r w:rsidRPr="009D321A">
        <w:t xml:space="preserve">. </w:t>
      </w:r>
      <w:r w:rsidRPr="009D321A">
        <w:rPr>
          <w:b/>
          <w:bCs/>
          <w:strike/>
        </w:rPr>
        <w:t>Если транспортное средство имеет привод более чем на два колеса, то оно испытывается в режиме того привода, который предусмотрен для его эксплуатации в нормальных дорожных условиях.</w:t>
      </w:r>
    </w:p>
    <w:p w:rsidR="00167D69" w:rsidRPr="007D10AF" w:rsidRDefault="00167D69" w:rsidP="00167D69">
      <w:pPr>
        <w:spacing w:after="120"/>
        <w:ind w:left="2268" w:right="1134" w:hanging="1134"/>
        <w:jc w:val="both"/>
      </w:pPr>
      <w:r>
        <w:tab/>
      </w:r>
      <w:r>
        <w:tab/>
      </w:r>
      <w:r w:rsidRPr="007D10AF">
        <w:t>…</w:t>
      </w:r>
      <w:r w:rsidR="0085382C">
        <w:t>»</w:t>
      </w:r>
      <w:r w:rsidRPr="007D10AF">
        <w:t>.</w:t>
      </w:r>
    </w:p>
    <w:p w:rsidR="00167D69" w:rsidRPr="007D10AF" w:rsidRDefault="00167D69" w:rsidP="006F6333">
      <w:pPr>
        <w:pStyle w:val="SingleTxtGR"/>
        <w:rPr>
          <w:b/>
        </w:rPr>
      </w:pPr>
      <w:r w:rsidRPr="007D10AF">
        <w:rPr>
          <w:i/>
        </w:rPr>
        <w:t>Пункт 3.1.2.1.4.1 е)</w:t>
      </w:r>
      <w:r w:rsidRPr="007D10AF">
        <w:t xml:space="preserve"> изменить следующим образом:</w:t>
      </w:r>
    </w:p>
    <w:p w:rsidR="00167D69" w:rsidRPr="007D10AF" w:rsidRDefault="0085382C" w:rsidP="00167D69">
      <w:pPr>
        <w:spacing w:before="120" w:after="120"/>
        <w:ind w:left="2274" w:right="1134" w:hanging="1140"/>
        <w:jc w:val="both"/>
      </w:pPr>
      <w:r>
        <w:t>«</w:t>
      </w:r>
      <w:r w:rsidR="00167D69" w:rsidRPr="00A347C5">
        <w:t>3.1.2.1.4.1</w:t>
      </w:r>
      <w:r w:rsidR="00167D69" w:rsidRPr="00A347C5">
        <w:tab/>
      </w:r>
      <w:r w:rsidR="00167D69" w:rsidRPr="007D10AF">
        <w:t>…</w:t>
      </w:r>
    </w:p>
    <w:p w:rsidR="00167D69" w:rsidRDefault="00167D69" w:rsidP="00167D69">
      <w:pPr>
        <w:spacing w:before="120" w:after="120"/>
        <w:ind w:left="2835" w:right="1134" w:hanging="567"/>
        <w:jc w:val="both"/>
      </w:pPr>
      <w:r w:rsidRPr="007D10AF">
        <w:t xml:space="preserve">с) </w:t>
      </w:r>
      <w:r w:rsidRPr="007D10AF">
        <w:tab/>
        <w:t xml:space="preserve">если значение ускорения передаточного числа </w:t>
      </w:r>
      <w:r w:rsidRPr="00781CF9">
        <w:t>i</w:t>
      </w:r>
      <w:r w:rsidRPr="007D10AF">
        <w:t xml:space="preserve"> превышает 2,0 м/с</w:t>
      </w:r>
      <w:r w:rsidRPr="007D10AF">
        <w:rPr>
          <w:vertAlign w:val="superscript"/>
        </w:rPr>
        <w:t>2</w:t>
      </w:r>
      <w:r w:rsidRPr="007D10AF">
        <w:t>, то используют первое передаточное число, позволяющее достичь ускорения менее 2,0 м/с</w:t>
      </w:r>
      <w:r w:rsidRPr="007D10AF">
        <w:rPr>
          <w:vertAlign w:val="superscript"/>
        </w:rPr>
        <w:t>2</w:t>
      </w:r>
      <w:r w:rsidRPr="007D10AF">
        <w:t xml:space="preserve">, если только передаточное число </w:t>
      </w:r>
      <w:r w:rsidRPr="00781CF9">
        <w:t>i</w:t>
      </w:r>
      <w:r w:rsidRPr="007D10AF">
        <w:t>+1</w:t>
      </w:r>
      <w:r w:rsidRPr="007D10AF">
        <w:rPr>
          <w:b/>
        </w:rPr>
        <w:t xml:space="preserve"> (либо </w:t>
      </w:r>
      <w:r w:rsidRPr="00781CF9">
        <w:rPr>
          <w:b/>
        </w:rPr>
        <w:t>i</w:t>
      </w:r>
      <w:r w:rsidRPr="007D10AF">
        <w:rPr>
          <w:b/>
        </w:rPr>
        <w:t xml:space="preserve">+2, либо </w:t>
      </w:r>
      <w:r w:rsidRPr="00781CF9">
        <w:rPr>
          <w:b/>
        </w:rPr>
        <w:t>i</w:t>
      </w:r>
      <w:r w:rsidRPr="007D10AF">
        <w:rPr>
          <w:b/>
        </w:rPr>
        <w:t xml:space="preserve">+3, либо …) </w:t>
      </w:r>
      <w:r w:rsidRPr="007D10AF">
        <w:t xml:space="preserve">не обеспечивает ускорение менее </w:t>
      </w:r>
      <w:r w:rsidRPr="00781CF9">
        <w:t>a</w:t>
      </w:r>
      <w:r w:rsidRPr="00781CF9">
        <w:rPr>
          <w:vertAlign w:val="subscript"/>
        </w:rPr>
        <w:t>urban</w:t>
      </w:r>
      <w:r w:rsidRPr="007D10AF">
        <w:t xml:space="preserve">. В этом случае используют два передаточных числа </w:t>
      </w:r>
      <w:r w:rsidRPr="00781CF9">
        <w:t>i</w:t>
      </w:r>
      <w:r w:rsidRPr="007D10AF">
        <w:t xml:space="preserve"> и </w:t>
      </w:r>
      <w:r w:rsidRPr="00781CF9">
        <w:t>i</w:t>
      </w:r>
      <w:r w:rsidRPr="007D10AF">
        <w:t xml:space="preserve">+1 </w:t>
      </w:r>
      <w:r w:rsidRPr="007D10AF">
        <w:rPr>
          <w:b/>
        </w:rPr>
        <w:t xml:space="preserve">(либо </w:t>
      </w:r>
      <w:r w:rsidRPr="00781CF9">
        <w:rPr>
          <w:b/>
        </w:rPr>
        <w:t>i</w:t>
      </w:r>
      <w:r w:rsidRPr="007D10AF">
        <w:rPr>
          <w:b/>
        </w:rPr>
        <w:t xml:space="preserve">+2, либо </w:t>
      </w:r>
      <w:r w:rsidRPr="00781CF9">
        <w:rPr>
          <w:b/>
        </w:rPr>
        <w:t>i</w:t>
      </w:r>
      <w:r w:rsidRPr="007D10AF">
        <w:rPr>
          <w:b/>
        </w:rPr>
        <w:t>+3, либо …)</w:t>
      </w:r>
      <w:r w:rsidRPr="007D10AF">
        <w:t xml:space="preserve">, включая передаточное число </w:t>
      </w:r>
      <w:r w:rsidRPr="00781CF9">
        <w:t>i</w:t>
      </w:r>
      <w:r w:rsidRPr="007D10AF">
        <w:t xml:space="preserve"> с ускорением более 2,0 м/с</w:t>
      </w:r>
      <w:r w:rsidRPr="007D10AF">
        <w:rPr>
          <w:vertAlign w:val="superscript"/>
        </w:rPr>
        <w:t>2</w:t>
      </w:r>
      <w:r w:rsidRPr="007D10AF">
        <w:t>. В</w:t>
      </w:r>
      <w:r>
        <w:t> </w:t>
      </w:r>
      <w:r w:rsidRPr="007D10AF">
        <w:t xml:space="preserve">остальных случаях никакие другие передаточные числа не используют. Ускорение </w:t>
      </w:r>
      <w:r w:rsidRPr="00781CF9">
        <w:t>a</w:t>
      </w:r>
      <w:r w:rsidRPr="00781CF9">
        <w:rPr>
          <w:vertAlign w:val="subscript"/>
        </w:rPr>
        <w:t>wot</w:t>
      </w:r>
      <w:r w:rsidRPr="007D10AF">
        <w:rPr>
          <w:vertAlign w:val="subscript"/>
        </w:rPr>
        <w:t xml:space="preserve"> </w:t>
      </w:r>
      <w:r w:rsidRPr="00781CF9">
        <w:rPr>
          <w:vertAlign w:val="subscript"/>
        </w:rPr>
        <w:t>test</w:t>
      </w:r>
      <w:r w:rsidRPr="007D10AF">
        <w:t xml:space="preserve">, обеспеченное в ходе испытания, используют для расчета коэффициента частичной мощности </w:t>
      </w:r>
      <w:r w:rsidRPr="00781CF9">
        <w:t>k</w:t>
      </w:r>
      <w:r w:rsidRPr="00781CF9">
        <w:rPr>
          <w:vertAlign w:val="subscript"/>
        </w:rPr>
        <w:t>P</w:t>
      </w:r>
      <w:r w:rsidRPr="007D10AF">
        <w:t xml:space="preserve"> вместо </w:t>
      </w:r>
      <w:r w:rsidRPr="00781CF9">
        <w:t>a</w:t>
      </w:r>
      <w:r w:rsidRPr="00781CF9">
        <w:rPr>
          <w:vertAlign w:val="subscript"/>
        </w:rPr>
        <w:t>wot</w:t>
      </w:r>
      <w:r w:rsidRPr="007D10AF">
        <w:rPr>
          <w:vertAlign w:val="subscript"/>
        </w:rPr>
        <w:t xml:space="preserve"> </w:t>
      </w:r>
      <w:r w:rsidRPr="00781CF9">
        <w:rPr>
          <w:vertAlign w:val="subscript"/>
        </w:rPr>
        <w:t>ref</w:t>
      </w:r>
      <w:r w:rsidRPr="007D10AF">
        <w:t>.</w:t>
      </w:r>
    </w:p>
    <w:p w:rsidR="00167D69" w:rsidRPr="008074BE" w:rsidRDefault="00167D69" w:rsidP="00167D69">
      <w:pPr>
        <w:spacing w:before="120" w:after="120"/>
        <w:ind w:left="2835" w:right="1134" w:hanging="567"/>
        <w:jc w:val="both"/>
      </w:pPr>
      <w:r w:rsidRPr="00A347C5">
        <w:rPr>
          <w:b/>
          <w:strike/>
        </w:rPr>
        <w:t>d</w:t>
      </w:r>
      <w:r w:rsidRPr="008074BE">
        <w:rPr>
          <w:b/>
          <w:strike/>
        </w:rPr>
        <w:t xml:space="preserve">) </w:t>
      </w:r>
      <w:r w:rsidRPr="008074BE">
        <w:rPr>
          <w:b/>
          <w:strike/>
        </w:rPr>
        <w:tab/>
        <w:t>если транспортное средство оснащено трансмиссией, в которой возможен выбор только одного передаточного числа, то испытание на ускорение проводят на этом транспортном средстве с учетом данного выбора передаточного числа. Обеспеченное ускорение в таком случае используют для расчета коэффициента частичной мощности kP вместо a</w:t>
      </w:r>
      <w:r w:rsidRPr="00A8508F">
        <w:rPr>
          <w:b/>
          <w:strike/>
          <w:vertAlign w:val="subscript"/>
        </w:rPr>
        <w:t>wot ref</w:t>
      </w:r>
      <w:r w:rsidRPr="008074BE">
        <w:rPr>
          <w:b/>
          <w:strike/>
        </w:rPr>
        <w:t>;</w:t>
      </w:r>
    </w:p>
    <w:p w:rsidR="00167D69" w:rsidRPr="00781CF9" w:rsidRDefault="00167D69" w:rsidP="00167D69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</w:r>
      <w:r w:rsidRPr="00E479B6">
        <w:rPr>
          <w:b/>
          <w:strike/>
        </w:rPr>
        <w:t>e</w:t>
      </w:r>
      <w:r w:rsidRPr="00A347C5">
        <w:rPr>
          <w:b/>
        </w:rPr>
        <w:t>d</w:t>
      </w:r>
      <w:r w:rsidRPr="00A347C5">
        <w:t xml:space="preserve">) </w:t>
      </w:r>
      <w:r w:rsidRPr="00A347C5">
        <w:tab/>
      </w:r>
      <w:r w:rsidRPr="00781CF9">
        <w:t>если номинальная частота вращения двигателя превышается при передаточном числе</w:t>
      </w:r>
      <w:r w:rsidRPr="00781CF9">
        <w:rPr>
          <w:b/>
        </w:rPr>
        <w:t xml:space="preserve"> (i) </w:t>
      </w:r>
      <w:r w:rsidRPr="00781CF9">
        <w:t xml:space="preserve">до пересечения транспортным средством линии BB', то в этом случае используют следующее более высокое передаточное число </w:t>
      </w:r>
      <w:r w:rsidRPr="00781CF9">
        <w:rPr>
          <w:b/>
        </w:rPr>
        <w:t>(i+1)</w:t>
      </w:r>
      <w:r w:rsidRPr="00781CF9">
        <w:t xml:space="preserve">. Если при следующем более высоком передаточном числе </w:t>
      </w:r>
      <w:r w:rsidRPr="00781CF9">
        <w:rPr>
          <w:b/>
        </w:rPr>
        <w:t>(i+1)</w:t>
      </w:r>
      <w:r w:rsidRPr="00781CF9">
        <w:t xml:space="preserve"> значение ускорения составляет менее a</w:t>
      </w:r>
      <w:r w:rsidRPr="00781CF9">
        <w:rPr>
          <w:vertAlign w:val="subscript"/>
        </w:rPr>
        <w:t>urban</w:t>
      </w:r>
      <w:r w:rsidRPr="00781CF9">
        <w:t>, то испытательную ско</w:t>
      </w:r>
      <w:r>
        <w:t>-</w:t>
      </w:r>
      <w:r w:rsidRPr="00781CF9">
        <w:t>рость транспортного средства v</w:t>
      </w:r>
      <w:r w:rsidRPr="00781CF9">
        <w:rPr>
          <w:vertAlign w:val="subscript"/>
        </w:rPr>
        <w:t>test</w:t>
      </w:r>
      <w:r w:rsidRPr="00781CF9">
        <w:t xml:space="preserve"> </w:t>
      </w:r>
      <w:r w:rsidRPr="00781CF9">
        <w:rPr>
          <w:b/>
        </w:rPr>
        <w:t>при пере</w:t>
      </w:r>
      <w:r>
        <w:rPr>
          <w:b/>
        </w:rPr>
        <w:t>даточном числе </w:t>
      </w:r>
      <w:r w:rsidRPr="00781CF9">
        <w:rPr>
          <w:b/>
        </w:rPr>
        <w:t xml:space="preserve">(i) </w:t>
      </w:r>
      <w:r w:rsidRPr="00781CF9">
        <w:t>снижают на 2,5 км/ч, а выбор передаточного числа далее</w:t>
      </w:r>
      <w:r>
        <w:t xml:space="preserve"> </w:t>
      </w:r>
      <w:r w:rsidRPr="00781CF9">
        <w:t xml:space="preserve">осуществляют в соответствии с вариантами, указанными в настоящем пункте. Испытательная скорость транспортного средства ни при каких обстоятельствах не должна быть ниже 40 км/ч. </w:t>
      </w:r>
      <w:r w:rsidRPr="00781CF9">
        <w:rPr>
          <w:b/>
        </w:rPr>
        <w:t xml:space="preserve">Если до пересечения транспортным средством линии BB' при скорости транспортного средства 40 км/ч наблюдается превышение номинальной частоты вращения двигателя при передаточном числе (i), </w:t>
      </w:r>
      <w:r w:rsidRPr="00CC1FC4">
        <w:rPr>
          <w:b/>
          <w:strike/>
        </w:rPr>
        <w:t xml:space="preserve">В этом случае </w:t>
      </w:r>
      <w:r w:rsidRPr="00781CF9">
        <w:rPr>
          <w:b/>
        </w:rPr>
        <w:lastRenderedPageBreak/>
        <w:t>то более высокое передаточ</w:t>
      </w:r>
      <w:r>
        <w:rPr>
          <w:b/>
        </w:rPr>
        <w:t>ное число (i</w:t>
      </w:r>
      <w:r w:rsidRPr="00781CF9">
        <w:rPr>
          <w:b/>
        </w:rPr>
        <w:t>+1) допускается даже в тех случаях, когда а</w:t>
      </w:r>
      <w:r w:rsidRPr="00781CF9">
        <w:rPr>
          <w:b/>
          <w:vertAlign w:val="subscript"/>
        </w:rPr>
        <w:t>wot test</w:t>
      </w:r>
      <w:r w:rsidRPr="00781CF9">
        <w:rPr>
          <w:b/>
        </w:rPr>
        <w:t xml:space="preserve"> не превышает a</w:t>
      </w:r>
      <w:r w:rsidRPr="00781CF9">
        <w:rPr>
          <w:b/>
          <w:vertAlign w:val="subscript"/>
        </w:rPr>
        <w:t>urban</w:t>
      </w:r>
      <w:r w:rsidRPr="00781CF9">
        <w:rPr>
          <w:b/>
        </w:rPr>
        <w:t>.</w:t>
      </w:r>
    </w:p>
    <w:p w:rsidR="00167D69" w:rsidRPr="007342C3" w:rsidRDefault="00167D69" w:rsidP="00167D69">
      <w:pPr>
        <w:spacing w:before="120" w:after="120"/>
        <w:ind w:left="2832" w:right="1134" w:hanging="564"/>
        <w:jc w:val="both"/>
        <w:rPr>
          <w:b/>
        </w:rPr>
      </w:pPr>
      <w:r w:rsidRPr="007342C3">
        <w:rPr>
          <w:b/>
        </w:rPr>
        <w:tab/>
        <w:t>Испытательная скорость транспортного средства при более высоком передаточном числе (</w:t>
      </w:r>
      <w:r>
        <w:rPr>
          <w:b/>
        </w:rPr>
        <w:t>i</w:t>
      </w:r>
      <w:r w:rsidRPr="007342C3">
        <w:rPr>
          <w:b/>
        </w:rPr>
        <w:t>+1) должна составлять 50 км/ч</w:t>
      </w:r>
      <w:r w:rsidR="0085382C">
        <w:t>»</w:t>
      </w:r>
      <w:r w:rsidRPr="007342C3">
        <w:t>.</w:t>
      </w:r>
    </w:p>
    <w:p w:rsidR="00167D69" w:rsidRPr="00781CF9" w:rsidRDefault="00167D69" w:rsidP="00167D69">
      <w:pPr>
        <w:pStyle w:val="SingleTxtGR"/>
        <w:rPr>
          <w:b/>
        </w:rPr>
      </w:pPr>
      <w:r w:rsidRPr="00781CF9">
        <w:rPr>
          <w:i/>
        </w:rPr>
        <w:t xml:space="preserve">Включить новый пункт 3.1.2.1.4.3 </w:t>
      </w:r>
      <w:r w:rsidRPr="00781CF9">
        <w:t>следующего содержания:</w:t>
      </w:r>
    </w:p>
    <w:p w:rsidR="00167D69" w:rsidRPr="00781CF9" w:rsidRDefault="0085382C" w:rsidP="00A8508F">
      <w:pPr>
        <w:pStyle w:val="SingleTxtGR"/>
        <w:tabs>
          <w:tab w:val="clear" w:pos="1701"/>
        </w:tabs>
        <w:spacing w:after="80"/>
        <w:ind w:left="2268" w:hanging="1134"/>
        <w:rPr>
          <w:b/>
        </w:rPr>
      </w:pPr>
      <w:r>
        <w:t>«</w:t>
      </w:r>
      <w:r w:rsidR="00167D69" w:rsidRPr="00781CF9">
        <w:rPr>
          <w:b/>
        </w:rPr>
        <w:t>3.1.2.1.4.3</w:t>
      </w:r>
      <w:r w:rsidR="00167D69" w:rsidRPr="00781CF9">
        <w:rPr>
          <w:b/>
        </w:rPr>
        <w:tab/>
        <w:t xml:space="preserve">Транспортные средства, имеющие только одно передаточное число, такие как, </w:t>
      </w:r>
      <w:r w:rsidR="00167D69">
        <w:rPr>
          <w:b/>
        </w:rPr>
        <w:t>среди</w:t>
      </w:r>
      <w:r w:rsidR="00167D69" w:rsidRPr="00781CF9">
        <w:rPr>
          <w:b/>
        </w:rPr>
        <w:t xml:space="preserve"> прочего, аккумуляторные электромобили (АЭМ) и транспортные средства на топливных элементах</w:t>
      </w:r>
      <w:r w:rsidR="00167D69">
        <w:rPr>
          <w:b/>
        </w:rPr>
        <w:t xml:space="preserve"> (ТСТЭ)</w:t>
      </w:r>
    </w:p>
    <w:p w:rsidR="00167D69" w:rsidRPr="00781CF9" w:rsidRDefault="00167D69" w:rsidP="00A8508F">
      <w:pPr>
        <w:pStyle w:val="SingleTxtGR"/>
        <w:tabs>
          <w:tab w:val="clear" w:pos="1701"/>
        </w:tabs>
        <w:spacing w:after="80"/>
        <w:ind w:left="2268" w:hanging="1134"/>
        <w:rPr>
          <w:b/>
        </w:rPr>
      </w:pPr>
      <w:r>
        <w:rPr>
          <w:b/>
        </w:rPr>
        <w:tab/>
      </w:r>
      <w:r w:rsidRPr="00781CF9">
        <w:rPr>
          <w:b/>
        </w:rPr>
        <w:t>Используют положение переключателя передач, которое соответствует движению вперед. Значение ускорения а</w:t>
      </w:r>
      <w:r w:rsidRPr="00781CF9">
        <w:rPr>
          <w:b/>
          <w:vertAlign w:val="subscript"/>
        </w:rPr>
        <w:t xml:space="preserve">wot test </w:t>
      </w:r>
      <w:r w:rsidRPr="00781CF9">
        <w:rPr>
          <w:b/>
        </w:rPr>
        <w:t>рассчитывают в соответствии с ука</w:t>
      </w:r>
      <w:r>
        <w:rPr>
          <w:b/>
        </w:rPr>
        <w:t>заниями, содержащимися в пункте </w:t>
      </w:r>
      <w:r w:rsidRPr="00781CF9">
        <w:rPr>
          <w:b/>
        </w:rPr>
        <w:t>3.1.2.1.2.1.</w:t>
      </w:r>
    </w:p>
    <w:p w:rsidR="00167D69" w:rsidRPr="00781CF9" w:rsidRDefault="00167D69" w:rsidP="00A8508F">
      <w:pPr>
        <w:pStyle w:val="SingleTxtGR"/>
        <w:tabs>
          <w:tab w:val="clear" w:pos="1701"/>
        </w:tabs>
        <w:spacing w:after="80"/>
        <w:ind w:left="2268" w:hanging="1134"/>
        <w:rPr>
          <w:b/>
        </w:rPr>
      </w:pPr>
      <w:r>
        <w:rPr>
          <w:b/>
        </w:rPr>
        <w:tab/>
      </w:r>
      <w:r w:rsidRPr="00781CF9">
        <w:rPr>
          <w:b/>
        </w:rPr>
        <w:t>Значение достигнутого ускорения а</w:t>
      </w:r>
      <w:r w:rsidRPr="00781CF9">
        <w:rPr>
          <w:b/>
          <w:vertAlign w:val="subscript"/>
        </w:rPr>
        <w:t>wot test</w:t>
      </w:r>
      <w:r w:rsidRPr="00781CF9">
        <w:rPr>
          <w:b/>
        </w:rPr>
        <w:t xml:space="preserve"> должно быть не ниже а</w:t>
      </w:r>
      <w:r w:rsidRPr="00781CF9">
        <w:rPr>
          <w:b/>
          <w:vertAlign w:val="subscript"/>
        </w:rPr>
        <w:t>urban</w:t>
      </w:r>
      <w:r w:rsidRPr="00781CF9">
        <w:rPr>
          <w:b/>
        </w:rPr>
        <w:t>.</w:t>
      </w:r>
    </w:p>
    <w:p w:rsidR="00167D69" w:rsidRPr="00781CF9" w:rsidRDefault="00167D69" w:rsidP="00A8508F">
      <w:pPr>
        <w:pStyle w:val="SingleTxtGR"/>
        <w:tabs>
          <w:tab w:val="clear" w:pos="1701"/>
        </w:tabs>
        <w:spacing w:after="80"/>
        <w:ind w:left="2268" w:hanging="1134"/>
        <w:rPr>
          <w:b/>
        </w:rPr>
      </w:pPr>
      <w:r>
        <w:rPr>
          <w:b/>
        </w:rPr>
        <w:tab/>
      </w:r>
      <w:r w:rsidRPr="00781CF9">
        <w:rPr>
          <w:b/>
        </w:rPr>
        <w:t>По возможности изготовитель принимает меры с целью не допустить, чтобы значение ускорения а</w:t>
      </w:r>
      <w:r w:rsidRPr="00781CF9">
        <w:rPr>
          <w:b/>
          <w:vertAlign w:val="subscript"/>
        </w:rPr>
        <w:t>wot test</w:t>
      </w:r>
      <w:r w:rsidRPr="00781CF9">
        <w:rPr>
          <w:b/>
        </w:rPr>
        <w:t xml:space="preserve"> превышало 2,0 м/с</w:t>
      </w:r>
      <w:r w:rsidRPr="00781CF9">
        <w:rPr>
          <w:b/>
          <w:vertAlign w:val="superscript"/>
        </w:rPr>
        <w:t>2</w:t>
      </w:r>
      <w:r w:rsidRPr="00781CF9">
        <w:rPr>
          <w:b/>
        </w:rPr>
        <w:t xml:space="preserve">. </w:t>
      </w:r>
    </w:p>
    <w:p w:rsidR="00167D69" w:rsidRDefault="00167D69" w:rsidP="00A8508F">
      <w:pPr>
        <w:spacing w:after="80"/>
        <w:ind w:left="2268" w:right="1134"/>
        <w:jc w:val="both"/>
      </w:pPr>
      <w:r w:rsidRPr="00991219">
        <w:rPr>
          <w:b/>
        </w:rPr>
        <w:tab/>
        <w:t>Затем значение достигнутого ускорения а</w:t>
      </w:r>
      <w:r w:rsidRPr="00781CF9">
        <w:rPr>
          <w:b/>
          <w:vertAlign w:val="subscript"/>
        </w:rPr>
        <w:t>wot</w:t>
      </w:r>
      <w:r w:rsidRPr="00991219">
        <w:rPr>
          <w:b/>
          <w:vertAlign w:val="subscript"/>
        </w:rPr>
        <w:t xml:space="preserve"> </w:t>
      </w:r>
      <w:r w:rsidRPr="00781CF9">
        <w:rPr>
          <w:b/>
          <w:vertAlign w:val="subscript"/>
        </w:rPr>
        <w:t>test</w:t>
      </w:r>
      <w:r w:rsidRPr="00991219">
        <w:rPr>
          <w:b/>
        </w:rPr>
        <w:t xml:space="preserve"> используют для</w:t>
      </w:r>
      <w:r>
        <w:rPr>
          <w:b/>
        </w:rPr>
        <w:t> </w:t>
      </w:r>
      <w:r w:rsidRPr="00991219">
        <w:rPr>
          <w:b/>
        </w:rPr>
        <w:t xml:space="preserve">расчета коэффициента частичной мощности </w:t>
      </w:r>
      <w:r w:rsidRPr="00781CF9">
        <w:rPr>
          <w:b/>
        </w:rPr>
        <w:t>k</w:t>
      </w:r>
      <w:r w:rsidRPr="00781CF9">
        <w:rPr>
          <w:b/>
          <w:vertAlign w:val="subscript"/>
        </w:rPr>
        <w:t>p</w:t>
      </w:r>
      <w:r w:rsidRPr="00991219">
        <w:rPr>
          <w:b/>
        </w:rPr>
        <w:t xml:space="preserve"> </w:t>
      </w:r>
      <w:r w:rsidR="006F6333">
        <w:rPr>
          <w:b/>
        </w:rPr>
        <w:t>(см. пункт </w:t>
      </w:r>
      <w:r w:rsidRPr="00991219">
        <w:rPr>
          <w:b/>
        </w:rPr>
        <w:t>3.1.2.1.3) вместо а</w:t>
      </w:r>
      <w:r w:rsidRPr="00781CF9">
        <w:rPr>
          <w:b/>
          <w:vertAlign w:val="subscript"/>
        </w:rPr>
        <w:t>wot</w:t>
      </w:r>
      <w:r w:rsidRPr="00991219">
        <w:rPr>
          <w:b/>
          <w:vertAlign w:val="subscript"/>
        </w:rPr>
        <w:t xml:space="preserve"> </w:t>
      </w:r>
      <w:r w:rsidRPr="00781CF9">
        <w:rPr>
          <w:b/>
          <w:vertAlign w:val="subscript"/>
        </w:rPr>
        <w:t>ref</w:t>
      </w:r>
      <w:r w:rsidR="0085382C">
        <w:t>»</w:t>
      </w:r>
      <w:r w:rsidRPr="00991219">
        <w:t>.</w:t>
      </w:r>
    </w:p>
    <w:p w:rsidR="00167D69" w:rsidRPr="00E479B6" w:rsidRDefault="00167D69" w:rsidP="006F6333">
      <w:pPr>
        <w:pStyle w:val="SingleTxtGR"/>
        <w:rPr>
          <w:i/>
        </w:rPr>
      </w:pPr>
      <w:r w:rsidRPr="00D02D11">
        <w:rPr>
          <w:i/>
        </w:rPr>
        <w:t>Пункт 3.1.2.1.4</w:t>
      </w:r>
      <w:r>
        <w:rPr>
          <w:i/>
        </w:rPr>
        <w:t xml:space="preserve"> </w:t>
      </w:r>
      <w:r w:rsidRPr="007D10AF">
        <w:t>изменить следующим образом</w:t>
      </w:r>
      <w:r>
        <w:t>:</w:t>
      </w:r>
    </w:p>
    <w:p w:rsidR="00167D69" w:rsidRPr="00D02D11" w:rsidRDefault="006F6333" w:rsidP="00A8508F">
      <w:pPr>
        <w:pStyle w:val="SingleTxtGR"/>
        <w:spacing w:after="80"/>
        <w:rPr>
          <w:snapToGrid w:val="0"/>
        </w:rPr>
      </w:pPr>
      <w:r>
        <w:rPr>
          <w:snapToGrid w:val="0"/>
        </w:rPr>
        <w:t>«</w:t>
      </w:r>
      <w:r w:rsidR="00167D69" w:rsidRPr="00D02D11">
        <w:rPr>
          <w:snapToGrid w:val="0"/>
        </w:rPr>
        <w:t>3.1.2.1.4</w:t>
      </w:r>
      <w:r w:rsidR="00167D69" w:rsidRPr="00D02D11">
        <w:rPr>
          <w:snapToGrid w:val="0"/>
        </w:rPr>
        <w:tab/>
        <w:t>Выбор передаточных чисел</w:t>
      </w:r>
    </w:p>
    <w:p w:rsidR="00167D69" w:rsidRPr="00A347C5" w:rsidRDefault="00167D69" w:rsidP="00A8508F">
      <w:pPr>
        <w:spacing w:after="80"/>
        <w:ind w:left="2268" w:right="1134" w:hanging="1134"/>
        <w:jc w:val="both"/>
        <w:rPr>
          <w:snapToGrid w:val="0"/>
        </w:rPr>
      </w:pPr>
      <w:r w:rsidRPr="00D02D11">
        <w:rPr>
          <w:snapToGrid w:val="0"/>
        </w:rPr>
        <w:tab/>
      </w:r>
      <w:r w:rsidRPr="00A347C5">
        <w:rPr>
          <w:snapToGrid w:val="0"/>
        </w:rPr>
        <w:t>…</w:t>
      </w:r>
    </w:p>
    <w:p w:rsidR="00167D69" w:rsidRPr="00285246" w:rsidRDefault="00167D69" w:rsidP="00A8508F">
      <w:pPr>
        <w:spacing w:after="80"/>
        <w:ind w:left="2268" w:right="1134"/>
        <w:jc w:val="both"/>
        <w:rPr>
          <w:snapToGrid w:val="0"/>
        </w:rPr>
      </w:pPr>
      <w:r w:rsidRPr="009E02BE">
        <w:rPr>
          <w:snapToGrid w:val="0"/>
        </w:rPr>
        <w:t>В качестве подспорья для проведения испытания на</w:t>
      </w:r>
      <w:r>
        <w:rPr>
          <w:snapToGrid w:val="0"/>
        </w:rPr>
        <w:t xml:space="preserve"> рис. </w:t>
      </w:r>
      <w:r w:rsidRPr="00D02D11">
        <w:rPr>
          <w:b/>
          <w:bCs/>
          <w:strike/>
          <w:snapToGrid w:val="0"/>
        </w:rPr>
        <w:t>3а</w:t>
      </w:r>
      <w:r w:rsidRPr="00D02D11">
        <w:rPr>
          <w:b/>
          <w:bCs/>
          <w:snapToGrid w:val="0"/>
        </w:rPr>
        <w:t>4а</w:t>
      </w:r>
      <w:r w:rsidRPr="00D02D11">
        <w:rPr>
          <w:snapToGrid w:val="0"/>
        </w:rPr>
        <w:t>−</w:t>
      </w:r>
      <w:r w:rsidRPr="00285246">
        <w:rPr>
          <w:b/>
          <w:bCs/>
          <w:strike/>
          <w:snapToGrid w:val="0"/>
        </w:rPr>
        <w:t>3е</w:t>
      </w:r>
      <w:r>
        <w:rPr>
          <w:b/>
          <w:bCs/>
          <w:strike/>
          <w:snapToGrid w:val="0"/>
        </w:rPr>
        <w:t>4е</w:t>
      </w:r>
      <w:r w:rsidRPr="00D02D11">
        <w:rPr>
          <w:snapToGrid w:val="0"/>
        </w:rPr>
        <w:t xml:space="preserve"> в добавлении 3 в схематичной форме представлены критерии выбора передачи и критерии испытательного прогона для транспортных средств категорий M</w:t>
      </w:r>
      <w:r w:rsidRPr="00285246">
        <w:rPr>
          <w:snapToGrid w:val="0"/>
          <w:vertAlign w:val="subscript"/>
        </w:rPr>
        <w:t>1</w:t>
      </w:r>
      <w:r w:rsidRPr="00D02D11">
        <w:rPr>
          <w:snapToGrid w:val="0"/>
        </w:rPr>
        <w:t xml:space="preserve"> и M</w:t>
      </w:r>
      <w:r w:rsidRPr="00285246">
        <w:rPr>
          <w:snapToGrid w:val="0"/>
          <w:vertAlign w:val="subscript"/>
        </w:rPr>
        <w:t>2</w:t>
      </w:r>
      <w:r w:rsidRPr="00D02D11">
        <w:rPr>
          <w:snapToGrid w:val="0"/>
        </w:rPr>
        <w:t xml:space="preserve">, имеющих технически допустимую максимальную массу в груженом состоянии не более </w:t>
      </w:r>
      <w:r w:rsidR="006F6333">
        <w:rPr>
          <w:snapToGrid w:val="0"/>
        </w:rPr>
        <w:br/>
      </w:r>
      <w:r w:rsidRPr="00D02D11">
        <w:rPr>
          <w:snapToGrid w:val="0"/>
        </w:rPr>
        <w:t>3 500 кг, и для транспортных средств категории N</w:t>
      </w:r>
      <w:r w:rsidRPr="00285246">
        <w:rPr>
          <w:snapToGrid w:val="0"/>
          <w:vertAlign w:val="subscript"/>
        </w:rPr>
        <w:t>1</w:t>
      </w:r>
      <w:r w:rsidR="0085382C">
        <w:t>»</w:t>
      </w:r>
      <w:r w:rsidRPr="00991219">
        <w:t>.</w:t>
      </w:r>
    </w:p>
    <w:p w:rsidR="00167D69" w:rsidRPr="00781CF9" w:rsidRDefault="00167D69" w:rsidP="00A8508F">
      <w:pPr>
        <w:pStyle w:val="SingleTxtGR"/>
        <w:keepNext/>
        <w:keepLines/>
        <w:spacing w:after="80"/>
        <w:rPr>
          <w:b/>
        </w:rPr>
      </w:pPr>
      <w:r w:rsidRPr="00781CF9">
        <w:rPr>
          <w:i/>
        </w:rPr>
        <w:t>Пункт 3.1.2.1.5</w:t>
      </w:r>
      <w:r w:rsidRPr="00781CF9">
        <w:t xml:space="preserve"> изменить следующим образом:</w:t>
      </w:r>
    </w:p>
    <w:p w:rsidR="00167D69" w:rsidRPr="00781CF9" w:rsidRDefault="0085382C" w:rsidP="00A8508F">
      <w:pPr>
        <w:pStyle w:val="SingleTxtGR"/>
        <w:keepNext/>
        <w:keepLines/>
        <w:spacing w:after="80"/>
      </w:pPr>
      <w:r>
        <w:t>«</w:t>
      </w:r>
      <w:r w:rsidR="00167D69" w:rsidRPr="00781CF9">
        <w:t>3.1.2.1.5</w:t>
      </w:r>
      <w:r w:rsidR="00167D69" w:rsidRPr="00781CF9">
        <w:tab/>
        <w:t>Испытание на ускорение</w:t>
      </w:r>
    </w:p>
    <w:p w:rsidR="00167D69" w:rsidRPr="00781CF9" w:rsidRDefault="00167D69" w:rsidP="00A8508F">
      <w:pPr>
        <w:pStyle w:val="SingleTxtGR"/>
        <w:tabs>
          <w:tab w:val="clear" w:pos="1701"/>
        </w:tabs>
        <w:spacing w:after="80"/>
        <w:ind w:left="2268" w:hanging="1134"/>
      </w:pPr>
      <w:r>
        <w:tab/>
      </w:r>
      <w:r w:rsidRPr="00781CF9">
        <w:t xml:space="preserve">Изготовитель определяет положение контрольной точки перед линией АА' при полностью нажатом акселераторе. Производится нажатие (как можно более быстрое) на акселератор в тот момент, когда контрольная точка транспортного средства достигает определенной точки. Акселератор удерживают в нажатом состоянии до тех пор, пока задняя часть транспортного средства не достигнет линии ВВ'. Затем акселератор максимально быстро отпускают. </w:t>
      </w:r>
      <w:r w:rsidRPr="00781CF9">
        <w:rPr>
          <w:b/>
        </w:rPr>
        <w:t xml:space="preserve">Снятие показаний не прекращают до тех пор, пока задняя часть транспортного средства не окажется на расстоянии 20 м позади линии ВВ'. </w:t>
      </w:r>
      <w:r w:rsidRPr="00781CF9">
        <w:t>Точку полного нажатия на акселератор указывают в добавлении к карточке сообщения (добавление 1 к приложению 1). Техническая служба должна иметь возможность проведения предварительного испытания.</w:t>
      </w:r>
    </w:p>
    <w:p w:rsidR="00167D69" w:rsidRPr="00781CF9" w:rsidRDefault="00167D69" w:rsidP="00167D69">
      <w:pPr>
        <w:pStyle w:val="SingleTxtGR"/>
        <w:tabs>
          <w:tab w:val="clear" w:pos="1701"/>
        </w:tabs>
        <w:ind w:left="2268" w:hanging="1134"/>
        <w:rPr>
          <w:b/>
        </w:rPr>
      </w:pPr>
      <w:r w:rsidRPr="00781CF9">
        <w:tab/>
      </w:r>
      <w:r w:rsidRPr="00781CF9">
        <w:rPr>
          <w:b/>
        </w:rPr>
        <w:t>Если длина транспортного средства была установлена в соответствии с положениями пункта 3.1.2.1.2, то акселератор удерживают в нажатом состоянии до тех пор, пока контрольная точка не достигнет линии ВВ' + 5 м в случае транспортных средств с передним расположением двигателя и BB' + 2,5 м в случае транспортных средств с расположением двигателя посередине.</w:t>
      </w:r>
    </w:p>
    <w:p w:rsidR="00167D69" w:rsidRDefault="00167D69" w:rsidP="00167D69">
      <w:pPr>
        <w:pStyle w:val="SingleTxtGR"/>
        <w:tabs>
          <w:tab w:val="clear" w:pos="1701"/>
        </w:tabs>
        <w:ind w:left="2268" w:hanging="1134"/>
      </w:pPr>
      <w:r>
        <w:tab/>
      </w:r>
      <w:r w:rsidRPr="00781CF9">
        <w:t>…</w:t>
      </w:r>
      <w:r w:rsidR="0085382C">
        <w:t>»</w:t>
      </w:r>
      <w:r w:rsidRPr="00781CF9">
        <w:t>.</w:t>
      </w:r>
    </w:p>
    <w:p w:rsidR="00167D69" w:rsidRPr="00285246" w:rsidRDefault="00167D69" w:rsidP="000C1D40">
      <w:pPr>
        <w:pStyle w:val="SingleTxtGR"/>
      </w:pPr>
      <w:r w:rsidRPr="00285246">
        <w:rPr>
          <w:i/>
        </w:rPr>
        <w:lastRenderedPageBreak/>
        <w:t>Пункт 3.1.2.1.6</w:t>
      </w:r>
      <w:r>
        <w:rPr>
          <w:i/>
        </w:rPr>
        <w:t xml:space="preserve"> </w:t>
      </w:r>
      <w:r w:rsidRPr="00285246">
        <w:t>изменить следующим образом:</w:t>
      </w:r>
    </w:p>
    <w:p w:rsidR="00167D69" w:rsidRPr="00285246" w:rsidRDefault="0085382C" w:rsidP="000C1D40">
      <w:pPr>
        <w:pStyle w:val="SingleTxtGR"/>
        <w:rPr>
          <w:snapToGrid w:val="0"/>
        </w:rPr>
      </w:pPr>
      <w:r>
        <w:rPr>
          <w:snapToGrid w:val="0"/>
        </w:rPr>
        <w:t>«</w:t>
      </w:r>
      <w:r w:rsidR="00167D69" w:rsidRPr="00285246">
        <w:rPr>
          <w:snapToGrid w:val="0"/>
        </w:rPr>
        <w:t>3.1.2.1.6</w:t>
      </w:r>
      <w:r w:rsidR="00167D69" w:rsidRPr="00285246">
        <w:rPr>
          <w:snapToGrid w:val="0"/>
        </w:rPr>
        <w:tab/>
        <w:t>Испытание на постоянной скорости</w:t>
      </w:r>
    </w:p>
    <w:p w:rsidR="00167D69" w:rsidRPr="003E5915" w:rsidRDefault="00167D69" w:rsidP="00167D69">
      <w:pPr>
        <w:spacing w:after="120"/>
        <w:ind w:left="2268" w:right="1134"/>
        <w:jc w:val="both"/>
        <w:rPr>
          <w:snapToGrid w:val="0"/>
        </w:rPr>
      </w:pPr>
      <w:r w:rsidRPr="00285246">
        <w:rPr>
          <w:snapToGrid w:val="0"/>
        </w:rPr>
        <w:tab/>
      </w:r>
      <w:r w:rsidRPr="00B60F6F">
        <w:rPr>
          <w:snapToGrid w:val="0"/>
        </w:rPr>
        <w:t xml:space="preserve">Испытание на постоянной скорости проводят на той (тех) же передаче(ах), которая(ые) указана(ы) для испытания на ускорение, и при постоянной скорости 50 км/ч с допуском </w:t>
      </w:r>
      <w:r>
        <w:rPr>
          <w:snapToGrid w:val="0"/>
        </w:rPr>
        <w:t xml:space="preserve">в </w:t>
      </w:r>
      <w:r w:rsidRPr="00B60F6F">
        <w:rPr>
          <w:snapToGrid w:val="0"/>
        </w:rPr>
        <w:t>±1 км/ч между линиями АА' и ВВ'</w:t>
      </w:r>
      <w:r>
        <w:rPr>
          <w:snapToGrid w:val="0"/>
        </w:rPr>
        <w:t xml:space="preserve"> </w:t>
      </w:r>
      <w:r w:rsidRPr="00757B20">
        <w:rPr>
          <w:b/>
          <w:bCs/>
          <w:snapToGrid w:val="0"/>
        </w:rPr>
        <w:t>или, если это применимо, на скорости,</w:t>
      </w:r>
      <w:r>
        <w:rPr>
          <w:snapToGrid w:val="0"/>
        </w:rPr>
        <w:t xml:space="preserve"> </w:t>
      </w:r>
      <w:r w:rsidRPr="00757B20">
        <w:rPr>
          <w:b/>
          <w:bCs/>
          <w:snapToGrid w:val="0"/>
        </w:rPr>
        <w:t>определяемой для испытания на у</w:t>
      </w:r>
      <w:r w:rsidR="00A8508F">
        <w:rPr>
          <w:b/>
          <w:bCs/>
          <w:snapToGrid w:val="0"/>
        </w:rPr>
        <w:t>скорение в соответствии пунктом </w:t>
      </w:r>
      <w:r w:rsidRPr="00B60F6F">
        <w:rPr>
          <w:b/>
          <w:snapToGrid w:val="0"/>
        </w:rPr>
        <w:t xml:space="preserve">3.1.2.1.4.1 </w:t>
      </w:r>
      <w:r w:rsidRPr="00A347C5">
        <w:rPr>
          <w:b/>
          <w:snapToGrid w:val="0"/>
        </w:rPr>
        <w:t>d</w:t>
      </w:r>
      <w:r w:rsidRPr="003E5915">
        <w:rPr>
          <w:b/>
          <w:snapToGrid w:val="0"/>
        </w:rPr>
        <w:t>)</w:t>
      </w:r>
      <w:r>
        <w:rPr>
          <w:b/>
          <w:snapToGrid w:val="0"/>
        </w:rPr>
        <w:t xml:space="preserve">, с допуском в </w:t>
      </w:r>
      <w:r w:rsidRPr="003E5915">
        <w:rPr>
          <w:b/>
          <w:snapToGrid w:val="0"/>
        </w:rPr>
        <w:t>±1</w:t>
      </w:r>
      <w:r w:rsidRPr="00A347C5">
        <w:rPr>
          <w:b/>
          <w:snapToGrid w:val="0"/>
        </w:rPr>
        <w:t> </w:t>
      </w:r>
      <w:r>
        <w:rPr>
          <w:b/>
          <w:snapToGrid w:val="0"/>
        </w:rPr>
        <w:t>км</w:t>
      </w:r>
      <w:r w:rsidRPr="003E5915">
        <w:rPr>
          <w:b/>
          <w:snapToGrid w:val="0"/>
        </w:rPr>
        <w:t>/</w:t>
      </w:r>
      <w:r>
        <w:rPr>
          <w:b/>
          <w:snapToGrid w:val="0"/>
        </w:rPr>
        <w:t>ч</w:t>
      </w:r>
      <w:r w:rsidRPr="003E5915">
        <w:rPr>
          <w:b/>
          <w:snapToGrid w:val="0"/>
        </w:rPr>
        <w:t xml:space="preserve"> </w:t>
      </w:r>
      <w:r>
        <w:rPr>
          <w:b/>
          <w:snapToGrid w:val="0"/>
        </w:rPr>
        <w:t>между линиями</w:t>
      </w:r>
      <w:r w:rsidRPr="003E5915">
        <w:rPr>
          <w:b/>
          <w:snapToGrid w:val="0"/>
        </w:rPr>
        <w:t xml:space="preserve"> </w:t>
      </w:r>
      <w:r w:rsidRPr="00A347C5">
        <w:rPr>
          <w:b/>
          <w:snapToGrid w:val="0"/>
        </w:rPr>
        <w:t>AA</w:t>
      </w:r>
      <w:r w:rsidRPr="003E5915">
        <w:rPr>
          <w:b/>
          <w:snapToGrid w:val="0"/>
        </w:rPr>
        <w:t xml:space="preserve">' </w:t>
      </w:r>
      <w:r>
        <w:rPr>
          <w:b/>
          <w:snapToGrid w:val="0"/>
        </w:rPr>
        <w:t>и</w:t>
      </w:r>
      <w:r w:rsidRPr="003E5915">
        <w:rPr>
          <w:b/>
          <w:snapToGrid w:val="0"/>
        </w:rPr>
        <w:t xml:space="preserve"> </w:t>
      </w:r>
      <w:r w:rsidRPr="00A347C5">
        <w:rPr>
          <w:b/>
          <w:snapToGrid w:val="0"/>
        </w:rPr>
        <w:t>BB</w:t>
      </w:r>
      <w:r>
        <w:rPr>
          <w:b/>
          <w:snapToGrid w:val="0"/>
        </w:rPr>
        <w:t>.</w:t>
      </w:r>
    </w:p>
    <w:p w:rsidR="00167D69" w:rsidRPr="009E02BE" w:rsidRDefault="00167D69" w:rsidP="00167D69">
      <w:pPr>
        <w:spacing w:after="120"/>
        <w:ind w:left="2268" w:right="1134"/>
        <w:jc w:val="both"/>
      </w:pPr>
      <w:r w:rsidRPr="009E02BE">
        <w:rPr>
          <w:snapToGrid w:val="0"/>
        </w:rPr>
        <w:t>…</w:t>
      </w:r>
      <w:r w:rsidR="0085382C">
        <w:t>»</w:t>
      </w:r>
      <w:r w:rsidRPr="009E02BE">
        <w:t>.</w:t>
      </w:r>
    </w:p>
    <w:p w:rsidR="00167D69" w:rsidRPr="009E02BE" w:rsidRDefault="00167D69" w:rsidP="000C1D40">
      <w:pPr>
        <w:pStyle w:val="SingleTxtGR"/>
        <w:rPr>
          <w:b/>
        </w:rPr>
      </w:pPr>
      <w:r w:rsidRPr="009E02BE">
        <w:rPr>
          <w:i/>
        </w:rPr>
        <w:t>Пункт 3.1.2.2.1</w:t>
      </w:r>
      <w:r w:rsidRPr="009E02BE">
        <w:t xml:space="preserve"> </w:t>
      </w:r>
      <w:r w:rsidRPr="00285246">
        <w:t>изменить следующим образом</w:t>
      </w:r>
      <w:r w:rsidRPr="009E02BE">
        <w:t>:</w:t>
      </w:r>
    </w:p>
    <w:p w:rsidR="00167D69" w:rsidRPr="009E02BE" w:rsidRDefault="000C1D40" w:rsidP="000C1D40">
      <w:pPr>
        <w:pStyle w:val="SingleTxtGR"/>
        <w:rPr>
          <w:snapToGrid w:val="0"/>
        </w:rPr>
      </w:pPr>
      <w:r>
        <w:rPr>
          <w:snapToGrid w:val="0"/>
        </w:rPr>
        <w:t>«</w:t>
      </w:r>
      <w:r w:rsidR="00167D69" w:rsidRPr="009E02BE">
        <w:rPr>
          <w:snapToGrid w:val="0"/>
        </w:rPr>
        <w:t>3.1.2.2.1</w:t>
      </w:r>
      <w:r w:rsidR="00167D69" w:rsidRPr="009E02BE">
        <w:rPr>
          <w:snapToGrid w:val="0"/>
        </w:rPr>
        <w:tab/>
        <w:t>Выбор передаточных чисел</w:t>
      </w:r>
    </w:p>
    <w:p w:rsidR="00167D69" w:rsidRPr="00A347C5" w:rsidRDefault="00167D69" w:rsidP="00167D69">
      <w:pPr>
        <w:spacing w:after="120"/>
        <w:ind w:left="2268" w:right="1134"/>
        <w:jc w:val="both"/>
      </w:pPr>
      <w:r w:rsidRPr="009E02BE">
        <w:tab/>
      </w:r>
      <w:r w:rsidRPr="00A347C5">
        <w:t>…</w:t>
      </w:r>
    </w:p>
    <w:p w:rsidR="00167D69" w:rsidRPr="00E5562B" w:rsidRDefault="00167D69" w:rsidP="00167D69">
      <w:pPr>
        <w:spacing w:after="120"/>
        <w:ind w:left="2268" w:right="1134"/>
        <w:jc w:val="both"/>
        <w:rPr>
          <w:snapToGrid w:val="0"/>
        </w:rPr>
      </w:pPr>
      <w:r w:rsidRPr="005F5E29">
        <w:rPr>
          <w:snapToGrid w:val="0"/>
        </w:rPr>
        <w:t xml:space="preserve">В качестве подспорья для проведения испытания на рис. </w:t>
      </w:r>
      <w:r w:rsidRPr="005F5E29">
        <w:rPr>
          <w:b/>
          <w:bCs/>
          <w:strike/>
          <w:snapToGrid w:val="0"/>
        </w:rPr>
        <w:t>4а</w:t>
      </w:r>
      <w:r w:rsidRPr="005F5E29">
        <w:rPr>
          <w:b/>
          <w:bCs/>
          <w:snapToGrid w:val="0"/>
        </w:rPr>
        <w:t>5а</w:t>
      </w:r>
      <w:r w:rsidR="000C1D40">
        <w:rPr>
          <w:b/>
          <w:bCs/>
          <w:snapToGrid w:val="0"/>
        </w:rPr>
        <w:t>–</w:t>
      </w:r>
      <w:r w:rsidRPr="005F5E29">
        <w:rPr>
          <w:b/>
          <w:bCs/>
          <w:strike/>
          <w:snapToGrid w:val="0"/>
        </w:rPr>
        <w:t>4d</w:t>
      </w:r>
      <w:r w:rsidRPr="005F5E29">
        <w:rPr>
          <w:b/>
          <w:bCs/>
          <w:snapToGrid w:val="0"/>
        </w:rPr>
        <w:t>5</w:t>
      </w:r>
      <w:r w:rsidRPr="00A347C5">
        <w:rPr>
          <w:b/>
          <w:snapToGrid w:val="0"/>
        </w:rPr>
        <w:t>d</w:t>
      </w:r>
      <w:r w:rsidRPr="005F5E29">
        <w:rPr>
          <w:snapToGrid w:val="0"/>
        </w:rPr>
        <w:t xml:space="preserve"> в добавлении 3 в схематичной форме представлены критерии выбора передачи и критерии испытательного прогона для транспортных средств категории M</w:t>
      </w:r>
      <w:r w:rsidRPr="000C1D40">
        <w:rPr>
          <w:snapToGrid w:val="0"/>
          <w:vertAlign w:val="subscript"/>
        </w:rPr>
        <w:t>2</w:t>
      </w:r>
      <w:r w:rsidRPr="005F5E29">
        <w:rPr>
          <w:snapToGrid w:val="0"/>
        </w:rPr>
        <w:t>, имеющих технически допустимую максимальную массу в груженом состоянии более 3 500 кг, и для транспортных средств категорий N</w:t>
      </w:r>
      <w:r w:rsidRPr="000C1D40">
        <w:rPr>
          <w:snapToGrid w:val="0"/>
          <w:vertAlign w:val="subscript"/>
        </w:rPr>
        <w:t>2</w:t>
      </w:r>
      <w:r w:rsidRPr="005F5E29">
        <w:rPr>
          <w:snapToGrid w:val="0"/>
        </w:rPr>
        <w:t>, M</w:t>
      </w:r>
      <w:r w:rsidRPr="000C1D40">
        <w:rPr>
          <w:snapToGrid w:val="0"/>
          <w:vertAlign w:val="subscript"/>
        </w:rPr>
        <w:t>3</w:t>
      </w:r>
      <w:r w:rsidRPr="005F5E29">
        <w:rPr>
          <w:snapToGrid w:val="0"/>
        </w:rPr>
        <w:t xml:space="preserve"> и N</w:t>
      </w:r>
      <w:r w:rsidRPr="000C1D40">
        <w:rPr>
          <w:snapToGrid w:val="0"/>
          <w:vertAlign w:val="subscript"/>
        </w:rPr>
        <w:t>3</w:t>
      </w:r>
      <w:r w:rsidR="0085382C">
        <w:t>»</w:t>
      </w:r>
      <w:r w:rsidRPr="009E02BE">
        <w:t>.</w:t>
      </w:r>
    </w:p>
    <w:p w:rsidR="00167D69" w:rsidRPr="00167D69" w:rsidRDefault="00167D69" w:rsidP="00167D69">
      <w:pPr>
        <w:spacing w:after="120"/>
        <w:ind w:left="2268" w:right="1134" w:hanging="1134"/>
        <w:jc w:val="both"/>
        <w:rPr>
          <w:i/>
        </w:rPr>
      </w:pPr>
      <w:r>
        <w:rPr>
          <w:i/>
        </w:rPr>
        <w:t>Добавление</w:t>
      </w:r>
      <w:r w:rsidRPr="00167D69">
        <w:rPr>
          <w:i/>
        </w:rPr>
        <w:t xml:space="preserve">, </w:t>
      </w:r>
      <w:r>
        <w:rPr>
          <w:i/>
        </w:rPr>
        <w:t>графики</w:t>
      </w:r>
      <w:r w:rsidRPr="00167D69">
        <w:rPr>
          <w:i/>
        </w:rPr>
        <w:t xml:space="preserve">, </w:t>
      </w:r>
    </w:p>
    <w:p w:rsidR="00167D69" w:rsidRPr="00A46C58" w:rsidRDefault="00167D69" w:rsidP="000C1D40">
      <w:pPr>
        <w:spacing w:after="120"/>
        <w:ind w:left="1134" w:right="1134"/>
        <w:jc w:val="both"/>
        <w:rPr>
          <w:i/>
        </w:rPr>
      </w:pPr>
      <w:r>
        <w:rPr>
          <w:i/>
        </w:rPr>
        <w:t>Рис</w:t>
      </w:r>
      <w:r w:rsidRPr="00A46C58">
        <w:rPr>
          <w:i/>
        </w:rPr>
        <w:t>. 3</w:t>
      </w:r>
      <w:r w:rsidRPr="00A347C5">
        <w:rPr>
          <w:i/>
        </w:rPr>
        <w:t>a</w:t>
      </w:r>
      <w:r w:rsidR="00FC0E5C">
        <w:rPr>
          <w:i/>
        </w:rPr>
        <w:t>–</w:t>
      </w:r>
      <w:r w:rsidRPr="00A46C58">
        <w:rPr>
          <w:i/>
        </w:rPr>
        <w:t>3</w:t>
      </w:r>
      <w:r w:rsidRPr="00A347C5">
        <w:rPr>
          <w:i/>
        </w:rPr>
        <w:t>e</w:t>
      </w:r>
      <w:r w:rsidRPr="00A46C58">
        <w:rPr>
          <w:i/>
        </w:rPr>
        <w:t xml:space="preserve">, </w:t>
      </w:r>
      <w:r>
        <w:t>изменить нумерацию на</w:t>
      </w:r>
      <w:r w:rsidRPr="00A46C58">
        <w:t xml:space="preserve"> 4</w:t>
      </w:r>
      <w:r w:rsidRPr="00A347C5">
        <w:t>a</w:t>
      </w:r>
      <w:r w:rsidR="00FC0E5C">
        <w:t>–</w:t>
      </w:r>
      <w:r w:rsidRPr="00A46C58">
        <w:t>4</w:t>
      </w:r>
      <w:r w:rsidRPr="00A347C5">
        <w:t>e</w:t>
      </w:r>
      <w:r w:rsidRPr="00A46C58">
        <w:t xml:space="preserve"> </w:t>
      </w:r>
      <w:r>
        <w:t>соответственно</w:t>
      </w:r>
      <w:r w:rsidRPr="00A46C58">
        <w:t>.</w:t>
      </w:r>
    </w:p>
    <w:p w:rsidR="00167D69" w:rsidRPr="00A46C58" w:rsidRDefault="00167D69" w:rsidP="000C1D40">
      <w:pPr>
        <w:spacing w:after="120"/>
        <w:ind w:left="1134" w:right="1134"/>
        <w:jc w:val="both"/>
        <w:rPr>
          <w:i/>
        </w:rPr>
      </w:pPr>
      <w:r>
        <w:rPr>
          <w:i/>
        </w:rPr>
        <w:t>Рис</w:t>
      </w:r>
      <w:r w:rsidRPr="00A46C58">
        <w:rPr>
          <w:i/>
        </w:rPr>
        <w:t>. 4</w:t>
      </w:r>
      <w:r w:rsidRPr="00A347C5">
        <w:rPr>
          <w:i/>
        </w:rPr>
        <w:t>a</w:t>
      </w:r>
      <w:r w:rsidR="00FC0E5C">
        <w:rPr>
          <w:i/>
        </w:rPr>
        <w:t>–</w:t>
      </w:r>
      <w:r w:rsidRPr="00A46C58">
        <w:rPr>
          <w:i/>
        </w:rPr>
        <w:t>4</w:t>
      </w:r>
      <w:r w:rsidRPr="00A347C5">
        <w:rPr>
          <w:i/>
        </w:rPr>
        <w:t>d</w:t>
      </w:r>
      <w:r w:rsidRPr="00A46C58">
        <w:rPr>
          <w:i/>
        </w:rPr>
        <w:t xml:space="preserve">, </w:t>
      </w:r>
      <w:r>
        <w:t>изменить</w:t>
      </w:r>
      <w:r w:rsidRPr="00A46C58">
        <w:t xml:space="preserve"> </w:t>
      </w:r>
      <w:r>
        <w:t>нумерацию</w:t>
      </w:r>
      <w:r w:rsidRPr="00A46C58">
        <w:t xml:space="preserve"> </w:t>
      </w:r>
      <w:r>
        <w:t>на</w:t>
      </w:r>
      <w:r w:rsidRPr="00A46C58">
        <w:t xml:space="preserve"> 5</w:t>
      </w:r>
      <w:r w:rsidRPr="00A347C5">
        <w:t>a</w:t>
      </w:r>
      <w:r w:rsidR="00FC0E5C">
        <w:t>–</w:t>
      </w:r>
      <w:r w:rsidRPr="00A46C58">
        <w:t>5</w:t>
      </w:r>
      <w:r w:rsidRPr="00A347C5">
        <w:t>d</w:t>
      </w:r>
      <w:r w:rsidRPr="00A46C58">
        <w:t xml:space="preserve"> </w:t>
      </w:r>
      <w:r>
        <w:t>соответственно</w:t>
      </w:r>
      <w:r w:rsidRPr="00A46C58">
        <w:t>.</w:t>
      </w:r>
      <w:r w:rsidR="0085382C">
        <w:t xml:space="preserve"> </w:t>
      </w:r>
      <w:r w:rsidR="0085382C">
        <w:rPr>
          <w:i/>
        </w:rPr>
        <w:t xml:space="preserve"> </w:t>
      </w:r>
      <w:r w:rsidRPr="00A46C58">
        <w:tab/>
      </w:r>
    </w:p>
    <w:p w:rsidR="00167D69" w:rsidRPr="007F3C9A" w:rsidRDefault="00167D69" w:rsidP="000C1D40">
      <w:pPr>
        <w:spacing w:after="120"/>
        <w:ind w:left="1134" w:right="1134"/>
        <w:jc w:val="both"/>
      </w:pPr>
      <w:r w:rsidRPr="00A46C58">
        <w:rPr>
          <w:i/>
        </w:rPr>
        <w:t>Рис. 4</w:t>
      </w:r>
      <w:r w:rsidRPr="00A347C5">
        <w:rPr>
          <w:i/>
        </w:rPr>
        <w:t>a</w:t>
      </w:r>
      <w:r w:rsidRPr="00A46C58">
        <w:rPr>
          <w:i/>
        </w:rPr>
        <w:t xml:space="preserve"> (нумерация изменена), </w:t>
      </w:r>
      <w:r w:rsidRPr="00A46C58">
        <w:t xml:space="preserve">вместо </w:t>
      </w:r>
      <w:r w:rsidR="0085382C">
        <w:t>«</w:t>
      </w:r>
      <w:r>
        <w:t>блокировка передач</w:t>
      </w:r>
      <w:r w:rsidRPr="00A46C58">
        <w:t xml:space="preserve"> (3.1.2.1.4.1) </w:t>
      </w:r>
      <w:r>
        <w:t>см.</w:t>
      </w:r>
      <w:r w:rsidR="000C1D40">
        <w:t> </w:t>
      </w:r>
      <w:r>
        <w:t>р</w:t>
      </w:r>
      <w:r w:rsidR="000C1D40">
        <w:t>ис</w:t>
      </w:r>
      <w:r w:rsidR="00A8508F">
        <w:t>.</w:t>
      </w:r>
      <w:r w:rsidR="000C1D40">
        <w:t> </w:t>
      </w:r>
      <w:r w:rsidRPr="007F3C9A">
        <w:t>3</w:t>
      </w:r>
      <w:r w:rsidRPr="00A347C5">
        <w:t>b</w:t>
      </w:r>
      <w:r w:rsidRPr="007F3C9A">
        <w:t>, 3</w:t>
      </w:r>
      <w:r w:rsidRPr="00A347C5">
        <w:t>c</w:t>
      </w:r>
      <w:r w:rsidRPr="007F3C9A">
        <w:t xml:space="preserve"> </w:t>
      </w:r>
      <w:r>
        <w:t>и</w:t>
      </w:r>
      <w:r w:rsidRPr="007F3C9A">
        <w:t xml:space="preserve"> 3</w:t>
      </w:r>
      <w:r w:rsidRPr="00A347C5">
        <w:t>d</w:t>
      </w:r>
      <w:r w:rsidR="0085382C">
        <w:t>»</w:t>
      </w:r>
      <w:r w:rsidRPr="007F3C9A">
        <w:t xml:space="preserve"> читать</w:t>
      </w:r>
      <w:r>
        <w:t>:</w:t>
      </w:r>
      <w:r w:rsidRPr="007F3C9A">
        <w:t xml:space="preserve"> </w:t>
      </w:r>
      <w:r w:rsidR="0085382C">
        <w:t>«</w:t>
      </w:r>
      <w:r>
        <w:t>блокировка передач</w:t>
      </w:r>
      <w:r w:rsidRPr="00A46C58">
        <w:t xml:space="preserve"> (3.1.2.1.4.1) </w:t>
      </w:r>
      <w:r>
        <w:t>см.</w:t>
      </w:r>
      <w:r w:rsidRPr="007F3C9A">
        <w:t xml:space="preserve"> </w:t>
      </w:r>
      <w:r>
        <w:t>р</w:t>
      </w:r>
      <w:r w:rsidRPr="007F3C9A">
        <w:t>ис</w:t>
      </w:r>
      <w:r w:rsidR="00A8508F">
        <w:t>.</w:t>
      </w:r>
      <w:r w:rsidRPr="007F3C9A">
        <w:t xml:space="preserve"> 4</w:t>
      </w:r>
      <w:r w:rsidRPr="00A347C5">
        <w:t>b</w:t>
      </w:r>
      <w:r w:rsidRPr="007F3C9A">
        <w:t>, 4</w:t>
      </w:r>
      <w:r w:rsidRPr="00A347C5">
        <w:t>c</w:t>
      </w:r>
      <w:r w:rsidRPr="007F3C9A">
        <w:t xml:space="preserve"> </w:t>
      </w:r>
      <w:r>
        <w:t>и</w:t>
      </w:r>
      <w:r w:rsidRPr="007F3C9A">
        <w:t xml:space="preserve"> 4</w:t>
      </w:r>
      <w:r w:rsidRPr="00A347C5">
        <w:t>d</w:t>
      </w:r>
      <w:r w:rsidR="0085382C">
        <w:t>»</w:t>
      </w:r>
      <w:r w:rsidRPr="007F3C9A">
        <w:t>.</w:t>
      </w:r>
    </w:p>
    <w:p w:rsidR="00167D69" w:rsidRPr="007C684D" w:rsidRDefault="00167D69" w:rsidP="000C1D40">
      <w:pPr>
        <w:spacing w:after="120"/>
        <w:ind w:left="1134" w:right="1134"/>
        <w:jc w:val="both"/>
      </w:pPr>
      <w:r w:rsidRPr="00A46C58">
        <w:rPr>
          <w:i/>
        </w:rPr>
        <w:t>Рис. 4</w:t>
      </w:r>
      <w:r w:rsidRPr="00A347C5">
        <w:rPr>
          <w:i/>
        </w:rPr>
        <w:t>a</w:t>
      </w:r>
      <w:r w:rsidRPr="00A46C58">
        <w:rPr>
          <w:i/>
        </w:rPr>
        <w:t xml:space="preserve"> (нумерация изменена), </w:t>
      </w:r>
      <w:r w:rsidRPr="00A46C58">
        <w:t xml:space="preserve">вместо </w:t>
      </w:r>
      <w:r w:rsidR="0085382C">
        <w:t>«</w:t>
      </w:r>
      <w:r>
        <w:t>без блокировки передач</w:t>
      </w:r>
      <w:r w:rsidRPr="00A46C58">
        <w:t xml:space="preserve"> (3.1.2.1.4.2) </w:t>
      </w:r>
      <w:r>
        <w:t>см.</w:t>
      </w:r>
      <w:r w:rsidR="000C1D40">
        <w:t> </w:t>
      </w:r>
      <w:r>
        <w:t>р</w:t>
      </w:r>
      <w:r w:rsidRPr="007F3C9A">
        <w:t>ис. 3</w:t>
      </w:r>
      <w:r w:rsidRPr="00A347C5">
        <w:t>e</w:t>
      </w:r>
      <w:r w:rsidR="0085382C">
        <w:t>»</w:t>
      </w:r>
      <w:r w:rsidRPr="007F3C9A">
        <w:t xml:space="preserve"> читать</w:t>
      </w:r>
      <w:r>
        <w:t>:</w:t>
      </w:r>
      <w:r w:rsidRPr="007F3C9A">
        <w:t xml:space="preserve"> </w:t>
      </w:r>
      <w:r w:rsidR="0085382C">
        <w:t>«</w:t>
      </w:r>
      <w:r w:rsidRPr="007C684D">
        <w:t xml:space="preserve"> </w:t>
      </w:r>
      <w:r>
        <w:t>без блокировки передач</w:t>
      </w:r>
      <w:r w:rsidRPr="00A46C58">
        <w:t xml:space="preserve"> (3.1.2.1.4.2) </w:t>
      </w:r>
      <w:r>
        <w:t>см. р</w:t>
      </w:r>
      <w:r w:rsidRPr="007F3C9A">
        <w:t>ис.</w:t>
      </w:r>
      <w:r w:rsidRPr="007C684D">
        <w:t xml:space="preserve"> 4</w:t>
      </w:r>
      <w:r w:rsidRPr="00A347C5">
        <w:t>e</w:t>
      </w:r>
      <w:r w:rsidR="0085382C">
        <w:t>»</w:t>
      </w:r>
      <w:r w:rsidRPr="007C684D">
        <w:t xml:space="preserve">. </w:t>
      </w:r>
    </w:p>
    <w:p w:rsidR="00167D69" w:rsidRPr="00A46C58" w:rsidRDefault="00167D69" w:rsidP="000C1D40">
      <w:pPr>
        <w:spacing w:after="120"/>
        <w:ind w:left="1134" w:right="1134"/>
        <w:jc w:val="both"/>
      </w:pPr>
      <w:r w:rsidRPr="00A46C58">
        <w:rPr>
          <w:i/>
        </w:rPr>
        <w:t>Рис. 4</w:t>
      </w:r>
      <w:r w:rsidRPr="00A347C5">
        <w:rPr>
          <w:i/>
        </w:rPr>
        <w:t>b</w:t>
      </w:r>
      <w:r w:rsidRPr="00A46C58">
        <w:rPr>
          <w:i/>
        </w:rPr>
        <w:t xml:space="preserve"> (нумерация изменена)</w:t>
      </w:r>
      <w:r w:rsidRPr="00A46C58">
        <w:t xml:space="preserve">, вместо </w:t>
      </w:r>
      <w:r w:rsidR="0085382C">
        <w:t>«</w:t>
      </w:r>
      <w:r>
        <w:t>см. случай</w:t>
      </w:r>
      <w:r w:rsidRPr="00A46C58">
        <w:t xml:space="preserve"> 1 </w:t>
      </w:r>
      <w:r>
        <w:t>на р</w:t>
      </w:r>
      <w:r w:rsidRPr="00A46C58">
        <w:t>ис. 3</w:t>
      </w:r>
      <w:r w:rsidRPr="00A347C5">
        <w:t>c</w:t>
      </w:r>
      <w:r w:rsidR="0085382C">
        <w:t>»</w:t>
      </w:r>
      <w:r w:rsidRPr="00A46C58">
        <w:t xml:space="preserve"> читать</w:t>
      </w:r>
      <w:r>
        <w:t>:</w:t>
      </w:r>
      <w:r w:rsidRPr="00A46C58">
        <w:t xml:space="preserve"> </w:t>
      </w:r>
      <w:r w:rsidR="0085382C">
        <w:t>«</w:t>
      </w:r>
      <w:r w:rsidR="000C1D40">
        <w:t>см. </w:t>
      </w:r>
      <w:r>
        <w:t>случай</w:t>
      </w:r>
      <w:r w:rsidRPr="00A46C58">
        <w:t xml:space="preserve"> 1 </w:t>
      </w:r>
      <w:r>
        <w:t>на р</w:t>
      </w:r>
      <w:r w:rsidRPr="00A46C58">
        <w:t>ис. 4</w:t>
      </w:r>
      <w:r w:rsidRPr="00A347C5">
        <w:t>c</w:t>
      </w:r>
      <w:r w:rsidR="0085382C">
        <w:t>»</w:t>
      </w:r>
      <w:r w:rsidRPr="00A46C58">
        <w:t>.</w:t>
      </w:r>
    </w:p>
    <w:p w:rsidR="00167D69" w:rsidRPr="00A46C58" w:rsidRDefault="00167D69" w:rsidP="000C1D40">
      <w:pPr>
        <w:spacing w:after="120"/>
        <w:ind w:left="1134" w:right="1134"/>
        <w:jc w:val="both"/>
      </w:pPr>
      <w:r w:rsidRPr="00A46C58">
        <w:rPr>
          <w:i/>
        </w:rPr>
        <w:t>Рис. 4</w:t>
      </w:r>
      <w:r w:rsidRPr="00A347C5">
        <w:rPr>
          <w:i/>
        </w:rPr>
        <w:t>b</w:t>
      </w:r>
      <w:r w:rsidRPr="00A46C58">
        <w:rPr>
          <w:i/>
        </w:rPr>
        <w:t xml:space="preserve"> (нумерация изменена)</w:t>
      </w:r>
      <w:r w:rsidRPr="00A46C58">
        <w:t xml:space="preserve">, вместо </w:t>
      </w:r>
      <w:r w:rsidR="0085382C">
        <w:t>«</w:t>
      </w:r>
      <w:r>
        <w:t>см. случай</w:t>
      </w:r>
      <w:r w:rsidRPr="00A46C58">
        <w:t xml:space="preserve"> </w:t>
      </w:r>
      <w:r>
        <w:t>2</w:t>
      </w:r>
      <w:r w:rsidRPr="00A46C58">
        <w:t xml:space="preserve"> </w:t>
      </w:r>
      <w:r>
        <w:t>на р</w:t>
      </w:r>
      <w:r w:rsidRPr="00A46C58">
        <w:t>ис. 3</w:t>
      </w:r>
      <w:r w:rsidRPr="00A347C5">
        <w:t>c</w:t>
      </w:r>
      <w:r w:rsidR="0085382C">
        <w:t>»</w:t>
      </w:r>
      <w:r w:rsidRPr="00A46C58">
        <w:t xml:space="preserve"> читать</w:t>
      </w:r>
      <w:r>
        <w:t>:</w:t>
      </w:r>
      <w:r w:rsidRPr="00A46C58">
        <w:t xml:space="preserve"> </w:t>
      </w:r>
      <w:r w:rsidR="0085382C">
        <w:t>«</w:t>
      </w:r>
      <w:r>
        <w:t>см.</w:t>
      </w:r>
      <w:r w:rsidR="000C1D40">
        <w:t> </w:t>
      </w:r>
      <w:r>
        <w:t>случай</w:t>
      </w:r>
      <w:r w:rsidRPr="00A46C58">
        <w:t xml:space="preserve"> </w:t>
      </w:r>
      <w:r>
        <w:t>2</w:t>
      </w:r>
      <w:r w:rsidRPr="00A46C58">
        <w:t xml:space="preserve"> </w:t>
      </w:r>
      <w:r>
        <w:t>на р</w:t>
      </w:r>
      <w:r w:rsidRPr="00A46C58">
        <w:t>ис. 4</w:t>
      </w:r>
      <w:r w:rsidRPr="00A347C5">
        <w:t>c</w:t>
      </w:r>
      <w:r w:rsidR="0085382C">
        <w:t>»</w:t>
      </w:r>
      <w:r w:rsidRPr="00A46C58">
        <w:t>.</w:t>
      </w:r>
    </w:p>
    <w:p w:rsidR="00167D69" w:rsidRPr="00A46C58" w:rsidRDefault="00167D69" w:rsidP="000C1D40">
      <w:pPr>
        <w:spacing w:after="120"/>
        <w:ind w:left="1134" w:right="1134"/>
        <w:jc w:val="both"/>
      </w:pPr>
      <w:r w:rsidRPr="00A46C58">
        <w:rPr>
          <w:i/>
        </w:rPr>
        <w:t>Рис. 4</w:t>
      </w:r>
      <w:r w:rsidRPr="00A347C5">
        <w:rPr>
          <w:i/>
        </w:rPr>
        <w:t>c</w:t>
      </w:r>
      <w:r w:rsidRPr="00A46C58">
        <w:rPr>
          <w:i/>
        </w:rPr>
        <w:t xml:space="preserve"> (нумерация изменена)</w:t>
      </w:r>
      <w:r w:rsidRPr="00A46C58">
        <w:t xml:space="preserve">, вместо </w:t>
      </w:r>
      <w:r w:rsidR="0085382C">
        <w:t>«</w:t>
      </w:r>
      <w:r>
        <w:t>см. случай</w:t>
      </w:r>
      <w:r w:rsidRPr="00A46C58">
        <w:t xml:space="preserve"> </w:t>
      </w:r>
      <w:r>
        <w:t>3</w:t>
      </w:r>
      <w:r w:rsidRPr="00A46C58">
        <w:t xml:space="preserve"> </w:t>
      </w:r>
      <w:r>
        <w:t>на р</w:t>
      </w:r>
      <w:r w:rsidRPr="00A46C58">
        <w:t>ис. 3</w:t>
      </w:r>
      <w:r w:rsidRPr="00A347C5">
        <w:t>d</w:t>
      </w:r>
      <w:r w:rsidR="0085382C">
        <w:t>»</w:t>
      </w:r>
      <w:r w:rsidRPr="00A46C58">
        <w:t xml:space="preserve"> читать</w:t>
      </w:r>
      <w:r>
        <w:t>:</w:t>
      </w:r>
      <w:r w:rsidRPr="00A46C58">
        <w:t xml:space="preserve"> </w:t>
      </w:r>
      <w:r w:rsidR="0085382C">
        <w:t>«</w:t>
      </w:r>
      <w:r w:rsidR="000C1D40">
        <w:t>см. </w:t>
      </w:r>
      <w:r>
        <w:t>случай</w:t>
      </w:r>
      <w:r w:rsidRPr="00A46C58">
        <w:t xml:space="preserve"> </w:t>
      </w:r>
      <w:r>
        <w:t>3</w:t>
      </w:r>
      <w:r w:rsidRPr="00A46C58">
        <w:t xml:space="preserve"> </w:t>
      </w:r>
      <w:r>
        <w:t>на р</w:t>
      </w:r>
      <w:r w:rsidRPr="00A46C58">
        <w:t>ис. 4</w:t>
      </w:r>
      <w:r w:rsidRPr="00A347C5">
        <w:t>d</w:t>
      </w:r>
      <w:r w:rsidR="0085382C">
        <w:t>»</w:t>
      </w:r>
      <w:r w:rsidRPr="00A46C58">
        <w:t>.</w:t>
      </w:r>
    </w:p>
    <w:p w:rsidR="00167D69" w:rsidRPr="000C1D40" w:rsidRDefault="00167D69" w:rsidP="000C1D40">
      <w:pPr>
        <w:pStyle w:val="SingleTxtGR"/>
        <w:rPr>
          <w:i/>
        </w:rPr>
      </w:pPr>
      <w:r w:rsidRPr="000C1D40">
        <w:rPr>
          <w:i/>
        </w:rPr>
        <w:t xml:space="preserve">Приложение 4 </w:t>
      </w:r>
    </w:p>
    <w:p w:rsidR="00167D69" w:rsidRPr="00781CF9" w:rsidRDefault="00167D69" w:rsidP="00167D69">
      <w:pPr>
        <w:pStyle w:val="SingleTxtGR"/>
        <w:rPr>
          <w:b/>
        </w:rPr>
      </w:pPr>
      <w:r w:rsidRPr="00781CF9">
        <w:rPr>
          <w:i/>
        </w:rPr>
        <w:t xml:space="preserve">Пункт 1 </w:t>
      </w:r>
      <w:r w:rsidRPr="00781CF9">
        <w:t>изменить следующим образом:</w:t>
      </w:r>
    </w:p>
    <w:p w:rsidR="00167D69" w:rsidRPr="00781CF9" w:rsidRDefault="0085382C" w:rsidP="000C1D40">
      <w:pPr>
        <w:pStyle w:val="SingleTxtGR"/>
      </w:pPr>
      <w:r>
        <w:t>«</w:t>
      </w:r>
      <w:r w:rsidR="00167D69" w:rsidRPr="00781CF9">
        <w:t xml:space="preserve">1. </w:t>
      </w:r>
      <w:r w:rsidR="00167D69" w:rsidRPr="00781CF9">
        <w:tab/>
      </w:r>
      <w:r w:rsidR="000C1D40">
        <w:tab/>
      </w:r>
      <w:r w:rsidR="00167D69" w:rsidRPr="00781CF9">
        <w:t xml:space="preserve">Общие </w:t>
      </w:r>
      <w:r w:rsidR="00167D69" w:rsidRPr="000C1D40">
        <w:t>положения</w:t>
      </w:r>
    </w:p>
    <w:p w:rsidR="00167D69" w:rsidRPr="00781CF9" w:rsidRDefault="00167D69" w:rsidP="00167D69">
      <w:pPr>
        <w:pStyle w:val="SingleTxtGR"/>
        <w:tabs>
          <w:tab w:val="clear" w:pos="1701"/>
        </w:tabs>
        <w:ind w:left="2268" w:hanging="1134"/>
      </w:pPr>
      <w:r w:rsidRPr="00781CF9">
        <w:tab/>
        <w:t>…</w:t>
      </w:r>
    </w:p>
    <w:p w:rsidR="00167D69" w:rsidRDefault="00167D69" w:rsidP="00167D69">
      <w:pPr>
        <w:spacing w:after="120"/>
        <w:ind w:left="2268" w:right="1134"/>
        <w:jc w:val="both"/>
      </w:pPr>
      <w:r>
        <w:tab/>
      </w:r>
      <w:r w:rsidRPr="001E1B6A">
        <w:t>Если одно из этих условий не выполнено, то систему глушителя в сборе или ее элементы подвергают обычному кондиционированию с использованием одной из трех схем установки и процедур, описанных ниже</w:t>
      </w:r>
      <w:r w:rsidRPr="001E1B6A">
        <w:rPr>
          <w:b/>
          <w:strike/>
        </w:rPr>
        <w:t>.</w:t>
      </w:r>
      <w:r w:rsidRPr="001E1B6A">
        <w:rPr>
          <w:b/>
        </w:rPr>
        <w:t>, либо – по просьбе изготовителя – глушитель освобождают от волокнистых материалов</w:t>
      </w:r>
      <w:r w:rsidR="0085382C">
        <w:t>»</w:t>
      </w:r>
      <w:r w:rsidRPr="001E1B6A">
        <w:t>.</w:t>
      </w:r>
    </w:p>
    <w:p w:rsidR="00167D69" w:rsidRPr="005C074D" w:rsidRDefault="00167D69" w:rsidP="000C1D40">
      <w:pPr>
        <w:pStyle w:val="SingleTxtGR"/>
      </w:pPr>
      <w:r w:rsidRPr="000C1D40">
        <w:rPr>
          <w:i/>
        </w:rPr>
        <w:t>Добавление</w:t>
      </w:r>
      <w:r w:rsidRPr="005C074D">
        <w:t xml:space="preserve">, </w:t>
      </w:r>
      <w:r>
        <w:t xml:space="preserve">включить следующий </w:t>
      </w:r>
      <w:r w:rsidRPr="000C1D40">
        <w:rPr>
          <w:i/>
          <w:iCs/>
        </w:rPr>
        <w:t>новый график</w:t>
      </w:r>
      <w:r w:rsidRPr="005C074D">
        <w:t>:</w:t>
      </w:r>
    </w:p>
    <w:p w:rsidR="00167D69" w:rsidRDefault="00167D69" w:rsidP="000C1D40">
      <w:pPr>
        <w:spacing w:after="120"/>
        <w:ind w:left="1134" w:right="1134"/>
        <w:jc w:val="both"/>
        <w:rPr>
          <w:b/>
        </w:rPr>
      </w:pPr>
      <w:r w:rsidRPr="005C074D">
        <w:rPr>
          <w:b/>
        </w:rPr>
        <w:t xml:space="preserve">Рис. 2: </w:t>
      </w:r>
      <w:r>
        <w:rPr>
          <w:b/>
        </w:rPr>
        <w:t>График для выявления необходимости в проведении испытания на кондиционирование глушителя</w:t>
      </w:r>
    </w:p>
    <w:p w:rsidR="00167D69" w:rsidRPr="00BE2A07" w:rsidRDefault="00DA4E2B" w:rsidP="00F87C28">
      <w:pPr>
        <w:spacing w:after="120"/>
        <w:ind w:right="1134"/>
        <w:jc w:val="both"/>
        <w:rPr>
          <w:i/>
        </w:rPr>
      </w:pPr>
      <w:r>
        <w:rPr>
          <w:b/>
        </w:rPr>
        <w:br w:type="page"/>
      </w:r>
      <w:r w:rsidRPr="00A347C5">
        <w:rPr>
          <w:i/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549D78C7" wp14:editId="382F5657">
                <wp:extent cx="5816533" cy="8427945"/>
                <wp:effectExtent l="0" t="0" r="13335" b="11430"/>
                <wp:docPr id="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533" cy="8427945"/>
                          <a:chOff x="0" y="0"/>
                          <a:chExt cx="5816533" cy="8646786"/>
                        </a:xfrm>
                      </wpg:grpSpPr>
                      <wps:wsp>
                        <wps:cNvPr id="5" name="Flussdiagramm: Prozess 28"/>
                        <wps:cNvSpPr/>
                        <wps:spPr>
                          <a:xfrm>
                            <a:off x="1943999" y="0"/>
                            <a:ext cx="1944000" cy="562708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510C" w:rsidRPr="002147C2" w:rsidRDefault="0063510C" w:rsidP="00DA4E2B">
                              <w:pPr>
                                <w:pStyle w:val="NormalWeb"/>
                                <w:jc w:val="center"/>
                              </w:pPr>
                              <w:r w:rsidRPr="00DA4E2B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22"/>
                                  <w:lang w:val="ru-RU"/>
                                </w:rPr>
                                <w:t xml:space="preserve">Выявление необходимости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22"/>
                                  <w:lang w:val="ru-RU"/>
                                </w:rPr>
                                <w:br/>
                              </w:r>
                              <w:r w:rsidRPr="00DA4E2B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22"/>
                                  <w:lang w:val="ru-RU"/>
                                </w:rPr>
                                <w:t xml:space="preserve">в </w:t>
                              </w:r>
                              <w:r w:rsidRPr="00DA4E2B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22"/>
                                  <w:lang w:val="ru-RU"/>
                                </w:rPr>
                                <w:t>кондиционировании глушителя</w:t>
                              </w:r>
                              <w:r w:rsidRPr="002147C2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Flussdiagramm: Verzweigung 29"/>
                        <wps:cNvSpPr/>
                        <wps:spPr>
                          <a:xfrm>
                            <a:off x="1943999" y="795082"/>
                            <a:ext cx="1944000" cy="936000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510C" w:rsidRPr="00DA4E2B" w:rsidRDefault="0063510C" w:rsidP="00DA4E2B">
                              <w:pPr>
                                <w:pStyle w:val="NormalWeb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0C1D40">
                                <w:rPr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ru-RU"/>
                                </w:rPr>
                                <w:t>Содержит ли глушитель волокнистые материалы?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7" name="Flussdiagramm: Verbindungsstelle 31"/>
                        <wps:cNvSpPr/>
                        <wps:spPr>
                          <a:xfrm>
                            <a:off x="4732721" y="5727335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510C" w:rsidRDefault="0063510C" w:rsidP="00DA4E2B"/>
                          </w:txbxContent>
                        </wps:txbx>
                        <wps:bodyPr rtlCol="0" anchor="ctr"/>
                      </wps:wsp>
                      <wps:wsp>
                        <wps:cNvPr id="8" name="Flussdiagramm: Prozess 37"/>
                        <wps:cNvSpPr/>
                        <wps:spPr>
                          <a:xfrm>
                            <a:off x="1748101" y="4533117"/>
                            <a:ext cx="2332497" cy="720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510C" w:rsidRPr="00F87C28" w:rsidRDefault="0063510C" w:rsidP="00DA4E2B">
                              <w:pPr>
                                <w:pStyle w:val="NormalWeb"/>
                                <w:spacing w:line="220" w:lineRule="exact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0C1D40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Относится ли глушитель к семейству изделий с конструкцией,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 w:rsidRPr="000C1D40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в отношении которой имеются доказательства того,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 w:rsidRPr="000C1D40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что</w:t>
                              </w:r>
                              <w:r w:rsidRPr="000C1D40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0C1D40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качество волокнистых материалов</w:t>
                              </w:r>
                              <w:r w:rsidRPr="000C1D40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0C1D40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не ухудшится?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Flussdiagramm: Prozess 41"/>
                        <wps:cNvSpPr/>
                        <wps:spPr>
                          <a:xfrm>
                            <a:off x="0" y="6269784"/>
                            <a:ext cx="1944000" cy="720000"/>
                          </a:xfrm>
                          <a:prstGeom prst="flowChartProcess">
                            <a:avLst/>
                          </a:prstGeom>
                          <a:solidFill>
                            <a:srgbClr val="FFCCCC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510C" w:rsidRPr="00F87C28" w:rsidRDefault="0063510C" w:rsidP="00F87C28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F87C28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Испытание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br/>
                              </w:r>
                              <w:r w:rsidRPr="00F87C28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на кондиционирование </w:t>
                              </w:r>
                              <w:r w:rsidRPr="00F87C28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>необходимо</w:t>
                              </w:r>
                              <w:r w:rsidRPr="00F87C28">
                                <w:rPr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.</w:t>
                              </w:r>
                            </w:p>
                            <w:p w:rsidR="0063510C" w:rsidRPr="00F87C28" w:rsidRDefault="0063510C" w:rsidP="00DA4E2B">
                              <w:pPr>
                                <w:pStyle w:val="NormalWeb"/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Flussdiagramm: Prozess 42"/>
                        <wps:cNvSpPr/>
                        <wps:spPr>
                          <a:xfrm>
                            <a:off x="3872533" y="6269793"/>
                            <a:ext cx="1944000" cy="720000"/>
                          </a:xfrm>
                          <a:prstGeom prst="flowChartProcess">
                            <a:avLst/>
                          </a:prstGeom>
                          <a:solidFill>
                            <a:srgbClr val="CCFFCC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510C" w:rsidRPr="00F87C28" w:rsidRDefault="0063510C" w:rsidP="00F87C28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F87C28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В испытании </w:t>
                              </w:r>
                              <w:r w:rsidRPr="00F87C28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br/>
                                <w:t xml:space="preserve">на кондиционирование </w:t>
                              </w:r>
                              <w:r w:rsidRPr="00F87C28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br/>
                              </w:r>
                              <w:r w:rsidRPr="00F87C28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>нет необходимости</w:t>
                              </w:r>
                              <w:r w:rsidRPr="00F87C28">
                                <w:rPr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.</w:t>
                              </w:r>
                            </w:p>
                            <w:p w:rsidR="0063510C" w:rsidRPr="00F87C28" w:rsidRDefault="0063510C" w:rsidP="00DA4E2B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Gerade Verbindung mit Pfeil 45"/>
                        <wps:cNvCnPr>
                          <a:stCxn id="5" idx="2"/>
                          <a:endCxn id="6" idx="0"/>
                        </wps:cNvCnPr>
                        <wps:spPr>
                          <a:xfrm>
                            <a:off x="2915999" y="562708"/>
                            <a:ext cx="0" cy="23237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 Verbindung mit Pfeil 47"/>
                        <wps:cNvCnPr/>
                        <wps:spPr>
                          <a:xfrm>
                            <a:off x="2912132" y="1731087"/>
                            <a:ext cx="1766" cy="19231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mit Pfeil 50"/>
                        <wps:cNvCnPr/>
                        <wps:spPr>
                          <a:xfrm>
                            <a:off x="2915981" y="2859172"/>
                            <a:ext cx="0" cy="1885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 Verbindung mit Pfeil 51"/>
                        <wps:cNvCnPr>
                          <a:endCxn id="8" idx="0"/>
                        </wps:cNvCnPr>
                        <wps:spPr>
                          <a:xfrm>
                            <a:off x="2907419" y="4168603"/>
                            <a:ext cx="6931" cy="36451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mit Pfeil 52"/>
                        <wps:cNvCnPr/>
                        <wps:spPr>
                          <a:xfrm flipH="1">
                            <a:off x="2907693" y="5246276"/>
                            <a:ext cx="1146" cy="22907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mit Pfeil 55"/>
                        <wps:cNvCnPr>
                          <a:stCxn id="7" idx="4"/>
                          <a:endCxn id="10" idx="0"/>
                        </wps:cNvCnPr>
                        <wps:spPr>
                          <a:xfrm>
                            <a:off x="4840733" y="5943359"/>
                            <a:ext cx="3800" cy="32643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feld 59"/>
                        <wps:cNvSpPr txBox="1"/>
                        <wps:spPr>
                          <a:xfrm>
                            <a:off x="4044939" y="1307718"/>
                            <a:ext cx="39947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3510C" w:rsidRPr="00DA4E2B" w:rsidRDefault="0063510C" w:rsidP="00DA4E2B">
                              <w:pPr>
                                <w:pStyle w:val="NormalWeb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feld 60"/>
                        <wps:cNvSpPr txBox="1"/>
                        <wps:spPr>
                          <a:xfrm>
                            <a:off x="3015936" y="1679494"/>
                            <a:ext cx="418926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3510C" w:rsidRPr="00DA4E2B" w:rsidRDefault="0063510C" w:rsidP="00DA4E2B">
                              <w:pPr>
                                <w:pStyle w:val="NormalWeb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  <w:p w:rsidR="0063510C" w:rsidRDefault="0063510C" w:rsidP="00DA4E2B">
                              <w:pPr>
                                <w:pStyle w:val="NormalWeb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Flussdiagramm: Verzweigung 27"/>
                        <wps:cNvSpPr/>
                        <wps:spPr>
                          <a:xfrm>
                            <a:off x="1943999" y="1923405"/>
                            <a:ext cx="1944000" cy="936000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510C" w:rsidRPr="00DA4E2B" w:rsidRDefault="0063510C" w:rsidP="00DA4E2B">
                              <w:pPr>
                                <w:pStyle w:val="Normal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8"/>
                                  <w:lang w:val="ru-RU"/>
                                </w:rPr>
                              </w:pPr>
                              <w:r w:rsidRPr="00DA4E2B">
                                <w:rPr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ru-RU"/>
                                </w:rPr>
                                <w:t>Соприкасаются ли волокнистые материалы с отработавшими газами?</w:t>
                              </w:r>
                            </w:p>
                            <w:p w:rsidR="0063510C" w:rsidRPr="00DA4E2B" w:rsidRDefault="0063510C" w:rsidP="00DA4E2B">
                              <w:pPr>
                                <w:pStyle w:val="NormalWeb"/>
                                <w:spacing w:line="180" w:lineRule="exact"/>
                                <w:jc w:val="center"/>
                                <w:rPr>
                                  <w:sz w:val="16"/>
                                  <w:szCs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0" name="Textfeld 36"/>
                        <wps:cNvSpPr txBox="1"/>
                        <wps:spPr>
                          <a:xfrm>
                            <a:off x="4080172" y="2432077"/>
                            <a:ext cx="443981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3510C" w:rsidRPr="00DA4E2B" w:rsidRDefault="0063510C" w:rsidP="00DA4E2B">
                              <w:pPr>
                                <w:pStyle w:val="NormalWeb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  <w:p w:rsidR="0063510C" w:rsidRDefault="0063510C" w:rsidP="00DA4E2B">
                              <w:pPr>
                                <w:pStyle w:val="NormalWeb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feld 39"/>
                        <wps:cNvSpPr txBox="1"/>
                        <wps:spPr>
                          <a:xfrm>
                            <a:off x="3016282" y="2814072"/>
                            <a:ext cx="378567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3510C" w:rsidRPr="00DA4E2B" w:rsidRDefault="0063510C" w:rsidP="00DA4E2B">
                              <w:pPr>
                                <w:pStyle w:val="NormalWeb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  <w:p w:rsidR="0063510C" w:rsidRDefault="0063510C" w:rsidP="00DA4E2B">
                              <w:pPr>
                                <w:pStyle w:val="NormalWeb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Flussdiagramm: Verzweigung 44"/>
                        <wps:cNvSpPr/>
                        <wps:spPr>
                          <a:xfrm>
                            <a:off x="1503565" y="3047565"/>
                            <a:ext cx="2809239" cy="1121208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510C" w:rsidRPr="00F87C28" w:rsidRDefault="0063510C" w:rsidP="00F87C28">
                              <w:pPr>
                                <w:pStyle w:val="NormalWeb"/>
                                <w:spacing w:line="160" w:lineRule="exact"/>
                                <w:jc w:val="center"/>
                                <w:rPr>
                                  <w:sz w:val="13"/>
                                  <w:szCs w:val="13"/>
                                  <w:lang w:val="ru-RU"/>
                                </w:rPr>
                              </w:pPr>
                              <w:r w:rsidRPr="00F87C28">
                                <w:rPr>
                                  <w:color w:val="000000" w:themeColor="text1"/>
                                  <w:kern w:val="24"/>
                                  <w:sz w:val="13"/>
                                  <w:szCs w:val="13"/>
                                  <w:lang w:val="ru-RU"/>
                                </w:rPr>
                                <w:t>Относится ли глушитель к семейству изделий с конструкцией, в отношении которой имеются доказательства того, что качество волокнистых материалов не ухудшится?</w:t>
                              </w:r>
                            </w:p>
                            <w:p w:rsidR="0063510C" w:rsidRPr="00F87C28" w:rsidRDefault="0063510C" w:rsidP="00F87C28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z w:val="13"/>
                                  <w:szCs w:val="13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23" name="Flussdiagramm: Prozess 48"/>
                        <wps:cNvSpPr/>
                        <wps:spPr>
                          <a:xfrm>
                            <a:off x="1908544" y="5475202"/>
                            <a:ext cx="1971343" cy="720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510C" w:rsidRPr="00F87C28" w:rsidRDefault="0063510C" w:rsidP="00F87C28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z w:val="16"/>
                                  <w:szCs w:val="15"/>
                                  <w:lang w:val="ru-RU"/>
                                </w:rPr>
                              </w:pPr>
                              <w:r w:rsidRPr="00F87C28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5"/>
                                  <w:lang w:val="ru-RU"/>
                                </w:rPr>
                                <w:t>Представьте документацию, подтверждающую, что глушитель относится к семейству глушителей, в отношении которого имеются доказательств того, что качество волокнистых материалов не ухудшается.</w:t>
                              </w:r>
                            </w:p>
                            <w:p w:rsidR="0063510C" w:rsidRPr="00F87C28" w:rsidRDefault="0063510C" w:rsidP="00F87C28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z w:val="16"/>
                                  <w:szCs w:val="15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24" name="Flussdiagramm: Prozess 61"/>
                        <wps:cNvSpPr/>
                        <wps:spPr>
                          <a:xfrm>
                            <a:off x="1936266" y="7926786"/>
                            <a:ext cx="1944000" cy="720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510C" w:rsidRPr="00F87C28" w:rsidRDefault="0063510C" w:rsidP="00F87C28">
                              <w:pPr>
                                <w:pStyle w:val="NormalWeb"/>
                                <w:jc w:val="center"/>
                                <w:rPr>
                                  <w:sz w:val="22"/>
                                  <w:lang w:val="ru-RU"/>
                                </w:rPr>
                              </w:pPr>
                              <w:r w:rsidRPr="00F87C28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ru-RU"/>
                                </w:rPr>
                                <w:t xml:space="preserve">Проведение испытаний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ru-RU"/>
                                </w:rPr>
                                <w:br/>
                              </w:r>
                              <w:r w:rsidRPr="00F87C28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2"/>
                                  <w:lang w:val="ru-RU"/>
                                </w:rPr>
                                <w:t>на уровень звука.</w:t>
                              </w:r>
                            </w:p>
                            <w:p w:rsidR="0063510C" w:rsidRPr="00F87C28" w:rsidRDefault="0063510C" w:rsidP="00DA4E2B">
                              <w:pPr>
                                <w:pStyle w:val="NormalWeb"/>
                                <w:jc w:val="center"/>
                                <w:rPr>
                                  <w:sz w:val="2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Flussdiagramm: Verbindungsstelle 62"/>
                        <wps:cNvSpPr/>
                        <wps:spPr>
                          <a:xfrm>
                            <a:off x="2800257" y="7409838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510C" w:rsidRDefault="0063510C" w:rsidP="00DA4E2B"/>
                          </w:txbxContent>
                        </wps:txbx>
                        <wps:bodyPr rtlCol="0" anchor="ctr"/>
                      </wps:wsp>
                      <wps:wsp>
                        <wps:cNvPr id="26" name="Gewinkelte Verbindung 65"/>
                        <wps:cNvCnPr>
                          <a:stCxn id="6" idx="3"/>
                          <a:endCxn id="27" idx="0"/>
                        </wps:cNvCnPr>
                        <wps:spPr>
                          <a:xfrm>
                            <a:off x="3887999" y="1263082"/>
                            <a:ext cx="952734" cy="1028192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Flussdiagramm: Verbindungsstelle 66"/>
                        <wps:cNvSpPr/>
                        <wps:spPr>
                          <a:xfrm>
                            <a:off x="4732721" y="2291274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510C" w:rsidRDefault="0063510C" w:rsidP="00DA4E2B"/>
                          </w:txbxContent>
                        </wps:txbx>
                        <wps:bodyPr rtlCol="0" anchor="ctr"/>
                      </wps:wsp>
                      <wps:wsp>
                        <wps:cNvPr id="28" name="Gerade Verbindung mit Pfeil 67"/>
                        <wps:cNvCnPr>
                          <a:stCxn id="19" idx="3"/>
                          <a:endCxn id="27" idx="2"/>
                        </wps:cNvCnPr>
                        <wps:spPr>
                          <a:xfrm>
                            <a:off x="3887999" y="2391405"/>
                            <a:ext cx="844722" cy="788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feld 91"/>
                        <wps:cNvSpPr txBox="1"/>
                        <wps:spPr>
                          <a:xfrm>
                            <a:off x="3007058" y="4160865"/>
                            <a:ext cx="369187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3510C" w:rsidRPr="00DA4E2B" w:rsidRDefault="0063510C" w:rsidP="00DA4E2B">
                              <w:pPr>
                                <w:pStyle w:val="NormalWeb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  <w:p w:rsidR="0063510C" w:rsidRDefault="0063510C" w:rsidP="00DA4E2B">
                              <w:pPr>
                                <w:pStyle w:val="NormalWeb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Textfeld 92"/>
                        <wps:cNvSpPr txBox="1"/>
                        <wps:spPr>
                          <a:xfrm>
                            <a:off x="1013948" y="3330011"/>
                            <a:ext cx="458661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3510C" w:rsidRPr="00DA4E2B" w:rsidRDefault="0063510C" w:rsidP="00DA4E2B">
                              <w:pPr>
                                <w:pStyle w:val="NormalWeb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  <w:p w:rsidR="0063510C" w:rsidRPr="00DA4E2B" w:rsidRDefault="0063510C" w:rsidP="00DA4E2B">
                              <w:pPr>
                                <w:pStyle w:val="NormalWeb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Gerade Verbindung mit Pfeil 96"/>
                        <wps:cNvCnPr>
                          <a:stCxn id="25" idx="4"/>
                          <a:endCxn id="24" idx="0"/>
                        </wps:cNvCnPr>
                        <wps:spPr>
                          <a:xfrm flipH="1">
                            <a:off x="2908266" y="7625862"/>
                            <a:ext cx="3" cy="3009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Gerade Verbindung mit Pfeil 114"/>
                        <wps:cNvCnPr>
                          <a:stCxn id="23" idx="3"/>
                          <a:endCxn id="7" idx="2"/>
                        </wps:cNvCnPr>
                        <wps:spPr>
                          <a:xfrm>
                            <a:off x="3879887" y="5835193"/>
                            <a:ext cx="852834" cy="15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Gerade Verbindung mit Pfeil 117"/>
                        <wps:cNvCnPr>
                          <a:stCxn id="27" idx="4"/>
                          <a:endCxn id="7" idx="0"/>
                        </wps:cNvCnPr>
                        <wps:spPr>
                          <a:xfrm>
                            <a:off x="4840733" y="2507298"/>
                            <a:ext cx="0" cy="322003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Gewinkelte Verbindung 123"/>
                        <wps:cNvCnPr>
                          <a:stCxn id="22" idx="1"/>
                          <a:endCxn id="9" idx="0"/>
                        </wps:cNvCnPr>
                        <wps:spPr>
                          <a:xfrm rot="10800000" flipV="1">
                            <a:off x="972001" y="3608168"/>
                            <a:ext cx="531565" cy="2661615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Gerade Verbindung mit Pfeil 130"/>
                        <wps:cNvCnPr>
                          <a:stCxn id="234" idx="3"/>
                          <a:endCxn id="25" idx="2"/>
                        </wps:cNvCnPr>
                        <wps:spPr>
                          <a:xfrm>
                            <a:off x="1944000" y="7502083"/>
                            <a:ext cx="856257" cy="1576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Flussdiagramm: Prozess 33"/>
                        <wps:cNvSpPr/>
                        <wps:spPr>
                          <a:xfrm>
                            <a:off x="0" y="7142083"/>
                            <a:ext cx="1944000" cy="720000"/>
                          </a:xfrm>
                          <a:prstGeom prst="flowChartProcess">
                            <a:avLst/>
                          </a:prstGeom>
                          <a:solidFill>
                            <a:srgbClr val="FFCCCC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510C" w:rsidRPr="00F87C28" w:rsidRDefault="0063510C" w:rsidP="00F87C28">
                              <w:pPr>
                                <w:pStyle w:val="NormalWeb"/>
                                <w:jc w:val="center"/>
                                <w:rPr>
                                  <w:sz w:val="18"/>
                                  <w:szCs w:val="20"/>
                                  <w:lang w:val="ru-RU"/>
                                </w:rPr>
                              </w:pPr>
                              <w:r w:rsidRPr="00F87C28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20"/>
                                  <w:lang w:val="ru-RU"/>
                                </w:rPr>
                                <w:t>Либо проведите испытание на кондиционирование, либо – по просьбе изготовителя – уберите волокнистые материалы.</w:t>
                              </w:r>
                            </w:p>
                            <w:p w:rsidR="0063510C" w:rsidRPr="00F87C28" w:rsidRDefault="0063510C" w:rsidP="00DA4E2B">
                              <w:pPr>
                                <w:pStyle w:val="NormalWeb"/>
                                <w:jc w:val="center"/>
                                <w:rPr>
                                  <w:sz w:val="18"/>
                                  <w:szCs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5" name="Gerade Verbindung mit Pfeil 35"/>
                        <wps:cNvCnPr>
                          <a:stCxn id="9" idx="2"/>
                          <a:endCxn id="234" idx="0"/>
                        </wps:cNvCnPr>
                        <wps:spPr>
                          <a:xfrm>
                            <a:off x="972000" y="6989784"/>
                            <a:ext cx="0" cy="15229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Gewinkelte Verbindung 8"/>
                        <wps:cNvCnPr>
                          <a:stCxn id="10" idx="2"/>
                          <a:endCxn id="25" idx="6"/>
                        </wps:cNvCnPr>
                        <wps:spPr>
                          <a:xfrm rot="5400000">
                            <a:off x="3666379" y="6339695"/>
                            <a:ext cx="528057" cy="1828252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D78C7" id="Group 1" o:spid="_x0000_s1026" style="width:458pt;height:663.6pt;mso-position-horizontal-relative:char;mso-position-vertical-relative:line" coordsize="58165,86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28" o:spid="_x0000_s1027" type="#_x0000_t109" style="position:absolute;left:19439;width:19440;height:5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" fillcolor="white [3212]" strokecolor="black [3213]" strokeweight=".25pt">
                  <v:textbox>
                    <w:txbxContent>
                      <w:p w:rsidR="0063510C" w:rsidRPr="002147C2" w:rsidRDefault="0063510C" w:rsidP="00DA4E2B">
                        <w:pPr>
                          <w:pStyle w:val="NormalWeb"/>
                          <w:jc w:val="center"/>
                        </w:pPr>
                        <w:r w:rsidRPr="00DA4E2B">
                          <w:rPr>
                            <w:color w:val="000000" w:themeColor="text1"/>
                            <w:kern w:val="24"/>
                            <w:sz w:val="18"/>
                            <w:szCs w:val="22"/>
                            <w:lang w:val="ru-RU"/>
                          </w:rPr>
                          <w:t xml:space="preserve">Выявление необходимости </w:t>
                        </w: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22"/>
                            <w:lang w:val="ru-RU"/>
                          </w:rPr>
                          <w:br/>
                        </w:r>
                        <w:r w:rsidRPr="00DA4E2B">
                          <w:rPr>
                            <w:color w:val="000000" w:themeColor="text1"/>
                            <w:kern w:val="24"/>
                            <w:sz w:val="18"/>
                            <w:szCs w:val="22"/>
                            <w:lang w:val="ru-RU"/>
                          </w:rPr>
                          <w:t xml:space="preserve">в </w:t>
                        </w:r>
                        <w:r w:rsidRPr="00DA4E2B">
                          <w:rPr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22"/>
                            <w:lang w:val="ru-RU"/>
                          </w:rPr>
                          <w:t>кондиционировании глушителя</w:t>
                        </w:r>
                        <w:r w:rsidRPr="002147C2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9" o:spid="_x0000_s1028" type="#_x0000_t110" style="position:absolute;left:19439;top:7950;width:1944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" fillcolor="white [3212]" strokecolor="black [3213]" strokeweight=".25pt">
                  <v:textbox inset="0,0,0,0">
                    <w:txbxContent>
                      <w:p w:rsidR="0063510C" w:rsidRPr="00DA4E2B" w:rsidRDefault="0063510C" w:rsidP="00DA4E2B">
                        <w:pPr>
                          <w:pStyle w:val="NormalWeb"/>
                          <w:jc w:val="center"/>
                          <w:rPr>
                            <w:lang w:val="ru-RU"/>
                          </w:rPr>
                        </w:pPr>
                        <w:r w:rsidRPr="000C1D40">
                          <w:rPr>
                            <w:color w:val="000000" w:themeColor="text1"/>
                            <w:kern w:val="24"/>
                            <w:sz w:val="14"/>
                            <w:szCs w:val="14"/>
                            <w:lang w:val="ru-RU"/>
                          </w:rPr>
                          <w:t>Содержит ли глушитель волокнистые материалы?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31" o:spid="_x0000_s1029" type="#_x0000_t120" style="position:absolute;left:47327;top:57273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" fillcolor="white [3212]" strokecolor="black [3213]" strokeweight=".25pt">
                  <v:textbox>
                    <w:txbxContent>
                      <w:p w:rsidR="0063510C" w:rsidRDefault="0063510C" w:rsidP="00DA4E2B"/>
                    </w:txbxContent>
                  </v:textbox>
                </v:shape>
                <v:shape id="Flussdiagramm: Prozess 37" o:spid="_x0000_s1030" type="#_x0000_t109" style="position:absolute;left:17481;top:45331;width:23324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" fillcolor="white [3212]" strokecolor="black [3213]" strokeweight=".25pt">
                  <v:textbox>
                    <w:txbxContent>
                      <w:p w:rsidR="0063510C" w:rsidRPr="00F87C28" w:rsidRDefault="0063510C" w:rsidP="00DA4E2B">
                        <w:pPr>
                          <w:pStyle w:val="NormalWeb"/>
                          <w:spacing w:line="220" w:lineRule="exact"/>
                          <w:jc w:val="center"/>
                          <w:rPr>
                            <w:lang w:val="ru-RU"/>
                          </w:rPr>
                        </w:pPr>
                        <w:r w:rsidRPr="000C1D40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Относится ли глушитель к семейству изделий с конструкцией,</w:t>
                        </w: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0C1D40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в отношении которой имеются доказательства того,</w:t>
                        </w: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0C1D40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что</w:t>
                        </w:r>
                        <w:r w:rsidRPr="000C1D40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0C1D40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качество волокнистых материалов</w:t>
                        </w:r>
                        <w:r w:rsidRPr="000C1D40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0C1D40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не ухудшится?</w:t>
                        </w:r>
                      </w:p>
                    </w:txbxContent>
                  </v:textbox>
                </v:shape>
                <v:shape id="Flussdiagramm: Prozess 41" o:spid="_x0000_s1031" type="#_x0000_t109" style="position:absolute;top:62697;width:194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" fillcolor="#fcc" strokecolor="black [3213]" strokeweight=".25pt">
                  <v:textbox>
                    <w:txbxContent>
                      <w:p w:rsidR="0063510C" w:rsidRPr="00F87C28" w:rsidRDefault="0063510C" w:rsidP="00F87C28">
                        <w:pPr>
                          <w:pStyle w:val="NormalWeb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F87C28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Испытание 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br/>
                        </w:r>
                        <w:r w:rsidRPr="00F87C28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на кондиционирование </w:t>
                        </w:r>
                        <w:r w:rsidRPr="00F87C28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  <w:lang w:val="ru-RU"/>
                          </w:rPr>
                          <w:t>необходимо</w:t>
                        </w:r>
                        <w:r w:rsidRPr="00F87C28">
                          <w:rPr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>.</w:t>
                        </w:r>
                      </w:p>
                      <w:p w:rsidR="0063510C" w:rsidRPr="00F87C28" w:rsidRDefault="0063510C" w:rsidP="00DA4E2B">
                        <w:pPr>
                          <w:pStyle w:val="NormalWeb"/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Flussdiagramm: Prozess 42" o:spid="_x0000_s1032" type="#_x0000_t109" style="position:absolute;left:38725;top:62697;width:194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" fillcolor="#cfc" strokecolor="black [3213]" strokeweight=".25pt">
                  <v:textbox>
                    <w:txbxContent>
                      <w:p w:rsidR="0063510C" w:rsidRPr="00F87C28" w:rsidRDefault="0063510C" w:rsidP="00F87C28">
                        <w:pPr>
                          <w:pStyle w:val="NormalWeb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F87C28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В испытании </w:t>
                        </w:r>
                        <w:r w:rsidRPr="00F87C28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br/>
                          <w:t xml:space="preserve">на кондиционирование </w:t>
                        </w:r>
                        <w:r w:rsidRPr="00F87C28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br/>
                        </w:r>
                        <w:r w:rsidRPr="00F87C28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  <w:lang w:val="ru-RU"/>
                          </w:rPr>
                          <w:t>нет необходимости</w:t>
                        </w:r>
                        <w:r w:rsidRPr="00F87C28">
                          <w:rPr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ru-RU"/>
                          </w:rPr>
                          <w:t>.</w:t>
                        </w:r>
                      </w:p>
                      <w:p w:rsidR="0063510C" w:rsidRPr="00F87C28" w:rsidRDefault="0063510C" w:rsidP="00DA4E2B">
                        <w:pPr>
                          <w:pStyle w:val="NormalWeb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5" o:spid="_x0000_s1033" type="#_x0000_t32" style="position:absolute;left:29159;top:5627;width:0;height:2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" strokecolor="black [3213]" strokeweight="1.5pt">
                  <v:stroke endarrow="block"/>
                </v:shape>
                <v:shape id="Gerade Verbindung mit Pfeil 47" o:spid="_x0000_s1034" type="#_x0000_t32" style="position:absolute;left:29121;top:17310;width:17;height:19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" strokecolor="black [3213]" strokeweight="1.5pt">
                  <v:stroke endarrow="block"/>
                </v:shape>
                <v:shape id="Gerade Verbindung mit Pfeil 50" o:spid="_x0000_s1035" type="#_x0000_t32" style="position:absolute;left:29159;top:28591;width:0;height:18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" strokecolor="black [3213]" strokeweight="1.5pt">
                  <v:stroke endarrow="block"/>
                </v:shape>
                <v:shape id="Gerade Verbindung mit Pfeil 51" o:spid="_x0000_s1036" type="#_x0000_t32" style="position:absolute;left:29074;top:41686;width:69;height:3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" strokecolor="black [3213]" strokeweight="1.5pt">
                  <v:stroke endarrow="block"/>
                </v:shape>
                <v:shape id="Gerade Verbindung mit Pfeil 52" o:spid="_x0000_s1037" type="#_x0000_t32" style="position:absolute;left:29076;top:52462;width:12;height:22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" strokecolor="black [3213]" strokeweight="1.5pt">
                  <v:stroke endarrow="block"/>
                </v:shape>
                <v:shape id="Gerade Verbindung mit Pfeil 55" o:spid="_x0000_s1038" type="#_x0000_t32" style="position:absolute;left:48407;top:59433;width:38;height:3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" strokecolor="black [3213]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9" o:spid="_x0000_s1039" type="#_x0000_t202" style="position:absolute;left:40449;top:13077;width:399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63510C" w:rsidRPr="00DA4E2B" w:rsidRDefault="0063510C" w:rsidP="00DA4E2B">
                        <w:pPr>
                          <w:pStyle w:val="NormalWeb"/>
                          <w:rPr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60" o:spid="_x0000_s1040" type="#_x0000_t202" style="position:absolute;left:30159;top:16794;width:4189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63510C" w:rsidRPr="00DA4E2B" w:rsidRDefault="0063510C" w:rsidP="00DA4E2B">
                        <w:pPr>
                          <w:pStyle w:val="NormalWeb"/>
                          <w:rPr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  <w:p w:rsidR="0063510C" w:rsidRDefault="0063510C" w:rsidP="00DA4E2B">
                        <w:pPr>
                          <w:pStyle w:val="NormalWeb"/>
                        </w:pPr>
                      </w:p>
                    </w:txbxContent>
                  </v:textbox>
                </v:shape>
                <v:shape id="Flussdiagramm: Verzweigung 27" o:spid="_x0000_s1041" type="#_x0000_t110" style="position:absolute;left:19439;top:19234;width:1944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" fillcolor="white [3212]" strokecolor="black [3213]" strokeweight=".25pt">
                  <v:textbox inset="0,0,0,0">
                    <w:txbxContent>
                      <w:p w:rsidR="0063510C" w:rsidRPr="00DA4E2B" w:rsidRDefault="0063510C" w:rsidP="00DA4E2B">
                        <w:pPr>
                          <w:pStyle w:val="NormalWeb"/>
                          <w:spacing w:line="180" w:lineRule="exact"/>
                          <w:jc w:val="center"/>
                          <w:rPr>
                            <w:sz w:val="16"/>
                            <w:szCs w:val="18"/>
                            <w:lang w:val="ru-RU"/>
                          </w:rPr>
                        </w:pPr>
                        <w:r w:rsidRPr="00DA4E2B">
                          <w:rPr>
                            <w:color w:val="000000" w:themeColor="text1"/>
                            <w:kern w:val="24"/>
                            <w:sz w:val="14"/>
                            <w:szCs w:val="14"/>
                            <w:lang w:val="ru-RU"/>
                          </w:rPr>
                          <w:t>Соприкасаются ли волокнистые материалы с отработавшими газами?</w:t>
                        </w:r>
                      </w:p>
                      <w:p w:rsidR="0063510C" w:rsidRPr="00DA4E2B" w:rsidRDefault="0063510C" w:rsidP="00DA4E2B">
                        <w:pPr>
                          <w:pStyle w:val="NormalWeb"/>
                          <w:spacing w:line="180" w:lineRule="exact"/>
                          <w:jc w:val="center"/>
                          <w:rPr>
                            <w:sz w:val="16"/>
                            <w:szCs w:val="18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feld 36" o:spid="_x0000_s1042" type="#_x0000_t202" style="position:absolute;left:40801;top:24320;width:4440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63510C" w:rsidRPr="00DA4E2B" w:rsidRDefault="0063510C" w:rsidP="00DA4E2B">
                        <w:pPr>
                          <w:pStyle w:val="NormalWeb"/>
                          <w:rPr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  <w:p w:rsidR="0063510C" w:rsidRDefault="0063510C" w:rsidP="00DA4E2B">
                        <w:pPr>
                          <w:pStyle w:val="NormalWeb"/>
                        </w:pPr>
                      </w:p>
                    </w:txbxContent>
                  </v:textbox>
                </v:shape>
                <v:shape id="Textfeld 39" o:spid="_x0000_s1043" type="#_x0000_t202" style="position:absolute;left:30162;top:28140;width:3786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63510C" w:rsidRPr="00DA4E2B" w:rsidRDefault="0063510C" w:rsidP="00DA4E2B">
                        <w:pPr>
                          <w:pStyle w:val="NormalWeb"/>
                          <w:rPr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  <w:p w:rsidR="0063510C" w:rsidRDefault="0063510C" w:rsidP="00DA4E2B">
                        <w:pPr>
                          <w:pStyle w:val="NormalWeb"/>
                        </w:pPr>
                      </w:p>
                    </w:txbxContent>
                  </v:textbox>
                </v:shape>
                <v:shape id="Flussdiagramm: Verzweigung 44" o:spid="_x0000_s1044" type="#_x0000_t110" style="position:absolute;left:15035;top:30475;width:28093;height:1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" fillcolor="white [3212]" strokecolor="black [3213]" strokeweight=".25pt">
                  <v:textbox inset="0,0,0,0">
                    <w:txbxContent>
                      <w:p w:rsidR="0063510C" w:rsidRPr="00F87C28" w:rsidRDefault="0063510C" w:rsidP="00F87C28">
                        <w:pPr>
                          <w:pStyle w:val="NormalWeb"/>
                          <w:spacing w:line="160" w:lineRule="exact"/>
                          <w:jc w:val="center"/>
                          <w:rPr>
                            <w:sz w:val="13"/>
                            <w:szCs w:val="13"/>
                            <w:lang w:val="ru-RU"/>
                          </w:rPr>
                        </w:pPr>
                        <w:r w:rsidRPr="00F87C28">
                          <w:rPr>
                            <w:color w:val="000000" w:themeColor="text1"/>
                            <w:kern w:val="24"/>
                            <w:sz w:val="13"/>
                            <w:szCs w:val="13"/>
                            <w:lang w:val="ru-RU"/>
                          </w:rPr>
                          <w:t>Относится ли глушитель к семейству изделий с конструкцией, в отношении которой имеются доказательства того, что качество волокнистых материалов не ухудшится?</w:t>
                        </w:r>
                      </w:p>
                      <w:p w:rsidR="0063510C" w:rsidRPr="00F87C28" w:rsidRDefault="0063510C" w:rsidP="00F87C28">
                        <w:pPr>
                          <w:pStyle w:val="NormalWeb"/>
                          <w:spacing w:line="240" w:lineRule="auto"/>
                          <w:jc w:val="center"/>
                          <w:rPr>
                            <w:sz w:val="13"/>
                            <w:szCs w:val="13"/>
                            <w:lang w:val="ru-RU"/>
                          </w:rPr>
                        </w:pPr>
                      </w:p>
                    </w:txbxContent>
                  </v:textbox>
                </v:shape>
                <v:shape id="Flussdiagramm: Prozess 48" o:spid="_x0000_s1045" type="#_x0000_t109" style="position:absolute;left:19085;top:54752;width:19713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" fillcolor="white [3212]" strokecolor="black [3213]" strokeweight=".25pt">
                  <v:textbox inset="1mm,0,1mm,0">
                    <w:txbxContent>
                      <w:p w:rsidR="0063510C" w:rsidRPr="00F87C28" w:rsidRDefault="0063510C" w:rsidP="00F87C28">
                        <w:pPr>
                          <w:pStyle w:val="NormalWeb"/>
                          <w:spacing w:line="240" w:lineRule="auto"/>
                          <w:jc w:val="center"/>
                          <w:rPr>
                            <w:sz w:val="16"/>
                            <w:szCs w:val="15"/>
                            <w:lang w:val="ru-RU"/>
                          </w:rPr>
                        </w:pPr>
                        <w:r w:rsidRPr="00F87C28">
                          <w:rPr>
                            <w:color w:val="000000" w:themeColor="text1"/>
                            <w:kern w:val="24"/>
                            <w:sz w:val="16"/>
                            <w:szCs w:val="15"/>
                            <w:lang w:val="ru-RU"/>
                          </w:rPr>
                          <w:t>Представьте документацию, подтверждающую, что глушитель относится к семейству глушителей, в отношении которого имеются доказательств того, что качество волокнистых материалов не ухудшается.</w:t>
                        </w:r>
                      </w:p>
                      <w:p w:rsidR="0063510C" w:rsidRPr="00F87C28" w:rsidRDefault="0063510C" w:rsidP="00F87C28">
                        <w:pPr>
                          <w:pStyle w:val="NormalWeb"/>
                          <w:spacing w:line="240" w:lineRule="auto"/>
                          <w:jc w:val="center"/>
                          <w:rPr>
                            <w:sz w:val="16"/>
                            <w:szCs w:val="15"/>
                            <w:lang w:val="ru-RU"/>
                          </w:rPr>
                        </w:pPr>
                      </w:p>
                    </w:txbxContent>
                  </v:textbox>
                </v:shape>
                <v:shape id="Flussdiagramm: Prozess 61" o:spid="_x0000_s1046" type="#_x0000_t109" style="position:absolute;left:19362;top:79267;width:194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" fillcolor="white [3212]" strokecolor="black [3213]" strokeweight=".25pt">
                  <v:textbox>
                    <w:txbxContent>
                      <w:p w:rsidR="0063510C" w:rsidRPr="00F87C28" w:rsidRDefault="0063510C" w:rsidP="00F87C28">
                        <w:pPr>
                          <w:pStyle w:val="NormalWeb"/>
                          <w:jc w:val="center"/>
                          <w:rPr>
                            <w:sz w:val="22"/>
                            <w:lang w:val="ru-RU"/>
                          </w:rPr>
                        </w:pPr>
                        <w:r w:rsidRPr="00F87C28">
                          <w:rPr>
                            <w:color w:val="000000" w:themeColor="text1"/>
                            <w:kern w:val="24"/>
                            <w:sz w:val="20"/>
                            <w:szCs w:val="22"/>
                            <w:lang w:val="ru-RU"/>
                          </w:rPr>
                          <w:t xml:space="preserve">Проведение испытаний 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2"/>
                            <w:lang w:val="ru-RU"/>
                          </w:rPr>
                          <w:br/>
                        </w:r>
                        <w:r w:rsidRPr="00F87C28">
                          <w:rPr>
                            <w:color w:val="000000" w:themeColor="text1"/>
                            <w:kern w:val="24"/>
                            <w:sz w:val="20"/>
                            <w:szCs w:val="22"/>
                            <w:lang w:val="ru-RU"/>
                          </w:rPr>
                          <w:t>на уровень звука.</w:t>
                        </w:r>
                      </w:p>
                      <w:p w:rsidR="0063510C" w:rsidRPr="00F87C28" w:rsidRDefault="0063510C" w:rsidP="00DA4E2B">
                        <w:pPr>
                          <w:pStyle w:val="NormalWeb"/>
                          <w:jc w:val="center"/>
                          <w:rPr>
                            <w:sz w:val="22"/>
                            <w:lang w:val="ru-RU"/>
                          </w:rPr>
                        </w:pPr>
                      </w:p>
                    </w:txbxContent>
                  </v:textbox>
                </v:shape>
                <v:shape id="Flussdiagramm: Verbindungsstelle 62" o:spid="_x0000_s1047" type="#_x0000_t120" style="position:absolute;left:28002;top:74098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" fillcolor="white [3212]" strokecolor="black [3213]" strokeweight=".25pt">
                  <v:textbox>
                    <w:txbxContent>
                      <w:p w:rsidR="0063510C" w:rsidRDefault="0063510C" w:rsidP="00DA4E2B"/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65" o:spid="_x0000_s1048" type="#_x0000_t33" style="position:absolute;left:38879;top:12630;width:9528;height:1028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" strokecolor="black [3213]" strokeweight="1.5pt">
                  <v:stroke endarrow="block"/>
                </v:shape>
                <v:shape id="Flussdiagramm: Verbindungsstelle 66" o:spid="_x0000_s1049" type="#_x0000_t120" style="position:absolute;left:47327;top:22912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" fillcolor="white [3212]" strokecolor="black [3213]" strokeweight=".25pt">
                  <v:textbox>
                    <w:txbxContent>
                      <w:p w:rsidR="0063510C" w:rsidRDefault="0063510C" w:rsidP="00DA4E2B"/>
                    </w:txbxContent>
                  </v:textbox>
                </v:shape>
                <v:shape id="Gerade Verbindung mit Pfeil 67" o:spid="_x0000_s1050" type="#_x0000_t32" style="position:absolute;left:38879;top:23914;width:8448;height: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" strokecolor="black [3213]" strokeweight="1.5pt">
                  <v:stroke endarrow="block"/>
                </v:shape>
                <v:shape id="Textfeld 91" o:spid="_x0000_s1051" type="#_x0000_t202" style="position:absolute;left:30070;top:41608;width:369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63510C" w:rsidRPr="00DA4E2B" w:rsidRDefault="0063510C" w:rsidP="00DA4E2B">
                        <w:pPr>
                          <w:pStyle w:val="NormalWeb"/>
                          <w:rPr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  <w:p w:rsidR="0063510C" w:rsidRDefault="0063510C" w:rsidP="00DA4E2B">
                        <w:pPr>
                          <w:pStyle w:val="NormalWeb"/>
                        </w:pPr>
                      </w:p>
                    </w:txbxContent>
                  </v:textbox>
                </v:shape>
                <v:shape id="Textfeld 92" o:spid="_x0000_s1052" type="#_x0000_t202" style="position:absolute;left:10139;top:33300;width:458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63510C" w:rsidRPr="00DA4E2B" w:rsidRDefault="0063510C" w:rsidP="00DA4E2B">
                        <w:pPr>
                          <w:pStyle w:val="NormalWeb"/>
                          <w:rPr>
                            <w:lang w:val="ru-RU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  <w:p w:rsidR="0063510C" w:rsidRPr="00DA4E2B" w:rsidRDefault="0063510C" w:rsidP="00DA4E2B">
                        <w:pPr>
                          <w:pStyle w:val="NormalWeb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Gerade Verbindung mit Pfeil 96" o:spid="_x0000_s1053" type="#_x0000_t32" style="position:absolute;left:29082;top:76258;width:0;height:30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" strokecolor="black [3213]" strokeweight="1.5pt">
                  <v:stroke endarrow="block"/>
                </v:shape>
                <v:shape id="Gerade Verbindung mit Pfeil 114" o:spid="_x0000_s1054" type="#_x0000_t32" style="position:absolute;left:38798;top:58351;width:8529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" strokecolor="black [3213]" strokeweight="1.5pt">
                  <v:stroke endarrow="block"/>
                </v:shape>
                <v:shape id="Gerade Verbindung mit Pfeil 117" o:spid="_x0000_s1055" type="#_x0000_t32" style="position:absolute;left:48407;top:25072;width:0;height:322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" strokecolor="black [3213]" strokeweight="1.5pt">
                  <v:stroke endarrow="block"/>
                </v:shape>
                <v:shape id="Gewinkelte Verbindung 123" o:spid="_x0000_s1056" type="#_x0000_t33" style="position:absolute;left:9720;top:36081;width:5315;height:2661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" strokecolor="black [3213]" strokeweight="1.5pt">
                  <v:stroke endarrow="block"/>
                </v:shape>
                <v:shape id="Gerade Verbindung mit Pfeil 130" o:spid="_x0000_s1057" type="#_x0000_t32" style="position:absolute;left:19440;top:75020;width:8562;height:1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" strokecolor="black [3213]" strokeweight="1.5pt">
                  <v:stroke endarrow="block"/>
                </v:shape>
                <v:shape id="Flussdiagramm: Prozess 33" o:spid="_x0000_s1058" type="#_x0000_t109" style="position:absolute;top:71420;width:194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" fillcolor="#fcc" strokecolor="black [3213]" strokeweight=".25pt">
                  <v:textbox>
                    <w:txbxContent>
                      <w:p w:rsidR="0063510C" w:rsidRPr="00F87C28" w:rsidRDefault="0063510C" w:rsidP="00F87C28">
                        <w:pPr>
                          <w:pStyle w:val="NormalWeb"/>
                          <w:jc w:val="center"/>
                          <w:rPr>
                            <w:sz w:val="18"/>
                            <w:szCs w:val="20"/>
                            <w:lang w:val="ru-RU"/>
                          </w:rPr>
                        </w:pPr>
                        <w:r w:rsidRPr="00F87C28">
                          <w:rPr>
                            <w:color w:val="000000" w:themeColor="text1"/>
                            <w:kern w:val="24"/>
                            <w:sz w:val="18"/>
                            <w:szCs w:val="20"/>
                            <w:lang w:val="ru-RU"/>
                          </w:rPr>
                          <w:t>Либо проведите испытание на кондиционирование, либо – по просьбе изготовителя – уберите волокнистые материалы.</w:t>
                        </w:r>
                      </w:p>
                      <w:p w:rsidR="0063510C" w:rsidRPr="00F87C28" w:rsidRDefault="0063510C" w:rsidP="00DA4E2B">
                        <w:pPr>
                          <w:pStyle w:val="NormalWeb"/>
                          <w:jc w:val="center"/>
                          <w:rPr>
                            <w:sz w:val="18"/>
                            <w:szCs w:val="20"/>
                            <w:lang w:val="ru-RU"/>
                          </w:rPr>
                        </w:pPr>
                      </w:p>
                    </w:txbxContent>
                  </v:textbox>
                </v:shape>
                <v:shape id="Gerade Verbindung mit Pfeil 35" o:spid="_x0000_s1059" type="#_x0000_t32" style="position:absolute;left:9720;top:69897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" strokecolor="black [3213]" strokeweight="1.5pt">
                  <v:stroke endarrow="block"/>
                </v:shape>
                <v:shape id="Gewinkelte Verbindung 8" o:spid="_x0000_s1060" type="#_x0000_t33" style="position:absolute;left:36663;top:63396;width:5281;height:1828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" strokecolor="black [3213]" strokeweight="1.5pt">
                  <v:stroke endarrow="block"/>
                </v:shape>
                <w10:anchorlock/>
              </v:group>
            </w:pict>
          </mc:Fallback>
        </mc:AlternateContent>
      </w:r>
      <w:r>
        <w:rPr>
          <w:b/>
        </w:rPr>
        <w:br w:type="page"/>
      </w:r>
      <w:r w:rsidR="00F87C28">
        <w:rPr>
          <w:b/>
        </w:rPr>
        <w:lastRenderedPageBreak/>
        <w:tab/>
      </w:r>
      <w:r w:rsidR="00F87C28">
        <w:rPr>
          <w:b/>
        </w:rPr>
        <w:tab/>
      </w:r>
      <w:r w:rsidR="00167D69" w:rsidRPr="00BE2A07">
        <w:rPr>
          <w:i/>
        </w:rPr>
        <w:t xml:space="preserve">Приложение 6 </w:t>
      </w:r>
    </w:p>
    <w:p w:rsidR="00167D69" w:rsidRPr="00781CF9" w:rsidRDefault="00167D69" w:rsidP="00167D69">
      <w:pPr>
        <w:pStyle w:val="SingleTxtGR"/>
        <w:rPr>
          <w:b/>
        </w:rPr>
      </w:pPr>
      <w:r>
        <w:rPr>
          <w:i/>
        </w:rPr>
        <w:t>П</w:t>
      </w:r>
      <w:r w:rsidRPr="00781CF9">
        <w:rPr>
          <w:i/>
        </w:rPr>
        <w:t>ункт 2.1</w:t>
      </w:r>
      <w:r w:rsidRPr="00781CF9">
        <w:t xml:space="preserve"> изменить следующим образом:</w:t>
      </w:r>
    </w:p>
    <w:p w:rsidR="00167D69" w:rsidRPr="00781CF9" w:rsidRDefault="0085382C" w:rsidP="00167D69">
      <w:pPr>
        <w:pStyle w:val="SingleTxtGR"/>
        <w:tabs>
          <w:tab w:val="clear" w:pos="1701"/>
        </w:tabs>
        <w:ind w:left="2268" w:hanging="1134"/>
      </w:pPr>
      <w:r>
        <w:t>«</w:t>
      </w:r>
      <w:r w:rsidR="00167D69" w:rsidRPr="00781CF9">
        <w:t xml:space="preserve">2.1 </w:t>
      </w:r>
      <w:r w:rsidR="00167D69" w:rsidRPr="00781CF9">
        <w:tab/>
        <w:t>Испытуемое(ые) транспортное(ые) средство(а) подвергают испытанию с целью измерения издаваемого им(и) в движении звука в соответствии с требованиями пункта 3.1 приложения 3.</w:t>
      </w:r>
    </w:p>
    <w:p w:rsidR="00167D69" w:rsidRPr="00781CF9" w:rsidRDefault="00167D69" w:rsidP="00167D69">
      <w:pPr>
        <w:pStyle w:val="SingleTxtGR"/>
        <w:tabs>
          <w:tab w:val="clear" w:pos="1701"/>
        </w:tabs>
        <w:ind w:left="2268" w:hanging="1134"/>
        <w:rPr>
          <w:b/>
        </w:rPr>
      </w:pPr>
      <w:r w:rsidRPr="00781CF9">
        <w:tab/>
      </w:r>
      <w:r w:rsidRPr="00781CF9">
        <w:rPr>
          <w:b/>
        </w:rPr>
        <w:t>Для транспортных средств категори</w:t>
      </w:r>
      <w:r>
        <w:rPr>
          <w:b/>
        </w:rPr>
        <w:t>й</w:t>
      </w:r>
      <w:r w:rsidRPr="00781CF9">
        <w:rPr>
          <w:b/>
        </w:rPr>
        <w:t xml:space="preserve"> M</w:t>
      </w:r>
      <w:r w:rsidRPr="00781CF9">
        <w:rPr>
          <w:b/>
          <w:vertAlign w:val="subscript"/>
        </w:rPr>
        <w:t>1</w:t>
      </w:r>
      <w:r w:rsidRPr="00781CF9">
        <w:rPr>
          <w:b/>
        </w:rPr>
        <w:t>, N</w:t>
      </w:r>
      <w:r w:rsidRPr="00781CF9">
        <w:rPr>
          <w:b/>
          <w:vertAlign w:val="subscript"/>
        </w:rPr>
        <w:t>1</w:t>
      </w:r>
      <w:r w:rsidRPr="00781CF9">
        <w:rPr>
          <w:b/>
        </w:rPr>
        <w:t xml:space="preserve"> и M</w:t>
      </w:r>
      <w:r w:rsidRPr="00781CF9">
        <w:rPr>
          <w:b/>
          <w:vertAlign w:val="subscript"/>
        </w:rPr>
        <w:t>2</w:t>
      </w:r>
      <w:r w:rsidRPr="00781CF9">
        <w:rPr>
          <w:b/>
        </w:rPr>
        <w:t xml:space="preserve"> с технически допустимой максимальной массой в груженом состоянии </w:t>
      </w:r>
      <w:r>
        <w:rPr>
          <w:b/>
        </w:rPr>
        <w:br/>
      </w:r>
      <w:r w:rsidRPr="00781CF9">
        <w:rPr>
          <w:b/>
        </w:rPr>
        <w:t xml:space="preserve">≤3 500 кг </w:t>
      </w:r>
    </w:p>
    <w:p w:rsidR="00167D69" w:rsidRPr="00781CF9" w:rsidRDefault="00167D69" w:rsidP="00167D69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ab/>
        <w:t>–</w:t>
      </w:r>
      <w:r w:rsidRPr="00781CF9">
        <w:rPr>
          <w:b/>
        </w:rPr>
        <w:t xml:space="preserve"> </w:t>
      </w:r>
      <w:r w:rsidRPr="00781CF9">
        <w:rPr>
          <w:b/>
        </w:rPr>
        <w:tab/>
        <w:t>используется тот же режим, передача(и)/передаточное(ые) число(а), весовой коэффициент передаточного числа k и коэффициент частичной мощности k</w:t>
      </w:r>
      <w:r w:rsidRPr="00781CF9">
        <w:rPr>
          <w:b/>
          <w:vertAlign w:val="subscript"/>
        </w:rPr>
        <w:t>P</w:t>
      </w:r>
      <w:r w:rsidRPr="00781CF9">
        <w:rPr>
          <w:b/>
        </w:rPr>
        <w:t>, которые были определены в процессе официального утверждения типа;</w:t>
      </w:r>
    </w:p>
    <w:p w:rsidR="00167D69" w:rsidRPr="008E56DA" w:rsidRDefault="00167D69" w:rsidP="00167D69">
      <w:pPr>
        <w:tabs>
          <w:tab w:val="left" w:pos="2552"/>
        </w:tabs>
        <w:spacing w:after="120"/>
        <w:ind w:left="2552" w:right="1134" w:hanging="284"/>
        <w:jc w:val="both"/>
        <w:rPr>
          <w:b/>
        </w:rPr>
      </w:pPr>
      <w:r w:rsidRPr="008E56DA">
        <w:rPr>
          <w:b/>
        </w:rPr>
        <w:t xml:space="preserve">– </w:t>
      </w:r>
      <w:r w:rsidRPr="008E56DA">
        <w:rPr>
          <w:b/>
        </w:rPr>
        <w:tab/>
      </w:r>
      <w:r w:rsidR="00BE2A07">
        <w:rPr>
          <w:b/>
        </w:rPr>
        <w:tab/>
      </w:r>
      <w:r w:rsidRPr="008E56DA">
        <w:rPr>
          <w:b/>
        </w:rPr>
        <w:t xml:space="preserve">испытательная масса </w:t>
      </w:r>
      <w:r w:rsidRPr="00781CF9">
        <w:rPr>
          <w:b/>
        </w:rPr>
        <w:t>m</w:t>
      </w:r>
      <w:r w:rsidRPr="00781CF9">
        <w:rPr>
          <w:b/>
          <w:vertAlign w:val="subscript"/>
        </w:rPr>
        <w:t>t</w:t>
      </w:r>
      <w:r w:rsidRPr="008E56DA">
        <w:rPr>
          <w:b/>
        </w:rPr>
        <w:t xml:space="preserve"> транспортного средства должна </w:t>
      </w:r>
      <w:r>
        <w:rPr>
          <w:b/>
        </w:rPr>
        <w:tab/>
      </w:r>
      <w:r w:rsidRPr="008E56DA">
        <w:rPr>
          <w:b/>
        </w:rPr>
        <w:t xml:space="preserve">находиться в пределах </w:t>
      </w:r>
      <w:r w:rsidRPr="008E56DA">
        <w:rPr>
          <w:b/>
          <w:bCs/>
        </w:rPr>
        <w:t>0</w:t>
      </w:r>
      <w:r>
        <w:rPr>
          <w:b/>
          <w:bCs/>
        </w:rPr>
        <w:t>,</w:t>
      </w:r>
      <w:r w:rsidRPr="008E56DA">
        <w:rPr>
          <w:b/>
          <w:bCs/>
        </w:rPr>
        <w:t>9</w:t>
      </w:r>
      <w:r w:rsidRPr="00A347C5">
        <w:rPr>
          <w:b/>
          <w:bCs/>
        </w:rPr>
        <w:t>m</w:t>
      </w:r>
      <w:r w:rsidRPr="00A347C5">
        <w:rPr>
          <w:b/>
          <w:bCs/>
          <w:sz w:val="13"/>
          <w:szCs w:val="13"/>
        </w:rPr>
        <w:t>ro</w:t>
      </w:r>
      <w:r w:rsidRPr="008E56DA">
        <w:rPr>
          <w:b/>
          <w:bCs/>
          <w:sz w:val="13"/>
          <w:szCs w:val="13"/>
        </w:rPr>
        <w:t xml:space="preserve"> </w:t>
      </w:r>
      <w:r w:rsidRPr="008E56DA">
        <w:rPr>
          <w:b/>
          <w:bCs/>
        </w:rPr>
        <w:t xml:space="preserve">≤ </w:t>
      </w:r>
      <w:r w:rsidRPr="00A347C5">
        <w:rPr>
          <w:b/>
          <w:bCs/>
        </w:rPr>
        <w:t>m</w:t>
      </w:r>
      <w:r w:rsidRPr="00A347C5">
        <w:rPr>
          <w:b/>
          <w:bCs/>
          <w:sz w:val="13"/>
          <w:szCs w:val="13"/>
        </w:rPr>
        <w:t>t</w:t>
      </w:r>
      <w:r w:rsidRPr="008E56DA">
        <w:rPr>
          <w:b/>
          <w:bCs/>
          <w:sz w:val="13"/>
          <w:szCs w:val="13"/>
        </w:rPr>
        <w:t xml:space="preserve"> </w:t>
      </w:r>
      <w:r w:rsidRPr="008E56DA">
        <w:rPr>
          <w:b/>
          <w:bCs/>
        </w:rPr>
        <w:t>≤ 1</w:t>
      </w:r>
      <w:r>
        <w:rPr>
          <w:b/>
          <w:bCs/>
        </w:rPr>
        <w:t>,</w:t>
      </w:r>
      <w:r w:rsidRPr="008E56DA">
        <w:rPr>
          <w:b/>
          <w:bCs/>
        </w:rPr>
        <w:t>2</w:t>
      </w:r>
      <w:r w:rsidRPr="00A347C5">
        <w:rPr>
          <w:b/>
          <w:bCs/>
        </w:rPr>
        <w:t>m</w:t>
      </w:r>
      <w:r w:rsidRPr="00A347C5">
        <w:rPr>
          <w:b/>
          <w:bCs/>
          <w:sz w:val="13"/>
          <w:szCs w:val="13"/>
        </w:rPr>
        <w:t>ro</w:t>
      </w:r>
      <w:r w:rsidR="0085382C">
        <w:t>»</w:t>
      </w:r>
      <w:r w:rsidRPr="008E56DA">
        <w:t>.</w:t>
      </w:r>
    </w:p>
    <w:p w:rsidR="00167D69" w:rsidRPr="008B1F71" w:rsidRDefault="00167D69" w:rsidP="00BE2A07">
      <w:pPr>
        <w:pStyle w:val="SingleTxtGR"/>
        <w:rPr>
          <w:b/>
        </w:rPr>
      </w:pPr>
      <w:r>
        <w:rPr>
          <w:i/>
        </w:rPr>
        <w:t>Пункт</w:t>
      </w:r>
      <w:r w:rsidRPr="008B1F71">
        <w:rPr>
          <w:i/>
        </w:rPr>
        <w:t xml:space="preserve"> 3</w:t>
      </w:r>
      <w:r>
        <w:rPr>
          <w:i/>
        </w:rPr>
        <w:t xml:space="preserve"> </w:t>
      </w:r>
      <w:r>
        <w:t>изменить следующим образом</w:t>
      </w:r>
      <w:r w:rsidRPr="008B1F71">
        <w:t>:</w:t>
      </w:r>
    </w:p>
    <w:p w:rsidR="00167D69" w:rsidRPr="00781CF9" w:rsidRDefault="0085382C" w:rsidP="00BE2A07">
      <w:pPr>
        <w:pStyle w:val="SingleTxtGR"/>
      </w:pPr>
      <w:r>
        <w:t>«</w:t>
      </w:r>
      <w:r w:rsidR="00167D69" w:rsidRPr="00781CF9">
        <w:t xml:space="preserve">3. </w:t>
      </w:r>
      <w:r w:rsidR="00167D69" w:rsidRPr="00781CF9">
        <w:tab/>
      </w:r>
      <w:r w:rsidR="00BE2A07">
        <w:tab/>
      </w:r>
      <w:r w:rsidR="00167D69" w:rsidRPr="00781CF9">
        <w:t>Отбор образцов и оценка результатов</w:t>
      </w:r>
    </w:p>
    <w:p w:rsidR="00167D69" w:rsidRPr="00781CF9" w:rsidRDefault="00167D69" w:rsidP="00167D69">
      <w:pPr>
        <w:pStyle w:val="SingleTxtGR"/>
        <w:tabs>
          <w:tab w:val="clear" w:pos="1701"/>
        </w:tabs>
        <w:spacing w:line="220" w:lineRule="atLeast"/>
        <w:ind w:left="2268" w:hanging="1134"/>
      </w:pPr>
      <w:r>
        <w:tab/>
      </w:r>
      <w:r w:rsidRPr="00781CF9">
        <w:t>Отбирают одно транспортное средство и подвергают его испытаниям, указанным в пункте 2. Если уровень звука испытуемого транспортного средства не превышает предельное значение,</w:t>
      </w:r>
      <w:r w:rsidRPr="00B82808">
        <w:rPr>
          <w:strike/>
        </w:rPr>
        <w:t xml:space="preserve"> </w:t>
      </w:r>
      <w:r w:rsidRPr="00B82808">
        <w:rPr>
          <w:b/>
          <w:strike/>
        </w:rPr>
        <w:t>предписанное в приложении 3,</w:t>
      </w:r>
      <w:r w:rsidRPr="00781CF9">
        <w:rPr>
          <w:b/>
        </w:rPr>
        <w:t xml:space="preserve"> указанное в пункте 6.2.2 настоящих Правил</w:t>
      </w:r>
      <w:r w:rsidRPr="00781CF9">
        <w:t xml:space="preserve"> и, в соответствующем случае, в пункте 3 приложения 5, более чем на 1 дБ(А), то считают, что данный тип транспортного средства отвечает требованиям настоящих Правил.</w:t>
      </w:r>
    </w:p>
    <w:p w:rsidR="00167D69" w:rsidRPr="00781CF9" w:rsidRDefault="00167D69" w:rsidP="00BE2A07">
      <w:pPr>
        <w:pStyle w:val="SingleTxtGR"/>
      </w:pPr>
      <w:r w:rsidRPr="00781CF9">
        <w:tab/>
      </w:r>
      <w:r w:rsidR="00BE2A07">
        <w:tab/>
      </w:r>
      <w:r w:rsidRPr="00781CF9">
        <w:t>…</w:t>
      </w:r>
      <w:r w:rsidR="0085382C">
        <w:t>»</w:t>
      </w:r>
      <w:r w:rsidRPr="00781CF9">
        <w:t>.</w:t>
      </w:r>
    </w:p>
    <w:p w:rsidR="00167D69" w:rsidRPr="00BE2A07" w:rsidRDefault="00167D69" w:rsidP="00BE2A07">
      <w:pPr>
        <w:pStyle w:val="SingleTxtGR"/>
        <w:rPr>
          <w:i/>
        </w:rPr>
      </w:pPr>
      <w:r w:rsidRPr="00BE2A07">
        <w:rPr>
          <w:i/>
        </w:rPr>
        <w:t xml:space="preserve">Приложение 7 </w:t>
      </w:r>
    </w:p>
    <w:p w:rsidR="00167D69" w:rsidRDefault="00167D69" w:rsidP="00BE2A07">
      <w:pPr>
        <w:pStyle w:val="SingleTxtGR"/>
      </w:pPr>
      <w:r w:rsidRPr="00BE2A07">
        <w:rPr>
          <w:i/>
        </w:rPr>
        <w:t>Пункт</w:t>
      </w:r>
      <w:r w:rsidR="0085382C" w:rsidRPr="00BE2A07">
        <w:rPr>
          <w:i/>
        </w:rPr>
        <w:t xml:space="preserve"> </w:t>
      </w:r>
      <w:r w:rsidRPr="00BE2A07">
        <w:rPr>
          <w:i/>
        </w:rPr>
        <w:t>3.1</w:t>
      </w:r>
      <w:r w:rsidRPr="00E279D5">
        <w:t xml:space="preserve"> изменить следующим образом:</w:t>
      </w:r>
    </w:p>
    <w:p w:rsidR="00167D69" w:rsidRPr="00E279D5" w:rsidRDefault="0085382C" w:rsidP="00167D69">
      <w:pPr>
        <w:spacing w:after="120"/>
        <w:ind w:left="2268" w:right="1134" w:hanging="1134"/>
        <w:jc w:val="both"/>
      </w:pPr>
      <w:r>
        <w:t>«</w:t>
      </w:r>
      <w:r w:rsidR="00167D69" w:rsidRPr="00E279D5">
        <w:t>3.1</w:t>
      </w:r>
      <w:r w:rsidR="00167D69" w:rsidRPr="00E279D5">
        <w:tab/>
        <w:t>Определение анкерной точки</w:t>
      </w:r>
    </w:p>
    <w:p w:rsidR="00167D69" w:rsidRPr="00292DF6" w:rsidRDefault="00167D69" w:rsidP="00167D69">
      <w:pPr>
        <w:spacing w:after="120"/>
        <w:ind w:left="2268" w:right="1134"/>
        <w:jc w:val="both"/>
      </w:pPr>
      <w:r w:rsidRPr="006D5802">
        <w:t>Анкерная точка является одинаков</w:t>
      </w:r>
      <w:r>
        <w:t>ой</w:t>
      </w:r>
      <w:r w:rsidRPr="006D5802">
        <w:t xml:space="preserve"> для каждого передаточного числа </w:t>
      </w:r>
      <w:r w:rsidRPr="00A347C5">
        <w:t>κ</w:t>
      </w:r>
      <w:r>
        <w:t xml:space="preserve">, относящегося к контрольному диапазону в соответствии с пунктом </w:t>
      </w:r>
      <w:r w:rsidRPr="006D5802">
        <w:t xml:space="preserve">2.3. </w:t>
      </w:r>
      <w:r>
        <w:t>Параметры анкерной точки позаимствованы из положений приложения 3, касающихся испытания на ускорение.</w:t>
      </w:r>
      <w:r w:rsidRPr="00292DF6">
        <w:t xml:space="preserve"> </w:t>
      </w:r>
    </w:p>
    <w:p w:rsidR="00167D69" w:rsidRPr="00024231" w:rsidRDefault="00167D69" w:rsidP="00167D69">
      <w:pPr>
        <w:spacing w:after="120"/>
        <w:ind w:left="2268" w:right="1134"/>
        <w:jc w:val="both"/>
        <w:rPr>
          <w:b/>
        </w:rPr>
      </w:pPr>
      <w:r w:rsidRPr="00024231">
        <w:rPr>
          <w:rFonts w:eastAsiaTheme="minorHAnsi"/>
          <w:b/>
        </w:rPr>
        <w:t>В том случае, если испытание проводилось с двумя передаточными числами:</w:t>
      </w:r>
      <w:r>
        <w:rPr>
          <w:rFonts w:eastAsiaTheme="minorHAnsi"/>
          <w:b/>
        </w:rPr>
        <w:t xml:space="preserve"> </w:t>
      </w:r>
    </w:p>
    <w:p w:rsidR="00167D69" w:rsidRPr="004D4A18" w:rsidRDefault="00167D69" w:rsidP="00167D69">
      <w:pPr>
        <w:spacing w:after="120"/>
        <w:ind w:left="2268" w:right="1134"/>
        <w:jc w:val="both"/>
      </w:pPr>
      <w:r w:rsidRPr="00A347C5">
        <w:t>L</w:t>
      </w:r>
      <w:r w:rsidRPr="00A347C5">
        <w:rPr>
          <w:vertAlign w:val="subscript"/>
        </w:rPr>
        <w:t>anchor</w:t>
      </w:r>
      <w:r w:rsidR="00FC0E5C">
        <w:rPr>
          <w:vertAlign w:val="subscript"/>
        </w:rPr>
        <w:t xml:space="preserve"> – </w:t>
      </w:r>
      <w:r w:rsidRPr="00A8508F">
        <w:rPr>
          <w:szCs w:val="28"/>
        </w:rPr>
        <w:t>это более высокий уровень звукового давления</w:t>
      </w:r>
      <w:r w:rsidRPr="00A8508F">
        <w:rPr>
          <w:szCs w:val="28"/>
          <w:vertAlign w:val="subscript"/>
        </w:rPr>
        <w:t xml:space="preserve"> </w:t>
      </w:r>
      <w:r w:rsidRPr="00A347C5">
        <w:t>L</w:t>
      </w:r>
      <w:r w:rsidRPr="00A347C5">
        <w:rPr>
          <w:vertAlign w:val="subscript"/>
        </w:rPr>
        <w:t>wot</w:t>
      </w:r>
      <w:r w:rsidRPr="004D4A18">
        <w:rPr>
          <w:vertAlign w:val="subscript"/>
        </w:rPr>
        <w:t>,(</w:t>
      </w:r>
      <w:r w:rsidRPr="00A347C5">
        <w:rPr>
          <w:vertAlign w:val="subscript"/>
        </w:rPr>
        <w:t>i</w:t>
      </w:r>
      <w:r w:rsidRPr="004D4A18">
        <w:rPr>
          <w:vertAlign w:val="subscript"/>
        </w:rPr>
        <w:t>)</w:t>
      </w:r>
      <w:r w:rsidRPr="004D4A18">
        <w:rPr>
          <w:sz w:val="28"/>
          <w:szCs w:val="28"/>
          <w:vertAlign w:val="subscript"/>
        </w:rPr>
        <w:t xml:space="preserve"> </w:t>
      </w:r>
      <w:r w:rsidRPr="00A8508F">
        <w:rPr>
          <w:szCs w:val="28"/>
        </w:rPr>
        <w:t>с левой и правой стороны при передаточном числе</w:t>
      </w:r>
      <w:r w:rsidRPr="004D4A18">
        <w:t xml:space="preserve"> </w:t>
      </w:r>
      <w:r w:rsidRPr="00A347C5">
        <w:t>i</w:t>
      </w:r>
      <w:r w:rsidRPr="004D4A18">
        <w:t>;</w:t>
      </w:r>
    </w:p>
    <w:p w:rsidR="00167D69" w:rsidRPr="00AD534C" w:rsidRDefault="00167D69" w:rsidP="00167D69">
      <w:pPr>
        <w:spacing w:after="120"/>
        <w:ind w:left="2268" w:right="1134"/>
        <w:jc w:val="both"/>
      </w:pPr>
      <w:r w:rsidRPr="00A347C5">
        <w:t>n</w:t>
      </w:r>
      <w:r w:rsidRPr="00A347C5">
        <w:rPr>
          <w:vertAlign w:val="subscript"/>
        </w:rPr>
        <w:t>anchor</w:t>
      </w:r>
      <w:r w:rsidR="0085382C">
        <w:rPr>
          <w:vertAlign w:val="subscript"/>
        </w:rPr>
        <w:t xml:space="preserve"> </w:t>
      </w:r>
      <w:r w:rsidRPr="004D4A18">
        <w:t xml:space="preserve">− это усредненное значение </w:t>
      </w:r>
      <w:r w:rsidRPr="00A347C5">
        <w:t>n</w:t>
      </w:r>
      <w:r w:rsidRPr="00A347C5">
        <w:rPr>
          <w:vertAlign w:val="subscript"/>
        </w:rPr>
        <w:t>BB</w:t>
      </w:r>
      <w:r w:rsidRPr="004D4A18">
        <w:t>,</w:t>
      </w:r>
      <w:r w:rsidRPr="00A347C5">
        <w:rPr>
          <w:vertAlign w:val="subscript"/>
        </w:rPr>
        <w:t>wot</w:t>
      </w:r>
      <w:r w:rsidRPr="004D4A18">
        <w:rPr>
          <w:strike/>
          <w:vertAlign w:val="subscript"/>
        </w:rPr>
        <w:t>,</w:t>
      </w:r>
      <w:r w:rsidRPr="00A347C5">
        <w:rPr>
          <w:strike/>
          <w:vertAlign w:val="subscript"/>
        </w:rPr>
        <w:t>i</w:t>
      </w:r>
      <w:r w:rsidRPr="004D4A18">
        <w:t xml:space="preserve"> по результатам четырех прогонов для передаточного числа i, </w:t>
      </w:r>
      <w:r>
        <w:t>указанного в</w:t>
      </w:r>
      <w:r w:rsidRPr="004D4A18">
        <w:t xml:space="preserve"> приложени</w:t>
      </w:r>
      <w:r>
        <w:t>и</w:t>
      </w:r>
      <w:r w:rsidRPr="004D4A18">
        <w:t xml:space="preserve"> </w:t>
      </w:r>
      <w:r w:rsidRPr="00AD534C">
        <w:t>3</w:t>
      </w:r>
      <w:r>
        <w:t>.</w:t>
      </w:r>
    </w:p>
    <w:p w:rsidR="00167D69" w:rsidRPr="00AD534C" w:rsidRDefault="00167D69" w:rsidP="00167D69">
      <w:pPr>
        <w:spacing w:after="120"/>
        <w:ind w:left="2268" w:right="1134"/>
        <w:jc w:val="both"/>
        <w:rPr>
          <w:rFonts w:eastAsiaTheme="minorHAnsi"/>
          <w:b/>
        </w:rPr>
      </w:pPr>
      <w:r w:rsidRPr="00AD534C">
        <w:rPr>
          <w:rFonts w:eastAsiaTheme="minorHAnsi"/>
          <w:b/>
        </w:rPr>
        <w:t>В том случае, если испытание проводилось на одной передаче:</w:t>
      </w:r>
    </w:p>
    <w:p w:rsidR="00167D69" w:rsidRPr="00AD534C" w:rsidRDefault="00167D69" w:rsidP="00167D69">
      <w:pPr>
        <w:spacing w:after="120"/>
        <w:ind w:left="2268" w:right="1134"/>
        <w:jc w:val="both"/>
        <w:rPr>
          <w:b/>
        </w:rPr>
      </w:pPr>
      <w:r w:rsidRPr="00A347C5">
        <w:rPr>
          <w:b/>
        </w:rPr>
        <w:t>L</w:t>
      </w:r>
      <w:r w:rsidRPr="00A347C5">
        <w:rPr>
          <w:b/>
          <w:vertAlign w:val="subscript"/>
        </w:rPr>
        <w:t>anchor</w:t>
      </w:r>
      <w:r w:rsidRPr="00AD534C">
        <w:rPr>
          <w:b/>
        </w:rPr>
        <w:t xml:space="preserve"> − это более высокий уровень звукового давления </w:t>
      </w:r>
      <w:r w:rsidRPr="00A347C5">
        <w:rPr>
          <w:b/>
        </w:rPr>
        <w:t>L</w:t>
      </w:r>
      <w:r w:rsidRPr="00A347C5">
        <w:rPr>
          <w:b/>
          <w:vertAlign w:val="subscript"/>
        </w:rPr>
        <w:t>wot</w:t>
      </w:r>
      <w:r w:rsidRPr="00AD534C">
        <w:rPr>
          <w:b/>
        </w:rPr>
        <w:t xml:space="preserve"> с левой и правой стороны при избранном для испытания передаточном числе;</w:t>
      </w:r>
    </w:p>
    <w:p w:rsidR="00167D69" w:rsidRPr="00843E59" w:rsidRDefault="00167D69" w:rsidP="00167D69">
      <w:pPr>
        <w:spacing w:after="120"/>
        <w:ind w:left="2268" w:right="1134"/>
        <w:jc w:val="both"/>
        <w:rPr>
          <w:b/>
        </w:rPr>
      </w:pPr>
      <w:r w:rsidRPr="00A347C5">
        <w:rPr>
          <w:b/>
        </w:rPr>
        <w:t>n</w:t>
      </w:r>
      <w:r w:rsidRPr="00A347C5">
        <w:rPr>
          <w:b/>
          <w:vertAlign w:val="subscript"/>
        </w:rPr>
        <w:t>anchor</w:t>
      </w:r>
      <w:r w:rsidRPr="00843E59">
        <w:rPr>
          <w:b/>
        </w:rPr>
        <w:t xml:space="preserve"> − это усредненное значение </w:t>
      </w:r>
      <w:r w:rsidRPr="00A347C5">
        <w:rPr>
          <w:b/>
        </w:rPr>
        <w:t>n</w:t>
      </w:r>
      <w:r w:rsidRPr="00A347C5">
        <w:rPr>
          <w:b/>
          <w:vertAlign w:val="subscript"/>
        </w:rPr>
        <w:t>BB</w:t>
      </w:r>
      <w:r w:rsidRPr="00843E59">
        <w:rPr>
          <w:b/>
        </w:rPr>
        <w:t>,</w:t>
      </w:r>
      <w:r w:rsidRPr="00A347C5">
        <w:rPr>
          <w:b/>
          <w:vertAlign w:val="subscript"/>
        </w:rPr>
        <w:t>wot</w:t>
      </w:r>
      <w:r w:rsidRPr="00843E59">
        <w:rPr>
          <w:b/>
        </w:rPr>
        <w:t xml:space="preserve"> по результатам четырех прогонов </w:t>
      </w:r>
      <w:r>
        <w:rPr>
          <w:b/>
        </w:rPr>
        <w:t>для</w:t>
      </w:r>
      <w:r w:rsidRPr="00843E59">
        <w:rPr>
          <w:b/>
        </w:rPr>
        <w:t xml:space="preserve"> выбранно</w:t>
      </w:r>
      <w:r>
        <w:rPr>
          <w:b/>
        </w:rPr>
        <w:t>го</w:t>
      </w:r>
      <w:r w:rsidRPr="00843E59">
        <w:rPr>
          <w:b/>
        </w:rPr>
        <w:t xml:space="preserve"> для испытания передаточном числе, указанном в приложении 3;</w:t>
      </w:r>
      <w:r w:rsidR="0085382C">
        <w:t>»</w:t>
      </w:r>
      <w:r w:rsidRPr="00843E59">
        <w:t>.</w:t>
      </w:r>
    </w:p>
    <w:p w:rsidR="00167D69" w:rsidRPr="00A347C5" w:rsidRDefault="00167D69" w:rsidP="00BE2A07">
      <w:pPr>
        <w:pStyle w:val="HChGR"/>
      </w:pPr>
      <w:r w:rsidRPr="00843E59">
        <w:br w:type="page"/>
      </w:r>
      <w:r w:rsidRPr="00843E59">
        <w:lastRenderedPageBreak/>
        <w:tab/>
      </w:r>
      <w:r>
        <w:t>Приложение</w:t>
      </w:r>
      <w:r w:rsidRPr="00A347C5">
        <w:t xml:space="preserve"> III</w:t>
      </w:r>
    </w:p>
    <w:p w:rsidR="00167D69" w:rsidRPr="00D41D4C" w:rsidRDefault="00167D69" w:rsidP="00BE2A07">
      <w:pPr>
        <w:pStyle w:val="HChGR"/>
      </w:pPr>
      <w:r w:rsidRPr="00D41D4C">
        <w:tab/>
      </w:r>
      <w:r w:rsidRPr="00D41D4C">
        <w:tab/>
        <w:t>Неофициальн</w:t>
      </w:r>
      <w:r>
        <w:t>ые</w:t>
      </w:r>
      <w:r w:rsidRPr="00D41D4C">
        <w:t xml:space="preserve"> групп</w:t>
      </w:r>
      <w:r>
        <w:t>ы</w:t>
      </w:r>
      <w:r w:rsidRPr="00D41D4C">
        <w:t xml:space="preserve"> </w:t>
      </w:r>
      <w:r w:rsidRPr="00A347C5">
        <w:t>GRB</w:t>
      </w:r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021"/>
        <w:gridCol w:w="3066"/>
        <w:gridCol w:w="2887"/>
        <w:gridCol w:w="1530"/>
      </w:tblGrid>
      <w:tr w:rsidR="00167D69" w:rsidRPr="00494A7A" w:rsidTr="005A378C">
        <w:trPr>
          <w:tblHeader/>
        </w:trPr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67D69" w:rsidRPr="00494A7A" w:rsidRDefault="00167D69" w:rsidP="005A378C">
            <w:pPr>
              <w:spacing w:before="80" w:after="80" w:line="200" w:lineRule="exact"/>
              <w:rPr>
                <w:i/>
                <w:sz w:val="16"/>
              </w:rPr>
            </w:pPr>
            <w:r w:rsidRPr="00494A7A">
              <w:rPr>
                <w:i/>
                <w:sz w:val="16"/>
              </w:rPr>
              <w:t xml:space="preserve">Неофициальная </w:t>
            </w:r>
            <w:r w:rsidR="00A8508F" w:rsidRPr="00494A7A">
              <w:rPr>
                <w:i/>
                <w:sz w:val="16"/>
              </w:rPr>
              <w:br/>
            </w:r>
            <w:r w:rsidRPr="00494A7A">
              <w:rPr>
                <w:i/>
                <w:sz w:val="16"/>
              </w:rPr>
              <w:t>группа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67D69" w:rsidRPr="00494A7A" w:rsidRDefault="00167D69" w:rsidP="005A378C">
            <w:pPr>
              <w:spacing w:before="80" w:after="80" w:line="200" w:lineRule="exact"/>
              <w:rPr>
                <w:i/>
                <w:sz w:val="16"/>
              </w:rPr>
            </w:pPr>
            <w:r w:rsidRPr="00494A7A">
              <w:rPr>
                <w:i/>
                <w:sz w:val="16"/>
              </w:rPr>
              <w:t>Председатель(и)</w:t>
            </w:r>
            <w:r w:rsidRPr="00494A7A">
              <w:rPr>
                <w:i/>
                <w:sz w:val="16"/>
              </w:rPr>
              <w:br/>
              <w:t xml:space="preserve">и сопредседатель(и) 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67D69" w:rsidRPr="00494A7A" w:rsidRDefault="00167D69" w:rsidP="005A378C">
            <w:pPr>
              <w:spacing w:before="80" w:after="80" w:line="200" w:lineRule="exact"/>
              <w:rPr>
                <w:i/>
                <w:sz w:val="16"/>
              </w:rPr>
            </w:pPr>
            <w:r w:rsidRPr="00494A7A">
              <w:rPr>
                <w:i/>
                <w:sz w:val="16"/>
              </w:rPr>
              <w:t>Секретарь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67D69" w:rsidRPr="00494A7A" w:rsidRDefault="00167D69" w:rsidP="005A378C">
            <w:pPr>
              <w:spacing w:before="80" w:after="80" w:line="200" w:lineRule="exact"/>
              <w:rPr>
                <w:i/>
                <w:sz w:val="16"/>
              </w:rPr>
            </w:pPr>
            <w:r w:rsidRPr="00494A7A">
              <w:rPr>
                <w:i/>
                <w:sz w:val="16"/>
              </w:rPr>
              <w:t>Истечение срока действия мандата</w:t>
            </w:r>
          </w:p>
        </w:tc>
      </w:tr>
      <w:tr w:rsidR="00167D69" w:rsidRPr="00494A7A" w:rsidTr="00BE2A07">
        <w:tc>
          <w:tcPr>
            <w:tcW w:w="1021" w:type="dxa"/>
            <w:tcBorders>
              <w:top w:val="single" w:sz="12" w:space="0" w:color="auto"/>
            </w:tcBorders>
          </w:tcPr>
          <w:p w:rsidR="00167D69" w:rsidRPr="00494A7A" w:rsidRDefault="00167D69" w:rsidP="00BE2A07">
            <w:r w:rsidRPr="00494A7A">
              <w:t>ГТП по бесшумным</w:t>
            </w:r>
            <w:r w:rsidR="00BE2A07" w:rsidRPr="00494A7A">
              <w:t xml:space="preserve"> </w:t>
            </w:r>
            <w:r w:rsidRPr="00494A7A">
              <w:t>автотранспортным</w:t>
            </w:r>
            <w:r w:rsidRPr="00494A7A">
              <w:br/>
              <w:t>средствам (БАТС)</w:t>
            </w:r>
          </w:p>
        </w:tc>
        <w:tc>
          <w:tcPr>
            <w:tcW w:w="3066" w:type="dxa"/>
            <w:tcBorders>
              <w:top w:val="single" w:sz="12" w:space="0" w:color="auto"/>
            </w:tcBorders>
          </w:tcPr>
          <w:p w:rsidR="00167D69" w:rsidRPr="00494A7A" w:rsidRDefault="00167D69" w:rsidP="00BE2A07">
            <w:r w:rsidRPr="00494A7A">
              <w:t>Г-н Эзана Вондимне (США)</w:t>
            </w:r>
            <w:r w:rsidRPr="00494A7A">
              <w:br/>
              <w:t>Тел.: +1 202 366 21 17</w:t>
            </w:r>
            <w:r w:rsidRPr="00494A7A">
              <w:br/>
              <w:t xml:space="preserve">Эл. почта: </w:t>
            </w:r>
            <w:hyperlink r:id="rId8" w:history="1">
              <w:r w:rsidRPr="00494A7A">
                <w:rPr>
                  <w:rStyle w:val="Hyperlink"/>
                  <w:color w:val="auto"/>
                </w:rPr>
                <w:t>Ezana.wondimneh@dot.gov</w:t>
              </w:r>
            </w:hyperlink>
          </w:p>
          <w:p w:rsidR="00167D69" w:rsidRPr="00494A7A" w:rsidRDefault="00167D69" w:rsidP="00BE2A07">
            <w:r w:rsidRPr="00494A7A">
              <w:t>Г-н Ичиро Сакамото (Япония)</w:t>
            </w:r>
            <w:r w:rsidRPr="00494A7A">
              <w:br/>
              <w:t>Тел.: +81 422 41 66 18</w:t>
            </w:r>
            <w:r w:rsidRPr="00494A7A">
              <w:br/>
              <w:t>Факс: +81 422 76 86 04</w:t>
            </w:r>
            <w:r w:rsidRPr="00494A7A">
              <w:br/>
              <w:t xml:space="preserve">Эл. почта: </w:t>
            </w:r>
            <w:hyperlink r:id="rId9" w:history="1">
              <w:r w:rsidRPr="00494A7A">
                <w:rPr>
                  <w:rStyle w:val="Hyperlink"/>
                  <w:color w:val="auto"/>
                </w:rPr>
                <w:t>i-saka@ntsel.go.jp</w:t>
              </w:r>
            </w:hyperlink>
          </w:p>
        </w:tc>
        <w:tc>
          <w:tcPr>
            <w:tcW w:w="2887" w:type="dxa"/>
            <w:tcBorders>
              <w:top w:val="single" w:sz="12" w:space="0" w:color="auto"/>
            </w:tcBorders>
          </w:tcPr>
          <w:p w:rsidR="00167D69" w:rsidRPr="00494A7A" w:rsidRDefault="00167D69" w:rsidP="00BE2A07">
            <w:r w:rsidRPr="00494A7A">
              <w:t>Г-н Андреас Возинис (Генеральный директорат по вопросам роста, Европейская комиссия)</w:t>
            </w:r>
            <w:r w:rsidRPr="00494A7A">
              <w:br/>
              <w:t>Тел.:+ 32 2 2992116</w:t>
            </w:r>
            <w:r w:rsidRPr="00494A7A">
              <w:br/>
              <w:t xml:space="preserve">Эл. почта: </w:t>
            </w:r>
            <w:hyperlink r:id="rId10" w:history="1">
              <w:r w:rsidRPr="00494A7A">
                <w:rPr>
                  <w:rStyle w:val="Hyperlink"/>
                  <w:color w:val="auto"/>
                </w:rPr>
                <w:t>andreas.vosinis@</w:t>
              </w:r>
              <w:r w:rsidR="00BE2A07" w:rsidRPr="00494A7A">
                <w:rPr>
                  <w:rStyle w:val="Hyperlink"/>
                  <w:color w:val="auto"/>
                </w:rPr>
                <w:br/>
              </w:r>
              <w:r w:rsidRPr="00494A7A">
                <w:rPr>
                  <w:rStyle w:val="Hyperlink"/>
                  <w:color w:val="auto"/>
                </w:rPr>
                <w:t>ec.europa.eu</w:t>
              </w:r>
            </w:hyperlink>
            <w:r w:rsidRPr="00494A7A">
              <w:t xml:space="preserve"> </w:t>
            </w:r>
          </w:p>
          <w:p w:rsidR="00167D69" w:rsidRPr="00494A7A" w:rsidRDefault="00167D69" w:rsidP="00BE2A0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auto"/>
            </w:tcBorders>
          </w:tcPr>
          <w:p w:rsidR="00167D69" w:rsidRPr="00494A7A" w:rsidRDefault="00167D69" w:rsidP="00BE2A07">
            <w:r w:rsidRPr="00494A7A">
              <w:t xml:space="preserve">Декабрь </w:t>
            </w:r>
            <w:r w:rsidR="00BE2A07" w:rsidRPr="00494A7A">
              <w:br/>
            </w:r>
            <w:r w:rsidRPr="00494A7A">
              <w:t>2018 года</w:t>
            </w:r>
          </w:p>
        </w:tc>
      </w:tr>
      <w:tr w:rsidR="00167D69" w:rsidRPr="00494A7A" w:rsidTr="00BE2A07">
        <w:tc>
          <w:tcPr>
            <w:tcW w:w="1021" w:type="dxa"/>
          </w:tcPr>
          <w:p w:rsidR="00167D69" w:rsidRPr="00494A7A" w:rsidRDefault="00167D69" w:rsidP="00BE2A07">
            <w:r w:rsidRPr="00494A7A">
              <w:t>Правила, касающиеся БАТС, в рамках</w:t>
            </w:r>
            <w:r w:rsidR="00BE2A07" w:rsidRPr="00494A7A">
              <w:t xml:space="preserve"> </w:t>
            </w:r>
            <w:r w:rsidRPr="00494A7A">
              <w:t>Согла</w:t>
            </w:r>
            <w:r w:rsidR="00BE2A07" w:rsidRPr="00494A7A">
              <w:t>-</w:t>
            </w:r>
            <w:r w:rsidRPr="00494A7A">
              <w:t>ше</w:t>
            </w:r>
            <w:r w:rsidR="00BE2A07" w:rsidRPr="00494A7A">
              <w:t>ния 1958 </w:t>
            </w:r>
            <w:r w:rsidRPr="00494A7A">
              <w:t xml:space="preserve">года </w:t>
            </w:r>
          </w:p>
        </w:tc>
        <w:tc>
          <w:tcPr>
            <w:tcW w:w="3066" w:type="dxa"/>
          </w:tcPr>
          <w:p w:rsidR="00167D69" w:rsidRPr="00494A7A" w:rsidRDefault="00167D69" w:rsidP="00BE2A07">
            <w:r w:rsidRPr="00494A7A">
              <w:t>Г-н Бернд Шюттлер (Германия)</w:t>
            </w:r>
            <w:r w:rsidRPr="00494A7A">
              <w:br/>
              <w:t>Тел.: +49 228 99300 4372</w:t>
            </w:r>
            <w:r w:rsidRPr="00494A7A">
              <w:br/>
              <w:t>Факс: +49 228 99300807 4372</w:t>
            </w:r>
            <w:r w:rsidRPr="00494A7A">
              <w:br/>
              <w:t xml:space="preserve">Эл. почта: </w:t>
            </w:r>
            <w:hyperlink r:id="rId11" w:history="1">
              <w:r w:rsidRPr="00494A7A">
                <w:rPr>
                  <w:rStyle w:val="Hyperlink"/>
                  <w:color w:val="auto"/>
                </w:rPr>
                <w:t>bernd.schuettler@</w:t>
              </w:r>
              <w:r w:rsidRPr="00494A7A">
                <w:rPr>
                  <w:rStyle w:val="Hyperlink"/>
                  <w:color w:val="auto"/>
                </w:rPr>
                <w:br/>
                <w:t>bmvi.bund.de</w:t>
              </w:r>
            </w:hyperlink>
          </w:p>
          <w:p w:rsidR="00167D69" w:rsidRPr="00494A7A" w:rsidRDefault="00167D69" w:rsidP="00BE2A07">
            <w:r w:rsidRPr="00494A7A">
              <w:t>Г-н Луи-Фердинан Пардо (Франция)</w:t>
            </w:r>
            <w:r w:rsidRPr="00494A7A">
              <w:br/>
              <w:t>Тел.: +33 1 69 80 17 66</w:t>
            </w:r>
            <w:r w:rsidRPr="00494A7A">
              <w:br/>
              <w:t>Факс: +33 1 69 80 17 09</w:t>
            </w:r>
            <w:r w:rsidRPr="00494A7A">
              <w:br/>
              <w:t xml:space="preserve">Эл. почта: </w:t>
            </w:r>
            <w:hyperlink r:id="rId12" w:history="1">
              <w:r w:rsidRPr="00494A7A">
                <w:rPr>
                  <w:rStyle w:val="Hyperlink"/>
                  <w:color w:val="auto"/>
                </w:rPr>
                <w:t>louis-ferdinand.pardo@</w:t>
              </w:r>
              <w:r w:rsidRPr="00494A7A">
                <w:rPr>
                  <w:rStyle w:val="Hyperlink"/>
                  <w:color w:val="auto"/>
                </w:rPr>
                <w:br/>
                <w:t>utaceram.com</w:t>
              </w:r>
            </w:hyperlink>
          </w:p>
          <w:p w:rsidR="00167D69" w:rsidRPr="00494A7A" w:rsidRDefault="00167D69" w:rsidP="00BE2A07">
            <w:r w:rsidRPr="00494A7A">
              <w:t>Г-н Ичиро Сакамото (Япония)</w:t>
            </w:r>
            <w:r w:rsidRPr="00494A7A">
              <w:br/>
              <w:t>Тел.: +81 422 41 66 18</w:t>
            </w:r>
            <w:r w:rsidRPr="00494A7A">
              <w:br/>
              <w:t>Факс: +81 422 76 86 04</w:t>
            </w:r>
            <w:r w:rsidRPr="00494A7A">
              <w:br/>
              <w:t xml:space="preserve">Эл. почта: </w:t>
            </w:r>
            <w:hyperlink r:id="rId13" w:history="1">
              <w:r w:rsidRPr="00494A7A">
                <w:rPr>
                  <w:rStyle w:val="Hyperlink"/>
                  <w:color w:val="auto"/>
                </w:rPr>
                <w:t>i-saka@ntsel.go.jp</w:t>
              </w:r>
            </w:hyperlink>
          </w:p>
        </w:tc>
        <w:tc>
          <w:tcPr>
            <w:tcW w:w="2887" w:type="dxa"/>
          </w:tcPr>
          <w:p w:rsidR="00167D69" w:rsidRPr="00494A7A" w:rsidRDefault="00167D69" w:rsidP="00BE2A07">
            <w:r w:rsidRPr="00494A7A">
              <w:t>Г-н Ханс-Петер Битенбек</w:t>
            </w:r>
            <w:r w:rsidRPr="00494A7A">
              <w:br/>
              <w:t>(МОПАП)</w:t>
            </w:r>
            <w:r w:rsidRPr="00494A7A">
              <w:br/>
              <w:t>Тел.: +49 221 903 24 09</w:t>
            </w:r>
            <w:r w:rsidRPr="00494A7A">
              <w:br/>
              <w:t>Факс: +49 221 903 25 46</w:t>
            </w:r>
            <w:r w:rsidRPr="00494A7A">
              <w:br/>
              <w:t xml:space="preserve">Эл. почта: </w:t>
            </w:r>
            <w:hyperlink r:id="rId14" w:history="1">
              <w:r w:rsidRPr="00494A7A">
                <w:rPr>
                  <w:rStyle w:val="Hyperlink"/>
                  <w:color w:val="auto"/>
                </w:rPr>
                <w:t>hbietenb@ford.com</w:t>
              </w:r>
            </w:hyperlink>
            <w:r w:rsidRPr="00494A7A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167D69" w:rsidRPr="00494A7A" w:rsidRDefault="00167D69" w:rsidP="00BE2A07">
            <w:r w:rsidRPr="00494A7A">
              <w:t xml:space="preserve">Сентябрь </w:t>
            </w:r>
            <w:r w:rsidR="00BE2A07" w:rsidRPr="00494A7A">
              <w:br/>
            </w:r>
            <w:r w:rsidRPr="00494A7A">
              <w:t>2017 года</w:t>
            </w:r>
          </w:p>
        </w:tc>
      </w:tr>
      <w:tr w:rsidR="00167D69" w:rsidRPr="00494A7A" w:rsidTr="00BE2A07">
        <w:tc>
          <w:tcPr>
            <w:tcW w:w="1021" w:type="dxa"/>
          </w:tcPr>
          <w:p w:rsidR="00167D69" w:rsidRPr="00494A7A" w:rsidRDefault="00167D69" w:rsidP="00BE2A07">
            <w:r w:rsidRPr="00494A7A">
              <w:t>Дополнительные положения, касающиеся издаваемого звука (ДПИЗ)</w:t>
            </w:r>
          </w:p>
        </w:tc>
        <w:tc>
          <w:tcPr>
            <w:tcW w:w="3066" w:type="dxa"/>
          </w:tcPr>
          <w:p w:rsidR="00167D69" w:rsidRPr="00494A7A" w:rsidRDefault="00167D69" w:rsidP="00BE2A07">
            <w:r w:rsidRPr="00494A7A">
              <w:t>Г-н Луи-Фердинан Пардо (Франция)</w:t>
            </w:r>
            <w:r w:rsidRPr="00494A7A">
              <w:br/>
              <w:t>Тел.: +33 1 69 80 17 66</w:t>
            </w:r>
            <w:r w:rsidRPr="00494A7A">
              <w:br/>
              <w:t>Факс: +33 1 69 80 17 09</w:t>
            </w:r>
            <w:r w:rsidRPr="00494A7A">
              <w:br/>
              <w:t xml:space="preserve">Эл. почта: </w:t>
            </w:r>
            <w:hyperlink r:id="rId15" w:history="1">
              <w:r w:rsidRPr="00494A7A">
                <w:rPr>
                  <w:rStyle w:val="Hyperlink"/>
                  <w:color w:val="auto"/>
                </w:rPr>
                <w:t>louis-ferdinand.pardo@</w:t>
              </w:r>
              <w:r w:rsidRPr="00494A7A">
                <w:rPr>
                  <w:rStyle w:val="Hyperlink"/>
                  <w:color w:val="auto"/>
                </w:rPr>
                <w:br/>
                <w:t>utaceram.com</w:t>
              </w:r>
            </w:hyperlink>
          </w:p>
          <w:p w:rsidR="00167D69" w:rsidRPr="00494A7A" w:rsidRDefault="00167D69" w:rsidP="00BE2A07">
            <w:r w:rsidRPr="00494A7A">
              <w:t>Г-н Дунмин Се (Китай)</w:t>
            </w:r>
            <w:r w:rsidRPr="00494A7A">
              <w:br/>
              <w:t>Тел.: +86 22 843 79284</w:t>
            </w:r>
            <w:r w:rsidRPr="00494A7A">
              <w:br/>
              <w:t>Факс: +86 22 84379259</w:t>
            </w:r>
            <w:r w:rsidRPr="00494A7A">
              <w:br/>
              <w:t xml:space="preserve">Эл. почта: </w:t>
            </w:r>
            <w:hyperlink r:id="rId16" w:history="1">
              <w:r w:rsidRPr="00494A7A">
                <w:rPr>
                  <w:rStyle w:val="Hyperlink"/>
                  <w:color w:val="auto"/>
                </w:rPr>
                <w:t>xiedongming@catarc.ac.cn</w:t>
              </w:r>
            </w:hyperlink>
          </w:p>
          <w:p w:rsidR="00167D69" w:rsidRPr="00494A7A" w:rsidRDefault="00167D69" w:rsidP="00BE2A07">
            <w:r w:rsidRPr="00494A7A">
              <w:t>Г-н Kaзухиро Oкaмoтo (Япония)</w:t>
            </w:r>
            <w:r w:rsidRPr="00494A7A">
              <w:br/>
              <w:t>Тел.: +81 422 41 3227</w:t>
            </w:r>
            <w:r w:rsidRPr="00494A7A">
              <w:br/>
              <w:t>Факс: +81 422 41 3232</w:t>
            </w:r>
            <w:r w:rsidRPr="00494A7A">
              <w:br/>
              <w:t xml:space="preserve">Эл. почта: </w:t>
            </w:r>
            <w:hyperlink r:id="rId17" w:history="1">
              <w:r w:rsidRPr="00494A7A">
                <w:rPr>
                  <w:rStyle w:val="Hyperlink"/>
                  <w:color w:val="auto"/>
                </w:rPr>
                <w:t>k-okamot@</w:t>
              </w:r>
              <w:r w:rsidRPr="00494A7A">
                <w:rPr>
                  <w:rStyle w:val="Hyperlink"/>
                  <w:color w:val="auto"/>
                </w:rPr>
                <w:br/>
                <w:t>shinsa.ntsel.go.jp</w:t>
              </w:r>
            </w:hyperlink>
          </w:p>
        </w:tc>
        <w:tc>
          <w:tcPr>
            <w:tcW w:w="2887" w:type="dxa"/>
          </w:tcPr>
          <w:p w:rsidR="00167D69" w:rsidRPr="00494A7A" w:rsidRDefault="00167D69" w:rsidP="00BE2A07">
            <w:r w:rsidRPr="00494A7A">
              <w:t>Г-жа Француаз Сильвани</w:t>
            </w:r>
            <w:r w:rsidRPr="00494A7A">
              <w:br/>
              <w:t>(МОПАП)</w:t>
            </w:r>
            <w:r w:rsidRPr="00494A7A">
              <w:br/>
              <w:t>Тел.: +33 1 76 85 05 92</w:t>
            </w:r>
            <w:r w:rsidRPr="00494A7A">
              <w:br/>
              <w:t>Факс: +33 1 76 86 92 89</w:t>
            </w:r>
            <w:r w:rsidRPr="00494A7A">
              <w:br/>
              <w:t xml:space="preserve">Эл. почта: </w:t>
            </w:r>
            <w:hyperlink r:id="rId18" w:history="1">
              <w:r w:rsidRPr="00494A7A">
                <w:rPr>
                  <w:rStyle w:val="Hyperlink"/>
                  <w:color w:val="auto"/>
                </w:rPr>
                <w:t>francoise.silvani@</w:t>
              </w:r>
              <w:r w:rsidRPr="00494A7A">
                <w:rPr>
                  <w:rStyle w:val="Hyperlink"/>
                  <w:color w:val="auto"/>
                </w:rPr>
                <w:br/>
                <w:t>renault.com</w:t>
              </w:r>
            </w:hyperlink>
            <w:r w:rsidR="0085382C" w:rsidRPr="00494A7A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167D69" w:rsidRPr="00494A7A" w:rsidRDefault="00167D69" w:rsidP="00BE2A07">
            <w:r w:rsidRPr="00494A7A">
              <w:t xml:space="preserve">Сентябрь </w:t>
            </w:r>
            <w:r w:rsidR="00BE2A07" w:rsidRPr="00494A7A">
              <w:br/>
            </w:r>
            <w:r w:rsidRPr="00494A7A">
              <w:t>2019 года</w:t>
            </w:r>
          </w:p>
        </w:tc>
      </w:tr>
    </w:tbl>
    <w:p w:rsidR="0085382C" w:rsidRDefault="00167D69" w:rsidP="00167D69">
      <w:pPr>
        <w:pStyle w:val="SingleTxtG"/>
        <w:spacing w:before="240" w:after="0"/>
        <w:jc w:val="center"/>
        <w:rPr>
          <w:u w:val="single"/>
        </w:rPr>
      </w:pPr>
      <w:r w:rsidRPr="00A347C5">
        <w:rPr>
          <w:u w:val="single"/>
        </w:rPr>
        <w:tab/>
      </w:r>
      <w:r w:rsidRPr="00A347C5">
        <w:rPr>
          <w:u w:val="single"/>
        </w:rPr>
        <w:tab/>
      </w:r>
      <w:r w:rsidRPr="00A347C5">
        <w:rPr>
          <w:u w:val="single"/>
        </w:rPr>
        <w:tab/>
      </w:r>
    </w:p>
    <w:p w:rsidR="00167D69" w:rsidRPr="00167D69" w:rsidRDefault="00167D69" w:rsidP="00167D69">
      <w:pPr>
        <w:pStyle w:val="SingleTxtGR"/>
      </w:pPr>
    </w:p>
    <w:sectPr w:rsidR="00167D69" w:rsidRPr="00167D69" w:rsidSect="00167D69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0C" w:rsidRPr="00A312BC" w:rsidRDefault="0063510C" w:rsidP="00A312BC"/>
  </w:endnote>
  <w:endnote w:type="continuationSeparator" w:id="0">
    <w:p w:rsidR="0063510C" w:rsidRPr="00A312BC" w:rsidRDefault="0063510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 for Porsche Com">
    <w:altName w:val="Arial"/>
    <w:charset w:val="00"/>
    <w:family w:val="swiss"/>
    <w:pitch w:val="variable"/>
    <w:sig w:usb0="00000001" w:usb1="10000001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C" w:rsidRPr="00167D69" w:rsidRDefault="0063510C">
    <w:pPr>
      <w:pStyle w:val="Footer"/>
    </w:pPr>
    <w:r w:rsidRPr="00167D69">
      <w:rPr>
        <w:b/>
        <w:sz w:val="18"/>
      </w:rPr>
      <w:fldChar w:fldCharType="begin"/>
    </w:r>
    <w:r w:rsidRPr="00167D69">
      <w:rPr>
        <w:b/>
        <w:sz w:val="18"/>
      </w:rPr>
      <w:instrText xml:space="preserve"> PAGE  \* MERGEFORMAT </w:instrText>
    </w:r>
    <w:r w:rsidRPr="00167D69">
      <w:rPr>
        <w:b/>
        <w:sz w:val="18"/>
      </w:rPr>
      <w:fldChar w:fldCharType="separate"/>
    </w:r>
    <w:r w:rsidR="0087469A">
      <w:rPr>
        <w:b/>
        <w:noProof/>
        <w:sz w:val="18"/>
      </w:rPr>
      <w:t>2</w:t>
    </w:r>
    <w:r w:rsidRPr="00167D69">
      <w:rPr>
        <w:b/>
        <w:sz w:val="18"/>
      </w:rPr>
      <w:fldChar w:fldCharType="end"/>
    </w:r>
    <w:r>
      <w:rPr>
        <w:b/>
        <w:sz w:val="18"/>
      </w:rPr>
      <w:tab/>
    </w:r>
    <w:r>
      <w:t>GE.17-17532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C" w:rsidRPr="00167D69" w:rsidRDefault="0063510C" w:rsidP="00167D69">
    <w:pPr>
      <w:pStyle w:val="Footer"/>
      <w:tabs>
        <w:tab w:val="clear" w:pos="9639"/>
        <w:tab w:val="right" w:pos="9638"/>
      </w:tabs>
      <w:rPr>
        <w:b/>
        <w:sz w:val="18"/>
      </w:rPr>
    </w:pPr>
    <w:r>
      <w:t>GE.17-17532</w:t>
    </w:r>
    <w:r>
      <w:tab/>
    </w:r>
    <w:r w:rsidRPr="00167D69">
      <w:rPr>
        <w:b/>
        <w:sz w:val="18"/>
      </w:rPr>
      <w:fldChar w:fldCharType="begin"/>
    </w:r>
    <w:r w:rsidRPr="00167D69">
      <w:rPr>
        <w:b/>
        <w:sz w:val="18"/>
      </w:rPr>
      <w:instrText xml:space="preserve"> PAGE  \* MERGEFORMAT </w:instrText>
    </w:r>
    <w:r w:rsidRPr="00167D69">
      <w:rPr>
        <w:b/>
        <w:sz w:val="18"/>
      </w:rPr>
      <w:fldChar w:fldCharType="separate"/>
    </w:r>
    <w:r w:rsidR="0087469A">
      <w:rPr>
        <w:b/>
        <w:noProof/>
        <w:sz w:val="18"/>
      </w:rPr>
      <w:t>3</w:t>
    </w:r>
    <w:r w:rsidRPr="00167D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C" w:rsidRPr="00167D69" w:rsidRDefault="0063510C" w:rsidP="00167D69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3B7F8C6" wp14:editId="13CF8F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17-17532  (R)   091117  101117</w:t>
    </w:r>
    <w:r>
      <w:br/>
    </w:r>
    <w:r w:rsidRPr="00167D69">
      <w:rPr>
        <w:rFonts w:ascii="C39T30Lfz" w:hAnsi="C39T30Lfz"/>
        <w:spacing w:val="0"/>
        <w:w w:val="100"/>
        <w:sz w:val="56"/>
      </w:rPr>
      <w:t></w:t>
    </w:r>
    <w:r w:rsidRPr="00167D69">
      <w:rPr>
        <w:rFonts w:ascii="C39T30Lfz" w:hAnsi="C39T30Lfz"/>
        <w:spacing w:val="0"/>
        <w:w w:val="100"/>
        <w:sz w:val="56"/>
      </w:rPr>
      <w:t></w:t>
    </w:r>
    <w:r w:rsidRPr="00167D69">
      <w:rPr>
        <w:rFonts w:ascii="C39T30Lfz" w:hAnsi="C39T30Lfz"/>
        <w:spacing w:val="0"/>
        <w:w w:val="100"/>
        <w:sz w:val="56"/>
      </w:rPr>
      <w:t></w:t>
    </w:r>
    <w:r w:rsidRPr="00167D69">
      <w:rPr>
        <w:rFonts w:ascii="C39T30Lfz" w:hAnsi="C39T30Lfz"/>
        <w:spacing w:val="0"/>
        <w:w w:val="100"/>
        <w:sz w:val="56"/>
      </w:rPr>
      <w:t></w:t>
    </w:r>
    <w:r w:rsidRPr="00167D69">
      <w:rPr>
        <w:rFonts w:ascii="C39T30Lfz" w:hAnsi="C39T30Lfz"/>
        <w:spacing w:val="0"/>
        <w:w w:val="100"/>
        <w:sz w:val="56"/>
      </w:rPr>
      <w:t></w:t>
    </w:r>
    <w:r w:rsidRPr="00167D69">
      <w:rPr>
        <w:rFonts w:ascii="C39T30Lfz" w:hAnsi="C39T30Lfz"/>
        <w:spacing w:val="0"/>
        <w:w w:val="100"/>
        <w:sz w:val="56"/>
      </w:rPr>
      <w:t></w:t>
    </w:r>
    <w:r w:rsidRPr="00167D69">
      <w:rPr>
        <w:rFonts w:ascii="C39T30Lfz" w:hAnsi="C39T30Lfz"/>
        <w:spacing w:val="0"/>
        <w:w w:val="100"/>
        <w:sz w:val="56"/>
      </w:rPr>
      <w:t></w:t>
    </w:r>
    <w:r w:rsidRPr="00167D69">
      <w:rPr>
        <w:rFonts w:ascii="C39T30Lfz" w:hAnsi="C39T30Lfz"/>
        <w:spacing w:val="0"/>
        <w:w w:val="100"/>
        <w:sz w:val="56"/>
      </w:rPr>
      <w:t></w:t>
    </w:r>
    <w:r w:rsidRPr="00167D6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B/6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6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0C" w:rsidRPr="001075E9" w:rsidRDefault="0063510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3510C" w:rsidRDefault="0063510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C" w:rsidRPr="00167D69" w:rsidRDefault="0087469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7583E">
      <w:t>ECE/TRANS/WP.29/GRB/64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C" w:rsidRPr="00167D69" w:rsidRDefault="0087469A" w:rsidP="00167D6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7583E">
      <w:t>ECE/TRANS/WP.29/GRB/64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D559E"/>
    <w:multiLevelType w:val="hybridMultilevel"/>
    <w:tmpl w:val="A2B4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166049F"/>
    <w:multiLevelType w:val="hybridMultilevel"/>
    <w:tmpl w:val="3C980CF6"/>
    <w:lvl w:ilvl="0" w:tplc="8A50A584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6" w15:restartNumberingAfterBreak="0">
    <w:nsid w:val="35BA5119"/>
    <w:multiLevelType w:val="hybridMultilevel"/>
    <w:tmpl w:val="C4D4715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D0D4D"/>
    <w:multiLevelType w:val="hybridMultilevel"/>
    <w:tmpl w:val="02D87F8E"/>
    <w:lvl w:ilvl="0" w:tplc="1AD25EA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7EE90ED5"/>
    <w:multiLevelType w:val="multilevel"/>
    <w:tmpl w:val="5ED0ED86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5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3"/>
  </w:num>
  <w:num w:numId="4">
    <w:abstractNumId w:val="25"/>
  </w:num>
  <w:num w:numId="5">
    <w:abstractNumId w:val="1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8"/>
  </w:num>
  <w:num w:numId="18">
    <w:abstractNumId w:val="20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6"/>
  </w:num>
  <w:num w:numId="24">
    <w:abstractNumId w:val="15"/>
  </w:num>
  <w:num w:numId="25">
    <w:abstractNumId w:val="16"/>
  </w:num>
  <w:num w:numId="26">
    <w:abstractNumId w:val="14"/>
  </w:num>
  <w:num w:numId="27">
    <w:abstractNumId w:val="27"/>
  </w:num>
  <w:num w:numId="28">
    <w:abstractNumId w:val="28"/>
  </w:num>
  <w:num w:numId="2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4"/>
    <w:rsid w:val="00033EE1"/>
    <w:rsid w:val="00042B72"/>
    <w:rsid w:val="000558BD"/>
    <w:rsid w:val="000A6621"/>
    <w:rsid w:val="000B2A8B"/>
    <w:rsid w:val="000B57E7"/>
    <w:rsid w:val="000B6373"/>
    <w:rsid w:val="000C1D40"/>
    <w:rsid w:val="000E4E5B"/>
    <w:rsid w:val="000F09DF"/>
    <w:rsid w:val="000F61B2"/>
    <w:rsid w:val="001075E9"/>
    <w:rsid w:val="0014152F"/>
    <w:rsid w:val="00167D6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5C1C"/>
    <w:rsid w:val="003402C2"/>
    <w:rsid w:val="00381C24"/>
    <w:rsid w:val="00387CD4"/>
    <w:rsid w:val="003958D0"/>
    <w:rsid w:val="003A0D43"/>
    <w:rsid w:val="003A48CE"/>
    <w:rsid w:val="003B00E5"/>
    <w:rsid w:val="003F3D9F"/>
    <w:rsid w:val="00407B78"/>
    <w:rsid w:val="00424203"/>
    <w:rsid w:val="00452493"/>
    <w:rsid w:val="00453318"/>
    <w:rsid w:val="00454AF2"/>
    <w:rsid w:val="00454E07"/>
    <w:rsid w:val="00472C5C"/>
    <w:rsid w:val="00494A7A"/>
    <w:rsid w:val="004E05B7"/>
    <w:rsid w:val="0050108D"/>
    <w:rsid w:val="00513081"/>
    <w:rsid w:val="00517901"/>
    <w:rsid w:val="00526683"/>
    <w:rsid w:val="0054525B"/>
    <w:rsid w:val="005639C1"/>
    <w:rsid w:val="005709E0"/>
    <w:rsid w:val="00572E19"/>
    <w:rsid w:val="005961C8"/>
    <w:rsid w:val="005966F1"/>
    <w:rsid w:val="005A378C"/>
    <w:rsid w:val="005D7914"/>
    <w:rsid w:val="005E2B41"/>
    <w:rsid w:val="005F0B42"/>
    <w:rsid w:val="006345DB"/>
    <w:rsid w:val="0063510C"/>
    <w:rsid w:val="00640F49"/>
    <w:rsid w:val="006537C4"/>
    <w:rsid w:val="0067583E"/>
    <w:rsid w:val="00680D03"/>
    <w:rsid w:val="00681A10"/>
    <w:rsid w:val="006A1ED8"/>
    <w:rsid w:val="006C2031"/>
    <w:rsid w:val="006D461A"/>
    <w:rsid w:val="006F35EE"/>
    <w:rsid w:val="006F6333"/>
    <w:rsid w:val="007021FF"/>
    <w:rsid w:val="00712895"/>
    <w:rsid w:val="0071475A"/>
    <w:rsid w:val="00734ACB"/>
    <w:rsid w:val="00757357"/>
    <w:rsid w:val="00782A91"/>
    <w:rsid w:val="00792497"/>
    <w:rsid w:val="00806737"/>
    <w:rsid w:val="00812F1D"/>
    <w:rsid w:val="00825F8D"/>
    <w:rsid w:val="00834B71"/>
    <w:rsid w:val="0085382C"/>
    <w:rsid w:val="0086445C"/>
    <w:rsid w:val="0087469A"/>
    <w:rsid w:val="00894693"/>
    <w:rsid w:val="008A08D7"/>
    <w:rsid w:val="008A37C8"/>
    <w:rsid w:val="008B6909"/>
    <w:rsid w:val="008D53B6"/>
    <w:rsid w:val="008F7609"/>
    <w:rsid w:val="00906890"/>
    <w:rsid w:val="00911BE4"/>
    <w:rsid w:val="00941734"/>
    <w:rsid w:val="00951972"/>
    <w:rsid w:val="009608F3"/>
    <w:rsid w:val="009A24AC"/>
    <w:rsid w:val="009C6FE6"/>
    <w:rsid w:val="009D7E7D"/>
    <w:rsid w:val="00A0283A"/>
    <w:rsid w:val="00A14DA8"/>
    <w:rsid w:val="00A312BC"/>
    <w:rsid w:val="00A84021"/>
    <w:rsid w:val="00A84D35"/>
    <w:rsid w:val="00A8508F"/>
    <w:rsid w:val="00A917B3"/>
    <w:rsid w:val="00AB4B51"/>
    <w:rsid w:val="00AD1194"/>
    <w:rsid w:val="00B10CC7"/>
    <w:rsid w:val="00B36DF7"/>
    <w:rsid w:val="00B539E7"/>
    <w:rsid w:val="00B62458"/>
    <w:rsid w:val="00BC18B2"/>
    <w:rsid w:val="00BD33EE"/>
    <w:rsid w:val="00BE1CC7"/>
    <w:rsid w:val="00BE2A0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A4E2B"/>
    <w:rsid w:val="00DB1406"/>
    <w:rsid w:val="00DD78D1"/>
    <w:rsid w:val="00DE32CD"/>
    <w:rsid w:val="00DF5767"/>
    <w:rsid w:val="00DF71B9"/>
    <w:rsid w:val="00E05C0C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5E0F"/>
    <w:rsid w:val="00F43903"/>
    <w:rsid w:val="00F87C28"/>
    <w:rsid w:val="00F94155"/>
    <w:rsid w:val="00F9783F"/>
    <w:rsid w:val="00FC0E5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F988EEF-41F3-46CB-8EFA-BB3BEAC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167D6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167D69"/>
    <w:rPr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67D69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167D69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167D69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167D69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167D69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167D69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167D69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167D69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HMG">
    <w:name w:val="_ H __M_G"/>
    <w:basedOn w:val="Normal"/>
    <w:next w:val="Normal"/>
    <w:rsid w:val="00167D6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character" w:customStyle="1" w:styleId="SingleTxtGChar">
    <w:name w:val="_ Single Txt_G Char"/>
    <w:link w:val="SingleTxtG"/>
    <w:rsid w:val="00167D69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167D69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s-ES"/>
    </w:rPr>
  </w:style>
  <w:style w:type="paragraph" w:styleId="PlainText">
    <w:name w:val="Plain Text"/>
    <w:basedOn w:val="Normal"/>
    <w:link w:val="PlainTextChar"/>
    <w:semiHidden/>
    <w:rsid w:val="00167D69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167D69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rsid w:val="00167D69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67D69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167D69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67D69"/>
    <w:rPr>
      <w:lang w:val="en-GB" w:eastAsia="en-US"/>
    </w:rPr>
  </w:style>
  <w:style w:type="paragraph" w:styleId="BlockText">
    <w:name w:val="Block Text"/>
    <w:basedOn w:val="Normal"/>
    <w:semiHidden/>
    <w:rsid w:val="00167D69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167D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167D69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167D69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167D6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167D69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semiHidden/>
    <w:rsid w:val="00167D69"/>
    <w:rPr>
      <w:sz w:val="6"/>
    </w:rPr>
  </w:style>
  <w:style w:type="paragraph" w:styleId="CommentText">
    <w:name w:val="annotation text"/>
    <w:basedOn w:val="Normal"/>
    <w:link w:val="CommentTextChar"/>
    <w:semiHidden/>
    <w:rsid w:val="00167D69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67D69"/>
    <w:rPr>
      <w:lang w:val="en-GB" w:eastAsia="en-US"/>
    </w:rPr>
  </w:style>
  <w:style w:type="character" w:styleId="LineNumber">
    <w:name w:val="line number"/>
    <w:semiHidden/>
    <w:rsid w:val="00167D69"/>
    <w:rPr>
      <w:sz w:val="14"/>
    </w:rPr>
  </w:style>
  <w:style w:type="paragraph" w:customStyle="1" w:styleId="Bullet2G">
    <w:name w:val="_Bullet 2_G"/>
    <w:basedOn w:val="Normal"/>
    <w:rsid w:val="00167D69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167D6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link w:val="H23GChar"/>
    <w:rsid w:val="00167D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167D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167D6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167D69"/>
    <w:pPr>
      <w:numPr>
        <w:numId w:val="19"/>
      </w:numPr>
    </w:pPr>
  </w:style>
  <w:style w:type="numbering" w:styleId="1ai">
    <w:name w:val="Outline List 1"/>
    <w:basedOn w:val="NoList"/>
    <w:semiHidden/>
    <w:rsid w:val="00167D69"/>
    <w:pPr>
      <w:numPr>
        <w:numId w:val="20"/>
      </w:numPr>
    </w:pPr>
  </w:style>
  <w:style w:type="numbering" w:styleId="ArticleSection">
    <w:name w:val="Outline List 3"/>
    <w:basedOn w:val="NoList"/>
    <w:semiHidden/>
    <w:rsid w:val="00167D69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167D69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67D69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167D69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67D69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167D6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67D69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167D6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67D69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167D69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67D69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167D69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67D6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167D69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167D69"/>
    <w:rPr>
      <w:lang w:val="en-GB" w:eastAsia="en-US"/>
    </w:rPr>
  </w:style>
  <w:style w:type="paragraph" w:styleId="Date">
    <w:name w:val="Date"/>
    <w:basedOn w:val="Normal"/>
    <w:next w:val="Normal"/>
    <w:link w:val="DateChar"/>
    <w:rsid w:val="00167D69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167D69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167D69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67D69"/>
    <w:rPr>
      <w:lang w:val="en-GB" w:eastAsia="en-US"/>
    </w:rPr>
  </w:style>
  <w:style w:type="character" w:styleId="Emphasis">
    <w:name w:val="Emphasis"/>
    <w:qFormat/>
    <w:rsid w:val="00167D69"/>
    <w:rPr>
      <w:i/>
      <w:iCs/>
    </w:rPr>
  </w:style>
  <w:style w:type="paragraph" w:styleId="EnvelopeReturn">
    <w:name w:val="envelope return"/>
    <w:basedOn w:val="Normal"/>
    <w:semiHidden/>
    <w:rsid w:val="00167D69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167D69"/>
  </w:style>
  <w:style w:type="paragraph" w:styleId="HTMLAddress">
    <w:name w:val="HTML Address"/>
    <w:basedOn w:val="Normal"/>
    <w:link w:val="HTMLAddressChar"/>
    <w:semiHidden/>
    <w:rsid w:val="00167D69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167D69"/>
    <w:rPr>
      <w:i/>
      <w:iCs/>
      <w:lang w:val="en-GB" w:eastAsia="en-US"/>
    </w:rPr>
  </w:style>
  <w:style w:type="character" w:styleId="HTMLCite">
    <w:name w:val="HTML Cite"/>
    <w:semiHidden/>
    <w:rsid w:val="00167D69"/>
    <w:rPr>
      <w:i/>
      <w:iCs/>
    </w:rPr>
  </w:style>
  <w:style w:type="character" w:styleId="HTMLCode">
    <w:name w:val="HTML Code"/>
    <w:semiHidden/>
    <w:rsid w:val="00167D6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67D69"/>
    <w:rPr>
      <w:i/>
      <w:iCs/>
    </w:rPr>
  </w:style>
  <w:style w:type="character" w:styleId="HTMLKeyboard">
    <w:name w:val="HTML Keyboard"/>
    <w:semiHidden/>
    <w:rsid w:val="00167D6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67D69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67D69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167D69"/>
    <w:rPr>
      <w:rFonts w:ascii="Courier New" w:hAnsi="Courier New" w:cs="Courier New"/>
    </w:rPr>
  </w:style>
  <w:style w:type="character" w:styleId="HTMLTypewriter">
    <w:name w:val="HTML Typewriter"/>
    <w:semiHidden/>
    <w:rsid w:val="00167D6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67D69"/>
    <w:rPr>
      <w:i/>
      <w:iCs/>
    </w:rPr>
  </w:style>
  <w:style w:type="paragraph" w:styleId="List">
    <w:name w:val="List"/>
    <w:basedOn w:val="Normal"/>
    <w:semiHidden/>
    <w:rsid w:val="00167D69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167D69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167D69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167D69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167D69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rsid w:val="00167D69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167D69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167D69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167D69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167D69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167D69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167D69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167D69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167D69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167D69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167D69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167D69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167D69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167D69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167D69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167D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167D69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167D69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167D69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167D69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167D69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167D69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167D69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167D69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167D69"/>
    <w:rPr>
      <w:lang w:val="en-GB" w:eastAsia="en-US"/>
    </w:rPr>
  </w:style>
  <w:style w:type="character" w:styleId="Strong">
    <w:name w:val="Strong"/>
    <w:qFormat/>
    <w:rsid w:val="00167D69"/>
    <w:rPr>
      <w:b/>
      <w:bCs/>
    </w:rPr>
  </w:style>
  <w:style w:type="paragraph" w:styleId="Subtitle">
    <w:name w:val="Subtitle"/>
    <w:basedOn w:val="Normal"/>
    <w:link w:val="SubtitleChar"/>
    <w:qFormat/>
    <w:rsid w:val="00167D69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167D69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67D69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67D69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67D69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67D69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67D69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67D69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67D69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67D69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167D69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167D69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H1GChar">
    <w:name w:val="_ H_1_G Char"/>
    <w:link w:val="H1G"/>
    <w:rsid w:val="00167D69"/>
    <w:rPr>
      <w:b/>
      <w:sz w:val="24"/>
      <w:lang w:val="en-GB" w:eastAsia="en-US"/>
    </w:rPr>
  </w:style>
  <w:style w:type="character" w:customStyle="1" w:styleId="eg2">
    <w:name w:val="eg2"/>
    <w:rsid w:val="00167D69"/>
  </w:style>
  <w:style w:type="paragraph" w:styleId="ListParagraph">
    <w:name w:val="List Paragraph"/>
    <w:basedOn w:val="Normal"/>
    <w:uiPriority w:val="34"/>
    <w:qFormat/>
    <w:rsid w:val="00167D69"/>
    <w:pPr>
      <w:spacing w:line="240" w:lineRule="auto"/>
      <w:ind w:left="720"/>
      <w:contextualSpacing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67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D69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167D69"/>
    <w:rPr>
      <w:lang w:val="en-GB" w:eastAsia="en-US"/>
    </w:rPr>
  </w:style>
  <w:style w:type="paragraph" w:customStyle="1" w:styleId="para">
    <w:name w:val="para"/>
    <w:basedOn w:val="Normal"/>
    <w:link w:val="paraChar"/>
    <w:qFormat/>
    <w:rsid w:val="00167D69"/>
    <w:pPr>
      <w:spacing w:after="120"/>
      <w:ind w:left="2268" w:right="1134" w:hanging="1134"/>
      <w:jc w:val="both"/>
    </w:pPr>
    <w:rPr>
      <w:rFonts w:eastAsia="Times New Roman" w:cs="Times New Roman"/>
      <w:snapToGrid w:val="0"/>
      <w:spacing w:val="0"/>
      <w:w w:val="100"/>
      <w:kern w:val="0"/>
      <w:szCs w:val="20"/>
      <w:lang w:val="fr-FR" w:eastAsia="en-US"/>
    </w:rPr>
  </w:style>
  <w:style w:type="character" w:customStyle="1" w:styleId="WW-">
    <w:name w:val="WW-Основной шрифт абзаца"/>
    <w:rsid w:val="00167D69"/>
  </w:style>
  <w:style w:type="paragraph" w:customStyle="1" w:styleId="NormalIndent1">
    <w:name w:val="Normal Indent1"/>
    <w:rsid w:val="00167D6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ind w:left="720" w:hanging="720"/>
    </w:pPr>
    <w:rPr>
      <w:rFonts w:ascii="Garamond" w:hAnsi="Garamond"/>
      <w:lang w:val="en-US" w:eastAsia="de-DE"/>
    </w:rPr>
  </w:style>
  <w:style w:type="paragraph" w:customStyle="1" w:styleId="Definition">
    <w:name w:val="Definition"/>
    <w:basedOn w:val="Normal"/>
    <w:next w:val="Normal"/>
    <w:rsid w:val="00167D69"/>
    <w:pPr>
      <w:spacing w:after="240" w:line="230" w:lineRule="atLeast"/>
      <w:jc w:val="both"/>
    </w:pPr>
    <w:rPr>
      <w:rFonts w:ascii="Arial" w:eastAsia="MS Mincho" w:hAnsi="Arial" w:cs="Times New Roman"/>
      <w:spacing w:val="0"/>
      <w:w w:val="100"/>
      <w:kern w:val="0"/>
      <w:szCs w:val="20"/>
      <w:lang w:val="en-GB" w:eastAsia="ja-JP"/>
    </w:rPr>
  </w:style>
  <w:style w:type="paragraph" w:customStyle="1" w:styleId="ManualNumPar1">
    <w:name w:val="Manual NumPar 1"/>
    <w:basedOn w:val="Normal"/>
    <w:next w:val="Normal"/>
    <w:rsid w:val="00167D69"/>
    <w:pPr>
      <w:spacing w:before="120" w:after="120" w:line="240" w:lineRule="auto"/>
      <w:ind w:left="851" w:hanging="851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Regelunganweis1">
    <w:name w:val="Regelung anweis1"/>
    <w:basedOn w:val="Normal"/>
    <w:next w:val="Normal"/>
    <w:rsid w:val="00167D69"/>
    <w:pPr>
      <w:spacing w:line="240" w:lineRule="auto"/>
    </w:pPr>
    <w:rPr>
      <w:rFonts w:eastAsia="Times New Roman" w:cs="Times New Roman"/>
      <w:snapToGrid w:val="0"/>
      <w:spacing w:val="0"/>
      <w:w w:val="100"/>
      <w:kern w:val="0"/>
      <w:sz w:val="24"/>
      <w:szCs w:val="20"/>
      <w:u w:val="single"/>
      <w:lang w:val="en-GB" w:eastAsia="en-US"/>
    </w:rPr>
  </w:style>
  <w:style w:type="paragraph" w:customStyle="1" w:styleId="Formula">
    <w:name w:val="Formula"/>
    <w:basedOn w:val="Normal"/>
    <w:next w:val="Normal"/>
    <w:rsid w:val="00167D69"/>
    <w:pPr>
      <w:tabs>
        <w:tab w:val="right" w:pos="9752"/>
      </w:tabs>
      <w:spacing w:after="220" w:line="230" w:lineRule="atLeast"/>
      <w:ind w:left="403"/>
    </w:pPr>
    <w:rPr>
      <w:rFonts w:ascii="Arial" w:eastAsia="MS Mincho" w:hAnsi="Arial" w:cs="Times New Roman"/>
      <w:spacing w:val="0"/>
      <w:w w:val="100"/>
      <w:kern w:val="0"/>
      <w:szCs w:val="20"/>
      <w:lang w:val="en-GB" w:eastAsia="ja-JP"/>
    </w:rPr>
  </w:style>
  <w:style w:type="paragraph" w:customStyle="1" w:styleId="Note">
    <w:name w:val="Note"/>
    <w:basedOn w:val="Normal"/>
    <w:next w:val="Normal"/>
    <w:rsid w:val="00167D69"/>
    <w:pPr>
      <w:tabs>
        <w:tab w:val="left" w:pos="960"/>
      </w:tabs>
      <w:spacing w:after="240" w:line="210" w:lineRule="atLeast"/>
      <w:jc w:val="both"/>
    </w:pPr>
    <w:rPr>
      <w:rFonts w:ascii="Arial" w:eastAsia="MS Mincho" w:hAnsi="Arial" w:cs="Times New Roman"/>
      <w:spacing w:val="0"/>
      <w:w w:val="100"/>
      <w:kern w:val="0"/>
      <w:sz w:val="18"/>
      <w:szCs w:val="20"/>
      <w:lang w:val="en-GB" w:eastAsia="ja-JP"/>
    </w:rPr>
  </w:style>
  <w:style w:type="paragraph" w:customStyle="1" w:styleId="Gleichung">
    <w:name w:val="Gleichung"/>
    <w:basedOn w:val="Caption"/>
    <w:rsid w:val="00167D69"/>
    <w:pPr>
      <w:widowControl w:val="0"/>
      <w:tabs>
        <w:tab w:val="left" w:pos="2410"/>
      </w:tabs>
      <w:spacing w:before="120" w:after="120" w:line="240" w:lineRule="auto"/>
    </w:pPr>
    <w:rPr>
      <w:rFonts w:ascii="Arial" w:hAnsi="Arial"/>
      <w:bCs w:val="0"/>
      <w:snapToGrid w:val="0"/>
      <w:color w:val="000000"/>
      <w:sz w:val="22"/>
      <w:lang w:eastAsia="de-DE"/>
    </w:rPr>
  </w:style>
  <w:style w:type="paragraph" w:styleId="Caption">
    <w:name w:val="caption"/>
    <w:basedOn w:val="Normal"/>
    <w:next w:val="Normal"/>
    <w:qFormat/>
    <w:rsid w:val="00167D69"/>
    <w:pPr>
      <w:suppressAutoHyphens/>
    </w:pPr>
    <w:rPr>
      <w:rFonts w:eastAsia="Times New Roman" w:cs="Times New Roman"/>
      <w:b/>
      <w:bCs/>
      <w:spacing w:val="0"/>
      <w:w w:val="100"/>
      <w:kern w:val="0"/>
      <w:szCs w:val="20"/>
      <w:lang w:val="en-GB" w:eastAsia="en-US"/>
    </w:rPr>
  </w:style>
  <w:style w:type="paragraph" w:customStyle="1" w:styleId="Rom2">
    <w:name w:val="Rom2"/>
    <w:basedOn w:val="SingleTxtG"/>
    <w:semiHidden/>
    <w:rsid w:val="00167D69"/>
    <w:pPr>
      <w:numPr>
        <w:numId w:val="24"/>
      </w:numPr>
      <w:tabs>
        <w:tab w:val="clear" w:pos="2160"/>
        <w:tab w:val="num" w:pos="1701"/>
      </w:tabs>
      <w:ind w:left="2835" w:hanging="397"/>
    </w:pPr>
    <w:rPr>
      <w:lang w:val="fr-CH"/>
    </w:rPr>
  </w:style>
  <w:style w:type="character" w:customStyle="1" w:styleId="H23GChar">
    <w:name w:val="_ H_2/3_G Char"/>
    <w:link w:val="H23G"/>
    <w:rsid w:val="00167D69"/>
    <w:rPr>
      <w:b/>
      <w:lang w:val="en-GB" w:eastAsia="en-US"/>
    </w:rPr>
  </w:style>
  <w:style w:type="paragraph" w:customStyle="1" w:styleId="CM41">
    <w:name w:val="CM4+1"/>
    <w:basedOn w:val="Normal"/>
    <w:next w:val="Normal"/>
    <w:uiPriority w:val="99"/>
    <w:rsid w:val="00167D69"/>
    <w:pPr>
      <w:autoSpaceDE w:val="0"/>
      <w:autoSpaceDN w:val="0"/>
      <w:adjustRightInd w:val="0"/>
      <w:spacing w:line="240" w:lineRule="auto"/>
    </w:pPr>
    <w:rPr>
      <w:rFonts w:eastAsia="MS Mincho" w:cs="Times New Roman"/>
      <w:spacing w:val="0"/>
      <w:w w:val="100"/>
      <w:kern w:val="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167D69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167D69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character" w:customStyle="1" w:styleId="paraChar">
    <w:name w:val="para Char"/>
    <w:link w:val="para"/>
    <w:rsid w:val="00167D69"/>
    <w:rPr>
      <w:snapToGrid w:val="0"/>
      <w:lang w:val="fr-FR" w:eastAsia="en-US"/>
    </w:rPr>
  </w:style>
  <w:style w:type="paragraph" w:customStyle="1" w:styleId="3">
    <w:name w:val="Стиль3"/>
    <w:basedOn w:val="Normal"/>
    <w:link w:val="30"/>
    <w:rsid w:val="00167D69"/>
    <w:pPr>
      <w:widowControl w:val="0"/>
      <w:autoSpaceDE w:val="0"/>
      <w:autoSpaceDN w:val="0"/>
      <w:adjustRightInd w:val="0"/>
      <w:spacing w:line="360" w:lineRule="auto"/>
      <w:ind w:left="2268" w:hanging="1134"/>
    </w:pPr>
    <w:rPr>
      <w:rFonts w:eastAsia="Times New Roman" w:cs="Times New Roman"/>
      <w:spacing w:val="-2"/>
      <w:w w:val="100"/>
      <w:kern w:val="0"/>
      <w:szCs w:val="20"/>
      <w:lang w:val="en-GB" w:eastAsia="ru-RU"/>
    </w:rPr>
  </w:style>
  <w:style w:type="character" w:customStyle="1" w:styleId="30">
    <w:name w:val="Стиль3 Знак"/>
    <w:link w:val="3"/>
    <w:rsid w:val="00167D69"/>
    <w:rPr>
      <w:spacing w:val="-2"/>
      <w:lang w:val="en-GB" w:eastAsia="ru-RU"/>
    </w:rPr>
  </w:style>
  <w:style w:type="paragraph" w:customStyle="1" w:styleId="4">
    <w:name w:val="Стиль4"/>
    <w:basedOn w:val="3"/>
    <w:link w:val="40"/>
    <w:rsid w:val="00167D69"/>
    <w:pPr>
      <w:tabs>
        <w:tab w:val="right" w:pos="-4253"/>
        <w:tab w:val="left" w:pos="2268"/>
      </w:tabs>
      <w:ind w:left="2835"/>
    </w:pPr>
    <w:rPr>
      <w:i/>
      <w:iCs/>
    </w:rPr>
  </w:style>
  <w:style w:type="character" w:customStyle="1" w:styleId="40">
    <w:name w:val="Стиль4 Знак"/>
    <w:link w:val="4"/>
    <w:rsid w:val="00167D69"/>
    <w:rPr>
      <w:i/>
      <w:iCs/>
      <w:spacing w:val="-2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Ezana.wondimneh@dot.gov" TargetMode="External"/><Relationship Id="rId13" Type="http://schemas.openxmlformats.org/officeDocument/2006/relationships/hyperlink" Target="http://undocs.org/ru/i-saka@ntsel.go.jp" TargetMode="External"/><Relationship Id="rId18" Type="http://schemas.openxmlformats.org/officeDocument/2006/relationships/hyperlink" Target="http://undocs.org/ru/francoise.silvani@renault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://undocs.org/ru/louis-ferdinand.pardo@utaceram.com" TargetMode="External"/><Relationship Id="rId17" Type="http://schemas.openxmlformats.org/officeDocument/2006/relationships/hyperlink" Target="http://undocs.org/ru/k-okamot@shinsa.ntsel.go.j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ndocs.org/ru/xiedongming@catarc.ac.c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docs.org/ru/bernd.schuettler@bmvi.bund.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undocs.org/ru/louis-ferdinand.pardo@utaceram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undocs.org/ru/andreas.vosinis@ec.europa.e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ndocs.org/ru/i-saka@ntsel.go.jp" TargetMode="External"/><Relationship Id="rId14" Type="http://schemas.openxmlformats.org/officeDocument/2006/relationships/hyperlink" Target="http://undocs.org/ru/hbietenb@ford.com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7801</Words>
  <Characters>44468</Characters>
  <Application>Microsoft Office Word</Application>
  <DocSecurity>0</DocSecurity>
  <Lines>370</Lines>
  <Paragraphs>104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ECE/TRANS/WP.29/GRB/64</vt:lpstr>
      <vt:lpstr>ECE/TRANS/WP.29/GRB/64</vt:lpstr>
      <vt:lpstr>A/</vt:lpstr>
    </vt:vector>
  </TitlesOfParts>
  <Company>DCM</Company>
  <LinksUpToDate>false</LinksUpToDate>
  <CharactersWithSpaces>52165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ECE/TRANS/WP.29/GRB/64</dc:title>
  <dc:subject/>
  <dc:creator>Anna Blagodatskikh</dc:creator>
  <cp:keywords/>
  <cp:lastModifiedBy>Benedicte Boudol</cp:lastModifiedBy>
  <cp:revision>2</cp:revision>
  <cp:lastPrinted>2017-11-10T16:39:00Z</cp:lastPrinted>
  <dcterms:created xsi:type="dcterms:W3CDTF">2018-01-22T15:53:00Z</dcterms:created>
  <dcterms:modified xsi:type="dcterms:W3CDTF">2018-01-22T15:53:00Z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