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137F8F" w:rsidTr="00C97039">
        <w:trPr>
          <w:trHeight w:hRule="exact" w:val="851"/>
        </w:trPr>
        <w:tc>
          <w:tcPr>
            <w:tcW w:w="1276" w:type="dxa"/>
            <w:tcBorders>
              <w:bottom w:val="single" w:sz="4" w:space="0" w:color="auto"/>
            </w:tcBorders>
          </w:tcPr>
          <w:p w:rsidR="00F35BAF" w:rsidRPr="00137F8F" w:rsidRDefault="00F35BAF" w:rsidP="00880687">
            <w:bookmarkStart w:id="0" w:name="_GoBack"/>
            <w:bookmarkEnd w:id="0"/>
          </w:p>
        </w:tc>
        <w:tc>
          <w:tcPr>
            <w:tcW w:w="2268" w:type="dxa"/>
            <w:tcBorders>
              <w:bottom w:val="single" w:sz="4" w:space="0" w:color="auto"/>
            </w:tcBorders>
            <w:vAlign w:val="bottom"/>
          </w:tcPr>
          <w:p w:rsidR="00F35BAF" w:rsidRPr="00137F8F" w:rsidRDefault="00F35BAF" w:rsidP="00C97039">
            <w:pPr>
              <w:spacing w:after="80" w:line="300" w:lineRule="exact"/>
              <w:rPr>
                <w:sz w:val="28"/>
              </w:rPr>
            </w:pPr>
            <w:r w:rsidRPr="00137F8F">
              <w:rPr>
                <w:sz w:val="28"/>
              </w:rPr>
              <w:t>Nations Unies</w:t>
            </w:r>
          </w:p>
        </w:tc>
        <w:tc>
          <w:tcPr>
            <w:tcW w:w="6095" w:type="dxa"/>
            <w:gridSpan w:val="2"/>
            <w:tcBorders>
              <w:bottom w:val="single" w:sz="4" w:space="0" w:color="auto"/>
            </w:tcBorders>
            <w:vAlign w:val="bottom"/>
          </w:tcPr>
          <w:p w:rsidR="00F35BAF" w:rsidRPr="00137F8F" w:rsidRDefault="00880687" w:rsidP="00880687">
            <w:pPr>
              <w:jc w:val="right"/>
            </w:pPr>
            <w:r w:rsidRPr="00137F8F">
              <w:rPr>
                <w:sz w:val="40"/>
              </w:rPr>
              <w:t>ECE</w:t>
            </w:r>
            <w:r w:rsidRPr="00137F8F">
              <w:t>/TRANS/WP.29/GRB/2018/8</w:t>
            </w:r>
          </w:p>
        </w:tc>
      </w:tr>
      <w:tr w:rsidR="00F35BAF" w:rsidRPr="00137F8F" w:rsidTr="00C97039">
        <w:trPr>
          <w:trHeight w:hRule="exact" w:val="2835"/>
        </w:trPr>
        <w:tc>
          <w:tcPr>
            <w:tcW w:w="1276" w:type="dxa"/>
            <w:tcBorders>
              <w:top w:val="single" w:sz="4" w:space="0" w:color="auto"/>
              <w:bottom w:val="single" w:sz="12" w:space="0" w:color="auto"/>
            </w:tcBorders>
          </w:tcPr>
          <w:p w:rsidR="00F35BAF" w:rsidRPr="00137F8F" w:rsidRDefault="00F35BAF" w:rsidP="00C97039">
            <w:pPr>
              <w:spacing w:before="120"/>
              <w:jc w:val="center"/>
            </w:pPr>
            <w:r w:rsidRPr="00137F8F">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137F8F" w:rsidRDefault="00F35BAF" w:rsidP="00C97039">
            <w:pPr>
              <w:spacing w:before="120" w:line="420" w:lineRule="exact"/>
              <w:rPr>
                <w:b/>
                <w:sz w:val="40"/>
                <w:szCs w:val="40"/>
              </w:rPr>
            </w:pPr>
            <w:r w:rsidRPr="00137F8F">
              <w:rPr>
                <w:b/>
                <w:sz w:val="40"/>
                <w:szCs w:val="40"/>
              </w:rPr>
              <w:t>Conseil économique et social</w:t>
            </w:r>
          </w:p>
        </w:tc>
        <w:tc>
          <w:tcPr>
            <w:tcW w:w="2835" w:type="dxa"/>
            <w:tcBorders>
              <w:top w:val="single" w:sz="4" w:space="0" w:color="auto"/>
              <w:bottom w:val="single" w:sz="12" w:space="0" w:color="auto"/>
            </w:tcBorders>
          </w:tcPr>
          <w:p w:rsidR="00F35BAF" w:rsidRPr="00137F8F" w:rsidRDefault="00880687" w:rsidP="00C97039">
            <w:pPr>
              <w:spacing w:before="240"/>
            </w:pPr>
            <w:r w:rsidRPr="00137F8F">
              <w:t>Distr. générale</w:t>
            </w:r>
          </w:p>
          <w:p w:rsidR="00880687" w:rsidRPr="00137F8F" w:rsidRDefault="00880687" w:rsidP="00880687">
            <w:pPr>
              <w:spacing w:line="240" w:lineRule="exact"/>
            </w:pPr>
            <w:r w:rsidRPr="00137F8F">
              <w:t>2 juillet 2018</w:t>
            </w:r>
          </w:p>
          <w:p w:rsidR="00880687" w:rsidRPr="00137F8F" w:rsidRDefault="00880687" w:rsidP="00880687">
            <w:pPr>
              <w:spacing w:line="240" w:lineRule="exact"/>
            </w:pPr>
            <w:r w:rsidRPr="00137F8F">
              <w:t>Français</w:t>
            </w:r>
          </w:p>
          <w:p w:rsidR="00880687" w:rsidRPr="00137F8F" w:rsidRDefault="00880687" w:rsidP="00880687">
            <w:pPr>
              <w:spacing w:line="240" w:lineRule="exact"/>
            </w:pPr>
            <w:r w:rsidRPr="00137F8F">
              <w:t>Original : anglais</w:t>
            </w:r>
          </w:p>
        </w:tc>
      </w:tr>
    </w:tbl>
    <w:p w:rsidR="007F20FA" w:rsidRPr="00137F8F" w:rsidRDefault="007F20FA" w:rsidP="007F20FA">
      <w:pPr>
        <w:spacing w:before="120"/>
        <w:rPr>
          <w:b/>
          <w:sz w:val="28"/>
          <w:szCs w:val="28"/>
        </w:rPr>
      </w:pPr>
      <w:r w:rsidRPr="00137F8F">
        <w:rPr>
          <w:b/>
          <w:sz w:val="28"/>
          <w:szCs w:val="28"/>
        </w:rPr>
        <w:t>Commission économique pour l’Europe</w:t>
      </w:r>
    </w:p>
    <w:p w:rsidR="007F20FA" w:rsidRPr="00137F8F" w:rsidRDefault="007F20FA" w:rsidP="007F20FA">
      <w:pPr>
        <w:spacing w:before="120"/>
        <w:rPr>
          <w:sz w:val="28"/>
          <w:szCs w:val="28"/>
        </w:rPr>
      </w:pPr>
      <w:r w:rsidRPr="00137F8F">
        <w:rPr>
          <w:sz w:val="28"/>
          <w:szCs w:val="28"/>
        </w:rPr>
        <w:t>Comité des transports intérieurs</w:t>
      </w:r>
    </w:p>
    <w:p w:rsidR="00880687" w:rsidRPr="00137F8F" w:rsidRDefault="00880687" w:rsidP="00AF0CB5">
      <w:pPr>
        <w:spacing w:before="120"/>
        <w:rPr>
          <w:b/>
          <w:sz w:val="24"/>
          <w:szCs w:val="24"/>
        </w:rPr>
      </w:pPr>
      <w:r w:rsidRPr="00137F8F">
        <w:rPr>
          <w:b/>
          <w:sz w:val="24"/>
          <w:szCs w:val="24"/>
        </w:rPr>
        <w:t>Forum mondial de l’harmonisation</w:t>
      </w:r>
      <w:r w:rsidRPr="00137F8F">
        <w:rPr>
          <w:b/>
          <w:sz w:val="24"/>
          <w:szCs w:val="24"/>
        </w:rPr>
        <w:br/>
        <w:t>des Règlements concernant les véhicules</w:t>
      </w:r>
    </w:p>
    <w:p w:rsidR="00880687" w:rsidRPr="00137F8F" w:rsidRDefault="00880687" w:rsidP="00F9573C">
      <w:pPr>
        <w:spacing w:before="120" w:after="120" w:line="240" w:lineRule="exact"/>
        <w:rPr>
          <w:b/>
        </w:rPr>
      </w:pPr>
      <w:r w:rsidRPr="00137F8F">
        <w:rPr>
          <w:b/>
        </w:rPr>
        <w:t>Groupe de travail du bruit</w:t>
      </w:r>
    </w:p>
    <w:p w:rsidR="00880687" w:rsidRPr="00137F8F" w:rsidRDefault="00880687" w:rsidP="00F9573C">
      <w:pPr>
        <w:spacing w:before="120" w:line="240" w:lineRule="exact"/>
        <w:rPr>
          <w:b/>
        </w:rPr>
      </w:pPr>
      <w:r w:rsidRPr="00137F8F">
        <w:rPr>
          <w:b/>
        </w:rPr>
        <w:t>Soixante-huitième session</w:t>
      </w:r>
    </w:p>
    <w:p w:rsidR="00880687" w:rsidRPr="00137F8F" w:rsidRDefault="00880687" w:rsidP="00F9573C">
      <w:pPr>
        <w:spacing w:line="240" w:lineRule="exact"/>
      </w:pPr>
      <w:r w:rsidRPr="00137F8F">
        <w:t>Genève, 12-14 septembre 2018</w:t>
      </w:r>
    </w:p>
    <w:p w:rsidR="00880687" w:rsidRPr="00137F8F" w:rsidRDefault="00880687" w:rsidP="00F9573C">
      <w:pPr>
        <w:spacing w:line="240" w:lineRule="exact"/>
      </w:pPr>
      <w:r w:rsidRPr="00137F8F">
        <w:t>Point 11 de l’ordre du jour provisoire</w:t>
      </w:r>
    </w:p>
    <w:p w:rsidR="00F9573C" w:rsidRPr="00137F8F" w:rsidRDefault="00880687" w:rsidP="00AF0CB5">
      <w:pPr>
        <w:rPr>
          <w:b/>
        </w:rPr>
      </w:pPr>
      <w:r w:rsidRPr="00137F8F">
        <w:rPr>
          <w:b/>
        </w:rPr>
        <w:t xml:space="preserve">Incidence du revêtement de la route </w:t>
      </w:r>
      <w:r w:rsidRPr="00137F8F">
        <w:rPr>
          <w:b/>
        </w:rPr>
        <w:br/>
        <w:t>sur le bruit de roulement des pneus</w:t>
      </w:r>
    </w:p>
    <w:p w:rsidR="00880687" w:rsidRPr="00137F8F" w:rsidRDefault="00880687" w:rsidP="00880687">
      <w:pPr>
        <w:pStyle w:val="HChG"/>
      </w:pPr>
      <w:r w:rsidRPr="00137F8F">
        <w:tab/>
      </w:r>
      <w:r w:rsidRPr="00137F8F">
        <w:tab/>
        <w:t xml:space="preserve">Proposition de projet de résolution sur la labellisation </w:t>
      </w:r>
      <w:r w:rsidRPr="00137F8F">
        <w:br/>
        <w:t>des revêtements routiers</w:t>
      </w:r>
    </w:p>
    <w:p w:rsidR="00880687" w:rsidRPr="00137F8F" w:rsidRDefault="00880687" w:rsidP="00880687">
      <w:pPr>
        <w:pStyle w:val="H1G"/>
      </w:pPr>
      <w:r w:rsidRPr="00137F8F">
        <w:tab/>
      </w:r>
      <w:r w:rsidRPr="00137F8F">
        <w:tab/>
        <w:t>Communication de l’expert des Pays-Bas</w:t>
      </w:r>
      <w:r w:rsidRPr="00137F8F">
        <w:rPr>
          <w:b w:val="0"/>
          <w:sz w:val="20"/>
        </w:rPr>
        <w:footnoteReference w:customMarkFollows="1" w:id="2"/>
        <w:t>*</w:t>
      </w:r>
    </w:p>
    <w:p w:rsidR="00880687" w:rsidRPr="00137F8F" w:rsidRDefault="00880687" w:rsidP="00880687">
      <w:pPr>
        <w:pStyle w:val="SingleTxtG"/>
        <w:ind w:firstLine="567"/>
      </w:pPr>
      <w:r w:rsidRPr="00137F8F">
        <w:t>Le projet de résolution ci-après a été établi par l’expert des Pays-Bas sur la base des réflexions faites à la soixante-septième session du Groupe de travail du bruit (ECE/TRANS/WP.29/GRB/65, par. 22). L’information de référence pour ledit projet figure dans le document ECE/TRANS/WP.29/GRB/2018/9.</w:t>
      </w:r>
    </w:p>
    <w:p w:rsidR="00880687" w:rsidRPr="00137F8F" w:rsidRDefault="00880687" w:rsidP="00880687">
      <w:pPr>
        <w:pStyle w:val="HChG"/>
      </w:pPr>
      <w:r w:rsidRPr="00137F8F">
        <w:br w:type="page"/>
      </w:r>
      <w:r w:rsidRPr="00137F8F">
        <w:lastRenderedPageBreak/>
        <w:tab/>
      </w:r>
      <w:r w:rsidRPr="00137F8F">
        <w:tab/>
        <w:t xml:space="preserve">Résolution sur la labellisation des revêtements routiers − Cadre de description des performances et </w:t>
      </w:r>
      <w:r w:rsidRPr="00137F8F">
        <w:br/>
        <w:t>de classification pour les revêtements routiers</w:t>
      </w:r>
    </w:p>
    <w:p w:rsidR="00880687" w:rsidRPr="00137F8F" w:rsidRDefault="00880687" w:rsidP="00880687">
      <w:pPr>
        <w:spacing w:after="120"/>
        <w:rPr>
          <w:sz w:val="28"/>
        </w:rPr>
      </w:pPr>
      <w:r w:rsidRPr="00137F8F">
        <w:rPr>
          <w:sz w:val="28"/>
        </w:rPr>
        <w:t>Table des matières</w:t>
      </w:r>
    </w:p>
    <w:p w:rsidR="00880687" w:rsidRPr="00137F8F" w:rsidRDefault="00D82439" w:rsidP="00880687">
      <w:pPr>
        <w:tabs>
          <w:tab w:val="right" w:pos="9638"/>
        </w:tabs>
        <w:spacing w:after="120"/>
        <w:ind w:left="283"/>
        <w:rPr>
          <w:i/>
          <w:sz w:val="18"/>
        </w:rPr>
      </w:pPr>
      <w:r>
        <w:rPr>
          <w:i/>
          <w:sz w:val="18"/>
        </w:rPr>
        <w:tab/>
      </w:r>
      <w:r w:rsidR="00880687" w:rsidRPr="00137F8F">
        <w:rPr>
          <w:i/>
          <w:sz w:val="18"/>
        </w:rPr>
        <w:t>Page</w:t>
      </w:r>
    </w:p>
    <w:p w:rsidR="00880687" w:rsidRPr="00137F8F" w:rsidRDefault="00880687" w:rsidP="00880687">
      <w:pPr>
        <w:tabs>
          <w:tab w:val="right" w:pos="850"/>
          <w:tab w:val="right" w:leader="dot" w:pos="8787"/>
          <w:tab w:val="right" w:pos="9638"/>
        </w:tabs>
        <w:spacing w:after="120"/>
        <w:ind w:left="1134" w:hanging="1134"/>
      </w:pPr>
      <w:r w:rsidRPr="00137F8F">
        <w:tab/>
      </w:r>
      <w:r w:rsidR="005D3E19" w:rsidRPr="00137F8F">
        <w:tab/>
        <w:t>Préambule</w:t>
      </w:r>
      <w:r w:rsidRPr="00137F8F">
        <w:tab/>
      </w:r>
      <w:r w:rsidRPr="00137F8F">
        <w:tab/>
      </w:r>
      <w:r w:rsidR="00D82439">
        <w:t>3</w:t>
      </w:r>
    </w:p>
    <w:p w:rsidR="00880687" w:rsidRPr="00137F8F" w:rsidRDefault="00880687" w:rsidP="00880687">
      <w:pPr>
        <w:tabs>
          <w:tab w:val="right" w:pos="850"/>
          <w:tab w:val="right" w:leader="dot" w:pos="8787"/>
          <w:tab w:val="right" w:pos="9638"/>
        </w:tabs>
        <w:spacing w:after="120"/>
        <w:ind w:left="1134" w:hanging="1134"/>
      </w:pPr>
      <w:r w:rsidRPr="00137F8F">
        <w:tab/>
        <w:t>1.</w:t>
      </w:r>
      <w:r w:rsidRPr="00137F8F">
        <w:tab/>
      </w:r>
      <w:r w:rsidR="00D82439" w:rsidRPr="00137F8F">
        <w:t>Introduction</w:t>
      </w:r>
      <w:r w:rsidRPr="00137F8F">
        <w:tab/>
      </w:r>
      <w:r w:rsidRPr="00137F8F">
        <w:tab/>
      </w:r>
      <w:r w:rsidR="00D82439">
        <w:t>4</w:t>
      </w:r>
    </w:p>
    <w:p w:rsidR="00880687" w:rsidRPr="00137F8F" w:rsidRDefault="00880687" w:rsidP="00880687">
      <w:pPr>
        <w:tabs>
          <w:tab w:val="right" w:pos="850"/>
          <w:tab w:val="right" w:leader="dot" w:pos="8787"/>
          <w:tab w:val="right" w:pos="9638"/>
        </w:tabs>
        <w:spacing w:after="120"/>
        <w:ind w:left="1134" w:hanging="1134"/>
      </w:pPr>
      <w:r w:rsidRPr="00137F8F">
        <w:tab/>
        <w:t>2.</w:t>
      </w:r>
      <w:r w:rsidRPr="00137F8F">
        <w:tab/>
      </w:r>
      <w:r w:rsidR="00D82439" w:rsidRPr="00137F8F">
        <w:t>Champ d’application</w:t>
      </w:r>
      <w:r w:rsidRPr="00137F8F">
        <w:tab/>
      </w:r>
      <w:r w:rsidRPr="00137F8F">
        <w:tab/>
      </w:r>
      <w:r w:rsidR="00D82439">
        <w:t>5</w:t>
      </w:r>
    </w:p>
    <w:p w:rsidR="00880687" w:rsidRPr="00137F8F" w:rsidRDefault="00880687" w:rsidP="00880687">
      <w:pPr>
        <w:tabs>
          <w:tab w:val="right" w:pos="850"/>
          <w:tab w:val="right" w:leader="dot" w:pos="8787"/>
          <w:tab w:val="right" w:pos="9638"/>
        </w:tabs>
        <w:spacing w:after="120"/>
        <w:ind w:left="1134" w:hanging="1134"/>
      </w:pPr>
      <w:r w:rsidRPr="00137F8F">
        <w:tab/>
        <w:t>3.</w:t>
      </w:r>
      <w:r w:rsidRPr="00137F8F">
        <w:tab/>
      </w:r>
      <w:r w:rsidR="00D82439" w:rsidRPr="00137F8F">
        <w:t>Définitions</w:t>
      </w:r>
      <w:r w:rsidRPr="00137F8F">
        <w:tab/>
      </w:r>
      <w:r w:rsidRPr="00137F8F">
        <w:tab/>
      </w:r>
      <w:r w:rsidR="00D82439">
        <w:t>5</w:t>
      </w:r>
    </w:p>
    <w:p w:rsidR="00880687" w:rsidRPr="00137F8F" w:rsidRDefault="00880687" w:rsidP="00880687">
      <w:pPr>
        <w:tabs>
          <w:tab w:val="right" w:pos="850"/>
          <w:tab w:val="right" w:leader="dot" w:pos="8787"/>
          <w:tab w:val="right" w:pos="9638"/>
        </w:tabs>
        <w:spacing w:after="120"/>
        <w:ind w:left="1134" w:hanging="1134"/>
      </w:pPr>
      <w:r w:rsidRPr="00137F8F">
        <w:tab/>
        <w:t>4.</w:t>
      </w:r>
      <w:r w:rsidRPr="00137F8F">
        <w:tab/>
      </w:r>
      <w:r w:rsidR="00D82439" w:rsidRPr="00137F8F">
        <w:t>Prescriptions</w:t>
      </w:r>
      <w:r w:rsidRPr="00137F8F">
        <w:tab/>
      </w:r>
      <w:r w:rsidRPr="00137F8F">
        <w:tab/>
      </w:r>
      <w:r w:rsidR="00D82439">
        <w:t>6</w:t>
      </w:r>
    </w:p>
    <w:p w:rsidR="00880687" w:rsidRPr="00137F8F" w:rsidRDefault="00880687" w:rsidP="00880687">
      <w:pPr>
        <w:tabs>
          <w:tab w:val="right" w:pos="850"/>
        </w:tabs>
        <w:spacing w:after="120"/>
      </w:pPr>
      <w:r w:rsidRPr="00137F8F">
        <w:tab/>
        <w:t>Annexes</w:t>
      </w:r>
    </w:p>
    <w:p w:rsidR="00880687" w:rsidRPr="00137F8F" w:rsidRDefault="00880687" w:rsidP="00880687">
      <w:pPr>
        <w:tabs>
          <w:tab w:val="right" w:pos="850"/>
          <w:tab w:val="right" w:leader="dot" w:pos="8787"/>
          <w:tab w:val="right" w:pos="9638"/>
        </w:tabs>
        <w:spacing w:after="120"/>
        <w:ind w:left="1134" w:hanging="1134"/>
      </w:pPr>
      <w:r w:rsidRPr="00137F8F">
        <w:tab/>
        <w:t>I.</w:t>
      </w:r>
      <w:r w:rsidRPr="00137F8F">
        <w:tab/>
      </w:r>
      <w:r w:rsidR="00D82439" w:rsidRPr="00137F8F">
        <w:t>Classification des caractéristiques des revêtements routiers</w:t>
      </w:r>
      <w:r w:rsidRPr="00137F8F">
        <w:tab/>
      </w:r>
      <w:r w:rsidRPr="00137F8F">
        <w:tab/>
      </w:r>
      <w:r w:rsidR="00D82439">
        <w:t>7</w:t>
      </w:r>
    </w:p>
    <w:p w:rsidR="00880687" w:rsidRPr="00137F8F" w:rsidRDefault="00880687" w:rsidP="00880687">
      <w:pPr>
        <w:tabs>
          <w:tab w:val="right" w:pos="850"/>
          <w:tab w:val="right" w:leader="dot" w:pos="8787"/>
          <w:tab w:val="right" w:pos="9638"/>
        </w:tabs>
        <w:spacing w:after="120"/>
        <w:ind w:left="1134" w:hanging="1134"/>
      </w:pPr>
      <w:r w:rsidRPr="00137F8F">
        <w:tab/>
        <w:t>II.</w:t>
      </w:r>
      <w:r w:rsidRPr="00137F8F">
        <w:tab/>
      </w:r>
      <w:r w:rsidR="00D82439" w:rsidRPr="00137F8F">
        <w:t>Détermination de la valeur de réduction du bruit</w:t>
      </w:r>
      <w:r w:rsidRPr="00137F8F">
        <w:tab/>
      </w:r>
      <w:r w:rsidRPr="00137F8F">
        <w:tab/>
      </w:r>
      <w:r w:rsidR="00D82439">
        <w:t>9</w:t>
      </w:r>
    </w:p>
    <w:p w:rsidR="00880687" w:rsidRPr="00137F8F" w:rsidRDefault="00880687" w:rsidP="00880687">
      <w:pPr>
        <w:tabs>
          <w:tab w:val="right" w:pos="850"/>
          <w:tab w:val="right" w:leader="dot" w:pos="8787"/>
          <w:tab w:val="right" w:pos="9638"/>
        </w:tabs>
        <w:spacing w:after="120"/>
        <w:ind w:left="1134" w:hanging="1134"/>
      </w:pPr>
      <w:r w:rsidRPr="00137F8F">
        <w:tab/>
        <w:t>III.</w:t>
      </w:r>
      <w:r w:rsidRPr="00137F8F">
        <w:tab/>
      </w:r>
      <w:r w:rsidR="00C61963" w:rsidRPr="00137F8F">
        <w:t>Détermination de la valeur de résistance au dérapage</w:t>
      </w:r>
      <w:r w:rsidRPr="00137F8F">
        <w:tab/>
      </w:r>
      <w:r w:rsidRPr="00137F8F">
        <w:tab/>
      </w:r>
      <w:r w:rsidR="00C61963">
        <w:t>18</w:t>
      </w:r>
    </w:p>
    <w:p w:rsidR="00880687" w:rsidRPr="00137F8F" w:rsidRDefault="00880687" w:rsidP="00880687">
      <w:pPr>
        <w:tabs>
          <w:tab w:val="right" w:pos="850"/>
          <w:tab w:val="right" w:leader="dot" w:pos="8787"/>
          <w:tab w:val="right" w:pos="9638"/>
        </w:tabs>
        <w:spacing w:after="120"/>
        <w:ind w:left="1134" w:hanging="1134"/>
      </w:pPr>
      <w:r w:rsidRPr="00137F8F">
        <w:tab/>
        <w:t>IV.</w:t>
      </w:r>
      <w:r w:rsidRPr="00137F8F">
        <w:tab/>
      </w:r>
      <w:r w:rsidR="00C61963" w:rsidRPr="00137F8F">
        <w:t xml:space="preserve">Détermination de la valeur de réduction de la résistance </w:t>
      </w:r>
      <w:r w:rsidR="00C61963">
        <w:br/>
      </w:r>
      <w:r w:rsidR="00C61963" w:rsidRPr="00137F8F">
        <w:t>au roulement</w:t>
      </w:r>
      <w:r w:rsidRPr="00137F8F">
        <w:tab/>
      </w:r>
      <w:r w:rsidRPr="00137F8F">
        <w:tab/>
      </w:r>
      <w:r w:rsidR="00C61963">
        <w:t>19</w:t>
      </w:r>
    </w:p>
    <w:p w:rsidR="00880687" w:rsidRPr="00137F8F" w:rsidRDefault="00880687" w:rsidP="00880687">
      <w:pPr>
        <w:tabs>
          <w:tab w:val="right" w:pos="850"/>
          <w:tab w:val="right" w:leader="dot" w:pos="8787"/>
          <w:tab w:val="right" w:pos="9638"/>
        </w:tabs>
        <w:spacing w:after="120"/>
        <w:ind w:left="1134" w:hanging="1134"/>
      </w:pPr>
      <w:r w:rsidRPr="00137F8F">
        <w:tab/>
        <w:t>V.</w:t>
      </w:r>
      <w:r w:rsidRPr="00137F8F">
        <w:tab/>
      </w:r>
      <w:r w:rsidR="00C61963" w:rsidRPr="00137F8F">
        <w:t>Détermination de la durée de vie</w:t>
      </w:r>
      <w:r w:rsidRPr="00137F8F">
        <w:tab/>
      </w:r>
      <w:r w:rsidRPr="00137F8F">
        <w:tab/>
      </w:r>
      <w:r w:rsidR="00C61963">
        <w:t>23</w:t>
      </w:r>
    </w:p>
    <w:p w:rsidR="00880687" w:rsidRPr="00137F8F" w:rsidRDefault="00880687" w:rsidP="00880687">
      <w:pPr>
        <w:tabs>
          <w:tab w:val="right" w:pos="850"/>
          <w:tab w:val="right" w:leader="dot" w:pos="8787"/>
          <w:tab w:val="right" w:pos="9638"/>
        </w:tabs>
        <w:spacing w:after="120"/>
        <w:ind w:left="1134" w:hanging="1134"/>
      </w:pPr>
      <w:r w:rsidRPr="00137F8F">
        <w:tab/>
        <w:t>VI.</w:t>
      </w:r>
      <w:r w:rsidRPr="00137F8F">
        <w:tab/>
      </w:r>
      <w:r w:rsidR="00C61963" w:rsidRPr="00137F8F">
        <w:t>Présentation du label</w:t>
      </w:r>
      <w:r w:rsidRPr="00137F8F">
        <w:tab/>
      </w:r>
      <w:r w:rsidRPr="00137F8F">
        <w:tab/>
      </w:r>
      <w:r w:rsidR="00C61963">
        <w:t>24</w:t>
      </w:r>
    </w:p>
    <w:p w:rsidR="00880687" w:rsidRPr="00137F8F" w:rsidRDefault="00880687" w:rsidP="00B65612">
      <w:pPr>
        <w:pStyle w:val="HChG"/>
      </w:pPr>
      <w:r w:rsidRPr="00137F8F">
        <w:br w:type="page"/>
      </w:r>
      <w:r w:rsidR="00B65612" w:rsidRPr="00137F8F">
        <w:lastRenderedPageBreak/>
        <w:tab/>
      </w:r>
      <w:r w:rsidR="00B65612" w:rsidRPr="00137F8F">
        <w:tab/>
      </w:r>
      <w:r w:rsidRPr="00137F8F">
        <w:t>Préambule</w:t>
      </w:r>
    </w:p>
    <w:p w:rsidR="00880687" w:rsidRPr="00137F8F" w:rsidRDefault="00880687" w:rsidP="00B65612">
      <w:pPr>
        <w:pStyle w:val="SingleTxtG"/>
        <w:ind w:firstLine="567"/>
      </w:pPr>
      <w:r w:rsidRPr="00137F8F">
        <w:t>Le Forum mondial de l’harmonisation des Règlements concernant les véhicules (WP.29),</w:t>
      </w:r>
    </w:p>
    <w:p w:rsidR="00880687" w:rsidRPr="00137F8F" w:rsidRDefault="005D3E19" w:rsidP="00B65612">
      <w:pPr>
        <w:pStyle w:val="SingleTxtG"/>
        <w:ind w:firstLine="567"/>
      </w:pPr>
      <w:r w:rsidRPr="00137F8F">
        <w:rPr>
          <w:i/>
        </w:rPr>
        <w:t>Souhaitant</w:t>
      </w:r>
      <w:r w:rsidR="00880687" w:rsidRPr="00137F8F">
        <w:t xml:space="preserve"> uniformiser les prescriptions techniques tout en maintenant un haut niveau de protection de l’environnement, de sécurité et de rendement énergétique et une longue durée de service pour les chaussée</w:t>
      </w:r>
      <w:r w:rsidR="00F12CC4" w:rsidRPr="00137F8F">
        <w:t>s,</w:t>
      </w:r>
    </w:p>
    <w:p w:rsidR="00880687" w:rsidRPr="00137F8F" w:rsidRDefault="005D3E19" w:rsidP="00B65612">
      <w:pPr>
        <w:pStyle w:val="SingleTxtG"/>
        <w:ind w:firstLine="567"/>
      </w:pPr>
      <w:r w:rsidRPr="00137F8F">
        <w:rPr>
          <w:i/>
        </w:rPr>
        <w:t xml:space="preserve">Souhaitant </w:t>
      </w:r>
      <w:r w:rsidR="00880687" w:rsidRPr="00137F8F">
        <w:t>faciliter l’évaluation des performances des revêtements routiers au moyen d’une classification bien fondée sur le plan technique et aisée à comprendre, reposant sur la résistance au dérapage, le bruit des pneus sur la chaussée, l’incidence de la chaussée sur la résistance des pneus au roulement et</w:t>
      </w:r>
      <w:r w:rsidR="00F12CC4" w:rsidRPr="00137F8F">
        <w:t xml:space="preserve"> la durée de vie de la chaussée,</w:t>
      </w:r>
    </w:p>
    <w:p w:rsidR="00880687" w:rsidRPr="00137F8F" w:rsidRDefault="00F12CC4" w:rsidP="00B65612">
      <w:pPr>
        <w:pStyle w:val="SingleTxtG"/>
        <w:ind w:firstLine="567"/>
      </w:pPr>
      <w:r w:rsidRPr="00137F8F">
        <w:rPr>
          <w:i/>
        </w:rPr>
        <w:t>Gardant à l’esprit</w:t>
      </w:r>
      <w:r w:rsidRPr="00137F8F">
        <w:t xml:space="preserve"> </w:t>
      </w:r>
      <w:r w:rsidR="00880687" w:rsidRPr="00137F8F">
        <w:t xml:space="preserve">qu’il existe des étiquettes de performance pour un grand nombre de biens de consommation, comme les pneus par exemple, dont l’étiquette fait l’objet du Règlement </w:t>
      </w:r>
      <w:r w:rsidR="0013090A" w:rsidRPr="002D76F4">
        <w:rPr>
          <w:rFonts w:eastAsia="MS Mincho"/>
          <w:szCs w:val="22"/>
        </w:rPr>
        <w:t>n</w:t>
      </w:r>
      <w:r w:rsidR="0013090A" w:rsidRPr="002D76F4">
        <w:rPr>
          <w:rFonts w:eastAsia="MS Mincho"/>
          <w:szCs w:val="22"/>
          <w:vertAlign w:val="superscript"/>
        </w:rPr>
        <w:t>o</w:t>
      </w:r>
      <w:r w:rsidR="0013090A">
        <w:t> </w:t>
      </w:r>
      <w:r w:rsidR="00880687" w:rsidRPr="00137F8F">
        <w:t>1222/2009 de l’Union européenne, et qu’elles se sont révélées très utiles pour encourager les industriels à améliorer les</w:t>
      </w:r>
      <w:r w:rsidRPr="00137F8F">
        <w:t xml:space="preserve"> performances de leurs produits,</w:t>
      </w:r>
    </w:p>
    <w:p w:rsidR="00880687" w:rsidRPr="00137F8F" w:rsidRDefault="00F12CC4" w:rsidP="00B65612">
      <w:pPr>
        <w:pStyle w:val="SingleTxtG"/>
        <w:ind w:firstLine="567"/>
      </w:pPr>
      <w:r w:rsidRPr="00137F8F">
        <w:rPr>
          <w:i/>
        </w:rPr>
        <w:t>Gardant à l’esprit</w:t>
      </w:r>
      <w:r w:rsidRPr="00137F8F">
        <w:t xml:space="preserve"> </w:t>
      </w:r>
      <w:r w:rsidR="00880687" w:rsidRPr="00137F8F">
        <w:t>qu’il existe de multiples façons d’utiliser des caractéristiques uniformisées pour les performances des chaussées dans le cadre des contrats de construction de routes, à savoir</w:t>
      </w:r>
      <w:r w:rsidR="00B65612" w:rsidRPr="00137F8F">
        <w:t> :</w:t>
      </w:r>
    </w:p>
    <w:p w:rsidR="00880687" w:rsidRPr="00137F8F" w:rsidRDefault="00880687" w:rsidP="00B65612">
      <w:pPr>
        <w:pStyle w:val="Bullet1G"/>
      </w:pPr>
      <w:r w:rsidRPr="00137F8F">
        <w:t>Sous forme de spécifications aux fins des appels d’offres pour la construction de routes, qui permettent aux administrations compétentes ou à d’autres personnes morales commandant des travaux pour des routes de préciser les performances attendues des revêtements sur la base de classes correspondant à des caractéristiques fonctionnelles importantes</w:t>
      </w:r>
      <w:r w:rsidR="00B65612" w:rsidRPr="00137F8F">
        <w:t> ;</w:t>
      </w:r>
    </w:p>
    <w:p w:rsidR="00880687" w:rsidRPr="00137F8F" w:rsidRDefault="00880687" w:rsidP="00B65612">
      <w:pPr>
        <w:pStyle w:val="Bullet1G"/>
      </w:pPr>
      <w:r w:rsidRPr="00137F8F">
        <w:t>Sous forme d’attestations fournies par les soumissionnaires (instauration d’un climat de confiance)</w:t>
      </w:r>
      <w:r w:rsidR="00B65612" w:rsidRPr="00137F8F">
        <w:t> ;</w:t>
      </w:r>
    </w:p>
    <w:p w:rsidR="00880687" w:rsidRPr="00137F8F" w:rsidRDefault="00880687" w:rsidP="00B65612">
      <w:pPr>
        <w:pStyle w:val="Bullet1G"/>
      </w:pPr>
      <w:r w:rsidRPr="00137F8F">
        <w:t>Sous forme d’agréments portant sur les travaux, c’est-à-dire de cadres permettant de comparer les caractéristiques résultantes aux caractéristiques attendues</w:t>
      </w:r>
      <w:r w:rsidR="00B65612" w:rsidRPr="00137F8F">
        <w:t> ;</w:t>
      </w:r>
    </w:p>
    <w:p w:rsidR="00880687" w:rsidRPr="00137F8F" w:rsidRDefault="00880687" w:rsidP="00B65612">
      <w:pPr>
        <w:pStyle w:val="Bullet1G"/>
      </w:pPr>
      <w:r w:rsidRPr="00137F8F">
        <w:t>Sous forme de valeurs limites valables sur une période de garantie ou une période de maintenance</w:t>
      </w:r>
      <w:r w:rsidR="00B65612" w:rsidRPr="00137F8F">
        <w:t> ;</w:t>
      </w:r>
    </w:p>
    <w:p w:rsidR="00880687" w:rsidRPr="00137F8F" w:rsidRDefault="00F12CC4" w:rsidP="00B65612">
      <w:pPr>
        <w:pStyle w:val="SingleTxtG"/>
        <w:ind w:firstLine="567"/>
      </w:pPr>
      <w:r w:rsidRPr="00137F8F">
        <w:rPr>
          <w:i/>
        </w:rPr>
        <w:t>Gardant à l’esprit</w:t>
      </w:r>
      <w:r w:rsidRPr="00137F8F">
        <w:t xml:space="preserve"> </w:t>
      </w:r>
      <w:r w:rsidR="00880687" w:rsidRPr="00137F8F">
        <w:t xml:space="preserve">qu’un label pour revêtement routier complète l’étiquette existante pour les pneus, cette dernière indiquant les performances de tel ou tel modèle de pneu sur un revêtement standard, tandis que le premier indique les performances de tel ou tel </w:t>
      </w:r>
      <w:r w:rsidRPr="00137F8F">
        <w:t>revêtement (type de revêtement),</w:t>
      </w:r>
    </w:p>
    <w:p w:rsidR="00880687" w:rsidRPr="00137F8F" w:rsidRDefault="00F12CC4" w:rsidP="00B65612">
      <w:pPr>
        <w:pStyle w:val="SingleTxtG"/>
        <w:ind w:firstLine="567"/>
      </w:pPr>
      <w:r w:rsidRPr="00137F8F">
        <w:rPr>
          <w:i/>
        </w:rPr>
        <w:t>Gardant à l’esprit</w:t>
      </w:r>
      <w:r w:rsidRPr="00137F8F">
        <w:t xml:space="preserve"> </w:t>
      </w:r>
      <w:r w:rsidR="00880687" w:rsidRPr="00137F8F">
        <w:t xml:space="preserve">qu’en utilisant à la fois des étiquettes pour les pneus et des labels pour les revêtements routiers, on accroît les possibilités d’optimiser les interactions entre les pneus et la route dans leur </w:t>
      </w:r>
      <w:r w:rsidRPr="00137F8F">
        <w:t>ensemble, plutôt que séparément,</w:t>
      </w:r>
    </w:p>
    <w:p w:rsidR="00880687" w:rsidRPr="00137F8F" w:rsidRDefault="00F12CC4" w:rsidP="00B65612">
      <w:pPr>
        <w:pStyle w:val="SingleTxtG"/>
        <w:ind w:firstLine="567"/>
      </w:pPr>
      <w:r w:rsidRPr="00137F8F">
        <w:rPr>
          <w:i/>
        </w:rPr>
        <w:t>Gardant à l’esprit</w:t>
      </w:r>
      <w:r w:rsidRPr="00137F8F">
        <w:t xml:space="preserve"> </w:t>
      </w:r>
      <w:r w:rsidR="00880687" w:rsidRPr="00137F8F">
        <w:t>qu’un label pour un revêtement routier n’a pas pour objet d’indiquer des prescriptions minimales, et que ces dernières peuvent être spécifiées par les parties prenantes au moyen de labels dans les appels d’offres</w:t>
      </w:r>
      <w:r w:rsidRPr="00137F8F">
        <w:t xml:space="preserve"> pour la construction de routes,</w:t>
      </w:r>
    </w:p>
    <w:p w:rsidR="00880687" w:rsidRPr="00137F8F" w:rsidRDefault="00F12CC4" w:rsidP="00B65612">
      <w:pPr>
        <w:pStyle w:val="SingleTxtG"/>
        <w:ind w:firstLine="567"/>
      </w:pPr>
      <w:r w:rsidRPr="00137F8F">
        <w:rPr>
          <w:i/>
        </w:rPr>
        <w:t>Gardant à l’esprit</w:t>
      </w:r>
      <w:r w:rsidRPr="00137F8F">
        <w:t xml:space="preserve"> </w:t>
      </w:r>
      <w:r w:rsidR="00880687" w:rsidRPr="00137F8F">
        <w:t>que les exigences formulées pour les revêtements routiers dans les contrats ne sont pas limitées aux caractéristiques sur lesquelles porte le label du revêtement routier, et que parmi ces caractéristiques</w:t>
      </w:r>
      <w:r w:rsidR="0013090A">
        <w:t>,</w:t>
      </w:r>
      <w:r w:rsidR="00880687" w:rsidRPr="00137F8F">
        <w:t xml:space="preserve"> elles ne sont pa</w:t>
      </w:r>
      <w:r w:rsidRPr="00137F8F">
        <w:t>s limitées aux classes définies,</w:t>
      </w:r>
    </w:p>
    <w:p w:rsidR="00880687" w:rsidRPr="00137F8F" w:rsidRDefault="00F12CC4" w:rsidP="00B65612">
      <w:pPr>
        <w:pStyle w:val="SingleTxtG"/>
        <w:ind w:firstLine="567"/>
      </w:pPr>
      <w:r w:rsidRPr="00137F8F">
        <w:rPr>
          <w:i/>
        </w:rPr>
        <w:t>Gardant à l’esprit</w:t>
      </w:r>
      <w:r w:rsidRPr="00137F8F">
        <w:t xml:space="preserve"> </w:t>
      </w:r>
      <w:r w:rsidR="00880687" w:rsidRPr="00137F8F">
        <w:t xml:space="preserve">qu’il existe un grand nombre de méthodes pour décrire la résistance au dérapage, le bruit des pneus sur la chaussée, l’incidence de la chaussée sur la résistance des pneus au roulement et la durée de vie de la chaussée, mais que l’on ne dispose pas actuellement de méthodes uniformisées et que celles-ci ne seront probablement pas disponibles avant </w:t>
      </w:r>
      <w:r w:rsidRPr="00137F8F">
        <w:t>trois</w:t>
      </w:r>
      <w:r w:rsidR="00880687" w:rsidRPr="00137F8F">
        <w:t xml:space="preserve"> à </w:t>
      </w:r>
      <w:r w:rsidRPr="00137F8F">
        <w:t xml:space="preserve">cinq </w:t>
      </w:r>
      <w:r w:rsidR="00880687" w:rsidRPr="00137F8F">
        <w:t>ans, et donc que l’on doit faire un choix entre plus</w:t>
      </w:r>
      <w:r w:rsidRPr="00137F8F">
        <w:t>ieurs méthodes non uniformisées,</w:t>
      </w:r>
    </w:p>
    <w:p w:rsidR="00880687" w:rsidRPr="00137F8F" w:rsidRDefault="00137F8F" w:rsidP="00B65612">
      <w:pPr>
        <w:pStyle w:val="SingleTxtG"/>
        <w:ind w:firstLine="567"/>
      </w:pPr>
      <w:r w:rsidRPr="00137F8F">
        <w:rPr>
          <w:i/>
        </w:rPr>
        <w:lastRenderedPageBreak/>
        <w:t>Gardant à l’esprit</w:t>
      </w:r>
      <w:r w:rsidRPr="00137F8F">
        <w:t xml:space="preserve"> </w:t>
      </w:r>
      <w:r w:rsidR="00880687" w:rsidRPr="00137F8F">
        <w:t xml:space="preserve">que la résistance au dérapage et le bruit des pneus sur la chaussée dépendent beaucoup de la vitesse du véhicule, mais qu’il est nécessaire d’utiliser une vitesse standard par </w:t>
      </w:r>
      <w:r w:rsidRPr="00137F8F">
        <w:t>souci de simplification,</w:t>
      </w:r>
    </w:p>
    <w:p w:rsidR="00880687" w:rsidRPr="00137F8F" w:rsidRDefault="00137F8F" w:rsidP="00B65612">
      <w:pPr>
        <w:pStyle w:val="SingleTxtG"/>
        <w:ind w:firstLine="567"/>
      </w:pPr>
      <w:r w:rsidRPr="00137F8F">
        <w:rPr>
          <w:i/>
        </w:rPr>
        <w:t>Gardant à l’esprit</w:t>
      </w:r>
      <w:r w:rsidRPr="00137F8F">
        <w:t xml:space="preserve"> </w:t>
      </w:r>
      <w:r w:rsidR="00880687" w:rsidRPr="00137F8F">
        <w:t>que les performances des revêtements routiers peuvent varier selon qu’on utilise tel ou tel type de pneu, en particulier quand on utilise un pneu de camion ou bien un pneu de voiture, mais que la description des propriétés des revêtements routiers se fait principalement en utilisant des pneus de voiture, ou des pneus comparables, et que les voitures sont les plus</w:t>
      </w:r>
      <w:r w:rsidRPr="00137F8F">
        <w:t xml:space="preserve"> nombreuses dans la circulation,</w:t>
      </w:r>
    </w:p>
    <w:p w:rsidR="00880687" w:rsidRPr="00137F8F" w:rsidRDefault="00137F8F" w:rsidP="00B65612">
      <w:pPr>
        <w:pStyle w:val="SingleTxtG"/>
        <w:ind w:firstLine="567"/>
      </w:pPr>
      <w:r w:rsidRPr="00137F8F">
        <w:rPr>
          <w:i/>
        </w:rPr>
        <w:t>Gardant à l’esprit</w:t>
      </w:r>
      <w:r w:rsidRPr="00137F8F">
        <w:t xml:space="preserve"> </w:t>
      </w:r>
      <w:r w:rsidR="00880687" w:rsidRPr="00137F8F">
        <w:t>que les performances des revêtements routiers peuvent se dégrader dans le temps, mais qu’il est très difficile de prévoir cette dégradation, et donc qu’il est préférable de décrire les performances lorsque le revêtement est récent, et que des exigences visant à limiter la dégradation peuvent être introduites dans les con</w:t>
      </w:r>
      <w:r w:rsidRPr="00137F8F">
        <w:t>trats de construction de routes,</w:t>
      </w:r>
    </w:p>
    <w:p w:rsidR="00880687" w:rsidRPr="00137F8F" w:rsidRDefault="00137F8F" w:rsidP="00B65612">
      <w:pPr>
        <w:pStyle w:val="SingleTxtG"/>
        <w:ind w:firstLine="567"/>
      </w:pPr>
      <w:r w:rsidRPr="00137F8F">
        <w:rPr>
          <w:i/>
        </w:rPr>
        <w:t>Gardant à l’esprit</w:t>
      </w:r>
      <w:r w:rsidRPr="00137F8F">
        <w:t xml:space="preserve"> </w:t>
      </w:r>
      <w:r w:rsidR="00880687" w:rsidRPr="00137F8F">
        <w:t>que la présente résolution n’a pas de valeur réglementaire pour les Parties contractantes,</w:t>
      </w:r>
    </w:p>
    <w:p w:rsidR="00880687" w:rsidRPr="00137F8F" w:rsidRDefault="00137F8F" w:rsidP="00B65612">
      <w:pPr>
        <w:pStyle w:val="SingleTxtG"/>
        <w:ind w:firstLine="567"/>
      </w:pPr>
      <w:r w:rsidRPr="00137F8F">
        <w:rPr>
          <w:i/>
        </w:rPr>
        <w:t>Recommande</w:t>
      </w:r>
      <w:r w:rsidR="00880687" w:rsidRPr="00137F8F">
        <w:t xml:space="preserve"> que la présente résolution soit employée pour définir un label pour revêtement routier sur la base d’indicateurs de performance dudit revêtement.</w:t>
      </w:r>
    </w:p>
    <w:p w:rsidR="00880687" w:rsidRPr="00137F8F" w:rsidRDefault="00137F8F" w:rsidP="00137F8F">
      <w:pPr>
        <w:pStyle w:val="HChG"/>
      </w:pPr>
      <w:bookmarkStart w:id="1" w:name="_Toc516489322"/>
      <w:r w:rsidRPr="00137F8F">
        <w:tab/>
      </w:r>
      <w:r w:rsidR="00880687" w:rsidRPr="00137F8F">
        <w:t>1.</w:t>
      </w:r>
      <w:r w:rsidR="00880687" w:rsidRPr="00137F8F">
        <w:tab/>
        <w:t>Introduction</w:t>
      </w:r>
      <w:bookmarkEnd w:id="1"/>
    </w:p>
    <w:p w:rsidR="00880687" w:rsidRPr="00137F8F" w:rsidRDefault="00880687" w:rsidP="00880687">
      <w:pPr>
        <w:pStyle w:val="SingleTxtG"/>
      </w:pPr>
      <w:r w:rsidRPr="00137F8F">
        <w:t>1.</w:t>
      </w:r>
      <w:r w:rsidRPr="00137F8F">
        <w:tab/>
        <w:t>La présente résolution établit un cadre pour la fourniture, sous forme de label, de données uniformisées sur les principales caractéristiques des revêtements routiers, cadre qui permet aux clients de faire des choix éclairés lorsqu’ils commandent des travaux routiers pour lesquels de nouveaux revêtements sont utilisés.</w:t>
      </w:r>
    </w:p>
    <w:p w:rsidR="00880687" w:rsidRPr="00137F8F" w:rsidRDefault="00880687" w:rsidP="00880687">
      <w:pPr>
        <w:pStyle w:val="SingleTxtG"/>
      </w:pPr>
      <w:r w:rsidRPr="00137F8F">
        <w:t>2.</w:t>
      </w:r>
      <w:r w:rsidRPr="00137F8F">
        <w:tab/>
        <w:t>Elle a pour objet d’accroître la sécurité du transport routier, ainsi que son efficacité sur les plans économique et écologique, par la promotion de revêtements routiers réduisant le bruit, sûrs, à haut rendement en carburant et d’une grande durabilité.</w:t>
      </w:r>
    </w:p>
    <w:p w:rsidR="00880687" w:rsidRPr="00137F8F" w:rsidRDefault="00880687" w:rsidP="00880687">
      <w:pPr>
        <w:pStyle w:val="SingleTxtG"/>
      </w:pPr>
      <w:r w:rsidRPr="00137F8F">
        <w:t>3.</w:t>
      </w:r>
      <w:r w:rsidRPr="00137F8F">
        <w:tab/>
        <w:t>Les labels pour revêtements routiers inciteront les professionnels du secteur à concevoir, construire et entretenir des routes sûres, pratiques, durables et économiques. Ils pourraient être le point de départ de discussions entre les administrations locales, régionales et nationales compétentes d’une part, et les constructeurs d’autre part, en ce qui concerne la qualité des revêtements routiers. Ils pourraient favoriser la transparence dans la construction routière, stimuler l’innovation et aider les constructeurs d’une part et les fabricants d’autre part à mieux travailler ensemble.</w:t>
      </w:r>
    </w:p>
    <w:p w:rsidR="00880687" w:rsidRPr="00137F8F" w:rsidRDefault="00880687" w:rsidP="00137F8F">
      <w:pPr>
        <w:pStyle w:val="SingleTxtG"/>
        <w:keepNext/>
        <w:keepLines/>
      </w:pPr>
      <w:r w:rsidRPr="00137F8F">
        <w:t>4.</w:t>
      </w:r>
      <w:r w:rsidRPr="00137F8F">
        <w:tab/>
        <w:t>Les principaux critères sur lesquels la présente résolution relative aux revêtements routi</w:t>
      </w:r>
      <w:r w:rsidR="00137F8F" w:rsidRPr="00137F8F">
        <w:t>ers se fonde sont les suivants :</w:t>
      </w:r>
    </w:p>
    <w:p w:rsidR="00880687" w:rsidRPr="00137F8F" w:rsidRDefault="00880687" w:rsidP="00137F8F">
      <w:pPr>
        <w:pStyle w:val="Bullet1G"/>
      </w:pPr>
      <w:r w:rsidRPr="00137F8F">
        <w:t>La compatibilité avec les étiqu</w:t>
      </w:r>
      <w:r w:rsidR="00137F8F">
        <w:t>ettes existantes pour les pneus ;</w:t>
      </w:r>
    </w:p>
    <w:p w:rsidR="00880687" w:rsidRPr="00137F8F" w:rsidRDefault="00880687" w:rsidP="00137F8F">
      <w:pPr>
        <w:pStyle w:val="Bullet1G"/>
      </w:pPr>
      <w:r w:rsidRPr="00137F8F">
        <w:t>La compatibilité avec les normes et les méthodes de m</w:t>
      </w:r>
      <w:r w:rsidR="00137F8F">
        <w:t>esure internationales actuelles ;</w:t>
      </w:r>
    </w:p>
    <w:p w:rsidR="00880687" w:rsidRPr="00137F8F" w:rsidRDefault="00880687" w:rsidP="00137F8F">
      <w:pPr>
        <w:pStyle w:val="Bullet1G"/>
      </w:pPr>
      <w:r w:rsidRPr="00137F8F">
        <w:t>La limitation du champ d’application aux principales caractéristiques des revêtements routiers pour les nouvelles route</w:t>
      </w:r>
      <w:r w:rsidR="00137F8F">
        <w:t>s et pour les routes existantes ;</w:t>
      </w:r>
    </w:p>
    <w:p w:rsidR="00880687" w:rsidRPr="00137F8F" w:rsidRDefault="00880687" w:rsidP="00137F8F">
      <w:pPr>
        <w:pStyle w:val="Bullet1G"/>
      </w:pPr>
      <w:r w:rsidRPr="00137F8F">
        <w:t>La compatibilité avec les innovations (déterminantes) (produits et procédés).</w:t>
      </w:r>
    </w:p>
    <w:p w:rsidR="00880687" w:rsidRPr="00137F8F" w:rsidRDefault="00880687" w:rsidP="00137F8F">
      <w:pPr>
        <w:pStyle w:val="SingleTxtG"/>
        <w:keepNext/>
        <w:keepLines/>
      </w:pPr>
      <w:r w:rsidRPr="00137F8F">
        <w:t>5.</w:t>
      </w:r>
      <w:r w:rsidRPr="00137F8F">
        <w:tab/>
        <w:t>Les labels pour revêtements routiers sont conçus pour être employés de multiples façons dans le cadre des con</w:t>
      </w:r>
      <w:r w:rsidR="00137F8F">
        <w:t>trats de construction de routes :</w:t>
      </w:r>
    </w:p>
    <w:p w:rsidR="00880687" w:rsidRPr="00137F8F" w:rsidRDefault="00880687" w:rsidP="00137F8F">
      <w:pPr>
        <w:pStyle w:val="Bullet1G"/>
      </w:pPr>
      <w:r w:rsidRPr="00137F8F">
        <w:t>Sous forme de spécifications aux fins des appels d’offres pour la construction de routes, qui permettent aux administrations compétentes ou à d’autres personnes morales commandant des travaux pour des routes de préciser les performances attendues des revêtements sur la base de classes correspondant à des caractéristi</w:t>
      </w:r>
      <w:r w:rsidR="00257D7F">
        <w:t>ques fonctionnelles importantes ;</w:t>
      </w:r>
    </w:p>
    <w:p w:rsidR="00880687" w:rsidRPr="00137F8F" w:rsidRDefault="00880687" w:rsidP="00137F8F">
      <w:pPr>
        <w:pStyle w:val="Bullet1G"/>
      </w:pPr>
      <w:r w:rsidRPr="00137F8F">
        <w:t>Sous forme d’attestations fournies par les soumissionnaires (instaur</w:t>
      </w:r>
      <w:r w:rsidR="00257D7F">
        <w:t>ation d’un climat de confiance) ;</w:t>
      </w:r>
    </w:p>
    <w:p w:rsidR="00880687" w:rsidRPr="00137F8F" w:rsidRDefault="00880687" w:rsidP="00137F8F">
      <w:pPr>
        <w:pStyle w:val="Bullet1G"/>
      </w:pPr>
      <w:r w:rsidRPr="00137F8F">
        <w:lastRenderedPageBreak/>
        <w:t>Sous forme d’agréments portant sur les travaux, c’est-à-dire de cadres permettant de comparer les caractéristiques résultantes</w:t>
      </w:r>
      <w:r w:rsidR="00257D7F">
        <w:t xml:space="preserve"> aux caractéristiques attendues ;</w:t>
      </w:r>
    </w:p>
    <w:p w:rsidR="00880687" w:rsidRPr="00137F8F" w:rsidRDefault="00880687" w:rsidP="00137F8F">
      <w:pPr>
        <w:pStyle w:val="Bullet1G"/>
      </w:pPr>
      <w:r w:rsidRPr="00137F8F">
        <w:t>Sous forme de valeurs limites valables sur une période de garantie ou une période de maintenance.</w:t>
      </w:r>
    </w:p>
    <w:p w:rsidR="00880687" w:rsidRPr="00137F8F" w:rsidRDefault="00880687" w:rsidP="00880687">
      <w:pPr>
        <w:pStyle w:val="SingleTxtG"/>
      </w:pPr>
      <w:r w:rsidRPr="00137F8F">
        <w:t>6.</w:t>
      </w:r>
      <w:r w:rsidRPr="00137F8F">
        <w:tab/>
        <w:t>On trouvera dans la présente résolution des lignes directrices pour décrire les performances des revêtements routiers et classer ceux-ci dans le cadre de l’établissement d’un label pour lesdits revêtements. Les conditions de labellisation des revêtements sont énoncées dans le champ d’application de la résolution. Les instructions de présentation du label sont également fournies. Les informations qu’il est utile d’avoir au sujet de la résolution figurent dans le document ECE/TRANS/WP.29/GRB/2018/9 (Cadre de description des performances et de classification pour les revêtements routiers).</w:t>
      </w:r>
    </w:p>
    <w:p w:rsidR="00880687" w:rsidRPr="00137F8F" w:rsidRDefault="00257D7F" w:rsidP="00257D7F">
      <w:pPr>
        <w:pStyle w:val="HChG"/>
      </w:pPr>
      <w:bookmarkStart w:id="2" w:name="_Toc515869083"/>
      <w:bookmarkStart w:id="3" w:name="_Toc516489323"/>
      <w:r>
        <w:tab/>
      </w:r>
      <w:r w:rsidR="00880687" w:rsidRPr="00137F8F">
        <w:t>2.</w:t>
      </w:r>
      <w:r w:rsidR="00880687" w:rsidRPr="00137F8F">
        <w:tab/>
        <w:t xml:space="preserve">Champ d’application </w:t>
      </w:r>
      <w:bookmarkEnd w:id="2"/>
      <w:bookmarkEnd w:id="3"/>
    </w:p>
    <w:p w:rsidR="00880687" w:rsidRPr="00137F8F" w:rsidRDefault="00880687" w:rsidP="007E5101">
      <w:pPr>
        <w:pStyle w:val="SingleTxtG"/>
      </w:pPr>
      <w:r w:rsidRPr="00137F8F">
        <w:t>7.</w:t>
      </w:r>
      <w:r w:rsidRPr="00137F8F">
        <w:tab/>
        <w:t>La présente résolution sur la labellisation des revêtements routiers contient les critères de description et de classification des performances desdits revêtements (couche de roulement) sur la base de qu</w:t>
      </w:r>
      <w:r w:rsidR="00257D7F">
        <w:t>atre indicateurs de performance :</w:t>
      </w:r>
    </w:p>
    <w:p w:rsidR="00880687" w:rsidRPr="00137F8F" w:rsidRDefault="00A06E86" w:rsidP="00257D7F">
      <w:pPr>
        <w:pStyle w:val="SingleTxtG"/>
        <w:ind w:firstLine="567"/>
      </w:pPr>
      <w:r>
        <w:t>a)</w:t>
      </w:r>
      <w:r>
        <w:tab/>
        <w:t>Réduction du bruit ;</w:t>
      </w:r>
    </w:p>
    <w:p w:rsidR="00880687" w:rsidRPr="00137F8F" w:rsidRDefault="00A06E86" w:rsidP="00257D7F">
      <w:pPr>
        <w:pStyle w:val="SingleTxtG"/>
        <w:ind w:firstLine="567"/>
      </w:pPr>
      <w:r>
        <w:t>b)</w:t>
      </w:r>
      <w:r>
        <w:tab/>
        <w:t>Résistance au dérapage ;</w:t>
      </w:r>
    </w:p>
    <w:p w:rsidR="00880687" w:rsidRPr="00137F8F" w:rsidRDefault="00880687" w:rsidP="00257D7F">
      <w:pPr>
        <w:pStyle w:val="SingleTxtG"/>
        <w:ind w:firstLine="567"/>
      </w:pPr>
      <w:r w:rsidRPr="00137F8F">
        <w:t>c)</w:t>
      </w:r>
      <w:r w:rsidRPr="00137F8F">
        <w:tab/>
        <w:t>Réduction de la résistanc</w:t>
      </w:r>
      <w:r w:rsidR="00A06E86">
        <w:t>e au roulement ;</w:t>
      </w:r>
    </w:p>
    <w:p w:rsidR="00880687" w:rsidRPr="00137F8F" w:rsidRDefault="00880687" w:rsidP="00257D7F">
      <w:pPr>
        <w:pStyle w:val="SingleTxtG"/>
        <w:ind w:firstLine="567"/>
      </w:pPr>
      <w:r w:rsidRPr="00137F8F">
        <w:t>d)</w:t>
      </w:r>
      <w:r w:rsidRPr="00137F8F">
        <w:tab/>
        <w:t>Durée de vie.</w:t>
      </w:r>
    </w:p>
    <w:p w:rsidR="00880687" w:rsidRPr="00137F8F" w:rsidRDefault="00880687" w:rsidP="00880687">
      <w:pPr>
        <w:pStyle w:val="SingleTxtG"/>
      </w:pPr>
      <w:r w:rsidRPr="00137F8F">
        <w:t>8.</w:t>
      </w:r>
      <w:r w:rsidRPr="00137F8F">
        <w:tab/>
        <w:t>La résolution s’applique à tous les types de revêtements routiers.</w:t>
      </w:r>
    </w:p>
    <w:p w:rsidR="00880687" w:rsidRPr="00137F8F" w:rsidRDefault="00880687" w:rsidP="00880687">
      <w:pPr>
        <w:pStyle w:val="SingleTxtG"/>
      </w:pPr>
      <w:r w:rsidRPr="00137F8F">
        <w:t>9.</w:t>
      </w:r>
      <w:r w:rsidRPr="00137F8F">
        <w:tab/>
        <w:t xml:space="preserve">L’utilisation d’un label pour revêtement routier sur la base des classes et des méthodes de détermination décrites dans la présente résolution n’est pas </w:t>
      </w:r>
      <w:r w:rsidR="00257D7F">
        <w:t>obligatoire. Le </w:t>
      </w:r>
      <w:r w:rsidRPr="00137F8F">
        <w:t>label est conçu comme un instrument à utiliser dans les contrats entre les clients et les entreprises de travaux publics et aux fins de la communication entre l’administration chargée des routes et le public.</w:t>
      </w:r>
    </w:p>
    <w:p w:rsidR="00880687" w:rsidRPr="00137F8F" w:rsidRDefault="00880687" w:rsidP="00880687">
      <w:pPr>
        <w:pStyle w:val="SingleTxtG"/>
      </w:pPr>
      <w:r w:rsidRPr="00137F8F">
        <w:t>10.</w:t>
      </w:r>
      <w:r w:rsidRPr="00137F8F">
        <w:tab/>
        <w:t>Un label pour revêtement routier n’a pas pour objet d’indiquer des prescriptions minimales applicables à la qualité du revêtement. Ces dernières devraient être spécifiées par les entreprises de travaux publics et par les clients à l’aide de labels dans les appels d’offres pour la construction de routes.</w:t>
      </w:r>
    </w:p>
    <w:p w:rsidR="00880687" w:rsidRPr="00137F8F" w:rsidRDefault="00880687" w:rsidP="00880687">
      <w:pPr>
        <w:pStyle w:val="SingleTxtG"/>
      </w:pPr>
      <w:r w:rsidRPr="00137F8F">
        <w:t>11.</w:t>
      </w:r>
      <w:r w:rsidRPr="00137F8F">
        <w:tab/>
        <w:t>Le label pour revêtement routier est un complément de l’étiquette pour le pneu. Il n’a pas pour vocation de modifier ou de remplacer cette dernière, bien qu’il porte sur les mêmes phénomènes.</w:t>
      </w:r>
    </w:p>
    <w:p w:rsidR="00880687" w:rsidRPr="00137F8F" w:rsidRDefault="00257D7F" w:rsidP="00257D7F">
      <w:pPr>
        <w:pStyle w:val="HChG"/>
      </w:pPr>
      <w:bookmarkStart w:id="4" w:name="_Toc515869084"/>
      <w:bookmarkStart w:id="5" w:name="_Toc516489324"/>
      <w:r>
        <w:tab/>
      </w:r>
      <w:r w:rsidR="00880687" w:rsidRPr="00137F8F">
        <w:t>3.</w:t>
      </w:r>
      <w:r w:rsidR="00880687" w:rsidRPr="00137F8F">
        <w:tab/>
        <w:t>Définitions</w:t>
      </w:r>
      <w:bookmarkEnd w:id="4"/>
      <w:bookmarkEnd w:id="5"/>
    </w:p>
    <w:p w:rsidR="00880687" w:rsidRPr="00137F8F" w:rsidRDefault="00880687" w:rsidP="007E5101">
      <w:pPr>
        <w:pStyle w:val="SingleTxtG"/>
        <w:ind w:left="1985" w:hanging="851"/>
      </w:pPr>
      <w:r w:rsidRPr="00137F8F">
        <w:t>12.</w:t>
      </w:r>
      <w:r w:rsidRPr="00137F8F">
        <w:tab/>
        <w:t>Dans la présente ré</w:t>
      </w:r>
      <w:r w:rsidR="00257D7F">
        <w:t>solution, on entend par :</w:t>
      </w:r>
    </w:p>
    <w:p w:rsidR="00880687" w:rsidRPr="00137F8F" w:rsidRDefault="00880687" w:rsidP="00257D7F">
      <w:pPr>
        <w:pStyle w:val="SingleTxtG"/>
        <w:ind w:left="1985" w:hanging="851"/>
      </w:pPr>
      <w:r w:rsidRPr="00137F8F">
        <w:t>12.1</w:t>
      </w:r>
      <w:r w:rsidRPr="00137F8F">
        <w:tab/>
        <w:t>«</w:t>
      </w:r>
      <w:r w:rsidR="00257D7F">
        <w:t> </w:t>
      </w:r>
      <w:r w:rsidRPr="00137F8F">
        <w:t>Revêtement routier</w:t>
      </w:r>
      <w:r w:rsidR="00257D7F">
        <w:t> </w:t>
      </w:r>
      <w:r w:rsidRPr="00137F8F">
        <w:t>», la couche su</w:t>
      </w:r>
      <w:r w:rsidR="00257D7F">
        <w:t>périeure d’une chaussée bitumée ;</w:t>
      </w:r>
    </w:p>
    <w:p w:rsidR="00880687" w:rsidRPr="00137F8F" w:rsidRDefault="00880687" w:rsidP="00257D7F">
      <w:pPr>
        <w:pStyle w:val="SingleTxtG"/>
        <w:ind w:left="1985" w:hanging="851"/>
      </w:pPr>
      <w:r w:rsidRPr="00137F8F">
        <w:t>12.2</w:t>
      </w:r>
      <w:r w:rsidRPr="00137F8F">
        <w:tab/>
        <w:t>«</w:t>
      </w:r>
      <w:r w:rsidR="00257D7F">
        <w:t> </w:t>
      </w:r>
      <w:r w:rsidRPr="00137F8F">
        <w:t>Client</w:t>
      </w:r>
      <w:r w:rsidR="00257D7F">
        <w:t> </w:t>
      </w:r>
      <w:r w:rsidRPr="00137F8F">
        <w:t>», la personne morale qui signe un contrat pour l’exécution de travaux routiers, qu’il s’agisse de construction, de rénovation ou d’entretien, dans le cadre desquels un nouveau revêtement ro</w:t>
      </w:r>
      <w:r w:rsidR="00257D7F">
        <w:t>utier est construit ou appliqué ;</w:t>
      </w:r>
    </w:p>
    <w:p w:rsidR="00880687" w:rsidRPr="00137F8F" w:rsidRDefault="00880687" w:rsidP="00257D7F">
      <w:pPr>
        <w:pStyle w:val="SingleTxtG"/>
        <w:ind w:left="1985" w:hanging="851"/>
      </w:pPr>
      <w:r w:rsidRPr="00137F8F">
        <w:t>12.3</w:t>
      </w:r>
      <w:r w:rsidRPr="00137F8F">
        <w:tab/>
        <w:t>«</w:t>
      </w:r>
      <w:r w:rsidR="00257D7F">
        <w:t> </w:t>
      </w:r>
      <w:r w:rsidRPr="00137F8F">
        <w:t>Entreprise de travaux publics</w:t>
      </w:r>
      <w:r w:rsidR="00257D7F">
        <w:t> </w:t>
      </w:r>
      <w:r w:rsidRPr="00137F8F">
        <w:t>», la personne morale chargée de la construction ou de l’application d’un nouveau revêtement</w:t>
      </w:r>
      <w:r w:rsidR="00257D7F">
        <w:t xml:space="preserve"> routier sur la base du contrat ;</w:t>
      </w:r>
    </w:p>
    <w:p w:rsidR="00880687" w:rsidRPr="00137F8F" w:rsidRDefault="00880687" w:rsidP="00257D7F">
      <w:pPr>
        <w:pStyle w:val="SingleTxtG"/>
        <w:ind w:left="1985" w:hanging="851"/>
      </w:pPr>
      <w:r w:rsidRPr="00137F8F">
        <w:t>12.4</w:t>
      </w:r>
      <w:r w:rsidRPr="00137F8F">
        <w:tab/>
        <w:t>«</w:t>
      </w:r>
      <w:r w:rsidR="00257D7F">
        <w:t> </w:t>
      </w:r>
      <w:r w:rsidRPr="00137F8F">
        <w:t>Contrat</w:t>
      </w:r>
      <w:r w:rsidR="00257D7F">
        <w:t> </w:t>
      </w:r>
      <w:r w:rsidRPr="00137F8F">
        <w:t>», le contrat signé entre le client et l’entreprise de travaux publics, aux termes duquel le client engage l’entreprise à exécuter des travaux routiers, qu’il s’agisse de construction, de rénovation ou d’entretien, dans le cadre desquels un nouveau revêtement rou</w:t>
      </w:r>
      <w:r w:rsidR="00257D7F">
        <w:t>tier est construit ou appliqué ;</w:t>
      </w:r>
    </w:p>
    <w:p w:rsidR="00880687" w:rsidRPr="00137F8F" w:rsidRDefault="00880687" w:rsidP="00257D7F">
      <w:pPr>
        <w:pStyle w:val="SingleTxtG"/>
        <w:ind w:left="1985" w:hanging="851"/>
      </w:pPr>
      <w:r w:rsidRPr="00137F8F">
        <w:lastRenderedPageBreak/>
        <w:t>12.5</w:t>
      </w:r>
      <w:r w:rsidRPr="00137F8F">
        <w:tab/>
        <w:t>«</w:t>
      </w:r>
      <w:r w:rsidR="00257D7F">
        <w:t> </w:t>
      </w:r>
      <w:r w:rsidRPr="00137F8F">
        <w:t>Label pour revêtement routier</w:t>
      </w:r>
      <w:r w:rsidR="00257D7F">
        <w:t> </w:t>
      </w:r>
      <w:r w:rsidRPr="00137F8F">
        <w:t>», une représentation graphique des quatre indicateurs de performance des revêtements routiers, dans le format présenté à l’annexe</w:t>
      </w:r>
      <w:r w:rsidR="00257D7F">
        <w:t> IV ;</w:t>
      </w:r>
    </w:p>
    <w:p w:rsidR="00880687" w:rsidRPr="00137F8F" w:rsidRDefault="00880687" w:rsidP="00257D7F">
      <w:pPr>
        <w:pStyle w:val="SingleTxtG"/>
        <w:ind w:left="1985" w:hanging="851"/>
      </w:pPr>
      <w:r w:rsidRPr="00137F8F">
        <w:t>12.6</w:t>
      </w:r>
      <w:r w:rsidRPr="00137F8F">
        <w:tab/>
        <w:t>«</w:t>
      </w:r>
      <w:r w:rsidR="00257D7F">
        <w:t> </w:t>
      </w:r>
      <w:r w:rsidRPr="00137F8F">
        <w:t>Réduction du bruit</w:t>
      </w:r>
      <w:r w:rsidR="00257D7F">
        <w:t> </w:t>
      </w:r>
      <w:r w:rsidRPr="00137F8F">
        <w:t>», ou «</w:t>
      </w:r>
      <w:r w:rsidR="00257D7F">
        <w:t> </w:t>
      </w:r>
      <w:r w:rsidRPr="00137F8F">
        <w:t>NR</w:t>
      </w:r>
      <w:r w:rsidR="00257D7F">
        <w:t> </w:t>
      </w:r>
      <w:r w:rsidRPr="00137F8F">
        <w:t>» («</w:t>
      </w:r>
      <w:r w:rsidR="00257D7F">
        <w:t> </w:t>
      </w:r>
      <w:r w:rsidRPr="00137F8F">
        <w:t>Noise Reduction</w:t>
      </w:r>
      <w:r w:rsidR="00257D7F">
        <w:t> </w:t>
      </w:r>
      <w:r w:rsidRPr="00137F8F">
        <w:t>»), la réduction du bruit de roulement des pneus sur la chaussée, exprimée en dB(A), par rapport à un revêtement de référence virtue</w:t>
      </w:r>
      <w:r w:rsidR="0071577A">
        <w:t>l, comme expliqué à l’annexe II ;</w:t>
      </w:r>
    </w:p>
    <w:p w:rsidR="00880687" w:rsidRPr="00137F8F" w:rsidRDefault="00880687" w:rsidP="00257D7F">
      <w:pPr>
        <w:pStyle w:val="SingleTxtG"/>
        <w:ind w:left="1985" w:hanging="851"/>
      </w:pPr>
      <w:r w:rsidRPr="00137F8F">
        <w:t>12.7</w:t>
      </w:r>
      <w:r w:rsidRPr="00137F8F">
        <w:tab/>
        <w:t>«</w:t>
      </w:r>
      <w:r w:rsidR="00257D7F">
        <w:t> </w:t>
      </w:r>
      <w:r w:rsidRPr="00137F8F">
        <w:t>Résistance au dérapage</w:t>
      </w:r>
      <w:r w:rsidR="00257D7F">
        <w:t> </w:t>
      </w:r>
      <w:r w:rsidRPr="00137F8F">
        <w:t>», ou «</w:t>
      </w:r>
      <w:r w:rsidR="00257D7F">
        <w:t> </w:t>
      </w:r>
      <w:r w:rsidRPr="00137F8F">
        <w:t>SR</w:t>
      </w:r>
      <w:r w:rsidR="00257D7F">
        <w:t> </w:t>
      </w:r>
      <w:r w:rsidRPr="00137F8F">
        <w:t>» («</w:t>
      </w:r>
      <w:r w:rsidR="00257D7F">
        <w:t> </w:t>
      </w:r>
      <w:r w:rsidRPr="00137F8F">
        <w:t>Skid Resistance</w:t>
      </w:r>
      <w:r w:rsidR="00257D7F">
        <w:t> </w:t>
      </w:r>
      <w:r w:rsidRPr="00137F8F">
        <w:t>»), le coefficient de friction en conditions hum</w:t>
      </w:r>
      <w:r w:rsidR="00257D7F">
        <w:t>ides, comme expliqué à l’annexe III ;</w:t>
      </w:r>
    </w:p>
    <w:p w:rsidR="00880687" w:rsidRPr="00137F8F" w:rsidRDefault="00880687" w:rsidP="00257D7F">
      <w:pPr>
        <w:pStyle w:val="SingleTxtG"/>
        <w:ind w:left="1985" w:hanging="851"/>
      </w:pPr>
      <w:r w:rsidRPr="00137F8F">
        <w:t>12.8</w:t>
      </w:r>
      <w:r w:rsidRPr="00137F8F">
        <w:tab/>
        <w:t>«</w:t>
      </w:r>
      <w:r w:rsidR="00257D7F">
        <w:t> </w:t>
      </w:r>
      <w:r w:rsidRPr="00137F8F">
        <w:t>Réduction de la résistance au roulement</w:t>
      </w:r>
      <w:r w:rsidR="00257D7F">
        <w:t> </w:t>
      </w:r>
      <w:r w:rsidRPr="00137F8F">
        <w:t>», ou «</w:t>
      </w:r>
      <w:r w:rsidR="00257D7F">
        <w:t> </w:t>
      </w:r>
      <w:r w:rsidRPr="00137F8F">
        <w:t>RRR</w:t>
      </w:r>
      <w:r w:rsidR="00257D7F">
        <w:t> </w:t>
      </w:r>
      <w:r w:rsidRPr="00137F8F">
        <w:t>» («</w:t>
      </w:r>
      <w:r w:rsidR="00257D7F">
        <w:t> </w:t>
      </w:r>
      <w:r w:rsidRPr="00137F8F">
        <w:t>Rolling Resistance Reduction</w:t>
      </w:r>
      <w:r w:rsidR="00257D7F">
        <w:t> </w:t>
      </w:r>
      <w:r w:rsidRPr="00137F8F">
        <w:t>»), la réduction du coefficient de résistance au roulement, par rapport à un revêtement de référence virtuel, comme exp</w:t>
      </w:r>
      <w:r w:rsidR="00257D7F">
        <w:t>liqué à l’annexe </w:t>
      </w:r>
      <w:r w:rsidRPr="00137F8F">
        <w:t>IV</w:t>
      </w:r>
      <w:r w:rsidR="00257D7F">
        <w:t> </w:t>
      </w:r>
      <w:r w:rsidRPr="00137F8F">
        <w:t>;</w:t>
      </w:r>
    </w:p>
    <w:p w:rsidR="00880687" w:rsidRPr="00137F8F" w:rsidRDefault="00880687" w:rsidP="00257D7F">
      <w:pPr>
        <w:pStyle w:val="SingleTxtG"/>
        <w:ind w:left="1985" w:hanging="851"/>
      </w:pPr>
      <w:r w:rsidRPr="00137F8F">
        <w:t>12.9</w:t>
      </w:r>
      <w:r w:rsidRPr="00137F8F">
        <w:tab/>
        <w:t>«</w:t>
      </w:r>
      <w:r w:rsidR="00257D7F">
        <w:t> </w:t>
      </w:r>
      <w:r w:rsidRPr="00137F8F">
        <w:t>Durée de vie</w:t>
      </w:r>
      <w:r w:rsidR="00257D7F">
        <w:t> </w:t>
      </w:r>
      <w:r w:rsidRPr="00137F8F">
        <w:t>», ou «</w:t>
      </w:r>
      <w:r w:rsidR="00257D7F">
        <w:t> </w:t>
      </w:r>
      <w:r w:rsidRPr="00137F8F">
        <w:t>LS</w:t>
      </w:r>
      <w:r w:rsidR="00257D7F">
        <w:t> </w:t>
      </w:r>
      <w:r w:rsidRPr="00137F8F">
        <w:t>» («</w:t>
      </w:r>
      <w:r w:rsidR="00257D7F">
        <w:t> </w:t>
      </w:r>
      <w:r w:rsidRPr="00137F8F">
        <w:t>Life Span</w:t>
      </w:r>
      <w:r w:rsidR="00257D7F">
        <w:t> </w:t>
      </w:r>
      <w:r w:rsidRPr="00137F8F">
        <w:t>»), le nombre d’années entre l’ouverture à la circulation d’une chaussée et le moment où celle-ci ne répond plus à une ou plusieurs des exigences formulées dans le contrat pour l’état de son revête</w:t>
      </w:r>
      <w:r w:rsidR="00257D7F">
        <w:t>ment, comme expliqué à l’annexe V.</w:t>
      </w:r>
    </w:p>
    <w:p w:rsidR="00880687" w:rsidRPr="00137F8F" w:rsidRDefault="00257D7F" w:rsidP="00257D7F">
      <w:pPr>
        <w:pStyle w:val="HChG"/>
      </w:pPr>
      <w:bookmarkStart w:id="6" w:name="_Toc516489325"/>
      <w:r>
        <w:tab/>
      </w:r>
      <w:r w:rsidR="00880687" w:rsidRPr="00137F8F">
        <w:t>4.</w:t>
      </w:r>
      <w:r w:rsidR="00880687" w:rsidRPr="00137F8F">
        <w:tab/>
        <w:t>Prescriptions</w:t>
      </w:r>
      <w:bookmarkEnd w:id="6"/>
    </w:p>
    <w:p w:rsidR="00880687" w:rsidRPr="00137F8F" w:rsidRDefault="00880687" w:rsidP="00880687">
      <w:pPr>
        <w:pStyle w:val="SingleTxtG"/>
      </w:pPr>
      <w:r w:rsidRPr="00137F8F">
        <w:t>13.</w:t>
      </w:r>
      <w:r w:rsidRPr="00137F8F">
        <w:tab/>
        <w:t>La classe pour la réduction du bruit devrait être fondée sur l’échelle de classification de «</w:t>
      </w:r>
      <w:r w:rsidR="00257D7F">
        <w:t> </w:t>
      </w:r>
      <w:r w:rsidRPr="00137F8F">
        <w:t>A</w:t>
      </w:r>
      <w:r w:rsidR="00257D7F">
        <w:t> </w:t>
      </w:r>
      <w:r w:rsidRPr="00137F8F">
        <w:t>» à «</w:t>
      </w:r>
      <w:r w:rsidR="00257D7F">
        <w:t> </w:t>
      </w:r>
      <w:r w:rsidRPr="00137F8F">
        <w:t>G</w:t>
      </w:r>
      <w:r w:rsidR="00257D7F">
        <w:t> » présentée au paragraphe 1 de l’annexe </w:t>
      </w:r>
      <w:r w:rsidRPr="00137F8F">
        <w:t>I et déterminée conformément à l’annexe II de la présente résolution.</w:t>
      </w:r>
    </w:p>
    <w:p w:rsidR="00880687" w:rsidRPr="00137F8F" w:rsidRDefault="00880687" w:rsidP="00880687">
      <w:pPr>
        <w:pStyle w:val="SingleTxtG"/>
      </w:pPr>
      <w:r w:rsidRPr="00137F8F">
        <w:t>14.</w:t>
      </w:r>
      <w:r w:rsidRPr="00137F8F">
        <w:tab/>
        <w:t>La classe pour la résistance au dérapage devrait être fondée sur l’échelle de classification de «</w:t>
      </w:r>
      <w:r w:rsidR="00257D7F">
        <w:t> </w:t>
      </w:r>
      <w:r w:rsidRPr="00137F8F">
        <w:t>A</w:t>
      </w:r>
      <w:r w:rsidR="00257D7F">
        <w:t> </w:t>
      </w:r>
      <w:r w:rsidR="007E5101">
        <w:t>» à « G » présentée au paragraphe 2 de l’annexe </w:t>
      </w:r>
      <w:r w:rsidRPr="00137F8F">
        <w:t>I et dét</w:t>
      </w:r>
      <w:r w:rsidR="007E5101">
        <w:t>erminée conformément à l’annexe </w:t>
      </w:r>
      <w:r w:rsidRPr="00137F8F">
        <w:t>III de la présente résolution.</w:t>
      </w:r>
    </w:p>
    <w:p w:rsidR="00880687" w:rsidRPr="00137F8F" w:rsidRDefault="00880687" w:rsidP="00880687">
      <w:pPr>
        <w:pStyle w:val="SingleTxtG"/>
      </w:pPr>
      <w:r w:rsidRPr="00137F8F">
        <w:t>15.</w:t>
      </w:r>
      <w:r w:rsidRPr="00137F8F">
        <w:tab/>
        <w:t>La classe pour la réduction de la résistance au roulement devrait être fondée sur l’échelle de classification de «</w:t>
      </w:r>
      <w:r w:rsidR="007E5101">
        <w:t> </w:t>
      </w:r>
      <w:r w:rsidRPr="00137F8F">
        <w:t>A</w:t>
      </w:r>
      <w:r w:rsidR="007E5101">
        <w:t> </w:t>
      </w:r>
      <w:r w:rsidRPr="00137F8F">
        <w:t>» à «</w:t>
      </w:r>
      <w:r w:rsidR="007E5101">
        <w:t> </w:t>
      </w:r>
      <w:r w:rsidRPr="00137F8F">
        <w:t>G</w:t>
      </w:r>
      <w:r w:rsidR="007E5101">
        <w:t> » présentée au paragraphe 3 de l’annexe </w:t>
      </w:r>
      <w:r w:rsidRPr="00137F8F">
        <w:t>I et dét</w:t>
      </w:r>
      <w:r w:rsidR="007E5101">
        <w:t>erminée conformément à l’annexe </w:t>
      </w:r>
      <w:r w:rsidRPr="00137F8F">
        <w:t>IV de la présente résolution.</w:t>
      </w:r>
    </w:p>
    <w:p w:rsidR="00880687" w:rsidRPr="00137F8F" w:rsidRDefault="00880687" w:rsidP="00880687">
      <w:pPr>
        <w:pStyle w:val="SingleTxtG"/>
      </w:pPr>
      <w:r w:rsidRPr="00137F8F">
        <w:t>16.</w:t>
      </w:r>
      <w:r w:rsidRPr="00137F8F">
        <w:tab/>
        <w:t>La classe pour la durée de vie devrait être fondée sur l’échelle de classification de «</w:t>
      </w:r>
      <w:r w:rsidR="007E5101">
        <w:t> </w:t>
      </w:r>
      <w:r w:rsidRPr="00137F8F">
        <w:t>A</w:t>
      </w:r>
      <w:r w:rsidR="007E5101">
        <w:t> </w:t>
      </w:r>
      <w:r w:rsidRPr="00137F8F">
        <w:t>» à «</w:t>
      </w:r>
      <w:r w:rsidR="007E5101">
        <w:t> </w:t>
      </w:r>
      <w:r w:rsidRPr="00137F8F">
        <w:t>G</w:t>
      </w:r>
      <w:r w:rsidR="007E5101">
        <w:t> » présentée au paragraphe 4 de l’annexe </w:t>
      </w:r>
      <w:r w:rsidRPr="00137F8F">
        <w:t>I et peut être dét</w:t>
      </w:r>
      <w:r w:rsidR="007E5101">
        <w:t>erminée conformément à l’annexe </w:t>
      </w:r>
      <w:r w:rsidRPr="00137F8F">
        <w:t>V.</w:t>
      </w:r>
    </w:p>
    <w:p w:rsidR="00880687" w:rsidRPr="00137F8F" w:rsidRDefault="00880687" w:rsidP="00880687">
      <w:pPr>
        <w:pStyle w:val="SingleTxtG"/>
      </w:pPr>
      <w:r w:rsidRPr="00137F8F">
        <w:t>17.</w:t>
      </w:r>
      <w:r w:rsidRPr="00137F8F">
        <w:tab/>
        <w:t>Le label pour revêtement routier devrait être conforme à l’il</w:t>
      </w:r>
      <w:r w:rsidR="007E5101">
        <w:t>lustration présentée à l’annexe </w:t>
      </w:r>
      <w:r w:rsidRPr="00137F8F">
        <w:t>VI, une flèche noire indiquant la classe pour chaque indicateur de performance.</w:t>
      </w:r>
    </w:p>
    <w:p w:rsidR="00880687" w:rsidRPr="00137F8F" w:rsidRDefault="00880687" w:rsidP="007E5101">
      <w:pPr>
        <w:pStyle w:val="HChG"/>
      </w:pPr>
      <w:r w:rsidRPr="00137F8F">
        <w:br w:type="page"/>
      </w:r>
      <w:bookmarkStart w:id="7" w:name="_Toc516489326"/>
      <w:r w:rsidR="007E5101">
        <w:t>Annexe I</w:t>
      </w:r>
    </w:p>
    <w:p w:rsidR="00880687" w:rsidRPr="00137F8F" w:rsidRDefault="00880687" w:rsidP="007E5101">
      <w:pPr>
        <w:pStyle w:val="HChG"/>
      </w:pPr>
      <w:r w:rsidRPr="00137F8F">
        <w:tab/>
      </w:r>
      <w:r w:rsidRPr="00137F8F">
        <w:tab/>
        <w:t>Classification des caractéristiques des revêtements routiers</w:t>
      </w:r>
      <w:bookmarkEnd w:id="7"/>
    </w:p>
    <w:p w:rsidR="00880687" w:rsidRPr="00137F8F" w:rsidRDefault="007E5101" w:rsidP="007E5101">
      <w:pPr>
        <w:pStyle w:val="H23G"/>
      </w:pPr>
      <w:r>
        <w:tab/>
      </w:r>
      <w:r w:rsidR="00880687" w:rsidRPr="00137F8F">
        <w:t>1.</w:t>
      </w:r>
      <w:r w:rsidR="00880687" w:rsidRPr="00137F8F">
        <w:tab/>
        <w:t>Réduction du bruit</w:t>
      </w:r>
    </w:p>
    <w:p w:rsidR="00880687" w:rsidRPr="00137F8F" w:rsidRDefault="00880687" w:rsidP="007E5101">
      <w:pPr>
        <w:pStyle w:val="Heading1"/>
        <w:rPr>
          <w:bCs/>
        </w:rPr>
      </w:pPr>
      <w:r w:rsidRPr="00137F8F">
        <w:t xml:space="preserve">Tableau 1 </w:t>
      </w:r>
    </w:p>
    <w:p w:rsidR="00880687" w:rsidRPr="00137F8F" w:rsidRDefault="00880687" w:rsidP="007E5101">
      <w:pPr>
        <w:pStyle w:val="Heading1"/>
        <w:spacing w:after="120"/>
        <w:rPr>
          <w:b/>
        </w:rPr>
      </w:pPr>
      <w:r w:rsidRPr="00137F8F">
        <w:rPr>
          <w:b/>
        </w:rPr>
        <w:t>Classes pour la réduction du bruit (NR)</w:t>
      </w:r>
    </w:p>
    <w:tbl>
      <w:tblPr>
        <w:tblStyle w:val="TableGrid"/>
        <w:tblW w:w="0" w:type="auto"/>
        <w:tblInd w:w="1178" w:type="dxa"/>
        <w:tblBorders>
          <w:insideH w:val="none" w:sz="0" w:space="0" w:color="auto"/>
          <w:insideV w:val="none" w:sz="0" w:space="0" w:color="auto"/>
        </w:tblBorders>
        <w:tblLayout w:type="fixed"/>
        <w:tblLook w:val="04A0" w:firstRow="1" w:lastRow="0" w:firstColumn="1" w:lastColumn="0" w:noHBand="0" w:noVBand="1"/>
      </w:tblPr>
      <w:tblGrid>
        <w:gridCol w:w="1992"/>
        <w:gridCol w:w="2226"/>
        <w:gridCol w:w="1560"/>
      </w:tblGrid>
      <w:tr w:rsidR="00880687" w:rsidRPr="00137F8F" w:rsidTr="007E5101">
        <w:tc>
          <w:tcPr>
            <w:tcW w:w="1992" w:type="dxa"/>
            <w:tcBorders>
              <w:top w:val="single" w:sz="4" w:space="0" w:color="auto"/>
              <w:bottom w:val="single" w:sz="12" w:space="0" w:color="auto"/>
            </w:tcBorders>
          </w:tcPr>
          <w:p w:rsidR="00880687" w:rsidRPr="00137F8F" w:rsidRDefault="00880687" w:rsidP="007E5101">
            <w:pPr>
              <w:spacing w:line="240" w:lineRule="auto"/>
            </w:pPr>
            <w:r w:rsidRPr="00137F8F">
              <w:rPr>
                <w:noProof/>
                <w:lang w:eastAsia="fr-CH"/>
              </w:rPr>
              <w:drawing>
                <wp:inline distT="0" distB="0" distL="0" distR="0" wp14:anchorId="4CA2AC6C" wp14:editId="17BD7D22">
                  <wp:extent cx="1009193" cy="819150"/>
                  <wp:effectExtent l="0" t="0" r="63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1009193" cy="819150"/>
                          </a:xfrm>
                          <a:prstGeom prst="rect">
                            <a:avLst/>
                          </a:prstGeom>
                        </pic:spPr>
                      </pic:pic>
                    </a:graphicData>
                  </a:graphic>
                </wp:inline>
              </w:drawing>
            </w:r>
          </w:p>
        </w:tc>
        <w:tc>
          <w:tcPr>
            <w:tcW w:w="3786" w:type="dxa"/>
            <w:gridSpan w:val="2"/>
            <w:tcBorders>
              <w:top w:val="single" w:sz="4" w:space="0" w:color="auto"/>
              <w:bottom w:val="single" w:sz="12" w:space="0" w:color="auto"/>
            </w:tcBorders>
            <w:vAlign w:val="center"/>
          </w:tcPr>
          <w:p w:rsidR="00880687" w:rsidRPr="00137F8F" w:rsidRDefault="00880687" w:rsidP="007E5101">
            <w:pPr>
              <w:spacing w:line="240" w:lineRule="auto"/>
              <w:rPr>
                <w:b/>
                <w:sz w:val="32"/>
              </w:rPr>
            </w:pPr>
            <w:r w:rsidRPr="00137F8F">
              <w:rPr>
                <w:b/>
              </w:rPr>
              <w:t>Réduction du bruit (NR)</w:t>
            </w:r>
            <w:r w:rsidR="007E5101">
              <w:rPr>
                <w:b/>
              </w:rPr>
              <w:t xml:space="preserve"> </w:t>
            </w:r>
            <w:r w:rsidR="007E5101">
              <w:rPr>
                <w:b/>
                <w:szCs w:val="24"/>
              </w:rPr>
              <w:br/>
            </w:r>
            <w:r w:rsidRPr="00137F8F">
              <w:rPr>
                <w:szCs w:val="24"/>
              </w:rPr>
              <w:t>en dB(A)</w:t>
            </w:r>
          </w:p>
        </w:tc>
      </w:tr>
      <w:tr w:rsidR="00880687" w:rsidRPr="00137F8F" w:rsidTr="007E5101">
        <w:tc>
          <w:tcPr>
            <w:tcW w:w="1992" w:type="dxa"/>
            <w:tcBorders>
              <w:top w:val="single" w:sz="12" w:space="0" w:color="auto"/>
              <w:bottom w:val="single" w:sz="12" w:space="0" w:color="auto"/>
            </w:tcBorders>
          </w:tcPr>
          <w:p w:rsidR="00880687" w:rsidRPr="00137F8F" w:rsidRDefault="00880687" w:rsidP="007E5101">
            <w:pPr>
              <w:spacing w:line="240" w:lineRule="auto"/>
            </w:pPr>
            <w:r w:rsidRPr="00137F8F">
              <w:rPr>
                <w:noProof/>
                <w:lang w:eastAsia="fr-CH"/>
              </w:rPr>
              <w:drawing>
                <wp:inline distT="0" distB="0" distL="0" distR="0" wp14:anchorId="5B764948" wp14:editId="63E63761">
                  <wp:extent cx="1048592" cy="1752600"/>
                  <wp:effectExtent l="0" t="0" r="0" b="0"/>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58921" cy="1769863"/>
                          </a:xfrm>
                          <a:prstGeom prst="rect">
                            <a:avLst/>
                          </a:prstGeom>
                        </pic:spPr>
                      </pic:pic>
                    </a:graphicData>
                  </a:graphic>
                </wp:inline>
              </w:drawing>
            </w:r>
          </w:p>
        </w:tc>
        <w:tc>
          <w:tcPr>
            <w:tcW w:w="2226" w:type="dxa"/>
            <w:tcBorders>
              <w:top w:val="single" w:sz="12" w:space="0" w:color="auto"/>
              <w:bottom w:val="single" w:sz="12" w:space="0" w:color="auto"/>
            </w:tcBorders>
          </w:tcPr>
          <w:p w:rsidR="00880687" w:rsidRPr="00137F8F" w:rsidRDefault="00880687" w:rsidP="007E5101">
            <w:pPr>
              <w:spacing w:after="180" w:line="240" w:lineRule="auto"/>
            </w:pPr>
            <w:r w:rsidRPr="00137F8F">
              <w:t xml:space="preserve">NR ≥ 11,0 </w:t>
            </w:r>
          </w:p>
          <w:p w:rsidR="00880687" w:rsidRPr="00137F8F" w:rsidRDefault="00880687" w:rsidP="007E5101">
            <w:pPr>
              <w:spacing w:after="180" w:line="240" w:lineRule="auto"/>
            </w:pPr>
            <w:r w:rsidRPr="00137F8F">
              <w:t>8,0 ≤ NR &lt; 11,0</w:t>
            </w:r>
          </w:p>
          <w:p w:rsidR="00880687" w:rsidRPr="00137F8F" w:rsidRDefault="00880687" w:rsidP="007E5101">
            <w:pPr>
              <w:spacing w:after="180" w:line="240" w:lineRule="auto"/>
            </w:pPr>
            <w:r w:rsidRPr="00137F8F">
              <w:t>5,0 ≤ NR &lt; 8,0</w:t>
            </w:r>
          </w:p>
          <w:p w:rsidR="00880687" w:rsidRPr="00137F8F" w:rsidRDefault="00880687" w:rsidP="007E5101">
            <w:pPr>
              <w:spacing w:after="180" w:line="240" w:lineRule="auto"/>
            </w:pPr>
            <w:r w:rsidRPr="00137F8F">
              <w:t>2,0 ≤ NR &lt; 5,0</w:t>
            </w:r>
          </w:p>
          <w:p w:rsidR="00880687" w:rsidRPr="00137F8F" w:rsidRDefault="00880687" w:rsidP="007E5101">
            <w:pPr>
              <w:spacing w:after="180" w:line="240" w:lineRule="auto"/>
            </w:pPr>
            <w:r w:rsidRPr="00137F8F">
              <w:t>-1,0 ≤ NR &lt; 2,0</w:t>
            </w:r>
          </w:p>
          <w:p w:rsidR="00880687" w:rsidRPr="00137F8F" w:rsidRDefault="00880687" w:rsidP="007E5101">
            <w:pPr>
              <w:spacing w:after="180" w:line="240" w:lineRule="auto"/>
            </w:pPr>
            <w:r w:rsidRPr="00137F8F">
              <w:t>-4,0 ≤ NR &lt; -1,0</w:t>
            </w:r>
          </w:p>
          <w:p w:rsidR="00880687" w:rsidRPr="00137F8F" w:rsidRDefault="00880687" w:rsidP="007E5101">
            <w:pPr>
              <w:spacing w:after="180" w:line="240" w:lineRule="auto"/>
            </w:pPr>
            <w:r w:rsidRPr="00137F8F">
              <w:t>NR &lt; -4,0</w:t>
            </w:r>
          </w:p>
        </w:tc>
        <w:tc>
          <w:tcPr>
            <w:tcW w:w="1560" w:type="dxa"/>
            <w:tcBorders>
              <w:top w:val="single" w:sz="12" w:space="0" w:color="auto"/>
              <w:bottom w:val="single" w:sz="12" w:space="0" w:color="auto"/>
            </w:tcBorders>
          </w:tcPr>
          <w:p w:rsidR="00880687" w:rsidRPr="00137F8F" w:rsidRDefault="00880687" w:rsidP="007E5101">
            <w:pPr>
              <w:spacing w:line="240" w:lineRule="auto"/>
            </w:pPr>
          </w:p>
        </w:tc>
      </w:tr>
    </w:tbl>
    <w:p w:rsidR="00880687" w:rsidRPr="00137F8F" w:rsidRDefault="007E5101" w:rsidP="007E5101">
      <w:pPr>
        <w:pStyle w:val="H23G"/>
      </w:pPr>
      <w:r>
        <w:tab/>
      </w:r>
      <w:r w:rsidR="00880687" w:rsidRPr="00137F8F">
        <w:t>2.</w:t>
      </w:r>
      <w:r w:rsidR="00880687" w:rsidRPr="00137F8F">
        <w:tab/>
        <w:t>Résistance au dérapage</w:t>
      </w:r>
    </w:p>
    <w:p w:rsidR="00880687" w:rsidRPr="00137F8F" w:rsidRDefault="007E5101" w:rsidP="007E5101">
      <w:pPr>
        <w:pStyle w:val="Heading1"/>
        <w:rPr>
          <w:bCs/>
        </w:rPr>
      </w:pPr>
      <w:r>
        <w:t>Tableau </w:t>
      </w:r>
      <w:r w:rsidR="00880687" w:rsidRPr="00137F8F">
        <w:t xml:space="preserve">2 </w:t>
      </w:r>
    </w:p>
    <w:p w:rsidR="00880687" w:rsidRPr="00137F8F" w:rsidRDefault="00880687" w:rsidP="007E5101">
      <w:pPr>
        <w:pStyle w:val="Heading1"/>
        <w:spacing w:after="120"/>
        <w:rPr>
          <w:b/>
        </w:rPr>
      </w:pPr>
      <w:r w:rsidRPr="00137F8F">
        <w:rPr>
          <w:b/>
        </w:rPr>
        <w:t>Classes pour la résistance au dérapage (SR)</w:t>
      </w:r>
    </w:p>
    <w:tbl>
      <w:tblPr>
        <w:tblStyle w:val="TableGrid"/>
        <w:tblW w:w="0" w:type="auto"/>
        <w:tblInd w:w="1169" w:type="dxa"/>
        <w:tblBorders>
          <w:insideH w:val="none" w:sz="0" w:space="0" w:color="auto"/>
          <w:insideV w:val="none" w:sz="0" w:space="0" w:color="auto"/>
        </w:tblBorders>
        <w:tblLayout w:type="fixed"/>
        <w:tblLook w:val="04A0" w:firstRow="1" w:lastRow="0" w:firstColumn="1" w:lastColumn="0" w:noHBand="0" w:noVBand="1"/>
      </w:tblPr>
      <w:tblGrid>
        <w:gridCol w:w="1992"/>
        <w:gridCol w:w="2226"/>
        <w:gridCol w:w="1702"/>
      </w:tblGrid>
      <w:tr w:rsidR="00880687" w:rsidRPr="00137F8F" w:rsidTr="007E5101">
        <w:tc>
          <w:tcPr>
            <w:tcW w:w="1992" w:type="dxa"/>
            <w:tcBorders>
              <w:top w:val="single" w:sz="4" w:space="0" w:color="auto"/>
              <w:bottom w:val="single" w:sz="12" w:space="0" w:color="auto"/>
            </w:tcBorders>
          </w:tcPr>
          <w:p w:rsidR="00880687" w:rsidRPr="00137F8F" w:rsidRDefault="00880687" w:rsidP="007E5101">
            <w:pPr>
              <w:spacing w:line="240" w:lineRule="auto"/>
            </w:pPr>
            <w:r w:rsidRPr="00137F8F">
              <w:rPr>
                <w:noProof/>
                <w:lang w:eastAsia="fr-CH"/>
              </w:rPr>
              <w:drawing>
                <wp:inline distT="0" distB="0" distL="0" distR="0" wp14:anchorId="47882CB0" wp14:editId="4E274716">
                  <wp:extent cx="1062863" cy="819150"/>
                  <wp:effectExtent l="0" t="0" r="444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062863" cy="819150"/>
                          </a:xfrm>
                          <a:prstGeom prst="rect">
                            <a:avLst/>
                          </a:prstGeom>
                        </pic:spPr>
                      </pic:pic>
                    </a:graphicData>
                  </a:graphic>
                </wp:inline>
              </w:drawing>
            </w:r>
          </w:p>
        </w:tc>
        <w:tc>
          <w:tcPr>
            <w:tcW w:w="3928" w:type="dxa"/>
            <w:gridSpan w:val="2"/>
            <w:tcBorders>
              <w:top w:val="single" w:sz="4" w:space="0" w:color="auto"/>
              <w:bottom w:val="single" w:sz="12" w:space="0" w:color="auto"/>
            </w:tcBorders>
            <w:vAlign w:val="center"/>
          </w:tcPr>
          <w:p w:rsidR="00880687" w:rsidRPr="00137F8F" w:rsidRDefault="00880687" w:rsidP="007E5101">
            <w:pPr>
              <w:spacing w:line="240" w:lineRule="auto"/>
              <w:rPr>
                <w:b/>
                <w:sz w:val="32"/>
              </w:rPr>
            </w:pPr>
            <w:r w:rsidRPr="00137F8F">
              <w:rPr>
                <w:b/>
              </w:rPr>
              <w:t>Résistance au dérapage (SR)</w:t>
            </w:r>
            <w:r w:rsidR="007E5101">
              <w:rPr>
                <w:b/>
              </w:rPr>
              <w:t xml:space="preserve"> </w:t>
            </w:r>
            <w:r w:rsidR="007E5101">
              <w:rPr>
                <w:b/>
                <w:szCs w:val="24"/>
              </w:rPr>
              <w:br/>
            </w:r>
            <w:r w:rsidRPr="00137F8F">
              <w:t>selon le coefficient de friction</w:t>
            </w:r>
          </w:p>
        </w:tc>
      </w:tr>
      <w:tr w:rsidR="00880687" w:rsidRPr="00137F8F" w:rsidTr="00B65612">
        <w:tc>
          <w:tcPr>
            <w:tcW w:w="1992" w:type="dxa"/>
            <w:tcBorders>
              <w:top w:val="single" w:sz="12" w:space="0" w:color="auto"/>
              <w:bottom w:val="single" w:sz="12" w:space="0" w:color="auto"/>
            </w:tcBorders>
          </w:tcPr>
          <w:p w:rsidR="00880687" w:rsidRPr="00137F8F" w:rsidRDefault="00880687" w:rsidP="007E5101">
            <w:pPr>
              <w:spacing w:line="240" w:lineRule="auto"/>
            </w:pPr>
            <w:r w:rsidRPr="00137F8F">
              <w:rPr>
                <w:noProof/>
                <w:lang w:eastAsia="fr-CH"/>
              </w:rPr>
              <w:drawing>
                <wp:inline distT="0" distB="0" distL="0" distR="0" wp14:anchorId="53DEE717" wp14:editId="29543DDD">
                  <wp:extent cx="1048592" cy="17526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58921" cy="1769863"/>
                          </a:xfrm>
                          <a:prstGeom prst="rect">
                            <a:avLst/>
                          </a:prstGeom>
                        </pic:spPr>
                      </pic:pic>
                    </a:graphicData>
                  </a:graphic>
                </wp:inline>
              </w:drawing>
            </w:r>
          </w:p>
        </w:tc>
        <w:tc>
          <w:tcPr>
            <w:tcW w:w="2226" w:type="dxa"/>
            <w:tcBorders>
              <w:top w:val="single" w:sz="12" w:space="0" w:color="auto"/>
              <w:bottom w:val="single" w:sz="12" w:space="0" w:color="auto"/>
            </w:tcBorders>
            <w:vAlign w:val="center"/>
          </w:tcPr>
          <w:p w:rsidR="00880687" w:rsidRPr="00137F8F" w:rsidRDefault="00880687" w:rsidP="007E5101">
            <w:pPr>
              <w:spacing w:after="180" w:line="240" w:lineRule="auto"/>
            </w:pPr>
            <w:r w:rsidRPr="00137F8F">
              <w:t>SR ≥ 1,14</w:t>
            </w:r>
          </w:p>
          <w:p w:rsidR="00880687" w:rsidRPr="00137F8F" w:rsidRDefault="00880687" w:rsidP="007E5101">
            <w:pPr>
              <w:spacing w:after="180" w:line="240" w:lineRule="auto"/>
            </w:pPr>
            <w:r w:rsidRPr="00137F8F">
              <w:t>0,91 ≤ SR &lt; 1,14</w:t>
            </w:r>
          </w:p>
          <w:p w:rsidR="00880687" w:rsidRPr="00137F8F" w:rsidRDefault="00880687" w:rsidP="007E5101">
            <w:pPr>
              <w:spacing w:after="180" w:line="240" w:lineRule="auto"/>
            </w:pPr>
            <w:r w:rsidRPr="00137F8F">
              <w:t>0,78 ≤ SR &lt; 0,91</w:t>
            </w:r>
          </w:p>
          <w:p w:rsidR="00880687" w:rsidRPr="00137F8F" w:rsidRDefault="00880687" w:rsidP="007E5101">
            <w:pPr>
              <w:spacing w:after="180" w:line="240" w:lineRule="auto"/>
            </w:pPr>
            <w:r w:rsidRPr="00137F8F">
              <w:t>0,64 ≤ SR &lt; 0,78</w:t>
            </w:r>
          </w:p>
          <w:p w:rsidR="00880687" w:rsidRPr="00137F8F" w:rsidRDefault="00880687" w:rsidP="007E5101">
            <w:pPr>
              <w:spacing w:after="180" w:line="240" w:lineRule="auto"/>
            </w:pPr>
            <w:r w:rsidRPr="00137F8F">
              <w:t>0,52 ≤ SR &lt; 0,64</w:t>
            </w:r>
          </w:p>
          <w:p w:rsidR="00880687" w:rsidRPr="00137F8F" w:rsidRDefault="00880687" w:rsidP="007E5101">
            <w:pPr>
              <w:spacing w:after="180" w:line="240" w:lineRule="auto"/>
            </w:pPr>
            <w:r w:rsidRPr="00137F8F">
              <w:t>0,38 ≤ SR &lt; 0,52</w:t>
            </w:r>
          </w:p>
          <w:p w:rsidR="00880687" w:rsidRPr="00137F8F" w:rsidRDefault="00880687" w:rsidP="007E5101">
            <w:pPr>
              <w:spacing w:after="180" w:line="240" w:lineRule="auto"/>
            </w:pPr>
            <w:r w:rsidRPr="00137F8F">
              <w:t>SR &lt; 0,38</w:t>
            </w:r>
          </w:p>
        </w:tc>
        <w:tc>
          <w:tcPr>
            <w:tcW w:w="1702" w:type="dxa"/>
            <w:tcBorders>
              <w:top w:val="single" w:sz="12" w:space="0" w:color="auto"/>
              <w:bottom w:val="single" w:sz="12" w:space="0" w:color="auto"/>
            </w:tcBorders>
          </w:tcPr>
          <w:p w:rsidR="00880687" w:rsidRPr="00137F8F" w:rsidRDefault="00880687" w:rsidP="007E5101">
            <w:pPr>
              <w:spacing w:line="240" w:lineRule="auto"/>
            </w:pPr>
          </w:p>
        </w:tc>
      </w:tr>
    </w:tbl>
    <w:p w:rsidR="007E5101" w:rsidRDefault="007E5101" w:rsidP="007E5101">
      <w:pPr>
        <w:pStyle w:val="H23G"/>
      </w:pPr>
    </w:p>
    <w:p w:rsidR="00880687" w:rsidRPr="00137F8F" w:rsidRDefault="007E5101" w:rsidP="007E5101">
      <w:pPr>
        <w:pStyle w:val="H23G"/>
      </w:pPr>
      <w:r>
        <w:br w:type="page"/>
      </w:r>
      <w:r>
        <w:tab/>
      </w:r>
      <w:r w:rsidR="00880687" w:rsidRPr="00137F8F">
        <w:t>3.</w:t>
      </w:r>
      <w:r w:rsidR="00880687" w:rsidRPr="00137F8F">
        <w:tab/>
        <w:t>Réduction de la résistance au roulement</w:t>
      </w:r>
    </w:p>
    <w:p w:rsidR="00880687" w:rsidRPr="00137F8F" w:rsidRDefault="00880687" w:rsidP="007E5101">
      <w:pPr>
        <w:pStyle w:val="Heading1"/>
        <w:rPr>
          <w:bCs/>
        </w:rPr>
      </w:pPr>
      <w:r w:rsidRPr="00137F8F">
        <w:t xml:space="preserve">Tableau 3 </w:t>
      </w:r>
    </w:p>
    <w:p w:rsidR="00880687" w:rsidRPr="00137F8F" w:rsidRDefault="00880687" w:rsidP="007E5101">
      <w:pPr>
        <w:pStyle w:val="Heading1"/>
        <w:spacing w:after="120"/>
        <w:rPr>
          <w:b/>
        </w:rPr>
      </w:pPr>
      <w:r w:rsidRPr="00137F8F">
        <w:rPr>
          <w:b/>
        </w:rPr>
        <w:t>Classes pour la réduction de la résistance au roulement (RRR)</w:t>
      </w:r>
    </w:p>
    <w:tbl>
      <w:tblPr>
        <w:tblStyle w:val="TableGrid"/>
        <w:tblW w:w="0" w:type="auto"/>
        <w:tblInd w:w="1169" w:type="dxa"/>
        <w:tblBorders>
          <w:insideH w:val="none" w:sz="0" w:space="0" w:color="auto"/>
          <w:insideV w:val="none" w:sz="0" w:space="0" w:color="auto"/>
        </w:tblBorders>
        <w:tblLayout w:type="fixed"/>
        <w:tblLook w:val="04A0" w:firstRow="1" w:lastRow="0" w:firstColumn="1" w:lastColumn="0" w:noHBand="0" w:noVBand="1"/>
      </w:tblPr>
      <w:tblGrid>
        <w:gridCol w:w="1992"/>
        <w:gridCol w:w="2226"/>
        <w:gridCol w:w="1560"/>
      </w:tblGrid>
      <w:tr w:rsidR="00880687" w:rsidRPr="00137F8F" w:rsidTr="007E5101">
        <w:tc>
          <w:tcPr>
            <w:tcW w:w="1992" w:type="dxa"/>
            <w:tcBorders>
              <w:top w:val="single" w:sz="4" w:space="0" w:color="auto"/>
              <w:bottom w:val="single" w:sz="12" w:space="0" w:color="auto"/>
            </w:tcBorders>
          </w:tcPr>
          <w:p w:rsidR="00880687" w:rsidRPr="00137F8F" w:rsidRDefault="00880687" w:rsidP="007E5101">
            <w:pPr>
              <w:spacing w:line="240" w:lineRule="auto"/>
            </w:pPr>
            <w:r w:rsidRPr="00137F8F">
              <w:rPr>
                <w:noProof/>
                <w:lang w:eastAsia="fr-CH"/>
              </w:rPr>
              <w:drawing>
                <wp:inline distT="0" distB="0" distL="0" distR="0" wp14:anchorId="2C06AE64" wp14:editId="175CFC83">
                  <wp:extent cx="1076569" cy="828675"/>
                  <wp:effectExtent l="0" t="0" r="952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076569" cy="828675"/>
                          </a:xfrm>
                          <a:prstGeom prst="rect">
                            <a:avLst/>
                          </a:prstGeom>
                        </pic:spPr>
                      </pic:pic>
                    </a:graphicData>
                  </a:graphic>
                </wp:inline>
              </w:drawing>
            </w:r>
          </w:p>
        </w:tc>
        <w:tc>
          <w:tcPr>
            <w:tcW w:w="3786" w:type="dxa"/>
            <w:gridSpan w:val="2"/>
            <w:tcBorders>
              <w:top w:val="single" w:sz="4" w:space="0" w:color="auto"/>
              <w:bottom w:val="single" w:sz="12" w:space="0" w:color="auto"/>
            </w:tcBorders>
            <w:vAlign w:val="center"/>
          </w:tcPr>
          <w:p w:rsidR="00880687" w:rsidRPr="00137F8F" w:rsidRDefault="00880687" w:rsidP="007E5101">
            <w:pPr>
              <w:spacing w:line="240" w:lineRule="auto"/>
              <w:rPr>
                <w:b/>
                <w:sz w:val="32"/>
              </w:rPr>
            </w:pPr>
            <w:r w:rsidRPr="00137F8F">
              <w:rPr>
                <w:b/>
              </w:rPr>
              <w:t xml:space="preserve">Réduction de la résistance </w:t>
            </w:r>
            <w:r w:rsidR="007E5101">
              <w:rPr>
                <w:b/>
              </w:rPr>
              <w:br/>
            </w:r>
            <w:r w:rsidRPr="00137F8F">
              <w:rPr>
                <w:b/>
              </w:rPr>
              <w:t>au roulement (RRR)</w:t>
            </w:r>
            <w:r w:rsidR="007E5101">
              <w:rPr>
                <w:b/>
              </w:rPr>
              <w:t xml:space="preserve"> </w:t>
            </w:r>
            <w:r w:rsidR="007E5101">
              <w:rPr>
                <w:b/>
                <w:szCs w:val="24"/>
              </w:rPr>
              <w:br/>
            </w:r>
            <w:r w:rsidRPr="00137F8F">
              <w:rPr>
                <w:szCs w:val="24"/>
              </w:rPr>
              <w:t>en kg/t</w:t>
            </w:r>
          </w:p>
        </w:tc>
      </w:tr>
      <w:tr w:rsidR="00880687" w:rsidRPr="00137F8F" w:rsidTr="00B65612">
        <w:tc>
          <w:tcPr>
            <w:tcW w:w="1992" w:type="dxa"/>
            <w:tcBorders>
              <w:top w:val="single" w:sz="12" w:space="0" w:color="auto"/>
              <w:bottom w:val="single" w:sz="12" w:space="0" w:color="auto"/>
            </w:tcBorders>
          </w:tcPr>
          <w:p w:rsidR="00880687" w:rsidRPr="00137F8F" w:rsidRDefault="00880687" w:rsidP="007E5101">
            <w:pPr>
              <w:spacing w:line="240" w:lineRule="auto"/>
            </w:pPr>
            <w:r w:rsidRPr="00137F8F">
              <w:rPr>
                <w:noProof/>
                <w:lang w:eastAsia="fr-CH"/>
              </w:rPr>
              <w:drawing>
                <wp:inline distT="0" distB="0" distL="0" distR="0" wp14:anchorId="654FDA52" wp14:editId="4377667D">
                  <wp:extent cx="1048592" cy="17526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58921" cy="1769863"/>
                          </a:xfrm>
                          <a:prstGeom prst="rect">
                            <a:avLst/>
                          </a:prstGeom>
                        </pic:spPr>
                      </pic:pic>
                    </a:graphicData>
                  </a:graphic>
                </wp:inline>
              </w:drawing>
            </w:r>
          </w:p>
        </w:tc>
        <w:tc>
          <w:tcPr>
            <w:tcW w:w="2226" w:type="dxa"/>
            <w:tcBorders>
              <w:top w:val="single" w:sz="12" w:space="0" w:color="auto"/>
              <w:bottom w:val="single" w:sz="12" w:space="0" w:color="auto"/>
            </w:tcBorders>
            <w:vAlign w:val="center"/>
          </w:tcPr>
          <w:p w:rsidR="00880687" w:rsidRPr="00137F8F" w:rsidRDefault="00880687" w:rsidP="007E5101">
            <w:pPr>
              <w:spacing w:after="180" w:line="240" w:lineRule="auto"/>
            </w:pPr>
            <w:r w:rsidRPr="00137F8F">
              <w:t xml:space="preserve">RRR ≥ 2,0 </w:t>
            </w:r>
          </w:p>
          <w:p w:rsidR="00880687" w:rsidRPr="00137F8F" w:rsidRDefault="00880687" w:rsidP="007E5101">
            <w:pPr>
              <w:spacing w:after="180" w:line="240" w:lineRule="auto"/>
            </w:pPr>
            <w:r w:rsidRPr="00137F8F">
              <w:t>1,5 ≤ RRR &lt; 2,0</w:t>
            </w:r>
          </w:p>
          <w:p w:rsidR="00880687" w:rsidRPr="00137F8F" w:rsidRDefault="00880687" w:rsidP="007E5101">
            <w:pPr>
              <w:spacing w:after="180" w:line="240" w:lineRule="auto"/>
            </w:pPr>
            <w:r w:rsidRPr="00137F8F">
              <w:t>1,0 ≤ RRR &lt; 1,5</w:t>
            </w:r>
          </w:p>
          <w:p w:rsidR="00880687" w:rsidRPr="00137F8F" w:rsidRDefault="00880687" w:rsidP="007E5101">
            <w:pPr>
              <w:spacing w:after="180" w:line="240" w:lineRule="auto"/>
            </w:pPr>
            <w:r w:rsidRPr="00137F8F">
              <w:t>0,5 &lt; ETA ≤ 1,0</w:t>
            </w:r>
          </w:p>
          <w:p w:rsidR="00880687" w:rsidRPr="00137F8F" w:rsidRDefault="00880687" w:rsidP="007E5101">
            <w:pPr>
              <w:spacing w:after="180" w:line="240" w:lineRule="auto"/>
            </w:pPr>
            <w:r w:rsidRPr="00137F8F">
              <w:t>0,0 ≤ RRR &lt; 0,5</w:t>
            </w:r>
          </w:p>
          <w:p w:rsidR="00880687" w:rsidRPr="00137F8F" w:rsidRDefault="00880687" w:rsidP="007E5101">
            <w:pPr>
              <w:spacing w:after="180" w:line="240" w:lineRule="auto"/>
            </w:pPr>
            <w:r w:rsidRPr="00137F8F">
              <w:t>-1,0 ≤ RRR&lt; 0,0</w:t>
            </w:r>
          </w:p>
          <w:p w:rsidR="00880687" w:rsidRPr="00137F8F" w:rsidRDefault="00880687" w:rsidP="007E5101">
            <w:pPr>
              <w:spacing w:after="180" w:line="240" w:lineRule="auto"/>
            </w:pPr>
            <w:r w:rsidRPr="00137F8F">
              <w:t>RRR &lt; -1,0</w:t>
            </w:r>
          </w:p>
        </w:tc>
        <w:tc>
          <w:tcPr>
            <w:tcW w:w="1560" w:type="dxa"/>
            <w:tcBorders>
              <w:top w:val="single" w:sz="12" w:space="0" w:color="auto"/>
              <w:bottom w:val="single" w:sz="12" w:space="0" w:color="auto"/>
            </w:tcBorders>
          </w:tcPr>
          <w:p w:rsidR="00880687" w:rsidRPr="00137F8F" w:rsidRDefault="00880687" w:rsidP="007E5101">
            <w:pPr>
              <w:spacing w:line="240" w:lineRule="auto"/>
            </w:pPr>
          </w:p>
        </w:tc>
      </w:tr>
    </w:tbl>
    <w:p w:rsidR="00880687" w:rsidRPr="00137F8F" w:rsidRDefault="00520C55" w:rsidP="00520C55">
      <w:pPr>
        <w:pStyle w:val="H23G"/>
      </w:pPr>
      <w:r>
        <w:tab/>
      </w:r>
      <w:r w:rsidR="00880687" w:rsidRPr="00137F8F">
        <w:t>4.</w:t>
      </w:r>
      <w:r w:rsidR="00880687" w:rsidRPr="00137F8F">
        <w:tab/>
        <w:t>Durée de vie</w:t>
      </w:r>
    </w:p>
    <w:p w:rsidR="00880687" w:rsidRPr="00137F8F" w:rsidRDefault="00880687" w:rsidP="00520C55">
      <w:pPr>
        <w:pStyle w:val="Heading1"/>
        <w:rPr>
          <w:bCs/>
        </w:rPr>
      </w:pPr>
      <w:r w:rsidRPr="00137F8F">
        <w:t xml:space="preserve">Tableau 4 </w:t>
      </w:r>
    </w:p>
    <w:p w:rsidR="00880687" w:rsidRPr="00137F8F" w:rsidRDefault="00880687" w:rsidP="00520C55">
      <w:pPr>
        <w:pStyle w:val="Heading1"/>
        <w:spacing w:after="120"/>
        <w:rPr>
          <w:b/>
        </w:rPr>
      </w:pPr>
      <w:r w:rsidRPr="00137F8F">
        <w:rPr>
          <w:b/>
        </w:rPr>
        <w:t>Classes pour la durée de vie (LS)</w:t>
      </w:r>
    </w:p>
    <w:tbl>
      <w:tblPr>
        <w:tblStyle w:val="TableGrid"/>
        <w:tblW w:w="0" w:type="auto"/>
        <w:tblInd w:w="1151" w:type="dxa"/>
        <w:tblBorders>
          <w:insideH w:val="none" w:sz="0" w:space="0" w:color="auto"/>
          <w:insideV w:val="none" w:sz="0" w:space="0" w:color="auto"/>
        </w:tblBorders>
        <w:tblLayout w:type="fixed"/>
        <w:tblLook w:val="04A0" w:firstRow="1" w:lastRow="0" w:firstColumn="1" w:lastColumn="0" w:noHBand="0" w:noVBand="1"/>
      </w:tblPr>
      <w:tblGrid>
        <w:gridCol w:w="1992"/>
        <w:gridCol w:w="2226"/>
        <w:gridCol w:w="1560"/>
      </w:tblGrid>
      <w:tr w:rsidR="00880687" w:rsidRPr="00137F8F" w:rsidTr="00520C55">
        <w:tc>
          <w:tcPr>
            <w:tcW w:w="1992" w:type="dxa"/>
            <w:tcBorders>
              <w:top w:val="single" w:sz="4" w:space="0" w:color="auto"/>
              <w:bottom w:val="single" w:sz="12" w:space="0" w:color="auto"/>
            </w:tcBorders>
          </w:tcPr>
          <w:p w:rsidR="00880687" w:rsidRPr="00137F8F" w:rsidRDefault="00880687" w:rsidP="00520C55">
            <w:pPr>
              <w:spacing w:line="240" w:lineRule="auto"/>
            </w:pPr>
            <w:r w:rsidRPr="00137F8F">
              <w:rPr>
                <w:noProof/>
                <w:lang w:eastAsia="fr-CH"/>
              </w:rPr>
              <w:drawing>
                <wp:inline distT="0" distB="0" distL="0" distR="0" wp14:anchorId="1DA66F8C" wp14:editId="15120516">
                  <wp:extent cx="1076325" cy="825183"/>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1076325" cy="825183"/>
                          </a:xfrm>
                          <a:prstGeom prst="rect">
                            <a:avLst/>
                          </a:prstGeom>
                        </pic:spPr>
                      </pic:pic>
                    </a:graphicData>
                  </a:graphic>
                </wp:inline>
              </w:drawing>
            </w:r>
          </w:p>
        </w:tc>
        <w:tc>
          <w:tcPr>
            <w:tcW w:w="3786" w:type="dxa"/>
            <w:gridSpan w:val="2"/>
            <w:tcBorders>
              <w:top w:val="single" w:sz="4" w:space="0" w:color="auto"/>
              <w:bottom w:val="single" w:sz="12" w:space="0" w:color="auto"/>
            </w:tcBorders>
            <w:vAlign w:val="center"/>
          </w:tcPr>
          <w:p w:rsidR="00880687" w:rsidRPr="00137F8F" w:rsidRDefault="00880687" w:rsidP="00520C55">
            <w:pPr>
              <w:spacing w:line="240" w:lineRule="auto"/>
              <w:rPr>
                <w:b/>
                <w:sz w:val="32"/>
              </w:rPr>
            </w:pPr>
            <w:r w:rsidRPr="00137F8F">
              <w:rPr>
                <w:b/>
                <w:szCs w:val="24"/>
              </w:rPr>
              <w:t>Durée de vie (LS)</w:t>
            </w:r>
            <w:r w:rsidR="00520C55">
              <w:rPr>
                <w:b/>
                <w:szCs w:val="24"/>
              </w:rPr>
              <w:t xml:space="preserve"> </w:t>
            </w:r>
            <w:r w:rsidR="00520C55">
              <w:rPr>
                <w:b/>
                <w:szCs w:val="24"/>
              </w:rPr>
              <w:br/>
            </w:r>
            <w:r w:rsidRPr="00137F8F">
              <w:t>en années</w:t>
            </w:r>
          </w:p>
        </w:tc>
      </w:tr>
      <w:tr w:rsidR="00880687" w:rsidRPr="00137F8F" w:rsidTr="00B65612">
        <w:tc>
          <w:tcPr>
            <w:tcW w:w="1992" w:type="dxa"/>
            <w:tcBorders>
              <w:top w:val="single" w:sz="12" w:space="0" w:color="auto"/>
              <w:bottom w:val="single" w:sz="12" w:space="0" w:color="auto"/>
            </w:tcBorders>
          </w:tcPr>
          <w:p w:rsidR="00880687" w:rsidRPr="00137F8F" w:rsidRDefault="00880687" w:rsidP="00520C55">
            <w:pPr>
              <w:spacing w:line="240" w:lineRule="auto"/>
            </w:pPr>
            <w:r w:rsidRPr="00137F8F">
              <w:rPr>
                <w:noProof/>
                <w:lang w:eastAsia="fr-CH"/>
              </w:rPr>
              <w:drawing>
                <wp:inline distT="0" distB="0" distL="0" distR="0" wp14:anchorId="6F59CB72" wp14:editId="62DEC5EE">
                  <wp:extent cx="1048592" cy="1752600"/>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058921" cy="1769863"/>
                          </a:xfrm>
                          <a:prstGeom prst="rect">
                            <a:avLst/>
                          </a:prstGeom>
                        </pic:spPr>
                      </pic:pic>
                    </a:graphicData>
                  </a:graphic>
                </wp:inline>
              </w:drawing>
            </w:r>
          </w:p>
        </w:tc>
        <w:tc>
          <w:tcPr>
            <w:tcW w:w="2226" w:type="dxa"/>
            <w:tcBorders>
              <w:top w:val="single" w:sz="12" w:space="0" w:color="auto"/>
              <w:bottom w:val="single" w:sz="12" w:space="0" w:color="auto"/>
            </w:tcBorders>
            <w:vAlign w:val="center"/>
          </w:tcPr>
          <w:p w:rsidR="00880687" w:rsidRPr="00137F8F" w:rsidRDefault="00880687" w:rsidP="00520C55">
            <w:pPr>
              <w:spacing w:after="180" w:line="240" w:lineRule="auto"/>
            </w:pPr>
            <w:r w:rsidRPr="00137F8F">
              <w:t>LS ≥ 18</w:t>
            </w:r>
          </w:p>
          <w:p w:rsidR="00880687" w:rsidRPr="00137F8F" w:rsidRDefault="00880687" w:rsidP="00520C55">
            <w:pPr>
              <w:spacing w:after="180" w:line="240" w:lineRule="auto"/>
            </w:pPr>
            <w:r w:rsidRPr="00137F8F">
              <w:t>15 ≤ LS &lt; 18</w:t>
            </w:r>
          </w:p>
          <w:p w:rsidR="00880687" w:rsidRPr="00137F8F" w:rsidRDefault="00880687" w:rsidP="00520C55">
            <w:pPr>
              <w:spacing w:after="180" w:line="240" w:lineRule="auto"/>
            </w:pPr>
            <w:r w:rsidRPr="00137F8F">
              <w:t>12 ≤ LS &lt; 15</w:t>
            </w:r>
          </w:p>
          <w:p w:rsidR="00880687" w:rsidRPr="00137F8F" w:rsidRDefault="00880687" w:rsidP="00520C55">
            <w:pPr>
              <w:spacing w:after="180" w:line="240" w:lineRule="auto"/>
            </w:pPr>
            <w:r w:rsidRPr="00137F8F">
              <w:t>10 ≤ LS &lt; 12</w:t>
            </w:r>
          </w:p>
          <w:p w:rsidR="00880687" w:rsidRPr="00137F8F" w:rsidRDefault="00880687" w:rsidP="00520C55">
            <w:pPr>
              <w:spacing w:after="180" w:line="240" w:lineRule="auto"/>
            </w:pPr>
            <w:r w:rsidRPr="00137F8F">
              <w:t>8 ≤ LS &lt; 10</w:t>
            </w:r>
          </w:p>
          <w:p w:rsidR="00880687" w:rsidRPr="00137F8F" w:rsidRDefault="00880687" w:rsidP="00520C55">
            <w:pPr>
              <w:spacing w:after="180" w:line="240" w:lineRule="auto"/>
            </w:pPr>
            <w:r w:rsidRPr="00137F8F">
              <w:t>4 ≤ LS &lt; 8</w:t>
            </w:r>
          </w:p>
          <w:p w:rsidR="00880687" w:rsidRPr="00137F8F" w:rsidRDefault="00880687" w:rsidP="00520C55">
            <w:pPr>
              <w:spacing w:after="180" w:line="240" w:lineRule="auto"/>
            </w:pPr>
            <w:r w:rsidRPr="00137F8F">
              <w:t>LS &lt; 4</w:t>
            </w:r>
          </w:p>
        </w:tc>
        <w:tc>
          <w:tcPr>
            <w:tcW w:w="1560" w:type="dxa"/>
            <w:tcBorders>
              <w:top w:val="single" w:sz="12" w:space="0" w:color="auto"/>
              <w:bottom w:val="single" w:sz="12" w:space="0" w:color="auto"/>
            </w:tcBorders>
          </w:tcPr>
          <w:p w:rsidR="00880687" w:rsidRPr="00137F8F" w:rsidRDefault="00880687" w:rsidP="00520C55">
            <w:pPr>
              <w:spacing w:line="240" w:lineRule="auto"/>
            </w:pPr>
          </w:p>
        </w:tc>
      </w:tr>
    </w:tbl>
    <w:p w:rsidR="00880687" w:rsidRPr="00137F8F" w:rsidRDefault="00880687" w:rsidP="00880687">
      <w:pPr>
        <w:pStyle w:val="SingleTxtG"/>
      </w:pPr>
    </w:p>
    <w:p w:rsidR="00880687" w:rsidRPr="00137F8F" w:rsidRDefault="00880687" w:rsidP="00D82439">
      <w:pPr>
        <w:pStyle w:val="HChG"/>
        <w:spacing w:before="0" w:after="0"/>
      </w:pPr>
      <w:r w:rsidRPr="00137F8F">
        <w:br w:type="page"/>
      </w:r>
      <w:bookmarkStart w:id="8" w:name="_Toc516489327"/>
      <w:r w:rsidR="00846748">
        <w:t>Annexe </w:t>
      </w:r>
      <w:r w:rsidRPr="00137F8F">
        <w:t xml:space="preserve">II  </w:t>
      </w:r>
    </w:p>
    <w:p w:rsidR="00880687" w:rsidRPr="00137F8F" w:rsidRDefault="00880687" w:rsidP="00846748">
      <w:pPr>
        <w:pStyle w:val="HChG"/>
      </w:pPr>
      <w:r w:rsidRPr="00137F8F">
        <w:tab/>
      </w:r>
      <w:r w:rsidRPr="00137F8F">
        <w:tab/>
        <w:t>Détermination de la valeur de réduction</w:t>
      </w:r>
      <w:bookmarkEnd w:id="8"/>
      <w:r w:rsidRPr="00137F8F">
        <w:t xml:space="preserve"> du bruit</w:t>
      </w:r>
    </w:p>
    <w:p w:rsidR="00880687" w:rsidRPr="00137F8F" w:rsidRDefault="00880687" w:rsidP="00846748">
      <w:pPr>
        <w:pStyle w:val="SingleTxtG"/>
        <w:ind w:firstLine="567"/>
      </w:pPr>
      <w:r w:rsidRPr="00137F8F">
        <w:t>a)</w:t>
      </w:r>
      <w:r w:rsidRPr="00137F8F">
        <w:tab/>
        <w:t>La valeur de réduction du bru</w:t>
      </w:r>
      <w:r w:rsidR="00846748">
        <w:t>it devrait être déterminée à 80 </w:t>
      </w:r>
      <w:r w:rsidRPr="00137F8F">
        <w:t>km/h pour les véhicules à moteur légers, conformément aux procédures applicables à un revêtement routier exposées dans la présente annexe. D’autres méthodes peuvent être appliquées à condition qu’elles produisent les mêmes résultats avec la précision de la méthode originale.</w:t>
      </w:r>
    </w:p>
    <w:p w:rsidR="00880687" w:rsidRPr="00137F8F" w:rsidRDefault="00880687" w:rsidP="00846748">
      <w:pPr>
        <w:pStyle w:val="SingleTxtG"/>
        <w:ind w:firstLine="567"/>
      </w:pPr>
      <w:r w:rsidRPr="00137F8F">
        <w:t>b)</w:t>
      </w:r>
      <w:r w:rsidRPr="00137F8F">
        <w:tab/>
        <w:t>Dans le cas d’un appel d’offres, c’est-à-dire avant la construction d’un revêtement routier, des valeurs indicatives pour la réduction du bruit peuvent être fournies sur la base d’essais en laboratoire. Cependant, les valeurs en conditions réelles, telles qu’elles sont calculées conformément aux dispositions de la présente annexe, sont déterminantes.</w:t>
      </w:r>
    </w:p>
    <w:p w:rsidR="00880687" w:rsidRPr="00137F8F" w:rsidRDefault="00880687" w:rsidP="00846748">
      <w:pPr>
        <w:pStyle w:val="SingleTxtG"/>
        <w:ind w:firstLine="567"/>
      </w:pPr>
      <w:r w:rsidRPr="00137F8F">
        <w:t>c)</w:t>
      </w:r>
      <w:r w:rsidRPr="00137F8F">
        <w:tab/>
        <w:t>La valeur de réduction du bruit, NR, correspond à la différence entre les niveaux sonores au passage de</w:t>
      </w:r>
      <w:r w:rsidR="00846748">
        <w:t xml:space="preserve"> véhicules à moteur légers à 80 </w:t>
      </w:r>
      <w:r w:rsidRPr="00137F8F">
        <w:t>km/h sur un «</w:t>
      </w:r>
      <w:r w:rsidR="00846748">
        <w:t> </w:t>
      </w:r>
      <w:r w:rsidRPr="00137F8F">
        <w:t>revêtement de référence virtuel</w:t>
      </w:r>
      <w:r w:rsidR="00846748">
        <w:t> </w:t>
      </w:r>
      <w:r w:rsidRPr="00137F8F">
        <w:t>» et les niveaux sonores au passage de véhicules sur le revêtement routier visé à l’état neuf. Elle est positive si le niveau de bruit des pneus sur le revêtement visé est inférieur au niveau de bruit sur le «</w:t>
      </w:r>
      <w:r w:rsidR="00846748">
        <w:t> </w:t>
      </w:r>
      <w:r w:rsidRPr="00137F8F">
        <w:t>revêtement de référence virtuel</w:t>
      </w:r>
      <w:r w:rsidR="00846748">
        <w:t> </w:t>
      </w:r>
      <w:r w:rsidRPr="00137F8F">
        <w:t>». Ce dernier est défini sur la base d’un ensemble de niveaux sonores au passage de véhicules sur du béton bitumineux dense d’âge moyen. Les propriétés du revêtement de référence ont été établies à partir de la moyenne obtenue sur environ une dizaine de sites différents d’âges différents et à des plages de vitesses différentes.</w:t>
      </w:r>
    </w:p>
    <w:p w:rsidR="00880687" w:rsidRPr="00137F8F" w:rsidRDefault="00880687" w:rsidP="00846748">
      <w:pPr>
        <w:pStyle w:val="SingleTxtG"/>
        <w:ind w:firstLine="567"/>
      </w:pPr>
      <w:r w:rsidRPr="00137F8F">
        <w:t>d)</w:t>
      </w:r>
      <w:r w:rsidRPr="00137F8F">
        <w:tab/>
        <w:t>La méthode ci-dessus peut être appliquée à d’autres catégories de véhicules et à d’autres vitesses pour un revêtement routier donné. On peut également calculer la «</w:t>
      </w:r>
      <w:r w:rsidR="00846748">
        <w:t> </w:t>
      </w:r>
      <w:r w:rsidRPr="00137F8F">
        <w:t>correction initiale pour le revêtement routier</w:t>
      </w:r>
      <w:r w:rsidR="00846748">
        <w:t> </w:t>
      </w:r>
      <w:r w:rsidRPr="00137F8F">
        <w:t>» (</w:t>
      </w:r>
      <w:r w:rsidRPr="00137F8F">
        <w:rPr>
          <w:i/>
        </w:rPr>
        <w:t>C</w:t>
      </w:r>
      <w:r w:rsidRPr="00137F8F">
        <w:rPr>
          <w:i/>
          <w:vertAlign w:val="subscript"/>
        </w:rPr>
        <w:t>initial</w:t>
      </w:r>
      <w:r w:rsidRPr="00137F8F">
        <w:t>) pour un «</w:t>
      </w:r>
      <w:r w:rsidR="00846748">
        <w:t> </w:t>
      </w:r>
      <w:r w:rsidRPr="00137F8F">
        <w:t>type de revêtement routier</w:t>
      </w:r>
      <w:r w:rsidR="00846748">
        <w:t> </w:t>
      </w:r>
      <w:r w:rsidRPr="00137F8F">
        <w:t>» (groupe de revêtements routiers dont la composition et les caractéristiques sont similaires) lorsqu’au moins cinq tronçons du type en question ont été soumis à une mesure. La correction initiale pour le revêtement routier (</w:t>
      </w:r>
      <w:r w:rsidRPr="00137F8F">
        <w:rPr>
          <w:i/>
        </w:rPr>
        <w:t>C</w:t>
      </w:r>
      <w:r w:rsidRPr="00137F8F">
        <w:rPr>
          <w:i/>
          <w:vertAlign w:val="subscript"/>
        </w:rPr>
        <w:t>initial</w:t>
      </w:r>
      <w:r w:rsidRPr="00137F8F">
        <w:t>) correspond à la différence entre les niveaux sonores au passage d’une certaine catégorie de véhicules sur le type de revêtement visé à l’état neuf et les niveaux sonores au passage des véhicules sur le «</w:t>
      </w:r>
      <w:r w:rsidR="00846748">
        <w:t> </w:t>
      </w:r>
      <w:r w:rsidRPr="00137F8F">
        <w:t>revêtement de référence virtuel</w:t>
      </w:r>
      <w:r w:rsidR="00846748">
        <w:t> </w:t>
      </w:r>
      <w:r w:rsidRPr="00137F8F">
        <w:t xml:space="preserve">». On notera que </w:t>
      </w:r>
      <w:r w:rsidRPr="00137F8F">
        <w:rPr>
          <w:i/>
        </w:rPr>
        <w:t>C</w:t>
      </w:r>
      <w:r w:rsidRPr="00137F8F">
        <w:rPr>
          <w:i/>
          <w:vertAlign w:val="subscript"/>
        </w:rPr>
        <w:t>initial</w:t>
      </w:r>
      <w:r w:rsidRPr="00137F8F">
        <w:t xml:space="preserve"> est une valeur négative si le niveau de bruit des pneus sur le revêtement visé est inférieur au niveau de bruit sur le «</w:t>
      </w:r>
      <w:r w:rsidR="00846748">
        <w:t> </w:t>
      </w:r>
      <w:r w:rsidRPr="00137F8F">
        <w:t>revêtement de référence virtuel</w:t>
      </w:r>
      <w:r w:rsidR="00846748">
        <w:t> </w:t>
      </w:r>
      <w:r w:rsidRPr="00137F8F">
        <w:t>», alors que la valeur de réduction du bruit est une valeur positive.</w:t>
      </w:r>
    </w:p>
    <w:p w:rsidR="00880687" w:rsidRPr="00137F8F" w:rsidRDefault="00880687" w:rsidP="00846748">
      <w:pPr>
        <w:pStyle w:val="SingleTxtG"/>
        <w:ind w:firstLine="567"/>
      </w:pPr>
      <w:r w:rsidRPr="00137F8F">
        <w:t>e)</w:t>
      </w:r>
      <w:r w:rsidRPr="00137F8F">
        <w:tab/>
        <w:t xml:space="preserve">Quand on compare les niveaux sonores au passage de véhicules sur un revêtement routier à l’état neuf aux niveaux sonores au passage de véhicules sur le revêtement de référence d’âge moyen, on surestime bien entendu l’effet de réduction du bruit du revêtement neuf en moyenne sur sa durée de vie. Cette surestimation est compensée par la variable </w:t>
      </w:r>
      <w:r w:rsidRPr="00137F8F">
        <w:rPr>
          <w:i/>
        </w:rPr>
        <w:t>C</w:t>
      </w:r>
      <w:r w:rsidRPr="00137F8F">
        <w:rPr>
          <w:i/>
          <w:vertAlign w:val="subscript"/>
        </w:rPr>
        <w:t>time</w:t>
      </w:r>
      <w:r w:rsidRPr="00137F8F">
        <w:t>, qui représente la dégradation acoustique sur la durée de vie du revêtement. La correction totale pour le revêtement routier (</w:t>
      </w:r>
      <w:r w:rsidRPr="00137F8F">
        <w:rPr>
          <w:i/>
        </w:rPr>
        <w:t>C</w:t>
      </w:r>
      <w:r w:rsidRPr="00137F8F">
        <w:rPr>
          <w:i/>
          <w:vertAlign w:val="subscript"/>
        </w:rPr>
        <w:t>road</w:t>
      </w:r>
      <w:r w:rsidRPr="00137F8F">
        <w:t>) s’obtient en additionnant la correction initiale pour le revêtement routier (</w:t>
      </w:r>
      <w:r w:rsidRPr="00137F8F">
        <w:rPr>
          <w:i/>
        </w:rPr>
        <w:t>C</w:t>
      </w:r>
      <w:r w:rsidRPr="00137F8F">
        <w:rPr>
          <w:i/>
          <w:vertAlign w:val="subscript"/>
        </w:rPr>
        <w:t>initial</w:t>
      </w:r>
      <w:r w:rsidRPr="00137F8F">
        <w:t>) et la dégradation dans le temps (</w:t>
      </w:r>
      <w:r w:rsidRPr="00137F8F">
        <w:rPr>
          <w:i/>
        </w:rPr>
        <w:t>C</w:t>
      </w:r>
      <w:r w:rsidRPr="00137F8F">
        <w:rPr>
          <w:i/>
          <w:vertAlign w:val="subscript"/>
        </w:rPr>
        <w:t>time</w:t>
      </w:r>
      <w:r w:rsidRPr="00137F8F">
        <w:t xml:space="preserve">), soit </w:t>
      </w:r>
      <w:r w:rsidRPr="00137F8F">
        <w:rPr>
          <w:i/>
        </w:rPr>
        <w:t>C</w:t>
      </w:r>
      <w:r w:rsidRPr="00137F8F">
        <w:rPr>
          <w:i/>
          <w:vertAlign w:val="subscript"/>
        </w:rPr>
        <w:t>road</w:t>
      </w:r>
      <w:r w:rsidR="00846748">
        <w:t> = </w:t>
      </w:r>
      <w:r w:rsidRPr="00137F8F">
        <w:rPr>
          <w:i/>
        </w:rPr>
        <w:t>C</w:t>
      </w:r>
      <w:r w:rsidRPr="00137F8F">
        <w:rPr>
          <w:i/>
          <w:vertAlign w:val="subscript"/>
        </w:rPr>
        <w:t>initial</w:t>
      </w:r>
      <w:r w:rsidR="00846748">
        <w:t> + </w:t>
      </w:r>
      <w:r w:rsidRPr="00137F8F">
        <w:rPr>
          <w:i/>
        </w:rPr>
        <w:t>C</w:t>
      </w:r>
      <w:r w:rsidRPr="00137F8F">
        <w:rPr>
          <w:i/>
          <w:vertAlign w:val="subscript"/>
        </w:rPr>
        <w:t>time</w:t>
      </w:r>
      <w:r w:rsidRPr="00137F8F">
        <w:t>. Dans la présente annexe, seule la méthode de détermination de la correction initiale pour le revêtement routier (</w:t>
      </w:r>
      <w:r w:rsidRPr="00137F8F">
        <w:rPr>
          <w:i/>
        </w:rPr>
        <w:t>C</w:t>
      </w:r>
      <w:r w:rsidRPr="00137F8F">
        <w:rPr>
          <w:i/>
          <w:vertAlign w:val="subscript"/>
        </w:rPr>
        <w:t>initial</w:t>
      </w:r>
      <w:r w:rsidRPr="00137F8F">
        <w:t>) est présentée. Néanmoins, la description de la méthode de détermination de la valeur de réduction du bruit d’un revêtement routier donné (NR) est accompagnée d’autres informations.</w:t>
      </w:r>
    </w:p>
    <w:p w:rsidR="00880687" w:rsidRPr="00137F8F" w:rsidRDefault="00880687" w:rsidP="00846748">
      <w:pPr>
        <w:pStyle w:val="H23G"/>
        <w:ind w:left="1985" w:hanging="851"/>
      </w:pPr>
      <w:r w:rsidRPr="00137F8F">
        <w:t>1.</w:t>
      </w:r>
      <w:r w:rsidRPr="00137F8F">
        <w:tab/>
        <w:t>Mesures</w:t>
      </w:r>
    </w:p>
    <w:p w:rsidR="00880687" w:rsidRPr="00137F8F" w:rsidRDefault="00880687" w:rsidP="00846748">
      <w:pPr>
        <w:pStyle w:val="SingleTxtG"/>
        <w:keepNext/>
        <w:keepLines/>
        <w:ind w:left="1985" w:hanging="851"/>
      </w:pPr>
      <w:r w:rsidRPr="00137F8F">
        <w:t>1.1</w:t>
      </w:r>
      <w:r w:rsidRPr="00137F8F">
        <w:tab/>
        <w:t>Méthode de mesure</w:t>
      </w:r>
    </w:p>
    <w:p w:rsidR="00880687" w:rsidRPr="00137F8F" w:rsidRDefault="00846748" w:rsidP="00846748">
      <w:pPr>
        <w:pStyle w:val="SingleTxtG"/>
        <w:ind w:left="1985" w:hanging="851"/>
      </w:pPr>
      <w:r>
        <w:tab/>
      </w:r>
      <w:r w:rsidR="00880687" w:rsidRPr="00137F8F">
        <w:t>Afin de déterminer la correction initiale pour le revêtement routier pour un type de revêtement donné, il faut appliquer la méthode de mesure au passage, ou méthode SPB (Statistical Pass-By method).</w:t>
      </w:r>
    </w:p>
    <w:p w:rsidR="00880687" w:rsidRPr="00137F8F" w:rsidRDefault="00846748" w:rsidP="00846748">
      <w:pPr>
        <w:pStyle w:val="SingleTxtG"/>
        <w:ind w:left="1985" w:hanging="851"/>
      </w:pPr>
      <w:r>
        <w:tab/>
      </w:r>
      <w:r w:rsidR="00880687" w:rsidRPr="00137F8F">
        <w:t xml:space="preserve">En vue de décrire et de répertorier la valeur de réduction du bruit d’un revêtement routier donné, il convient de réaliser des mesures dans un délai de </w:t>
      </w:r>
      <w:r>
        <w:t>deux</w:t>
      </w:r>
      <w:r w:rsidR="00880687" w:rsidRPr="00137F8F">
        <w:t xml:space="preserve"> à </w:t>
      </w:r>
      <w:r>
        <w:t xml:space="preserve">neuf </w:t>
      </w:r>
      <w:r w:rsidR="00880687" w:rsidRPr="00137F8F">
        <w:t>mois après l’ouverture de la chaussée à la circulation.</w:t>
      </w:r>
    </w:p>
    <w:p w:rsidR="00880687" w:rsidRPr="00137F8F" w:rsidRDefault="00846748" w:rsidP="00846748">
      <w:pPr>
        <w:pStyle w:val="SingleTxtG"/>
        <w:ind w:left="1985" w:hanging="851"/>
      </w:pPr>
      <w:r>
        <w:tab/>
      </w:r>
      <w:r w:rsidR="00880687" w:rsidRPr="00137F8F">
        <w:t>La méthode de mesure SPB est décrite dans la norme ISO 11819-1:2001. Elle consiste à enregistrer les niveaux de bruit sur différents passages de véhicules. En outre, une distinction est faite entre les trois catégories de véhicules d</w:t>
      </w:r>
      <w:r>
        <w:t>éfinies dans la norme, à savoir :</w:t>
      </w:r>
    </w:p>
    <w:p w:rsidR="00880687" w:rsidRPr="00137F8F" w:rsidRDefault="00880687" w:rsidP="00846748">
      <w:pPr>
        <w:pStyle w:val="Bullet2G"/>
      </w:pPr>
      <w:r w:rsidRPr="00137F8F">
        <w:t>Les véhicules à moteu</w:t>
      </w:r>
      <w:r w:rsidR="00846748">
        <w:t>r légers, soit les voitures (1) ;</w:t>
      </w:r>
    </w:p>
    <w:p w:rsidR="00880687" w:rsidRPr="00137F8F" w:rsidRDefault="00880687" w:rsidP="00846748">
      <w:pPr>
        <w:pStyle w:val="Bullet2G"/>
      </w:pPr>
      <w:r w:rsidRPr="00137F8F">
        <w:t>Les véhicules à moteur</w:t>
      </w:r>
      <w:r w:rsidR="00846748">
        <w:t xml:space="preserve"> lourds ayant deux essieux (2a) ;</w:t>
      </w:r>
    </w:p>
    <w:p w:rsidR="00880687" w:rsidRPr="00137F8F" w:rsidRDefault="00880687" w:rsidP="00846748">
      <w:pPr>
        <w:pStyle w:val="Bullet2G"/>
      </w:pPr>
      <w:r w:rsidRPr="00137F8F">
        <w:t>Les véhicules à moteur lourds à essieux multiples (2b).</w:t>
      </w:r>
    </w:p>
    <w:p w:rsidR="00880687" w:rsidRPr="00137F8F" w:rsidRDefault="00846748" w:rsidP="00846748">
      <w:pPr>
        <w:pStyle w:val="SingleTxtG"/>
        <w:ind w:left="1985" w:hanging="851"/>
      </w:pPr>
      <w:r>
        <w:tab/>
      </w:r>
      <w:r w:rsidR="00880687" w:rsidRPr="00137F8F">
        <w:t>Seuls les véhicules légers (1) sont pris en considération pour déterminer la valeur de réduction du bruit (NR).</w:t>
      </w:r>
    </w:p>
    <w:p w:rsidR="00880687" w:rsidRPr="00137F8F" w:rsidRDefault="00846748" w:rsidP="00846748">
      <w:pPr>
        <w:pStyle w:val="SingleTxtG"/>
        <w:ind w:left="1985" w:hanging="851"/>
      </w:pPr>
      <w:r>
        <w:tab/>
      </w:r>
      <w:r w:rsidR="00880687" w:rsidRPr="00137F8F">
        <w:t>En ce qui concerne la correction pour le revêtement routier, seuls les véhicules légers (1) et les véhicules lourds à essieux multiples (2b) sont pertinents. La correction pour le revêtement routier dans le cas des véhicules lourds à deux essieux (2a) n’est pas déterminée séparément, mais est considérée comme étant équivalente à la correction pour le revêtement routier dans le cas des véhicules lourds à essieux multiples (2b). Dans la pratique, le nombre de véhicules lourds qui passent devant un point de mesure est souvent trop faible pour que l’on puisse établir une correction distincte pour cette catégorie de véhicules. S’agissant des véhicules à moteur légers, la catégorie 1b définie à l’annexe B de la norme NEN-EN-ISO 11819-1:2001 est ignorée.</w:t>
      </w:r>
    </w:p>
    <w:p w:rsidR="00880687" w:rsidRPr="00137F8F" w:rsidRDefault="00846748" w:rsidP="00846748">
      <w:pPr>
        <w:pStyle w:val="SingleTxtG"/>
        <w:ind w:left="1985" w:hanging="851"/>
      </w:pPr>
      <w:r>
        <w:tab/>
      </w:r>
      <w:r w:rsidR="00880687" w:rsidRPr="00137F8F">
        <w:t xml:space="preserve">Pour les véhicules qui passent, on enregistre le niveau de pression acoustique maximal (niveau </w:t>
      </w:r>
      <w:r w:rsidR="00880687" w:rsidRPr="00137F8F">
        <w:rPr>
          <w:i/>
          <w:iCs/>
        </w:rPr>
        <w:t>L</w:t>
      </w:r>
      <w:r w:rsidR="00880687" w:rsidRPr="00137F8F">
        <w:rPr>
          <w:i/>
          <w:iCs/>
          <w:vertAlign w:val="subscript"/>
        </w:rPr>
        <w:t>Amax</w:t>
      </w:r>
      <w:r w:rsidR="00880687" w:rsidRPr="00137F8F">
        <w:t xml:space="preserve">), avec le spectre de fréquences dans les bandes d’octaves (de 63 Hz à 8 000 Hz) et la vitesse du </w:t>
      </w:r>
      <w:r>
        <w:t>véhicule, à une distance de 7,5 </w:t>
      </w:r>
      <w:r w:rsidR="00880687" w:rsidRPr="00137F8F">
        <w:t>m du centre de la voie de circulation. La hauteur à laquelle s’effectue la mes</w:t>
      </w:r>
      <w:r>
        <w:t>ure est de 3,0 m, et non de 1,2 </w:t>
      </w:r>
      <w:r w:rsidR="00880687" w:rsidRPr="00137F8F">
        <w:t>m comme il est prescrit dans la norme ci-dessus. Cette hauteur supérieure a été choisie afin de réduire au minimum l’incidence du sol et éventuellement des barrières de sécurité sur le niveau sonore. Ainsi, il n’est pas nécessaire de se conformer strictement aux critères énoncés dans la norme ISO ci-dessus pour les propriétés acoustiques du so</w:t>
      </w:r>
      <w:r>
        <w:t>l à l’emplacement de mesure. Il </w:t>
      </w:r>
      <w:r w:rsidR="00880687" w:rsidRPr="00137F8F">
        <w:t>est cependant recommandé de tenir compte de ces critères autant que possible pour le choix de l’emplacement de mesure.</w:t>
      </w:r>
    </w:p>
    <w:p w:rsidR="00880687" w:rsidRPr="00137F8F" w:rsidRDefault="00846748" w:rsidP="00846748">
      <w:pPr>
        <w:pStyle w:val="SingleTxtG"/>
        <w:ind w:left="1985" w:hanging="851"/>
      </w:pPr>
      <w:r>
        <w:tab/>
      </w:r>
      <w:r w:rsidR="00880687" w:rsidRPr="00137F8F">
        <w:t>Afin de déterminer la correction initiale pour le revêtement routier (</w:t>
      </w:r>
      <w:r w:rsidR="00880687" w:rsidRPr="00137F8F">
        <w:rPr>
          <w:i/>
        </w:rPr>
        <w:t>C</w:t>
      </w:r>
      <w:r w:rsidR="00880687" w:rsidRPr="00137F8F">
        <w:rPr>
          <w:i/>
          <w:vertAlign w:val="subscript"/>
        </w:rPr>
        <w:t>initial</w:t>
      </w:r>
      <w:r w:rsidR="00880687" w:rsidRPr="00137F8F">
        <w:t>) pour un type de revêtement donné, des mesures doivent être prises pour cinq (au minimum) tronçons de chaussée distincts, espacés les uns des autres, sur le même type ou produit de revêtement. Un tronçon de chaussée qui a été construit au cours d’une même journée est considéré comme un seul et même tronçon.</w:t>
      </w:r>
    </w:p>
    <w:p w:rsidR="00880687" w:rsidRPr="00137F8F" w:rsidRDefault="00880687" w:rsidP="00846748">
      <w:pPr>
        <w:pStyle w:val="SingleTxtG"/>
        <w:keepNext/>
        <w:keepLines/>
        <w:ind w:left="1985" w:hanging="851"/>
      </w:pPr>
      <w:r w:rsidRPr="00137F8F">
        <w:t xml:space="preserve">1.2 </w:t>
      </w:r>
      <w:r w:rsidRPr="00137F8F">
        <w:tab/>
        <w:t>Indications relatives au nombre de véhicules à soumettre à la mesure</w:t>
      </w:r>
    </w:p>
    <w:p w:rsidR="00880687" w:rsidRPr="00137F8F" w:rsidRDefault="00846748" w:rsidP="00846748">
      <w:pPr>
        <w:pStyle w:val="SingleTxtG"/>
        <w:ind w:left="1985" w:hanging="851"/>
      </w:pPr>
      <w:r>
        <w:tab/>
      </w:r>
      <w:r w:rsidR="00880687" w:rsidRPr="00137F8F">
        <w:t>En vue de déterminer la correction initiale pour le revêtement routier (</w:t>
      </w:r>
      <w:r w:rsidR="00880687" w:rsidRPr="00137F8F">
        <w:rPr>
          <w:i/>
        </w:rPr>
        <w:t>C</w:t>
      </w:r>
      <w:r w:rsidR="00880687" w:rsidRPr="00137F8F">
        <w:rPr>
          <w:i/>
          <w:vertAlign w:val="subscript"/>
        </w:rPr>
        <w:t>initial</w:t>
      </w:r>
      <w:r w:rsidR="00880687" w:rsidRPr="00137F8F">
        <w:t>) pour un type de revêtement donné, il faut disposer de mesures pour au m</w:t>
      </w:r>
      <w:r>
        <w:t>oins 100 véhicules légers et 50 </w:t>
      </w:r>
      <w:r w:rsidR="00880687" w:rsidRPr="00137F8F">
        <w:t>véhicules lourds à essieux multiples à chaque emplacement de mesure. Il se peut toutefois qu’on n’obtienne pas ces quantités à un emplacement donné, en raison par exemple d’un trop faible nombre de véhicules lourds de transport de marchandises qui passent. Malgré tout, le résultat à cet emplacement peut être introduit dans l’analyse visant à déterminer la correction pour le revêtement. En dernière analyse, c’est la dimension de l’intervalle de confiance de 95</w:t>
      </w:r>
      <w:r>
        <w:t> </w:t>
      </w:r>
      <w:r w:rsidR="00880687" w:rsidRPr="00137F8F">
        <w:t>% de la moyenne sur tous les emplacements de mesure qui détermine si le résultat final est suffisamment fiable. Ainsi, des résultats moins fiables à tel emplacement (en raison par exemple d’un nombre relativement faible de véhicules) peuvent être compensés par des résultats plus fiables à tel autre emplacement. Cela est expli</w:t>
      </w:r>
      <w:r>
        <w:t>qué plus en détail à la section </w:t>
      </w:r>
      <w:r w:rsidR="00880687" w:rsidRPr="00137F8F">
        <w:t>3.</w:t>
      </w:r>
    </w:p>
    <w:p w:rsidR="00880687" w:rsidRPr="00137F8F" w:rsidRDefault="00880687" w:rsidP="00846748">
      <w:pPr>
        <w:pStyle w:val="SingleTxtG"/>
        <w:keepNext/>
        <w:keepLines/>
        <w:ind w:left="1985" w:hanging="851"/>
      </w:pPr>
      <w:r w:rsidRPr="00137F8F">
        <w:t>1.3</w:t>
      </w:r>
      <w:r w:rsidRPr="00137F8F">
        <w:tab/>
        <w:t>Correction de la température</w:t>
      </w:r>
    </w:p>
    <w:p w:rsidR="00880687" w:rsidRPr="00137F8F" w:rsidRDefault="00846748" w:rsidP="00846748">
      <w:pPr>
        <w:pStyle w:val="SingleTxtG"/>
        <w:ind w:left="1985" w:hanging="851"/>
      </w:pPr>
      <w:r>
        <w:tab/>
      </w:r>
      <w:r w:rsidR="00880687" w:rsidRPr="00137F8F">
        <w:t>Les émissions sonores des véhicules dépendent, entre autres, de la température de l’air et du revêtement. Une température plus basse a pour effet un niveau de bruit plus élevé, compte tenu de la modification des propriétés des pneus et du revêtement. À partir des données de mesure disponibles, une correction de la température a été établie pour les véhicules à moteur légers et lourds. Ainsi, tous les résultats des mesures sont alignés sur une température de référence de 20˚C. Conformément à la norme ISO, les mesures doivent être prises à une température comprise entre 5˚C et 30˚C.</w:t>
      </w:r>
    </w:p>
    <w:p w:rsidR="00880687" w:rsidRPr="00137F8F" w:rsidRDefault="00846748" w:rsidP="00846748">
      <w:pPr>
        <w:pStyle w:val="SingleTxtG"/>
        <w:ind w:left="1985" w:hanging="851"/>
      </w:pPr>
      <w:r>
        <w:tab/>
      </w:r>
      <w:r w:rsidR="00880687" w:rsidRPr="00137F8F">
        <w:t xml:space="preserve">Les corrections de température </w:t>
      </w:r>
      <w:r w:rsidR="00880687" w:rsidRPr="00137F8F">
        <w:rPr>
          <w:i/>
        </w:rPr>
        <w:t>C</w:t>
      </w:r>
      <w:r w:rsidR="00880687" w:rsidRPr="00137F8F">
        <w:rPr>
          <w:i/>
          <w:vertAlign w:val="subscript"/>
        </w:rPr>
        <w:t>temp,m</w:t>
      </w:r>
      <w:r w:rsidR="00880687" w:rsidRPr="00137F8F">
        <w:t xml:space="preserve"> pour les véhicules légers (</w:t>
      </w:r>
      <w:r w:rsidR="00880687" w:rsidRPr="00137F8F">
        <w:rPr>
          <w:i/>
        </w:rPr>
        <w:t>m</w:t>
      </w:r>
      <w:r>
        <w:t> = </w:t>
      </w:r>
      <w:r w:rsidR="00880687" w:rsidRPr="00137F8F">
        <w:t>1) et pour les véhicules lourds (</w:t>
      </w:r>
      <w:r w:rsidR="00880687" w:rsidRPr="00137F8F">
        <w:rPr>
          <w:i/>
        </w:rPr>
        <w:t>m</w:t>
      </w:r>
      <w:r>
        <w:rPr>
          <w:i/>
        </w:rPr>
        <w:t> </w:t>
      </w:r>
      <w:r>
        <w:t>= </w:t>
      </w:r>
      <w:r w:rsidR="00880687" w:rsidRPr="00137F8F">
        <w:t xml:space="preserve">2b) respectivement sont déterminées comme suit à partir de la température de l’air, </w:t>
      </w:r>
      <w:r w:rsidR="00880687" w:rsidRPr="00137F8F">
        <w:rPr>
          <w:i/>
        </w:rPr>
        <w:t>T</w:t>
      </w:r>
      <w:r w:rsidR="00880687" w:rsidRPr="00137F8F">
        <w:rPr>
          <w:i/>
          <w:vertAlign w:val="subscript"/>
        </w:rPr>
        <w:t>air</w:t>
      </w:r>
      <w:r w:rsidR="00880687" w:rsidRPr="00137F8F">
        <w:t>, relevée en degrés Celsius à 1,5 m au-dessus de la chaussée, à l’</w:t>
      </w:r>
      <w:r>
        <w:t>emplacement de mesure :</w:t>
      </w:r>
    </w:p>
    <w:p w:rsidR="00880687" w:rsidRPr="00137F8F" w:rsidRDefault="00880687" w:rsidP="00846748">
      <w:pPr>
        <w:pStyle w:val="SingleTxtG"/>
        <w:ind w:left="1985" w:hanging="851"/>
      </w:pPr>
      <w:r w:rsidRPr="00137F8F">
        <w:tab/>
      </w:r>
      <w:r w:rsidRPr="00137F8F">
        <w:rPr>
          <w:i/>
        </w:rPr>
        <w:t>C</w:t>
      </w:r>
      <w:r w:rsidRPr="00137F8F">
        <w:rPr>
          <w:i/>
          <w:vertAlign w:val="subscript"/>
        </w:rPr>
        <w:t>temp,1</w:t>
      </w:r>
      <w:r w:rsidRPr="00137F8F">
        <w:t xml:space="preserve"> = 0,05 </w:t>
      </w:r>
      <w:r w:rsidRPr="00137F8F">
        <w:rPr>
          <w:b/>
        </w:rPr>
        <w:t>∙</w:t>
      </w:r>
      <w:r w:rsidRPr="00137F8F">
        <w:t xml:space="preserve"> (</w:t>
      </w:r>
      <w:r w:rsidRPr="00137F8F">
        <w:rPr>
          <w:i/>
        </w:rPr>
        <w:t>T</w:t>
      </w:r>
      <w:r w:rsidRPr="00137F8F">
        <w:rPr>
          <w:i/>
          <w:vertAlign w:val="subscript"/>
        </w:rPr>
        <w:t>air</w:t>
      </w:r>
      <w:r w:rsidRPr="00137F8F">
        <w:t xml:space="preserve"> - 20)</w:t>
      </w:r>
      <w:r w:rsidRPr="00137F8F">
        <w:tab/>
      </w:r>
      <w:r w:rsidRPr="00137F8F">
        <w:tab/>
      </w:r>
      <w:r w:rsidRPr="00137F8F">
        <w:tab/>
        <w:t>(2a)</w:t>
      </w:r>
    </w:p>
    <w:p w:rsidR="00880687" w:rsidRPr="00137F8F" w:rsidRDefault="00880687" w:rsidP="00846748">
      <w:pPr>
        <w:pStyle w:val="SingleTxtG"/>
        <w:ind w:left="1985" w:hanging="851"/>
      </w:pPr>
      <w:r w:rsidRPr="00137F8F">
        <w:rPr>
          <w:i/>
        </w:rPr>
        <w:tab/>
        <w:t>C</w:t>
      </w:r>
      <w:r w:rsidRPr="00137F8F">
        <w:rPr>
          <w:i/>
          <w:vertAlign w:val="subscript"/>
        </w:rPr>
        <w:t>temp,2b</w:t>
      </w:r>
      <w:r w:rsidRPr="00137F8F">
        <w:t xml:space="preserve"> = 0,03 </w:t>
      </w:r>
      <w:r w:rsidRPr="00137F8F">
        <w:rPr>
          <w:b/>
        </w:rPr>
        <w:t>∙</w:t>
      </w:r>
      <w:r w:rsidRPr="00137F8F">
        <w:t xml:space="preserve"> (</w:t>
      </w:r>
      <w:r w:rsidRPr="00137F8F">
        <w:rPr>
          <w:i/>
        </w:rPr>
        <w:t>T</w:t>
      </w:r>
      <w:r w:rsidRPr="00137F8F">
        <w:rPr>
          <w:i/>
          <w:vertAlign w:val="subscript"/>
        </w:rPr>
        <w:t>air</w:t>
      </w:r>
      <w:r w:rsidR="00846748">
        <w:t xml:space="preserve"> - 20)</w:t>
      </w:r>
      <w:r w:rsidR="00846748">
        <w:tab/>
      </w:r>
      <w:r w:rsidR="00846748">
        <w:tab/>
      </w:r>
      <w:r w:rsidRPr="00137F8F">
        <w:t>(2b)</w:t>
      </w:r>
    </w:p>
    <w:p w:rsidR="00880687" w:rsidRPr="00137F8F" w:rsidRDefault="00880687" w:rsidP="00846748">
      <w:pPr>
        <w:pStyle w:val="H23G"/>
        <w:ind w:left="1985" w:hanging="851"/>
      </w:pPr>
      <w:r w:rsidRPr="00137F8F">
        <w:t>2.</w:t>
      </w:r>
      <w:r w:rsidRPr="00137F8F">
        <w:tab/>
        <w:t xml:space="preserve">Détermination du niveau sonore moyen par catégorie de véhicules </w:t>
      </w:r>
      <w:r w:rsidR="00846748">
        <w:br/>
      </w:r>
      <w:r w:rsidRPr="00137F8F">
        <w:t>et par emplacement de mesure</w:t>
      </w:r>
    </w:p>
    <w:p w:rsidR="00880687" w:rsidRPr="00137F8F" w:rsidRDefault="00846748" w:rsidP="00846748">
      <w:pPr>
        <w:pStyle w:val="SingleTxtG"/>
        <w:ind w:left="1985" w:hanging="851"/>
      </w:pPr>
      <w:r>
        <w:tab/>
      </w:r>
      <w:r w:rsidR="00880687" w:rsidRPr="00137F8F">
        <w:t>Dans le cas d’une mesure par la méthode SPB, chaque fois qu’un véhicule passe, on enregistre sa vitesse et le bruit qu’il produit au moment précis de son passage devant le microphone. Pour chaque emplacement de mesure, la régression linéaire pour les véhicules légers et pour les véhicules lourds est déterminée à partir du niveau sonore tel que mesuré en fonction du logarithme de la vitesse enregistrée.</w:t>
      </w:r>
    </w:p>
    <w:p w:rsidR="00880687" w:rsidRPr="00137F8F" w:rsidRDefault="00846748" w:rsidP="00846748">
      <w:pPr>
        <w:pStyle w:val="SingleTxtG"/>
        <w:ind w:left="1985" w:hanging="851"/>
      </w:pPr>
      <w:r>
        <w:tab/>
      </w:r>
      <w:r w:rsidR="00880687" w:rsidRPr="00137F8F">
        <w:t>Les résultats pour les véhicules légers ou les véhicules lourds à un emplacement de mesure ne peuvent pas être utilisés afin de déterminer la correction pour le</w:t>
      </w:r>
      <w:r>
        <w:t> </w:t>
      </w:r>
      <w:r w:rsidR="00880687" w:rsidRPr="00137F8F">
        <w:t xml:space="preserve">revêtement routier si la moitié de </w:t>
      </w:r>
      <w:r>
        <w:t>l’intervalle de confiance de 95 </w:t>
      </w:r>
      <w:r w:rsidR="00880687" w:rsidRPr="00137F8F">
        <w:t xml:space="preserve">% de la ligne de régression pour ledit emplacement, </w:t>
      </w:r>
      <w:r w:rsidR="00880687" w:rsidRPr="00137F8F">
        <w:rPr>
          <w:i/>
        </w:rPr>
        <w:t>à la vitesse moyenne</w:t>
      </w:r>
      <w:r w:rsidR="00880687" w:rsidRPr="00137F8F">
        <w:t xml:space="preserve"> des véhicules légers ou lourds soumis à la mesure, après avoir été arrondie à</w:t>
      </w:r>
      <w:r>
        <w:t xml:space="preserve"> une décimale, est supérieure à :</w:t>
      </w:r>
    </w:p>
    <w:p w:rsidR="00880687" w:rsidRPr="00137F8F" w:rsidRDefault="00880687" w:rsidP="00846748">
      <w:pPr>
        <w:pStyle w:val="SingleTxtG"/>
        <w:ind w:left="1985" w:hanging="851"/>
      </w:pPr>
      <w:r w:rsidRPr="00137F8F">
        <w:tab/>
        <w:t>0,3∙√</w:t>
      </w:r>
      <w:r w:rsidR="00846748">
        <w:t> </w:t>
      </w:r>
      <w:r w:rsidRPr="00137F8F">
        <w:t>(99/(</w:t>
      </w:r>
      <w:r w:rsidRPr="00137F8F">
        <w:rPr>
          <w:i/>
          <w:iCs/>
        </w:rPr>
        <w:t>N</w:t>
      </w:r>
      <w:r w:rsidRPr="00137F8F">
        <w:rPr>
          <w:i/>
          <w:iCs/>
          <w:vertAlign w:val="subscript"/>
        </w:rPr>
        <w:t>1</w:t>
      </w:r>
      <w:r w:rsidR="00846748">
        <w:rPr>
          <w:i/>
          <w:iCs/>
          <w:vertAlign w:val="subscript"/>
        </w:rPr>
        <w:t> </w:t>
      </w:r>
      <w:r w:rsidRPr="00137F8F">
        <w:t>-</w:t>
      </w:r>
      <w:r w:rsidR="00846748">
        <w:t> </w:t>
      </w:r>
      <w:r w:rsidRPr="00137F8F">
        <w:t>1)) pour les véhicules légers</w:t>
      </w:r>
      <w:r w:rsidR="00F32C13">
        <w:t> ;</w:t>
      </w:r>
      <w:r w:rsidRPr="00137F8F">
        <w:t xml:space="preserve"> et</w:t>
      </w:r>
      <w:r w:rsidRPr="00137F8F">
        <w:tab/>
        <w:t>(3a)</w:t>
      </w:r>
    </w:p>
    <w:p w:rsidR="00880687" w:rsidRPr="00137F8F" w:rsidRDefault="00880687" w:rsidP="00846748">
      <w:pPr>
        <w:pStyle w:val="SingleTxtG"/>
        <w:ind w:left="1985" w:hanging="851"/>
      </w:pPr>
      <w:r w:rsidRPr="00137F8F">
        <w:tab/>
        <w:t>0,8∙√</w:t>
      </w:r>
      <w:r w:rsidR="00846748">
        <w:t> </w:t>
      </w:r>
      <w:r w:rsidRPr="00137F8F">
        <w:t>(49/(</w:t>
      </w:r>
      <w:r w:rsidRPr="00137F8F">
        <w:rPr>
          <w:i/>
          <w:iCs/>
        </w:rPr>
        <w:t>N</w:t>
      </w:r>
      <w:r w:rsidRPr="00137F8F">
        <w:rPr>
          <w:i/>
          <w:iCs/>
          <w:vertAlign w:val="subscript"/>
        </w:rPr>
        <w:t>2b</w:t>
      </w:r>
      <w:r w:rsidRPr="00137F8F">
        <w:t xml:space="preserve"> -</w:t>
      </w:r>
      <w:r w:rsidR="00846748">
        <w:t> </w:t>
      </w:r>
      <w:r w:rsidRPr="00137F8F">
        <w:t>1)) pour les véhicules lourds.</w:t>
      </w:r>
      <w:r w:rsidRPr="00137F8F">
        <w:tab/>
      </w:r>
      <w:r w:rsidR="001A5E32">
        <w:tab/>
      </w:r>
      <w:r w:rsidRPr="00137F8F">
        <w:t>(3b)</w:t>
      </w:r>
    </w:p>
    <w:p w:rsidR="00880687" w:rsidRPr="00137F8F" w:rsidRDefault="00846748" w:rsidP="00846748">
      <w:pPr>
        <w:pStyle w:val="SingleTxtG"/>
        <w:ind w:left="1985" w:hanging="851"/>
      </w:pPr>
      <w:r>
        <w:rPr>
          <w:iCs/>
        </w:rPr>
        <w:tab/>
      </w:r>
      <w:r w:rsidR="00880687" w:rsidRPr="00137F8F">
        <w:rPr>
          <w:iCs/>
        </w:rPr>
        <w:t>où</w:t>
      </w:r>
      <w:r w:rsidR="00880687" w:rsidRPr="00137F8F">
        <w:rPr>
          <w:i/>
          <w:iCs/>
        </w:rPr>
        <w:t xml:space="preserve"> N</w:t>
      </w:r>
      <w:r w:rsidR="00880687" w:rsidRPr="00137F8F">
        <w:rPr>
          <w:i/>
          <w:iCs/>
          <w:vertAlign w:val="subscript"/>
        </w:rPr>
        <w:t>1</w:t>
      </w:r>
      <w:r w:rsidR="00880687" w:rsidRPr="00137F8F">
        <w:t xml:space="preserve"> est le nombre de véhicules légers et </w:t>
      </w:r>
      <w:r w:rsidR="00880687" w:rsidRPr="00137F8F">
        <w:rPr>
          <w:i/>
          <w:iCs/>
        </w:rPr>
        <w:t>N</w:t>
      </w:r>
      <w:r w:rsidR="00880687" w:rsidRPr="00137F8F">
        <w:rPr>
          <w:i/>
          <w:iCs/>
          <w:vertAlign w:val="subscript"/>
        </w:rPr>
        <w:t>2b</w:t>
      </w:r>
      <w:r w:rsidR="00880687" w:rsidRPr="00137F8F">
        <w:t xml:space="preserve"> le nombre de véhicules lourds soumis à la mesure.</w:t>
      </w:r>
    </w:p>
    <w:p w:rsidR="00880687" w:rsidRPr="00137F8F" w:rsidRDefault="00846748" w:rsidP="00846748">
      <w:pPr>
        <w:pStyle w:val="SingleTxtG"/>
        <w:ind w:left="1985" w:hanging="851"/>
      </w:pPr>
      <w:r>
        <w:tab/>
      </w:r>
      <w:r w:rsidR="00F32C13">
        <w:t>Le niveau sonore pondéré </w:t>
      </w:r>
      <w:r w:rsidR="00880687" w:rsidRPr="00137F8F">
        <w:t>A et moyenné et l’intervalle de confiance</w:t>
      </w:r>
      <w:r>
        <w:t xml:space="preserve"> de 95 </w:t>
      </w:r>
      <w:r w:rsidR="00880687" w:rsidRPr="00137F8F">
        <w:t>% pour ce niveau s’obtiennent à partir de la ligne de régression, pour les valeurs de vitesse discrèt</w:t>
      </w:r>
      <w:r>
        <w:t>es de 30 ou 40 km/h jusqu’à 130 </w:t>
      </w:r>
      <w:r w:rsidR="00880687" w:rsidRPr="00137F8F">
        <w:t>km/h (par incrém</w:t>
      </w:r>
      <w:r>
        <w:t>ents de 10 km/h, et jusqu’à 100 </w:t>
      </w:r>
      <w:r w:rsidR="00880687" w:rsidRPr="00137F8F">
        <w:t xml:space="preserve">km/h pour les véhicules lourds), après correction de la température </w:t>
      </w:r>
      <w:r>
        <w:t>comme expliqué à la section </w:t>
      </w:r>
      <w:r w:rsidR="00880687" w:rsidRPr="00137F8F">
        <w:t>1.3.</w:t>
      </w:r>
    </w:p>
    <w:p w:rsidR="00880687" w:rsidRPr="00137F8F" w:rsidRDefault="00846748" w:rsidP="00846748">
      <w:pPr>
        <w:pStyle w:val="SingleTxtG"/>
        <w:ind w:left="1985" w:hanging="851"/>
      </w:pPr>
      <w:r>
        <w:tab/>
        <w:t>Dans l’exemple de la figure </w:t>
      </w:r>
      <w:r w:rsidR="00880687" w:rsidRPr="00137F8F">
        <w:t>1, le graphique à gauche représente les niveaux sonores maximaux (</w:t>
      </w:r>
      <w:r w:rsidR="00880687" w:rsidRPr="00137F8F">
        <w:rPr>
          <w:i/>
          <w:iCs/>
        </w:rPr>
        <w:t>LA</w:t>
      </w:r>
      <w:r w:rsidR="00880687" w:rsidRPr="00846748">
        <w:rPr>
          <w:i/>
          <w:iCs/>
          <w:vertAlign w:val="subscript"/>
        </w:rPr>
        <w:t>max</w:t>
      </w:r>
      <w:r w:rsidR="00880687" w:rsidRPr="00137F8F">
        <w:t xml:space="preserve">) mesurés au passage de véhicules de la même catégorie (en l’occurrence, des véhicules légers) en fonction de la vitesse mesurée, ainsi que la ligne de régression et les limites de </w:t>
      </w:r>
      <w:r>
        <w:t>l’intervalle de confiance de 95 </w:t>
      </w:r>
      <w:r w:rsidR="00880687" w:rsidRPr="00137F8F">
        <w:t xml:space="preserve">% de cette dernière. Le graphique à droite représente quant à lui les valeurs de la ligne de </w:t>
      </w:r>
      <w:r>
        <w:t>régression par incréments de 10 </w:t>
      </w:r>
      <w:r w:rsidR="00880687" w:rsidRPr="00137F8F">
        <w:t>km/h.</w:t>
      </w:r>
    </w:p>
    <w:p w:rsidR="00880687" w:rsidRPr="00137F8F" w:rsidRDefault="00880687" w:rsidP="00C17A1E">
      <w:pPr>
        <w:pStyle w:val="Heading1"/>
      </w:pPr>
      <w:r w:rsidRPr="00137F8F">
        <w:br w:type="page"/>
      </w:r>
      <w:r w:rsidR="00C61963">
        <w:t>Figure </w:t>
      </w:r>
      <w:r w:rsidRPr="00137F8F">
        <w:t xml:space="preserve">1 </w:t>
      </w:r>
    </w:p>
    <w:p w:rsidR="00880687" w:rsidRPr="00137F8F" w:rsidRDefault="00880687" w:rsidP="00C17A1E">
      <w:pPr>
        <w:pStyle w:val="Heading1"/>
        <w:rPr>
          <w:b/>
          <w:bCs/>
        </w:rPr>
      </w:pPr>
      <w:r w:rsidRPr="00137F8F">
        <w:rPr>
          <w:b/>
          <w:bCs/>
        </w:rPr>
        <w:t xml:space="preserve">Exemple de régression linéaire (à gauche, avec </w:t>
      </w:r>
      <w:r w:rsidR="00C17A1E">
        <w:rPr>
          <w:b/>
          <w:bCs/>
        </w:rPr>
        <w:t>l’intervalle de confiance de 95 </w:t>
      </w:r>
      <w:r w:rsidR="00407526">
        <w:rPr>
          <w:b/>
          <w:bCs/>
        </w:rPr>
        <w:t>%</w:t>
      </w:r>
      <w:r w:rsidRPr="00137F8F">
        <w:rPr>
          <w:b/>
          <w:bCs/>
        </w:rPr>
        <w:t xml:space="preserve">) </w:t>
      </w:r>
      <w:r w:rsidR="00407526">
        <w:rPr>
          <w:b/>
          <w:bCs/>
        </w:rPr>
        <w:br/>
      </w:r>
      <w:r w:rsidRPr="00137F8F">
        <w:rPr>
          <w:b/>
          <w:bCs/>
        </w:rPr>
        <w:t>sur la base des</w:t>
      </w:r>
      <w:r w:rsidR="00C17A1E">
        <w:rPr>
          <w:b/>
          <w:bCs/>
        </w:rPr>
        <w:t> </w:t>
      </w:r>
      <w:r w:rsidRPr="00137F8F">
        <w:rPr>
          <w:b/>
          <w:bCs/>
        </w:rPr>
        <w:t xml:space="preserve">niveaux sonores </w:t>
      </w:r>
      <w:r w:rsidRPr="00D23B61">
        <w:rPr>
          <w:b/>
          <w:bCs/>
          <w:i/>
        </w:rPr>
        <w:t>LA</w:t>
      </w:r>
      <w:r w:rsidRPr="00D23B61">
        <w:rPr>
          <w:b/>
          <w:bCs/>
          <w:i/>
          <w:vertAlign w:val="subscript"/>
        </w:rPr>
        <w:t>max</w:t>
      </w:r>
      <w:r w:rsidRPr="00137F8F">
        <w:rPr>
          <w:b/>
          <w:bCs/>
        </w:rPr>
        <w:t xml:space="preserve"> mesurés en fonction du logarithme de </w:t>
      </w:r>
      <w:r w:rsidR="00407526">
        <w:rPr>
          <w:b/>
          <w:bCs/>
        </w:rPr>
        <w:br/>
      </w:r>
      <w:r w:rsidRPr="00137F8F">
        <w:rPr>
          <w:b/>
          <w:bCs/>
        </w:rPr>
        <w:t xml:space="preserve">la vitesse relevée à un même emplacement et pour une même catégorie de véhicules </w:t>
      </w:r>
      <w:r w:rsidR="00C17A1E">
        <w:rPr>
          <w:b/>
          <w:bCs/>
        </w:rPr>
        <w:br/>
      </w:r>
      <w:r w:rsidRPr="00137F8F">
        <w:rPr>
          <w:b/>
          <w:bCs/>
        </w:rPr>
        <w:t>(véhicules légers), les valeurs sur la ligne de régression étant présentée</w:t>
      </w:r>
      <w:r w:rsidR="00C17A1E">
        <w:rPr>
          <w:b/>
          <w:bCs/>
        </w:rPr>
        <w:t xml:space="preserve">s à droite </w:t>
      </w:r>
      <w:r w:rsidR="00C17A1E">
        <w:rPr>
          <w:b/>
          <w:bCs/>
        </w:rPr>
        <w:br/>
        <w:t>par incréments de 10 </w:t>
      </w:r>
      <w:r w:rsidRPr="00137F8F">
        <w:rPr>
          <w:b/>
          <w:bCs/>
        </w:rPr>
        <w:t xml:space="preserve">km/h, </w:t>
      </w:r>
      <w:r w:rsidR="00C17A1E">
        <w:rPr>
          <w:b/>
          <w:bCs/>
        </w:rPr>
        <w:t>avec l’intervalle de confiance</w:t>
      </w:r>
    </w:p>
    <w:p w:rsidR="00880687" w:rsidRPr="00C17A1E" w:rsidRDefault="00043321" w:rsidP="00D82439">
      <w:pPr>
        <w:pStyle w:val="SingleTxtG"/>
        <w:spacing w:after="0"/>
        <w:rPr>
          <w:bCs/>
        </w:rPr>
      </w:pPr>
      <w:r w:rsidRPr="00137F8F">
        <w:rPr>
          <w:bCs/>
          <w:noProof/>
          <w:lang w:eastAsia="fr-CH"/>
        </w:rPr>
        <w:drawing>
          <wp:anchor distT="0" distB="0" distL="114300" distR="114300" simplePos="0" relativeHeight="251601408" behindDoc="1" locked="0" layoutInCell="1" allowOverlap="1" wp14:anchorId="6F698ECE" wp14:editId="3F985711">
            <wp:simplePos x="0" y="0"/>
            <wp:positionH relativeFrom="column">
              <wp:posOffset>3109595</wp:posOffset>
            </wp:positionH>
            <wp:positionV relativeFrom="paragraph">
              <wp:posOffset>224790</wp:posOffset>
            </wp:positionV>
            <wp:extent cx="3023870" cy="2867660"/>
            <wp:effectExtent l="0" t="0" r="5080" b="8890"/>
            <wp:wrapTight wrapText="bothSides">
              <wp:wrapPolygon edited="0">
                <wp:start x="0" y="0"/>
                <wp:lineTo x="0" y="21523"/>
                <wp:lineTo x="21500" y="21523"/>
                <wp:lineTo x="21500" y="0"/>
                <wp:lineTo x="0" y="0"/>
              </wp:wrapPolygon>
            </wp:wrapTight>
            <wp:docPr id="33" name="Grafiek 33">
              <a:extLst xmlns:a="http://schemas.openxmlformats.org/drawingml/2006/main">
                <a:ext uri="{FF2B5EF4-FFF2-40B4-BE49-F238E27FC236}">
                  <a16:creationId xmlns:a16="http://schemas.microsoft.com/office/drawing/2014/main" id="{2460BE56-2DCA-4CA2-B406-3C7C320A8B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C17A1E" w:rsidRPr="00137F8F">
        <w:rPr>
          <w:bCs/>
          <w:noProof/>
          <w:lang w:eastAsia="fr-CH"/>
        </w:rPr>
        <w:drawing>
          <wp:anchor distT="0" distB="0" distL="114300" distR="114300" simplePos="0" relativeHeight="251590144" behindDoc="1" locked="0" layoutInCell="1" allowOverlap="1" wp14:anchorId="17E63100" wp14:editId="74F29168">
            <wp:simplePos x="0" y="0"/>
            <wp:positionH relativeFrom="margin">
              <wp:posOffset>296545</wp:posOffset>
            </wp:positionH>
            <wp:positionV relativeFrom="paragraph">
              <wp:posOffset>226695</wp:posOffset>
            </wp:positionV>
            <wp:extent cx="2988000" cy="2844000"/>
            <wp:effectExtent l="0" t="0" r="3175" b="0"/>
            <wp:wrapTight wrapText="bothSides">
              <wp:wrapPolygon edited="0">
                <wp:start x="0" y="0"/>
                <wp:lineTo x="0" y="21417"/>
                <wp:lineTo x="21485" y="21417"/>
                <wp:lineTo x="21485" y="0"/>
                <wp:lineTo x="0" y="0"/>
              </wp:wrapPolygon>
            </wp:wrapTight>
            <wp:docPr id="32" name="Grafiek 32">
              <a:extLst xmlns:a="http://schemas.openxmlformats.org/drawingml/2006/main">
                <a:ext uri="{FF2B5EF4-FFF2-40B4-BE49-F238E27FC236}">
                  <a16:creationId xmlns:a16="http://schemas.microsoft.com/office/drawing/2014/main" id="{902E0742-50E0-46E8-B233-4E645F32E6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D23B61">
        <w:rPr>
          <w:bCs/>
        </w:rPr>
        <w:t>.</w:t>
      </w:r>
    </w:p>
    <w:p w:rsidR="00D23B61" w:rsidRDefault="001A5E32" w:rsidP="00D23B61">
      <w:pPr>
        <w:pStyle w:val="SingleTxtG"/>
        <w:spacing w:before="240"/>
        <w:ind w:left="1985" w:hanging="851"/>
      </w:pPr>
      <w:r>
        <w:tab/>
      </w:r>
    </w:p>
    <w:p w:rsidR="00880687" w:rsidRPr="00137F8F" w:rsidRDefault="00D23B61" w:rsidP="00D23B61">
      <w:pPr>
        <w:pStyle w:val="SingleTxtG"/>
        <w:spacing w:before="240"/>
        <w:ind w:left="1985" w:hanging="851"/>
      </w:pPr>
      <w:r>
        <w:tab/>
      </w:r>
      <w:r w:rsidR="00880687" w:rsidRPr="00137F8F">
        <w:t>Le niveau sonore sur la ligne de régression pour une vitesse donnée</w:t>
      </w:r>
      <w:r w:rsidR="001A5E32">
        <w:t xml:space="preserve"> (indiquée par incréments de 10 </w:t>
      </w:r>
      <w:r w:rsidR="00880687" w:rsidRPr="00137F8F">
        <w:t>km/h) est jugé «</w:t>
      </w:r>
      <w:r w:rsidR="009B1A5D">
        <w:t> </w:t>
      </w:r>
      <w:r w:rsidR="00880687" w:rsidRPr="00137F8F">
        <w:t>fiable</w:t>
      </w:r>
      <w:r w:rsidR="009B1A5D">
        <w:t> </w:t>
      </w:r>
      <w:r w:rsidR="00880687" w:rsidRPr="00137F8F">
        <w:t xml:space="preserve">» lorsque la moitié de </w:t>
      </w:r>
      <w:r w:rsidR="009B1A5D">
        <w:t>l’intervalle de confiance de 95 </w:t>
      </w:r>
      <w:r w:rsidR="00880687" w:rsidRPr="00137F8F">
        <w:t>% pour cette vitesse, après avoir été arrondie à une déci</w:t>
      </w:r>
      <w:r w:rsidR="009B1A5D">
        <w:t>male, est inférieure ou égale à :</w:t>
      </w:r>
    </w:p>
    <w:p w:rsidR="00880687" w:rsidRPr="00137F8F" w:rsidRDefault="00880687" w:rsidP="001A5E32">
      <w:pPr>
        <w:pStyle w:val="SingleTxtG"/>
        <w:ind w:left="1985" w:hanging="851"/>
      </w:pPr>
      <w:r w:rsidRPr="00137F8F">
        <w:tab/>
        <w:t>0,3∙√</w:t>
      </w:r>
      <w:r w:rsidR="001A5E32">
        <w:t> </w:t>
      </w:r>
      <w:r w:rsidRPr="00137F8F">
        <w:t>(99/(</w:t>
      </w:r>
      <w:r w:rsidRPr="00137F8F">
        <w:rPr>
          <w:i/>
          <w:iCs/>
        </w:rPr>
        <w:t>N</w:t>
      </w:r>
      <w:r w:rsidRPr="00137F8F">
        <w:rPr>
          <w:i/>
          <w:iCs/>
          <w:vertAlign w:val="subscript"/>
        </w:rPr>
        <w:t>1</w:t>
      </w:r>
      <w:r w:rsidR="001A5E32">
        <w:rPr>
          <w:i/>
          <w:iCs/>
          <w:vertAlign w:val="subscript"/>
        </w:rPr>
        <w:t> </w:t>
      </w:r>
      <w:r w:rsidRPr="00137F8F">
        <w:t>-</w:t>
      </w:r>
      <w:r w:rsidR="001A5E32">
        <w:t xml:space="preserve"> 1)) pour les véhicules légers ; </w:t>
      </w:r>
      <w:r w:rsidRPr="00137F8F">
        <w:t>et</w:t>
      </w:r>
    </w:p>
    <w:p w:rsidR="00880687" w:rsidRPr="00137F8F" w:rsidRDefault="001A5E32" w:rsidP="001A5E32">
      <w:pPr>
        <w:pStyle w:val="SingleTxtG"/>
        <w:ind w:left="1985" w:hanging="851"/>
      </w:pPr>
      <w:r>
        <w:tab/>
      </w:r>
      <w:r w:rsidR="00880687" w:rsidRPr="00137F8F">
        <w:t>0,8∙√</w:t>
      </w:r>
      <w:r>
        <w:t> </w:t>
      </w:r>
      <w:r w:rsidR="00880687" w:rsidRPr="00137F8F">
        <w:t>(49/(</w:t>
      </w:r>
      <w:r w:rsidR="00880687" w:rsidRPr="00137F8F">
        <w:rPr>
          <w:i/>
          <w:iCs/>
        </w:rPr>
        <w:t>N</w:t>
      </w:r>
      <w:r w:rsidR="00880687" w:rsidRPr="00137F8F">
        <w:rPr>
          <w:i/>
          <w:iCs/>
          <w:vertAlign w:val="subscript"/>
        </w:rPr>
        <w:t>2b</w:t>
      </w:r>
      <w:r>
        <w:t> </w:t>
      </w:r>
      <w:r w:rsidR="00880687" w:rsidRPr="00137F8F">
        <w:t>-</w:t>
      </w:r>
      <w:r>
        <w:t> </w:t>
      </w:r>
      <w:r w:rsidR="00880687" w:rsidRPr="00137F8F">
        <w:t>1)) pour les véhicules lourds.</w:t>
      </w:r>
    </w:p>
    <w:p w:rsidR="00880687" w:rsidRPr="00137F8F" w:rsidRDefault="001A5E32" w:rsidP="001A5E32">
      <w:pPr>
        <w:pStyle w:val="SingleTxtG"/>
        <w:ind w:left="1985" w:hanging="851"/>
      </w:pPr>
      <w:r>
        <w:tab/>
        <w:t>Le tableau </w:t>
      </w:r>
      <w:r w:rsidR="00880687" w:rsidRPr="00137F8F">
        <w:t>1 présente les limites de l’intervalle de confiance de 95</w:t>
      </w:r>
      <w:r>
        <w:t> </w:t>
      </w:r>
      <w:r w:rsidR="00880687" w:rsidRPr="00137F8F">
        <w:t>% en fonction du nombre de mesures.</w:t>
      </w:r>
    </w:p>
    <w:p w:rsidR="00880687" w:rsidRPr="00137F8F" w:rsidRDefault="001A5E32" w:rsidP="001A5E32">
      <w:pPr>
        <w:pStyle w:val="Heading1"/>
        <w:rPr>
          <w:bCs/>
        </w:rPr>
      </w:pPr>
      <w:r>
        <w:t>Tableau </w:t>
      </w:r>
      <w:r w:rsidR="00880687" w:rsidRPr="00137F8F">
        <w:t>1</w:t>
      </w:r>
    </w:p>
    <w:p w:rsidR="00880687" w:rsidRPr="00137F8F" w:rsidRDefault="00880687" w:rsidP="001A5E32">
      <w:pPr>
        <w:pStyle w:val="Heading1"/>
        <w:spacing w:after="120"/>
        <w:rPr>
          <w:b/>
        </w:rPr>
      </w:pPr>
      <w:r w:rsidRPr="00137F8F">
        <w:rPr>
          <w:b/>
        </w:rPr>
        <w:t xml:space="preserve">Le niveau sonore par catégorie de véhicules à une vitesse donnée et à un emplacement </w:t>
      </w:r>
      <w:r w:rsidR="001A5E32">
        <w:rPr>
          <w:b/>
        </w:rPr>
        <w:br/>
      </w:r>
      <w:r w:rsidRPr="00137F8F">
        <w:rPr>
          <w:b/>
        </w:rPr>
        <w:t>de mesure donné est jugé «</w:t>
      </w:r>
      <w:r w:rsidR="00DA2B70">
        <w:rPr>
          <w:b/>
        </w:rPr>
        <w:t> </w:t>
      </w:r>
      <w:r w:rsidRPr="00137F8F">
        <w:rPr>
          <w:b/>
        </w:rPr>
        <w:t>fiable</w:t>
      </w:r>
      <w:r w:rsidR="00DA2B70">
        <w:rPr>
          <w:b/>
        </w:rPr>
        <w:t> </w:t>
      </w:r>
      <w:r w:rsidRPr="00137F8F">
        <w:rPr>
          <w:b/>
        </w:rPr>
        <w:t xml:space="preserve">» lorsque la moitié de </w:t>
      </w:r>
      <w:r w:rsidR="00DA2B70">
        <w:rPr>
          <w:b/>
        </w:rPr>
        <w:t>l’intervalle de confiance de </w:t>
      </w:r>
      <w:r w:rsidR="001A5E32">
        <w:rPr>
          <w:b/>
        </w:rPr>
        <w:t>95 </w:t>
      </w:r>
      <w:r w:rsidRPr="00137F8F">
        <w:rPr>
          <w:b/>
        </w:rPr>
        <w:t xml:space="preserve">% </w:t>
      </w:r>
      <w:r w:rsidR="001A5E32">
        <w:rPr>
          <w:b/>
        </w:rPr>
        <w:br/>
      </w:r>
      <w:r w:rsidRPr="00137F8F">
        <w:rPr>
          <w:b/>
        </w:rPr>
        <w:t>ne dépasse pas les valeurs Δ95% ci</w:t>
      </w:r>
      <w:r w:rsidRPr="00137F8F">
        <w:rPr>
          <w:b/>
          <w:vertAlign w:val="subscript"/>
        </w:rPr>
        <w:t xml:space="preserve">max </w:t>
      </w:r>
      <w:r w:rsidRPr="00137F8F">
        <w:rPr>
          <w:b/>
        </w:rPr>
        <w:t>spécifiées.</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184"/>
        <w:gridCol w:w="1592"/>
        <w:gridCol w:w="2223"/>
        <w:gridCol w:w="1371"/>
      </w:tblGrid>
      <w:tr w:rsidR="001A5E32" w:rsidRPr="001A5E32" w:rsidTr="001A5E32">
        <w:trPr>
          <w:tblHeader/>
        </w:trPr>
        <w:tc>
          <w:tcPr>
            <w:tcW w:w="7061" w:type="dxa"/>
            <w:gridSpan w:val="2"/>
            <w:tcBorders>
              <w:bottom w:val="single" w:sz="4" w:space="0" w:color="auto"/>
            </w:tcBorders>
            <w:shd w:val="clear" w:color="auto" w:fill="auto"/>
            <w:vAlign w:val="bottom"/>
          </w:tcPr>
          <w:p w:rsidR="00880687" w:rsidRPr="001A5E32" w:rsidRDefault="00880687" w:rsidP="001A5E32">
            <w:pPr>
              <w:suppressAutoHyphens w:val="0"/>
              <w:spacing w:before="80" w:after="80" w:line="200" w:lineRule="exact"/>
              <w:jc w:val="center"/>
              <w:rPr>
                <w:rFonts w:eastAsia="Frutiger-Roman"/>
                <w:i/>
                <w:sz w:val="16"/>
              </w:rPr>
            </w:pPr>
            <w:r w:rsidRPr="001A5E32">
              <w:rPr>
                <w:i/>
                <w:sz w:val="16"/>
              </w:rPr>
              <w:t>Véhicules légers</w:t>
            </w:r>
          </w:p>
        </w:tc>
        <w:tc>
          <w:tcPr>
            <w:tcW w:w="6715" w:type="dxa"/>
            <w:gridSpan w:val="2"/>
            <w:tcBorders>
              <w:bottom w:val="single" w:sz="4" w:space="0" w:color="auto"/>
            </w:tcBorders>
            <w:shd w:val="clear" w:color="auto" w:fill="auto"/>
            <w:vAlign w:val="bottom"/>
          </w:tcPr>
          <w:p w:rsidR="00880687" w:rsidRPr="001A5E32" w:rsidRDefault="00880687" w:rsidP="001A5E32">
            <w:pPr>
              <w:suppressAutoHyphens w:val="0"/>
              <w:spacing w:before="80" w:after="80" w:line="200" w:lineRule="exact"/>
              <w:jc w:val="center"/>
              <w:rPr>
                <w:rFonts w:eastAsia="Frutiger-Roman"/>
                <w:i/>
                <w:sz w:val="16"/>
              </w:rPr>
            </w:pPr>
            <w:r w:rsidRPr="001A5E32">
              <w:rPr>
                <w:i/>
                <w:sz w:val="16"/>
              </w:rPr>
              <w:t>Véhicules lourds</w:t>
            </w:r>
          </w:p>
        </w:tc>
      </w:tr>
      <w:tr w:rsidR="001A5E32" w:rsidRPr="001A5E32" w:rsidTr="001A5E32">
        <w:tc>
          <w:tcPr>
            <w:tcW w:w="4089" w:type="dxa"/>
            <w:tcBorders>
              <w:bottom w:val="single" w:sz="12" w:space="0" w:color="auto"/>
            </w:tcBorders>
            <w:shd w:val="clear" w:color="auto" w:fill="auto"/>
          </w:tcPr>
          <w:p w:rsidR="00880687" w:rsidRPr="001A5E32" w:rsidRDefault="00880687" w:rsidP="001A5E32">
            <w:pPr>
              <w:suppressAutoHyphens w:val="0"/>
              <w:spacing w:before="80" w:after="80" w:line="200" w:lineRule="exact"/>
              <w:jc w:val="right"/>
              <w:rPr>
                <w:rFonts w:eastAsia="Frutiger-Roman"/>
                <w:i/>
                <w:sz w:val="16"/>
                <w:szCs w:val="16"/>
              </w:rPr>
            </w:pPr>
            <w:r w:rsidRPr="001A5E32">
              <w:rPr>
                <w:i/>
                <w:sz w:val="16"/>
                <w:szCs w:val="16"/>
              </w:rPr>
              <w:t>Nombre de passages</w:t>
            </w:r>
          </w:p>
        </w:tc>
        <w:tc>
          <w:tcPr>
            <w:tcW w:w="2972" w:type="dxa"/>
            <w:tcBorders>
              <w:bottom w:val="single" w:sz="12" w:space="0" w:color="auto"/>
            </w:tcBorders>
            <w:shd w:val="clear" w:color="auto" w:fill="auto"/>
          </w:tcPr>
          <w:p w:rsidR="00880687" w:rsidRPr="001A5E32" w:rsidRDefault="00880687" w:rsidP="001A5E32">
            <w:pPr>
              <w:suppressAutoHyphens w:val="0"/>
              <w:spacing w:before="80" w:after="80" w:line="200" w:lineRule="exact"/>
              <w:jc w:val="right"/>
              <w:rPr>
                <w:rFonts w:eastAsia="Frutiger-Roman"/>
                <w:i/>
                <w:sz w:val="16"/>
                <w:szCs w:val="16"/>
              </w:rPr>
            </w:pPr>
            <w:r w:rsidRPr="001A5E32">
              <w:rPr>
                <w:i/>
                <w:sz w:val="16"/>
                <w:szCs w:val="16"/>
              </w:rPr>
              <w:t>Δ95%ci</w:t>
            </w:r>
            <w:r w:rsidRPr="001A5E32">
              <w:rPr>
                <w:i/>
                <w:sz w:val="16"/>
                <w:szCs w:val="16"/>
                <w:vertAlign w:val="subscript"/>
              </w:rPr>
              <w:t>max</w:t>
            </w:r>
          </w:p>
        </w:tc>
        <w:tc>
          <w:tcPr>
            <w:tcW w:w="4160" w:type="dxa"/>
            <w:tcBorders>
              <w:bottom w:val="single" w:sz="12" w:space="0" w:color="auto"/>
            </w:tcBorders>
            <w:shd w:val="clear" w:color="auto" w:fill="auto"/>
            <w:vAlign w:val="bottom"/>
          </w:tcPr>
          <w:p w:rsidR="00880687" w:rsidRPr="001A5E32" w:rsidRDefault="00880687" w:rsidP="001A5E32">
            <w:pPr>
              <w:suppressAutoHyphens w:val="0"/>
              <w:spacing w:before="80" w:after="80" w:line="200" w:lineRule="exact"/>
              <w:jc w:val="right"/>
              <w:rPr>
                <w:rFonts w:eastAsia="Frutiger-Roman"/>
                <w:i/>
                <w:sz w:val="16"/>
                <w:szCs w:val="16"/>
              </w:rPr>
            </w:pPr>
            <w:r w:rsidRPr="001A5E32">
              <w:rPr>
                <w:i/>
                <w:sz w:val="16"/>
                <w:szCs w:val="16"/>
              </w:rPr>
              <w:t>Nombre de passages</w:t>
            </w:r>
          </w:p>
        </w:tc>
        <w:tc>
          <w:tcPr>
            <w:tcW w:w="2555" w:type="dxa"/>
            <w:tcBorders>
              <w:bottom w:val="single" w:sz="12" w:space="0" w:color="auto"/>
            </w:tcBorders>
            <w:shd w:val="clear" w:color="auto" w:fill="auto"/>
            <w:vAlign w:val="bottom"/>
          </w:tcPr>
          <w:p w:rsidR="00880687" w:rsidRPr="001A5E32" w:rsidRDefault="00880687" w:rsidP="001A5E32">
            <w:pPr>
              <w:suppressAutoHyphens w:val="0"/>
              <w:spacing w:before="80" w:after="80" w:line="200" w:lineRule="exact"/>
              <w:jc w:val="right"/>
              <w:rPr>
                <w:rFonts w:eastAsia="Frutiger-Roman"/>
                <w:i/>
                <w:sz w:val="16"/>
                <w:szCs w:val="16"/>
              </w:rPr>
            </w:pPr>
            <w:r w:rsidRPr="001A5E32">
              <w:rPr>
                <w:i/>
                <w:sz w:val="16"/>
                <w:szCs w:val="16"/>
              </w:rPr>
              <w:t>Δ95%ci</w:t>
            </w:r>
            <w:r w:rsidRPr="001A5E32">
              <w:rPr>
                <w:i/>
                <w:sz w:val="16"/>
                <w:szCs w:val="16"/>
                <w:vertAlign w:val="subscript"/>
              </w:rPr>
              <w:t>max</w:t>
            </w:r>
          </w:p>
        </w:tc>
      </w:tr>
      <w:tr w:rsidR="001A5E32" w:rsidRPr="001A5E32" w:rsidTr="001A5E32">
        <w:tc>
          <w:tcPr>
            <w:tcW w:w="4089" w:type="dxa"/>
            <w:tcBorders>
              <w:top w:val="single" w:sz="12" w:space="0" w:color="auto"/>
            </w:tcBorders>
            <w:shd w:val="clear" w:color="auto" w:fill="auto"/>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25</w:t>
            </w:r>
          </w:p>
        </w:tc>
        <w:tc>
          <w:tcPr>
            <w:tcW w:w="2972" w:type="dxa"/>
            <w:tcBorders>
              <w:top w:val="single" w:sz="12" w:space="0" w:color="auto"/>
            </w:tcBorders>
            <w:shd w:val="clear" w:color="auto" w:fill="auto"/>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0,7</w:t>
            </w:r>
          </w:p>
        </w:tc>
        <w:tc>
          <w:tcPr>
            <w:tcW w:w="4160" w:type="dxa"/>
            <w:tcBorders>
              <w:top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10</w:t>
            </w:r>
          </w:p>
        </w:tc>
        <w:tc>
          <w:tcPr>
            <w:tcW w:w="2555" w:type="dxa"/>
            <w:tcBorders>
              <w:top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1,9</w:t>
            </w:r>
          </w:p>
        </w:tc>
      </w:tr>
      <w:tr w:rsidR="001A5E32" w:rsidRPr="001A5E32" w:rsidTr="001A5E32">
        <w:tc>
          <w:tcPr>
            <w:tcW w:w="4089" w:type="dxa"/>
            <w:shd w:val="clear" w:color="auto" w:fill="auto"/>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50</w:t>
            </w:r>
          </w:p>
        </w:tc>
        <w:tc>
          <w:tcPr>
            <w:tcW w:w="2972" w:type="dxa"/>
            <w:shd w:val="clear" w:color="auto" w:fill="auto"/>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0,5</w:t>
            </w:r>
          </w:p>
        </w:tc>
        <w:tc>
          <w:tcPr>
            <w:tcW w:w="4160" w:type="dxa"/>
            <w:shd w:val="clear" w:color="auto" w:fill="auto"/>
            <w:vAlign w:val="bottom"/>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15</w:t>
            </w:r>
          </w:p>
        </w:tc>
        <w:tc>
          <w:tcPr>
            <w:tcW w:w="2555" w:type="dxa"/>
            <w:shd w:val="clear" w:color="auto" w:fill="auto"/>
            <w:vAlign w:val="bottom"/>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1,6</w:t>
            </w:r>
          </w:p>
        </w:tc>
      </w:tr>
      <w:tr w:rsidR="001A5E32" w:rsidRPr="001A5E32" w:rsidTr="001A5E32">
        <w:tc>
          <w:tcPr>
            <w:tcW w:w="4089" w:type="dxa"/>
            <w:shd w:val="clear" w:color="auto" w:fill="auto"/>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75</w:t>
            </w:r>
          </w:p>
        </w:tc>
        <w:tc>
          <w:tcPr>
            <w:tcW w:w="2972" w:type="dxa"/>
            <w:shd w:val="clear" w:color="auto" w:fill="auto"/>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0,4</w:t>
            </w:r>
          </w:p>
        </w:tc>
        <w:tc>
          <w:tcPr>
            <w:tcW w:w="4160" w:type="dxa"/>
            <w:shd w:val="clear" w:color="auto" w:fill="auto"/>
            <w:vAlign w:val="bottom"/>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25</w:t>
            </w:r>
          </w:p>
        </w:tc>
        <w:tc>
          <w:tcPr>
            <w:tcW w:w="2555" w:type="dxa"/>
            <w:shd w:val="clear" w:color="auto" w:fill="auto"/>
            <w:vAlign w:val="bottom"/>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1,1</w:t>
            </w:r>
          </w:p>
        </w:tc>
      </w:tr>
      <w:tr w:rsidR="001A5E32" w:rsidRPr="001A5E32" w:rsidTr="001A5E32">
        <w:tc>
          <w:tcPr>
            <w:tcW w:w="4089" w:type="dxa"/>
            <w:shd w:val="clear" w:color="auto" w:fill="auto"/>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100</w:t>
            </w:r>
          </w:p>
        </w:tc>
        <w:tc>
          <w:tcPr>
            <w:tcW w:w="2972" w:type="dxa"/>
            <w:shd w:val="clear" w:color="auto" w:fill="auto"/>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0,3</w:t>
            </w:r>
          </w:p>
        </w:tc>
        <w:tc>
          <w:tcPr>
            <w:tcW w:w="4160" w:type="dxa"/>
            <w:shd w:val="clear" w:color="auto" w:fill="auto"/>
            <w:vAlign w:val="bottom"/>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50</w:t>
            </w:r>
          </w:p>
        </w:tc>
        <w:tc>
          <w:tcPr>
            <w:tcW w:w="2555" w:type="dxa"/>
            <w:shd w:val="clear" w:color="auto" w:fill="auto"/>
            <w:vAlign w:val="bottom"/>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0,8</w:t>
            </w:r>
          </w:p>
        </w:tc>
      </w:tr>
      <w:tr w:rsidR="001A5E32" w:rsidRPr="001A5E32" w:rsidTr="001A5E32">
        <w:tc>
          <w:tcPr>
            <w:tcW w:w="4089" w:type="dxa"/>
            <w:shd w:val="clear" w:color="auto" w:fill="auto"/>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125</w:t>
            </w:r>
          </w:p>
        </w:tc>
        <w:tc>
          <w:tcPr>
            <w:tcW w:w="2972" w:type="dxa"/>
            <w:shd w:val="clear" w:color="auto" w:fill="auto"/>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0,3</w:t>
            </w:r>
          </w:p>
        </w:tc>
        <w:tc>
          <w:tcPr>
            <w:tcW w:w="4160" w:type="dxa"/>
            <w:shd w:val="clear" w:color="auto" w:fill="auto"/>
            <w:vAlign w:val="bottom"/>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60</w:t>
            </w:r>
          </w:p>
        </w:tc>
        <w:tc>
          <w:tcPr>
            <w:tcW w:w="2555" w:type="dxa"/>
            <w:shd w:val="clear" w:color="auto" w:fill="auto"/>
            <w:vAlign w:val="bottom"/>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0,7</w:t>
            </w:r>
          </w:p>
        </w:tc>
      </w:tr>
      <w:tr w:rsidR="001A5E32" w:rsidRPr="001A5E32" w:rsidTr="001A5E32">
        <w:tc>
          <w:tcPr>
            <w:tcW w:w="4089" w:type="dxa"/>
            <w:shd w:val="clear" w:color="auto" w:fill="auto"/>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150</w:t>
            </w:r>
          </w:p>
        </w:tc>
        <w:tc>
          <w:tcPr>
            <w:tcW w:w="2972" w:type="dxa"/>
            <w:shd w:val="clear" w:color="auto" w:fill="auto"/>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0,2</w:t>
            </w:r>
          </w:p>
        </w:tc>
        <w:tc>
          <w:tcPr>
            <w:tcW w:w="4160" w:type="dxa"/>
            <w:shd w:val="clear" w:color="auto" w:fill="auto"/>
            <w:vAlign w:val="bottom"/>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75</w:t>
            </w:r>
          </w:p>
        </w:tc>
        <w:tc>
          <w:tcPr>
            <w:tcW w:w="2555" w:type="dxa"/>
            <w:shd w:val="clear" w:color="auto" w:fill="auto"/>
            <w:vAlign w:val="bottom"/>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0,7</w:t>
            </w:r>
          </w:p>
        </w:tc>
      </w:tr>
      <w:tr w:rsidR="001A5E32" w:rsidRPr="001A5E32" w:rsidTr="001A5E32">
        <w:tc>
          <w:tcPr>
            <w:tcW w:w="4089" w:type="dxa"/>
            <w:shd w:val="clear" w:color="auto" w:fill="auto"/>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200</w:t>
            </w:r>
          </w:p>
        </w:tc>
        <w:tc>
          <w:tcPr>
            <w:tcW w:w="2972" w:type="dxa"/>
            <w:shd w:val="clear" w:color="auto" w:fill="auto"/>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0,2</w:t>
            </w:r>
          </w:p>
        </w:tc>
        <w:tc>
          <w:tcPr>
            <w:tcW w:w="4160" w:type="dxa"/>
            <w:shd w:val="clear" w:color="auto" w:fill="auto"/>
            <w:vAlign w:val="bottom"/>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100</w:t>
            </w:r>
          </w:p>
        </w:tc>
        <w:tc>
          <w:tcPr>
            <w:tcW w:w="2555" w:type="dxa"/>
            <w:shd w:val="clear" w:color="auto" w:fill="auto"/>
            <w:vAlign w:val="bottom"/>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0,6</w:t>
            </w:r>
          </w:p>
        </w:tc>
      </w:tr>
      <w:tr w:rsidR="001A5E32" w:rsidRPr="001A5E32" w:rsidTr="001A5E32">
        <w:tc>
          <w:tcPr>
            <w:tcW w:w="4089" w:type="dxa"/>
            <w:shd w:val="clear" w:color="auto" w:fill="auto"/>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300</w:t>
            </w:r>
          </w:p>
        </w:tc>
        <w:tc>
          <w:tcPr>
            <w:tcW w:w="2972" w:type="dxa"/>
            <w:shd w:val="clear" w:color="auto" w:fill="auto"/>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0,2</w:t>
            </w:r>
          </w:p>
        </w:tc>
        <w:tc>
          <w:tcPr>
            <w:tcW w:w="4160" w:type="dxa"/>
            <w:shd w:val="clear" w:color="auto" w:fill="auto"/>
            <w:vAlign w:val="bottom"/>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150</w:t>
            </w:r>
          </w:p>
        </w:tc>
        <w:tc>
          <w:tcPr>
            <w:tcW w:w="2555" w:type="dxa"/>
            <w:shd w:val="clear" w:color="auto" w:fill="auto"/>
            <w:vAlign w:val="bottom"/>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0,5</w:t>
            </w:r>
          </w:p>
        </w:tc>
      </w:tr>
      <w:tr w:rsidR="001A5E32" w:rsidRPr="001A5E32" w:rsidTr="001A5E32">
        <w:tc>
          <w:tcPr>
            <w:tcW w:w="4089" w:type="dxa"/>
            <w:tcBorders>
              <w:bottom w:val="single" w:sz="4" w:space="0" w:color="auto"/>
            </w:tcBorders>
            <w:shd w:val="clear" w:color="auto" w:fill="auto"/>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500</w:t>
            </w:r>
          </w:p>
        </w:tc>
        <w:tc>
          <w:tcPr>
            <w:tcW w:w="2972" w:type="dxa"/>
            <w:tcBorders>
              <w:bottom w:val="single" w:sz="4" w:space="0" w:color="auto"/>
            </w:tcBorders>
            <w:shd w:val="clear" w:color="auto" w:fill="auto"/>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0,1</w:t>
            </w:r>
          </w:p>
        </w:tc>
        <w:tc>
          <w:tcPr>
            <w:tcW w:w="4160" w:type="dxa"/>
            <w:tcBorders>
              <w:bottom w:val="single" w:sz="4" w:space="0" w:color="auto"/>
            </w:tcBorders>
            <w:shd w:val="clear" w:color="auto" w:fill="auto"/>
            <w:vAlign w:val="bottom"/>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250</w:t>
            </w:r>
          </w:p>
        </w:tc>
        <w:tc>
          <w:tcPr>
            <w:tcW w:w="2555" w:type="dxa"/>
            <w:tcBorders>
              <w:bottom w:val="single" w:sz="4" w:space="0" w:color="auto"/>
            </w:tcBorders>
            <w:shd w:val="clear" w:color="auto" w:fill="auto"/>
            <w:vAlign w:val="bottom"/>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0,4</w:t>
            </w:r>
          </w:p>
        </w:tc>
      </w:tr>
      <w:tr w:rsidR="001A5E32" w:rsidRPr="001A5E32" w:rsidTr="001A5E32">
        <w:tc>
          <w:tcPr>
            <w:tcW w:w="4089" w:type="dxa"/>
            <w:tcBorders>
              <w:bottom w:val="single" w:sz="12" w:space="0" w:color="auto"/>
            </w:tcBorders>
            <w:shd w:val="clear" w:color="auto" w:fill="auto"/>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1 000</w:t>
            </w:r>
          </w:p>
        </w:tc>
        <w:tc>
          <w:tcPr>
            <w:tcW w:w="2972" w:type="dxa"/>
            <w:tcBorders>
              <w:bottom w:val="single" w:sz="12" w:space="0" w:color="auto"/>
            </w:tcBorders>
            <w:shd w:val="clear" w:color="auto" w:fill="auto"/>
          </w:tcPr>
          <w:p w:rsidR="00880687" w:rsidRPr="001A5E32" w:rsidRDefault="00880687" w:rsidP="001A5E32">
            <w:pPr>
              <w:suppressAutoHyphens w:val="0"/>
              <w:spacing w:before="40" w:after="40" w:line="220" w:lineRule="exact"/>
              <w:jc w:val="right"/>
              <w:rPr>
                <w:rFonts w:eastAsia="Frutiger-Roman"/>
                <w:sz w:val="18"/>
                <w:szCs w:val="18"/>
              </w:rPr>
            </w:pPr>
            <w:r w:rsidRPr="001A5E32">
              <w:rPr>
                <w:sz w:val="18"/>
                <w:szCs w:val="18"/>
              </w:rPr>
              <w:t>0,1</w:t>
            </w:r>
          </w:p>
        </w:tc>
        <w:tc>
          <w:tcPr>
            <w:tcW w:w="4160" w:type="dxa"/>
            <w:tcBorders>
              <w:bottom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rFonts w:eastAsia="Frutiger-Roman"/>
                <w:sz w:val="18"/>
                <w:szCs w:val="18"/>
              </w:rPr>
            </w:pPr>
          </w:p>
        </w:tc>
        <w:tc>
          <w:tcPr>
            <w:tcW w:w="2555" w:type="dxa"/>
            <w:tcBorders>
              <w:bottom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rFonts w:eastAsia="Frutiger-Roman"/>
                <w:sz w:val="18"/>
                <w:szCs w:val="18"/>
              </w:rPr>
            </w:pPr>
          </w:p>
        </w:tc>
      </w:tr>
    </w:tbl>
    <w:p w:rsidR="00880687" w:rsidRPr="00137F8F" w:rsidRDefault="00880687" w:rsidP="00880687">
      <w:pPr>
        <w:pStyle w:val="SingleTxtG"/>
      </w:pPr>
    </w:p>
    <w:p w:rsidR="00880687" w:rsidRPr="00137F8F" w:rsidRDefault="00880687" w:rsidP="001A5E32">
      <w:pPr>
        <w:pStyle w:val="H23G"/>
        <w:ind w:left="1985" w:hanging="851"/>
      </w:pPr>
      <w:r w:rsidRPr="00137F8F">
        <w:t>3.</w:t>
      </w:r>
      <w:r w:rsidRPr="00137F8F">
        <w:tab/>
        <w:t xml:space="preserve">Valeur de réduction du bruit sur la base d’une mesure </w:t>
      </w:r>
      <w:r w:rsidR="001A5E32">
        <w:br/>
      </w:r>
      <w:r w:rsidRPr="00137F8F">
        <w:t>à un même emplacement</w:t>
      </w:r>
    </w:p>
    <w:p w:rsidR="00880687" w:rsidRPr="00137F8F" w:rsidRDefault="001A5E32" w:rsidP="001A5E32">
      <w:pPr>
        <w:pStyle w:val="SingleTxtG"/>
        <w:ind w:left="1985" w:hanging="851"/>
      </w:pPr>
      <w:r>
        <w:tab/>
      </w:r>
      <w:r w:rsidR="00880687" w:rsidRPr="00137F8F">
        <w:t>Afin de déterminer la valeur de réduction du bruit (NR) sur la base d’une mesure par la méthode SPB, il convient de respecter le nombre minimal d</w:t>
      </w:r>
      <w:r w:rsidR="00CF7E8A">
        <w:t>e passages de véhicules suivant :</w:t>
      </w:r>
    </w:p>
    <w:p w:rsidR="00880687" w:rsidRPr="00137F8F" w:rsidRDefault="001A5E32" w:rsidP="001A5E32">
      <w:pPr>
        <w:pStyle w:val="Bullet2G"/>
      </w:pPr>
      <w:r>
        <w:tab/>
        <w:t>100 </w:t>
      </w:r>
      <w:r w:rsidR="00880687" w:rsidRPr="00137F8F">
        <w:t xml:space="preserve">véhicules légers </w:t>
      </w:r>
      <w:r>
        <w:tab/>
      </w:r>
      <w:r>
        <w:tab/>
      </w:r>
      <w:r w:rsidR="00880687" w:rsidRPr="00137F8F">
        <w:t>(m</w:t>
      </w:r>
      <w:r w:rsidR="00C35787">
        <w:t> </w:t>
      </w:r>
      <w:r w:rsidR="00880687" w:rsidRPr="00137F8F">
        <w:t>=</w:t>
      </w:r>
      <w:r w:rsidR="00C35787">
        <w:t> </w:t>
      </w:r>
      <w:r w:rsidR="00880687" w:rsidRPr="00137F8F">
        <w:t>1)</w:t>
      </w:r>
    </w:p>
    <w:p w:rsidR="00880687" w:rsidRPr="00137F8F" w:rsidRDefault="001A5E32" w:rsidP="001A5E32">
      <w:pPr>
        <w:pStyle w:val="Bullet2G"/>
      </w:pPr>
      <w:r>
        <w:tab/>
        <w:t>50 </w:t>
      </w:r>
      <w:r w:rsidR="00880687" w:rsidRPr="00137F8F">
        <w:t xml:space="preserve">véhicules lourds </w:t>
      </w:r>
      <w:r>
        <w:tab/>
      </w:r>
      <w:r>
        <w:tab/>
      </w:r>
      <w:r w:rsidR="00880687" w:rsidRPr="00137F8F">
        <w:t>(m</w:t>
      </w:r>
      <w:r w:rsidR="00C35787">
        <w:t> </w:t>
      </w:r>
      <w:r w:rsidR="00880687" w:rsidRPr="00137F8F">
        <w:t>=</w:t>
      </w:r>
      <w:r w:rsidR="00C35787">
        <w:t> </w:t>
      </w:r>
      <w:r w:rsidR="00880687" w:rsidRPr="00137F8F">
        <w:t>2b)</w:t>
      </w:r>
    </w:p>
    <w:p w:rsidR="00880687" w:rsidRPr="00137F8F" w:rsidRDefault="001A5E32" w:rsidP="001A5E32">
      <w:pPr>
        <w:pStyle w:val="SingleTxtG"/>
        <w:ind w:left="1985" w:hanging="851"/>
      </w:pPr>
      <w:r>
        <w:tab/>
      </w:r>
      <w:r w:rsidR="00880687" w:rsidRPr="00137F8F">
        <w:t>Les niveaux sonores sur la ligne de régression pour une vitesse donnée</w:t>
      </w:r>
      <w:r>
        <w:t xml:space="preserve"> (indiquée par incréments de 10 </w:t>
      </w:r>
      <w:r w:rsidR="00880687" w:rsidRPr="00137F8F">
        <w:t>km/h) sont présentés en tant que résultats SPB «</w:t>
      </w:r>
      <w:r>
        <w:t> </w:t>
      </w:r>
      <w:r w:rsidR="00880687" w:rsidRPr="00137F8F">
        <w:t>fiables</w:t>
      </w:r>
      <w:r>
        <w:t> </w:t>
      </w:r>
      <w:r w:rsidR="00880687" w:rsidRPr="00137F8F">
        <w:t xml:space="preserve">» à condition que la moitié de </w:t>
      </w:r>
      <w:r>
        <w:t>l’intervalle de confiance de 95 </w:t>
      </w:r>
      <w:r w:rsidR="00880687" w:rsidRPr="00137F8F">
        <w:t>% pour cette vitesse, après avoir été arrondie à une décima</w:t>
      </w:r>
      <w:r>
        <w:t>le, soit inférieure ou égale à :</w:t>
      </w:r>
    </w:p>
    <w:p w:rsidR="00880687" w:rsidRPr="00137F8F" w:rsidRDefault="001A5E32" w:rsidP="001A5E32">
      <w:pPr>
        <w:pStyle w:val="SingleTxtG"/>
        <w:ind w:left="1985" w:hanging="851"/>
      </w:pPr>
      <w:r>
        <w:tab/>
      </w:r>
      <w:r w:rsidR="00880687" w:rsidRPr="00137F8F">
        <w:t>0,3∙√</w:t>
      </w:r>
      <w:r>
        <w:t> </w:t>
      </w:r>
      <w:r w:rsidR="00880687" w:rsidRPr="00137F8F">
        <w:t>(99/(</w:t>
      </w:r>
      <w:r w:rsidR="00880687" w:rsidRPr="00137F8F">
        <w:rPr>
          <w:i/>
          <w:iCs/>
        </w:rPr>
        <w:t>N</w:t>
      </w:r>
      <w:r w:rsidR="00880687" w:rsidRPr="00137F8F">
        <w:rPr>
          <w:i/>
          <w:iCs/>
          <w:vertAlign w:val="subscript"/>
        </w:rPr>
        <w:t>1</w:t>
      </w:r>
      <w:r>
        <w:rPr>
          <w:i/>
          <w:iCs/>
          <w:vertAlign w:val="subscript"/>
        </w:rPr>
        <w:t> </w:t>
      </w:r>
      <w:r w:rsidR="00880687" w:rsidRPr="00137F8F">
        <w:t>-</w:t>
      </w:r>
      <w:r>
        <w:t xml:space="preserve"> 1)) pour les véhicules légers ; </w:t>
      </w:r>
      <w:r w:rsidR="00880687" w:rsidRPr="00137F8F">
        <w:t>et</w:t>
      </w:r>
    </w:p>
    <w:p w:rsidR="00880687" w:rsidRPr="00137F8F" w:rsidRDefault="001A5E32" w:rsidP="001A5E32">
      <w:pPr>
        <w:pStyle w:val="SingleTxtG"/>
        <w:ind w:left="1985" w:hanging="851"/>
      </w:pPr>
      <w:r>
        <w:tab/>
      </w:r>
      <w:r w:rsidR="00880687" w:rsidRPr="00137F8F">
        <w:t>0,8∙√</w:t>
      </w:r>
      <w:r>
        <w:t> </w:t>
      </w:r>
      <w:r w:rsidR="00880687" w:rsidRPr="00137F8F">
        <w:t>(49/(</w:t>
      </w:r>
      <w:r w:rsidR="00880687" w:rsidRPr="00137F8F">
        <w:rPr>
          <w:i/>
          <w:iCs/>
        </w:rPr>
        <w:t>N</w:t>
      </w:r>
      <w:r w:rsidR="00880687" w:rsidRPr="00137F8F">
        <w:rPr>
          <w:i/>
          <w:iCs/>
          <w:vertAlign w:val="subscript"/>
        </w:rPr>
        <w:t>2b</w:t>
      </w:r>
      <w:r>
        <w:t> </w:t>
      </w:r>
      <w:r w:rsidR="00880687" w:rsidRPr="00137F8F">
        <w:t>-</w:t>
      </w:r>
      <w:r>
        <w:t> </w:t>
      </w:r>
      <w:r w:rsidR="00880687" w:rsidRPr="00137F8F">
        <w:t>1)) pour les véhicules lourds.</w:t>
      </w:r>
    </w:p>
    <w:p w:rsidR="00880687" w:rsidRPr="00137F8F" w:rsidRDefault="001A5E32" w:rsidP="001A5E32">
      <w:pPr>
        <w:pStyle w:val="SingleTxtG"/>
        <w:ind w:left="1985" w:hanging="851"/>
      </w:pPr>
      <w:r>
        <w:tab/>
      </w:r>
      <w:r w:rsidR="00880687" w:rsidRPr="00137F8F">
        <w:t>Les niveaux sonores jugés fiables sont comparés aux niveaux pour le revêtement de référence, qui p</w:t>
      </w:r>
      <w:r>
        <w:t>euvent être calculés comme suit :</w:t>
      </w:r>
    </w:p>
    <w:p w:rsidR="00880687" w:rsidRPr="00137F8F" w:rsidRDefault="00880687" w:rsidP="001A5E32">
      <w:pPr>
        <w:pStyle w:val="SingleTxtG"/>
        <w:ind w:left="1985" w:hanging="851"/>
        <w:jc w:val="left"/>
      </w:pPr>
      <w:r w:rsidRPr="00137F8F">
        <w:rPr>
          <w:i/>
        </w:rPr>
        <w:tab/>
        <w:t>L</w:t>
      </w:r>
      <w:r w:rsidRPr="00137F8F">
        <w:rPr>
          <w:i/>
          <w:iCs/>
          <w:vertAlign w:val="subscript"/>
        </w:rPr>
        <w:t>ref, m=1</w:t>
      </w:r>
      <w:r w:rsidRPr="00137F8F">
        <w:rPr>
          <w:iCs/>
        </w:rPr>
        <w:t>(</w:t>
      </w:r>
      <w:r w:rsidRPr="00137F8F">
        <w:rPr>
          <w:i/>
        </w:rPr>
        <w:t>v</w:t>
      </w:r>
      <w:r w:rsidRPr="00137F8F">
        <w:t xml:space="preserve">) = 77,2 + </w:t>
      </w:r>
      <w:r w:rsidRPr="00137F8F">
        <w:rPr>
          <w:iCs/>
        </w:rPr>
        <w:t>30,6 log(</w:t>
      </w:r>
      <w:r w:rsidRPr="00137F8F">
        <w:rPr>
          <w:i/>
        </w:rPr>
        <w:t>v /v</w:t>
      </w:r>
      <w:r w:rsidRPr="00137F8F">
        <w:rPr>
          <w:i/>
          <w:iCs/>
          <w:vertAlign w:val="subscript"/>
        </w:rPr>
        <w:t>0,m=1</w:t>
      </w:r>
      <w:r w:rsidRPr="00137F8F">
        <w:rPr>
          <w:iCs/>
        </w:rPr>
        <w:t xml:space="preserve">) pour les véhicules légers, </w:t>
      </w:r>
      <w:r w:rsidR="001A5E32">
        <w:rPr>
          <w:iCs/>
        </w:rPr>
        <w:br/>
      </w:r>
      <w:r w:rsidRPr="00137F8F">
        <w:rPr>
          <w:iCs/>
        </w:rPr>
        <w:t xml:space="preserve">avec </w:t>
      </w:r>
      <w:r w:rsidRPr="00137F8F">
        <w:rPr>
          <w:i/>
          <w:iCs/>
        </w:rPr>
        <w:t>v</w:t>
      </w:r>
      <w:r w:rsidRPr="00137F8F">
        <w:rPr>
          <w:i/>
          <w:iCs/>
          <w:vertAlign w:val="subscript"/>
        </w:rPr>
        <w:t>0,m=1</w:t>
      </w:r>
      <w:r w:rsidR="001A5E32">
        <w:rPr>
          <w:iCs/>
        </w:rPr>
        <w:t xml:space="preserve"> = 80 </w:t>
      </w:r>
      <w:r w:rsidRPr="00137F8F">
        <w:rPr>
          <w:iCs/>
        </w:rPr>
        <w:t>km/h</w:t>
      </w:r>
    </w:p>
    <w:p w:rsidR="00880687" w:rsidRPr="00137F8F" w:rsidRDefault="001A5E32" w:rsidP="001A5E32">
      <w:pPr>
        <w:pStyle w:val="SingleTxtG"/>
        <w:ind w:left="1985" w:hanging="851"/>
        <w:jc w:val="left"/>
      </w:pPr>
      <w:r>
        <w:rPr>
          <w:i/>
        </w:rPr>
        <w:tab/>
      </w:r>
      <w:r w:rsidR="00880687" w:rsidRPr="00137F8F">
        <w:rPr>
          <w:i/>
        </w:rPr>
        <w:t>et</w:t>
      </w:r>
      <w:r w:rsidR="00880687" w:rsidRPr="00137F8F">
        <w:tab/>
      </w:r>
      <w:r w:rsidR="00880687" w:rsidRPr="00137F8F">
        <w:rPr>
          <w:i/>
        </w:rPr>
        <w:t>L</w:t>
      </w:r>
      <w:r w:rsidR="00880687" w:rsidRPr="00137F8F">
        <w:rPr>
          <w:i/>
          <w:iCs/>
          <w:vertAlign w:val="subscript"/>
        </w:rPr>
        <w:t>ref, m=2b</w:t>
      </w:r>
      <w:r w:rsidR="00880687" w:rsidRPr="00137F8F">
        <w:rPr>
          <w:iCs/>
        </w:rPr>
        <w:t>(</w:t>
      </w:r>
      <w:r w:rsidR="00880687" w:rsidRPr="00137F8F">
        <w:rPr>
          <w:i/>
        </w:rPr>
        <w:t>v</w:t>
      </w:r>
      <w:r w:rsidR="00880687" w:rsidRPr="00137F8F">
        <w:t xml:space="preserve">) = 84,4 + </w:t>
      </w:r>
      <w:r w:rsidR="00880687" w:rsidRPr="00137F8F">
        <w:rPr>
          <w:iCs/>
        </w:rPr>
        <w:t>27,0 log(</w:t>
      </w:r>
      <w:r w:rsidR="00880687" w:rsidRPr="00137F8F">
        <w:rPr>
          <w:i/>
        </w:rPr>
        <w:t>v /</w:t>
      </w:r>
      <w:r w:rsidR="00104B8F">
        <w:rPr>
          <w:i/>
        </w:rPr>
        <w:t xml:space="preserve"> </w:t>
      </w:r>
      <w:r w:rsidR="00880687" w:rsidRPr="00137F8F">
        <w:rPr>
          <w:i/>
        </w:rPr>
        <w:t>v</w:t>
      </w:r>
      <w:r w:rsidR="00880687" w:rsidRPr="00137F8F">
        <w:rPr>
          <w:i/>
          <w:iCs/>
          <w:vertAlign w:val="subscript"/>
        </w:rPr>
        <w:t>0,m=2b</w:t>
      </w:r>
      <w:r w:rsidR="00880687" w:rsidRPr="00137F8F">
        <w:rPr>
          <w:iCs/>
        </w:rPr>
        <w:t xml:space="preserve">) pour les véhicules lourds, </w:t>
      </w:r>
      <w:r>
        <w:rPr>
          <w:iCs/>
        </w:rPr>
        <w:br/>
      </w:r>
      <w:r w:rsidR="00880687" w:rsidRPr="00137F8F">
        <w:rPr>
          <w:iCs/>
        </w:rPr>
        <w:t xml:space="preserve">avec </w:t>
      </w:r>
      <w:r w:rsidR="00880687" w:rsidRPr="00137F8F">
        <w:rPr>
          <w:i/>
          <w:iCs/>
        </w:rPr>
        <w:t>v</w:t>
      </w:r>
      <w:r w:rsidR="00880687" w:rsidRPr="00137F8F">
        <w:rPr>
          <w:i/>
          <w:iCs/>
          <w:vertAlign w:val="subscript"/>
        </w:rPr>
        <w:t>0,m=2b</w:t>
      </w:r>
      <w:r>
        <w:rPr>
          <w:iCs/>
        </w:rPr>
        <w:t xml:space="preserve"> = 70 </w:t>
      </w:r>
      <w:r w:rsidR="00880687" w:rsidRPr="00137F8F">
        <w:rPr>
          <w:iCs/>
        </w:rPr>
        <w:t>km/h</w:t>
      </w:r>
    </w:p>
    <w:p w:rsidR="00880687" w:rsidRPr="00137F8F" w:rsidRDefault="001A5E32" w:rsidP="001A5E32">
      <w:pPr>
        <w:pStyle w:val="SingleTxtG"/>
        <w:ind w:left="1985" w:hanging="851"/>
      </w:pPr>
      <w:r>
        <w:tab/>
      </w:r>
      <w:r w:rsidR="00880687" w:rsidRPr="00137F8F">
        <w:t>La valeur de réduction du bruit (NR) à une vitesse donnée correspond à la différence entre le résultat obtenu par la méthode SPB et la valeur connue pour le revê</w:t>
      </w:r>
      <w:r>
        <w:t>tement de référence. Le tableau </w:t>
      </w:r>
      <w:r w:rsidR="00880687" w:rsidRPr="00137F8F">
        <w:t>2 présente un exemple de mesure par la</w:t>
      </w:r>
      <w:r>
        <w:t xml:space="preserve"> méthode SPB sur la base de 106 </w:t>
      </w:r>
      <w:r w:rsidR="00880687" w:rsidRPr="00137F8F">
        <w:t>passages de véhicules légers. La valeur Δ95%ci</w:t>
      </w:r>
      <w:r w:rsidR="00880687" w:rsidRPr="00137F8F">
        <w:rPr>
          <w:vertAlign w:val="subscript"/>
        </w:rPr>
        <w:t>max</w:t>
      </w:r>
      <w:r w:rsidR="00880687" w:rsidRPr="00137F8F">
        <w:t xml:space="preserve"> doit être inférieure ou égale à 0,3 dB pour ce nombre de passages.</w:t>
      </w:r>
    </w:p>
    <w:p w:rsidR="00880687" w:rsidRPr="00137F8F" w:rsidRDefault="001A5E32" w:rsidP="001A5E32">
      <w:pPr>
        <w:pStyle w:val="Heading1"/>
        <w:ind w:left="0"/>
        <w:rPr>
          <w:bCs/>
        </w:rPr>
      </w:pPr>
      <w:r>
        <w:t>Tableau </w:t>
      </w:r>
      <w:r w:rsidR="00880687" w:rsidRPr="00137F8F">
        <w:t>2</w:t>
      </w:r>
    </w:p>
    <w:p w:rsidR="00880687" w:rsidRPr="00137F8F" w:rsidRDefault="00880687" w:rsidP="001A5E32">
      <w:pPr>
        <w:pStyle w:val="Heading1"/>
        <w:spacing w:after="120"/>
        <w:ind w:left="0"/>
        <w:rPr>
          <w:b/>
        </w:rPr>
      </w:pPr>
      <w:r w:rsidRPr="00137F8F">
        <w:rPr>
          <w:b/>
        </w:rPr>
        <w:t xml:space="preserve">Le niveau sonore pour les véhicules légers et la réduction de bruit correspondante (NR) sont jugés </w:t>
      </w:r>
      <w:r w:rsidR="001A5E32">
        <w:rPr>
          <w:b/>
        </w:rPr>
        <w:br/>
      </w:r>
      <w:r w:rsidRPr="00137F8F">
        <w:rPr>
          <w:b/>
        </w:rPr>
        <w:t>«</w:t>
      </w:r>
      <w:r w:rsidR="001A5E32">
        <w:rPr>
          <w:b/>
        </w:rPr>
        <w:t> </w:t>
      </w:r>
      <w:r w:rsidRPr="00137F8F">
        <w:rPr>
          <w:b/>
        </w:rPr>
        <w:t>fiables</w:t>
      </w:r>
      <w:r w:rsidR="001A5E32">
        <w:rPr>
          <w:b/>
        </w:rPr>
        <w:t> </w:t>
      </w:r>
      <w:r w:rsidRPr="00137F8F">
        <w:rPr>
          <w:b/>
        </w:rPr>
        <w:t xml:space="preserve">» lorsque la moitié de </w:t>
      </w:r>
      <w:r w:rsidR="001A5E32">
        <w:rPr>
          <w:b/>
        </w:rPr>
        <w:t>l’intervalle de confiance de 95 </w:t>
      </w:r>
      <w:r w:rsidRPr="00137F8F">
        <w:rPr>
          <w:b/>
        </w:rPr>
        <w:t xml:space="preserve">% (indiqué entre parenthèses) </w:t>
      </w:r>
      <w:r w:rsidR="001A5E32">
        <w:rPr>
          <w:b/>
        </w:rPr>
        <w:br/>
      </w:r>
      <w:r w:rsidRPr="00137F8F">
        <w:rPr>
          <w:b/>
        </w:rPr>
        <w:t>ne dépasse pas les valeurs Δ95%ci</w:t>
      </w:r>
      <w:r w:rsidRPr="00137F8F">
        <w:rPr>
          <w:b/>
          <w:vertAlign w:val="subscript"/>
        </w:rPr>
        <w:t>max</w:t>
      </w:r>
      <w:r w:rsidRPr="00137F8F">
        <w:rPr>
          <w:b/>
        </w:rPr>
        <w:t xml:space="preserve"> spécifiées.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8"/>
        <w:gridCol w:w="992"/>
        <w:gridCol w:w="993"/>
        <w:gridCol w:w="993"/>
        <w:gridCol w:w="992"/>
        <w:gridCol w:w="993"/>
        <w:gridCol w:w="993"/>
        <w:gridCol w:w="993"/>
      </w:tblGrid>
      <w:tr w:rsidR="00880687" w:rsidRPr="001A5E32" w:rsidTr="001A5E32">
        <w:trPr>
          <w:tblHeader/>
        </w:trPr>
        <w:tc>
          <w:tcPr>
            <w:tcW w:w="2688" w:type="dxa"/>
            <w:tcBorders>
              <w:top w:val="single" w:sz="4" w:space="0" w:color="auto"/>
              <w:bottom w:val="single" w:sz="4" w:space="0" w:color="auto"/>
            </w:tcBorders>
            <w:shd w:val="clear" w:color="auto" w:fill="auto"/>
            <w:vAlign w:val="bottom"/>
          </w:tcPr>
          <w:p w:rsidR="00880687" w:rsidRPr="001A5E32" w:rsidRDefault="00880687" w:rsidP="001A5E32">
            <w:pPr>
              <w:suppressAutoHyphens w:val="0"/>
              <w:spacing w:before="80" w:after="80" w:line="200" w:lineRule="exact"/>
              <w:rPr>
                <w:i/>
                <w:sz w:val="16"/>
              </w:rPr>
            </w:pPr>
          </w:p>
        </w:tc>
        <w:tc>
          <w:tcPr>
            <w:tcW w:w="6949" w:type="dxa"/>
            <w:gridSpan w:val="7"/>
            <w:tcBorders>
              <w:top w:val="single" w:sz="4" w:space="0" w:color="auto"/>
              <w:bottom w:val="single" w:sz="4" w:space="0" w:color="auto"/>
            </w:tcBorders>
            <w:shd w:val="clear" w:color="auto" w:fill="auto"/>
            <w:vAlign w:val="bottom"/>
          </w:tcPr>
          <w:p w:rsidR="00880687" w:rsidRPr="001A5E32" w:rsidRDefault="00880687" w:rsidP="001A5E32">
            <w:pPr>
              <w:suppressAutoHyphens w:val="0"/>
              <w:spacing w:before="80" w:after="80" w:line="200" w:lineRule="exact"/>
              <w:jc w:val="center"/>
              <w:rPr>
                <w:i/>
                <w:sz w:val="16"/>
              </w:rPr>
            </w:pPr>
            <w:r w:rsidRPr="001A5E32">
              <w:rPr>
                <w:i/>
                <w:sz w:val="16"/>
              </w:rPr>
              <w:t>vitesse [km/h]</w:t>
            </w:r>
          </w:p>
        </w:tc>
      </w:tr>
      <w:tr w:rsidR="001A5E32" w:rsidRPr="001A5E32" w:rsidTr="001A5E32">
        <w:tc>
          <w:tcPr>
            <w:tcW w:w="2688" w:type="dxa"/>
            <w:tcBorders>
              <w:top w:val="single" w:sz="4" w:space="0" w:color="auto"/>
              <w:bottom w:val="single" w:sz="12" w:space="0" w:color="auto"/>
            </w:tcBorders>
            <w:shd w:val="clear" w:color="auto" w:fill="auto"/>
          </w:tcPr>
          <w:p w:rsidR="00880687" w:rsidRPr="001A5E32" w:rsidRDefault="00880687" w:rsidP="001A5E32">
            <w:pPr>
              <w:suppressAutoHyphens w:val="0"/>
              <w:spacing w:before="40" w:after="40" w:line="220" w:lineRule="exact"/>
              <w:rPr>
                <w:sz w:val="18"/>
              </w:rPr>
            </w:pPr>
            <w:r w:rsidRPr="001A5E32">
              <w:rPr>
                <w:sz w:val="18"/>
              </w:rPr>
              <w:t>[dB]</w:t>
            </w:r>
          </w:p>
        </w:tc>
        <w:tc>
          <w:tcPr>
            <w:tcW w:w="992" w:type="dxa"/>
            <w:tcBorders>
              <w:top w:val="single" w:sz="4" w:space="0" w:color="auto"/>
              <w:bottom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sz w:val="18"/>
              </w:rPr>
            </w:pPr>
            <w:r w:rsidRPr="001A5E32">
              <w:rPr>
                <w:sz w:val="18"/>
              </w:rPr>
              <w:t>50</w:t>
            </w:r>
          </w:p>
        </w:tc>
        <w:tc>
          <w:tcPr>
            <w:tcW w:w="993" w:type="dxa"/>
            <w:tcBorders>
              <w:top w:val="single" w:sz="4" w:space="0" w:color="auto"/>
              <w:bottom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sz w:val="18"/>
              </w:rPr>
            </w:pPr>
            <w:r w:rsidRPr="001A5E32">
              <w:rPr>
                <w:sz w:val="18"/>
              </w:rPr>
              <w:t>60</w:t>
            </w:r>
          </w:p>
        </w:tc>
        <w:tc>
          <w:tcPr>
            <w:tcW w:w="993" w:type="dxa"/>
            <w:tcBorders>
              <w:top w:val="single" w:sz="4" w:space="0" w:color="auto"/>
              <w:bottom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sz w:val="18"/>
              </w:rPr>
            </w:pPr>
            <w:r w:rsidRPr="001A5E32">
              <w:rPr>
                <w:sz w:val="18"/>
              </w:rPr>
              <w:t>70</w:t>
            </w:r>
          </w:p>
        </w:tc>
        <w:tc>
          <w:tcPr>
            <w:tcW w:w="992" w:type="dxa"/>
            <w:tcBorders>
              <w:top w:val="single" w:sz="4" w:space="0" w:color="auto"/>
              <w:bottom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sz w:val="18"/>
              </w:rPr>
            </w:pPr>
            <w:r w:rsidRPr="001A5E32">
              <w:rPr>
                <w:sz w:val="18"/>
              </w:rPr>
              <w:t>80</w:t>
            </w:r>
          </w:p>
        </w:tc>
        <w:tc>
          <w:tcPr>
            <w:tcW w:w="993" w:type="dxa"/>
            <w:tcBorders>
              <w:top w:val="single" w:sz="4" w:space="0" w:color="auto"/>
              <w:bottom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sz w:val="18"/>
              </w:rPr>
            </w:pPr>
            <w:r w:rsidRPr="001A5E32">
              <w:rPr>
                <w:sz w:val="18"/>
              </w:rPr>
              <w:t>90</w:t>
            </w:r>
          </w:p>
        </w:tc>
        <w:tc>
          <w:tcPr>
            <w:tcW w:w="993" w:type="dxa"/>
            <w:tcBorders>
              <w:top w:val="single" w:sz="4" w:space="0" w:color="auto"/>
              <w:bottom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sz w:val="18"/>
              </w:rPr>
            </w:pPr>
            <w:r w:rsidRPr="001A5E32">
              <w:rPr>
                <w:sz w:val="18"/>
              </w:rPr>
              <w:t>100</w:t>
            </w:r>
          </w:p>
        </w:tc>
        <w:tc>
          <w:tcPr>
            <w:tcW w:w="993" w:type="dxa"/>
            <w:tcBorders>
              <w:top w:val="single" w:sz="4" w:space="0" w:color="auto"/>
              <w:bottom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sz w:val="18"/>
              </w:rPr>
            </w:pPr>
            <w:r w:rsidRPr="001A5E32">
              <w:rPr>
                <w:sz w:val="18"/>
              </w:rPr>
              <w:t>110</w:t>
            </w:r>
          </w:p>
        </w:tc>
      </w:tr>
      <w:tr w:rsidR="001A5E32" w:rsidRPr="001A5E32" w:rsidTr="001A5E32">
        <w:tc>
          <w:tcPr>
            <w:tcW w:w="2688" w:type="dxa"/>
            <w:tcBorders>
              <w:top w:val="single" w:sz="12" w:space="0" w:color="auto"/>
            </w:tcBorders>
            <w:shd w:val="clear" w:color="auto" w:fill="auto"/>
          </w:tcPr>
          <w:p w:rsidR="00880687" w:rsidRPr="001A5E32" w:rsidRDefault="00880687" w:rsidP="001A5E32">
            <w:pPr>
              <w:suppressAutoHyphens w:val="0"/>
              <w:spacing w:before="40" w:after="40" w:line="220" w:lineRule="exact"/>
              <w:rPr>
                <w:sz w:val="18"/>
                <w:szCs w:val="18"/>
              </w:rPr>
            </w:pPr>
            <w:r w:rsidRPr="001A5E32">
              <w:rPr>
                <w:sz w:val="18"/>
                <w:szCs w:val="18"/>
              </w:rPr>
              <w:t xml:space="preserve">Résultat par la méthode SPB </w:t>
            </w:r>
            <w:r w:rsidRPr="001A5E32">
              <w:rPr>
                <w:sz w:val="18"/>
                <w:szCs w:val="18"/>
              </w:rPr>
              <w:br/>
              <w:t>(</w:t>
            </w:r>
            <w:r w:rsidRPr="00C35787">
              <w:rPr>
                <w:i/>
                <w:sz w:val="18"/>
                <w:szCs w:val="18"/>
              </w:rPr>
              <w:t>L</w:t>
            </w:r>
            <w:r w:rsidRPr="00C35787">
              <w:rPr>
                <w:i/>
                <w:sz w:val="18"/>
                <w:szCs w:val="18"/>
                <w:vertAlign w:val="subscript"/>
              </w:rPr>
              <w:t>m=1</w:t>
            </w:r>
            <w:r w:rsidRPr="00C35787">
              <w:rPr>
                <w:i/>
                <w:sz w:val="18"/>
                <w:szCs w:val="18"/>
              </w:rPr>
              <w:t xml:space="preserve"> (Δ95%ci</w:t>
            </w:r>
            <w:r w:rsidRPr="00C35787">
              <w:rPr>
                <w:i/>
                <w:sz w:val="18"/>
                <w:szCs w:val="18"/>
                <w:vertAlign w:val="subscript"/>
              </w:rPr>
              <w:t>max</w:t>
            </w:r>
            <w:r w:rsidR="00104B8F">
              <w:rPr>
                <w:sz w:val="18"/>
                <w:szCs w:val="18"/>
              </w:rPr>
              <w:t>)</w:t>
            </w:r>
            <w:r w:rsidRPr="001A5E32">
              <w:rPr>
                <w:sz w:val="18"/>
                <w:szCs w:val="18"/>
              </w:rPr>
              <w:t>)</w:t>
            </w:r>
          </w:p>
        </w:tc>
        <w:tc>
          <w:tcPr>
            <w:tcW w:w="992" w:type="dxa"/>
            <w:tcBorders>
              <w:top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sz w:val="18"/>
                <w:szCs w:val="18"/>
              </w:rPr>
            </w:pPr>
            <w:r w:rsidRPr="001A5E32">
              <w:rPr>
                <w:sz w:val="18"/>
                <w:szCs w:val="18"/>
              </w:rPr>
              <w:t>65,8 (1,0)</w:t>
            </w:r>
          </w:p>
        </w:tc>
        <w:tc>
          <w:tcPr>
            <w:tcW w:w="993" w:type="dxa"/>
            <w:tcBorders>
              <w:top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sz w:val="18"/>
                <w:szCs w:val="18"/>
              </w:rPr>
            </w:pPr>
            <w:r w:rsidRPr="001A5E32">
              <w:rPr>
                <w:sz w:val="18"/>
                <w:szCs w:val="18"/>
              </w:rPr>
              <w:t>68,4 (0,6)</w:t>
            </w:r>
          </w:p>
        </w:tc>
        <w:tc>
          <w:tcPr>
            <w:tcW w:w="993" w:type="dxa"/>
            <w:tcBorders>
              <w:top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sz w:val="18"/>
                <w:szCs w:val="18"/>
              </w:rPr>
            </w:pPr>
            <w:r w:rsidRPr="001A5E32">
              <w:rPr>
                <w:sz w:val="18"/>
                <w:szCs w:val="18"/>
              </w:rPr>
              <w:t>70,5 (0,3)</w:t>
            </w:r>
          </w:p>
        </w:tc>
        <w:tc>
          <w:tcPr>
            <w:tcW w:w="992" w:type="dxa"/>
            <w:tcBorders>
              <w:top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sz w:val="18"/>
                <w:szCs w:val="18"/>
              </w:rPr>
            </w:pPr>
            <w:r w:rsidRPr="001A5E32">
              <w:rPr>
                <w:sz w:val="18"/>
                <w:szCs w:val="18"/>
              </w:rPr>
              <w:t>72,4 (0,3)</w:t>
            </w:r>
          </w:p>
        </w:tc>
        <w:tc>
          <w:tcPr>
            <w:tcW w:w="993" w:type="dxa"/>
            <w:tcBorders>
              <w:top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sz w:val="18"/>
                <w:szCs w:val="18"/>
              </w:rPr>
            </w:pPr>
            <w:r w:rsidRPr="001A5E32">
              <w:rPr>
                <w:sz w:val="18"/>
                <w:szCs w:val="18"/>
              </w:rPr>
              <w:t>74,0 (0,4)</w:t>
            </w:r>
          </w:p>
        </w:tc>
        <w:tc>
          <w:tcPr>
            <w:tcW w:w="993" w:type="dxa"/>
            <w:tcBorders>
              <w:top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sz w:val="18"/>
                <w:szCs w:val="18"/>
              </w:rPr>
            </w:pPr>
            <w:r w:rsidRPr="001A5E32">
              <w:rPr>
                <w:sz w:val="18"/>
                <w:szCs w:val="18"/>
              </w:rPr>
              <w:t>75,5 (0,6)</w:t>
            </w:r>
          </w:p>
        </w:tc>
        <w:tc>
          <w:tcPr>
            <w:tcW w:w="993" w:type="dxa"/>
            <w:tcBorders>
              <w:top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sz w:val="18"/>
                <w:szCs w:val="18"/>
              </w:rPr>
            </w:pPr>
            <w:r w:rsidRPr="001A5E32">
              <w:rPr>
                <w:sz w:val="18"/>
                <w:szCs w:val="18"/>
              </w:rPr>
              <w:t>76,8 (0,8)</w:t>
            </w:r>
          </w:p>
        </w:tc>
      </w:tr>
      <w:tr w:rsidR="001A5E32" w:rsidRPr="001A5E32" w:rsidTr="001A5E32">
        <w:tc>
          <w:tcPr>
            <w:tcW w:w="2688" w:type="dxa"/>
            <w:shd w:val="clear" w:color="auto" w:fill="auto"/>
          </w:tcPr>
          <w:p w:rsidR="00880687" w:rsidRPr="001A5E32" w:rsidRDefault="00880687" w:rsidP="001A5E32">
            <w:pPr>
              <w:suppressAutoHyphens w:val="0"/>
              <w:spacing w:before="40" w:after="40" w:line="220" w:lineRule="exact"/>
              <w:rPr>
                <w:sz w:val="18"/>
                <w:szCs w:val="18"/>
              </w:rPr>
            </w:pPr>
            <w:r w:rsidRPr="001A5E32">
              <w:rPr>
                <w:sz w:val="18"/>
                <w:szCs w:val="18"/>
              </w:rPr>
              <w:t>Revêtement de référence (</w:t>
            </w:r>
            <w:r w:rsidRPr="00C35787">
              <w:rPr>
                <w:i/>
                <w:sz w:val="18"/>
                <w:szCs w:val="18"/>
              </w:rPr>
              <w:t>L</w:t>
            </w:r>
            <w:r w:rsidRPr="00C35787">
              <w:rPr>
                <w:i/>
                <w:sz w:val="18"/>
                <w:szCs w:val="18"/>
                <w:vertAlign w:val="subscript"/>
              </w:rPr>
              <w:t>ref</w:t>
            </w:r>
            <w:r w:rsidRPr="001A5E32">
              <w:rPr>
                <w:sz w:val="18"/>
                <w:szCs w:val="18"/>
              </w:rPr>
              <w:t>)</w:t>
            </w:r>
          </w:p>
        </w:tc>
        <w:tc>
          <w:tcPr>
            <w:tcW w:w="992" w:type="dxa"/>
            <w:shd w:val="clear" w:color="auto" w:fill="auto"/>
            <w:vAlign w:val="bottom"/>
          </w:tcPr>
          <w:p w:rsidR="00880687" w:rsidRPr="001A5E32" w:rsidRDefault="00880687" w:rsidP="001A5E32">
            <w:pPr>
              <w:suppressAutoHyphens w:val="0"/>
              <w:spacing w:before="40" w:after="40" w:line="220" w:lineRule="exact"/>
              <w:jc w:val="right"/>
              <w:rPr>
                <w:sz w:val="18"/>
                <w:szCs w:val="18"/>
              </w:rPr>
            </w:pPr>
            <w:r w:rsidRPr="001A5E32">
              <w:rPr>
                <w:sz w:val="18"/>
                <w:szCs w:val="18"/>
              </w:rPr>
              <w:t>71,0</w:t>
            </w:r>
          </w:p>
        </w:tc>
        <w:tc>
          <w:tcPr>
            <w:tcW w:w="993" w:type="dxa"/>
            <w:shd w:val="clear" w:color="auto" w:fill="auto"/>
            <w:vAlign w:val="bottom"/>
          </w:tcPr>
          <w:p w:rsidR="00880687" w:rsidRPr="001A5E32" w:rsidRDefault="00880687" w:rsidP="001A5E32">
            <w:pPr>
              <w:suppressAutoHyphens w:val="0"/>
              <w:spacing w:before="40" w:after="40" w:line="220" w:lineRule="exact"/>
              <w:jc w:val="right"/>
              <w:rPr>
                <w:sz w:val="18"/>
                <w:szCs w:val="18"/>
              </w:rPr>
            </w:pPr>
            <w:r w:rsidRPr="001A5E32">
              <w:rPr>
                <w:sz w:val="18"/>
                <w:szCs w:val="18"/>
              </w:rPr>
              <w:t>73,4</w:t>
            </w:r>
          </w:p>
        </w:tc>
        <w:tc>
          <w:tcPr>
            <w:tcW w:w="993" w:type="dxa"/>
            <w:shd w:val="clear" w:color="auto" w:fill="auto"/>
            <w:vAlign w:val="bottom"/>
          </w:tcPr>
          <w:p w:rsidR="00880687" w:rsidRPr="001A5E32" w:rsidRDefault="00880687" w:rsidP="001A5E32">
            <w:pPr>
              <w:suppressAutoHyphens w:val="0"/>
              <w:spacing w:before="40" w:after="40" w:line="220" w:lineRule="exact"/>
              <w:jc w:val="right"/>
              <w:rPr>
                <w:sz w:val="18"/>
                <w:szCs w:val="18"/>
              </w:rPr>
            </w:pPr>
            <w:r w:rsidRPr="001A5E32">
              <w:rPr>
                <w:sz w:val="18"/>
                <w:szCs w:val="18"/>
              </w:rPr>
              <w:t>75,4</w:t>
            </w:r>
          </w:p>
        </w:tc>
        <w:tc>
          <w:tcPr>
            <w:tcW w:w="992" w:type="dxa"/>
            <w:shd w:val="clear" w:color="auto" w:fill="auto"/>
            <w:vAlign w:val="bottom"/>
          </w:tcPr>
          <w:p w:rsidR="00880687" w:rsidRPr="001A5E32" w:rsidRDefault="00880687" w:rsidP="001A5E32">
            <w:pPr>
              <w:suppressAutoHyphens w:val="0"/>
              <w:spacing w:before="40" w:after="40" w:line="220" w:lineRule="exact"/>
              <w:jc w:val="right"/>
              <w:rPr>
                <w:sz w:val="18"/>
                <w:szCs w:val="18"/>
              </w:rPr>
            </w:pPr>
            <w:r w:rsidRPr="001A5E32">
              <w:rPr>
                <w:sz w:val="18"/>
                <w:szCs w:val="18"/>
              </w:rPr>
              <w:t>77,2</w:t>
            </w:r>
          </w:p>
        </w:tc>
        <w:tc>
          <w:tcPr>
            <w:tcW w:w="993" w:type="dxa"/>
            <w:shd w:val="clear" w:color="auto" w:fill="auto"/>
            <w:vAlign w:val="bottom"/>
          </w:tcPr>
          <w:p w:rsidR="00880687" w:rsidRPr="001A5E32" w:rsidRDefault="00880687" w:rsidP="001A5E32">
            <w:pPr>
              <w:suppressAutoHyphens w:val="0"/>
              <w:spacing w:before="40" w:after="40" w:line="220" w:lineRule="exact"/>
              <w:jc w:val="right"/>
              <w:rPr>
                <w:sz w:val="18"/>
                <w:szCs w:val="18"/>
              </w:rPr>
            </w:pPr>
            <w:r w:rsidRPr="001A5E32">
              <w:rPr>
                <w:sz w:val="18"/>
                <w:szCs w:val="18"/>
              </w:rPr>
              <w:t>78,8</w:t>
            </w:r>
          </w:p>
        </w:tc>
        <w:tc>
          <w:tcPr>
            <w:tcW w:w="993" w:type="dxa"/>
            <w:shd w:val="clear" w:color="auto" w:fill="auto"/>
            <w:vAlign w:val="bottom"/>
          </w:tcPr>
          <w:p w:rsidR="00880687" w:rsidRPr="001A5E32" w:rsidRDefault="00880687" w:rsidP="001A5E32">
            <w:pPr>
              <w:suppressAutoHyphens w:val="0"/>
              <w:spacing w:before="40" w:after="40" w:line="220" w:lineRule="exact"/>
              <w:jc w:val="right"/>
              <w:rPr>
                <w:sz w:val="18"/>
                <w:szCs w:val="18"/>
              </w:rPr>
            </w:pPr>
            <w:r w:rsidRPr="001A5E32">
              <w:rPr>
                <w:sz w:val="18"/>
                <w:szCs w:val="18"/>
              </w:rPr>
              <w:t>80,2</w:t>
            </w:r>
          </w:p>
        </w:tc>
        <w:tc>
          <w:tcPr>
            <w:tcW w:w="993" w:type="dxa"/>
            <w:shd w:val="clear" w:color="auto" w:fill="auto"/>
            <w:vAlign w:val="bottom"/>
          </w:tcPr>
          <w:p w:rsidR="00880687" w:rsidRPr="001A5E32" w:rsidRDefault="00880687" w:rsidP="001A5E32">
            <w:pPr>
              <w:suppressAutoHyphens w:val="0"/>
              <w:spacing w:before="40" w:after="40" w:line="220" w:lineRule="exact"/>
              <w:jc w:val="right"/>
              <w:rPr>
                <w:sz w:val="18"/>
                <w:szCs w:val="18"/>
              </w:rPr>
            </w:pPr>
            <w:r w:rsidRPr="001A5E32">
              <w:rPr>
                <w:sz w:val="18"/>
                <w:szCs w:val="18"/>
              </w:rPr>
              <w:t>81,4</w:t>
            </w:r>
          </w:p>
        </w:tc>
      </w:tr>
      <w:tr w:rsidR="001A5E32" w:rsidRPr="001A5E32" w:rsidTr="001A5E32">
        <w:tc>
          <w:tcPr>
            <w:tcW w:w="2688" w:type="dxa"/>
            <w:tcBorders>
              <w:bottom w:val="single" w:sz="12" w:space="0" w:color="auto"/>
            </w:tcBorders>
            <w:shd w:val="clear" w:color="auto" w:fill="auto"/>
          </w:tcPr>
          <w:p w:rsidR="00880687" w:rsidRPr="001A5E32" w:rsidRDefault="00880687" w:rsidP="001A5E32">
            <w:pPr>
              <w:suppressAutoHyphens w:val="0"/>
              <w:spacing w:before="40" w:after="40" w:line="220" w:lineRule="exact"/>
              <w:rPr>
                <w:sz w:val="18"/>
                <w:szCs w:val="18"/>
              </w:rPr>
            </w:pPr>
            <w:r w:rsidRPr="001A5E32">
              <w:rPr>
                <w:sz w:val="18"/>
                <w:szCs w:val="18"/>
              </w:rPr>
              <w:t>Réduction de bruit (NR)</w:t>
            </w:r>
          </w:p>
        </w:tc>
        <w:tc>
          <w:tcPr>
            <w:tcW w:w="992" w:type="dxa"/>
            <w:tcBorders>
              <w:bottom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sz w:val="18"/>
                <w:szCs w:val="18"/>
              </w:rPr>
            </w:pPr>
            <w:r w:rsidRPr="001A5E32">
              <w:rPr>
                <w:sz w:val="18"/>
                <w:szCs w:val="18"/>
              </w:rPr>
              <w:t>-</w:t>
            </w:r>
          </w:p>
        </w:tc>
        <w:tc>
          <w:tcPr>
            <w:tcW w:w="993" w:type="dxa"/>
            <w:tcBorders>
              <w:bottom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sz w:val="18"/>
                <w:szCs w:val="18"/>
              </w:rPr>
            </w:pPr>
            <w:r w:rsidRPr="001A5E32">
              <w:rPr>
                <w:sz w:val="18"/>
                <w:szCs w:val="18"/>
              </w:rPr>
              <w:t>-</w:t>
            </w:r>
          </w:p>
        </w:tc>
        <w:tc>
          <w:tcPr>
            <w:tcW w:w="993" w:type="dxa"/>
            <w:tcBorders>
              <w:bottom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sz w:val="18"/>
                <w:szCs w:val="18"/>
                <w:vertAlign w:val="superscript"/>
              </w:rPr>
            </w:pPr>
            <w:r w:rsidRPr="001A5E32">
              <w:rPr>
                <w:sz w:val="18"/>
                <w:szCs w:val="18"/>
              </w:rPr>
              <w:t xml:space="preserve">4,9 </w:t>
            </w:r>
            <w:r w:rsidRPr="001A5E32">
              <w:rPr>
                <w:sz w:val="18"/>
                <w:szCs w:val="18"/>
                <w:vertAlign w:val="superscript"/>
              </w:rPr>
              <w:t>1)</w:t>
            </w:r>
          </w:p>
        </w:tc>
        <w:tc>
          <w:tcPr>
            <w:tcW w:w="992" w:type="dxa"/>
            <w:tcBorders>
              <w:bottom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sz w:val="18"/>
                <w:szCs w:val="18"/>
              </w:rPr>
            </w:pPr>
            <w:r w:rsidRPr="001A5E32">
              <w:rPr>
                <w:sz w:val="18"/>
                <w:szCs w:val="18"/>
              </w:rPr>
              <w:t>4,8</w:t>
            </w:r>
          </w:p>
        </w:tc>
        <w:tc>
          <w:tcPr>
            <w:tcW w:w="993" w:type="dxa"/>
            <w:tcBorders>
              <w:bottom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sz w:val="18"/>
                <w:szCs w:val="18"/>
              </w:rPr>
            </w:pPr>
            <w:r w:rsidRPr="001A5E32">
              <w:rPr>
                <w:sz w:val="18"/>
                <w:szCs w:val="18"/>
              </w:rPr>
              <w:t>-</w:t>
            </w:r>
          </w:p>
        </w:tc>
        <w:tc>
          <w:tcPr>
            <w:tcW w:w="993" w:type="dxa"/>
            <w:tcBorders>
              <w:bottom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sz w:val="18"/>
                <w:szCs w:val="18"/>
              </w:rPr>
            </w:pPr>
            <w:r w:rsidRPr="001A5E32">
              <w:rPr>
                <w:sz w:val="18"/>
                <w:szCs w:val="18"/>
              </w:rPr>
              <w:t>-</w:t>
            </w:r>
          </w:p>
        </w:tc>
        <w:tc>
          <w:tcPr>
            <w:tcW w:w="993" w:type="dxa"/>
            <w:tcBorders>
              <w:bottom w:val="single" w:sz="12" w:space="0" w:color="auto"/>
            </w:tcBorders>
            <w:shd w:val="clear" w:color="auto" w:fill="auto"/>
            <w:vAlign w:val="bottom"/>
          </w:tcPr>
          <w:p w:rsidR="00880687" w:rsidRPr="001A5E32" w:rsidRDefault="00880687" w:rsidP="001A5E32">
            <w:pPr>
              <w:suppressAutoHyphens w:val="0"/>
              <w:spacing w:before="40" w:after="40" w:line="220" w:lineRule="exact"/>
              <w:jc w:val="right"/>
              <w:rPr>
                <w:sz w:val="18"/>
                <w:szCs w:val="18"/>
              </w:rPr>
            </w:pPr>
            <w:r w:rsidRPr="001A5E32">
              <w:rPr>
                <w:sz w:val="18"/>
                <w:szCs w:val="18"/>
              </w:rPr>
              <w:t>-</w:t>
            </w:r>
          </w:p>
        </w:tc>
      </w:tr>
    </w:tbl>
    <w:p w:rsidR="00880687" w:rsidRPr="001A5E32" w:rsidRDefault="00880687" w:rsidP="001A5E32">
      <w:pPr>
        <w:pStyle w:val="SingleTxtG"/>
        <w:spacing w:before="120" w:after="240"/>
        <w:ind w:left="0" w:right="0" w:firstLine="170"/>
        <w:jc w:val="left"/>
        <w:rPr>
          <w:sz w:val="18"/>
          <w:szCs w:val="18"/>
        </w:rPr>
      </w:pPr>
      <w:r w:rsidRPr="001A5E32">
        <w:rPr>
          <w:sz w:val="18"/>
          <w:szCs w:val="18"/>
          <w:vertAlign w:val="superscript"/>
        </w:rPr>
        <w:t>1)</w:t>
      </w:r>
      <w:r w:rsidRPr="001A5E32">
        <w:rPr>
          <w:sz w:val="18"/>
          <w:szCs w:val="18"/>
        </w:rPr>
        <w:t xml:space="preserve"> </w:t>
      </w:r>
      <w:r w:rsidR="001A5E32">
        <w:rPr>
          <w:sz w:val="18"/>
          <w:szCs w:val="18"/>
        </w:rPr>
        <w:t xml:space="preserve"> </w:t>
      </w:r>
      <w:r w:rsidRPr="001A5E32">
        <w:rPr>
          <w:sz w:val="18"/>
          <w:szCs w:val="18"/>
        </w:rPr>
        <w:t>On not</w:t>
      </w:r>
      <w:r w:rsidR="001A5E32">
        <w:rPr>
          <w:sz w:val="18"/>
          <w:szCs w:val="18"/>
        </w:rPr>
        <w:t>era que la valeur indiquée à 70 </w:t>
      </w:r>
      <w:r w:rsidRPr="001A5E32">
        <w:rPr>
          <w:sz w:val="18"/>
          <w:szCs w:val="18"/>
        </w:rPr>
        <w:t>km/h n’est pas la valeur voulue, car la vitesse retenue dans ce cas de figure est de 80</w:t>
      </w:r>
      <w:r w:rsidR="001A5E32">
        <w:rPr>
          <w:sz w:val="18"/>
          <w:szCs w:val="18"/>
        </w:rPr>
        <w:t> </w:t>
      </w:r>
      <w:r w:rsidRPr="001A5E32">
        <w:rPr>
          <w:sz w:val="18"/>
          <w:szCs w:val="18"/>
        </w:rPr>
        <w:t>km/h.</w:t>
      </w:r>
    </w:p>
    <w:p w:rsidR="00880687" w:rsidRPr="00137F8F" w:rsidRDefault="00880687" w:rsidP="00CF7E8A">
      <w:pPr>
        <w:pStyle w:val="H23G"/>
        <w:ind w:left="1985" w:hanging="851"/>
      </w:pPr>
      <w:r w:rsidRPr="00137F8F">
        <w:t>4.</w:t>
      </w:r>
      <w:r w:rsidRPr="00137F8F">
        <w:tab/>
        <w:t>Calcul de la moyenne des résultats de mesure de différents emplacements</w:t>
      </w:r>
    </w:p>
    <w:p w:rsidR="00880687" w:rsidRPr="00137F8F" w:rsidRDefault="00CF7E8A" w:rsidP="00CF7E8A">
      <w:pPr>
        <w:pStyle w:val="SingleTxtG"/>
        <w:ind w:left="1985" w:hanging="851"/>
      </w:pPr>
      <w:r>
        <w:tab/>
      </w:r>
      <w:r w:rsidR="00880687" w:rsidRPr="00137F8F">
        <w:t>La présente section ne concerne pas la détermination de la valeur de réduction du bruit (NR) pour un revêtement routier particulier.</w:t>
      </w:r>
    </w:p>
    <w:p w:rsidR="00880687" w:rsidRPr="005C113F" w:rsidRDefault="00880687" w:rsidP="005C113F">
      <w:pPr>
        <w:pStyle w:val="H23G"/>
        <w:spacing w:before="0"/>
        <w:ind w:left="1985" w:hanging="851"/>
        <w:rPr>
          <w:b w:val="0"/>
        </w:rPr>
      </w:pPr>
      <w:r w:rsidRPr="005C113F">
        <w:rPr>
          <w:b w:val="0"/>
        </w:rPr>
        <w:t>4.1</w:t>
      </w:r>
      <w:r w:rsidRPr="005C113F">
        <w:rPr>
          <w:b w:val="0"/>
        </w:rPr>
        <w:tab/>
        <w:t xml:space="preserve">Vérification de l’écart entre les valeurs sur les emplacements de mesure </w:t>
      </w:r>
    </w:p>
    <w:p w:rsidR="00880687" w:rsidRPr="00137F8F" w:rsidRDefault="00CF7E8A" w:rsidP="00CF7E8A">
      <w:pPr>
        <w:pStyle w:val="SingleTxtG"/>
        <w:ind w:left="1985" w:hanging="851"/>
      </w:pPr>
      <w:r>
        <w:tab/>
      </w:r>
      <w:r w:rsidR="00880687" w:rsidRPr="00137F8F">
        <w:t>Avec les résultats obtenus com</w:t>
      </w:r>
      <w:r w:rsidR="005C113F">
        <w:t>me il est expliqué aux sections 1 et </w:t>
      </w:r>
      <w:r w:rsidR="00880687" w:rsidRPr="00137F8F">
        <w:t xml:space="preserve">2 ci-dessus, pour chaque valeur de vitesse discrète </w:t>
      </w:r>
      <w:r w:rsidR="00880687" w:rsidRPr="00137F8F">
        <w:rPr>
          <w:i/>
        </w:rPr>
        <w:t>v</w:t>
      </w:r>
      <w:r w:rsidR="00880687" w:rsidRPr="00137F8F">
        <w:rPr>
          <w:i/>
          <w:iCs/>
          <w:vertAlign w:val="subscript"/>
        </w:rPr>
        <w:t>m</w:t>
      </w:r>
      <w:r w:rsidR="005C113F">
        <w:t xml:space="preserve"> (par incréments de 10 </w:t>
      </w:r>
      <w:r w:rsidR="00880687" w:rsidRPr="00137F8F">
        <w:t>km/h) et pour la cat</w:t>
      </w:r>
      <w:r w:rsidR="005C113F">
        <w:t>égorie de véhicules m (m = 1 ou </w:t>
      </w:r>
      <w:r w:rsidR="00880687" w:rsidRPr="00137F8F">
        <w:t xml:space="preserve">2b), on dispose des valeurs des niveaux sonores totaux pondérés A pour les passages de véhicules enregistrés aux différents emplacements k (k = 1, 2, ….) </w:t>
      </w:r>
      <w:r w:rsidR="00880687" w:rsidRPr="00137F8F">
        <w:rPr>
          <w:i/>
          <w:iCs/>
        </w:rPr>
        <w:t>L</w:t>
      </w:r>
      <w:r w:rsidR="00880687" w:rsidRPr="00137F8F">
        <w:rPr>
          <w:i/>
          <w:vertAlign w:val="subscript"/>
        </w:rPr>
        <w:t>k,m</w:t>
      </w:r>
      <w:r w:rsidR="00880687" w:rsidRPr="00137F8F">
        <w:t>(</w:t>
      </w:r>
      <w:r w:rsidR="00880687" w:rsidRPr="00137F8F">
        <w:rPr>
          <w:i/>
        </w:rPr>
        <w:t>v</w:t>
      </w:r>
      <w:r w:rsidR="00880687" w:rsidRPr="00137F8F">
        <w:rPr>
          <w:i/>
          <w:iCs/>
          <w:vertAlign w:val="subscript"/>
        </w:rPr>
        <w:t>m</w:t>
      </w:r>
      <w:r w:rsidR="00880687" w:rsidRPr="00137F8F">
        <w:t>), soit cinq emplacements (au minimum). Parmi les valeurs disponibles à une vitesse donnée, certaines peuvent être considérées comme «</w:t>
      </w:r>
      <w:r w:rsidR="005C113F">
        <w:t> </w:t>
      </w:r>
      <w:r w:rsidR="00880687" w:rsidRPr="00137F8F">
        <w:t>fiables</w:t>
      </w:r>
      <w:r w:rsidR="005C113F">
        <w:t> </w:t>
      </w:r>
      <w:r w:rsidR="00880687" w:rsidRPr="00137F8F">
        <w:t>» sur la base de l’intervalle de confiance de 95</w:t>
      </w:r>
      <w:r w:rsidR="005C113F">
        <w:t> </w:t>
      </w:r>
      <w:r w:rsidR="00880687" w:rsidRPr="00137F8F">
        <w:t>%, dans les limites indiquées à la section 2. Pour chaque vitesse, on vérifie si la plage pour ces valeurs dites fiables (de la valeur minimale à la valeur maximale) sur les emplacements visés est inférieure à 2,0 dB(A). Si la plage est supérieure à 2,0 dB(A), l’emplacement pour lequel la valeur s’éloigne le plus de la moyenne des valeurs dites fiables doit être ignoré pour la catégorie de véhicules visée. Au besoin, on répétera cette vérification jusqu’à ce que la plage soit inférieure à 2,0 dB(A). S’il reste moins de cinq emplacements, les données de mesure ne suffisent pas à déterminer la correction pour le revêtement routier. De nouvelles données de mesure doivent alors être ajoutées à cette fin.</w:t>
      </w:r>
    </w:p>
    <w:p w:rsidR="00880687" w:rsidRPr="00137F8F" w:rsidRDefault="005C113F" w:rsidP="00CF7E8A">
      <w:pPr>
        <w:pStyle w:val="SingleTxtG"/>
        <w:ind w:left="1985" w:hanging="851"/>
      </w:pPr>
      <w:r>
        <w:tab/>
      </w:r>
      <w:r w:rsidR="00880687" w:rsidRPr="00137F8F">
        <w:t>Le table</w:t>
      </w:r>
      <w:r>
        <w:t>au </w:t>
      </w:r>
      <w:r w:rsidR="00880687" w:rsidRPr="00137F8F">
        <w:t xml:space="preserve">3 donne un exemple de niveaux sonores moyens, </w:t>
      </w:r>
      <w:r w:rsidR="00880687" w:rsidRPr="00137F8F">
        <w:rPr>
          <w:i/>
          <w:iCs/>
        </w:rPr>
        <w:t>L</w:t>
      </w:r>
      <w:r w:rsidR="00880687" w:rsidRPr="00137F8F">
        <w:rPr>
          <w:i/>
          <w:vertAlign w:val="subscript"/>
        </w:rPr>
        <w:t>k,m</w:t>
      </w:r>
      <w:r w:rsidR="00880687" w:rsidRPr="00137F8F">
        <w:t>(</w:t>
      </w:r>
      <w:r w:rsidR="00880687" w:rsidRPr="00137F8F">
        <w:rPr>
          <w:i/>
        </w:rPr>
        <w:t>v</w:t>
      </w:r>
      <w:r w:rsidR="00880687" w:rsidRPr="00137F8F">
        <w:rPr>
          <w:i/>
          <w:iCs/>
          <w:vertAlign w:val="subscript"/>
        </w:rPr>
        <w:t>m</w:t>
      </w:r>
      <w:r w:rsidR="00880687" w:rsidRPr="00137F8F">
        <w:t>), pour six emplacements de mesure représentés dans les colonnes (en fonction de la vitesse), et le tableau 4 présente les valeurs correspondantes de Δ</w:t>
      </w:r>
      <w:r w:rsidR="00880687" w:rsidRPr="00137F8F">
        <w:rPr>
          <w:i/>
          <w:iCs/>
        </w:rPr>
        <w:t>95%ci</w:t>
      </w:r>
      <w:r w:rsidR="00880687" w:rsidRPr="00137F8F">
        <w:rPr>
          <w:i/>
          <w:vertAlign w:val="subscript"/>
        </w:rPr>
        <w:t>k,m</w:t>
      </w:r>
      <w:r w:rsidR="00880687" w:rsidRPr="00137F8F">
        <w:t>(</w:t>
      </w:r>
      <w:r w:rsidR="00880687" w:rsidRPr="00137F8F">
        <w:rPr>
          <w:i/>
        </w:rPr>
        <w:t>v</w:t>
      </w:r>
      <w:r w:rsidR="00880687" w:rsidRPr="00137F8F">
        <w:rPr>
          <w:i/>
          <w:iCs/>
          <w:vertAlign w:val="subscript"/>
        </w:rPr>
        <w:t>m</w:t>
      </w:r>
      <w:r w:rsidR="00880687" w:rsidRPr="00137F8F">
        <w:t>) (moitié de l’intervalle de confiance de 95 % correspondant). Les valeurs dites fiables sont indiquées en vert dans le tabl</w:t>
      </w:r>
      <w:r>
        <w:t>eau 3. Aux vitesses de 80 et 90 </w:t>
      </w:r>
      <w:r w:rsidR="00880687" w:rsidRPr="00137F8F">
        <w:t>km/h, il apparaît clairement que la plage des valeurs indiquées en vert pour les emplacements correspondants est supérieure à 2,0 dB(A) et que</w:t>
      </w:r>
      <w:r>
        <w:t xml:space="preserve"> les valeurs pour l’emplacement </w:t>
      </w:r>
      <w:r w:rsidR="00880687" w:rsidRPr="00137F8F">
        <w:t>6 (dans le cadre rouge) sont les plus éloignées de la moyenne des valeurs e</w:t>
      </w:r>
      <w:r>
        <w:t>n vert. L’emplacement de mesure </w:t>
      </w:r>
      <w:r w:rsidR="00880687" w:rsidRPr="00137F8F">
        <w:t>6 est donc ignoré dans la détermination de la correction pour le revêtement routier pour la catégorie de véhicules visée.</w:t>
      </w:r>
    </w:p>
    <w:p w:rsidR="00880687" w:rsidRPr="00137F8F" w:rsidRDefault="005C113F" w:rsidP="005C113F">
      <w:pPr>
        <w:pStyle w:val="Heading1"/>
        <w:ind w:left="0"/>
        <w:rPr>
          <w:bCs/>
        </w:rPr>
      </w:pPr>
      <w:r>
        <w:t>Tableau </w:t>
      </w:r>
      <w:r w:rsidR="00880687" w:rsidRPr="00137F8F">
        <w:t>3</w:t>
      </w:r>
    </w:p>
    <w:p w:rsidR="00880687" w:rsidRPr="00137F8F" w:rsidRDefault="00880687" w:rsidP="005C113F">
      <w:pPr>
        <w:pStyle w:val="Heading1"/>
        <w:spacing w:after="120"/>
        <w:ind w:left="0"/>
        <w:rPr>
          <w:b/>
        </w:rPr>
      </w:pPr>
      <w:r w:rsidRPr="00137F8F">
        <w:rPr>
          <w:b/>
        </w:rPr>
        <w:t xml:space="preserve">Exemple de résultats de mesure </w:t>
      </w:r>
      <w:r w:rsidRPr="00C35787">
        <w:rPr>
          <w:b/>
          <w:i/>
        </w:rPr>
        <w:t>L</w:t>
      </w:r>
      <w:r w:rsidRPr="00C35787">
        <w:rPr>
          <w:b/>
          <w:i/>
          <w:vertAlign w:val="subscript"/>
        </w:rPr>
        <w:t>k,m</w:t>
      </w:r>
      <w:r w:rsidRPr="00C35787">
        <w:rPr>
          <w:b/>
          <w:i/>
        </w:rPr>
        <w:t>(v</w:t>
      </w:r>
      <w:r w:rsidRPr="00C35787">
        <w:rPr>
          <w:b/>
          <w:i/>
          <w:vertAlign w:val="subscript"/>
        </w:rPr>
        <w:t>m</w:t>
      </w:r>
      <w:r w:rsidRPr="00C35787">
        <w:rPr>
          <w:b/>
          <w:i/>
        </w:rPr>
        <w:t>)</w:t>
      </w:r>
      <w:r w:rsidRPr="00137F8F">
        <w:rPr>
          <w:b/>
        </w:rPr>
        <w:t xml:space="preserve"> pour six emplacements de mesure, avec vérification </w:t>
      </w:r>
      <w:r w:rsidR="005C113F">
        <w:rPr>
          <w:b/>
        </w:rPr>
        <w:br/>
      </w:r>
      <w:r w:rsidRPr="00137F8F">
        <w:rPr>
          <w:b/>
        </w:rPr>
        <w:t xml:space="preserve">de l’écart et calcul de la moyenne </w:t>
      </w:r>
      <w:r w:rsidRPr="00C35787">
        <w:rPr>
          <w:b/>
          <w:i/>
        </w:rPr>
        <w:t>L</w:t>
      </w:r>
      <w:r w:rsidRPr="00C35787">
        <w:rPr>
          <w:b/>
          <w:i/>
          <w:vertAlign w:val="subscript"/>
        </w:rPr>
        <w:t>mean,m</w:t>
      </w:r>
      <w:r w:rsidRPr="00C35787">
        <w:rPr>
          <w:b/>
          <w:i/>
        </w:rPr>
        <w:t>(v</w:t>
      </w:r>
      <w:r w:rsidRPr="00C35787">
        <w:rPr>
          <w:b/>
          <w:i/>
          <w:vertAlign w:val="subscript"/>
        </w:rPr>
        <w:t>m</w:t>
      </w:r>
      <w:r w:rsidRPr="00C35787">
        <w:rPr>
          <w:b/>
          <w:i/>
        </w:rPr>
        <w:t>)</w:t>
      </w:r>
      <w:r w:rsidRPr="00137F8F">
        <w:rPr>
          <w:b/>
        </w:rPr>
        <w:t xml:space="preserve"> </w:t>
      </w:r>
      <w:r w:rsidR="005C113F">
        <w:rPr>
          <w:b/>
        </w:rPr>
        <w:t>sur l’ensemble des emplacements</w:t>
      </w:r>
    </w:p>
    <w:tbl>
      <w:tblPr>
        <w:tblW w:w="9637" w:type="dxa"/>
        <w:tblLayout w:type="fixed"/>
        <w:tblCellMar>
          <w:left w:w="0" w:type="dxa"/>
          <w:right w:w="0" w:type="dxa"/>
        </w:tblCellMar>
        <w:tblLook w:val="00A0" w:firstRow="1" w:lastRow="0" w:firstColumn="1" w:lastColumn="0" w:noHBand="0" w:noVBand="0"/>
      </w:tblPr>
      <w:tblGrid>
        <w:gridCol w:w="1057"/>
        <w:gridCol w:w="1130"/>
        <w:gridCol w:w="1092"/>
        <w:gridCol w:w="1247"/>
        <w:gridCol w:w="1092"/>
        <w:gridCol w:w="1247"/>
        <w:gridCol w:w="1092"/>
        <w:gridCol w:w="1680"/>
      </w:tblGrid>
      <w:tr w:rsidR="005C113F" w:rsidRPr="008954EB" w:rsidTr="005D175C">
        <w:trPr>
          <w:tblHeader/>
        </w:trPr>
        <w:tc>
          <w:tcPr>
            <w:tcW w:w="808" w:type="dxa"/>
            <w:vMerge w:val="restart"/>
            <w:tcBorders>
              <w:top w:val="single" w:sz="4" w:space="0" w:color="auto"/>
              <w:left w:val="single" w:sz="4" w:space="0" w:color="auto"/>
              <w:bottom w:val="single" w:sz="12" w:space="0" w:color="auto"/>
              <w:right w:val="single" w:sz="4" w:space="0" w:color="auto"/>
            </w:tcBorders>
            <w:shd w:val="clear" w:color="auto" w:fill="auto"/>
            <w:vAlign w:val="bottom"/>
            <w:hideMark/>
          </w:tcPr>
          <w:p w:rsidR="00880687" w:rsidRPr="008954EB" w:rsidRDefault="00880687" w:rsidP="008954EB">
            <w:pPr>
              <w:suppressAutoHyphens w:val="0"/>
              <w:spacing w:before="80" w:after="80" w:line="180" w:lineRule="exact"/>
              <w:ind w:left="57" w:right="57"/>
              <w:rPr>
                <w:i/>
                <w:sz w:val="14"/>
                <w:szCs w:val="14"/>
              </w:rPr>
            </w:pPr>
            <w:r w:rsidRPr="008954EB">
              <w:rPr>
                <w:i/>
                <w:sz w:val="14"/>
                <w:szCs w:val="14"/>
              </w:rPr>
              <w:t>vitesse v</w:t>
            </w:r>
            <w:r w:rsidRPr="008954EB">
              <w:rPr>
                <w:i/>
                <w:iCs/>
                <w:sz w:val="14"/>
                <w:szCs w:val="14"/>
                <w:vertAlign w:val="subscript"/>
              </w:rPr>
              <w:t>m</w:t>
            </w:r>
            <w:r w:rsidRPr="008954EB">
              <w:rPr>
                <w:i/>
                <w:sz w:val="14"/>
                <w:szCs w:val="14"/>
              </w:rPr>
              <w:t xml:space="preserve"> (km/h)</w:t>
            </w:r>
          </w:p>
        </w:tc>
        <w:tc>
          <w:tcPr>
            <w:tcW w:w="527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80687" w:rsidRPr="008954EB" w:rsidRDefault="00880687" w:rsidP="008954EB">
            <w:pPr>
              <w:suppressAutoHyphens w:val="0"/>
              <w:spacing w:before="80" w:after="80" w:line="180" w:lineRule="exact"/>
              <w:ind w:left="57" w:right="57"/>
              <w:jc w:val="center"/>
              <w:rPr>
                <w:i/>
                <w:sz w:val="14"/>
                <w:szCs w:val="14"/>
              </w:rPr>
            </w:pPr>
            <w:r w:rsidRPr="008954EB">
              <w:rPr>
                <w:i/>
                <w:iCs/>
                <w:sz w:val="14"/>
                <w:szCs w:val="14"/>
              </w:rPr>
              <w:t>L</w:t>
            </w:r>
            <w:r w:rsidRPr="008954EB">
              <w:rPr>
                <w:i/>
                <w:sz w:val="14"/>
                <w:szCs w:val="14"/>
                <w:vertAlign w:val="subscript"/>
              </w:rPr>
              <w:t>i,m</w:t>
            </w:r>
            <w:r w:rsidRPr="008954EB">
              <w:rPr>
                <w:i/>
                <w:sz w:val="14"/>
                <w:szCs w:val="14"/>
              </w:rPr>
              <w:t>(v</w:t>
            </w:r>
            <w:r w:rsidRPr="008954EB">
              <w:rPr>
                <w:i/>
                <w:iCs/>
                <w:sz w:val="14"/>
                <w:szCs w:val="14"/>
                <w:vertAlign w:val="subscript"/>
              </w:rPr>
              <w:t>m</w:t>
            </w:r>
            <w:r w:rsidR="005C113F" w:rsidRPr="008954EB">
              <w:rPr>
                <w:i/>
                <w:sz w:val="14"/>
                <w:szCs w:val="14"/>
              </w:rPr>
              <w:t xml:space="preserve">) </w:t>
            </w:r>
            <w:r w:rsidRPr="008954EB">
              <w:rPr>
                <w:i/>
                <w:sz w:val="14"/>
                <w:szCs w:val="14"/>
              </w:rPr>
              <w:br/>
              <w:t xml:space="preserve">Niveaux sonores </w:t>
            </w:r>
            <w:r w:rsidRPr="008954EB">
              <w:rPr>
                <w:rFonts w:eastAsia="Times-Italic"/>
                <w:i/>
                <w:iCs/>
                <w:sz w:val="14"/>
                <w:szCs w:val="14"/>
              </w:rPr>
              <w:t>LA,</w:t>
            </w:r>
            <w:r w:rsidRPr="008954EB">
              <w:rPr>
                <w:rFonts w:eastAsia="Times-Italic"/>
                <w:i/>
                <w:iCs/>
                <w:sz w:val="14"/>
                <w:szCs w:val="14"/>
                <w:vertAlign w:val="subscript"/>
              </w:rPr>
              <w:t>max</w:t>
            </w:r>
            <w:r w:rsidRPr="008954EB">
              <w:rPr>
                <w:i/>
                <w:sz w:val="14"/>
                <w:szCs w:val="14"/>
              </w:rPr>
              <w:t xml:space="preserve"> moyennés sur l’ensemble des passages de véhicules, </w:t>
            </w:r>
            <w:r w:rsidRPr="008954EB">
              <w:rPr>
                <w:i/>
                <w:sz w:val="14"/>
                <w:szCs w:val="14"/>
              </w:rPr>
              <w:br/>
              <w:t>emplacement de mes</w:t>
            </w:r>
            <w:r w:rsidR="005C113F" w:rsidRPr="008954EB">
              <w:rPr>
                <w:i/>
                <w:sz w:val="14"/>
                <w:szCs w:val="14"/>
              </w:rPr>
              <w:t>ure i, catégorie de véhicules m = </w:t>
            </w:r>
            <w:r w:rsidRPr="008954EB">
              <w:rPr>
                <w:i/>
                <w:sz w:val="14"/>
                <w:szCs w:val="14"/>
              </w:rPr>
              <w:t>1 (véhicules légers)</w:t>
            </w:r>
          </w:p>
        </w:tc>
        <w:tc>
          <w:tcPr>
            <w:tcW w:w="1285" w:type="dxa"/>
            <w:vMerge w:val="restart"/>
            <w:tcBorders>
              <w:top w:val="single" w:sz="4" w:space="0" w:color="auto"/>
              <w:left w:val="single" w:sz="4" w:space="0" w:color="auto"/>
              <w:bottom w:val="single" w:sz="12" w:space="0" w:color="auto"/>
              <w:right w:val="single" w:sz="4" w:space="0" w:color="auto"/>
            </w:tcBorders>
            <w:shd w:val="clear" w:color="auto" w:fill="auto"/>
            <w:vAlign w:val="bottom"/>
            <w:hideMark/>
          </w:tcPr>
          <w:p w:rsidR="00880687" w:rsidRPr="008954EB" w:rsidRDefault="00880687" w:rsidP="008954EB">
            <w:pPr>
              <w:suppressAutoHyphens w:val="0"/>
              <w:spacing w:before="80" w:after="80" w:line="180" w:lineRule="exact"/>
              <w:ind w:left="57" w:right="57"/>
              <w:jc w:val="right"/>
              <w:rPr>
                <w:i/>
                <w:sz w:val="14"/>
                <w:szCs w:val="14"/>
              </w:rPr>
            </w:pPr>
            <w:r w:rsidRPr="008954EB">
              <w:rPr>
                <w:i/>
                <w:iCs/>
                <w:sz w:val="14"/>
                <w:szCs w:val="14"/>
              </w:rPr>
              <w:t>L</w:t>
            </w:r>
            <w:r w:rsidRPr="008954EB">
              <w:rPr>
                <w:i/>
                <w:iCs/>
                <w:sz w:val="14"/>
                <w:szCs w:val="14"/>
                <w:vertAlign w:val="subscript"/>
              </w:rPr>
              <w:t>mean,m</w:t>
            </w:r>
            <w:r w:rsidRPr="008954EB">
              <w:rPr>
                <w:i/>
                <w:sz w:val="14"/>
                <w:szCs w:val="14"/>
              </w:rPr>
              <w:t>(v</w:t>
            </w:r>
            <w:r w:rsidRPr="008954EB">
              <w:rPr>
                <w:i/>
                <w:iCs/>
                <w:sz w:val="14"/>
                <w:szCs w:val="14"/>
                <w:vertAlign w:val="subscript"/>
              </w:rPr>
              <w:t>m</w:t>
            </w:r>
            <w:r w:rsidRPr="008954EB">
              <w:rPr>
                <w:i/>
                <w:sz w:val="14"/>
                <w:szCs w:val="14"/>
              </w:rPr>
              <w:t>)</w:t>
            </w:r>
          </w:p>
          <w:p w:rsidR="00880687" w:rsidRPr="008954EB" w:rsidRDefault="00880687" w:rsidP="008954EB">
            <w:pPr>
              <w:suppressAutoHyphens w:val="0"/>
              <w:spacing w:before="80" w:after="80" w:line="180" w:lineRule="exact"/>
              <w:ind w:left="57" w:right="57"/>
              <w:jc w:val="right"/>
              <w:rPr>
                <w:rFonts w:eastAsia="Frutiger-Bold"/>
                <w:i/>
                <w:sz w:val="14"/>
                <w:szCs w:val="14"/>
              </w:rPr>
            </w:pPr>
            <w:r w:rsidRPr="008954EB">
              <w:rPr>
                <w:i/>
                <w:sz w:val="14"/>
                <w:szCs w:val="14"/>
              </w:rPr>
              <w:t xml:space="preserve">Moyenne pondérée </w:t>
            </w:r>
            <w:r w:rsidR="005C113F" w:rsidRPr="008954EB">
              <w:rPr>
                <w:i/>
                <w:sz w:val="14"/>
                <w:szCs w:val="14"/>
              </w:rPr>
              <w:br/>
            </w:r>
            <w:r w:rsidRPr="008954EB">
              <w:rPr>
                <w:i/>
                <w:sz w:val="14"/>
                <w:szCs w:val="14"/>
              </w:rPr>
              <w:t xml:space="preserve">sur l’ensemble </w:t>
            </w:r>
            <w:r w:rsidR="008954EB" w:rsidRPr="008954EB">
              <w:rPr>
                <w:i/>
                <w:sz w:val="14"/>
                <w:szCs w:val="14"/>
              </w:rPr>
              <w:br/>
            </w:r>
            <w:r w:rsidRPr="008954EB">
              <w:rPr>
                <w:i/>
                <w:sz w:val="14"/>
                <w:szCs w:val="14"/>
              </w:rPr>
              <w:t xml:space="preserve">des emplacements </w:t>
            </w:r>
            <w:r w:rsidR="008954EB" w:rsidRPr="008954EB">
              <w:rPr>
                <w:i/>
                <w:sz w:val="14"/>
                <w:szCs w:val="14"/>
              </w:rPr>
              <w:br/>
            </w:r>
            <w:r w:rsidRPr="008954EB">
              <w:rPr>
                <w:i/>
                <w:sz w:val="14"/>
                <w:szCs w:val="14"/>
              </w:rPr>
              <w:t>de mesure</w:t>
            </w:r>
          </w:p>
        </w:tc>
      </w:tr>
      <w:tr w:rsidR="005C113F" w:rsidRPr="008954EB" w:rsidTr="005D175C">
        <w:trPr>
          <w:tblHeader/>
        </w:trPr>
        <w:tc>
          <w:tcPr>
            <w:tcW w:w="808" w:type="dxa"/>
            <w:vMerge/>
            <w:tcBorders>
              <w:top w:val="single" w:sz="12" w:space="0" w:color="auto"/>
              <w:left w:val="single" w:sz="4" w:space="0" w:color="auto"/>
              <w:bottom w:val="single" w:sz="12" w:space="0" w:color="auto"/>
              <w:right w:val="single" w:sz="4" w:space="0" w:color="auto"/>
            </w:tcBorders>
            <w:shd w:val="clear" w:color="auto" w:fill="auto"/>
            <w:vAlign w:val="bottom"/>
            <w:hideMark/>
          </w:tcPr>
          <w:p w:rsidR="00880687" w:rsidRPr="008954EB" w:rsidRDefault="00880687" w:rsidP="008954EB">
            <w:pPr>
              <w:suppressAutoHyphens w:val="0"/>
              <w:spacing w:before="40" w:after="40" w:line="180" w:lineRule="exact"/>
              <w:ind w:left="57" w:right="57"/>
              <w:rPr>
                <w:rFonts w:eastAsia="Frutiger-Roman"/>
                <w:sz w:val="14"/>
                <w:szCs w:val="14"/>
              </w:rPr>
            </w:pPr>
          </w:p>
        </w:tc>
        <w:tc>
          <w:tcPr>
            <w:tcW w:w="864"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80687" w:rsidRPr="008954EB" w:rsidRDefault="00880687" w:rsidP="008954EB">
            <w:pPr>
              <w:suppressAutoHyphens w:val="0"/>
              <w:spacing w:before="40" w:after="40" w:line="180" w:lineRule="exact"/>
              <w:ind w:left="57" w:right="57"/>
              <w:jc w:val="right"/>
              <w:rPr>
                <w:rFonts w:eastAsia="Geneva"/>
                <w:i/>
                <w:sz w:val="14"/>
                <w:szCs w:val="14"/>
              </w:rPr>
            </w:pPr>
            <w:r w:rsidRPr="008954EB">
              <w:rPr>
                <w:i/>
                <w:sz w:val="14"/>
                <w:szCs w:val="14"/>
              </w:rPr>
              <w:t>Emplacement 1</w:t>
            </w:r>
          </w:p>
        </w:tc>
        <w:tc>
          <w:tcPr>
            <w:tcW w:w="835"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80687" w:rsidRPr="008954EB" w:rsidRDefault="00880687" w:rsidP="008954EB">
            <w:pPr>
              <w:suppressAutoHyphens w:val="0"/>
              <w:spacing w:before="40" w:after="40" w:line="180" w:lineRule="exact"/>
              <w:ind w:left="57" w:right="57"/>
              <w:jc w:val="right"/>
              <w:rPr>
                <w:i/>
                <w:sz w:val="14"/>
                <w:szCs w:val="14"/>
              </w:rPr>
            </w:pPr>
            <w:r w:rsidRPr="008954EB">
              <w:rPr>
                <w:i/>
                <w:sz w:val="14"/>
                <w:szCs w:val="14"/>
              </w:rPr>
              <w:t>Emplacement 2</w:t>
            </w:r>
          </w:p>
        </w:tc>
        <w:tc>
          <w:tcPr>
            <w:tcW w:w="954"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80687" w:rsidRPr="008954EB" w:rsidRDefault="00880687" w:rsidP="008954EB">
            <w:pPr>
              <w:suppressAutoHyphens w:val="0"/>
              <w:spacing w:before="40" w:after="40" w:line="180" w:lineRule="exact"/>
              <w:ind w:left="57" w:right="57"/>
              <w:jc w:val="right"/>
              <w:rPr>
                <w:i/>
                <w:sz w:val="14"/>
                <w:szCs w:val="14"/>
              </w:rPr>
            </w:pPr>
            <w:r w:rsidRPr="008954EB">
              <w:rPr>
                <w:i/>
                <w:sz w:val="14"/>
                <w:szCs w:val="14"/>
              </w:rPr>
              <w:t>Emplacement 3</w:t>
            </w:r>
          </w:p>
        </w:tc>
        <w:tc>
          <w:tcPr>
            <w:tcW w:w="835"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80687" w:rsidRPr="008954EB" w:rsidRDefault="00880687" w:rsidP="008954EB">
            <w:pPr>
              <w:suppressAutoHyphens w:val="0"/>
              <w:spacing w:before="40" w:after="40" w:line="180" w:lineRule="exact"/>
              <w:ind w:left="57" w:right="57"/>
              <w:jc w:val="right"/>
              <w:rPr>
                <w:i/>
                <w:sz w:val="14"/>
                <w:szCs w:val="14"/>
              </w:rPr>
            </w:pPr>
            <w:r w:rsidRPr="008954EB">
              <w:rPr>
                <w:i/>
                <w:sz w:val="14"/>
                <w:szCs w:val="14"/>
              </w:rPr>
              <w:t>Emplacement 4</w:t>
            </w:r>
          </w:p>
        </w:tc>
        <w:tc>
          <w:tcPr>
            <w:tcW w:w="954"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80687" w:rsidRPr="008954EB" w:rsidRDefault="00880687" w:rsidP="008954EB">
            <w:pPr>
              <w:suppressAutoHyphens w:val="0"/>
              <w:spacing w:before="40" w:after="40" w:line="180" w:lineRule="exact"/>
              <w:ind w:left="57" w:right="57"/>
              <w:jc w:val="right"/>
              <w:rPr>
                <w:i/>
                <w:sz w:val="14"/>
                <w:szCs w:val="14"/>
              </w:rPr>
            </w:pPr>
            <w:r w:rsidRPr="008954EB">
              <w:rPr>
                <w:i/>
                <w:sz w:val="14"/>
                <w:szCs w:val="14"/>
              </w:rPr>
              <w:t>Emplacement 5</w:t>
            </w:r>
          </w:p>
        </w:tc>
        <w:tc>
          <w:tcPr>
            <w:tcW w:w="835" w:type="dxa"/>
            <w:tcBorders>
              <w:top w:val="single" w:sz="4" w:space="0" w:color="auto"/>
              <w:left w:val="single" w:sz="4" w:space="0" w:color="auto"/>
              <w:bottom w:val="single" w:sz="12" w:space="0" w:color="auto"/>
              <w:right w:val="single" w:sz="4" w:space="0" w:color="auto"/>
            </w:tcBorders>
            <w:shd w:val="clear" w:color="auto" w:fill="auto"/>
            <w:vAlign w:val="bottom"/>
            <w:hideMark/>
          </w:tcPr>
          <w:p w:rsidR="00880687" w:rsidRPr="008954EB" w:rsidRDefault="00880687" w:rsidP="008954EB">
            <w:pPr>
              <w:suppressAutoHyphens w:val="0"/>
              <w:spacing w:before="40" w:after="40" w:line="180" w:lineRule="exact"/>
              <w:ind w:left="57" w:right="57"/>
              <w:jc w:val="right"/>
              <w:rPr>
                <w:i/>
                <w:sz w:val="14"/>
                <w:szCs w:val="14"/>
              </w:rPr>
            </w:pPr>
            <w:r w:rsidRPr="008954EB">
              <w:rPr>
                <w:i/>
                <w:sz w:val="14"/>
                <w:szCs w:val="14"/>
              </w:rPr>
              <w:t>Emplacement 6</w:t>
            </w:r>
          </w:p>
        </w:tc>
        <w:tc>
          <w:tcPr>
            <w:tcW w:w="1285" w:type="dxa"/>
            <w:vMerge/>
            <w:tcBorders>
              <w:top w:val="single" w:sz="12" w:space="0" w:color="auto"/>
              <w:left w:val="single" w:sz="4" w:space="0" w:color="auto"/>
              <w:bottom w:val="single" w:sz="12" w:space="0" w:color="auto"/>
              <w:right w:val="single" w:sz="4" w:space="0" w:color="auto"/>
            </w:tcBorders>
            <w:shd w:val="clear" w:color="auto" w:fill="auto"/>
            <w:vAlign w:val="bottom"/>
            <w:hideMark/>
          </w:tcPr>
          <w:p w:rsidR="00880687" w:rsidRPr="008954EB" w:rsidRDefault="00880687" w:rsidP="008954EB">
            <w:pPr>
              <w:suppressAutoHyphens w:val="0"/>
              <w:spacing w:before="40" w:after="40" w:line="180" w:lineRule="exact"/>
              <w:ind w:left="57" w:right="57"/>
              <w:jc w:val="right"/>
              <w:rPr>
                <w:rFonts w:eastAsia="Frutiger-Bold"/>
                <w:i/>
                <w:sz w:val="14"/>
                <w:szCs w:val="14"/>
              </w:rPr>
            </w:pPr>
          </w:p>
        </w:tc>
      </w:tr>
      <w:tr w:rsidR="005C113F" w:rsidRPr="005C113F" w:rsidTr="00144D75">
        <w:tc>
          <w:tcPr>
            <w:tcW w:w="808" w:type="dxa"/>
            <w:tcBorders>
              <w:top w:val="single" w:sz="12" w:space="0" w:color="auto"/>
              <w:left w:val="single" w:sz="4" w:space="0" w:color="auto"/>
              <w:right w:val="single" w:sz="4" w:space="0" w:color="auto"/>
            </w:tcBorders>
            <w:shd w:val="clear" w:color="auto" w:fill="auto"/>
            <w:hideMark/>
          </w:tcPr>
          <w:p w:rsidR="00880687" w:rsidRPr="005C113F" w:rsidRDefault="00880687" w:rsidP="00C35787">
            <w:pPr>
              <w:suppressAutoHyphens w:val="0"/>
              <w:spacing w:before="40" w:after="40" w:line="220" w:lineRule="exact"/>
              <w:ind w:left="57" w:right="57"/>
              <w:rPr>
                <w:rFonts w:eastAsia="Frutiger-Roman"/>
                <w:sz w:val="18"/>
                <w:szCs w:val="18"/>
              </w:rPr>
            </w:pPr>
            <w:r w:rsidRPr="005C113F">
              <w:rPr>
                <w:sz w:val="18"/>
              </w:rPr>
              <w:t>30</w:t>
            </w:r>
          </w:p>
        </w:tc>
        <w:tc>
          <w:tcPr>
            <w:tcW w:w="864" w:type="dxa"/>
            <w:tcBorders>
              <w:top w:val="single" w:sz="12" w:space="0" w:color="auto"/>
              <w:lef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60,32</w:t>
            </w:r>
          </w:p>
        </w:tc>
        <w:tc>
          <w:tcPr>
            <w:tcW w:w="835" w:type="dxa"/>
            <w:tcBorders>
              <w:top w:val="single" w:sz="12"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59,78</w:t>
            </w:r>
          </w:p>
        </w:tc>
        <w:tc>
          <w:tcPr>
            <w:tcW w:w="954" w:type="dxa"/>
            <w:tcBorders>
              <w:top w:val="single" w:sz="12"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59,28</w:t>
            </w:r>
          </w:p>
        </w:tc>
        <w:tc>
          <w:tcPr>
            <w:tcW w:w="835" w:type="dxa"/>
            <w:tcBorders>
              <w:top w:val="single" w:sz="12"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58,40</w:t>
            </w:r>
          </w:p>
        </w:tc>
        <w:tc>
          <w:tcPr>
            <w:tcW w:w="954" w:type="dxa"/>
            <w:tcBorders>
              <w:top w:val="single" w:sz="12"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57,55</w:t>
            </w:r>
          </w:p>
        </w:tc>
        <w:tc>
          <w:tcPr>
            <w:tcW w:w="835" w:type="dxa"/>
            <w:tcBorders>
              <w:top w:val="single" w:sz="12" w:space="0" w:color="auto"/>
              <w:righ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61,10</w:t>
            </w:r>
          </w:p>
        </w:tc>
        <w:tc>
          <w:tcPr>
            <w:tcW w:w="1285" w:type="dxa"/>
            <w:tcBorders>
              <w:top w:val="single" w:sz="12" w:space="0" w:color="auto"/>
              <w:left w:val="single" w:sz="4" w:space="0" w:color="auto"/>
              <w:righ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Geneva"/>
                <w:sz w:val="18"/>
                <w:szCs w:val="18"/>
              </w:rPr>
            </w:pPr>
            <w:r w:rsidRPr="005C113F">
              <w:rPr>
                <w:sz w:val="18"/>
              </w:rPr>
              <w:t>58,84</w:t>
            </w:r>
          </w:p>
        </w:tc>
      </w:tr>
      <w:tr w:rsidR="005C113F" w:rsidRPr="005C113F" w:rsidTr="00144D75">
        <w:tc>
          <w:tcPr>
            <w:tcW w:w="808" w:type="dxa"/>
            <w:tcBorders>
              <w:left w:val="single" w:sz="4" w:space="0" w:color="auto"/>
              <w:right w:val="single" w:sz="4" w:space="0" w:color="auto"/>
            </w:tcBorders>
            <w:shd w:val="clear" w:color="auto" w:fill="auto"/>
            <w:hideMark/>
          </w:tcPr>
          <w:p w:rsidR="00880687" w:rsidRPr="005C113F" w:rsidRDefault="00880687" w:rsidP="00C35787">
            <w:pPr>
              <w:suppressAutoHyphens w:val="0"/>
              <w:spacing w:before="40" w:after="40" w:line="220" w:lineRule="exact"/>
              <w:ind w:left="57" w:right="57"/>
              <w:rPr>
                <w:rFonts w:eastAsia="Frutiger-Roman"/>
                <w:sz w:val="18"/>
                <w:szCs w:val="18"/>
              </w:rPr>
            </w:pPr>
            <w:r w:rsidRPr="005C113F">
              <w:rPr>
                <w:sz w:val="18"/>
              </w:rPr>
              <w:t>40</w:t>
            </w:r>
          </w:p>
        </w:tc>
        <w:tc>
          <w:tcPr>
            <w:tcW w:w="864" w:type="dxa"/>
            <w:tcBorders>
              <w:lef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62,95</w:t>
            </w:r>
          </w:p>
        </w:tc>
        <w:tc>
          <w:tcPr>
            <w:tcW w:w="835"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62,60</w:t>
            </w:r>
          </w:p>
        </w:tc>
        <w:tc>
          <w:tcPr>
            <w:tcW w:w="954"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62,32</w:t>
            </w:r>
          </w:p>
        </w:tc>
        <w:tc>
          <w:tcPr>
            <w:tcW w:w="835"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61,10</w:t>
            </w:r>
          </w:p>
        </w:tc>
        <w:tc>
          <w:tcPr>
            <w:tcW w:w="954"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60,80</w:t>
            </w:r>
          </w:p>
        </w:tc>
        <w:tc>
          <w:tcPr>
            <w:tcW w:w="835" w:type="dxa"/>
            <w:tcBorders>
              <w:righ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64,60</w:t>
            </w:r>
          </w:p>
        </w:tc>
        <w:tc>
          <w:tcPr>
            <w:tcW w:w="1285" w:type="dxa"/>
            <w:tcBorders>
              <w:left w:val="single" w:sz="4" w:space="0" w:color="auto"/>
              <w:righ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Geneva"/>
                <w:sz w:val="18"/>
                <w:szCs w:val="18"/>
              </w:rPr>
            </w:pPr>
            <w:r w:rsidRPr="005C113F">
              <w:rPr>
                <w:sz w:val="18"/>
              </w:rPr>
              <w:t>61,68</w:t>
            </w:r>
          </w:p>
        </w:tc>
      </w:tr>
      <w:tr w:rsidR="005C113F" w:rsidRPr="005C113F" w:rsidTr="00144D75">
        <w:tc>
          <w:tcPr>
            <w:tcW w:w="808" w:type="dxa"/>
            <w:tcBorders>
              <w:left w:val="single" w:sz="4" w:space="0" w:color="auto"/>
              <w:right w:val="single" w:sz="4" w:space="0" w:color="auto"/>
            </w:tcBorders>
            <w:shd w:val="clear" w:color="auto" w:fill="auto"/>
            <w:hideMark/>
          </w:tcPr>
          <w:p w:rsidR="00880687" w:rsidRPr="005C113F" w:rsidRDefault="00880687" w:rsidP="00C35787">
            <w:pPr>
              <w:suppressAutoHyphens w:val="0"/>
              <w:spacing w:before="40" w:after="40" w:line="220" w:lineRule="exact"/>
              <w:ind w:left="57" w:right="57"/>
              <w:rPr>
                <w:rFonts w:eastAsia="Frutiger-Roman"/>
                <w:sz w:val="18"/>
                <w:szCs w:val="18"/>
              </w:rPr>
            </w:pPr>
            <w:r w:rsidRPr="005C113F">
              <w:rPr>
                <w:sz w:val="18"/>
              </w:rPr>
              <w:t>50</w:t>
            </w:r>
          </w:p>
        </w:tc>
        <w:tc>
          <w:tcPr>
            <w:tcW w:w="864" w:type="dxa"/>
            <w:tcBorders>
              <w:lef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65,64</w:t>
            </w:r>
          </w:p>
        </w:tc>
        <w:tc>
          <w:tcPr>
            <w:tcW w:w="835"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65,70</w:t>
            </w:r>
          </w:p>
        </w:tc>
        <w:tc>
          <w:tcPr>
            <w:tcW w:w="954"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65,50</w:t>
            </w:r>
          </w:p>
        </w:tc>
        <w:tc>
          <w:tcPr>
            <w:tcW w:w="835"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63,41</w:t>
            </w:r>
          </w:p>
        </w:tc>
        <w:tc>
          <w:tcPr>
            <w:tcW w:w="954"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63,82</w:t>
            </w:r>
          </w:p>
        </w:tc>
        <w:tc>
          <w:tcPr>
            <w:tcW w:w="835" w:type="dxa"/>
            <w:tcBorders>
              <w:righ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67,46</w:t>
            </w:r>
          </w:p>
        </w:tc>
        <w:tc>
          <w:tcPr>
            <w:tcW w:w="1285" w:type="dxa"/>
            <w:tcBorders>
              <w:left w:val="single" w:sz="4" w:space="0" w:color="auto"/>
              <w:righ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Geneva"/>
                <w:sz w:val="18"/>
                <w:szCs w:val="18"/>
              </w:rPr>
            </w:pPr>
            <w:r w:rsidRPr="005C113F">
              <w:rPr>
                <w:sz w:val="18"/>
              </w:rPr>
              <w:t>64,36</w:t>
            </w:r>
          </w:p>
        </w:tc>
      </w:tr>
      <w:tr w:rsidR="005C113F" w:rsidRPr="005C113F" w:rsidTr="00144D75">
        <w:tc>
          <w:tcPr>
            <w:tcW w:w="808" w:type="dxa"/>
            <w:tcBorders>
              <w:left w:val="single" w:sz="4" w:space="0" w:color="auto"/>
              <w:right w:val="single" w:sz="4" w:space="0" w:color="auto"/>
            </w:tcBorders>
            <w:shd w:val="clear" w:color="auto" w:fill="auto"/>
            <w:hideMark/>
          </w:tcPr>
          <w:p w:rsidR="00880687" w:rsidRPr="005C113F" w:rsidRDefault="00880687" w:rsidP="00C35787">
            <w:pPr>
              <w:suppressAutoHyphens w:val="0"/>
              <w:spacing w:before="40" w:after="40" w:line="220" w:lineRule="exact"/>
              <w:ind w:left="57" w:right="57"/>
              <w:rPr>
                <w:rFonts w:eastAsia="Frutiger-Roman"/>
                <w:sz w:val="18"/>
                <w:szCs w:val="18"/>
              </w:rPr>
            </w:pPr>
            <w:r w:rsidRPr="005C113F">
              <w:rPr>
                <w:sz w:val="18"/>
              </w:rPr>
              <w:t>60</w:t>
            </w:r>
          </w:p>
        </w:tc>
        <w:tc>
          <w:tcPr>
            <w:tcW w:w="864" w:type="dxa"/>
            <w:tcBorders>
              <w:lef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68,26</w:t>
            </w:r>
          </w:p>
        </w:tc>
        <w:tc>
          <w:tcPr>
            <w:tcW w:w="835"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68,30</w:t>
            </w:r>
          </w:p>
        </w:tc>
        <w:tc>
          <w:tcPr>
            <w:tcW w:w="954"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68,41</w:t>
            </w:r>
          </w:p>
        </w:tc>
        <w:tc>
          <w:tcPr>
            <w:tcW w:w="835"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66,09</w:t>
            </w:r>
          </w:p>
        </w:tc>
        <w:tc>
          <w:tcPr>
            <w:tcW w:w="954"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66,40</w:t>
            </w:r>
          </w:p>
        </w:tc>
        <w:tc>
          <w:tcPr>
            <w:tcW w:w="835" w:type="dxa"/>
            <w:tcBorders>
              <w:righ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70,22</w:t>
            </w:r>
          </w:p>
        </w:tc>
        <w:tc>
          <w:tcPr>
            <w:tcW w:w="1285" w:type="dxa"/>
            <w:tcBorders>
              <w:left w:val="single" w:sz="4" w:space="0" w:color="auto"/>
              <w:righ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Geneva"/>
                <w:sz w:val="18"/>
                <w:szCs w:val="18"/>
              </w:rPr>
            </w:pPr>
            <w:r w:rsidRPr="005C113F">
              <w:rPr>
                <w:sz w:val="18"/>
              </w:rPr>
              <w:t>66,78</w:t>
            </w:r>
          </w:p>
        </w:tc>
      </w:tr>
      <w:tr w:rsidR="005C113F" w:rsidRPr="005C113F" w:rsidTr="00144D75">
        <w:tc>
          <w:tcPr>
            <w:tcW w:w="808" w:type="dxa"/>
            <w:tcBorders>
              <w:left w:val="single" w:sz="4" w:space="0" w:color="auto"/>
              <w:right w:val="single" w:sz="4" w:space="0" w:color="auto"/>
            </w:tcBorders>
            <w:shd w:val="clear" w:color="auto" w:fill="auto"/>
            <w:hideMark/>
          </w:tcPr>
          <w:p w:rsidR="00880687" w:rsidRPr="005C113F" w:rsidRDefault="00880687" w:rsidP="00C35787">
            <w:pPr>
              <w:suppressAutoHyphens w:val="0"/>
              <w:spacing w:before="40" w:after="40" w:line="220" w:lineRule="exact"/>
              <w:ind w:left="57" w:right="57"/>
              <w:rPr>
                <w:rFonts w:eastAsia="Frutiger-Roman"/>
                <w:sz w:val="18"/>
                <w:szCs w:val="18"/>
              </w:rPr>
            </w:pPr>
            <w:r w:rsidRPr="005C113F">
              <w:rPr>
                <w:sz w:val="18"/>
              </w:rPr>
              <w:t>70</w:t>
            </w:r>
          </w:p>
        </w:tc>
        <w:tc>
          <w:tcPr>
            <w:tcW w:w="864" w:type="dxa"/>
            <w:tcBorders>
              <w:lef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70,20</w:t>
            </w:r>
          </w:p>
        </w:tc>
        <w:tc>
          <w:tcPr>
            <w:tcW w:w="835"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70,08</w:t>
            </w:r>
          </w:p>
        </w:tc>
        <w:tc>
          <w:tcPr>
            <w:tcW w:w="954"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70,68</w:t>
            </w:r>
          </w:p>
        </w:tc>
        <w:tc>
          <w:tcPr>
            <w:tcW w:w="835"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68,36</w:t>
            </w:r>
          </w:p>
        </w:tc>
        <w:tc>
          <w:tcPr>
            <w:tcW w:w="954"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rFonts w:eastAsia="Frutiger-Bold"/>
                <w:sz w:val="18"/>
              </w:rPr>
              <w:t>68,40</w:t>
            </w:r>
          </w:p>
        </w:tc>
        <w:tc>
          <w:tcPr>
            <w:tcW w:w="835" w:type="dxa"/>
            <w:tcBorders>
              <w:bottom w:val="single" w:sz="12" w:space="0" w:color="FF0000"/>
              <w:righ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72,56</w:t>
            </w:r>
          </w:p>
        </w:tc>
        <w:tc>
          <w:tcPr>
            <w:tcW w:w="1285" w:type="dxa"/>
            <w:tcBorders>
              <w:left w:val="single" w:sz="4" w:space="0" w:color="auto"/>
              <w:righ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Geneva"/>
                <w:sz w:val="18"/>
                <w:szCs w:val="18"/>
              </w:rPr>
            </w:pPr>
            <w:r w:rsidRPr="005C113F">
              <w:rPr>
                <w:sz w:val="18"/>
              </w:rPr>
              <w:t>68,66</w:t>
            </w:r>
          </w:p>
        </w:tc>
      </w:tr>
      <w:tr w:rsidR="005C113F" w:rsidRPr="005C113F" w:rsidTr="00144D75">
        <w:tc>
          <w:tcPr>
            <w:tcW w:w="808" w:type="dxa"/>
            <w:tcBorders>
              <w:left w:val="single" w:sz="4" w:space="0" w:color="auto"/>
              <w:right w:val="single" w:sz="4" w:space="0" w:color="auto"/>
            </w:tcBorders>
            <w:shd w:val="clear" w:color="auto" w:fill="auto"/>
            <w:hideMark/>
          </w:tcPr>
          <w:p w:rsidR="00880687" w:rsidRPr="005C113F" w:rsidRDefault="00880687" w:rsidP="00C35787">
            <w:pPr>
              <w:suppressAutoHyphens w:val="0"/>
              <w:spacing w:before="40" w:after="40" w:line="220" w:lineRule="exact"/>
              <w:ind w:left="57" w:right="57"/>
              <w:rPr>
                <w:rFonts w:eastAsia="Frutiger-Roman"/>
                <w:sz w:val="18"/>
                <w:szCs w:val="18"/>
              </w:rPr>
            </w:pPr>
            <w:r w:rsidRPr="005C113F">
              <w:rPr>
                <w:sz w:val="18"/>
              </w:rPr>
              <w:t>80</w:t>
            </w:r>
          </w:p>
        </w:tc>
        <w:tc>
          <w:tcPr>
            <w:tcW w:w="864" w:type="dxa"/>
            <w:tcBorders>
              <w:lef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71,71</w:t>
            </w:r>
          </w:p>
        </w:tc>
        <w:tc>
          <w:tcPr>
            <w:tcW w:w="835"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71,78</w:t>
            </w:r>
          </w:p>
        </w:tc>
        <w:tc>
          <w:tcPr>
            <w:tcW w:w="954"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72,26</w:t>
            </w:r>
          </w:p>
        </w:tc>
        <w:tc>
          <w:tcPr>
            <w:tcW w:w="835"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rFonts w:eastAsia="Frutiger-Bold"/>
                <w:sz w:val="18"/>
              </w:rPr>
              <w:t>70,32</w:t>
            </w:r>
          </w:p>
        </w:tc>
        <w:tc>
          <w:tcPr>
            <w:tcW w:w="954" w:type="dxa"/>
            <w:tcBorders>
              <w:right w:val="single" w:sz="12" w:space="0" w:color="FF0000"/>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rFonts w:eastAsia="Frutiger-Bold"/>
                <w:sz w:val="18"/>
              </w:rPr>
              <w:t>70,22</w:t>
            </w:r>
          </w:p>
        </w:tc>
        <w:tc>
          <w:tcPr>
            <w:tcW w:w="835" w:type="dxa"/>
            <w:tcBorders>
              <w:top w:val="single" w:sz="12" w:space="0" w:color="FF0000"/>
              <w:left w:val="single" w:sz="12" w:space="0" w:color="FF0000"/>
              <w:righ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rFonts w:eastAsia="Frutiger-Bold"/>
                <w:sz w:val="18"/>
              </w:rPr>
              <w:t>74,58</w:t>
            </w:r>
          </w:p>
        </w:tc>
        <w:tc>
          <w:tcPr>
            <w:tcW w:w="1285" w:type="dxa"/>
            <w:tcBorders>
              <w:left w:val="single" w:sz="4" w:space="0" w:color="auto"/>
              <w:righ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Geneva"/>
                <w:sz w:val="18"/>
                <w:szCs w:val="18"/>
              </w:rPr>
            </w:pPr>
            <w:r w:rsidRPr="005C113F">
              <w:rPr>
                <w:sz w:val="18"/>
              </w:rPr>
              <w:t>70,58</w:t>
            </w:r>
          </w:p>
        </w:tc>
      </w:tr>
      <w:tr w:rsidR="005C113F" w:rsidRPr="005C113F" w:rsidTr="00144D75">
        <w:tc>
          <w:tcPr>
            <w:tcW w:w="808" w:type="dxa"/>
            <w:tcBorders>
              <w:left w:val="single" w:sz="4" w:space="0" w:color="auto"/>
              <w:right w:val="single" w:sz="4" w:space="0" w:color="auto"/>
            </w:tcBorders>
            <w:shd w:val="clear" w:color="auto" w:fill="auto"/>
            <w:hideMark/>
          </w:tcPr>
          <w:p w:rsidR="00880687" w:rsidRPr="005C113F" w:rsidRDefault="00880687" w:rsidP="00C35787">
            <w:pPr>
              <w:suppressAutoHyphens w:val="0"/>
              <w:spacing w:before="40" w:after="40" w:line="220" w:lineRule="exact"/>
              <w:ind w:left="57" w:right="57"/>
              <w:rPr>
                <w:rFonts w:eastAsia="Frutiger-Roman"/>
                <w:sz w:val="18"/>
                <w:szCs w:val="18"/>
              </w:rPr>
            </w:pPr>
            <w:r w:rsidRPr="005C113F">
              <w:rPr>
                <w:sz w:val="18"/>
              </w:rPr>
              <w:t>90</w:t>
            </w:r>
          </w:p>
        </w:tc>
        <w:tc>
          <w:tcPr>
            <w:tcW w:w="864" w:type="dxa"/>
            <w:tcBorders>
              <w:lef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73,04</w:t>
            </w:r>
          </w:p>
        </w:tc>
        <w:tc>
          <w:tcPr>
            <w:tcW w:w="835"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rFonts w:eastAsia="Frutiger-Bold"/>
                <w:sz w:val="18"/>
              </w:rPr>
              <w:t>73,29</w:t>
            </w:r>
          </w:p>
        </w:tc>
        <w:tc>
          <w:tcPr>
            <w:tcW w:w="954"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73,65</w:t>
            </w:r>
          </w:p>
        </w:tc>
        <w:tc>
          <w:tcPr>
            <w:tcW w:w="835"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rFonts w:eastAsia="Frutiger-Bold"/>
                <w:sz w:val="18"/>
              </w:rPr>
              <w:t>72,05</w:t>
            </w:r>
          </w:p>
        </w:tc>
        <w:tc>
          <w:tcPr>
            <w:tcW w:w="954" w:type="dxa"/>
            <w:tcBorders>
              <w:right w:val="single" w:sz="12" w:space="0" w:color="FF0000"/>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rFonts w:eastAsia="Frutiger-Bold"/>
                <w:sz w:val="18"/>
              </w:rPr>
              <w:t>71,83</w:t>
            </w:r>
          </w:p>
        </w:tc>
        <w:tc>
          <w:tcPr>
            <w:tcW w:w="835" w:type="dxa"/>
            <w:tcBorders>
              <w:left w:val="single" w:sz="12" w:space="0" w:color="FF0000"/>
              <w:bottom w:val="single" w:sz="12" w:space="0" w:color="FF0000"/>
              <w:righ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rFonts w:eastAsia="Frutiger-Bold"/>
                <w:sz w:val="18"/>
              </w:rPr>
              <w:t>76,36</w:t>
            </w:r>
          </w:p>
        </w:tc>
        <w:tc>
          <w:tcPr>
            <w:tcW w:w="1285" w:type="dxa"/>
            <w:tcBorders>
              <w:left w:val="single" w:sz="4" w:space="0" w:color="auto"/>
              <w:righ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Geneva"/>
                <w:sz w:val="18"/>
                <w:szCs w:val="18"/>
              </w:rPr>
            </w:pPr>
            <w:r w:rsidRPr="005C113F">
              <w:rPr>
                <w:sz w:val="18"/>
              </w:rPr>
              <w:t>72,43</w:t>
            </w:r>
          </w:p>
        </w:tc>
      </w:tr>
      <w:tr w:rsidR="005C113F" w:rsidRPr="005C113F" w:rsidTr="00144D75">
        <w:tc>
          <w:tcPr>
            <w:tcW w:w="808" w:type="dxa"/>
            <w:tcBorders>
              <w:left w:val="single" w:sz="4" w:space="0" w:color="auto"/>
              <w:right w:val="single" w:sz="4" w:space="0" w:color="auto"/>
            </w:tcBorders>
            <w:shd w:val="clear" w:color="auto" w:fill="auto"/>
            <w:hideMark/>
          </w:tcPr>
          <w:p w:rsidR="00880687" w:rsidRPr="005C113F" w:rsidRDefault="00880687" w:rsidP="00C35787">
            <w:pPr>
              <w:suppressAutoHyphens w:val="0"/>
              <w:spacing w:before="40" w:after="40" w:line="220" w:lineRule="exact"/>
              <w:ind w:left="57" w:right="57"/>
              <w:rPr>
                <w:rFonts w:eastAsia="Frutiger-Roman"/>
                <w:sz w:val="18"/>
                <w:szCs w:val="18"/>
              </w:rPr>
            </w:pPr>
            <w:r w:rsidRPr="005C113F">
              <w:rPr>
                <w:sz w:val="18"/>
              </w:rPr>
              <w:t>100</w:t>
            </w:r>
          </w:p>
        </w:tc>
        <w:tc>
          <w:tcPr>
            <w:tcW w:w="864" w:type="dxa"/>
            <w:tcBorders>
              <w:lef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rFonts w:eastAsia="Frutiger-Bold"/>
                <w:sz w:val="18"/>
              </w:rPr>
              <w:t>74,23</w:t>
            </w:r>
          </w:p>
        </w:tc>
        <w:tc>
          <w:tcPr>
            <w:tcW w:w="835"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rFonts w:eastAsia="Frutiger-Bold"/>
                <w:sz w:val="18"/>
              </w:rPr>
              <w:t>74,63</w:t>
            </w:r>
          </w:p>
        </w:tc>
        <w:tc>
          <w:tcPr>
            <w:tcW w:w="954"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74,89</w:t>
            </w:r>
          </w:p>
        </w:tc>
        <w:tc>
          <w:tcPr>
            <w:tcW w:w="835"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rFonts w:eastAsia="Frutiger-Bold"/>
                <w:sz w:val="18"/>
              </w:rPr>
              <w:t>73,60</w:t>
            </w:r>
          </w:p>
        </w:tc>
        <w:tc>
          <w:tcPr>
            <w:tcW w:w="954"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73,26</w:t>
            </w:r>
          </w:p>
        </w:tc>
        <w:tc>
          <w:tcPr>
            <w:tcW w:w="835" w:type="dxa"/>
            <w:tcBorders>
              <w:top w:val="single" w:sz="12" w:space="0" w:color="FF0000"/>
              <w:righ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77,96</w:t>
            </w:r>
          </w:p>
        </w:tc>
        <w:tc>
          <w:tcPr>
            <w:tcW w:w="1285" w:type="dxa"/>
            <w:tcBorders>
              <w:left w:val="single" w:sz="4" w:space="0" w:color="auto"/>
              <w:righ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Geneva"/>
                <w:sz w:val="18"/>
                <w:szCs w:val="18"/>
              </w:rPr>
            </w:pPr>
            <w:r w:rsidRPr="005C113F">
              <w:rPr>
                <w:sz w:val="18"/>
              </w:rPr>
              <w:t>74,23</w:t>
            </w:r>
          </w:p>
        </w:tc>
      </w:tr>
      <w:tr w:rsidR="005C113F" w:rsidRPr="005C113F" w:rsidTr="00144D75">
        <w:tc>
          <w:tcPr>
            <w:tcW w:w="808" w:type="dxa"/>
            <w:tcBorders>
              <w:left w:val="single" w:sz="4" w:space="0" w:color="auto"/>
              <w:right w:val="single" w:sz="4" w:space="0" w:color="auto"/>
            </w:tcBorders>
            <w:shd w:val="clear" w:color="auto" w:fill="auto"/>
            <w:hideMark/>
          </w:tcPr>
          <w:p w:rsidR="00880687" w:rsidRPr="005C113F" w:rsidRDefault="00880687" w:rsidP="00C35787">
            <w:pPr>
              <w:suppressAutoHyphens w:val="0"/>
              <w:spacing w:before="40" w:after="40" w:line="220" w:lineRule="exact"/>
              <w:ind w:left="57" w:right="57"/>
              <w:rPr>
                <w:rFonts w:eastAsia="Frutiger-Roman"/>
                <w:sz w:val="18"/>
                <w:szCs w:val="18"/>
              </w:rPr>
            </w:pPr>
            <w:r w:rsidRPr="005C113F">
              <w:rPr>
                <w:sz w:val="18"/>
              </w:rPr>
              <w:t>110</w:t>
            </w:r>
          </w:p>
        </w:tc>
        <w:tc>
          <w:tcPr>
            <w:tcW w:w="864" w:type="dxa"/>
            <w:tcBorders>
              <w:lef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Bold"/>
                <w:bCs/>
                <w:sz w:val="18"/>
                <w:szCs w:val="18"/>
              </w:rPr>
            </w:pPr>
            <w:r w:rsidRPr="005C113F">
              <w:rPr>
                <w:rFonts w:eastAsia="Frutiger-Bold"/>
                <w:sz w:val="18"/>
              </w:rPr>
              <w:t>75,30</w:t>
            </w:r>
          </w:p>
        </w:tc>
        <w:tc>
          <w:tcPr>
            <w:tcW w:w="835"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Bold"/>
                <w:bCs/>
                <w:sz w:val="18"/>
                <w:szCs w:val="18"/>
              </w:rPr>
            </w:pPr>
            <w:r w:rsidRPr="005C113F">
              <w:rPr>
                <w:rFonts w:eastAsia="Frutiger-Bold"/>
                <w:sz w:val="18"/>
              </w:rPr>
              <w:t>75,85</w:t>
            </w:r>
          </w:p>
        </w:tc>
        <w:tc>
          <w:tcPr>
            <w:tcW w:w="954"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rFonts w:eastAsia="Frutiger-Bold"/>
                <w:sz w:val="18"/>
              </w:rPr>
              <w:t>76,01</w:t>
            </w:r>
          </w:p>
        </w:tc>
        <w:tc>
          <w:tcPr>
            <w:tcW w:w="835"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75,00</w:t>
            </w:r>
          </w:p>
        </w:tc>
        <w:tc>
          <w:tcPr>
            <w:tcW w:w="954"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74,56</w:t>
            </w:r>
          </w:p>
        </w:tc>
        <w:tc>
          <w:tcPr>
            <w:tcW w:w="835" w:type="dxa"/>
            <w:tcBorders>
              <w:righ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79,40</w:t>
            </w:r>
          </w:p>
        </w:tc>
        <w:tc>
          <w:tcPr>
            <w:tcW w:w="1285" w:type="dxa"/>
            <w:tcBorders>
              <w:left w:val="single" w:sz="4" w:space="0" w:color="auto"/>
              <w:righ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Geneva"/>
                <w:sz w:val="18"/>
                <w:szCs w:val="18"/>
              </w:rPr>
            </w:pPr>
            <w:r w:rsidRPr="005C113F">
              <w:rPr>
                <w:sz w:val="18"/>
              </w:rPr>
              <w:t>75,62</w:t>
            </w:r>
          </w:p>
        </w:tc>
      </w:tr>
      <w:tr w:rsidR="005C113F" w:rsidRPr="005C113F" w:rsidTr="00144D75">
        <w:tc>
          <w:tcPr>
            <w:tcW w:w="808" w:type="dxa"/>
            <w:tcBorders>
              <w:left w:val="single" w:sz="4" w:space="0" w:color="auto"/>
              <w:right w:val="single" w:sz="4" w:space="0" w:color="auto"/>
            </w:tcBorders>
            <w:shd w:val="clear" w:color="auto" w:fill="auto"/>
            <w:hideMark/>
          </w:tcPr>
          <w:p w:rsidR="00880687" w:rsidRPr="005C113F" w:rsidRDefault="00880687" w:rsidP="00C35787">
            <w:pPr>
              <w:suppressAutoHyphens w:val="0"/>
              <w:spacing w:before="40" w:after="40" w:line="220" w:lineRule="exact"/>
              <w:ind w:left="57" w:right="57"/>
              <w:rPr>
                <w:rFonts w:eastAsia="Frutiger-Roman"/>
                <w:sz w:val="18"/>
                <w:szCs w:val="18"/>
              </w:rPr>
            </w:pPr>
            <w:r w:rsidRPr="005C113F">
              <w:rPr>
                <w:sz w:val="18"/>
              </w:rPr>
              <w:t>120</w:t>
            </w:r>
          </w:p>
        </w:tc>
        <w:tc>
          <w:tcPr>
            <w:tcW w:w="864" w:type="dxa"/>
            <w:tcBorders>
              <w:lef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76,28</w:t>
            </w:r>
          </w:p>
        </w:tc>
        <w:tc>
          <w:tcPr>
            <w:tcW w:w="835"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76,96</w:t>
            </w:r>
          </w:p>
        </w:tc>
        <w:tc>
          <w:tcPr>
            <w:tcW w:w="954"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rFonts w:eastAsia="Frutiger-Bold"/>
                <w:sz w:val="18"/>
              </w:rPr>
              <w:t>77,04</w:t>
            </w:r>
          </w:p>
        </w:tc>
        <w:tc>
          <w:tcPr>
            <w:tcW w:w="835"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76,28</w:t>
            </w:r>
          </w:p>
        </w:tc>
        <w:tc>
          <w:tcPr>
            <w:tcW w:w="954" w:type="dxa"/>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75,75</w:t>
            </w:r>
          </w:p>
        </w:tc>
        <w:tc>
          <w:tcPr>
            <w:tcW w:w="835" w:type="dxa"/>
            <w:tcBorders>
              <w:righ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80,72</w:t>
            </w:r>
          </w:p>
        </w:tc>
        <w:tc>
          <w:tcPr>
            <w:tcW w:w="1285" w:type="dxa"/>
            <w:tcBorders>
              <w:left w:val="single" w:sz="4" w:space="0" w:color="auto"/>
              <w:righ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Geneva"/>
                <w:sz w:val="18"/>
                <w:szCs w:val="18"/>
              </w:rPr>
            </w:pPr>
            <w:r w:rsidRPr="005C113F">
              <w:rPr>
                <w:sz w:val="18"/>
              </w:rPr>
              <w:t>76,78</w:t>
            </w:r>
          </w:p>
        </w:tc>
      </w:tr>
      <w:tr w:rsidR="005C113F" w:rsidRPr="005C113F" w:rsidTr="00144D75">
        <w:tc>
          <w:tcPr>
            <w:tcW w:w="808" w:type="dxa"/>
            <w:tcBorders>
              <w:left w:val="single" w:sz="4" w:space="0" w:color="auto"/>
              <w:bottom w:val="single" w:sz="4" w:space="0" w:color="auto"/>
              <w:right w:val="single" w:sz="4" w:space="0" w:color="auto"/>
            </w:tcBorders>
            <w:shd w:val="clear" w:color="auto" w:fill="auto"/>
            <w:hideMark/>
          </w:tcPr>
          <w:p w:rsidR="00880687" w:rsidRPr="005C113F" w:rsidRDefault="00880687" w:rsidP="00C35787">
            <w:pPr>
              <w:suppressAutoHyphens w:val="0"/>
              <w:spacing w:before="40" w:after="40" w:line="220" w:lineRule="exact"/>
              <w:ind w:left="57" w:right="57"/>
              <w:rPr>
                <w:rFonts w:eastAsia="Frutiger-Roman"/>
                <w:sz w:val="18"/>
                <w:szCs w:val="18"/>
              </w:rPr>
            </w:pPr>
            <w:r w:rsidRPr="005C113F">
              <w:rPr>
                <w:sz w:val="18"/>
              </w:rPr>
              <w:t>130</w:t>
            </w:r>
          </w:p>
        </w:tc>
        <w:tc>
          <w:tcPr>
            <w:tcW w:w="864" w:type="dxa"/>
            <w:tcBorders>
              <w:left w:val="single" w:sz="4" w:space="0" w:color="auto"/>
              <w:bottom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77,19</w:t>
            </w:r>
          </w:p>
        </w:tc>
        <w:tc>
          <w:tcPr>
            <w:tcW w:w="835" w:type="dxa"/>
            <w:tcBorders>
              <w:bottom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77,98</w:t>
            </w:r>
          </w:p>
        </w:tc>
        <w:tc>
          <w:tcPr>
            <w:tcW w:w="954" w:type="dxa"/>
            <w:tcBorders>
              <w:bottom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rFonts w:eastAsia="Frutiger-Bold"/>
                <w:sz w:val="18"/>
              </w:rPr>
              <w:t>77,98</w:t>
            </w:r>
          </w:p>
        </w:tc>
        <w:tc>
          <w:tcPr>
            <w:tcW w:w="835" w:type="dxa"/>
            <w:tcBorders>
              <w:bottom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77,45</w:t>
            </w:r>
          </w:p>
        </w:tc>
        <w:tc>
          <w:tcPr>
            <w:tcW w:w="954" w:type="dxa"/>
            <w:tcBorders>
              <w:bottom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76,97</w:t>
            </w:r>
          </w:p>
        </w:tc>
        <w:tc>
          <w:tcPr>
            <w:tcW w:w="835" w:type="dxa"/>
            <w:tcBorders>
              <w:bottom w:val="single" w:sz="4" w:space="0" w:color="auto"/>
              <w:righ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Frutiger-Roman"/>
                <w:sz w:val="18"/>
                <w:szCs w:val="18"/>
              </w:rPr>
            </w:pPr>
            <w:r w:rsidRPr="005C113F">
              <w:rPr>
                <w:sz w:val="18"/>
              </w:rPr>
              <w:t>81,93</w:t>
            </w:r>
          </w:p>
        </w:tc>
        <w:tc>
          <w:tcPr>
            <w:tcW w:w="1285" w:type="dxa"/>
            <w:tcBorders>
              <w:left w:val="single" w:sz="4" w:space="0" w:color="auto"/>
              <w:bottom w:val="single" w:sz="4" w:space="0" w:color="auto"/>
              <w:right w:val="single" w:sz="4" w:space="0" w:color="auto"/>
            </w:tcBorders>
            <w:shd w:val="clear" w:color="auto" w:fill="auto"/>
            <w:vAlign w:val="bottom"/>
            <w:hideMark/>
          </w:tcPr>
          <w:p w:rsidR="00880687" w:rsidRPr="005C113F" w:rsidRDefault="00880687" w:rsidP="00C35787">
            <w:pPr>
              <w:suppressAutoHyphens w:val="0"/>
              <w:spacing w:before="40" w:after="40" w:line="220" w:lineRule="exact"/>
              <w:ind w:left="57" w:right="57"/>
              <w:jc w:val="right"/>
              <w:rPr>
                <w:rFonts w:eastAsia="Geneva"/>
                <w:sz w:val="18"/>
                <w:szCs w:val="18"/>
              </w:rPr>
            </w:pPr>
            <w:r w:rsidRPr="005C113F">
              <w:rPr>
                <w:sz w:val="18"/>
              </w:rPr>
              <w:t>77,75</w:t>
            </w:r>
          </w:p>
        </w:tc>
      </w:tr>
    </w:tbl>
    <w:p w:rsidR="005D175C" w:rsidRDefault="005D175C" w:rsidP="005C113F">
      <w:pPr>
        <w:pStyle w:val="Heading1"/>
        <w:spacing w:before="240"/>
        <w:ind w:left="0"/>
      </w:pPr>
    </w:p>
    <w:p w:rsidR="00880687" w:rsidRPr="00137F8F" w:rsidRDefault="005D175C" w:rsidP="005C113F">
      <w:pPr>
        <w:pStyle w:val="Heading1"/>
        <w:spacing w:before="240"/>
        <w:ind w:left="0"/>
        <w:rPr>
          <w:bCs/>
        </w:rPr>
      </w:pPr>
      <w:r>
        <w:br w:type="page"/>
      </w:r>
      <w:r w:rsidR="00880687" w:rsidRPr="00137F8F">
        <w:t>Tableau 4</w:t>
      </w:r>
    </w:p>
    <w:p w:rsidR="00880687" w:rsidRPr="00137F8F" w:rsidRDefault="00880687" w:rsidP="005D175C">
      <w:pPr>
        <w:pStyle w:val="Heading1"/>
        <w:spacing w:after="120"/>
        <w:ind w:left="0"/>
        <w:rPr>
          <w:b/>
        </w:rPr>
      </w:pPr>
      <w:r w:rsidRPr="00137F8F">
        <w:rPr>
          <w:b/>
        </w:rPr>
        <w:t xml:space="preserve">Exemple de valeurs </w:t>
      </w:r>
      <w:r w:rsidRPr="008954EB">
        <w:rPr>
          <w:b/>
          <w:i/>
        </w:rPr>
        <w:t>Δ95%cik,m(vm)</w:t>
      </w:r>
      <w:r w:rsidRPr="00137F8F">
        <w:rPr>
          <w:b/>
        </w:rPr>
        <w:t xml:space="preserve"> (moitié de l’intervalle de confiance de 95 %), celles-ci </w:t>
      </w:r>
      <w:r w:rsidR="005D175C">
        <w:rPr>
          <w:b/>
        </w:rPr>
        <w:br/>
      </w:r>
      <w:r w:rsidRPr="00137F8F">
        <w:rPr>
          <w:b/>
        </w:rPr>
        <w:t>corresp</w:t>
      </w:r>
      <w:r w:rsidR="005D175C">
        <w:rPr>
          <w:b/>
        </w:rPr>
        <w:t>ondant aux données du tableau </w:t>
      </w:r>
      <w:r w:rsidR="005C113F">
        <w:rPr>
          <w:b/>
        </w:rPr>
        <w:t>3</w:t>
      </w:r>
    </w:p>
    <w:tbl>
      <w:tblPr>
        <w:tblW w:w="9637" w:type="dxa"/>
        <w:tblLayout w:type="fixed"/>
        <w:tblCellMar>
          <w:left w:w="0" w:type="dxa"/>
          <w:right w:w="0" w:type="dxa"/>
        </w:tblCellMar>
        <w:tblLook w:val="00A0" w:firstRow="1" w:lastRow="0" w:firstColumn="1" w:lastColumn="0" w:noHBand="0" w:noVBand="0"/>
      </w:tblPr>
      <w:tblGrid>
        <w:gridCol w:w="1087"/>
        <w:gridCol w:w="1089"/>
        <w:gridCol w:w="1088"/>
        <w:gridCol w:w="1243"/>
        <w:gridCol w:w="1088"/>
        <w:gridCol w:w="1243"/>
        <w:gridCol w:w="1088"/>
        <w:gridCol w:w="1711"/>
      </w:tblGrid>
      <w:tr w:rsidR="005D175C" w:rsidRPr="008954EB" w:rsidTr="005D175C">
        <w:trPr>
          <w:tblHeader/>
        </w:trPr>
        <w:tc>
          <w:tcPr>
            <w:tcW w:w="992" w:type="dxa"/>
            <w:vMerge w:val="restart"/>
            <w:tcBorders>
              <w:top w:val="single" w:sz="4" w:space="0" w:color="auto"/>
              <w:left w:val="single" w:sz="4" w:space="0" w:color="auto"/>
              <w:bottom w:val="single" w:sz="12" w:space="0" w:color="auto"/>
              <w:right w:val="single" w:sz="4" w:space="0" w:color="auto"/>
            </w:tcBorders>
            <w:shd w:val="clear" w:color="auto" w:fill="auto"/>
            <w:vAlign w:val="bottom"/>
            <w:hideMark/>
          </w:tcPr>
          <w:p w:rsidR="00880687" w:rsidRPr="008954EB" w:rsidRDefault="00880687" w:rsidP="008954EB">
            <w:pPr>
              <w:suppressAutoHyphens w:val="0"/>
              <w:spacing w:before="80" w:after="80" w:line="180" w:lineRule="exact"/>
              <w:ind w:left="57" w:right="57"/>
              <w:rPr>
                <w:i/>
                <w:sz w:val="14"/>
                <w:szCs w:val="14"/>
              </w:rPr>
            </w:pPr>
            <w:r w:rsidRPr="008954EB">
              <w:rPr>
                <w:i/>
                <w:sz w:val="14"/>
                <w:szCs w:val="14"/>
              </w:rPr>
              <w:t>vitesse v</w:t>
            </w:r>
            <w:r w:rsidRPr="008954EB">
              <w:rPr>
                <w:i/>
                <w:iCs/>
                <w:sz w:val="14"/>
                <w:szCs w:val="14"/>
                <w:vertAlign w:val="subscript"/>
              </w:rPr>
              <w:t>m</w:t>
            </w:r>
            <w:r w:rsidRPr="008954EB">
              <w:rPr>
                <w:i/>
                <w:sz w:val="14"/>
                <w:szCs w:val="14"/>
              </w:rPr>
              <w:t xml:space="preserve"> [km/h]</w:t>
            </w:r>
          </w:p>
        </w:tc>
        <w:tc>
          <w:tcPr>
            <w:tcW w:w="6237"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880687" w:rsidRPr="008954EB" w:rsidRDefault="00880687" w:rsidP="008954EB">
            <w:pPr>
              <w:suppressAutoHyphens w:val="0"/>
              <w:spacing w:before="80" w:after="80" w:line="180" w:lineRule="exact"/>
              <w:ind w:left="57" w:right="57"/>
              <w:jc w:val="center"/>
              <w:rPr>
                <w:i/>
                <w:sz w:val="14"/>
                <w:szCs w:val="14"/>
              </w:rPr>
            </w:pPr>
            <w:r w:rsidRPr="008954EB">
              <w:rPr>
                <w:i/>
                <w:sz w:val="14"/>
                <w:szCs w:val="14"/>
              </w:rPr>
              <w:t>Δ95%ci</w:t>
            </w:r>
            <w:r w:rsidRPr="008954EB">
              <w:rPr>
                <w:i/>
                <w:sz w:val="14"/>
                <w:szCs w:val="14"/>
                <w:vertAlign w:val="subscript"/>
              </w:rPr>
              <w:t>i,m</w:t>
            </w:r>
            <w:r w:rsidRPr="008954EB">
              <w:rPr>
                <w:i/>
                <w:sz w:val="14"/>
                <w:szCs w:val="14"/>
              </w:rPr>
              <w:t>(v</w:t>
            </w:r>
            <w:r w:rsidRPr="008954EB">
              <w:rPr>
                <w:i/>
                <w:iCs/>
                <w:sz w:val="14"/>
                <w:szCs w:val="14"/>
                <w:vertAlign w:val="subscript"/>
              </w:rPr>
              <w:t>m</w:t>
            </w:r>
            <w:r w:rsidRPr="008954EB">
              <w:rPr>
                <w:i/>
                <w:sz w:val="14"/>
                <w:szCs w:val="14"/>
              </w:rPr>
              <w:t>)</w:t>
            </w:r>
            <w:r w:rsidRPr="008954EB">
              <w:rPr>
                <w:i/>
                <w:sz w:val="14"/>
                <w:szCs w:val="14"/>
              </w:rPr>
              <w:br/>
              <w:t xml:space="preserve">Moitié de l’intervalle de confiance de 95 %, correspondant à </w:t>
            </w:r>
            <w:r w:rsidRPr="008954EB">
              <w:rPr>
                <w:i/>
                <w:iCs/>
                <w:sz w:val="14"/>
                <w:szCs w:val="14"/>
              </w:rPr>
              <w:t>L</w:t>
            </w:r>
            <w:r w:rsidRPr="008954EB">
              <w:rPr>
                <w:i/>
                <w:sz w:val="14"/>
                <w:szCs w:val="14"/>
                <w:vertAlign w:val="subscript"/>
              </w:rPr>
              <w:t>i,m</w:t>
            </w:r>
            <w:r w:rsidRPr="008954EB">
              <w:rPr>
                <w:i/>
                <w:sz w:val="14"/>
                <w:szCs w:val="14"/>
              </w:rPr>
              <w:t>(v</w:t>
            </w:r>
            <w:r w:rsidRPr="008954EB">
              <w:rPr>
                <w:i/>
                <w:iCs/>
                <w:sz w:val="14"/>
                <w:szCs w:val="14"/>
                <w:vertAlign w:val="subscript"/>
              </w:rPr>
              <w:t>m</w:t>
            </w:r>
            <w:r w:rsidRPr="008954EB">
              <w:rPr>
                <w:i/>
                <w:sz w:val="14"/>
                <w:szCs w:val="14"/>
              </w:rPr>
              <w:t>)</w:t>
            </w:r>
          </w:p>
        </w:tc>
        <w:tc>
          <w:tcPr>
            <w:tcW w:w="1560" w:type="dxa"/>
            <w:vMerge w:val="restart"/>
            <w:tcBorders>
              <w:top w:val="single" w:sz="4" w:space="0" w:color="auto"/>
              <w:left w:val="single" w:sz="4" w:space="0" w:color="auto"/>
              <w:bottom w:val="single" w:sz="12" w:space="0" w:color="auto"/>
              <w:right w:val="single" w:sz="4" w:space="0" w:color="auto"/>
            </w:tcBorders>
            <w:shd w:val="clear" w:color="auto" w:fill="auto"/>
            <w:vAlign w:val="bottom"/>
            <w:hideMark/>
          </w:tcPr>
          <w:p w:rsidR="00880687" w:rsidRPr="008954EB" w:rsidRDefault="00880687" w:rsidP="008954EB">
            <w:pPr>
              <w:suppressAutoHyphens w:val="0"/>
              <w:spacing w:before="80" w:after="80" w:line="180" w:lineRule="exact"/>
              <w:ind w:left="57" w:right="57"/>
              <w:jc w:val="right"/>
              <w:rPr>
                <w:i/>
                <w:sz w:val="14"/>
                <w:szCs w:val="14"/>
              </w:rPr>
            </w:pPr>
            <w:r w:rsidRPr="008954EB">
              <w:rPr>
                <w:i/>
                <w:sz w:val="14"/>
                <w:szCs w:val="14"/>
              </w:rPr>
              <w:t>Δ95%ci</w:t>
            </w:r>
            <w:r w:rsidRPr="008954EB">
              <w:rPr>
                <w:i/>
                <w:iCs/>
                <w:sz w:val="14"/>
                <w:szCs w:val="14"/>
                <w:vertAlign w:val="subscript"/>
              </w:rPr>
              <w:t>mean,m</w:t>
            </w:r>
            <w:r w:rsidRPr="008954EB">
              <w:rPr>
                <w:i/>
                <w:sz w:val="14"/>
                <w:szCs w:val="14"/>
              </w:rPr>
              <w:t>(v</w:t>
            </w:r>
            <w:r w:rsidRPr="008954EB">
              <w:rPr>
                <w:i/>
                <w:iCs/>
                <w:sz w:val="14"/>
                <w:szCs w:val="14"/>
                <w:vertAlign w:val="subscript"/>
              </w:rPr>
              <w:t>m</w:t>
            </w:r>
            <w:r w:rsidRPr="008954EB">
              <w:rPr>
                <w:i/>
                <w:sz w:val="14"/>
                <w:szCs w:val="14"/>
              </w:rPr>
              <w:t>)</w:t>
            </w:r>
            <w:r w:rsidR="005D175C" w:rsidRPr="008954EB">
              <w:rPr>
                <w:i/>
                <w:sz w:val="14"/>
                <w:szCs w:val="14"/>
              </w:rPr>
              <w:t xml:space="preserve"> </w:t>
            </w:r>
            <w:r w:rsidR="005D175C" w:rsidRPr="008954EB">
              <w:rPr>
                <w:i/>
                <w:sz w:val="14"/>
                <w:szCs w:val="14"/>
              </w:rPr>
              <w:br/>
            </w:r>
            <w:r w:rsidRPr="008954EB">
              <w:rPr>
                <w:i/>
                <w:sz w:val="14"/>
                <w:szCs w:val="14"/>
              </w:rPr>
              <w:t>corresp</w:t>
            </w:r>
            <w:r w:rsidR="005D175C" w:rsidRPr="008954EB">
              <w:rPr>
                <w:i/>
                <w:sz w:val="14"/>
                <w:szCs w:val="14"/>
              </w:rPr>
              <w:t>ondant à</w:t>
            </w:r>
            <w:r w:rsidR="005D175C" w:rsidRPr="008954EB">
              <w:rPr>
                <w:i/>
                <w:sz w:val="14"/>
                <w:szCs w:val="14"/>
              </w:rPr>
              <w:br/>
            </w:r>
            <w:r w:rsidRPr="008954EB">
              <w:rPr>
                <w:i/>
                <w:iCs/>
                <w:sz w:val="14"/>
                <w:szCs w:val="14"/>
              </w:rPr>
              <w:t>L</w:t>
            </w:r>
            <w:r w:rsidRPr="008954EB">
              <w:rPr>
                <w:i/>
                <w:iCs/>
                <w:sz w:val="14"/>
                <w:szCs w:val="14"/>
                <w:vertAlign w:val="subscript"/>
              </w:rPr>
              <w:t>mean,m</w:t>
            </w:r>
            <w:r w:rsidRPr="008954EB">
              <w:rPr>
                <w:i/>
                <w:sz w:val="14"/>
                <w:szCs w:val="14"/>
              </w:rPr>
              <w:t>(v</w:t>
            </w:r>
            <w:r w:rsidRPr="008954EB">
              <w:rPr>
                <w:i/>
                <w:iCs/>
                <w:sz w:val="14"/>
                <w:szCs w:val="14"/>
                <w:vertAlign w:val="subscript"/>
              </w:rPr>
              <w:t>m</w:t>
            </w:r>
            <w:r w:rsidRPr="008954EB">
              <w:rPr>
                <w:i/>
                <w:sz w:val="14"/>
                <w:szCs w:val="14"/>
              </w:rPr>
              <w:t>)</w:t>
            </w:r>
          </w:p>
        </w:tc>
      </w:tr>
      <w:tr w:rsidR="005D175C" w:rsidRPr="008954EB" w:rsidTr="005D175C">
        <w:trPr>
          <w:tblHeader/>
        </w:trPr>
        <w:tc>
          <w:tcPr>
            <w:tcW w:w="992" w:type="dxa"/>
            <w:vMerge/>
            <w:tcBorders>
              <w:top w:val="single" w:sz="12" w:space="0" w:color="auto"/>
              <w:left w:val="single" w:sz="4" w:space="0" w:color="auto"/>
              <w:bottom w:val="single" w:sz="12" w:space="0" w:color="auto"/>
              <w:right w:val="single" w:sz="4" w:space="0" w:color="auto"/>
            </w:tcBorders>
            <w:shd w:val="clear" w:color="auto" w:fill="auto"/>
            <w:vAlign w:val="bottom"/>
            <w:hideMark/>
          </w:tcPr>
          <w:p w:rsidR="00880687" w:rsidRPr="008954EB" w:rsidRDefault="00880687" w:rsidP="008954EB">
            <w:pPr>
              <w:suppressAutoHyphens w:val="0"/>
              <w:spacing w:before="80" w:after="80" w:line="180" w:lineRule="exact"/>
              <w:ind w:left="57" w:right="57"/>
              <w:rPr>
                <w:rFonts w:eastAsia="Frutiger-Roman"/>
                <w:sz w:val="14"/>
                <w:szCs w:val="14"/>
              </w:rPr>
            </w:pPr>
          </w:p>
        </w:tc>
        <w:tc>
          <w:tcPr>
            <w:tcW w:w="993" w:type="dxa"/>
            <w:tcBorders>
              <w:top w:val="single" w:sz="4" w:space="0" w:color="auto"/>
              <w:left w:val="single" w:sz="4" w:space="0" w:color="auto"/>
              <w:bottom w:val="single" w:sz="12" w:space="0" w:color="auto"/>
            </w:tcBorders>
            <w:shd w:val="clear" w:color="auto" w:fill="auto"/>
            <w:vAlign w:val="bottom"/>
            <w:hideMark/>
          </w:tcPr>
          <w:p w:rsidR="00880687" w:rsidRPr="008954EB" w:rsidRDefault="005D175C" w:rsidP="008954EB">
            <w:pPr>
              <w:suppressAutoHyphens w:val="0"/>
              <w:spacing w:before="80" w:after="80" w:line="180" w:lineRule="exact"/>
              <w:ind w:left="57" w:right="57"/>
              <w:jc w:val="right"/>
              <w:rPr>
                <w:i/>
                <w:sz w:val="14"/>
                <w:szCs w:val="14"/>
              </w:rPr>
            </w:pPr>
            <w:r w:rsidRPr="008954EB">
              <w:rPr>
                <w:i/>
                <w:sz w:val="14"/>
                <w:szCs w:val="14"/>
              </w:rPr>
              <w:t>E</w:t>
            </w:r>
            <w:r w:rsidR="00880687" w:rsidRPr="008954EB">
              <w:rPr>
                <w:i/>
                <w:sz w:val="14"/>
                <w:szCs w:val="14"/>
              </w:rPr>
              <w:t>mplacement 1</w:t>
            </w:r>
          </w:p>
        </w:tc>
        <w:tc>
          <w:tcPr>
            <w:tcW w:w="992" w:type="dxa"/>
            <w:tcBorders>
              <w:top w:val="single" w:sz="4" w:space="0" w:color="auto"/>
              <w:bottom w:val="single" w:sz="12" w:space="0" w:color="auto"/>
            </w:tcBorders>
            <w:shd w:val="clear" w:color="auto" w:fill="auto"/>
            <w:vAlign w:val="bottom"/>
            <w:hideMark/>
          </w:tcPr>
          <w:p w:rsidR="00880687" w:rsidRPr="008954EB" w:rsidRDefault="005D175C" w:rsidP="008954EB">
            <w:pPr>
              <w:suppressAutoHyphens w:val="0"/>
              <w:spacing w:before="80" w:after="80" w:line="180" w:lineRule="exact"/>
              <w:ind w:left="57" w:right="57"/>
              <w:jc w:val="right"/>
              <w:rPr>
                <w:i/>
                <w:sz w:val="14"/>
                <w:szCs w:val="14"/>
              </w:rPr>
            </w:pPr>
            <w:r w:rsidRPr="008954EB">
              <w:rPr>
                <w:i/>
                <w:sz w:val="14"/>
                <w:szCs w:val="14"/>
              </w:rPr>
              <w:t>E</w:t>
            </w:r>
            <w:r w:rsidR="00880687" w:rsidRPr="008954EB">
              <w:rPr>
                <w:i/>
                <w:sz w:val="14"/>
                <w:szCs w:val="14"/>
              </w:rPr>
              <w:t>mplacement 2</w:t>
            </w:r>
          </w:p>
        </w:tc>
        <w:tc>
          <w:tcPr>
            <w:tcW w:w="1134" w:type="dxa"/>
            <w:tcBorders>
              <w:top w:val="single" w:sz="4" w:space="0" w:color="auto"/>
              <w:bottom w:val="single" w:sz="12" w:space="0" w:color="auto"/>
            </w:tcBorders>
            <w:shd w:val="clear" w:color="auto" w:fill="auto"/>
            <w:vAlign w:val="bottom"/>
            <w:hideMark/>
          </w:tcPr>
          <w:p w:rsidR="00880687" w:rsidRPr="008954EB" w:rsidRDefault="005D175C" w:rsidP="008954EB">
            <w:pPr>
              <w:suppressAutoHyphens w:val="0"/>
              <w:spacing w:before="80" w:after="80" w:line="180" w:lineRule="exact"/>
              <w:ind w:left="57" w:right="57"/>
              <w:jc w:val="right"/>
              <w:rPr>
                <w:i/>
                <w:sz w:val="14"/>
                <w:szCs w:val="14"/>
              </w:rPr>
            </w:pPr>
            <w:r w:rsidRPr="008954EB">
              <w:rPr>
                <w:i/>
                <w:sz w:val="14"/>
                <w:szCs w:val="14"/>
              </w:rPr>
              <w:t>E</w:t>
            </w:r>
            <w:r w:rsidR="00880687" w:rsidRPr="008954EB">
              <w:rPr>
                <w:i/>
                <w:sz w:val="14"/>
                <w:szCs w:val="14"/>
              </w:rPr>
              <w:t>mplacement 3</w:t>
            </w:r>
          </w:p>
        </w:tc>
        <w:tc>
          <w:tcPr>
            <w:tcW w:w="992" w:type="dxa"/>
            <w:tcBorders>
              <w:top w:val="single" w:sz="4" w:space="0" w:color="auto"/>
              <w:bottom w:val="single" w:sz="12" w:space="0" w:color="auto"/>
            </w:tcBorders>
            <w:shd w:val="clear" w:color="auto" w:fill="auto"/>
            <w:vAlign w:val="bottom"/>
            <w:hideMark/>
          </w:tcPr>
          <w:p w:rsidR="00880687" w:rsidRPr="008954EB" w:rsidRDefault="005D175C" w:rsidP="008954EB">
            <w:pPr>
              <w:suppressAutoHyphens w:val="0"/>
              <w:spacing w:before="80" w:after="80" w:line="180" w:lineRule="exact"/>
              <w:ind w:left="57" w:right="57"/>
              <w:jc w:val="right"/>
              <w:rPr>
                <w:i/>
                <w:sz w:val="14"/>
                <w:szCs w:val="14"/>
              </w:rPr>
            </w:pPr>
            <w:r w:rsidRPr="008954EB">
              <w:rPr>
                <w:i/>
                <w:sz w:val="14"/>
                <w:szCs w:val="14"/>
              </w:rPr>
              <w:t>E</w:t>
            </w:r>
            <w:r w:rsidR="00880687" w:rsidRPr="008954EB">
              <w:rPr>
                <w:i/>
                <w:sz w:val="14"/>
                <w:szCs w:val="14"/>
              </w:rPr>
              <w:t>mplacement 4</w:t>
            </w:r>
          </w:p>
        </w:tc>
        <w:tc>
          <w:tcPr>
            <w:tcW w:w="1134" w:type="dxa"/>
            <w:tcBorders>
              <w:top w:val="single" w:sz="4" w:space="0" w:color="auto"/>
              <w:bottom w:val="single" w:sz="12" w:space="0" w:color="auto"/>
            </w:tcBorders>
            <w:shd w:val="clear" w:color="auto" w:fill="auto"/>
            <w:vAlign w:val="bottom"/>
            <w:hideMark/>
          </w:tcPr>
          <w:p w:rsidR="00880687" w:rsidRPr="008954EB" w:rsidRDefault="005D175C" w:rsidP="008954EB">
            <w:pPr>
              <w:suppressAutoHyphens w:val="0"/>
              <w:spacing w:before="80" w:after="80" w:line="180" w:lineRule="exact"/>
              <w:ind w:left="57" w:right="57"/>
              <w:jc w:val="right"/>
              <w:rPr>
                <w:i/>
                <w:sz w:val="14"/>
                <w:szCs w:val="14"/>
              </w:rPr>
            </w:pPr>
            <w:r w:rsidRPr="008954EB">
              <w:rPr>
                <w:i/>
                <w:sz w:val="14"/>
                <w:szCs w:val="14"/>
              </w:rPr>
              <w:t>E</w:t>
            </w:r>
            <w:r w:rsidR="00880687" w:rsidRPr="008954EB">
              <w:rPr>
                <w:i/>
                <w:sz w:val="14"/>
                <w:szCs w:val="14"/>
              </w:rPr>
              <w:t>mplacement 5</w:t>
            </w:r>
          </w:p>
        </w:tc>
        <w:tc>
          <w:tcPr>
            <w:tcW w:w="992" w:type="dxa"/>
            <w:tcBorders>
              <w:top w:val="single" w:sz="4" w:space="0" w:color="auto"/>
              <w:bottom w:val="single" w:sz="12" w:space="0" w:color="auto"/>
              <w:right w:val="single" w:sz="4" w:space="0" w:color="auto"/>
            </w:tcBorders>
            <w:shd w:val="clear" w:color="auto" w:fill="auto"/>
            <w:vAlign w:val="bottom"/>
            <w:hideMark/>
          </w:tcPr>
          <w:p w:rsidR="00880687" w:rsidRPr="008954EB" w:rsidRDefault="005D175C" w:rsidP="008954EB">
            <w:pPr>
              <w:suppressAutoHyphens w:val="0"/>
              <w:spacing w:before="80" w:after="80" w:line="180" w:lineRule="exact"/>
              <w:ind w:left="57" w:right="57"/>
              <w:jc w:val="right"/>
              <w:rPr>
                <w:i/>
                <w:sz w:val="14"/>
                <w:szCs w:val="14"/>
              </w:rPr>
            </w:pPr>
            <w:r w:rsidRPr="008954EB">
              <w:rPr>
                <w:i/>
                <w:sz w:val="14"/>
                <w:szCs w:val="14"/>
              </w:rPr>
              <w:t>E</w:t>
            </w:r>
            <w:r w:rsidR="00880687" w:rsidRPr="008954EB">
              <w:rPr>
                <w:i/>
                <w:sz w:val="14"/>
                <w:szCs w:val="14"/>
              </w:rPr>
              <w:t>mplacement 6</w:t>
            </w:r>
          </w:p>
        </w:tc>
        <w:tc>
          <w:tcPr>
            <w:tcW w:w="1560" w:type="dxa"/>
            <w:vMerge/>
            <w:tcBorders>
              <w:top w:val="single" w:sz="12" w:space="0" w:color="auto"/>
              <w:left w:val="single" w:sz="4" w:space="0" w:color="auto"/>
              <w:bottom w:val="single" w:sz="12" w:space="0" w:color="auto"/>
              <w:right w:val="single" w:sz="4" w:space="0" w:color="auto"/>
            </w:tcBorders>
            <w:shd w:val="clear" w:color="auto" w:fill="auto"/>
            <w:vAlign w:val="bottom"/>
            <w:hideMark/>
          </w:tcPr>
          <w:p w:rsidR="00880687" w:rsidRPr="008954EB" w:rsidRDefault="00880687" w:rsidP="008954EB">
            <w:pPr>
              <w:suppressAutoHyphens w:val="0"/>
              <w:spacing w:before="80" w:after="80" w:line="180" w:lineRule="exact"/>
              <w:ind w:left="57" w:right="57"/>
              <w:jc w:val="right"/>
              <w:rPr>
                <w:rFonts w:eastAsia="Geneva"/>
                <w:sz w:val="14"/>
                <w:szCs w:val="14"/>
              </w:rPr>
            </w:pPr>
          </w:p>
        </w:tc>
      </w:tr>
      <w:tr w:rsidR="005D175C" w:rsidRPr="005D175C" w:rsidTr="005D175C">
        <w:tc>
          <w:tcPr>
            <w:tcW w:w="992" w:type="dxa"/>
            <w:tcBorders>
              <w:top w:val="single" w:sz="12" w:space="0" w:color="auto"/>
              <w:left w:val="single" w:sz="4" w:space="0" w:color="auto"/>
              <w:right w:val="single" w:sz="4" w:space="0" w:color="auto"/>
            </w:tcBorders>
            <w:shd w:val="clear" w:color="auto" w:fill="auto"/>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30</w:t>
            </w:r>
          </w:p>
        </w:tc>
        <w:tc>
          <w:tcPr>
            <w:tcW w:w="993" w:type="dxa"/>
            <w:tcBorders>
              <w:top w:val="single" w:sz="12" w:space="0" w:color="auto"/>
              <w:lef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1,62</w:t>
            </w:r>
          </w:p>
        </w:tc>
        <w:tc>
          <w:tcPr>
            <w:tcW w:w="992" w:type="dxa"/>
            <w:tcBorders>
              <w:top w:val="single" w:sz="12"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1,44</w:t>
            </w:r>
          </w:p>
        </w:tc>
        <w:tc>
          <w:tcPr>
            <w:tcW w:w="1134" w:type="dxa"/>
            <w:tcBorders>
              <w:top w:val="single" w:sz="12"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1,55</w:t>
            </w:r>
          </w:p>
        </w:tc>
        <w:tc>
          <w:tcPr>
            <w:tcW w:w="992" w:type="dxa"/>
            <w:tcBorders>
              <w:top w:val="single" w:sz="12"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1,21</w:t>
            </w:r>
          </w:p>
        </w:tc>
        <w:tc>
          <w:tcPr>
            <w:tcW w:w="1134" w:type="dxa"/>
            <w:tcBorders>
              <w:top w:val="single" w:sz="12"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1,19</w:t>
            </w:r>
          </w:p>
        </w:tc>
        <w:tc>
          <w:tcPr>
            <w:tcW w:w="992" w:type="dxa"/>
            <w:tcBorders>
              <w:top w:val="single" w:sz="12" w:space="0" w:color="auto"/>
              <w:righ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1,05</w:t>
            </w:r>
          </w:p>
        </w:tc>
        <w:tc>
          <w:tcPr>
            <w:tcW w:w="1560" w:type="dxa"/>
            <w:tcBorders>
              <w:top w:val="single" w:sz="12" w:space="0" w:color="auto"/>
              <w:left w:val="single" w:sz="4" w:space="0" w:color="auto"/>
              <w:righ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0,6</w:t>
            </w:r>
          </w:p>
        </w:tc>
      </w:tr>
      <w:tr w:rsidR="005D175C" w:rsidRPr="005D175C" w:rsidTr="005D175C">
        <w:tc>
          <w:tcPr>
            <w:tcW w:w="992" w:type="dxa"/>
            <w:tcBorders>
              <w:left w:val="single" w:sz="4" w:space="0" w:color="auto"/>
              <w:right w:val="single" w:sz="4" w:space="0" w:color="auto"/>
            </w:tcBorders>
            <w:shd w:val="clear" w:color="auto" w:fill="auto"/>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40</w:t>
            </w:r>
          </w:p>
        </w:tc>
        <w:tc>
          <w:tcPr>
            <w:tcW w:w="993" w:type="dxa"/>
            <w:tcBorders>
              <w:lef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1,48</w:t>
            </w:r>
          </w:p>
        </w:tc>
        <w:tc>
          <w:tcPr>
            <w:tcW w:w="992"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1,24</w:t>
            </w:r>
          </w:p>
        </w:tc>
        <w:tc>
          <w:tcPr>
            <w:tcW w:w="1134"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1,32</w:t>
            </w:r>
          </w:p>
        </w:tc>
        <w:tc>
          <w:tcPr>
            <w:tcW w:w="992"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0,99</w:t>
            </w:r>
          </w:p>
        </w:tc>
        <w:tc>
          <w:tcPr>
            <w:tcW w:w="1134"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0,97</w:t>
            </w:r>
          </w:p>
        </w:tc>
        <w:tc>
          <w:tcPr>
            <w:tcW w:w="992" w:type="dxa"/>
            <w:tcBorders>
              <w:righ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0,79</w:t>
            </w:r>
          </w:p>
        </w:tc>
        <w:tc>
          <w:tcPr>
            <w:tcW w:w="1560" w:type="dxa"/>
            <w:tcBorders>
              <w:left w:val="single" w:sz="4" w:space="0" w:color="auto"/>
              <w:righ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0,5</w:t>
            </w:r>
          </w:p>
        </w:tc>
      </w:tr>
      <w:tr w:rsidR="005D175C" w:rsidRPr="005D175C" w:rsidTr="005D175C">
        <w:tc>
          <w:tcPr>
            <w:tcW w:w="992" w:type="dxa"/>
            <w:tcBorders>
              <w:left w:val="single" w:sz="4" w:space="0" w:color="auto"/>
              <w:right w:val="single" w:sz="4" w:space="0" w:color="auto"/>
            </w:tcBorders>
            <w:shd w:val="clear" w:color="auto" w:fill="auto"/>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50</w:t>
            </w:r>
          </w:p>
        </w:tc>
        <w:tc>
          <w:tcPr>
            <w:tcW w:w="993" w:type="dxa"/>
            <w:tcBorders>
              <w:lef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1,31</w:t>
            </w:r>
          </w:p>
        </w:tc>
        <w:tc>
          <w:tcPr>
            <w:tcW w:w="992"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1,03</w:t>
            </w:r>
          </w:p>
        </w:tc>
        <w:tc>
          <w:tcPr>
            <w:tcW w:w="1134"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1,17</w:t>
            </w:r>
          </w:p>
        </w:tc>
        <w:tc>
          <w:tcPr>
            <w:tcW w:w="992"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0,69</w:t>
            </w:r>
          </w:p>
        </w:tc>
        <w:tc>
          <w:tcPr>
            <w:tcW w:w="1134"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0,79</w:t>
            </w:r>
          </w:p>
        </w:tc>
        <w:tc>
          <w:tcPr>
            <w:tcW w:w="992" w:type="dxa"/>
            <w:tcBorders>
              <w:righ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0,58</w:t>
            </w:r>
          </w:p>
        </w:tc>
        <w:tc>
          <w:tcPr>
            <w:tcW w:w="1560" w:type="dxa"/>
            <w:tcBorders>
              <w:left w:val="single" w:sz="4" w:space="0" w:color="auto"/>
              <w:righ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0,4</w:t>
            </w:r>
          </w:p>
        </w:tc>
      </w:tr>
      <w:tr w:rsidR="005D175C" w:rsidRPr="005D175C" w:rsidTr="005D175C">
        <w:tc>
          <w:tcPr>
            <w:tcW w:w="992" w:type="dxa"/>
            <w:tcBorders>
              <w:left w:val="single" w:sz="4" w:space="0" w:color="auto"/>
              <w:right w:val="single" w:sz="4" w:space="0" w:color="auto"/>
            </w:tcBorders>
            <w:shd w:val="clear" w:color="auto" w:fill="auto"/>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60</w:t>
            </w:r>
          </w:p>
        </w:tc>
        <w:tc>
          <w:tcPr>
            <w:tcW w:w="993" w:type="dxa"/>
            <w:tcBorders>
              <w:lef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1,15</w:t>
            </w:r>
          </w:p>
        </w:tc>
        <w:tc>
          <w:tcPr>
            <w:tcW w:w="992"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0,82</w:t>
            </w:r>
          </w:p>
        </w:tc>
        <w:tc>
          <w:tcPr>
            <w:tcW w:w="1134"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1,02</w:t>
            </w:r>
          </w:p>
        </w:tc>
        <w:tc>
          <w:tcPr>
            <w:tcW w:w="992"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0,47</w:t>
            </w:r>
          </w:p>
        </w:tc>
        <w:tc>
          <w:tcPr>
            <w:tcW w:w="1134"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0,45</w:t>
            </w:r>
          </w:p>
        </w:tc>
        <w:tc>
          <w:tcPr>
            <w:tcW w:w="992" w:type="dxa"/>
            <w:tcBorders>
              <w:righ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0,37</w:t>
            </w:r>
          </w:p>
        </w:tc>
        <w:tc>
          <w:tcPr>
            <w:tcW w:w="1560" w:type="dxa"/>
            <w:tcBorders>
              <w:left w:val="single" w:sz="4" w:space="0" w:color="auto"/>
              <w:righ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0,3</w:t>
            </w:r>
          </w:p>
        </w:tc>
      </w:tr>
      <w:tr w:rsidR="005D175C" w:rsidRPr="005D175C" w:rsidTr="005D175C">
        <w:tc>
          <w:tcPr>
            <w:tcW w:w="992" w:type="dxa"/>
            <w:tcBorders>
              <w:left w:val="single" w:sz="4" w:space="0" w:color="auto"/>
              <w:right w:val="single" w:sz="4" w:space="0" w:color="auto"/>
            </w:tcBorders>
            <w:shd w:val="clear" w:color="auto" w:fill="auto"/>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70</w:t>
            </w:r>
          </w:p>
        </w:tc>
        <w:tc>
          <w:tcPr>
            <w:tcW w:w="993" w:type="dxa"/>
            <w:tcBorders>
              <w:lef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0,85</w:t>
            </w:r>
          </w:p>
        </w:tc>
        <w:tc>
          <w:tcPr>
            <w:tcW w:w="992"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0,63</w:t>
            </w:r>
          </w:p>
        </w:tc>
        <w:tc>
          <w:tcPr>
            <w:tcW w:w="1134"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0,86</w:t>
            </w:r>
          </w:p>
        </w:tc>
        <w:tc>
          <w:tcPr>
            <w:tcW w:w="992"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0,30</w:t>
            </w:r>
          </w:p>
        </w:tc>
        <w:tc>
          <w:tcPr>
            <w:tcW w:w="1134"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0,23</w:t>
            </w:r>
          </w:p>
        </w:tc>
        <w:tc>
          <w:tcPr>
            <w:tcW w:w="992" w:type="dxa"/>
            <w:tcBorders>
              <w:righ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0,35</w:t>
            </w:r>
          </w:p>
        </w:tc>
        <w:tc>
          <w:tcPr>
            <w:tcW w:w="1560" w:type="dxa"/>
            <w:tcBorders>
              <w:left w:val="single" w:sz="4" w:space="0" w:color="auto"/>
              <w:righ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0,2</w:t>
            </w:r>
          </w:p>
        </w:tc>
      </w:tr>
      <w:tr w:rsidR="005D175C" w:rsidRPr="005D175C" w:rsidTr="005D175C">
        <w:tc>
          <w:tcPr>
            <w:tcW w:w="992" w:type="dxa"/>
            <w:tcBorders>
              <w:left w:val="single" w:sz="4" w:space="0" w:color="auto"/>
              <w:right w:val="single" w:sz="4" w:space="0" w:color="auto"/>
            </w:tcBorders>
            <w:shd w:val="clear" w:color="auto" w:fill="auto"/>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80</w:t>
            </w:r>
          </w:p>
        </w:tc>
        <w:tc>
          <w:tcPr>
            <w:tcW w:w="993" w:type="dxa"/>
            <w:tcBorders>
              <w:lef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0,60</w:t>
            </w:r>
          </w:p>
        </w:tc>
        <w:tc>
          <w:tcPr>
            <w:tcW w:w="992"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0,46</w:t>
            </w:r>
          </w:p>
        </w:tc>
        <w:tc>
          <w:tcPr>
            <w:tcW w:w="1134"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0,67</w:t>
            </w:r>
          </w:p>
        </w:tc>
        <w:tc>
          <w:tcPr>
            <w:tcW w:w="992"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0,19</w:t>
            </w:r>
          </w:p>
        </w:tc>
        <w:tc>
          <w:tcPr>
            <w:tcW w:w="1134"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0,25</w:t>
            </w:r>
          </w:p>
        </w:tc>
        <w:tc>
          <w:tcPr>
            <w:tcW w:w="992" w:type="dxa"/>
            <w:tcBorders>
              <w:righ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0,28</w:t>
            </w:r>
          </w:p>
        </w:tc>
        <w:tc>
          <w:tcPr>
            <w:tcW w:w="1560" w:type="dxa"/>
            <w:tcBorders>
              <w:left w:val="single" w:sz="4" w:space="0" w:color="auto"/>
              <w:righ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0,1</w:t>
            </w:r>
          </w:p>
        </w:tc>
      </w:tr>
      <w:tr w:rsidR="005D175C" w:rsidRPr="005D175C" w:rsidTr="005D175C">
        <w:tc>
          <w:tcPr>
            <w:tcW w:w="992" w:type="dxa"/>
            <w:tcBorders>
              <w:left w:val="single" w:sz="4" w:space="0" w:color="auto"/>
              <w:right w:val="single" w:sz="4" w:space="0" w:color="auto"/>
            </w:tcBorders>
            <w:shd w:val="clear" w:color="auto" w:fill="auto"/>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90</w:t>
            </w:r>
          </w:p>
        </w:tc>
        <w:tc>
          <w:tcPr>
            <w:tcW w:w="993" w:type="dxa"/>
            <w:tcBorders>
              <w:lef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0,40</w:t>
            </w:r>
          </w:p>
        </w:tc>
        <w:tc>
          <w:tcPr>
            <w:tcW w:w="992"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0,32</w:t>
            </w:r>
          </w:p>
        </w:tc>
        <w:tc>
          <w:tcPr>
            <w:tcW w:w="1134"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0,51</w:t>
            </w:r>
          </w:p>
        </w:tc>
        <w:tc>
          <w:tcPr>
            <w:tcW w:w="992"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0,20</w:t>
            </w:r>
          </w:p>
        </w:tc>
        <w:tc>
          <w:tcPr>
            <w:tcW w:w="1134"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0,29</w:t>
            </w:r>
          </w:p>
        </w:tc>
        <w:tc>
          <w:tcPr>
            <w:tcW w:w="992" w:type="dxa"/>
            <w:tcBorders>
              <w:righ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0,30</w:t>
            </w:r>
          </w:p>
        </w:tc>
        <w:tc>
          <w:tcPr>
            <w:tcW w:w="1560" w:type="dxa"/>
            <w:tcBorders>
              <w:left w:val="single" w:sz="4" w:space="0" w:color="auto"/>
              <w:righ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0,1</w:t>
            </w:r>
          </w:p>
        </w:tc>
      </w:tr>
      <w:tr w:rsidR="005D175C" w:rsidRPr="005D175C" w:rsidTr="005D175C">
        <w:tc>
          <w:tcPr>
            <w:tcW w:w="992" w:type="dxa"/>
            <w:tcBorders>
              <w:left w:val="single" w:sz="4" w:space="0" w:color="auto"/>
              <w:right w:val="single" w:sz="4" w:space="0" w:color="auto"/>
            </w:tcBorders>
            <w:shd w:val="clear" w:color="auto" w:fill="auto"/>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100</w:t>
            </w:r>
          </w:p>
        </w:tc>
        <w:tc>
          <w:tcPr>
            <w:tcW w:w="993" w:type="dxa"/>
            <w:tcBorders>
              <w:lef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0,25</w:t>
            </w:r>
          </w:p>
        </w:tc>
        <w:tc>
          <w:tcPr>
            <w:tcW w:w="992"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0,22</w:t>
            </w:r>
          </w:p>
        </w:tc>
        <w:tc>
          <w:tcPr>
            <w:tcW w:w="1134"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0,37</w:t>
            </w:r>
          </w:p>
        </w:tc>
        <w:tc>
          <w:tcPr>
            <w:tcW w:w="992"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0,29</w:t>
            </w:r>
          </w:p>
        </w:tc>
        <w:tc>
          <w:tcPr>
            <w:tcW w:w="1134"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0,43</w:t>
            </w:r>
          </w:p>
        </w:tc>
        <w:tc>
          <w:tcPr>
            <w:tcW w:w="992" w:type="dxa"/>
            <w:tcBorders>
              <w:righ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0,35</w:t>
            </w:r>
          </w:p>
        </w:tc>
        <w:tc>
          <w:tcPr>
            <w:tcW w:w="1560" w:type="dxa"/>
            <w:tcBorders>
              <w:left w:val="single" w:sz="4" w:space="0" w:color="auto"/>
              <w:righ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0,1</w:t>
            </w:r>
          </w:p>
        </w:tc>
      </w:tr>
      <w:tr w:rsidR="005D175C" w:rsidRPr="005D175C" w:rsidTr="005D175C">
        <w:tc>
          <w:tcPr>
            <w:tcW w:w="992" w:type="dxa"/>
            <w:tcBorders>
              <w:left w:val="single" w:sz="4" w:space="0" w:color="auto"/>
              <w:right w:val="single" w:sz="4" w:space="0" w:color="auto"/>
            </w:tcBorders>
            <w:shd w:val="clear" w:color="auto" w:fill="auto"/>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110</w:t>
            </w:r>
          </w:p>
        </w:tc>
        <w:tc>
          <w:tcPr>
            <w:tcW w:w="993" w:type="dxa"/>
            <w:tcBorders>
              <w:lef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0,23</w:t>
            </w:r>
          </w:p>
        </w:tc>
        <w:tc>
          <w:tcPr>
            <w:tcW w:w="992"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0,19</w:t>
            </w:r>
          </w:p>
        </w:tc>
        <w:tc>
          <w:tcPr>
            <w:tcW w:w="1134"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0,26</w:t>
            </w:r>
          </w:p>
        </w:tc>
        <w:tc>
          <w:tcPr>
            <w:tcW w:w="992"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0,39</w:t>
            </w:r>
          </w:p>
        </w:tc>
        <w:tc>
          <w:tcPr>
            <w:tcW w:w="1134"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0,80</w:t>
            </w:r>
          </w:p>
        </w:tc>
        <w:tc>
          <w:tcPr>
            <w:tcW w:w="992" w:type="dxa"/>
            <w:tcBorders>
              <w:righ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0,42</w:t>
            </w:r>
          </w:p>
        </w:tc>
        <w:tc>
          <w:tcPr>
            <w:tcW w:w="1560" w:type="dxa"/>
            <w:tcBorders>
              <w:left w:val="single" w:sz="4" w:space="0" w:color="auto"/>
              <w:righ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0,1</w:t>
            </w:r>
          </w:p>
        </w:tc>
      </w:tr>
      <w:tr w:rsidR="005D175C" w:rsidRPr="005D175C" w:rsidTr="005D175C">
        <w:tc>
          <w:tcPr>
            <w:tcW w:w="992" w:type="dxa"/>
            <w:tcBorders>
              <w:left w:val="single" w:sz="4" w:space="0" w:color="auto"/>
              <w:right w:val="single" w:sz="4" w:space="0" w:color="auto"/>
            </w:tcBorders>
            <w:shd w:val="clear" w:color="auto" w:fill="auto"/>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120</w:t>
            </w:r>
          </w:p>
        </w:tc>
        <w:tc>
          <w:tcPr>
            <w:tcW w:w="993" w:type="dxa"/>
            <w:tcBorders>
              <w:lef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0,41</w:t>
            </w:r>
          </w:p>
        </w:tc>
        <w:tc>
          <w:tcPr>
            <w:tcW w:w="992"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0,39</w:t>
            </w:r>
          </w:p>
        </w:tc>
        <w:tc>
          <w:tcPr>
            <w:tcW w:w="1134"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0,24</w:t>
            </w:r>
          </w:p>
        </w:tc>
        <w:tc>
          <w:tcPr>
            <w:tcW w:w="992"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0,54</w:t>
            </w:r>
          </w:p>
        </w:tc>
        <w:tc>
          <w:tcPr>
            <w:tcW w:w="1134" w:type="dxa"/>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0,97</w:t>
            </w:r>
          </w:p>
        </w:tc>
        <w:tc>
          <w:tcPr>
            <w:tcW w:w="992" w:type="dxa"/>
            <w:tcBorders>
              <w:righ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0,53</w:t>
            </w:r>
          </w:p>
        </w:tc>
        <w:tc>
          <w:tcPr>
            <w:tcW w:w="1560" w:type="dxa"/>
            <w:tcBorders>
              <w:left w:val="single" w:sz="4" w:space="0" w:color="auto"/>
              <w:righ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0,2</w:t>
            </w:r>
          </w:p>
        </w:tc>
      </w:tr>
      <w:tr w:rsidR="005D175C" w:rsidRPr="005D175C" w:rsidTr="005D175C">
        <w:tc>
          <w:tcPr>
            <w:tcW w:w="992" w:type="dxa"/>
            <w:tcBorders>
              <w:left w:val="single" w:sz="4" w:space="0" w:color="auto"/>
              <w:bottom w:val="single" w:sz="4" w:space="0" w:color="auto"/>
              <w:right w:val="single" w:sz="4" w:space="0" w:color="auto"/>
            </w:tcBorders>
            <w:shd w:val="clear" w:color="auto" w:fill="auto"/>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130</w:t>
            </w:r>
          </w:p>
        </w:tc>
        <w:tc>
          <w:tcPr>
            <w:tcW w:w="993" w:type="dxa"/>
            <w:tcBorders>
              <w:left w:val="single" w:sz="4" w:space="0" w:color="auto"/>
              <w:bottom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0,53</w:t>
            </w:r>
          </w:p>
        </w:tc>
        <w:tc>
          <w:tcPr>
            <w:tcW w:w="992" w:type="dxa"/>
            <w:tcBorders>
              <w:bottom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0,51</w:t>
            </w:r>
          </w:p>
        </w:tc>
        <w:tc>
          <w:tcPr>
            <w:tcW w:w="1134" w:type="dxa"/>
            <w:tcBorders>
              <w:bottom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0,30</w:t>
            </w:r>
          </w:p>
        </w:tc>
        <w:tc>
          <w:tcPr>
            <w:tcW w:w="992" w:type="dxa"/>
            <w:tcBorders>
              <w:bottom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0,59</w:t>
            </w:r>
          </w:p>
        </w:tc>
        <w:tc>
          <w:tcPr>
            <w:tcW w:w="1134" w:type="dxa"/>
            <w:tcBorders>
              <w:bottom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1,20</w:t>
            </w:r>
          </w:p>
        </w:tc>
        <w:tc>
          <w:tcPr>
            <w:tcW w:w="992" w:type="dxa"/>
            <w:tcBorders>
              <w:bottom w:val="single" w:sz="4" w:space="0" w:color="auto"/>
              <w:righ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0,62</w:t>
            </w:r>
          </w:p>
        </w:tc>
        <w:tc>
          <w:tcPr>
            <w:tcW w:w="1560" w:type="dxa"/>
            <w:tcBorders>
              <w:left w:val="single" w:sz="4" w:space="0" w:color="auto"/>
              <w:bottom w:val="single" w:sz="4" w:space="0" w:color="auto"/>
              <w:right w:val="single" w:sz="4" w:space="0" w:color="auto"/>
            </w:tcBorders>
            <w:shd w:val="clear" w:color="auto" w:fill="auto"/>
            <w:vAlign w:val="bottom"/>
            <w:hideMark/>
          </w:tcPr>
          <w:p w:rsidR="00880687" w:rsidRPr="005D175C" w:rsidRDefault="00880687" w:rsidP="008954EB">
            <w:pPr>
              <w:suppressAutoHyphens w:val="0"/>
              <w:spacing w:before="40" w:after="40" w:line="220" w:lineRule="exact"/>
              <w:ind w:left="57" w:right="57"/>
              <w:jc w:val="right"/>
              <w:rPr>
                <w:sz w:val="18"/>
                <w:szCs w:val="18"/>
              </w:rPr>
            </w:pPr>
            <w:r w:rsidRPr="005D175C">
              <w:rPr>
                <w:sz w:val="18"/>
              </w:rPr>
              <w:t>0,2</w:t>
            </w:r>
          </w:p>
        </w:tc>
      </w:tr>
    </w:tbl>
    <w:p w:rsidR="00880687" w:rsidRPr="005D175C" w:rsidRDefault="00880687" w:rsidP="005D175C">
      <w:pPr>
        <w:pStyle w:val="H23G"/>
        <w:ind w:left="1985" w:hanging="851"/>
        <w:rPr>
          <w:b w:val="0"/>
        </w:rPr>
      </w:pPr>
      <w:r w:rsidRPr="005D175C">
        <w:rPr>
          <w:b w:val="0"/>
        </w:rPr>
        <w:t>4.2</w:t>
      </w:r>
      <w:r w:rsidRPr="005D175C">
        <w:rPr>
          <w:b w:val="0"/>
        </w:rPr>
        <w:tab/>
        <w:t>Détermination de la moyenne pondérée sur les emplacements de mesure</w:t>
      </w:r>
    </w:p>
    <w:p w:rsidR="00880687" w:rsidRPr="00137F8F" w:rsidRDefault="005D175C" w:rsidP="00CF7E8A">
      <w:pPr>
        <w:pStyle w:val="SingleTxtG"/>
        <w:ind w:left="1985" w:hanging="851"/>
      </w:pPr>
      <w:r>
        <w:tab/>
      </w:r>
      <w:r w:rsidR="00880687" w:rsidRPr="00137F8F">
        <w:t xml:space="preserve">Pour chaque catégorie de véhicules m, on calcule la moyenne pondérée </w:t>
      </w:r>
      <w:r w:rsidR="00880687" w:rsidRPr="00137F8F">
        <w:rPr>
          <w:i/>
          <w:iCs/>
        </w:rPr>
        <w:t>L</w:t>
      </w:r>
      <w:r w:rsidR="00880687" w:rsidRPr="00137F8F">
        <w:rPr>
          <w:i/>
          <w:vertAlign w:val="subscript"/>
        </w:rPr>
        <w:t>mean,m</w:t>
      </w:r>
      <w:r w:rsidR="00880687" w:rsidRPr="00137F8F">
        <w:t>(</w:t>
      </w:r>
      <w:r w:rsidR="00880687" w:rsidRPr="00137F8F">
        <w:rPr>
          <w:i/>
        </w:rPr>
        <w:t>v</w:t>
      </w:r>
      <w:r w:rsidR="00880687" w:rsidRPr="00137F8F">
        <w:rPr>
          <w:i/>
          <w:iCs/>
          <w:vertAlign w:val="subscript"/>
        </w:rPr>
        <w:t>m</w:t>
      </w:r>
      <w:r w:rsidR="00880687" w:rsidRPr="00137F8F">
        <w:t xml:space="preserve">) des niveaux sonores moyennés </w:t>
      </w:r>
      <w:r w:rsidR="00880687" w:rsidRPr="00137F8F">
        <w:rPr>
          <w:i/>
          <w:iCs/>
        </w:rPr>
        <w:t>L</w:t>
      </w:r>
      <w:r w:rsidR="00880687" w:rsidRPr="00137F8F">
        <w:rPr>
          <w:i/>
          <w:vertAlign w:val="subscript"/>
        </w:rPr>
        <w:t>k,m</w:t>
      </w:r>
      <w:r w:rsidR="00880687" w:rsidRPr="00137F8F">
        <w:t>(</w:t>
      </w:r>
      <w:r w:rsidR="00880687" w:rsidRPr="00137F8F">
        <w:rPr>
          <w:i/>
        </w:rPr>
        <w:t>v</w:t>
      </w:r>
      <w:r w:rsidR="00880687" w:rsidRPr="00137F8F">
        <w:rPr>
          <w:i/>
          <w:iCs/>
          <w:vertAlign w:val="subscript"/>
        </w:rPr>
        <w:t>m</w:t>
      </w:r>
      <w:r w:rsidR="00880687" w:rsidRPr="00137F8F">
        <w:t xml:space="preserve">) (cinq au minimum) correspondant aux différents emplacements de mesure </w:t>
      </w:r>
      <w:r w:rsidR="00880687" w:rsidRPr="008954EB">
        <w:rPr>
          <w:i/>
        </w:rPr>
        <w:t xml:space="preserve">k </w:t>
      </w:r>
      <w:r w:rsidR="00880687" w:rsidRPr="00137F8F">
        <w:t xml:space="preserve">en fonction de la vitesse </w:t>
      </w:r>
      <w:r w:rsidR="00880687" w:rsidRPr="00137F8F">
        <w:rPr>
          <w:i/>
        </w:rPr>
        <w:t>v</w:t>
      </w:r>
      <w:r w:rsidR="00880687" w:rsidRPr="00137F8F">
        <w:rPr>
          <w:i/>
          <w:iCs/>
          <w:vertAlign w:val="subscript"/>
        </w:rPr>
        <w:t>m</w:t>
      </w:r>
      <w:r>
        <w:t xml:space="preserve"> (par incréments de 10 </w:t>
      </w:r>
      <w:r w:rsidR="00880687" w:rsidRPr="00137F8F">
        <w:t xml:space="preserve">km/h). Pour cela, on applique la formule ci-après. </w:t>
      </w:r>
    </w:p>
    <w:p w:rsidR="00880687" w:rsidRPr="00137F8F" w:rsidRDefault="005D208D" w:rsidP="005D175C">
      <w:pPr>
        <w:pStyle w:val="SingleTxtG"/>
        <w:ind w:left="1985"/>
      </w:pPr>
      <m:oMath>
        <m:sSub>
          <m:sSubPr>
            <m:ctrlPr>
              <w:rPr>
                <w:rFonts w:ascii="Cambria Math" w:hAnsi="Cambria Math"/>
                <w:i/>
              </w:rPr>
            </m:ctrlPr>
          </m:sSubPr>
          <m:e>
            <m:r>
              <w:rPr>
                <w:rFonts w:ascii="Cambria Math" w:hAnsi="Cambria Math"/>
              </w:rPr>
              <m:t>L</m:t>
            </m:r>
          </m:e>
          <m:sub>
            <m:r>
              <w:rPr>
                <w:rFonts w:ascii="Cambria Math" w:hAnsi="Cambria Math"/>
              </w:rPr>
              <m:t>mean,m</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m</m:t>
                </m:r>
              </m:sub>
            </m:sSub>
          </m:e>
        </m:d>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k,m</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m:t>
                    </m:r>
                  </m:num>
                  <m:den>
                    <m:r>
                      <w:rPr>
                        <w:rFonts w:ascii="Cambria Math" w:hAnsi="Cambria Math"/>
                      </w:rPr>
                      <m:t>∆</m:t>
                    </m:r>
                    <m:sSub>
                      <m:sSubPr>
                        <m:ctrlPr>
                          <w:rPr>
                            <w:rFonts w:ascii="Cambria Math" w:hAnsi="Cambria Math"/>
                            <w:i/>
                          </w:rPr>
                        </m:ctrlPr>
                      </m:sSubPr>
                      <m:e>
                        <m:r>
                          <w:rPr>
                            <w:rFonts w:ascii="Cambria Math" w:hAnsi="Cambria Math"/>
                          </w:rPr>
                          <m:t>95%ci</m:t>
                        </m:r>
                      </m:e>
                      <m:sub>
                        <m:r>
                          <w:rPr>
                            <w:rFonts w:ascii="Cambria Math" w:hAnsi="Cambria Math"/>
                          </w:rPr>
                          <m:t>k,m</m:t>
                        </m:r>
                      </m:sub>
                    </m:sSub>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m:t>
                        </m:r>
                      </m:e>
                      <m:sup>
                        <m:r>
                          <w:rPr>
                            <w:rFonts w:ascii="Cambria Math" w:hAnsi="Cambria Math"/>
                          </w:rPr>
                          <m:t>2</m:t>
                        </m:r>
                      </m:sup>
                    </m:sSup>
                  </m:den>
                </m:f>
              </m:e>
            </m:nary>
          </m:num>
          <m:den>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r>
                      <w:rPr>
                        <w:rFonts w:ascii="Cambria Math" w:hAnsi="Cambria Math"/>
                      </w:rPr>
                      <m:t>1</m:t>
                    </m:r>
                  </m:num>
                  <m:den>
                    <m:r>
                      <w:rPr>
                        <w:rFonts w:ascii="Cambria Math" w:hAnsi="Cambria Math"/>
                      </w:rPr>
                      <m:t>∆</m:t>
                    </m:r>
                    <m:sSub>
                      <m:sSubPr>
                        <m:ctrlPr>
                          <w:rPr>
                            <w:rFonts w:ascii="Cambria Math" w:hAnsi="Cambria Math"/>
                            <w:i/>
                          </w:rPr>
                        </m:ctrlPr>
                      </m:sSubPr>
                      <m:e>
                        <m:r>
                          <w:rPr>
                            <w:rFonts w:ascii="Cambria Math" w:hAnsi="Cambria Math"/>
                          </w:rPr>
                          <m:t>95%ci</m:t>
                        </m:r>
                      </m:e>
                      <m:sub>
                        <m:r>
                          <w:rPr>
                            <w:rFonts w:ascii="Cambria Math" w:hAnsi="Cambria Math"/>
                          </w:rPr>
                          <m:t>k,m</m:t>
                        </m:r>
                      </m:sub>
                    </m:sSub>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m:t>
                        </m:r>
                      </m:e>
                      <m:sup>
                        <m:r>
                          <w:rPr>
                            <w:rFonts w:ascii="Cambria Math" w:hAnsi="Cambria Math"/>
                          </w:rPr>
                          <m:t>2</m:t>
                        </m:r>
                      </m:sup>
                    </m:sSup>
                  </m:den>
                </m:f>
              </m:e>
            </m:nary>
          </m:den>
        </m:f>
      </m:oMath>
      <w:r w:rsidR="005D175C">
        <w:tab/>
      </w:r>
      <w:r w:rsidR="005D175C">
        <w:tab/>
        <w:t xml:space="preserve">(4) </w:t>
      </w:r>
    </w:p>
    <w:p w:rsidR="00880687" w:rsidRPr="00137F8F" w:rsidRDefault="005D175C" w:rsidP="00CF7E8A">
      <w:pPr>
        <w:pStyle w:val="SingleTxtG"/>
        <w:ind w:left="1985" w:hanging="851"/>
      </w:pPr>
      <w:r>
        <w:tab/>
      </w:r>
      <w:r w:rsidR="00880687" w:rsidRPr="00137F8F">
        <w:t>Dans cette formule, Δ</w:t>
      </w:r>
      <w:r w:rsidR="00880687" w:rsidRPr="00137F8F">
        <w:rPr>
          <w:i/>
          <w:iCs/>
        </w:rPr>
        <w:t>95%ci</w:t>
      </w:r>
      <w:r w:rsidR="00880687" w:rsidRPr="00137F8F">
        <w:rPr>
          <w:i/>
          <w:iCs/>
          <w:vertAlign w:val="subscript"/>
        </w:rPr>
        <w:t>k,m</w:t>
      </w:r>
      <w:r w:rsidR="00880687" w:rsidRPr="00137F8F">
        <w:t>(</w:t>
      </w:r>
      <w:r w:rsidR="00880687" w:rsidRPr="00137F8F">
        <w:rPr>
          <w:i/>
        </w:rPr>
        <w:t>v</w:t>
      </w:r>
      <w:r w:rsidR="00880687" w:rsidRPr="00137F8F">
        <w:rPr>
          <w:i/>
          <w:iCs/>
          <w:vertAlign w:val="subscript"/>
        </w:rPr>
        <w:t>m</w:t>
      </w:r>
      <w:r w:rsidR="00880687" w:rsidRPr="00137F8F">
        <w:t xml:space="preserve">) représente la moitié de </w:t>
      </w:r>
      <w:r>
        <w:t>l’intervalle de confiance de 95 </w:t>
      </w:r>
      <w:r w:rsidR="00880687" w:rsidRPr="00137F8F">
        <w:t xml:space="preserve">% à l’emplacement de mesure </w:t>
      </w:r>
      <w:r w:rsidR="00880687" w:rsidRPr="00137F8F">
        <w:rPr>
          <w:i/>
        </w:rPr>
        <w:t>k</w:t>
      </w:r>
      <w:r w:rsidR="00880687" w:rsidRPr="00137F8F">
        <w:t xml:space="preserve"> pour la catégorie de véhicules </w:t>
      </w:r>
      <w:r w:rsidR="00880687" w:rsidRPr="00137F8F">
        <w:rPr>
          <w:i/>
        </w:rPr>
        <w:t>m</w:t>
      </w:r>
      <w:r w:rsidR="00880687" w:rsidRPr="00137F8F">
        <w:t xml:space="preserve">. La valeur de l’intervalle de confiance détermine ainsi l’incidence du résultat d’un emplacement de mesure sur la moyenne. Toutes les valeurs sont prises en compte dans </w:t>
      </w:r>
      <w:r w:rsidR="00880687" w:rsidRPr="00137F8F">
        <w:rPr>
          <w:i/>
          <w:iCs/>
        </w:rPr>
        <w:t>L</w:t>
      </w:r>
      <w:r w:rsidR="00880687" w:rsidRPr="00137F8F">
        <w:rPr>
          <w:i/>
          <w:vertAlign w:val="subscript"/>
        </w:rPr>
        <w:t>k,m</w:t>
      </w:r>
      <w:r w:rsidR="00880687" w:rsidRPr="00137F8F">
        <w:t>(</w:t>
      </w:r>
      <w:r w:rsidR="00880687" w:rsidRPr="00137F8F">
        <w:rPr>
          <w:i/>
        </w:rPr>
        <w:t>v</w:t>
      </w:r>
      <w:r w:rsidR="00880687" w:rsidRPr="00137F8F">
        <w:rPr>
          <w:i/>
          <w:iCs/>
          <w:vertAlign w:val="subscript"/>
        </w:rPr>
        <w:t>m</w:t>
      </w:r>
      <w:r w:rsidR="00880687" w:rsidRPr="00137F8F">
        <w:t>), et non pas seulement les valeurs «</w:t>
      </w:r>
      <w:r w:rsidR="00BF1159">
        <w:t> </w:t>
      </w:r>
      <w:r w:rsidR="00880687" w:rsidRPr="00137F8F">
        <w:t>fiables</w:t>
      </w:r>
      <w:r w:rsidR="00BF1159">
        <w:t> </w:t>
      </w:r>
      <w:r w:rsidR="00880687" w:rsidRPr="00137F8F">
        <w:t>» décrites à la section 4.1. Plus l’intervalle de confiance est étroit, moins grande est l’incidence des valeurs sur la moyenne.</w:t>
      </w:r>
    </w:p>
    <w:p w:rsidR="00880687" w:rsidRPr="00137F8F" w:rsidRDefault="005D175C" w:rsidP="00CF7E8A">
      <w:pPr>
        <w:pStyle w:val="SingleTxtG"/>
        <w:ind w:left="1985" w:hanging="851"/>
      </w:pPr>
      <w:r>
        <w:tab/>
      </w:r>
      <w:r w:rsidR="00880687" w:rsidRPr="00137F8F">
        <w:t>On calcule également Δ</w:t>
      </w:r>
      <w:r w:rsidR="00880687" w:rsidRPr="00137F8F">
        <w:rPr>
          <w:i/>
          <w:iCs/>
        </w:rPr>
        <w:t>95%ci</w:t>
      </w:r>
      <w:r w:rsidR="00880687" w:rsidRPr="00137F8F">
        <w:rPr>
          <w:i/>
          <w:iCs/>
          <w:vertAlign w:val="subscript"/>
        </w:rPr>
        <w:t>mean</w:t>
      </w:r>
      <w:r w:rsidR="00880687" w:rsidRPr="00137F8F">
        <w:t>(</w:t>
      </w:r>
      <w:r w:rsidR="00880687" w:rsidRPr="00137F8F">
        <w:rPr>
          <w:i/>
        </w:rPr>
        <w:t>v</w:t>
      </w:r>
      <w:r w:rsidR="00880687" w:rsidRPr="00137F8F">
        <w:rPr>
          <w:i/>
          <w:iCs/>
          <w:vertAlign w:val="subscript"/>
        </w:rPr>
        <w:t>m</w:t>
      </w:r>
      <w:r w:rsidR="00880687" w:rsidRPr="00137F8F">
        <w:t xml:space="preserve">) (moitié de l’intervalle de confiance correspondant) pour les valeurs moyennes sur les emplacements de mesure à la vitesse </w:t>
      </w:r>
      <w:r w:rsidR="00880687" w:rsidRPr="00137F8F">
        <w:rPr>
          <w:i/>
        </w:rPr>
        <w:t>v</w:t>
      </w:r>
      <w:r w:rsidR="00880687" w:rsidRPr="00137F8F">
        <w:rPr>
          <w:i/>
          <w:iCs/>
          <w:vertAlign w:val="subscript"/>
        </w:rPr>
        <w:t>m</w:t>
      </w:r>
      <w:r w:rsidR="00880687" w:rsidRPr="00137F8F">
        <w:t xml:space="preserve">, </w:t>
      </w:r>
      <w:r w:rsidR="00880687" w:rsidRPr="00137F8F">
        <w:rPr>
          <w:i/>
          <w:iCs/>
        </w:rPr>
        <w:t>L</w:t>
      </w:r>
      <w:r w:rsidR="00880687" w:rsidRPr="00137F8F">
        <w:rPr>
          <w:i/>
          <w:vertAlign w:val="subscript"/>
        </w:rPr>
        <w:t>mean,m</w:t>
      </w:r>
      <w:r w:rsidR="00880687" w:rsidRPr="00137F8F">
        <w:t>(</w:t>
      </w:r>
      <w:r w:rsidR="00880687" w:rsidRPr="00137F8F">
        <w:rPr>
          <w:i/>
        </w:rPr>
        <w:t>v</w:t>
      </w:r>
      <w:r w:rsidR="00880687" w:rsidRPr="00137F8F">
        <w:rPr>
          <w:i/>
          <w:iCs/>
          <w:vertAlign w:val="subscript"/>
        </w:rPr>
        <w:t>m</w:t>
      </w:r>
      <w:r w:rsidR="00880687" w:rsidRPr="00137F8F">
        <w:t>), en</w:t>
      </w:r>
      <w:r>
        <w:t xml:space="preserve"> appliquant la formule suivante :</w:t>
      </w:r>
    </w:p>
    <w:p w:rsidR="00880687" w:rsidRPr="00137F8F" w:rsidRDefault="005D208D" w:rsidP="005D175C">
      <w:pPr>
        <w:pStyle w:val="SingleTxtG"/>
        <w:ind w:left="1985"/>
      </w:pPr>
      <m:oMath>
        <m:sSub>
          <m:sSubPr>
            <m:ctrlPr>
              <w:rPr>
                <w:rFonts w:ascii="Cambria Math" w:hAnsi="Cambria Math"/>
                <w:i/>
              </w:rPr>
            </m:ctrlPr>
          </m:sSubPr>
          <m:e>
            <m:r>
              <w:rPr>
                <w:rFonts w:ascii="Cambria Math" w:hAnsi="Cambria Math"/>
              </w:rPr>
              <m:t>∆95%ci</m:t>
            </m:r>
          </m:e>
          <m:sub>
            <m:r>
              <w:rPr>
                <w:rFonts w:ascii="Cambria Math" w:hAnsi="Cambria Math"/>
              </w:rPr>
              <m:t>mean,m</m:t>
            </m:r>
          </m:sub>
        </m:sSub>
        <m:d>
          <m:dPr>
            <m:ctrlPr>
              <w:rPr>
                <w:rFonts w:ascii="Cambria Math" w:hAnsi="Cambria Math"/>
                <w:i/>
              </w:rPr>
            </m:ctrlPr>
          </m:dPr>
          <m:e>
            <m:sSub>
              <m:sSubPr>
                <m:ctrlPr>
                  <w:rPr>
                    <w:rFonts w:ascii="Cambria Math" w:hAnsi="Cambria Math"/>
                    <w:i/>
                  </w:rPr>
                </m:ctrlPr>
              </m:sSubPr>
              <m:e>
                <m:r>
                  <w:rPr>
                    <w:rFonts w:ascii="Cambria Math" w:hAnsi="Cambria Math"/>
                  </w:rPr>
                  <m:t>v</m:t>
                </m:r>
              </m:e>
              <m:sub>
                <m:r>
                  <w:rPr>
                    <w:rFonts w:ascii="Cambria Math" w:hAnsi="Cambria Math"/>
                  </w:rPr>
                  <m:t>m</m:t>
                </m:r>
              </m:sub>
            </m:sSub>
          </m:e>
        </m:d>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nary>
                  <m:naryPr>
                    <m:chr m:val="∑"/>
                    <m:limLoc m:val="undOvr"/>
                    <m:supHide m:val="1"/>
                    <m:ctrlPr>
                      <w:rPr>
                        <w:rFonts w:ascii="Cambria Math" w:hAnsi="Cambria Math"/>
                        <w:i/>
                      </w:rPr>
                    </m:ctrlPr>
                  </m:naryPr>
                  <m:sub>
                    <m:r>
                      <w:rPr>
                        <w:rFonts w:ascii="Cambria Math" w:hAnsi="Cambria Math"/>
                      </w:rPr>
                      <m:t>i</m:t>
                    </m:r>
                  </m:sub>
                  <m:sup/>
                  <m:e>
                    <m:f>
                      <m:fPr>
                        <m:ctrlPr>
                          <w:rPr>
                            <w:rFonts w:ascii="Cambria Math" w:hAnsi="Cambria Math"/>
                            <w:i/>
                          </w:rPr>
                        </m:ctrlPr>
                      </m:fPr>
                      <m:num>
                        <m:r>
                          <w:rPr>
                            <w:rFonts w:ascii="Cambria Math" w:hAnsi="Cambria Math"/>
                          </w:rPr>
                          <m:t>1</m:t>
                        </m:r>
                      </m:num>
                      <m:den>
                        <m:r>
                          <w:rPr>
                            <w:rFonts w:ascii="Cambria Math" w:hAnsi="Cambria Math"/>
                          </w:rPr>
                          <m:t>∆</m:t>
                        </m:r>
                        <m:sSub>
                          <m:sSubPr>
                            <m:ctrlPr>
                              <w:rPr>
                                <w:rFonts w:ascii="Cambria Math" w:hAnsi="Cambria Math"/>
                                <w:i/>
                              </w:rPr>
                            </m:ctrlPr>
                          </m:sSubPr>
                          <m:e>
                            <m:r>
                              <w:rPr>
                                <w:rFonts w:ascii="Cambria Math" w:hAnsi="Cambria Math"/>
                              </w:rPr>
                              <m:t>95%ci</m:t>
                            </m:r>
                          </m:e>
                          <m:sub>
                            <m:r>
                              <w:rPr>
                                <w:rFonts w:ascii="Cambria Math" w:hAnsi="Cambria Math"/>
                              </w:rPr>
                              <m:t>k,m</m:t>
                            </m:r>
                          </m:sub>
                        </m:sSub>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m</m:t>
                                </m:r>
                              </m:sub>
                            </m:sSub>
                            <m:r>
                              <w:rPr>
                                <w:rFonts w:ascii="Cambria Math" w:hAnsi="Cambria Math"/>
                              </w:rPr>
                              <m:t>)</m:t>
                            </m:r>
                          </m:e>
                          <m:sup>
                            <m:r>
                              <w:rPr>
                                <w:rFonts w:ascii="Cambria Math" w:hAnsi="Cambria Math"/>
                              </w:rPr>
                              <m:t>2</m:t>
                            </m:r>
                          </m:sup>
                        </m:sSup>
                      </m:den>
                    </m:f>
                  </m:e>
                </m:nary>
              </m:e>
            </m:rad>
          </m:den>
        </m:f>
      </m:oMath>
      <w:r w:rsidR="005D175C">
        <w:tab/>
      </w:r>
      <w:r w:rsidR="00880687" w:rsidRPr="00137F8F">
        <w:t>(5)</w:t>
      </w:r>
    </w:p>
    <w:p w:rsidR="00880687" w:rsidRPr="00137F8F" w:rsidRDefault="005D175C" w:rsidP="00CF7E8A">
      <w:pPr>
        <w:pStyle w:val="SingleTxtG"/>
        <w:ind w:left="1985" w:hanging="851"/>
      </w:pPr>
      <w:r>
        <w:tab/>
      </w:r>
      <w:r w:rsidR="00880687" w:rsidRPr="00137F8F">
        <w:t xml:space="preserve">Dans </w:t>
      </w:r>
      <w:r>
        <w:t>l’exemple présenté aux tableaux </w:t>
      </w:r>
      <w:r w:rsidR="00880687" w:rsidRPr="00137F8F">
        <w:t xml:space="preserve">3 et 4, les valeurs </w:t>
      </w:r>
      <w:r w:rsidR="00880687" w:rsidRPr="00137F8F">
        <w:rPr>
          <w:i/>
          <w:iCs/>
        </w:rPr>
        <w:t>L</w:t>
      </w:r>
      <w:r w:rsidR="00880687" w:rsidRPr="00137F8F">
        <w:rPr>
          <w:i/>
          <w:vertAlign w:val="subscript"/>
        </w:rPr>
        <w:t>mean,m</w:t>
      </w:r>
      <w:r w:rsidR="00880687" w:rsidRPr="00137F8F">
        <w:t>(</w:t>
      </w:r>
      <w:r w:rsidR="00880687" w:rsidRPr="00137F8F">
        <w:rPr>
          <w:i/>
        </w:rPr>
        <w:t>v</w:t>
      </w:r>
      <w:r w:rsidR="00880687" w:rsidRPr="00137F8F">
        <w:rPr>
          <w:i/>
          <w:iCs/>
          <w:vertAlign w:val="subscript"/>
        </w:rPr>
        <w:t>m</w:t>
      </w:r>
      <w:r w:rsidR="00880687" w:rsidRPr="00137F8F">
        <w:t>) et Δ</w:t>
      </w:r>
      <w:r w:rsidR="00880687" w:rsidRPr="00137F8F">
        <w:rPr>
          <w:i/>
          <w:iCs/>
        </w:rPr>
        <w:t>95%ci</w:t>
      </w:r>
      <w:r w:rsidR="00880687" w:rsidRPr="00137F8F">
        <w:rPr>
          <w:i/>
          <w:vertAlign w:val="subscript"/>
        </w:rPr>
        <w:t>mean,m</w:t>
      </w:r>
      <w:r w:rsidR="00880687" w:rsidRPr="00137F8F">
        <w:t>(</w:t>
      </w:r>
      <w:r w:rsidR="00880687" w:rsidRPr="00137F8F">
        <w:rPr>
          <w:i/>
        </w:rPr>
        <w:t>v</w:t>
      </w:r>
      <w:r w:rsidR="00880687" w:rsidRPr="00137F8F">
        <w:rPr>
          <w:i/>
          <w:iCs/>
          <w:vertAlign w:val="subscript"/>
        </w:rPr>
        <w:t>m</w:t>
      </w:r>
      <w:r w:rsidR="00880687" w:rsidRPr="00137F8F">
        <w:t xml:space="preserve">) figurent dans la dernière colonne. </w:t>
      </w:r>
    </w:p>
    <w:p w:rsidR="00880687" w:rsidRPr="005D175C" w:rsidRDefault="00880687" w:rsidP="005D175C">
      <w:pPr>
        <w:pStyle w:val="H23G"/>
        <w:ind w:left="1985" w:hanging="851"/>
        <w:rPr>
          <w:b w:val="0"/>
        </w:rPr>
      </w:pPr>
      <w:r w:rsidRPr="00137F8F">
        <w:br w:type="page"/>
      </w:r>
      <w:r w:rsidRPr="005D175C">
        <w:rPr>
          <w:b w:val="0"/>
        </w:rPr>
        <w:t>4.3</w:t>
      </w:r>
      <w:r w:rsidRPr="005D175C">
        <w:rPr>
          <w:b w:val="0"/>
        </w:rPr>
        <w:tab/>
        <w:t>Analyse de régression</w:t>
      </w:r>
    </w:p>
    <w:p w:rsidR="00880687" w:rsidRPr="00137F8F" w:rsidRDefault="005D175C" w:rsidP="005D175C">
      <w:pPr>
        <w:pStyle w:val="SingleTxtG"/>
        <w:ind w:left="1985" w:hanging="851"/>
      </w:pPr>
      <w:r>
        <w:tab/>
      </w:r>
      <w:r w:rsidR="00880687" w:rsidRPr="00137F8F">
        <w:t xml:space="preserve">À partir des valeurs moyennes sur tous les emplacements de mesure, pour les valeurs de vitesse discrètes (par incréments de 10 km/h) et pour chaque catégorie de véhicules </w:t>
      </w:r>
      <w:r w:rsidR="00880687" w:rsidRPr="00137F8F">
        <w:rPr>
          <w:i/>
        </w:rPr>
        <w:t>m</w:t>
      </w:r>
      <w:r w:rsidR="00880687" w:rsidRPr="00137F8F">
        <w:t>, on peut déterminer la relation entre le niveau sonore total pondéré A et le logarithme de la vitesse par la méthode de la régression linéaire, en posant a</w:t>
      </w:r>
      <w:r w:rsidR="00880687" w:rsidRPr="00137F8F">
        <w:rPr>
          <w:i/>
          <w:iCs/>
          <w:vertAlign w:val="subscript"/>
        </w:rPr>
        <w:t>m</w:t>
      </w:r>
      <w:r w:rsidR="00423C58">
        <w:t> + </w:t>
      </w:r>
      <w:r w:rsidR="00880687" w:rsidRPr="00137F8F">
        <w:t>b</w:t>
      </w:r>
      <w:r w:rsidR="00880687" w:rsidRPr="00137F8F">
        <w:rPr>
          <w:i/>
          <w:iCs/>
          <w:vertAlign w:val="subscript"/>
        </w:rPr>
        <w:t>m</w:t>
      </w:r>
      <w:r w:rsidR="00880687" w:rsidRPr="00137F8F">
        <w:t xml:space="preserve"> log (</w:t>
      </w:r>
      <w:r w:rsidR="00880687" w:rsidRPr="00137F8F">
        <w:rPr>
          <w:i/>
          <w:iCs/>
        </w:rPr>
        <w:t>v</w:t>
      </w:r>
      <w:r w:rsidR="00880687" w:rsidRPr="00137F8F">
        <w:t>/</w:t>
      </w:r>
      <w:r w:rsidR="00880687" w:rsidRPr="00137F8F">
        <w:rPr>
          <w:i/>
          <w:iCs/>
        </w:rPr>
        <w:t>v</w:t>
      </w:r>
      <w:r w:rsidR="00880687" w:rsidRPr="00137F8F">
        <w:rPr>
          <w:i/>
          <w:iCs/>
          <w:vertAlign w:val="subscript"/>
        </w:rPr>
        <w:t>0,m</w:t>
      </w:r>
      <w:r w:rsidR="00880687" w:rsidRPr="00137F8F">
        <w:t xml:space="preserve">). La régression linéaire est fondée uniquement sur les valeurs moyennes qui </w:t>
      </w:r>
      <w:r>
        <w:t>répondent aux critères suivants :</w:t>
      </w:r>
    </w:p>
    <w:p w:rsidR="00880687" w:rsidRPr="00137F8F" w:rsidRDefault="00423C58" w:rsidP="005D175C">
      <w:pPr>
        <w:pStyle w:val="SingleTxtG"/>
        <w:ind w:left="2552" w:hanging="567"/>
      </w:pPr>
      <w:r>
        <w:t>i)</w:t>
      </w:r>
      <w:r>
        <w:tab/>
        <w:t>pour les véhicules légers (m = </w:t>
      </w:r>
      <w:r w:rsidR="005D175C">
        <w:t>1) : vitesses de 30 à 130 </w:t>
      </w:r>
      <w:r w:rsidR="00880687" w:rsidRPr="00137F8F">
        <w:t>km/h et Δ</w:t>
      </w:r>
      <w:r w:rsidR="00880687" w:rsidRPr="00137F8F">
        <w:rPr>
          <w:i/>
        </w:rPr>
        <w:t>95%ci</w:t>
      </w:r>
      <w:r w:rsidR="00880687" w:rsidRPr="00137F8F">
        <w:rPr>
          <w:i/>
          <w:vertAlign w:val="subscript"/>
        </w:rPr>
        <w:t>mean,m</w:t>
      </w:r>
      <w:r w:rsidR="00880687" w:rsidRPr="00137F8F">
        <w:t xml:space="preserve"> (après avoi</w:t>
      </w:r>
      <w:r>
        <w:t>r été arrondi à une décimale) ≤ </w:t>
      </w:r>
      <w:r w:rsidR="00880687" w:rsidRPr="00137F8F">
        <w:t>0,3</w:t>
      </w:r>
    </w:p>
    <w:p w:rsidR="00880687" w:rsidRPr="00137F8F" w:rsidRDefault="00880687" w:rsidP="005D175C">
      <w:pPr>
        <w:pStyle w:val="SingleTxtG"/>
        <w:ind w:left="2552" w:hanging="567"/>
      </w:pPr>
      <w:r w:rsidRPr="00137F8F">
        <w:t>ii)</w:t>
      </w:r>
      <w:r w:rsidRPr="00137F8F">
        <w:tab/>
        <w:t xml:space="preserve">pour les véhicules </w:t>
      </w:r>
      <w:r w:rsidR="00423C58">
        <w:t>lourds à essieux multiples (m = </w:t>
      </w:r>
      <w:r w:rsidRPr="00137F8F">
        <w:t>2b)</w:t>
      </w:r>
      <w:r w:rsidR="005D175C">
        <w:t> </w:t>
      </w:r>
      <w:r w:rsidRPr="00137F8F">
        <w:t>: vitesses de 30 à 100 km/h et Δ</w:t>
      </w:r>
      <w:r w:rsidRPr="00137F8F">
        <w:rPr>
          <w:i/>
        </w:rPr>
        <w:t>95%ci</w:t>
      </w:r>
      <w:r w:rsidRPr="00137F8F">
        <w:rPr>
          <w:i/>
          <w:vertAlign w:val="subscript"/>
        </w:rPr>
        <w:t>mean,m</w:t>
      </w:r>
      <w:r w:rsidRPr="00137F8F">
        <w:t xml:space="preserve"> (après avoi</w:t>
      </w:r>
      <w:r w:rsidR="00423C58">
        <w:t>r été arrondi à une décimale) ≤ </w:t>
      </w:r>
      <w:r w:rsidRPr="00137F8F">
        <w:t>0,8.</w:t>
      </w:r>
    </w:p>
    <w:p w:rsidR="00880687" w:rsidRPr="00137F8F" w:rsidRDefault="005D175C" w:rsidP="005D175C">
      <w:pPr>
        <w:pStyle w:val="SingleTxtG"/>
        <w:ind w:left="1985" w:hanging="851"/>
      </w:pPr>
      <w:r>
        <w:tab/>
      </w:r>
      <w:r w:rsidR="00880687" w:rsidRPr="00137F8F">
        <w:t>Si l’on repre</w:t>
      </w:r>
      <w:r>
        <w:t>nd l’exemple du tableau </w:t>
      </w:r>
      <w:r w:rsidR="00880687" w:rsidRPr="00137F8F">
        <w:t xml:space="preserve">3, cela signifie que les valeurs </w:t>
      </w:r>
      <w:r w:rsidR="00880687" w:rsidRPr="00137F8F">
        <w:rPr>
          <w:i/>
          <w:iCs/>
        </w:rPr>
        <w:t>L</w:t>
      </w:r>
      <w:r w:rsidR="00880687" w:rsidRPr="00137F8F">
        <w:rPr>
          <w:i/>
          <w:iCs/>
          <w:vertAlign w:val="subscript"/>
        </w:rPr>
        <w:t>mean,m</w:t>
      </w:r>
      <w:r w:rsidR="00880687" w:rsidRPr="00137F8F">
        <w:t>(</w:t>
      </w:r>
      <w:r w:rsidR="00880687" w:rsidRPr="00137F8F">
        <w:rPr>
          <w:i/>
        </w:rPr>
        <w:t>v</w:t>
      </w:r>
      <w:r w:rsidR="00880687" w:rsidRPr="00137F8F">
        <w:rPr>
          <w:i/>
          <w:iCs/>
          <w:vertAlign w:val="subscript"/>
        </w:rPr>
        <w:t>m</w:t>
      </w:r>
      <w:r w:rsidR="00880687" w:rsidRPr="00137F8F">
        <w:t>) indiquées en rouge pour</w:t>
      </w:r>
      <w:r>
        <w:t xml:space="preserve"> les vitesses allant de 30 à 50 </w:t>
      </w:r>
      <w:r w:rsidR="00880687" w:rsidRPr="00137F8F">
        <w:t>km/h sont ignorées dans la détermination de la ligne de régression, laq</w:t>
      </w:r>
      <w:r>
        <w:t>uelle est illustrée à la figure </w:t>
      </w:r>
      <w:r w:rsidR="00880687" w:rsidRPr="00137F8F">
        <w:t>2.</w:t>
      </w:r>
    </w:p>
    <w:p w:rsidR="00880687" w:rsidRPr="00137F8F" w:rsidRDefault="008954EB" w:rsidP="005D175C">
      <w:pPr>
        <w:pStyle w:val="Heading1"/>
      </w:pPr>
      <w:r>
        <w:t>Figure </w:t>
      </w:r>
      <w:r w:rsidR="00880687" w:rsidRPr="00137F8F">
        <w:t>2</w:t>
      </w:r>
    </w:p>
    <w:p w:rsidR="00880687" w:rsidRPr="00137F8F" w:rsidRDefault="00880687" w:rsidP="005D175C">
      <w:pPr>
        <w:pStyle w:val="Heading1"/>
        <w:spacing w:after="120"/>
        <w:rPr>
          <w:b/>
          <w:bCs/>
        </w:rPr>
      </w:pPr>
      <w:r w:rsidRPr="00137F8F">
        <w:rPr>
          <w:b/>
          <w:bCs/>
        </w:rPr>
        <w:t xml:space="preserve">Exemple de résultats de mesure sur les emplacements de mesure, </w:t>
      </w:r>
      <w:r w:rsidRPr="008954EB">
        <w:rPr>
          <w:b/>
          <w:bCs/>
          <w:i/>
        </w:rPr>
        <w:t>L</w:t>
      </w:r>
      <w:r w:rsidRPr="008954EB">
        <w:rPr>
          <w:b/>
          <w:bCs/>
          <w:i/>
          <w:iCs/>
          <w:vertAlign w:val="subscript"/>
        </w:rPr>
        <w:t>mean,m</w:t>
      </w:r>
      <w:r w:rsidRPr="008954EB">
        <w:rPr>
          <w:b/>
          <w:bCs/>
          <w:i/>
        </w:rPr>
        <w:t>(v)</w:t>
      </w:r>
      <w:r w:rsidRPr="00137F8F">
        <w:rPr>
          <w:b/>
          <w:bCs/>
        </w:rPr>
        <w:t xml:space="preserve">, en fonction </w:t>
      </w:r>
      <w:r w:rsidR="00F31CEC">
        <w:rPr>
          <w:b/>
          <w:bCs/>
        </w:rPr>
        <w:br/>
      </w:r>
      <w:r w:rsidRPr="00137F8F">
        <w:rPr>
          <w:b/>
          <w:bCs/>
        </w:rPr>
        <w:t>du logarithme de la vitesse (v/v</w:t>
      </w:r>
      <w:r w:rsidRPr="00137F8F">
        <w:rPr>
          <w:b/>
          <w:bCs/>
          <w:vertAlign w:val="subscript"/>
        </w:rPr>
        <w:t>0</w:t>
      </w:r>
      <w:r w:rsidRPr="00137F8F">
        <w:rPr>
          <w:b/>
          <w:bCs/>
        </w:rPr>
        <w:t xml:space="preserve">) pour les véhicules légers </w:t>
      </w:r>
      <w:r w:rsidR="005D175C">
        <w:rPr>
          <w:b/>
          <w:bCs/>
        </w:rPr>
        <w:t>(m = </w:t>
      </w:r>
      <w:r w:rsidRPr="00137F8F">
        <w:rPr>
          <w:b/>
          <w:bCs/>
        </w:rPr>
        <w:t>1, v</w:t>
      </w:r>
      <w:r w:rsidRPr="00137F8F">
        <w:rPr>
          <w:b/>
          <w:bCs/>
          <w:vertAlign w:val="subscript"/>
        </w:rPr>
        <w:t>0</w:t>
      </w:r>
      <w:r w:rsidR="005D175C">
        <w:rPr>
          <w:b/>
          <w:bCs/>
        </w:rPr>
        <w:t> = 80 </w:t>
      </w:r>
      <w:r w:rsidRPr="00137F8F">
        <w:rPr>
          <w:b/>
          <w:bCs/>
        </w:rPr>
        <w:t xml:space="preserve">km/h), </w:t>
      </w:r>
      <w:r w:rsidR="00F31CEC">
        <w:rPr>
          <w:b/>
          <w:bCs/>
        </w:rPr>
        <w:br/>
      </w:r>
      <w:r w:rsidRPr="00137F8F">
        <w:rPr>
          <w:b/>
          <w:bCs/>
        </w:rPr>
        <w:t xml:space="preserve">avec la ligne de régression. Compte tenu des valeurs de </w:t>
      </w:r>
      <w:r w:rsidRPr="008954EB">
        <w:rPr>
          <w:b/>
          <w:bCs/>
          <w:i/>
        </w:rPr>
        <w:t>Δ95%ci</w:t>
      </w:r>
      <w:r w:rsidRPr="008954EB">
        <w:rPr>
          <w:b/>
          <w:bCs/>
          <w:i/>
          <w:vertAlign w:val="subscript"/>
        </w:rPr>
        <w:t>mean,m</w:t>
      </w:r>
      <w:r w:rsidRPr="008954EB">
        <w:rPr>
          <w:b/>
          <w:bCs/>
          <w:i/>
        </w:rPr>
        <w:t>(v)</w:t>
      </w:r>
      <w:r w:rsidRPr="00137F8F">
        <w:rPr>
          <w:b/>
          <w:bCs/>
        </w:rPr>
        <w:t xml:space="preserve"> dans </w:t>
      </w:r>
      <w:r w:rsidR="00F31CEC">
        <w:rPr>
          <w:b/>
          <w:bCs/>
        </w:rPr>
        <w:br/>
      </w:r>
      <w:r w:rsidRPr="00137F8F">
        <w:rPr>
          <w:b/>
          <w:bCs/>
        </w:rPr>
        <w:t xml:space="preserve">le tableau 4, les valeurs </w:t>
      </w:r>
      <w:r w:rsidRPr="008954EB">
        <w:rPr>
          <w:b/>
          <w:bCs/>
          <w:i/>
        </w:rPr>
        <w:t>L</w:t>
      </w:r>
      <w:r w:rsidRPr="008954EB">
        <w:rPr>
          <w:b/>
          <w:bCs/>
          <w:i/>
          <w:iCs/>
          <w:vertAlign w:val="subscript"/>
        </w:rPr>
        <w:t>mean,m</w:t>
      </w:r>
      <w:r w:rsidRPr="008954EB">
        <w:rPr>
          <w:b/>
          <w:bCs/>
          <w:i/>
        </w:rPr>
        <w:t>(v)</w:t>
      </w:r>
      <w:r w:rsidRPr="00137F8F">
        <w:rPr>
          <w:b/>
          <w:bCs/>
        </w:rPr>
        <w:t xml:space="preserve"> sont exclues de la régression po</w:t>
      </w:r>
      <w:r w:rsidR="005D175C">
        <w:rPr>
          <w:b/>
          <w:bCs/>
        </w:rPr>
        <w:t xml:space="preserve">ur les vitesses </w:t>
      </w:r>
      <w:r w:rsidR="00F31CEC">
        <w:rPr>
          <w:b/>
          <w:bCs/>
        </w:rPr>
        <w:br/>
      </w:r>
      <w:r w:rsidR="005D175C">
        <w:rPr>
          <w:b/>
          <w:bCs/>
        </w:rPr>
        <w:t xml:space="preserve">allant de 30 à </w:t>
      </w:r>
      <w:r w:rsidRPr="00137F8F">
        <w:rPr>
          <w:b/>
          <w:bCs/>
        </w:rPr>
        <w:t>50</w:t>
      </w:r>
      <w:r w:rsidR="005D175C">
        <w:rPr>
          <w:b/>
          <w:bCs/>
        </w:rPr>
        <w:t> </w:t>
      </w:r>
      <w:r w:rsidRPr="00137F8F">
        <w:rPr>
          <w:b/>
          <w:bCs/>
        </w:rPr>
        <w:t>km/h</w:t>
      </w:r>
    </w:p>
    <w:p w:rsidR="00880687" w:rsidRPr="00137F8F" w:rsidRDefault="00880687" w:rsidP="00880687">
      <w:pPr>
        <w:pStyle w:val="SingleTxtG"/>
      </w:pPr>
      <w:r w:rsidRPr="00137F8F">
        <w:rPr>
          <w:noProof/>
          <w:lang w:eastAsia="fr-CH"/>
        </w:rPr>
        <mc:AlternateContent>
          <mc:Choice Requires="wps">
            <w:drawing>
              <wp:anchor distT="0" distB="0" distL="114300" distR="114300" simplePos="0" relativeHeight="251463680" behindDoc="0" locked="0" layoutInCell="1" allowOverlap="1" wp14:anchorId="6761F683" wp14:editId="343AF035">
                <wp:simplePos x="0" y="0"/>
                <wp:positionH relativeFrom="column">
                  <wp:posOffset>1096142</wp:posOffset>
                </wp:positionH>
                <wp:positionV relativeFrom="paragraph">
                  <wp:posOffset>2214657</wp:posOffset>
                </wp:positionV>
                <wp:extent cx="3816626" cy="277586"/>
                <wp:effectExtent l="0" t="0" r="0" b="8255"/>
                <wp:wrapNone/>
                <wp:docPr id="35" name="Tekstvak 2">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3816626" cy="277586"/>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BB0236" w:rsidRPr="005D175C" w:rsidRDefault="00BB0236" w:rsidP="00880687">
                            <w:pPr>
                              <w:pStyle w:val="NormalWeb"/>
                              <w:rPr>
                                <w:sz w:val="16"/>
                                <w:szCs w:val="16"/>
                              </w:rPr>
                            </w:pPr>
                            <w:r w:rsidRPr="005D175C">
                              <w:rPr>
                                <w:rFonts w:ascii="Calibri" w:hAnsi="Calibri" w:cstheme="minorBidi"/>
                                <w:color w:val="000000"/>
                                <w:sz w:val="16"/>
                                <w:szCs w:val="16"/>
                              </w:rPr>
                              <w:t xml:space="preserve">       </w:t>
                            </w:r>
                            <w:r>
                              <w:rPr>
                                <w:rFonts w:ascii="Calibri" w:hAnsi="Calibri" w:cstheme="minorBidi"/>
                                <w:color w:val="000000"/>
                                <w:sz w:val="16"/>
                                <w:szCs w:val="16"/>
                              </w:rPr>
                              <w:t xml:space="preserve">  </w:t>
                            </w:r>
                            <w:r w:rsidRPr="005D175C">
                              <w:rPr>
                                <w:rFonts w:ascii="Calibri" w:hAnsi="Calibri" w:cstheme="minorBidi"/>
                                <w:color w:val="000000"/>
                                <w:sz w:val="16"/>
                                <w:szCs w:val="16"/>
                              </w:rPr>
                              <w:t xml:space="preserve">30                 </w:t>
                            </w:r>
                            <w:r>
                              <w:rPr>
                                <w:rFonts w:ascii="Calibri" w:hAnsi="Calibri" w:cstheme="minorBidi"/>
                                <w:color w:val="000000"/>
                                <w:sz w:val="16"/>
                                <w:szCs w:val="16"/>
                              </w:rPr>
                              <w:t xml:space="preserve">   </w:t>
                            </w:r>
                            <w:r w:rsidRPr="005D175C">
                              <w:rPr>
                                <w:rFonts w:ascii="Calibri" w:hAnsi="Calibri" w:cstheme="minorBidi"/>
                                <w:color w:val="000000"/>
                                <w:sz w:val="16"/>
                                <w:szCs w:val="16"/>
                              </w:rPr>
                              <w:t xml:space="preserve">40            </w:t>
                            </w:r>
                            <w:r>
                              <w:rPr>
                                <w:rFonts w:ascii="Calibri" w:hAnsi="Calibri" w:cstheme="minorBidi"/>
                                <w:color w:val="000000"/>
                                <w:sz w:val="16"/>
                                <w:szCs w:val="16"/>
                              </w:rPr>
                              <w:t xml:space="preserve">   </w:t>
                            </w:r>
                            <w:r w:rsidRPr="005D175C">
                              <w:rPr>
                                <w:rFonts w:ascii="Calibri" w:hAnsi="Calibri" w:cstheme="minorBidi"/>
                                <w:color w:val="000000"/>
                                <w:sz w:val="16"/>
                                <w:szCs w:val="16"/>
                              </w:rPr>
                              <w:t xml:space="preserve">50        </w:t>
                            </w:r>
                            <w:r>
                              <w:rPr>
                                <w:rFonts w:ascii="Calibri" w:hAnsi="Calibri" w:cstheme="minorBidi"/>
                                <w:color w:val="000000"/>
                                <w:sz w:val="16"/>
                                <w:szCs w:val="16"/>
                              </w:rPr>
                              <w:t xml:space="preserve">    </w:t>
                            </w:r>
                            <w:r w:rsidRPr="005D175C">
                              <w:rPr>
                                <w:rFonts w:ascii="Calibri" w:hAnsi="Calibri" w:cstheme="minorBidi"/>
                                <w:color w:val="000000"/>
                                <w:sz w:val="16"/>
                                <w:szCs w:val="16"/>
                              </w:rPr>
                              <w:t xml:space="preserve">60       </w:t>
                            </w:r>
                            <w:r>
                              <w:rPr>
                                <w:rFonts w:ascii="Calibri" w:hAnsi="Calibri" w:cstheme="minorBidi"/>
                                <w:color w:val="000000"/>
                                <w:sz w:val="16"/>
                                <w:szCs w:val="16"/>
                              </w:rPr>
                              <w:t xml:space="preserve">  </w:t>
                            </w:r>
                            <w:r w:rsidRPr="005D175C">
                              <w:rPr>
                                <w:rFonts w:ascii="Calibri" w:hAnsi="Calibri" w:cstheme="minorBidi"/>
                                <w:color w:val="000000"/>
                                <w:sz w:val="16"/>
                                <w:szCs w:val="16"/>
                              </w:rPr>
                              <w:t xml:space="preserve">70    </w:t>
                            </w:r>
                            <w:r>
                              <w:rPr>
                                <w:rFonts w:ascii="Calibri" w:hAnsi="Calibri" w:cstheme="minorBidi"/>
                                <w:color w:val="000000"/>
                                <w:sz w:val="16"/>
                                <w:szCs w:val="16"/>
                              </w:rPr>
                              <w:t xml:space="preserve">   </w:t>
                            </w:r>
                            <w:r w:rsidRPr="005D175C">
                              <w:rPr>
                                <w:rFonts w:ascii="Calibri" w:hAnsi="Calibri" w:cstheme="minorBidi"/>
                                <w:color w:val="000000"/>
                                <w:sz w:val="16"/>
                                <w:szCs w:val="16"/>
                              </w:rPr>
                              <w:t xml:space="preserve">80   </w:t>
                            </w:r>
                            <w:r>
                              <w:rPr>
                                <w:rFonts w:ascii="Calibri" w:hAnsi="Calibri" w:cstheme="minorBidi"/>
                                <w:color w:val="000000"/>
                                <w:sz w:val="16"/>
                                <w:szCs w:val="16"/>
                              </w:rPr>
                              <w:t xml:space="preserve">   </w:t>
                            </w:r>
                            <w:r w:rsidRPr="005D175C">
                              <w:rPr>
                                <w:rFonts w:ascii="Calibri" w:hAnsi="Calibri" w:cstheme="minorBidi"/>
                                <w:color w:val="000000"/>
                                <w:sz w:val="16"/>
                                <w:szCs w:val="16"/>
                              </w:rPr>
                              <w:t xml:space="preserve">90  </w:t>
                            </w:r>
                            <w:r>
                              <w:rPr>
                                <w:rFonts w:ascii="Calibri" w:hAnsi="Calibri" w:cstheme="minorBidi"/>
                                <w:color w:val="000000"/>
                                <w:sz w:val="16"/>
                                <w:szCs w:val="16"/>
                              </w:rPr>
                              <w:t xml:space="preserve"> </w:t>
                            </w:r>
                            <w:r w:rsidRPr="005D175C">
                              <w:rPr>
                                <w:rFonts w:ascii="Calibri" w:hAnsi="Calibri" w:cstheme="minorBidi"/>
                                <w:color w:val="000000"/>
                                <w:sz w:val="16"/>
                                <w:szCs w:val="16"/>
                              </w:rPr>
                              <w:t xml:space="preserve">100 </w:t>
                            </w:r>
                            <w:r>
                              <w:rPr>
                                <w:rFonts w:ascii="Calibri" w:hAnsi="Calibri" w:cstheme="minorBidi"/>
                                <w:color w:val="000000"/>
                                <w:sz w:val="16"/>
                                <w:szCs w:val="16"/>
                              </w:rPr>
                              <w:t xml:space="preserve"> </w:t>
                            </w:r>
                            <w:r w:rsidRPr="005D175C">
                              <w:rPr>
                                <w:rFonts w:ascii="Calibri" w:hAnsi="Calibri" w:cstheme="minorBidi"/>
                                <w:color w:val="000000"/>
                                <w:sz w:val="16"/>
                                <w:szCs w:val="16"/>
                              </w:rPr>
                              <w:t>110 120 130</w:t>
                            </w:r>
                          </w:p>
                        </w:txbxContent>
                      </wps:txbx>
                      <wps:bodyPr vertOverflow="clip" horzOverflow="clip" wrap="square" rtlCol="0" anchor="t"/>
                    </wps:wsp>
                  </a:graphicData>
                </a:graphic>
                <wp14:sizeRelH relativeFrom="margin">
                  <wp14:pctWidth>0</wp14:pctWidth>
                </wp14:sizeRelH>
              </wp:anchor>
            </w:drawing>
          </mc:Choice>
          <mc:Fallback>
            <w:pict>
              <v:shapetype w14:anchorId="6761F683" id="_x0000_t202" coordsize="21600,21600" o:spt="202" path="m,l,21600r21600,l21600,xe">
                <v:stroke joinstyle="miter"/>
                <v:path gradientshapeok="t" o:connecttype="rect"/>
              </v:shapetype>
              <v:shape id="Tekstvak 2" o:spid="_x0000_s1026" type="#_x0000_t202" style="position:absolute;left:0;text-align:left;margin-left:86.3pt;margin-top:174.4pt;width:300.5pt;height:21.85pt;z-index:251463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" fillcolor="white [3201]" stroked="f">
                <v:textbox>
                  <w:txbxContent>
                    <w:p w:rsidR="00BB0236" w:rsidRPr="005D175C" w:rsidRDefault="00BB0236" w:rsidP="00880687">
                      <w:pPr>
                        <w:pStyle w:val="NormalWeb"/>
                        <w:rPr>
                          <w:sz w:val="16"/>
                          <w:szCs w:val="16"/>
                        </w:rPr>
                      </w:pPr>
                      <w:r w:rsidRPr="005D175C">
                        <w:rPr>
                          <w:rFonts w:ascii="Calibri" w:hAnsi="Calibri" w:cstheme="minorBidi"/>
                          <w:color w:val="000000"/>
                          <w:sz w:val="16"/>
                          <w:szCs w:val="16"/>
                        </w:rPr>
                        <w:t xml:space="preserve">       </w:t>
                      </w:r>
                      <w:r>
                        <w:rPr>
                          <w:rFonts w:ascii="Calibri" w:hAnsi="Calibri" w:cstheme="minorBidi"/>
                          <w:color w:val="000000"/>
                          <w:sz w:val="16"/>
                          <w:szCs w:val="16"/>
                        </w:rPr>
                        <w:t xml:space="preserve">  </w:t>
                      </w:r>
                      <w:r w:rsidRPr="005D175C">
                        <w:rPr>
                          <w:rFonts w:ascii="Calibri" w:hAnsi="Calibri" w:cstheme="minorBidi"/>
                          <w:color w:val="000000"/>
                          <w:sz w:val="16"/>
                          <w:szCs w:val="16"/>
                        </w:rPr>
                        <w:t xml:space="preserve">30                 </w:t>
                      </w:r>
                      <w:r>
                        <w:rPr>
                          <w:rFonts w:ascii="Calibri" w:hAnsi="Calibri" w:cstheme="minorBidi"/>
                          <w:color w:val="000000"/>
                          <w:sz w:val="16"/>
                          <w:szCs w:val="16"/>
                        </w:rPr>
                        <w:t xml:space="preserve">   </w:t>
                      </w:r>
                      <w:r w:rsidRPr="005D175C">
                        <w:rPr>
                          <w:rFonts w:ascii="Calibri" w:hAnsi="Calibri" w:cstheme="minorBidi"/>
                          <w:color w:val="000000"/>
                          <w:sz w:val="16"/>
                          <w:szCs w:val="16"/>
                        </w:rPr>
                        <w:t xml:space="preserve">40            </w:t>
                      </w:r>
                      <w:r>
                        <w:rPr>
                          <w:rFonts w:ascii="Calibri" w:hAnsi="Calibri" w:cstheme="minorBidi"/>
                          <w:color w:val="000000"/>
                          <w:sz w:val="16"/>
                          <w:szCs w:val="16"/>
                        </w:rPr>
                        <w:t xml:space="preserve">   </w:t>
                      </w:r>
                      <w:r w:rsidRPr="005D175C">
                        <w:rPr>
                          <w:rFonts w:ascii="Calibri" w:hAnsi="Calibri" w:cstheme="minorBidi"/>
                          <w:color w:val="000000"/>
                          <w:sz w:val="16"/>
                          <w:szCs w:val="16"/>
                        </w:rPr>
                        <w:t xml:space="preserve">50        </w:t>
                      </w:r>
                      <w:r>
                        <w:rPr>
                          <w:rFonts w:ascii="Calibri" w:hAnsi="Calibri" w:cstheme="minorBidi"/>
                          <w:color w:val="000000"/>
                          <w:sz w:val="16"/>
                          <w:szCs w:val="16"/>
                        </w:rPr>
                        <w:t xml:space="preserve">    </w:t>
                      </w:r>
                      <w:r w:rsidRPr="005D175C">
                        <w:rPr>
                          <w:rFonts w:ascii="Calibri" w:hAnsi="Calibri" w:cstheme="minorBidi"/>
                          <w:color w:val="000000"/>
                          <w:sz w:val="16"/>
                          <w:szCs w:val="16"/>
                        </w:rPr>
                        <w:t xml:space="preserve">60       </w:t>
                      </w:r>
                      <w:r>
                        <w:rPr>
                          <w:rFonts w:ascii="Calibri" w:hAnsi="Calibri" w:cstheme="minorBidi"/>
                          <w:color w:val="000000"/>
                          <w:sz w:val="16"/>
                          <w:szCs w:val="16"/>
                        </w:rPr>
                        <w:t xml:space="preserve">  </w:t>
                      </w:r>
                      <w:r w:rsidRPr="005D175C">
                        <w:rPr>
                          <w:rFonts w:ascii="Calibri" w:hAnsi="Calibri" w:cstheme="minorBidi"/>
                          <w:color w:val="000000"/>
                          <w:sz w:val="16"/>
                          <w:szCs w:val="16"/>
                        </w:rPr>
                        <w:t xml:space="preserve">70    </w:t>
                      </w:r>
                      <w:r>
                        <w:rPr>
                          <w:rFonts w:ascii="Calibri" w:hAnsi="Calibri" w:cstheme="minorBidi"/>
                          <w:color w:val="000000"/>
                          <w:sz w:val="16"/>
                          <w:szCs w:val="16"/>
                        </w:rPr>
                        <w:t xml:space="preserve">   </w:t>
                      </w:r>
                      <w:r w:rsidRPr="005D175C">
                        <w:rPr>
                          <w:rFonts w:ascii="Calibri" w:hAnsi="Calibri" w:cstheme="minorBidi"/>
                          <w:color w:val="000000"/>
                          <w:sz w:val="16"/>
                          <w:szCs w:val="16"/>
                        </w:rPr>
                        <w:t xml:space="preserve">80   </w:t>
                      </w:r>
                      <w:r>
                        <w:rPr>
                          <w:rFonts w:ascii="Calibri" w:hAnsi="Calibri" w:cstheme="minorBidi"/>
                          <w:color w:val="000000"/>
                          <w:sz w:val="16"/>
                          <w:szCs w:val="16"/>
                        </w:rPr>
                        <w:t xml:space="preserve">   </w:t>
                      </w:r>
                      <w:r w:rsidRPr="005D175C">
                        <w:rPr>
                          <w:rFonts w:ascii="Calibri" w:hAnsi="Calibri" w:cstheme="minorBidi"/>
                          <w:color w:val="000000"/>
                          <w:sz w:val="16"/>
                          <w:szCs w:val="16"/>
                        </w:rPr>
                        <w:t xml:space="preserve">90  </w:t>
                      </w:r>
                      <w:r>
                        <w:rPr>
                          <w:rFonts w:ascii="Calibri" w:hAnsi="Calibri" w:cstheme="minorBidi"/>
                          <w:color w:val="000000"/>
                          <w:sz w:val="16"/>
                          <w:szCs w:val="16"/>
                        </w:rPr>
                        <w:t xml:space="preserve"> </w:t>
                      </w:r>
                      <w:r w:rsidRPr="005D175C">
                        <w:rPr>
                          <w:rFonts w:ascii="Calibri" w:hAnsi="Calibri" w:cstheme="minorBidi"/>
                          <w:color w:val="000000"/>
                          <w:sz w:val="16"/>
                          <w:szCs w:val="16"/>
                        </w:rPr>
                        <w:t xml:space="preserve">100 </w:t>
                      </w:r>
                      <w:r>
                        <w:rPr>
                          <w:rFonts w:ascii="Calibri" w:hAnsi="Calibri" w:cstheme="minorBidi"/>
                          <w:color w:val="000000"/>
                          <w:sz w:val="16"/>
                          <w:szCs w:val="16"/>
                        </w:rPr>
                        <w:t xml:space="preserve"> </w:t>
                      </w:r>
                      <w:r w:rsidRPr="005D175C">
                        <w:rPr>
                          <w:rFonts w:ascii="Calibri" w:hAnsi="Calibri" w:cstheme="minorBidi"/>
                          <w:color w:val="000000"/>
                          <w:sz w:val="16"/>
                          <w:szCs w:val="16"/>
                        </w:rPr>
                        <w:t>110 120 130</w:t>
                      </w:r>
                    </w:p>
                  </w:txbxContent>
                </v:textbox>
              </v:shape>
            </w:pict>
          </mc:Fallback>
        </mc:AlternateContent>
      </w:r>
      <w:r w:rsidRPr="00137F8F">
        <w:rPr>
          <w:noProof/>
          <w:lang w:eastAsia="fr-CH"/>
        </w:rPr>
        <w:drawing>
          <wp:inline distT="0" distB="0" distL="0" distR="0" wp14:anchorId="541DFB51" wp14:editId="1D3F3901">
            <wp:extent cx="4680000" cy="2700000"/>
            <wp:effectExtent l="0" t="0" r="6350" b="5715"/>
            <wp:docPr id="34" name="Grafiek 34">
              <a:extLst xmlns:a="http://schemas.openxmlformats.org/drawingml/2006/main">
                <a:ext uri="{FF2B5EF4-FFF2-40B4-BE49-F238E27FC236}">
                  <a16:creationId xmlns:a16="http://schemas.microsoft.com/office/drawing/2014/main" id="{D99A0E3A-A495-4BFC-8DC2-BA4D67D93C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0687" w:rsidRPr="005D175C" w:rsidRDefault="00880687" w:rsidP="005D175C">
      <w:pPr>
        <w:pStyle w:val="H23G"/>
        <w:ind w:left="1985" w:hanging="851"/>
        <w:rPr>
          <w:b w:val="0"/>
        </w:rPr>
      </w:pPr>
      <w:r w:rsidRPr="005D175C">
        <w:rPr>
          <w:b w:val="0"/>
        </w:rPr>
        <w:t xml:space="preserve">4.4 </w:t>
      </w:r>
      <w:r w:rsidRPr="005D175C">
        <w:rPr>
          <w:b w:val="0"/>
        </w:rPr>
        <w:tab/>
        <w:t>Détermination de la correction initiale pour le revêtement routier à partir de la différence entre les valeurs par rapport au revêtement de référence</w:t>
      </w:r>
    </w:p>
    <w:p w:rsidR="005D175C" w:rsidRDefault="005D175C" w:rsidP="005D175C">
      <w:pPr>
        <w:pStyle w:val="SingleTxtG"/>
        <w:ind w:left="1985" w:hanging="851"/>
      </w:pPr>
      <w:r>
        <w:tab/>
      </w:r>
      <w:r w:rsidR="00880687" w:rsidRPr="00137F8F">
        <w:t>À partir de la différence entre les valeurs a</w:t>
      </w:r>
      <w:r w:rsidR="00880687" w:rsidRPr="00137F8F">
        <w:rPr>
          <w:i/>
          <w:iCs/>
          <w:vertAlign w:val="subscript"/>
        </w:rPr>
        <w:t>m</w:t>
      </w:r>
      <w:r w:rsidR="00880687" w:rsidRPr="00137F8F">
        <w:t xml:space="preserve"> et b</w:t>
      </w:r>
      <w:r w:rsidR="00880687" w:rsidRPr="00137F8F">
        <w:rPr>
          <w:i/>
          <w:iCs/>
          <w:vertAlign w:val="subscript"/>
        </w:rPr>
        <w:t>m</w:t>
      </w:r>
      <w:r w:rsidR="00880687" w:rsidRPr="00137F8F">
        <w:t xml:space="preserve"> visées à la section 4.3 d’une part et les valeurs a</w:t>
      </w:r>
      <w:r w:rsidR="00880687" w:rsidRPr="00137F8F">
        <w:rPr>
          <w:i/>
          <w:vertAlign w:val="subscript"/>
        </w:rPr>
        <w:t>ref,m</w:t>
      </w:r>
      <w:r w:rsidR="00880687" w:rsidRPr="00137F8F">
        <w:t xml:space="preserve"> et b</w:t>
      </w:r>
      <w:r w:rsidR="00880687" w:rsidRPr="00137F8F">
        <w:rPr>
          <w:i/>
          <w:vertAlign w:val="subscript"/>
        </w:rPr>
        <w:t>ref,m</w:t>
      </w:r>
      <w:r w:rsidR="00880687" w:rsidRPr="00137F8F">
        <w:t xml:space="preserve"> pour le revêtement de référence d’autre part, on établit les valeurs </w:t>
      </w:r>
      <w:r w:rsidR="00880687" w:rsidRPr="00137F8F">
        <w:rPr>
          <w:i/>
          <w:iCs/>
        </w:rPr>
        <w:t>ΔL</w:t>
      </w:r>
      <w:r w:rsidR="00880687" w:rsidRPr="00137F8F">
        <w:rPr>
          <w:i/>
          <w:iCs/>
          <w:vertAlign w:val="subscript"/>
        </w:rPr>
        <w:t>m</w:t>
      </w:r>
      <w:r w:rsidR="00880687" w:rsidRPr="00137F8F">
        <w:t xml:space="preserve"> et </w:t>
      </w:r>
      <w:r w:rsidR="00880687" w:rsidRPr="00137F8F">
        <w:rPr>
          <w:i/>
          <w:iCs/>
          <w:vertAlign w:val="subscript"/>
        </w:rPr>
        <w:t>m</w:t>
      </w:r>
      <w:r w:rsidR="00880687" w:rsidRPr="00137F8F">
        <w:t>, qui déterminent la correction initiale pour le revêtement routier (</w:t>
      </w:r>
      <w:r w:rsidR="00880687" w:rsidRPr="00137F8F">
        <w:rPr>
          <w:i/>
        </w:rPr>
        <w:t>C</w:t>
      </w:r>
      <w:r w:rsidR="00880687" w:rsidRPr="00137F8F">
        <w:rPr>
          <w:i/>
          <w:vertAlign w:val="subscript"/>
        </w:rPr>
        <w:t>initial</w:t>
      </w:r>
      <w:r w:rsidR="00F31CEC">
        <w:t>) :</w:t>
      </w:r>
    </w:p>
    <w:p w:rsidR="00880687" w:rsidRPr="005D175C" w:rsidRDefault="005D175C" w:rsidP="005D175C">
      <w:pPr>
        <w:pStyle w:val="SingleTxtG"/>
        <w:ind w:left="1985" w:hanging="851"/>
        <w:rPr>
          <w:lang w:val="en-US"/>
        </w:rPr>
      </w:pPr>
      <w:r>
        <w:rPr>
          <w:i/>
        </w:rPr>
        <w:tab/>
      </w:r>
      <w:r w:rsidR="00880687" w:rsidRPr="00137F8F">
        <w:rPr>
          <w:i/>
        </w:rPr>
        <w:t>Δ</w:t>
      </w:r>
      <w:r w:rsidR="00880687" w:rsidRPr="005D175C">
        <w:rPr>
          <w:i/>
          <w:lang w:val="en-US"/>
        </w:rPr>
        <w:t>L</w:t>
      </w:r>
      <w:r w:rsidR="00880687" w:rsidRPr="005D175C">
        <w:rPr>
          <w:i/>
          <w:vertAlign w:val="subscript"/>
          <w:lang w:val="en-US"/>
        </w:rPr>
        <w:t>m</w:t>
      </w:r>
      <w:r w:rsidR="00880687" w:rsidRPr="005D175C">
        <w:rPr>
          <w:lang w:val="en-US"/>
        </w:rPr>
        <w:t xml:space="preserve"> = a</w:t>
      </w:r>
      <w:r w:rsidR="00880687" w:rsidRPr="005D175C">
        <w:rPr>
          <w:i/>
          <w:vertAlign w:val="subscript"/>
          <w:lang w:val="en-US"/>
        </w:rPr>
        <w:t>m</w:t>
      </w:r>
      <w:r w:rsidRPr="005D175C">
        <w:rPr>
          <w:lang w:val="en-US"/>
        </w:rPr>
        <w:t> - </w:t>
      </w:r>
      <w:r w:rsidR="00880687" w:rsidRPr="005D175C">
        <w:rPr>
          <w:lang w:val="en-US"/>
        </w:rPr>
        <w:t>a</w:t>
      </w:r>
      <w:r w:rsidR="00880687" w:rsidRPr="005D175C">
        <w:rPr>
          <w:i/>
          <w:vertAlign w:val="subscript"/>
          <w:lang w:val="en-US"/>
        </w:rPr>
        <w:t>ref,m</w:t>
      </w:r>
      <w:r w:rsidR="00880687" w:rsidRPr="005D175C">
        <w:rPr>
          <w:i/>
          <w:iCs/>
          <w:vertAlign w:val="subscript"/>
          <w:lang w:val="en-US"/>
        </w:rPr>
        <w:tab/>
      </w:r>
      <w:r w:rsidR="00880687" w:rsidRPr="005D175C">
        <w:rPr>
          <w:i/>
          <w:iCs/>
          <w:vertAlign w:val="subscript"/>
          <w:lang w:val="en-US"/>
        </w:rPr>
        <w:tab/>
      </w:r>
      <w:r w:rsidR="00880687" w:rsidRPr="005D175C">
        <w:rPr>
          <w:i/>
          <w:iCs/>
          <w:vertAlign w:val="subscript"/>
          <w:lang w:val="en-US"/>
        </w:rPr>
        <w:tab/>
      </w:r>
      <w:r w:rsidR="00880687" w:rsidRPr="005D175C">
        <w:rPr>
          <w:iCs/>
          <w:lang w:val="en-US"/>
        </w:rPr>
        <w:t>(6a)</w:t>
      </w:r>
    </w:p>
    <w:p w:rsidR="00880687" w:rsidRPr="00137F8F" w:rsidRDefault="005D175C" w:rsidP="005D175C">
      <w:pPr>
        <w:pStyle w:val="SingleTxtG"/>
        <w:ind w:left="1985" w:hanging="851"/>
        <w:rPr>
          <w:vertAlign w:val="subscript"/>
        </w:rPr>
      </w:pPr>
      <w:r w:rsidRPr="005D175C">
        <w:rPr>
          <w:i/>
          <w:iCs/>
          <w:lang w:val="en-US"/>
        </w:rPr>
        <w:tab/>
      </w:r>
      <w:r w:rsidR="00880687" w:rsidRPr="00137F8F">
        <w:rPr>
          <w:i/>
          <w:iCs/>
        </w:rPr>
        <w:sym w:font="Symbol" w:char="F074"/>
      </w:r>
      <w:r w:rsidR="00880687" w:rsidRPr="00137F8F">
        <w:rPr>
          <w:i/>
          <w:vertAlign w:val="subscript"/>
        </w:rPr>
        <w:t>m</w:t>
      </w:r>
      <w:r w:rsidR="00880687" w:rsidRPr="00137F8F">
        <w:t xml:space="preserve"> = b</w:t>
      </w:r>
      <w:r w:rsidR="00880687" w:rsidRPr="00137F8F">
        <w:rPr>
          <w:i/>
          <w:vertAlign w:val="subscript"/>
        </w:rPr>
        <w:t>m</w:t>
      </w:r>
      <w:r>
        <w:t> - </w:t>
      </w:r>
      <w:r w:rsidR="00880687" w:rsidRPr="00137F8F">
        <w:t>b</w:t>
      </w:r>
      <w:r w:rsidR="00880687" w:rsidRPr="00137F8F">
        <w:rPr>
          <w:i/>
          <w:vertAlign w:val="subscript"/>
        </w:rPr>
        <w:t>ref,m,</w:t>
      </w:r>
      <w:r w:rsidR="00880687" w:rsidRPr="00137F8F">
        <w:rPr>
          <w:vertAlign w:val="subscript"/>
        </w:rPr>
        <w:tab/>
      </w:r>
      <w:r w:rsidR="00880687" w:rsidRPr="00137F8F">
        <w:rPr>
          <w:vertAlign w:val="subscript"/>
        </w:rPr>
        <w:tab/>
      </w:r>
      <w:r w:rsidR="00880687" w:rsidRPr="00137F8F">
        <w:rPr>
          <w:vertAlign w:val="subscript"/>
        </w:rPr>
        <w:tab/>
      </w:r>
      <w:r w:rsidR="00880687" w:rsidRPr="00137F8F">
        <w:t>(6b)</w:t>
      </w:r>
    </w:p>
    <w:p w:rsidR="00880687" w:rsidRPr="00137F8F" w:rsidRDefault="00880687" w:rsidP="005D175C">
      <w:pPr>
        <w:pStyle w:val="SingleTxtG"/>
        <w:ind w:left="1985"/>
        <w:rPr>
          <w:vertAlign w:val="subscript"/>
        </w:rPr>
      </w:pPr>
      <w:r w:rsidRPr="00137F8F">
        <w:t>où</w:t>
      </w:r>
    </w:p>
    <w:p w:rsidR="00880687" w:rsidRPr="00137F8F" w:rsidRDefault="00880687" w:rsidP="005D175C">
      <w:pPr>
        <w:pStyle w:val="SingleTxtG"/>
        <w:ind w:left="1985"/>
        <w:rPr>
          <w:vertAlign w:val="subscript"/>
        </w:rPr>
      </w:pPr>
      <w:r w:rsidRPr="00137F8F">
        <w:t>a</w:t>
      </w:r>
      <w:r w:rsidRPr="00137F8F">
        <w:rPr>
          <w:i/>
          <w:iCs/>
          <w:vertAlign w:val="subscript"/>
        </w:rPr>
        <w:t>ref,1</w:t>
      </w:r>
      <w:r w:rsidR="00F31CEC">
        <w:t> = </w:t>
      </w:r>
      <w:r w:rsidRPr="00137F8F">
        <w:t>77,2 et b</w:t>
      </w:r>
      <w:r w:rsidRPr="00137F8F">
        <w:rPr>
          <w:i/>
          <w:iCs/>
          <w:vertAlign w:val="subscript"/>
        </w:rPr>
        <w:t>ref,1</w:t>
      </w:r>
      <w:r w:rsidRPr="00137F8F">
        <w:t xml:space="preserve"> = 30,6 pour les véhicules légers (</w:t>
      </w:r>
      <w:r w:rsidRPr="00137F8F">
        <w:rPr>
          <w:i/>
        </w:rPr>
        <w:t>m</w:t>
      </w:r>
      <w:r w:rsidR="00F31CEC">
        <w:t> = </w:t>
      </w:r>
      <w:r w:rsidRPr="00137F8F">
        <w:t xml:space="preserve">1) et </w:t>
      </w:r>
    </w:p>
    <w:p w:rsidR="00880687" w:rsidRPr="00137F8F" w:rsidRDefault="00880687" w:rsidP="005D175C">
      <w:pPr>
        <w:pStyle w:val="SingleTxtG"/>
        <w:ind w:left="1985"/>
      </w:pPr>
      <w:r w:rsidRPr="00137F8F">
        <w:t>a</w:t>
      </w:r>
      <w:r w:rsidRPr="00137F8F">
        <w:rPr>
          <w:i/>
          <w:vertAlign w:val="subscript"/>
        </w:rPr>
        <w:t>ref,2b</w:t>
      </w:r>
      <w:r w:rsidR="00F31CEC">
        <w:t> = </w:t>
      </w:r>
      <w:r w:rsidRPr="00137F8F">
        <w:t>84,4 et b</w:t>
      </w:r>
      <w:r w:rsidRPr="00137F8F">
        <w:rPr>
          <w:i/>
          <w:vertAlign w:val="subscript"/>
        </w:rPr>
        <w:t>ref,2b</w:t>
      </w:r>
      <w:r w:rsidRPr="00137F8F">
        <w:t xml:space="preserve"> = 27,0 pour les véhicules lourds (</w:t>
      </w:r>
      <w:r w:rsidRPr="00137F8F">
        <w:rPr>
          <w:i/>
        </w:rPr>
        <w:t>m</w:t>
      </w:r>
      <w:r w:rsidR="00F31CEC">
        <w:t> = </w:t>
      </w:r>
      <w:r w:rsidRPr="00137F8F">
        <w:t>2b).</w:t>
      </w:r>
    </w:p>
    <w:p w:rsidR="00880687" w:rsidRPr="00137F8F" w:rsidRDefault="00880687" w:rsidP="00F31CEC">
      <w:pPr>
        <w:pStyle w:val="SingleTxtG"/>
        <w:keepNext/>
        <w:keepLines/>
        <w:ind w:left="1985"/>
      </w:pPr>
      <w:r w:rsidRPr="00137F8F">
        <w:t xml:space="preserve">Les valeurs </w:t>
      </w:r>
      <w:r w:rsidRPr="00137F8F">
        <w:rPr>
          <w:i/>
          <w:iCs/>
        </w:rPr>
        <w:t>ΔL</w:t>
      </w:r>
      <w:r w:rsidRPr="00137F8F">
        <w:rPr>
          <w:i/>
          <w:iCs/>
          <w:vertAlign w:val="subscript"/>
        </w:rPr>
        <w:t>m</w:t>
      </w:r>
      <w:r w:rsidRPr="00137F8F">
        <w:t xml:space="preserve"> et </w:t>
      </w:r>
      <w:r w:rsidRPr="00137F8F">
        <w:rPr>
          <w:i/>
          <w:iCs/>
        </w:rPr>
        <w:sym w:font="Symbol" w:char="F074"/>
      </w:r>
      <w:r w:rsidRPr="00137F8F">
        <w:rPr>
          <w:i/>
          <w:iCs/>
          <w:vertAlign w:val="subscript"/>
        </w:rPr>
        <w:t>m</w:t>
      </w:r>
      <w:r w:rsidRPr="00137F8F">
        <w:t xml:space="preserve"> déterminent la correction initiale pour le revêtement routier, </w:t>
      </w:r>
      <w:r w:rsidRPr="00137F8F">
        <w:rPr>
          <w:i/>
        </w:rPr>
        <w:t>C</w:t>
      </w:r>
      <w:r w:rsidRPr="00137F8F">
        <w:rPr>
          <w:i/>
          <w:iCs/>
          <w:vertAlign w:val="subscript"/>
        </w:rPr>
        <w:t>initial</w:t>
      </w:r>
      <w:r w:rsidRPr="00137F8F">
        <w:rPr>
          <w:iCs/>
          <w:vertAlign w:val="subscript"/>
        </w:rPr>
        <w:t>,</w:t>
      </w:r>
      <w:r w:rsidRPr="00137F8F">
        <w:rPr>
          <w:i/>
          <w:iCs/>
          <w:vertAlign w:val="subscript"/>
        </w:rPr>
        <w:t>m</w:t>
      </w:r>
      <w:r w:rsidR="00F31CEC">
        <w:t>, selon la formule suivante :</w:t>
      </w:r>
    </w:p>
    <w:p w:rsidR="00880687" w:rsidRPr="00257D7F" w:rsidRDefault="00880687" w:rsidP="005D175C">
      <w:pPr>
        <w:pStyle w:val="SingleTxtG"/>
        <w:ind w:left="1985"/>
        <w:rPr>
          <w:lang w:val="en-US"/>
        </w:rPr>
      </w:pPr>
      <w:r w:rsidRPr="00257D7F">
        <w:rPr>
          <w:i/>
          <w:lang w:val="en-US"/>
        </w:rPr>
        <w:t>C</w:t>
      </w:r>
      <w:r w:rsidRPr="00257D7F">
        <w:rPr>
          <w:i/>
          <w:iCs/>
          <w:vertAlign w:val="subscript"/>
          <w:lang w:val="en-US"/>
        </w:rPr>
        <w:t>initial</w:t>
      </w:r>
      <w:r w:rsidRPr="00257D7F">
        <w:rPr>
          <w:iCs/>
          <w:vertAlign w:val="subscript"/>
          <w:lang w:val="en-US"/>
        </w:rPr>
        <w:t>,</w:t>
      </w:r>
      <w:r w:rsidRPr="00257D7F">
        <w:rPr>
          <w:i/>
          <w:iCs/>
          <w:vertAlign w:val="subscript"/>
          <w:lang w:val="en-US"/>
        </w:rPr>
        <w:t>m</w:t>
      </w:r>
      <w:r w:rsidRPr="00257D7F">
        <w:rPr>
          <w:iCs/>
          <w:lang w:val="en-US"/>
        </w:rPr>
        <w:t>(</w:t>
      </w:r>
      <w:r w:rsidRPr="00257D7F">
        <w:rPr>
          <w:i/>
          <w:lang w:val="en-US"/>
        </w:rPr>
        <w:t>v</w:t>
      </w:r>
      <w:r w:rsidRPr="00257D7F">
        <w:rPr>
          <w:i/>
          <w:iCs/>
          <w:vertAlign w:val="subscript"/>
          <w:lang w:val="en-US"/>
        </w:rPr>
        <w:t>m</w:t>
      </w:r>
      <w:r w:rsidRPr="00257D7F">
        <w:rPr>
          <w:lang w:val="en-US"/>
        </w:rPr>
        <w:t xml:space="preserve">) = </w:t>
      </w:r>
      <w:r w:rsidRPr="00137F8F">
        <w:rPr>
          <w:i/>
        </w:rPr>
        <w:t>Δ</w:t>
      </w:r>
      <w:r w:rsidRPr="00257D7F">
        <w:rPr>
          <w:i/>
          <w:lang w:val="en-US"/>
        </w:rPr>
        <w:t>L</w:t>
      </w:r>
      <w:r w:rsidRPr="00257D7F">
        <w:rPr>
          <w:i/>
          <w:vertAlign w:val="subscript"/>
          <w:lang w:val="en-US"/>
        </w:rPr>
        <w:t>m</w:t>
      </w:r>
      <w:r w:rsidR="00F31CEC">
        <w:rPr>
          <w:lang w:val="en-US"/>
        </w:rPr>
        <w:t> + </w:t>
      </w:r>
      <w:r w:rsidRPr="00137F8F">
        <w:rPr>
          <w:i/>
          <w:iCs/>
        </w:rPr>
        <w:sym w:font="Symbol" w:char="F074"/>
      </w:r>
      <w:r w:rsidRPr="00257D7F">
        <w:rPr>
          <w:i/>
          <w:iCs/>
          <w:vertAlign w:val="subscript"/>
          <w:lang w:val="en-US"/>
        </w:rPr>
        <w:t xml:space="preserve">m </w:t>
      </w:r>
      <w:r w:rsidRPr="00257D7F">
        <w:rPr>
          <w:iCs/>
          <w:lang w:val="en-US"/>
        </w:rPr>
        <w:t>log(</w:t>
      </w:r>
      <w:r w:rsidRPr="00257D7F">
        <w:rPr>
          <w:i/>
          <w:lang w:val="en-US"/>
        </w:rPr>
        <w:t>v</w:t>
      </w:r>
      <w:r w:rsidRPr="00257D7F">
        <w:rPr>
          <w:i/>
          <w:iCs/>
          <w:vertAlign w:val="subscript"/>
          <w:lang w:val="en-US"/>
        </w:rPr>
        <w:t>m</w:t>
      </w:r>
      <w:r w:rsidR="00F31CEC">
        <w:rPr>
          <w:i/>
          <w:iCs/>
          <w:vertAlign w:val="subscript"/>
          <w:lang w:val="en-US"/>
        </w:rPr>
        <w:t> </w:t>
      </w:r>
      <w:r w:rsidRPr="00257D7F">
        <w:rPr>
          <w:i/>
          <w:lang w:val="en-US"/>
        </w:rPr>
        <w:t>/</w:t>
      </w:r>
      <w:r w:rsidR="00F31CEC">
        <w:rPr>
          <w:i/>
          <w:lang w:val="en-US"/>
        </w:rPr>
        <w:t> </w:t>
      </w:r>
      <w:r w:rsidRPr="00257D7F">
        <w:rPr>
          <w:i/>
          <w:lang w:val="en-US"/>
        </w:rPr>
        <w:t>v</w:t>
      </w:r>
      <w:r w:rsidRPr="00257D7F">
        <w:rPr>
          <w:i/>
          <w:iCs/>
          <w:vertAlign w:val="subscript"/>
          <w:lang w:val="en-US"/>
        </w:rPr>
        <w:t>0,m</w:t>
      </w:r>
      <w:r w:rsidR="00F31CEC">
        <w:rPr>
          <w:iCs/>
          <w:lang w:val="en-US"/>
        </w:rPr>
        <w:t>)</w:t>
      </w:r>
      <w:r w:rsidR="00F31CEC">
        <w:rPr>
          <w:iCs/>
          <w:lang w:val="en-US"/>
        </w:rPr>
        <w:tab/>
      </w:r>
      <w:r w:rsidR="00F31CEC">
        <w:rPr>
          <w:iCs/>
          <w:lang w:val="en-US"/>
        </w:rPr>
        <w:tab/>
      </w:r>
      <w:r w:rsidRPr="00257D7F">
        <w:rPr>
          <w:iCs/>
          <w:lang w:val="en-US"/>
        </w:rPr>
        <w:t>(7)</w:t>
      </w:r>
    </w:p>
    <w:p w:rsidR="00880687" w:rsidRPr="00F31CEC" w:rsidRDefault="00880687" w:rsidP="00F31CEC">
      <w:pPr>
        <w:pStyle w:val="H23G"/>
        <w:ind w:left="1985" w:hanging="851"/>
        <w:rPr>
          <w:b w:val="0"/>
        </w:rPr>
      </w:pPr>
      <w:r w:rsidRPr="00F31CEC">
        <w:rPr>
          <w:b w:val="0"/>
        </w:rPr>
        <w:t xml:space="preserve">4.5 </w:t>
      </w:r>
      <w:r w:rsidRPr="00F31CEC">
        <w:rPr>
          <w:b w:val="0"/>
        </w:rPr>
        <w:tab/>
        <w:t>Intervalle de vitesses dans lequel la correction initiale pour le revêtement routier est valable</w:t>
      </w:r>
    </w:p>
    <w:p w:rsidR="00880687" w:rsidRPr="00137F8F" w:rsidRDefault="00880687" w:rsidP="00F31CEC">
      <w:pPr>
        <w:pStyle w:val="SingleTxtG"/>
        <w:keepNext/>
        <w:keepLines/>
        <w:ind w:left="1985"/>
      </w:pPr>
      <w:r w:rsidRPr="00137F8F">
        <w:t xml:space="preserve">La section 4.2 indique la formule de calcul de </w:t>
      </w:r>
      <w:r w:rsidR="00423C58">
        <w:t>l’intervalle de confiance de 95 </w:t>
      </w:r>
      <w:r w:rsidRPr="00137F8F">
        <w:t>%, Δ</w:t>
      </w:r>
      <w:r w:rsidRPr="00137F8F">
        <w:rPr>
          <w:i/>
          <w:iCs/>
        </w:rPr>
        <w:t>95%ci</w:t>
      </w:r>
      <w:r w:rsidRPr="00137F8F">
        <w:rPr>
          <w:i/>
          <w:vertAlign w:val="subscript"/>
        </w:rPr>
        <w:t>mean,m</w:t>
      </w:r>
      <w:r w:rsidRPr="00137F8F">
        <w:t>(</w:t>
      </w:r>
      <w:r w:rsidRPr="00137F8F">
        <w:rPr>
          <w:i/>
          <w:iCs/>
        </w:rPr>
        <w:t>v</w:t>
      </w:r>
      <w:r w:rsidRPr="00137F8F">
        <w:rPr>
          <w:i/>
          <w:iCs/>
          <w:vertAlign w:val="subscript"/>
        </w:rPr>
        <w:t>m</w:t>
      </w:r>
      <w:r w:rsidRPr="00137F8F">
        <w:t xml:space="preserve">), pour la valeur moyenne </w:t>
      </w:r>
      <w:r w:rsidRPr="00137F8F">
        <w:rPr>
          <w:i/>
          <w:iCs/>
        </w:rPr>
        <w:t>L</w:t>
      </w:r>
      <w:r w:rsidRPr="00137F8F">
        <w:rPr>
          <w:i/>
          <w:vertAlign w:val="subscript"/>
        </w:rPr>
        <w:t>mean,m</w:t>
      </w:r>
      <w:r w:rsidRPr="00137F8F">
        <w:t>(</w:t>
      </w:r>
      <w:r w:rsidRPr="00137F8F">
        <w:rPr>
          <w:i/>
          <w:iCs/>
        </w:rPr>
        <w:t>v</w:t>
      </w:r>
      <w:r w:rsidRPr="00137F8F">
        <w:rPr>
          <w:i/>
          <w:iCs/>
          <w:vertAlign w:val="subscript"/>
        </w:rPr>
        <w:t>m</w:t>
      </w:r>
      <w:r w:rsidRPr="00137F8F">
        <w:t>) sur les emplacements de mesure. La correction initiale pour le revêtement routier est valable uniquement pour les vitesses pour lesquelles Δ</w:t>
      </w:r>
      <w:r w:rsidRPr="00137F8F">
        <w:rPr>
          <w:i/>
          <w:iCs/>
        </w:rPr>
        <w:t>95%ci</w:t>
      </w:r>
      <w:r w:rsidRPr="00137F8F">
        <w:rPr>
          <w:i/>
          <w:iCs/>
          <w:vertAlign w:val="subscript"/>
        </w:rPr>
        <w:t>mean,m</w:t>
      </w:r>
      <w:r w:rsidRPr="00137F8F">
        <w:t>(</w:t>
      </w:r>
      <w:r w:rsidRPr="00137F8F">
        <w:rPr>
          <w:i/>
        </w:rPr>
        <w:t>v</w:t>
      </w:r>
      <w:r w:rsidRPr="00137F8F">
        <w:rPr>
          <w:i/>
          <w:iCs/>
          <w:vertAlign w:val="subscript"/>
        </w:rPr>
        <w:t>m</w:t>
      </w:r>
      <w:r w:rsidRPr="00137F8F">
        <w:t>), après avoir été arrondi à une décimale, est inférieur ou égal à 0,1 dans le cas des véhicules légers (</w:t>
      </w:r>
      <w:r w:rsidRPr="00137F8F">
        <w:rPr>
          <w:i/>
        </w:rPr>
        <w:t>m</w:t>
      </w:r>
      <w:r w:rsidRPr="00137F8F">
        <w:t xml:space="preserve"> = 1) ou inférieur ou égal à 0,4 dB(A) dans le cas des véhicules lourds (</w:t>
      </w:r>
      <w:r w:rsidRPr="00137F8F">
        <w:rPr>
          <w:i/>
        </w:rPr>
        <w:t>m</w:t>
      </w:r>
      <w:r w:rsidRPr="00137F8F">
        <w:t> = 2b). En général, l’intervalle de vitesses valable pour la correction pour le revêtement routier varie entre véhicules légers et véhicules lourds. Dans l’exe</w:t>
      </w:r>
      <w:r w:rsidR="00F31CEC">
        <w:t>mple présenté dans les tableaux </w:t>
      </w:r>
      <w:r w:rsidRPr="00137F8F">
        <w:t>3 et 4, la correction initiale pour le revêtement routier est valable dans l’intervalle de vitesses allant de 80 à 110 km/h.</w:t>
      </w:r>
    </w:p>
    <w:p w:rsidR="00880687" w:rsidRPr="00F31CEC" w:rsidRDefault="00880687" w:rsidP="00F31CEC">
      <w:pPr>
        <w:pStyle w:val="H23G"/>
        <w:ind w:left="1985" w:hanging="851"/>
        <w:rPr>
          <w:b w:val="0"/>
        </w:rPr>
      </w:pPr>
      <w:r w:rsidRPr="00F31CEC">
        <w:rPr>
          <w:b w:val="0"/>
        </w:rPr>
        <w:t xml:space="preserve">4.6 </w:t>
      </w:r>
      <w:r w:rsidRPr="00F31CEC">
        <w:rPr>
          <w:b w:val="0"/>
        </w:rPr>
        <w:tab/>
        <w:t>Valeur de réduction du bruit (NR) pour un type de revêtement</w:t>
      </w:r>
    </w:p>
    <w:p w:rsidR="00880687" w:rsidRPr="00137F8F" w:rsidRDefault="00880687" w:rsidP="00F31CEC">
      <w:pPr>
        <w:pStyle w:val="SingleTxtG"/>
        <w:keepNext/>
        <w:keepLines/>
        <w:ind w:left="1985"/>
      </w:pPr>
      <w:r w:rsidRPr="00137F8F">
        <w:t xml:space="preserve">La valeur de réduction du bruit (NR) pour un type de revêtement donné (c’est-à-dire un groupe de revêtements similaires) est le résultat de </w:t>
      </w:r>
      <w:r w:rsidRPr="00137F8F">
        <w:rPr>
          <w:i/>
        </w:rPr>
        <w:t>C</w:t>
      </w:r>
      <w:r w:rsidRPr="00137F8F">
        <w:rPr>
          <w:i/>
          <w:vertAlign w:val="subscript"/>
        </w:rPr>
        <w:t>initial</w:t>
      </w:r>
      <w:r w:rsidRPr="00137F8F">
        <w:t xml:space="preserve"> pour les véhicules légers à 80 km/h</w:t>
      </w:r>
      <w:r w:rsidR="008954EB">
        <w:t>, sous forme de valeur négative :</w:t>
      </w:r>
    </w:p>
    <w:p w:rsidR="00880687" w:rsidRPr="00137F8F" w:rsidRDefault="00880687" w:rsidP="00F31CEC">
      <w:pPr>
        <w:pStyle w:val="SingleTxtG"/>
        <w:keepNext/>
        <w:keepLines/>
        <w:ind w:left="1985"/>
      </w:pPr>
      <w:r w:rsidRPr="00137F8F">
        <w:rPr>
          <w:i/>
        </w:rPr>
        <w:t>NR = -</w:t>
      </w:r>
      <w:r w:rsidR="00F31CEC">
        <w:rPr>
          <w:i/>
        </w:rPr>
        <w:t> </w:t>
      </w:r>
      <w:r w:rsidRPr="00137F8F">
        <w:rPr>
          <w:i/>
        </w:rPr>
        <w:t>C</w:t>
      </w:r>
      <w:r w:rsidRPr="00137F8F">
        <w:rPr>
          <w:i/>
          <w:vertAlign w:val="subscript"/>
        </w:rPr>
        <w:t>initial, m</w:t>
      </w:r>
      <w:r w:rsidR="00F31CEC">
        <w:rPr>
          <w:i/>
          <w:vertAlign w:val="subscript"/>
        </w:rPr>
        <w:t> </w:t>
      </w:r>
      <w:r w:rsidRPr="00137F8F">
        <w:rPr>
          <w:i/>
          <w:vertAlign w:val="subscript"/>
        </w:rPr>
        <w:t>=</w:t>
      </w:r>
      <w:r w:rsidR="00F31CEC">
        <w:rPr>
          <w:i/>
          <w:vertAlign w:val="subscript"/>
        </w:rPr>
        <w:t> </w:t>
      </w:r>
      <w:r w:rsidRPr="00137F8F">
        <w:rPr>
          <w:i/>
          <w:vertAlign w:val="subscript"/>
        </w:rPr>
        <w:t xml:space="preserve">1 </w:t>
      </w:r>
      <w:r w:rsidRPr="00137F8F">
        <w:rPr>
          <w:i/>
        </w:rPr>
        <w:t>(v</w:t>
      </w:r>
      <w:r w:rsidR="00F31CEC">
        <w:rPr>
          <w:i/>
        </w:rPr>
        <w:t> </w:t>
      </w:r>
      <w:r w:rsidRPr="00137F8F">
        <w:rPr>
          <w:i/>
        </w:rPr>
        <w:t>=</w:t>
      </w:r>
      <w:r w:rsidR="00F31CEC">
        <w:rPr>
          <w:i/>
        </w:rPr>
        <w:t> </w:t>
      </w:r>
      <w:r w:rsidRPr="00137F8F">
        <w:rPr>
          <w:i/>
        </w:rPr>
        <w:t>80</w:t>
      </w:r>
      <w:r w:rsidR="00F31CEC">
        <w:rPr>
          <w:i/>
        </w:rPr>
        <w:t> </w:t>
      </w:r>
      <w:r w:rsidRPr="00137F8F">
        <w:rPr>
          <w:i/>
        </w:rPr>
        <w:t xml:space="preserve">km/h) en dB(A) </w:t>
      </w:r>
      <w:r w:rsidR="00F31CEC">
        <w:rPr>
          <w:iCs/>
        </w:rPr>
        <w:tab/>
      </w:r>
      <w:r w:rsidRPr="00137F8F">
        <w:rPr>
          <w:iCs/>
        </w:rPr>
        <w:t>(8)</w:t>
      </w:r>
    </w:p>
    <w:p w:rsidR="00880687" w:rsidRPr="00137F8F" w:rsidRDefault="00F31CEC" w:rsidP="00F31CEC">
      <w:pPr>
        <w:pStyle w:val="HChG"/>
      </w:pPr>
      <w:bookmarkStart w:id="9" w:name="_Toc516489328"/>
      <w:r>
        <w:br w:type="page"/>
      </w:r>
      <w:r w:rsidR="00C61963">
        <w:t>Annexe </w:t>
      </w:r>
      <w:r>
        <w:t>III</w:t>
      </w:r>
    </w:p>
    <w:p w:rsidR="00880687" w:rsidRPr="00137F8F" w:rsidRDefault="00880687" w:rsidP="00F31CEC">
      <w:pPr>
        <w:pStyle w:val="HChG"/>
      </w:pPr>
      <w:r w:rsidRPr="00137F8F">
        <w:tab/>
      </w:r>
      <w:r w:rsidRPr="00137F8F">
        <w:tab/>
        <w:t>Détermination de la valeur de résistance au dé</w:t>
      </w:r>
      <w:bookmarkEnd w:id="9"/>
      <w:r w:rsidRPr="00137F8F">
        <w:t>rapage</w:t>
      </w:r>
    </w:p>
    <w:p w:rsidR="00880687" w:rsidRPr="00137F8F" w:rsidRDefault="00880687" w:rsidP="00F31CEC">
      <w:pPr>
        <w:pStyle w:val="SingleTxtG"/>
        <w:ind w:firstLine="567"/>
      </w:pPr>
      <w:r w:rsidRPr="00137F8F">
        <w:t>La résistance au dérapage (SR) devrait être déterminé</w:t>
      </w:r>
      <w:r w:rsidR="00F31CEC">
        <w:t>e à 80 </w:t>
      </w:r>
      <w:r w:rsidRPr="00137F8F">
        <w:t>km/h conformément aux spécifications techniques d’es</w:t>
      </w:r>
      <w:r w:rsidR="00F31CEC">
        <w:t>sai (en allemand) [TP Griff-StB </w:t>
      </w:r>
      <w:r w:rsidRPr="00137F8F">
        <w:t>07</w:t>
      </w:r>
      <w:r w:rsidR="00F31CEC">
        <w:t> </w:t>
      </w:r>
      <w:r w:rsidRPr="00137F8F">
        <w:t xml:space="preserve">(SKM): Technische Prüfvorschriften für Griffigkeitsmessungen im Straßenbau; Teil: Seitenkraftmessverfahren (SKM), Ausgabe 2007, FGSV Köln DE], et dans un délai de </w:t>
      </w:r>
      <w:r w:rsidR="00F31CEC">
        <w:t>deux</w:t>
      </w:r>
      <w:r w:rsidRPr="00137F8F">
        <w:t xml:space="preserve"> à </w:t>
      </w:r>
      <w:r w:rsidR="00F31CEC">
        <w:t>neuf </w:t>
      </w:r>
      <w:r w:rsidRPr="00137F8F">
        <w:t>mois après l’ouverture de la route à la circulation.</w:t>
      </w:r>
    </w:p>
    <w:p w:rsidR="00880687" w:rsidRPr="00137F8F" w:rsidRDefault="00880687" w:rsidP="00F31CEC">
      <w:pPr>
        <w:pStyle w:val="SingleTxtG"/>
        <w:ind w:firstLine="567"/>
      </w:pPr>
      <w:r w:rsidRPr="00137F8F">
        <w:t>D’autres méthodes peuvent être appliquées à condition qu’elles produisent les mêmes résultats avec la précision de la méthode originale.</w:t>
      </w:r>
    </w:p>
    <w:p w:rsidR="00880687" w:rsidRPr="00137F8F" w:rsidRDefault="00880687" w:rsidP="00F31CEC">
      <w:pPr>
        <w:pStyle w:val="SingleTxtG"/>
        <w:ind w:firstLine="567"/>
      </w:pPr>
      <w:r w:rsidRPr="00137F8F">
        <w:t>Dans le cas d’un appel d’offres, c’est-à-dire avant la construction d’un revêtement routier, des valeurs indicatives pour la réduction du bruit peuvent être fournies sur la base d’essais en laboratoire. Cependant, les valeurs en conditions réelles, telles qu’elles sont calculées conformément aux dispositions de la présente annexe, sont déterminantes.</w:t>
      </w:r>
    </w:p>
    <w:p w:rsidR="00880687" w:rsidRPr="00137F8F" w:rsidRDefault="00880687" w:rsidP="00F31CEC">
      <w:pPr>
        <w:pStyle w:val="HChG"/>
      </w:pPr>
      <w:r w:rsidRPr="00137F8F">
        <w:br w:type="page"/>
      </w:r>
      <w:bookmarkStart w:id="10" w:name="_Toc516489329"/>
      <w:r w:rsidR="00F31CEC">
        <w:t>Annexe IV</w:t>
      </w:r>
    </w:p>
    <w:p w:rsidR="00880687" w:rsidRPr="00137F8F" w:rsidRDefault="00880687" w:rsidP="00F31CEC">
      <w:pPr>
        <w:pStyle w:val="HChG"/>
      </w:pPr>
      <w:r w:rsidRPr="00137F8F">
        <w:tab/>
      </w:r>
      <w:r w:rsidRPr="00137F8F">
        <w:tab/>
        <w:t xml:space="preserve">Détermination de la valeur de réduction de la résistance </w:t>
      </w:r>
      <w:r w:rsidR="00F31CEC">
        <w:br/>
      </w:r>
      <w:r w:rsidRPr="00137F8F">
        <w:t>au roulemen</w:t>
      </w:r>
      <w:bookmarkEnd w:id="10"/>
      <w:r w:rsidRPr="00137F8F">
        <w:t>t</w:t>
      </w:r>
    </w:p>
    <w:p w:rsidR="00880687" w:rsidRPr="00137F8F" w:rsidRDefault="00880687" w:rsidP="00F31CEC">
      <w:pPr>
        <w:pStyle w:val="SingleTxtG"/>
        <w:ind w:firstLine="567"/>
      </w:pPr>
      <w:r w:rsidRPr="00137F8F">
        <w:t>La valeur de réduction de la résistance au roulement (RR</w:t>
      </w:r>
      <w:r w:rsidR="00F31CEC">
        <w:t>R) devrait être déterminée à 80 </w:t>
      </w:r>
      <w:r w:rsidRPr="00137F8F">
        <w:t>km/h, conformément aux procédures décrites dans la présente annexe. D’autres méthodes peuvent être appliquées à condition qu’elles produisent les mêmes résultats avec la précision de la méthode originale.</w:t>
      </w:r>
    </w:p>
    <w:p w:rsidR="00880687" w:rsidRPr="00137F8F" w:rsidRDefault="00880687" w:rsidP="00F31CEC">
      <w:pPr>
        <w:pStyle w:val="SingleTxtG"/>
        <w:ind w:firstLine="567"/>
      </w:pPr>
      <w:r w:rsidRPr="00137F8F">
        <w:t xml:space="preserve">Dans le cas d’un appel d’offres, c’est-à-dire avant la construction d’un revêtement routier, des valeurs indicatives pour la réduction de la résistance au roulement peuvent être fournies sur la base d’essais en laboratoire. Cependant, les valeurs en conditions réelles, telles qu’elles sont calculées conformément aux dispositions de la présente annexe, sont déterminantes. </w:t>
      </w:r>
    </w:p>
    <w:p w:rsidR="00880687" w:rsidRPr="00137F8F" w:rsidRDefault="00880687" w:rsidP="00F31CEC">
      <w:pPr>
        <w:pStyle w:val="H23G"/>
        <w:ind w:left="1985" w:hanging="851"/>
      </w:pPr>
      <w:r w:rsidRPr="00137F8F">
        <w:t>1.</w:t>
      </w:r>
      <w:r w:rsidRPr="00137F8F">
        <w:tab/>
        <w:t>Procédure de détermination de la valeur de réduction de la résistance au</w:t>
      </w:r>
      <w:r w:rsidR="00F31CEC">
        <w:t> </w:t>
      </w:r>
      <w:r w:rsidRPr="00137F8F">
        <w:t>roulement</w:t>
      </w:r>
    </w:p>
    <w:p w:rsidR="00880687" w:rsidRPr="00137F8F" w:rsidRDefault="00880687" w:rsidP="00F31CEC">
      <w:pPr>
        <w:pStyle w:val="SingleTxtG"/>
        <w:ind w:left="1985"/>
      </w:pPr>
      <w:r w:rsidRPr="00137F8F">
        <w:t>La valeur de réduction de la résistance au roulement (RRR) est la différence entre un coefficient de résistance au roulement (RRC) de référence et le coefficient de résistance au roulement du revêtement à évaluer. Le coefficient de résistance au roulement (RRC) correspond au rapport entre les forces horizontale et verticale. L’unité de mesure employée pour exprimer ce rapport est donc le newton (newtons/newtons). Par souci de simplification, ce rapport est exprimé ici en kilogrammes par tonne (kg/t), comme dans la pratique internationale courante.</w:t>
      </w:r>
    </w:p>
    <w:p w:rsidR="00880687" w:rsidRPr="00137F8F" w:rsidRDefault="00880687" w:rsidP="00F31CEC">
      <w:pPr>
        <w:pStyle w:val="SingleTxtG"/>
        <w:ind w:left="1985"/>
      </w:pPr>
      <w:r w:rsidRPr="00137F8F">
        <w:t>Le coefficient de résistance au roulement de référence est déterminé sur un revêtement de référence «</w:t>
      </w:r>
      <w:r w:rsidR="00F31CEC">
        <w:t> </w:t>
      </w:r>
      <w:r w:rsidRPr="00137F8F">
        <w:t>virtuel</w:t>
      </w:r>
      <w:r w:rsidR="00F31CEC">
        <w:t> </w:t>
      </w:r>
      <w:r w:rsidRPr="00137F8F">
        <w:t>», c’est-à-dire soit un enrobé SMA (stone mastic asphalt), soit un enrobé ouvert percolé, les granulats ayant dans les deux c</w:t>
      </w:r>
      <w:r w:rsidR="00F31CEC">
        <w:t>as une dimension maximale de 11 </w:t>
      </w:r>
      <w:r w:rsidRPr="00137F8F">
        <w:t>mm.</w:t>
      </w:r>
    </w:p>
    <w:p w:rsidR="00880687" w:rsidRPr="00137F8F" w:rsidRDefault="00880687" w:rsidP="00F31CEC">
      <w:pPr>
        <w:pStyle w:val="SingleTxtG"/>
        <w:ind w:left="1985"/>
      </w:pPr>
      <w:r w:rsidRPr="00137F8F">
        <w:t>Il existe deux méthodes pour déterminer la valeur de réduction de la résistance au roulemen</w:t>
      </w:r>
      <w:r w:rsidR="00F31CEC">
        <w:t>t :</w:t>
      </w:r>
    </w:p>
    <w:p w:rsidR="00880687" w:rsidRPr="00137F8F" w:rsidRDefault="00F31CEC" w:rsidP="00F31CEC">
      <w:pPr>
        <w:pStyle w:val="SingleTxtG"/>
        <w:ind w:left="3119" w:hanging="567"/>
      </w:pPr>
      <w:r>
        <w:t>i)</w:t>
      </w:r>
      <w:r>
        <w:tab/>
        <w:t>L</w:t>
      </w:r>
      <w:r w:rsidR="00880687" w:rsidRPr="00137F8F">
        <w:t>a mesure directe de la résistance au roulement, sur le revêtement à évaluer et sur le revêtement de référence, puis le calcul d</w:t>
      </w:r>
      <w:r>
        <w:t>e la valeur de réduction (RRR) ;</w:t>
      </w:r>
    </w:p>
    <w:p w:rsidR="00880687" w:rsidRPr="00137F8F" w:rsidRDefault="00F31CEC" w:rsidP="00F31CEC">
      <w:pPr>
        <w:pStyle w:val="SingleTxtG"/>
        <w:ind w:left="3119" w:hanging="567"/>
      </w:pPr>
      <w:r>
        <w:t>ii)</w:t>
      </w:r>
      <w:r>
        <w:tab/>
        <w:t>L</w:t>
      </w:r>
      <w:r w:rsidR="00880687" w:rsidRPr="00137F8F">
        <w:t xml:space="preserve">’estimation de la réduction de la résistance au roulement, fondée sur une analyse de la texture du revêtement. </w:t>
      </w:r>
    </w:p>
    <w:p w:rsidR="00880687" w:rsidRPr="00137F8F" w:rsidRDefault="00880687" w:rsidP="00F31CEC">
      <w:pPr>
        <w:pStyle w:val="SingleTxtG"/>
        <w:ind w:left="1985"/>
      </w:pPr>
      <w:r w:rsidRPr="00137F8F">
        <w:t>Afin d’obtenir le résultat le plus précis, il est préférable de mesurer directement la résistance au roulement. Il peut toutefois être plus difficile d’obtenir un appareil de mesure directe qu’un appareil d’analyse de la texture. Il appartient à l’entrepreneur de travaux publics qui souhaite obtenir le label pour revêtement routier d’opter pour l’une ou l’autre méthode.</w:t>
      </w:r>
    </w:p>
    <w:p w:rsidR="00880687" w:rsidRPr="00F31CEC" w:rsidRDefault="00880687" w:rsidP="00F31CEC">
      <w:pPr>
        <w:pStyle w:val="H23G"/>
        <w:ind w:left="1985" w:hanging="851"/>
      </w:pPr>
      <w:r w:rsidRPr="00F31CEC">
        <w:t>2.</w:t>
      </w:r>
      <w:r w:rsidRPr="00F31CEC">
        <w:tab/>
        <w:t>Mesure directe de la résistance au roulement</w:t>
      </w:r>
    </w:p>
    <w:p w:rsidR="00880687" w:rsidRPr="00F31CEC" w:rsidRDefault="00880687" w:rsidP="00F31CEC">
      <w:pPr>
        <w:pStyle w:val="SingleTxtG"/>
        <w:ind w:left="1985" w:hanging="851"/>
      </w:pPr>
      <w:r w:rsidRPr="00F31CEC">
        <w:t xml:space="preserve">2.1 </w:t>
      </w:r>
      <w:r w:rsidRPr="00F31CEC">
        <w:tab/>
        <w:t xml:space="preserve">Méthode de mesure </w:t>
      </w:r>
    </w:p>
    <w:p w:rsidR="00880687" w:rsidRPr="00137F8F" w:rsidRDefault="00880687" w:rsidP="00F31CEC">
      <w:pPr>
        <w:pStyle w:val="SingleTxtG"/>
        <w:ind w:left="1985"/>
      </w:pPr>
      <w:r w:rsidRPr="00137F8F">
        <w:t xml:space="preserve">La mesure directe en conditions réelles de la résistance au roulement d’un revêtement s’effectue au moyen d’une remorque de mesurage équipée à cet effet. La résistance de la (des) roue(s) d’essai au roulement est mesurée dans la circulation, à des vitesses normales. Durant le trajet, le dispositif de mesure enregistre la force exercée vers l’arrière sur le (les) pneu(s) (au moyen de transducteurs de force ou en mesurant avec précision l’angle d’un bras oscillant, par exemple). </w:t>
      </w:r>
    </w:p>
    <w:p w:rsidR="00880687" w:rsidRPr="00137F8F" w:rsidRDefault="00880687" w:rsidP="00F31CEC">
      <w:pPr>
        <w:pStyle w:val="SingleTxtG"/>
        <w:ind w:left="1985"/>
      </w:pPr>
      <w:r w:rsidRPr="00137F8F">
        <w:t>Il n’existe pas encore de norme de mesure (ISO ou CEN, par exemple) disponible, ce qui veut dire qu’en principe tout appareil de mesure de la résistance au roulement peut être utilisé pour déterminer la valeur de réduction de la résistance, pour autant que les conditions sui</w:t>
      </w:r>
      <w:r w:rsidR="00F31CEC">
        <w:t>vantes puissent être respectées :</w:t>
      </w:r>
    </w:p>
    <w:p w:rsidR="00880687" w:rsidRPr="00137F8F" w:rsidRDefault="00880687" w:rsidP="00F31CEC">
      <w:pPr>
        <w:pStyle w:val="Bullet2G"/>
      </w:pPr>
      <w:r w:rsidRPr="00137F8F">
        <w:t>Les mesures devraient être prises en utilisant le pneu d’essai de référence normalisé (Standard Reference Test Tyre) [ASTM F2493-18]. Les valeurs de dureté du caoutchouc H</w:t>
      </w:r>
      <w:r w:rsidRPr="00137F8F">
        <w:rPr>
          <w:vertAlign w:val="subscript"/>
        </w:rPr>
        <w:t>A</w:t>
      </w:r>
      <w:r w:rsidRPr="00137F8F">
        <w:t xml:space="preserve"> (dureté «</w:t>
      </w:r>
      <w:r w:rsidR="00F31CEC">
        <w:t> Shore </w:t>
      </w:r>
      <w:r w:rsidRPr="00137F8F">
        <w:t>A</w:t>
      </w:r>
      <w:r w:rsidR="00F31CEC">
        <w:t> </w:t>
      </w:r>
      <w:r w:rsidRPr="00137F8F">
        <w:t>») devraient être comprises entre</w:t>
      </w:r>
      <w:r w:rsidR="00F31CEC">
        <w:t> </w:t>
      </w:r>
      <w:r w:rsidRPr="00137F8F">
        <w:t>6</w:t>
      </w:r>
      <w:r w:rsidR="00F31CEC">
        <w:t>2 et 73 à une température de 23 </w:t>
      </w:r>
      <w:r w:rsidR="00F31CEC">
        <w:rPr>
          <w:vertAlign w:val="superscript"/>
        </w:rPr>
        <w:t>°</w:t>
      </w:r>
      <w:r w:rsidRPr="00137F8F">
        <w:t>C. La charge sur le pneu devrait être de 400</w:t>
      </w:r>
      <w:r w:rsidR="00F31CEC">
        <w:t> </w:t>
      </w:r>
      <w:r w:rsidRPr="00137F8F">
        <w:t>±</w:t>
      </w:r>
      <w:r w:rsidR="00F31CEC">
        <w:t> </w:t>
      </w:r>
      <w:r w:rsidRPr="00137F8F">
        <w:t>40 kg et ce dernier devrait être débarrassé des bavures de moula</w:t>
      </w:r>
      <w:r w:rsidR="00F31CEC">
        <w:t>ge sur un trajet d’au moins 400 km sur une remorque ou 200 </w:t>
      </w:r>
      <w:r w:rsidRPr="00137F8F">
        <w:t>km sur un véhicule à moteur à quatre roues. La profondeur minimale de</w:t>
      </w:r>
      <w:r w:rsidR="00F31CEC">
        <w:t>s sculptures devrait être de 70 </w:t>
      </w:r>
      <w:r w:rsidRPr="00137F8F">
        <w:t xml:space="preserve">% </w:t>
      </w:r>
      <w:r w:rsidR="00F31CEC">
        <w:t>de la profondeur à l’état neuf ;</w:t>
      </w:r>
    </w:p>
    <w:p w:rsidR="00880687" w:rsidRPr="00137F8F" w:rsidRDefault="00880687" w:rsidP="00F31CEC">
      <w:pPr>
        <w:pStyle w:val="Bullet2G"/>
      </w:pPr>
      <w:r w:rsidRPr="00137F8F">
        <w:t>La température du pneu au milieu de son flanc doit être enregistrée en continu. Les résultats de mesure doivent être corrigés conformément aux procédures décrites ci-après. Les températures de l’air et de la chaussée peuvent être</w:t>
      </w:r>
      <w:r w:rsidR="00F31CEC">
        <w:t xml:space="preserve"> enregistrées si on le souhaite ;</w:t>
      </w:r>
    </w:p>
    <w:p w:rsidR="00880687" w:rsidRPr="00137F8F" w:rsidRDefault="00880687" w:rsidP="00F31CEC">
      <w:pPr>
        <w:pStyle w:val="Bullet2G"/>
      </w:pPr>
      <w:r w:rsidRPr="00137F8F">
        <w:t>Avant de prendre des mesures, il est recommandé d’échauffer le pneu jusqu’à ce qu’il atteigne une température stable au niveau du flanc et de corriger sa pression pour qu’elle corresponde à 210</w:t>
      </w:r>
      <w:r w:rsidR="00F31CEC">
        <w:t> </w:t>
      </w:r>
      <w:r w:rsidRPr="00137F8F">
        <w:t>±</w:t>
      </w:r>
      <w:r w:rsidR="00F31CEC">
        <w:t> 10 </w:t>
      </w:r>
      <w:r w:rsidRPr="00137F8F">
        <w:t>kPa en état de marche</w:t>
      </w:r>
      <w:r w:rsidR="00F31CEC">
        <w:t> ;</w:t>
      </w:r>
    </w:p>
    <w:p w:rsidR="00880687" w:rsidRPr="00137F8F" w:rsidRDefault="00880687" w:rsidP="00F31CEC">
      <w:pPr>
        <w:pStyle w:val="Bullet2G"/>
      </w:pPr>
      <w:r w:rsidRPr="00137F8F">
        <w:t>La vitesse à laquelle les mesures sont prises devrait être stable. L</w:t>
      </w:r>
      <w:r w:rsidR="00F31CEC">
        <w:t>a vitesse autorisée est de 80 ± 1 </w:t>
      </w:r>
      <w:r w:rsidRPr="00137F8F">
        <w:t>km/h. Les mesures enregistrées à d’autres vitesses nominales devraient ê</w:t>
      </w:r>
      <w:r w:rsidR="00F31CEC">
        <w:t>tre corrigées sur la base de 80 </w:t>
      </w:r>
      <w:r w:rsidRPr="00137F8F">
        <w:t>km/h. Toute correction appliquée devrait être docu</w:t>
      </w:r>
      <w:r w:rsidR="00F31CEC">
        <w:t>mentée ;</w:t>
      </w:r>
    </w:p>
    <w:p w:rsidR="00880687" w:rsidRPr="00137F8F" w:rsidRDefault="00880687" w:rsidP="00F31CEC">
      <w:pPr>
        <w:pStyle w:val="Bullet2G"/>
      </w:pPr>
      <w:r w:rsidRPr="00137F8F">
        <w:t>Les résultats de mesure devraient être éliminés dans certaines configurations, notamment les pentes dont l</w:t>
      </w:r>
      <w:r w:rsidR="00F31CEC">
        <w:t>’inclinaison est supérieure à 2 </w:t>
      </w:r>
      <w:r w:rsidRPr="00137F8F">
        <w:t>% et les angles vifs. Les corrections apportées pour compenser les phénomènes parasitants devraient être réduites au minimum en éliminant les phénomènes autant que possible. Des procédures de correction devraient être appliquées pour compenser les effets de la déclivité, du vent et de l’</w:t>
      </w:r>
      <w:r w:rsidR="00F31CEC">
        <w:t>accélération durant les mesures ;</w:t>
      </w:r>
    </w:p>
    <w:p w:rsidR="00880687" w:rsidRPr="00137F8F" w:rsidRDefault="00880687" w:rsidP="00F31CEC">
      <w:pPr>
        <w:pStyle w:val="Bullet2G"/>
      </w:pPr>
      <w:r w:rsidRPr="00137F8F">
        <w:t>Le revêtement routier sur lequel les mesures sont</w:t>
      </w:r>
      <w:r w:rsidR="00F31CEC">
        <w:t xml:space="preserve"> prises doit être sec et propre ;</w:t>
      </w:r>
    </w:p>
    <w:p w:rsidR="00880687" w:rsidRPr="00137F8F" w:rsidRDefault="00880687" w:rsidP="00F31CEC">
      <w:pPr>
        <w:pStyle w:val="Bullet2G"/>
      </w:pPr>
      <w:r w:rsidRPr="00137F8F">
        <w:t>Pendant l’opération de mesure, la température de</w:t>
      </w:r>
      <w:r w:rsidR="00F31CEC">
        <w:t xml:space="preserve"> l’air doit être comprise entre 5 et 35 </w:t>
      </w:r>
      <w:r w:rsidR="00F31CEC">
        <w:rPr>
          <w:vertAlign w:val="superscript"/>
        </w:rPr>
        <w:t>°</w:t>
      </w:r>
      <w:r w:rsidR="00F31CEC">
        <w:t>C ;</w:t>
      </w:r>
    </w:p>
    <w:p w:rsidR="00880687" w:rsidRPr="00137F8F" w:rsidRDefault="00880687" w:rsidP="00F31CEC">
      <w:pPr>
        <w:pStyle w:val="Bullet2G"/>
      </w:pPr>
      <w:r w:rsidRPr="00137F8F">
        <w:t>La chaussée portant le revêtement de</w:t>
      </w:r>
      <w:r w:rsidR="00F31CEC">
        <w:t>vrait avoir une longueur de 400 </w:t>
      </w:r>
      <w:r w:rsidRPr="00137F8F">
        <w:t>m ou plus. Dans le cas d’une longueur inférieure, on peut faire la moyenne de plusieurs passages, mais la dist</w:t>
      </w:r>
      <w:r w:rsidR="00F31CEC">
        <w:t>ance parcourue doit être de 400 </w:t>
      </w:r>
      <w:r w:rsidRPr="00137F8F">
        <w:t>m au minimum. La longueur minimale de</w:t>
      </w:r>
      <w:r w:rsidR="00F31CEC">
        <w:t xml:space="preserve"> la chaussée devrait être de 50 </w:t>
      </w:r>
      <w:r w:rsidRPr="00137F8F">
        <w:t>m</w:t>
      </w:r>
      <w:r w:rsidR="00F31CEC">
        <w:t> ;</w:t>
      </w:r>
    </w:p>
    <w:p w:rsidR="00880687" w:rsidRPr="00137F8F" w:rsidRDefault="00880687" w:rsidP="00F31CEC">
      <w:pPr>
        <w:pStyle w:val="Bullet2G"/>
      </w:pPr>
      <w:r w:rsidRPr="00137F8F">
        <w:t xml:space="preserve">Les mesures devraient être prises sur un revêtement récent ayant déjà servi (revêtement ayant </w:t>
      </w:r>
      <w:r w:rsidR="00F31CEC">
        <w:t>deux</w:t>
      </w:r>
      <w:r w:rsidRPr="00137F8F">
        <w:t xml:space="preserve"> à </w:t>
      </w:r>
      <w:r w:rsidR="00F31CEC">
        <w:t>vingt-quare mois) ;</w:t>
      </w:r>
    </w:p>
    <w:p w:rsidR="00880687" w:rsidRPr="00137F8F" w:rsidRDefault="00880687" w:rsidP="00F31CEC">
      <w:pPr>
        <w:pStyle w:val="Bullet2G"/>
      </w:pPr>
      <w:r w:rsidRPr="00137F8F">
        <w:t>Les mesures sont normalement prises avec une roue de mesure placée entre les trajets des roues. Tout écart doit être signalé.</w:t>
      </w:r>
    </w:p>
    <w:p w:rsidR="00880687" w:rsidRPr="00137F8F" w:rsidRDefault="00880687" w:rsidP="00F31CEC">
      <w:pPr>
        <w:pStyle w:val="SingleTxtG"/>
        <w:ind w:left="1985" w:hanging="851"/>
      </w:pPr>
      <w:r w:rsidRPr="00137F8F">
        <w:t xml:space="preserve">2.2 </w:t>
      </w:r>
      <w:r w:rsidRPr="00137F8F">
        <w:tab/>
        <w:t>Revêtement de référence</w:t>
      </w:r>
    </w:p>
    <w:p w:rsidR="00880687" w:rsidRPr="00137F8F" w:rsidRDefault="00880687" w:rsidP="00B52C4F">
      <w:pPr>
        <w:pStyle w:val="SingleTxtG"/>
        <w:ind w:left="1985"/>
      </w:pPr>
      <w:r w:rsidRPr="00137F8F">
        <w:t>Afin de réduire au minimum les effets des erreurs systématiques entre les systèmes de mesure, on calcule la valeur de réduction de la résistance au roulement par rapport à un revêtement de référence «</w:t>
      </w:r>
      <w:r w:rsidR="00B52C4F">
        <w:t> </w:t>
      </w:r>
      <w:r w:rsidRPr="00137F8F">
        <w:t>virtuel</w:t>
      </w:r>
      <w:r w:rsidR="00B52C4F">
        <w:t> </w:t>
      </w:r>
      <w:r w:rsidRPr="00137F8F">
        <w:t>», qui est un enrobé</w:t>
      </w:r>
      <w:r w:rsidR="00B52C4F">
        <w:t xml:space="preserve"> SMA (stone mastic asphalt) [EN </w:t>
      </w:r>
      <w:r w:rsidRPr="00137F8F">
        <w:t>13108-5] ou un enrobé ouvert percolé [EN</w:t>
      </w:r>
      <w:r w:rsidR="00B52C4F">
        <w:t> </w:t>
      </w:r>
      <w:r w:rsidRPr="00137F8F">
        <w:t>13108-7] dont les granulats</w:t>
      </w:r>
      <w:r w:rsidR="00B52C4F">
        <w:t xml:space="preserve"> ont une taille maximale de 11 </w:t>
      </w:r>
      <w:r w:rsidRPr="00137F8F">
        <w:t>mm. Le système de mesure utilisé pour prendre les mesures doit également mesurer la résistance au roulement de ce revêtement de référence 0/11, de sorte qu’on dispose d’une valeur de référence.</w:t>
      </w:r>
    </w:p>
    <w:p w:rsidR="00880687" w:rsidRPr="00137F8F" w:rsidRDefault="00880687" w:rsidP="00B52C4F">
      <w:pPr>
        <w:pStyle w:val="SingleTxtG"/>
        <w:ind w:left="1985"/>
      </w:pPr>
      <w:r w:rsidRPr="00137F8F">
        <w:t>Les mesures de résistance au roulement s</w:t>
      </w:r>
      <w:r w:rsidR="00B52C4F">
        <w:t>ur les revêtements de référence </w:t>
      </w:r>
      <w:r w:rsidRPr="00137F8F">
        <w:t>0/1</w:t>
      </w:r>
      <w:r w:rsidR="00B52C4F">
        <w:t>1 doivent avoir lieu au minimum :</w:t>
      </w:r>
    </w:p>
    <w:p w:rsidR="00880687" w:rsidRPr="00137F8F" w:rsidRDefault="00880687" w:rsidP="00B52C4F">
      <w:pPr>
        <w:pStyle w:val="Bullet2G"/>
      </w:pPr>
      <w:r w:rsidRPr="00137F8F">
        <w:t>Une fois par an sur au moins cinq pistes de référence 0/11 différentes</w:t>
      </w:r>
      <w:r w:rsidR="00B52C4F">
        <w:t xml:space="preserve"> d’une longueur minimale de 400 </w:t>
      </w:r>
      <w:r w:rsidRPr="00137F8F">
        <w:t xml:space="preserve">m. Les pistes doivent être en bon état et être âgées de </w:t>
      </w:r>
      <w:r w:rsidR="00B52C4F">
        <w:t>deux</w:t>
      </w:r>
      <w:r w:rsidRPr="00137F8F">
        <w:t xml:space="preserve"> à </w:t>
      </w:r>
      <w:r w:rsidR="00B52C4F">
        <w:t>soixante</w:t>
      </w:r>
      <w:r w:rsidRPr="00137F8F">
        <w:t xml:space="preserve"> mois. Pour que les résultats restent stables pendant de nombreuses années, il est conseillé de conserver ce groupe de pistes de référence autant que possible dans son ét</w:t>
      </w:r>
      <w:r w:rsidR="00B52C4F">
        <w:t>at d’origine et de remplacer 25 </w:t>
      </w:r>
      <w:r w:rsidRPr="00137F8F">
        <w:t>% au plus des pistes par rapport à la dernière mesure effectuée. La valeur moyenne relevée sur ce groupe de revêtements sert à définir le «</w:t>
      </w:r>
      <w:r w:rsidR="00B52C4F">
        <w:t> </w:t>
      </w:r>
      <w:r w:rsidRPr="00137F8F">
        <w:t>revêtement de référence virtuel</w:t>
      </w:r>
      <w:r w:rsidR="00B52C4F">
        <w:t> </w:t>
      </w:r>
      <w:r w:rsidRPr="00137F8F">
        <w:t>»</w:t>
      </w:r>
      <w:r w:rsidR="00B52C4F">
        <w:t> </w:t>
      </w:r>
      <w:r w:rsidRPr="00137F8F">
        <w:t>;</w:t>
      </w:r>
    </w:p>
    <w:p w:rsidR="00880687" w:rsidRPr="00137F8F" w:rsidRDefault="00880687" w:rsidP="00B52C4F">
      <w:pPr>
        <w:pStyle w:val="Bullet2G"/>
      </w:pPr>
      <w:r w:rsidRPr="00137F8F">
        <w:t>Une fois par jour sur l’une des pistes de référence ci-dessus chaque jour que le système de mesure est utilisé. Le résultat de mesure obtenu sur ce «</w:t>
      </w:r>
      <w:r w:rsidR="00B52C4F">
        <w:t> </w:t>
      </w:r>
      <w:r w:rsidRPr="00137F8F">
        <w:t>revêtement de référence quotidien</w:t>
      </w:r>
      <w:r w:rsidR="00B52C4F">
        <w:t> </w:t>
      </w:r>
      <w:r w:rsidRPr="00137F8F">
        <w:t>» devrait être comparé aux résultats antérieurs obtenus sur le même revêtement au cours de la dernière expérience réalisée sur le «</w:t>
      </w:r>
      <w:r w:rsidR="00B52C4F">
        <w:t> </w:t>
      </w:r>
      <w:r w:rsidRPr="00137F8F">
        <w:t>revêtement de référence virtuel</w:t>
      </w:r>
      <w:r w:rsidR="00B52C4F">
        <w:t> </w:t>
      </w:r>
      <w:r w:rsidRPr="00137F8F">
        <w:t>». Un écart inférieur à 0,5</w:t>
      </w:r>
      <w:r w:rsidR="00B52C4F">
        <w:t> </w:t>
      </w:r>
      <w:r w:rsidRPr="00137F8F">
        <w:t>kg/t devrait être retenu pour l’étalonnage quotidien du système de mesure. Si l’on co</w:t>
      </w:r>
      <w:r w:rsidR="00B52C4F">
        <w:t>nstate un écart supérieur à 0,5 </w:t>
      </w:r>
      <w:r w:rsidRPr="00137F8F">
        <w:t>kg/t, il est recommandé d’éliminer les résultats de mesure suivants et de comprendre la cause de l’écart en examinant, réparant ou ajustant le système de mesure, ou en éliminant le revêtement de référence visé du groupe constituant le «</w:t>
      </w:r>
      <w:r w:rsidR="00B52C4F">
        <w:t> </w:t>
      </w:r>
      <w:r w:rsidRPr="00137F8F">
        <w:t>revêtement de référence virtuel</w:t>
      </w:r>
      <w:r w:rsidR="00B52C4F">
        <w:t> </w:t>
      </w:r>
      <w:r w:rsidRPr="00137F8F">
        <w:t>». Dans ce cas, un autre «</w:t>
      </w:r>
      <w:r w:rsidR="00B52C4F">
        <w:t> </w:t>
      </w:r>
      <w:r w:rsidRPr="00137F8F">
        <w:t>revêtement de référence quotidien</w:t>
      </w:r>
      <w:r w:rsidR="00B52C4F">
        <w:t> </w:t>
      </w:r>
      <w:r w:rsidRPr="00137F8F">
        <w:t>» devrait être choisi et utilisé.</w:t>
      </w:r>
    </w:p>
    <w:p w:rsidR="00880687" w:rsidRPr="00137F8F" w:rsidRDefault="00880687" w:rsidP="00B52C4F">
      <w:pPr>
        <w:pStyle w:val="SingleTxtG"/>
        <w:ind w:left="1985" w:hanging="851"/>
      </w:pPr>
      <w:r w:rsidRPr="00137F8F">
        <w:t>2.3</w:t>
      </w:r>
      <w:r w:rsidRPr="00137F8F">
        <w:tab/>
        <w:t>Interprétation des résultats de mesure</w:t>
      </w:r>
    </w:p>
    <w:p w:rsidR="00880687" w:rsidRPr="00137F8F" w:rsidRDefault="00880687" w:rsidP="00DD4564">
      <w:pPr>
        <w:pStyle w:val="SingleTxtG"/>
        <w:ind w:left="1985"/>
      </w:pPr>
      <w:r w:rsidRPr="00137F8F">
        <w:t xml:space="preserve">Sachant que les valeurs de référence sont généralement enregistrées dans différentes conditions ambiantes, il est recommandé de corriger toutes les mesures prises en fonction d’une température de référence de 25 </w:t>
      </w:r>
      <w:r w:rsidRPr="00137F8F">
        <w:rPr>
          <w:vertAlign w:val="superscript"/>
        </w:rPr>
        <w:t>0</w:t>
      </w:r>
      <w:r w:rsidRPr="00137F8F">
        <w:t>C sur le flanc du pneu. Pour cela, on applique la formule suivante:</w:t>
      </w:r>
    </w:p>
    <w:p w:rsidR="00880687" w:rsidRPr="00DD4564" w:rsidRDefault="00DD4564" w:rsidP="00DD4564">
      <w:pPr>
        <w:pStyle w:val="SingleTxtG"/>
        <w:ind w:left="2552" w:hanging="567"/>
      </w:pPr>
      <w:r>
        <w:rPr>
          <w:rFonts w:eastAsiaTheme="minorEastAsia"/>
          <w:iCs/>
        </w:rPr>
        <w:t>1)</w:t>
      </w:r>
      <w:r>
        <w:rPr>
          <w:rFonts w:eastAsiaTheme="minorEastAsia"/>
          <w:iCs/>
        </w:rPr>
        <w:tab/>
      </w:r>
      <m:oMath>
        <m:sSub>
          <m:sSubPr>
            <m:ctrlPr>
              <w:rPr>
                <w:rFonts w:ascii="Cambria Math" w:hAnsi="Cambria Math"/>
                <w:i/>
                <w:iCs/>
              </w:rPr>
            </m:ctrlPr>
          </m:sSubPr>
          <m:e>
            <m:r>
              <w:rPr>
                <w:rFonts w:ascii="Cambria Math" w:hAnsi="Cambria Math"/>
              </w:rPr>
              <m:t>RRC</m:t>
            </m:r>
          </m:e>
          <m:sub>
            <m:r>
              <w:rPr>
                <w:rFonts w:ascii="Cambria Math" w:hAnsi="Cambria Math"/>
              </w:rPr>
              <m:t>Tpneu corrigée</m:t>
            </m:r>
          </m:sub>
        </m:sSub>
        <m:r>
          <m:rPr>
            <m:sty m:val="p"/>
          </m:rPr>
          <w:rPr>
            <w:rFonts w:ascii="Cambria Math" w:hAnsi="Cambria Math"/>
          </w:rPr>
          <m:t>=</m:t>
        </m:r>
        <m:sSub>
          <m:sSubPr>
            <m:ctrlPr>
              <w:rPr>
                <w:rFonts w:ascii="Cambria Math" w:hAnsi="Cambria Math"/>
                <w:i/>
                <w:iCs/>
              </w:rPr>
            </m:ctrlPr>
          </m:sSubPr>
          <m:e>
            <m:r>
              <w:rPr>
                <w:rFonts w:ascii="Cambria Math" w:hAnsi="Cambria Math"/>
              </w:rPr>
              <m:t>RRC</m:t>
            </m:r>
          </m:e>
          <m:sub>
            <m:r>
              <w:rPr>
                <w:rFonts w:ascii="Cambria Math" w:hAnsi="Cambria Math"/>
              </w:rPr>
              <m:t>non corrigé</m:t>
            </m:r>
          </m:sub>
        </m:sSub>
        <m:r>
          <w:rPr>
            <w:rFonts w:ascii="Cambria Math" w:hAnsi="Cambria Math"/>
          </w:rPr>
          <m:t>-0,17∙(25-</m:t>
        </m:r>
        <m:sSub>
          <m:sSubPr>
            <m:ctrlPr>
              <w:rPr>
                <w:rFonts w:ascii="Cambria Math" w:hAnsi="Cambria Math"/>
                <w:i/>
                <w:iCs/>
              </w:rPr>
            </m:ctrlPr>
          </m:sSubPr>
          <m:e>
            <m:r>
              <w:rPr>
                <w:rFonts w:ascii="Cambria Math" w:hAnsi="Cambria Math"/>
              </w:rPr>
              <m:t>T</m:t>
            </m:r>
          </m:e>
          <m:sub>
            <m:r>
              <w:rPr>
                <w:rFonts w:ascii="Cambria Math" w:hAnsi="Cambria Math"/>
              </w:rPr>
              <m:t>flanc du pneu</m:t>
            </m:r>
          </m:sub>
        </m:sSub>
        <m:r>
          <w:rPr>
            <w:rFonts w:ascii="Cambria Math" w:hAnsi="Cambria Math"/>
          </w:rPr>
          <m:t>)</m:t>
        </m:r>
      </m:oMath>
    </w:p>
    <w:p w:rsidR="00880687" w:rsidRPr="00137F8F" w:rsidRDefault="00880687" w:rsidP="00DD4564">
      <w:pPr>
        <w:pStyle w:val="SingleTxtG"/>
        <w:ind w:left="1985"/>
      </w:pPr>
      <w:r w:rsidRPr="00137F8F">
        <w:t>La valeur de réduction de la résistance au roulement à faire figurer sur le label pour le revêtement routier visé d</w:t>
      </w:r>
      <w:r w:rsidR="007B4A5E">
        <w:t>evrait être calculée comme suit :</w:t>
      </w:r>
    </w:p>
    <w:p w:rsidR="00880687" w:rsidRPr="00DD4564" w:rsidRDefault="00DD4564" w:rsidP="00DD4564">
      <w:pPr>
        <w:pStyle w:val="SingleTxtG"/>
        <w:ind w:left="2552" w:hanging="567"/>
        <w:rPr>
          <w:iCs/>
        </w:rPr>
      </w:pPr>
      <w:r>
        <w:rPr>
          <w:rFonts w:eastAsiaTheme="minorEastAsia"/>
          <w:iCs/>
        </w:rPr>
        <w:t>2)</w:t>
      </w:r>
      <w:r>
        <w:rPr>
          <w:rFonts w:eastAsiaTheme="minorEastAsia"/>
          <w:iCs/>
        </w:rPr>
        <w:tab/>
      </w:r>
      <m:oMath>
        <m:sSub>
          <m:sSubPr>
            <m:ctrlPr>
              <w:rPr>
                <w:rFonts w:ascii="Cambria Math" w:hAnsi="Cambria Math"/>
                <w:i/>
                <w:iCs/>
              </w:rPr>
            </m:ctrlPr>
          </m:sSubPr>
          <m:e>
            <m:r>
              <w:rPr>
                <w:rFonts w:ascii="Cambria Math" w:hAnsi="Cambria Math"/>
              </w:rPr>
              <m:t>RRR</m:t>
            </m:r>
          </m:e>
          <m:sub>
            <m:r>
              <w:rPr>
                <w:rFonts w:ascii="Cambria Math" w:hAnsi="Cambria Math"/>
              </w:rPr>
              <m:t>label</m:t>
            </m:r>
          </m:sub>
        </m:sSub>
        <m:r>
          <m:rPr>
            <m:sty m:val="p"/>
          </m:rPr>
          <w:rPr>
            <w:rFonts w:ascii="Cambria Math" w:hAnsi="Cambria Math"/>
          </w:rPr>
          <m:t>=</m:t>
        </m:r>
        <m:sSub>
          <m:sSubPr>
            <m:ctrlPr>
              <w:rPr>
                <w:rFonts w:ascii="Cambria Math" w:hAnsi="Cambria Math"/>
                <w:i/>
                <w:iCs/>
              </w:rPr>
            </m:ctrlPr>
          </m:sSubPr>
          <m:e>
            <m:r>
              <w:rPr>
                <w:rFonts w:ascii="Cambria Math" w:hAnsi="Cambria Math"/>
              </w:rPr>
              <m:t>RRC</m:t>
            </m:r>
          </m:e>
          <m:sub>
            <m:r>
              <w:rPr>
                <w:rFonts w:ascii="Cambria Math" w:hAnsi="Cambria Math"/>
              </w:rPr>
              <m:t>Tpneu corrigée, revêtement de référence</m:t>
            </m:r>
          </m:sub>
        </m:sSub>
        <m:r>
          <w:rPr>
            <w:rFonts w:ascii="Cambria Math" w:hAnsi="Cambria Math"/>
          </w:rPr>
          <m:t>-</m:t>
        </m:r>
        <m:sSub>
          <m:sSubPr>
            <m:ctrlPr>
              <w:rPr>
                <w:rFonts w:ascii="Cambria Math" w:hAnsi="Cambria Math"/>
                <w:i/>
                <w:iCs/>
              </w:rPr>
            </m:ctrlPr>
          </m:sSubPr>
          <m:e>
            <m:r>
              <w:rPr>
                <w:rFonts w:ascii="Cambria Math" w:hAnsi="Cambria Math"/>
              </w:rPr>
              <m:t>RRC</m:t>
            </m:r>
          </m:e>
          <m:sub>
            <m:r>
              <w:rPr>
                <w:rFonts w:ascii="Cambria Math" w:hAnsi="Cambria Math"/>
              </w:rPr>
              <m:t>, Tpneu corrigée, revêtement de référence</m:t>
            </m:r>
          </m:sub>
        </m:sSub>
      </m:oMath>
    </w:p>
    <w:p w:rsidR="00880687" w:rsidRPr="00137F8F" w:rsidRDefault="00880687" w:rsidP="00DD4564">
      <w:pPr>
        <w:pStyle w:val="SingleTxtG"/>
        <w:ind w:left="1985"/>
      </w:pPr>
      <w:r w:rsidRPr="00137F8F">
        <w:t>Elle devrait être arrondie à une décimale.</w:t>
      </w:r>
    </w:p>
    <w:p w:rsidR="00880687" w:rsidRPr="00137F8F" w:rsidRDefault="00880687" w:rsidP="004A4941">
      <w:pPr>
        <w:pStyle w:val="SingleTxtG"/>
        <w:keepNext/>
        <w:keepLines/>
        <w:ind w:left="1985" w:hanging="851"/>
        <w:jc w:val="left"/>
        <w:rPr>
          <w:b/>
        </w:rPr>
      </w:pPr>
      <w:r w:rsidRPr="00137F8F">
        <w:rPr>
          <w:b/>
        </w:rPr>
        <w:t>3.</w:t>
      </w:r>
      <w:r w:rsidRPr="00137F8F">
        <w:rPr>
          <w:b/>
        </w:rPr>
        <w:tab/>
        <w:t xml:space="preserve">Estimation de la réduction de la résistance au roulement à partir </w:t>
      </w:r>
      <w:r w:rsidR="007B4A5E">
        <w:rPr>
          <w:b/>
        </w:rPr>
        <w:br/>
      </w:r>
      <w:r w:rsidRPr="00137F8F">
        <w:rPr>
          <w:b/>
        </w:rPr>
        <w:t>d’une analyse de la texture</w:t>
      </w:r>
    </w:p>
    <w:p w:rsidR="00880687" w:rsidRPr="00137F8F" w:rsidRDefault="00880687" w:rsidP="004A4941">
      <w:pPr>
        <w:pStyle w:val="SingleTxtG"/>
        <w:keepNext/>
        <w:keepLines/>
        <w:ind w:left="1985" w:hanging="851"/>
      </w:pPr>
      <w:r w:rsidRPr="00137F8F">
        <w:t xml:space="preserve">3.1 </w:t>
      </w:r>
      <w:r w:rsidRPr="00137F8F">
        <w:tab/>
        <w:t>Méthode de mesure</w:t>
      </w:r>
    </w:p>
    <w:p w:rsidR="00880687" w:rsidRPr="00137F8F" w:rsidRDefault="00880687" w:rsidP="00DD4564">
      <w:pPr>
        <w:pStyle w:val="SingleTxtG"/>
        <w:ind w:left="1985"/>
      </w:pPr>
      <w:r w:rsidRPr="00137F8F">
        <w:t>La texture du revêtement routier posé sur le site visé devrait être analysée au moyen d’un système de mesure conforme aux prescriptions de la norme ISO 13473-3 classe D en ce qui concerne la résolution verticale (résolution supérieure à 0,03</w:t>
      </w:r>
      <w:r w:rsidR="00DD4564">
        <w:t> </w:t>
      </w:r>
      <w:r w:rsidRPr="00137F8F">
        <w:t>mm) et classe E en ce qui concerne la bande de longueurs d’onde (supérieure à 200 mm).</w:t>
      </w:r>
    </w:p>
    <w:p w:rsidR="00880687" w:rsidRPr="00137F8F" w:rsidRDefault="00880687" w:rsidP="00DD4564">
      <w:pPr>
        <w:pStyle w:val="SingleTxtG"/>
        <w:ind w:left="1985"/>
      </w:pPr>
      <w:r w:rsidRPr="00137F8F">
        <w:t>Le profil de texture brut devrait être traité conformément à la norme ISO</w:t>
      </w:r>
      <w:r w:rsidR="00DD4564">
        <w:t> </w:t>
      </w:r>
      <w:r w:rsidRPr="00137F8F">
        <w:t>13473</w:t>
      </w:r>
      <w:r w:rsidR="007B4A5E">
        <w:noBreakHyphen/>
      </w:r>
      <w:r w:rsidRPr="00137F8F">
        <w:t>1, ce qui permet d’obtenir sa profondeur moyenne (MPD) et sa valeur quadratique moyenne (RMS), telles qu’elles sont définies dans cette même norme.</w:t>
      </w:r>
    </w:p>
    <w:p w:rsidR="00880687" w:rsidRPr="00137F8F" w:rsidRDefault="00880687" w:rsidP="00DD4564">
      <w:pPr>
        <w:pStyle w:val="SingleTxtG"/>
        <w:ind w:left="1985"/>
      </w:pPr>
      <w:r w:rsidRPr="00137F8F">
        <w:t>Les valeurs de ces deux paramètres devraient être moyennées sur toute la longueur du revêtement de sorte qu’on obtienne un résultat représentatif pouvant être utilisé pour estimer la résistance au roulement. Le revêtement devrait avoir une longueur de 400</w:t>
      </w:r>
      <w:r w:rsidR="004A4941">
        <w:t> </w:t>
      </w:r>
      <w:r w:rsidRPr="00137F8F">
        <w:t>m ou plus. Dans le cas d’une longueur inférieure, on peut faire la moyenne de plusieurs mesures, mais la longueur totale doit être de 400</w:t>
      </w:r>
      <w:r w:rsidR="004A4941">
        <w:t> </w:t>
      </w:r>
      <w:r w:rsidRPr="00137F8F">
        <w:t>m au minimum.</w:t>
      </w:r>
    </w:p>
    <w:p w:rsidR="00880687" w:rsidRPr="00137F8F" w:rsidRDefault="00880687" w:rsidP="004A4941">
      <w:pPr>
        <w:pStyle w:val="SingleTxtG"/>
        <w:keepNext/>
        <w:keepLines/>
        <w:ind w:left="1985" w:hanging="851"/>
      </w:pPr>
      <w:r w:rsidRPr="00137F8F">
        <w:t xml:space="preserve">3.2 </w:t>
      </w:r>
      <w:r w:rsidRPr="00137F8F">
        <w:tab/>
        <w:t>Interprétation des résultats de mesure</w:t>
      </w:r>
    </w:p>
    <w:p w:rsidR="00880687" w:rsidRPr="00B52C4F" w:rsidRDefault="00880687" w:rsidP="00B52C4F">
      <w:pPr>
        <w:pStyle w:val="SingleTxtG"/>
        <w:ind w:left="1985"/>
      </w:pPr>
      <w:r w:rsidRPr="00B52C4F">
        <w:t xml:space="preserve">Pour calculer la valeur de réduction de la résistance au roulement à faire figurer sur le label, il est recommandé </w:t>
      </w:r>
      <w:r w:rsidR="004A4941">
        <w:t>d’appliquer la formule suivante :</w:t>
      </w:r>
    </w:p>
    <w:p w:rsidR="00880687" w:rsidRPr="00B52C4F" w:rsidRDefault="00DD4564" w:rsidP="00DD4564">
      <w:pPr>
        <w:pStyle w:val="SingleTxtG"/>
        <w:ind w:left="2552" w:hanging="567"/>
      </w:pPr>
      <w:r>
        <w:rPr>
          <w:rFonts w:eastAsiaTheme="minorEastAsia"/>
        </w:rPr>
        <w:t>3)</w:t>
      </w:r>
      <w:r>
        <w:rPr>
          <w:rFonts w:eastAsiaTheme="minorEastAsia"/>
        </w:rPr>
        <w:tab/>
      </w:r>
      <m:oMath>
        <m:sSub>
          <m:sSubPr>
            <m:ctrlPr>
              <w:rPr>
                <w:rFonts w:ascii="Cambria Math" w:hAnsi="Cambria Math"/>
              </w:rPr>
            </m:ctrlPr>
          </m:sSubPr>
          <m:e>
            <m:r>
              <w:rPr>
                <w:rFonts w:ascii="Cambria Math" w:hAnsi="Cambria Math"/>
              </w:rPr>
              <m:t>RRR</m:t>
            </m:r>
          </m:e>
          <m:sub>
            <m:r>
              <w:rPr>
                <w:rFonts w:ascii="Cambria Math" w:hAnsi="Cambria Math"/>
              </w:rPr>
              <m:t>label</m:t>
            </m:r>
          </m:sub>
        </m:sSub>
        <m:r>
          <m:rPr>
            <m:sty m:val="p"/>
          </m:rPr>
          <w:rPr>
            <w:rFonts w:ascii="Cambria Math" w:hAnsi="Cambria Math"/>
          </w:rPr>
          <m:t>=-1,47∙</m:t>
        </m:r>
        <m:r>
          <w:rPr>
            <w:rFonts w:ascii="Cambria Math" w:hAnsi="Cambria Math"/>
          </w:rPr>
          <m:t>MPD</m:t>
        </m:r>
        <m:r>
          <m:rPr>
            <m:sty m:val="p"/>
          </m:rPr>
          <w:rPr>
            <w:rFonts w:ascii="Cambria Math" w:hAnsi="Cambria Math"/>
          </w:rPr>
          <m:t>+0,24∙</m:t>
        </m:r>
        <m:f>
          <m:fPr>
            <m:ctrlPr>
              <w:rPr>
                <w:rFonts w:ascii="Cambria Math" w:hAnsi="Cambria Math"/>
              </w:rPr>
            </m:ctrlPr>
          </m:fPr>
          <m:num>
            <m:r>
              <w:rPr>
                <w:rFonts w:ascii="Cambria Math" w:hAnsi="Cambria Math"/>
              </w:rPr>
              <m:t>MPD</m:t>
            </m:r>
          </m:num>
          <m:den>
            <m:r>
              <w:rPr>
                <w:rFonts w:ascii="Cambria Math" w:hAnsi="Cambria Math"/>
              </w:rPr>
              <m:t>RMS</m:t>
            </m:r>
          </m:den>
        </m:f>
        <m:r>
          <m:rPr>
            <m:sty m:val="p"/>
          </m:rPr>
          <w:rPr>
            <w:rFonts w:ascii="Cambria Math" w:hAnsi="Cambria Math"/>
          </w:rPr>
          <m:t>+1,99</m:t>
        </m:r>
      </m:oMath>
    </w:p>
    <w:p w:rsidR="00880687" w:rsidRPr="00B52C4F" w:rsidRDefault="00880687" w:rsidP="00B52C4F">
      <w:pPr>
        <w:pStyle w:val="SingleTxtG"/>
        <w:ind w:left="1985"/>
      </w:pPr>
      <w:r w:rsidRPr="00B52C4F">
        <w:t>On notera que cette formule est valable uniquement pour les revêtements en asphalte standard et les profondeurs moyennes comprises entre 0,4 et 2,3</w:t>
      </w:r>
      <w:r w:rsidR="004A4941">
        <w:t> </w:t>
      </w:r>
      <w:r w:rsidRPr="00B52C4F">
        <w:t>mm. Les valeurs quadratiques moyennes doivent être comprises entre 0,3 et 1,7</w:t>
      </w:r>
      <w:r w:rsidR="004A4941">
        <w:t> </w:t>
      </w:r>
      <w:r w:rsidRPr="00B52C4F">
        <w:t>mm.</w:t>
      </w:r>
    </w:p>
    <w:p w:rsidR="00B52C4F" w:rsidRPr="00B52C4F" w:rsidRDefault="00880687" w:rsidP="00B52C4F">
      <w:pPr>
        <w:pStyle w:val="SingleTxtG"/>
        <w:ind w:left="1985"/>
      </w:pPr>
      <w:r w:rsidRPr="00B52C4F">
        <w:t>La valeur obtenue pour la réduction de la résistance au roulement devrait être arrondie à une décimale.</w:t>
      </w:r>
    </w:p>
    <w:p w:rsidR="00880687" w:rsidRPr="00137F8F" w:rsidRDefault="00880687" w:rsidP="004A4941">
      <w:pPr>
        <w:pStyle w:val="HChG"/>
      </w:pPr>
      <w:r w:rsidRPr="00137F8F">
        <w:br w:type="page"/>
      </w:r>
      <w:bookmarkStart w:id="11" w:name="_Toc516489330"/>
      <w:r w:rsidR="004A4941">
        <w:t>Annexe</w:t>
      </w:r>
      <w:r w:rsidR="00C61963">
        <w:t> </w:t>
      </w:r>
      <w:r w:rsidR="004A4941">
        <w:t>V</w:t>
      </w:r>
    </w:p>
    <w:p w:rsidR="00880687" w:rsidRPr="00137F8F" w:rsidRDefault="00880687" w:rsidP="004A4941">
      <w:pPr>
        <w:pStyle w:val="HChG"/>
      </w:pPr>
      <w:r w:rsidRPr="00137F8F">
        <w:tab/>
      </w:r>
      <w:r w:rsidRPr="00137F8F">
        <w:tab/>
      </w:r>
      <w:bookmarkEnd w:id="11"/>
      <w:r w:rsidRPr="00137F8F">
        <w:t>Détermination de la durée de vie</w:t>
      </w:r>
    </w:p>
    <w:p w:rsidR="00880687" w:rsidRPr="00137F8F" w:rsidRDefault="00880687" w:rsidP="004A4941">
      <w:pPr>
        <w:pStyle w:val="SingleTxtG"/>
        <w:ind w:firstLine="567"/>
      </w:pPr>
      <w:r w:rsidRPr="00137F8F">
        <w:t xml:space="preserve">La méthode ainsi que les critères d’état de revêtement à utiliser pour déterminer la durée de vie doivent être spécifiés dans le contrat de construction du revêtement routier séparément, d’une part pour la phase de l’appel d’offres et d’autre part pour la période de garantie contractuelle, sachant qu’il n’existe aucune démarche uniforme à cette fin. Les raisons à </w:t>
      </w:r>
      <w:r w:rsidR="004A4941">
        <w:t>cela sont les suivantes :</w:t>
      </w:r>
    </w:p>
    <w:p w:rsidR="00880687" w:rsidRPr="00137F8F" w:rsidRDefault="00880687" w:rsidP="004A4941">
      <w:pPr>
        <w:pStyle w:val="Bullet1G"/>
      </w:pPr>
      <w:r w:rsidRPr="00137F8F">
        <w:t>La dégradation du revêtement dépend beaucoup des facteurs propres au projet tels que le climat, le drainage et la circulation (densité, poids, vi</w:t>
      </w:r>
      <w:r w:rsidR="004A4941">
        <w:t>tesses, manœuvres et incidents) ;</w:t>
      </w:r>
    </w:p>
    <w:p w:rsidR="00880687" w:rsidRPr="00137F8F" w:rsidRDefault="00880687" w:rsidP="004A4941">
      <w:pPr>
        <w:pStyle w:val="Bullet1G"/>
      </w:pPr>
      <w:r w:rsidRPr="00137F8F">
        <w:t>Les critères d’acceptabilité de l’état d’une chaussée (gravité et ampleur des défauts tels que l’irrégularité, les fissures, l’effritement, l’abrasion, la dégradation des joints, etc.) peuvent varier selon la catégorie de chaussée (une autoroute ou une route de campagne, par exemple) ou selon le type de chaussée, le pays, la région</w:t>
      </w:r>
      <w:r w:rsidR="004A4941">
        <w:t xml:space="preserve"> ou l’administration compétente ;</w:t>
      </w:r>
    </w:p>
    <w:p w:rsidR="00880687" w:rsidRPr="00137F8F" w:rsidRDefault="00880687" w:rsidP="004A4941">
      <w:pPr>
        <w:pStyle w:val="Bullet1G"/>
      </w:pPr>
      <w:r w:rsidRPr="00137F8F">
        <w:t>Il est impossible de prévoir avec précision la durée de vie d’un revêtement avant sa pose ou juste après celle-ci dans la mesure où il n’existe aucune méthode permettant de déterminer avec fiabilité l’évolution des défauts de la chaussée dans le temps, compte tenu de tous les véhicules qui l’empruntent. Le client doit par conséquent spécifier les critères permettant de justifier une réclamation sur la base de la durée de vie prévue.</w:t>
      </w:r>
    </w:p>
    <w:p w:rsidR="00880687" w:rsidRPr="00137F8F" w:rsidRDefault="00880687" w:rsidP="004A4941">
      <w:pPr>
        <w:pStyle w:val="SingleTxtG"/>
        <w:ind w:firstLine="567"/>
      </w:pPr>
      <w:r w:rsidRPr="00137F8F">
        <w:t>Au stade de l’appel d’offres, le client peut préciser les renseignements que l’entrepreneur de travaux publics devra lui fournir en cas de réclamation relative à la durée de vie du revêtement à construire.</w:t>
      </w:r>
    </w:p>
    <w:p w:rsidR="00880687" w:rsidRPr="00137F8F" w:rsidRDefault="00880687" w:rsidP="004A4941">
      <w:pPr>
        <w:pStyle w:val="SingleTxtG"/>
        <w:ind w:firstLine="567"/>
      </w:pPr>
      <w:r w:rsidRPr="00137F8F">
        <w:t>En ce qui concerne la période de garantie contractuelle, le client peut préciser les critères d’acceptabilité de l’état du revêtement pour une période donnée.</w:t>
      </w:r>
    </w:p>
    <w:p w:rsidR="00880687" w:rsidRPr="00137F8F" w:rsidRDefault="00880687" w:rsidP="004A4941">
      <w:pPr>
        <w:pStyle w:val="HChG"/>
      </w:pPr>
      <w:r w:rsidRPr="00137F8F">
        <w:br w:type="page"/>
      </w:r>
      <w:bookmarkStart w:id="12" w:name="_Toc516489331"/>
      <w:r w:rsidR="00C61963">
        <w:t>Annexe </w:t>
      </w:r>
      <w:r w:rsidRPr="00137F8F">
        <w:t xml:space="preserve">VI  </w:t>
      </w:r>
    </w:p>
    <w:p w:rsidR="00880687" w:rsidRPr="00137F8F" w:rsidRDefault="00880687" w:rsidP="004A4941">
      <w:pPr>
        <w:pStyle w:val="HChG"/>
      </w:pPr>
      <w:r w:rsidRPr="00137F8F">
        <w:tab/>
      </w:r>
      <w:r w:rsidRPr="00137F8F">
        <w:tab/>
        <w:t>Présentation du label</w:t>
      </w:r>
      <w:bookmarkEnd w:id="12"/>
    </w:p>
    <w:p w:rsidR="00880687" w:rsidRPr="00137F8F" w:rsidRDefault="00880687" w:rsidP="00965783">
      <w:pPr>
        <w:pStyle w:val="SingleTxtG"/>
        <w:spacing w:after="240"/>
        <w:ind w:firstLine="567"/>
      </w:pPr>
      <w:r w:rsidRPr="00137F8F">
        <w:t>Le label pour revêtement routier devrait se présenter comme dans l’exemple ci</w:t>
      </w:r>
      <w:r w:rsidR="007B4A5E">
        <w:noBreakHyphen/>
      </w:r>
      <w:r w:rsidRPr="00137F8F">
        <w:t>dessous, l’indicateur de classe sur fond noir pointant sur la classe appropriée pour chaque indicateur de performance.</w:t>
      </w:r>
    </w:p>
    <w:p w:rsidR="00880687" w:rsidRDefault="00545E07" w:rsidP="00880687">
      <w:pPr>
        <w:pStyle w:val="SingleTxtG"/>
      </w:pPr>
      <w:r>
        <w:rPr>
          <w:noProof/>
          <w:u w:val="single"/>
          <w:lang w:eastAsia="fr-CH"/>
        </w:rPr>
        <mc:AlternateContent>
          <mc:Choice Requires="wps">
            <w:drawing>
              <wp:anchor distT="0" distB="0" distL="114300" distR="114300" simplePos="0" relativeHeight="251794944" behindDoc="0" locked="0" layoutInCell="1" allowOverlap="1" wp14:anchorId="3BA41018" wp14:editId="200A2D21">
                <wp:simplePos x="0" y="0"/>
                <wp:positionH relativeFrom="column">
                  <wp:posOffset>4302455</wp:posOffset>
                </wp:positionH>
                <wp:positionV relativeFrom="paragraph">
                  <wp:posOffset>3895602</wp:posOffset>
                </wp:positionV>
                <wp:extent cx="878774" cy="1318161"/>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878774" cy="1318161"/>
                        </a:xfrm>
                        <a:prstGeom prst="rect">
                          <a:avLst/>
                        </a:prstGeom>
                        <a:solidFill>
                          <a:schemeClr val="lt1"/>
                        </a:solidFill>
                        <a:ln w="6350">
                          <a:noFill/>
                        </a:ln>
                      </wps:spPr>
                      <wps:txbx>
                        <w:txbxContent>
                          <w:p w:rsidR="00BB0236" w:rsidRPr="00545E07" w:rsidRDefault="00BB0236" w:rsidP="00545E07">
                            <w:pPr>
                              <w:spacing w:after="40"/>
                              <w:rPr>
                                <w:sz w:val="18"/>
                                <w:szCs w:val="18"/>
                              </w:rPr>
                            </w:pPr>
                            <w:r>
                              <w:rPr>
                                <w:sz w:val="18"/>
                                <w:szCs w:val="18"/>
                              </w:rPr>
                              <w:t>LS</w:t>
                            </w:r>
                            <w:r w:rsidRPr="00545E07">
                              <w:rPr>
                                <w:sz w:val="18"/>
                                <w:szCs w:val="18"/>
                              </w:rPr>
                              <w:t xml:space="preserve"> ≥ </w:t>
                            </w:r>
                            <w:r>
                              <w:rPr>
                                <w:sz w:val="18"/>
                                <w:szCs w:val="18"/>
                              </w:rPr>
                              <w:t>18</w:t>
                            </w:r>
                          </w:p>
                          <w:p w:rsidR="00BB0236" w:rsidRPr="00545E07" w:rsidRDefault="00BB0236" w:rsidP="00545E07">
                            <w:pPr>
                              <w:spacing w:after="40"/>
                              <w:rPr>
                                <w:sz w:val="18"/>
                                <w:szCs w:val="18"/>
                              </w:rPr>
                            </w:pPr>
                            <w:r>
                              <w:rPr>
                                <w:sz w:val="18"/>
                                <w:szCs w:val="18"/>
                              </w:rPr>
                              <w:t>15</w:t>
                            </w:r>
                            <w:r w:rsidRPr="00545E07">
                              <w:rPr>
                                <w:sz w:val="18"/>
                                <w:szCs w:val="18"/>
                              </w:rPr>
                              <w:t xml:space="preserve"> ≤ </w:t>
                            </w:r>
                            <w:r>
                              <w:rPr>
                                <w:sz w:val="18"/>
                                <w:szCs w:val="18"/>
                              </w:rPr>
                              <w:t>LS</w:t>
                            </w:r>
                            <w:r w:rsidRPr="00545E07">
                              <w:rPr>
                                <w:sz w:val="18"/>
                                <w:szCs w:val="18"/>
                              </w:rPr>
                              <w:t xml:space="preserve"> &lt; </w:t>
                            </w:r>
                            <w:r>
                              <w:rPr>
                                <w:sz w:val="18"/>
                                <w:szCs w:val="18"/>
                              </w:rPr>
                              <w:t>18</w:t>
                            </w:r>
                          </w:p>
                          <w:p w:rsidR="00BB0236" w:rsidRPr="00545E07" w:rsidRDefault="00BB0236" w:rsidP="00545E07">
                            <w:pPr>
                              <w:spacing w:after="40"/>
                              <w:rPr>
                                <w:sz w:val="18"/>
                                <w:szCs w:val="18"/>
                              </w:rPr>
                            </w:pPr>
                            <w:r>
                              <w:rPr>
                                <w:sz w:val="18"/>
                                <w:szCs w:val="18"/>
                              </w:rPr>
                              <w:t>12</w:t>
                            </w:r>
                            <w:r w:rsidRPr="00545E07">
                              <w:rPr>
                                <w:sz w:val="18"/>
                                <w:szCs w:val="18"/>
                              </w:rPr>
                              <w:t xml:space="preserve"> ≤ </w:t>
                            </w:r>
                            <w:r>
                              <w:rPr>
                                <w:sz w:val="18"/>
                                <w:szCs w:val="18"/>
                              </w:rPr>
                              <w:t>LS</w:t>
                            </w:r>
                            <w:r w:rsidRPr="00545E07">
                              <w:rPr>
                                <w:sz w:val="18"/>
                                <w:szCs w:val="18"/>
                              </w:rPr>
                              <w:t xml:space="preserve"> &lt; </w:t>
                            </w:r>
                            <w:r>
                              <w:rPr>
                                <w:sz w:val="18"/>
                                <w:szCs w:val="18"/>
                              </w:rPr>
                              <w:t>15</w:t>
                            </w:r>
                          </w:p>
                          <w:p w:rsidR="00BB0236" w:rsidRPr="00545E07" w:rsidRDefault="00BB0236" w:rsidP="00545E07">
                            <w:pPr>
                              <w:spacing w:after="40"/>
                              <w:rPr>
                                <w:sz w:val="18"/>
                                <w:szCs w:val="18"/>
                              </w:rPr>
                            </w:pPr>
                            <w:r>
                              <w:rPr>
                                <w:sz w:val="18"/>
                                <w:szCs w:val="18"/>
                              </w:rPr>
                              <w:t>10</w:t>
                            </w:r>
                            <w:r w:rsidRPr="00545E07">
                              <w:rPr>
                                <w:sz w:val="18"/>
                                <w:szCs w:val="18"/>
                              </w:rPr>
                              <w:t xml:space="preserve"> ≤</w:t>
                            </w:r>
                            <w:r>
                              <w:rPr>
                                <w:sz w:val="18"/>
                                <w:szCs w:val="18"/>
                              </w:rPr>
                              <w:t xml:space="preserve"> LS</w:t>
                            </w:r>
                            <w:r w:rsidRPr="00545E07">
                              <w:rPr>
                                <w:sz w:val="18"/>
                                <w:szCs w:val="18"/>
                              </w:rPr>
                              <w:t xml:space="preserve"> &lt; </w:t>
                            </w:r>
                            <w:r>
                              <w:rPr>
                                <w:sz w:val="18"/>
                                <w:szCs w:val="18"/>
                              </w:rPr>
                              <w:t>12</w:t>
                            </w:r>
                          </w:p>
                          <w:p w:rsidR="00BB0236" w:rsidRPr="00545E07" w:rsidRDefault="00BB0236" w:rsidP="00545E07">
                            <w:pPr>
                              <w:spacing w:after="40"/>
                              <w:rPr>
                                <w:sz w:val="18"/>
                                <w:szCs w:val="18"/>
                              </w:rPr>
                            </w:pPr>
                            <w:r>
                              <w:rPr>
                                <w:sz w:val="18"/>
                                <w:szCs w:val="18"/>
                              </w:rPr>
                              <w:t>8</w:t>
                            </w:r>
                            <w:r w:rsidRPr="00545E07">
                              <w:rPr>
                                <w:sz w:val="18"/>
                                <w:szCs w:val="18"/>
                              </w:rPr>
                              <w:t xml:space="preserve"> ≤ </w:t>
                            </w:r>
                            <w:r>
                              <w:rPr>
                                <w:sz w:val="18"/>
                                <w:szCs w:val="18"/>
                              </w:rPr>
                              <w:t>LS</w:t>
                            </w:r>
                            <w:r w:rsidRPr="00545E07">
                              <w:rPr>
                                <w:sz w:val="18"/>
                                <w:szCs w:val="18"/>
                              </w:rPr>
                              <w:t xml:space="preserve"> &lt; </w:t>
                            </w:r>
                            <w:r>
                              <w:rPr>
                                <w:sz w:val="18"/>
                                <w:szCs w:val="18"/>
                              </w:rPr>
                              <w:t>10</w:t>
                            </w:r>
                          </w:p>
                          <w:p w:rsidR="00BB0236" w:rsidRPr="00545E07" w:rsidRDefault="00BB0236" w:rsidP="00545E07">
                            <w:pPr>
                              <w:spacing w:after="40"/>
                              <w:rPr>
                                <w:sz w:val="18"/>
                                <w:szCs w:val="18"/>
                              </w:rPr>
                            </w:pPr>
                            <w:r>
                              <w:rPr>
                                <w:sz w:val="18"/>
                                <w:szCs w:val="18"/>
                              </w:rPr>
                              <w:t>4</w:t>
                            </w:r>
                            <w:r w:rsidRPr="00545E07">
                              <w:rPr>
                                <w:sz w:val="18"/>
                                <w:szCs w:val="18"/>
                              </w:rPr>
                              <w:t xml:space="preserve"> ≤ </w:t>
                            </w:r>
                            <w:r>
                              <w:rPr>
                                <w:sz w:val="18"/>
                                <w:szCs w:val="18"/>
                              </w:rPr>
                              <w:t>LS</w:t>
                            </w:r>
                            <w:r w:rsidRPr="00545E07">
                              <w:rPr>
                                <w:sz w:val="18"/>
                                <w:szCs w:val="18"/>
                              </w:rPr>
                              <w:t xml:space="preserve"> &lt; </w:t>
                            </w:r>
                            <w:r>
                              <w:rPr>
                                <w:sz w:val="18"/>
                                <w:szCs w:val="18"/>
                              </w:rPr>
                              <w:t>8</w:t>
                            </w:r>
                          </w:p>
                          <w:p w:rsidR="00BB0236" w:rsidRPr="00545E07" w:rsidRDefault="00BB0236" w:rsidP="00545E07">
                            <w:pPr>
                              <w:spacing w:after="40"/>
                              <w:rPr>
                                <w:sz w:val="18"/>
                                <w:szCs w:val="18"/>
                              </w:rPr>
                            </w:pPr>
                            <w:r>
                              <w:rPr>
                                <w:sz w:val="18"/>
                                <w:szCs w:val="18"/>
                              </w:rPr>
                              <w:t>LS</w:t>
                            </w:r>
                            <w:r w:rsidRPr="00545E07">
                              <w:rPr>
                                <w:sz w:val="18"/>
                                <w:szCs w:val="18"/>
                              </w:rPr>
                              <w:t xml:space="preserve"> &lt; </w:t>
                            </w:r>
                            <w:r>
                              <w:rPr>
                                <w:sz w:val="18"/>
                                <w:szCs w:val="18"/>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41018" id="Zone de texte 23" o:spid="_x0000_s1027" type="#_x0000_t202" style="position:absolute;left:0;text-align:left;margin-left:338.8pt;margin-top:306.75pt;width:69.2pt;height:103.8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" fillcolor="white [3201]" stroked="f" strokeweight=".5pt">
                <v:textbox inset="0,0,0,0">
                  <w:txbxContent>
                    <w:p w:rsidR="00BB0236" w:rsidRPr="00545E07" w:rsidRDefault="00BB0236" w:rsidP="00545E07">
                      <w:pPr>
                        <w:spacing w:after="40"/>
                        <w:rPr>
                          <w:sz w:val="18"/>
                          <w:szCs w:val="18"/>
                        </w:rPr>
                      </w:pPr>
                      <w:r>
                        <w:rPr>
                          <w:sz w:val="18"/>
                          <w:szCs w:val="18"/>
                        </w:rPr>
                        <w:t>LS</w:t>
                      </w:r>
                      <w:r w:rsidRPr="00545E07">
                        <w:rPr>
                          <w:sz w:val="18"/>
                          <w:szCs w:val="18"/>
                        </w:rPr>
                        <w:t xml:space="preserve"> ≥ </w:t>
                      </w:r>
                      <w:r>
                        <w:rPr>
                          <w:sz w:val="18"/>
                          <w:szCs w:val="18"/>
                        </w:rPr>
                        <w:t>18</w:t>
                      </w:r>
                    </w:p>
                    <w:p w:rsidR="00BB0236" w:rsidRPr="00545E07" w:rsidRDefault="00BB0236" w:rsidP="00545E07">
                      <w:pPr>
                        <w:spacing w:after="40"/>
                        <w:rPr>
                          <w:sz w:val="18"/>
                          <w:szCs w:val="18"/>
                        </w:rPr>
                      </w:pPr>
                      <w:r>
                        <w:rPr>
                          <w:sz w:val="18"/>
                          <w:szCs w:val="18"/>
                        </w:rPr>
                        <w:t>15</w:t>
                      </w:r>
                      <w:r w:rsidRPr="00545E07">
                        <w:rPr>
                          <w:sz w:val="18"/>
                          <w:szCs w:val="18"/>
                        </w:rPr>
                        <w:t xml:space="preserve"> ≤ </w:t>
                      </w:r>
                      <w:r>
                        <w:rPr>
                          <w:sz w:val="18"/>
                          <w:szCs w:val="18"/>
                        </w:rPr>
                        <w:t>LS</w:t>
                      </w:r>
                      <w:r w:rsidRPr="00545E07">
                        <w:rPr>
                          <w:sz w:val="18"/>
                          <w:szCs w:val="18"/>
                        </w:rPr>
                        <w:t xml:space="preserve"> &lt; </w:t>
                      </w:r>
                      <w:r>
                        <w:rPr>
                          <w:sz w:val="18"/>
                          <w:szCs w:val="18"/>
                        </w:rPr>
                        <w:t>18</w:t>
                      </w:r>
                    </w:p>
                    <w:p w:rsidR="00BB0236" w:rsidRPr="00545E07" w:rsidRDefault="00BB0236" w:rsidP="00545E07">
                      <w:pPr>
                        <w:spacing w:after="40"/>
                        <w:rPr>
                          <w:sz w:val="18"/>
                          <w:szCs w:val="18"/>
                        </w:rPr>
                      </w:pPr>
                      <w:r>
                        <w:rPr>
                          <w:sz w:val="18"/>
                          <w:szCs w:val="18"/>
                        </w:rPr>
                        <w:t>12</w:t>
                      </w:r>
                      <w:r w:rsidRPr="00545E07">
                        <w:rPr>
                          <w:sz w:val="18"/>
                          <w:szCs w:val="18"/>
                        </w:rPr>
                        <w:t xml:space="preserve"> ≤ </w:t>
                      </w:r>
                      <w:r>
                        <w:rPr>
                          <w:sz w:val="18"/>
                          <w:szCs w:val="18"/>
                        </w:rPr>
                        <w:t>LS</w:t>
                      </w:r>
                      <w:r w:rsidRPr="00545E07">
                        <w:rPr>
                          <w:sz w:val="18"/>
                          <w:szCs w:val="18"/>
                        </w:rPr>
                        <w:t xml:space="preserve"> &lt; </w:t>
                      </w:r>
                      <w:r>
                        <w:rPr>
                          <w:sz w:val="18"/>
                          <w:szCs w:val="18"/>
                        </w:rPr>
                        <w:t>15</w:t>
                      </w:r>
                    </w:p>
                    <w:p w:rsidR="00BB0236" w:rsidRPr="00545E07" w:rsidRDefault="00BB0236" w:rsidP="00545E07">
                      <w:pPr>
                        <w:spacing w:after="40"/>
                        <w:rPr>
                          <w:sz w:val="18"/>
                          <w:szCs w:val="18"/>
                        </w:rPr>
                      </w:pPr>
                      <w:r>
                        <w:rPr>
                          <w:sz w:val="18"/>
                          <w:szCs w:val="18"/>
                        </w:rPr>
                        <w:t>10</w:t>
                      </w:r>
                      <w:r w:rsidRPr="00545E07">
                        <w:rPr>
                          <w:sz w:val="18"/>
                          <w:szCs w:val="18"/>
                        </w:rPr>
                        <w:t xml:space="preserve"> ≤</w:t>
                      </w:r>
                      <w:r>
                        <w:rPr>
                          <w:sz w:val="18"/>
                          <w:szCs w:val="18"/>
                        </w:rPr>
                        <w:t xml:space="preserve"> LS</w:t>
                      </w:r>
                      <w:r w:rsidRPr="00545E07">
                        <w:rPr>
                          <w:sz w:val="18"/>
                          <w:szCs w:val="18"/>
                        </w:rPr>
                        <w:t xml:space="preserve"> &lt; </w:t>
                      </w:r>
                      <w:r>
                        <w:rPr>
                          <w:sz w:val="18"/>
                          <w:szCs w:val="18"/>
                        </w:rPr>
                        <w:t>12</w:t>
                      </w:r>
                    </w:p>
                    <w:p w:rsidR="00BB0236" w:rsidRPr="00545E07" w:rsidRDefault="00BB0236" w:rsidP="00545E07">
                      <w:pPr>
                        <w:spacing w:after="40"/>
                        <w:rPr>
                          <w:sz w:val="18"/>
                          <w:szCs w:val="18"/>
                        </w:rPr>
                      </w:pPr>
                      <w:r>
                        <w:rPr>
                          <w:sz w:val="18"/>
                          <w:szCs w:val="18"/>
                        </w:rPr>
                        <w:t>8</w:t>
                      </w:r>
                      <w:r w:rsidRPr="00545E07">
                        <w:rPr>
                          <w:sz w:val="18"/>
                          <w:szCs w:val="18"/>
                        </w:rPr>
                        <w:t xml:space="preserve"> ≤ </w:t>
                      </w:r>
                      <w:r>
                        <w:rPr>
                          <w:sz w:val="18"/>
                          <w:szCs w:val="18"/>
                        </w:rPr>
                        <w:t>LS</w:t>
                      </w:r>
                      <w:r w:rsidRPr="00545E07">
                        <w:rPr>
                          <w:sz w:val="18"/>
                          <w:szCs w:val="18"/>
                        </w:rPr>
                        <w:t xml:space="preserve"> &lt; </w:t>
                      </w:r>
                      <w:r>
                        <w:rPr>
                          <w:sz w:val="18"/>
                          <w:szCs w:val="18"/>
                        </w:rPr>
                        <w:t>10</w:t>
                      </w:r>
                    </w:p>
                    <w:p w:rsidR="00BB0236" w:rsidRPr="00545E07" w:rsidRDefault="00BB0236" w:rsidP="00545E07">
                      <w:pPr>
                        <w:spacing w:after="40"/>
                        <w:rPr>
                          <w:sz w:val="18"/>
                          <w:szCs w:val="18"/>
                        </w:rPr>
                      </w:pPr>
                      <w:r>
                        <w:rPr>
                          <w:sz w:val="18"/>
                          <w:szCs w:val="18"/>
                        </w:rPr>
                        <w:t>4</w:t>
                      </w:r>
                      <w:r w:rsidRPr="00545E07">
                        <w:rPr>
                          <w:sz w:val="18"/>
                          <w:szCs w:val="18"/>
                        </w:rPr>
                        <w:t xml:space="preserve"> ≤ </w:t>
                      </w:r>
                      <w:r>
                        <w:rPr>
                          <w:sz w:val="18"/>
                          <w:szCs w:val="18"/>
                        </w:rPr>
                        <w:t>LS</w:t>
                      </w:r>
                      <w:r w:rsidRPr="00545E07">
                        <w:rPr>
                          <w:sz w:val="18"/>
                          <w:szCs w:val="18"/>
                        </w:rPr>
                        <w:t xml:space="preserve"> &lt; </w:t>
                      </w:r>
                      <w:r>
                        <w:rPr>
                          <w:sz w:val="18"/>
                          <w:szCs w:val="18"/>
                        </w:rPr>
                        <w:t>8</w:t>
                      </w:r>
                    </w:p>
                    <w:p w:rsidR="00BB0236" w:rsidRPr="00545E07" w:rsidRDefault="00BB0236" w:rsidP="00545E07">
                      <w:pPr>
                        <w:spacing w:after="40"/>
                        <w:rPr>
                          <w:sz w:val="18"/>
                          <w:szCs w:val="18"/>
                        </w:rPr>
                      </w:pPr>
                      <w:r>
                        <w:rPr>
                          <w:sz w:val="18"/>
                          <w:szCs w:val="18"/>
                        </w:rPr>
                        <w:t>LS</w:t>
                      </w:r>
                      <w:r w:rsidRPr="00545E07">
                        <w:rPr>
                          <w:sz w:val="18"/>
                          <w:szCs w:val="18"/>
                        </w:rPr>
                        <w:t xml:space="preserve"> &lt; </w:t>
                      </w:r>
                      <w:r>
                        <w:rPr>
                          <w:sz w:val="18"/>
                          <w:szCs w:val="18"/>
                        </w:rPr>
                        <w:t>4</w:t>
                      </w:r>
                    </w:p>
                  </w:txbxContent>
                </v:textbox>
              </v:shape>
            </w:pict>
          </mc:Fallback>
        </mc:AlternateContent>
      </w:r>
      <w:r>
        <w:rPr>
          <w:noProof/>
          <w:u w:val="single"/>
          <w:lang w:eastAsia="fr-CH"/>
        </w:rPr>
        <mc:AlternateContent>
          <mc:Choice Requires="wps">
            <w:drawing>
              <wp:anchor distT="0" distB="0" distL="114300" distR="114300" simplePos="0" relativeHeight="251792896" behindDoc="0" locked="0" layoutInCell="1" allowOverlap="1" wp14:anchorId="089D5411" wp14:editId="16AEC06F">
                <wp:simplePos x="0" y="0"/>
                <wp:positionH relativeFrom="column">
                  <wp:posOffset>1821939</wp:posOffset>
                </wp:positionH>
                <wp:positionV relativeFrom="paragraph">
                  <wp:posOffset>3876485</wp:posOffset>
                </wp:positionV>
                <wp:extent cx="878774" cy="1318161"/>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878774" cy="1318161"/>
                        </a:xfrm>
                        <a:prstGeom prst="rect">
                          <a:avLst/>
                        </a:prstGeom>
                        <a:solidFill>
                          <a:schemeClr val="lt1"/>
                        </a:solidFill>
                        <a:ln w="6350">
                          <a:noFill/>
                        </a:ln>
                      </wps:spPr>
                      <wps:txbx>
                        <w:txbxContent>
                          <w:p w:rsidR="00BB0236" w:rsidRPr="00545E07" w:rsidRDefault="00BB0236" w:rsidP="00545E07">
                            <w:pPr>
                              <w:spacing w:after="40"/>
                              <w:rPr>
                                <w:sz w:val="18"/>
                                <w:szCs w:val="18"/>
                              </w:rPr>
                            </w:pPr>
                            <w:r>
                              <w:rPr>
                                <w:sz w:val="18"/>
                                <w:szCs w:val="18"/>
                              </w:rPr>
                              <w:t>RRR</w:t>
                            </w:r>
                            <w:r w:rsidRPr="00545E07">
                              <w:rPr>
                                <w:sz w:val="18"/>
                                <w:szCs w:val="18"/>
                              </w:rPr>
                              <w:t xml:space="preserve"> ≥ </w:t>
                            </w:r>
                            <w:r>
                              <w:rPr>
                                <w:sz w:val="18"/>
                                <w:szCs w:val="18"/>
                              </w:rPr>
                              <w:t>2,0</w:t>
                            </w:r>
                          </w:p>
                          <w:p w:rsidR="00BB0236" w:rsidRPr="00545E07" w:rsidRDefault="00BB0236" w:rsidP="00545E07">
                            <w:pPr>
                              <w:spacing w:after="40"/>
                              <w:rPr>
                                <w:sz w:val="18"/>
                                <w:szCs w:val="18"/>
                              </w:rPr>
                            </w:pPr>
                            <w:r>
                              <w:rPr>
                                <w:sz w:val="18"/>
                                <w:szCs w:val="18"/>
                              </w:rPr>
                              <w:t>1,5</w:t>
                            </w:r>
                            <w:r w:rsidRPr="00545E07">
                              <w:rPr>
                                <w:sz w:val="18"/>
                                <w:szCs w:val="18"/>
                              </w:rPr>
                              <w:t xml:space="preserve"> ≤ </w:t>
                            </w:r>
                            <w:r>
                              <w:rPr>
                                <w:sz w:val="18"/>
                                <w:szCs w:val="18"/>
                              </w:rPr>
                              <w:t>RRR</w:t>
                            </w:r>
                            <w:r w:rsidRPr="00545E07">
                              <w:rPr>
                                <w:sz w:val="18"/>
                                <w:szCs w:val="18"/>
                              </w:rPr>
                              <w:t xml:space="preserve"> &lt; </w:t>
                            </w:r>
                            <w:r>
                              <w:rPr>
                                <w:sz w:val="18"/>
                                <w:szCs w:val="18"/>
                              </w:rPr>
                              <w:t>2,0</w:t>
                            </w:r>
                          </w:p>
                          <w:p w:rsidR="00BB0236" w:rsidRPr="00545E07" w:rsidRDefault="00BB0236" w:rsidP="00545E07">
                            <w:pPr>
                              <w:spacing w:after="40"/>
                              <w:rPr>
                                <w:sz w:val="18"/>
                                <w:szCs w:val="18"/>
                              </w:rPr>
                            </w:pPr>
                            <w:r>
                              <w:rPr>
                                <w:sz w:val="18"/>
                                <w:szCs w:val="18"/>
                              </w:rPr>
                              <w:t>1,0</w:t>
                            </w:r>
                            <w:r w:rsidRPr="00545E07">
                              <w:rPr>
                                <w:sz w:val="18"/>
                                <w:szCs w:val="18"/>
                              </w:rPr>
                              <w:t xml:space="preserve"> ≤ </w:t>
                            </w:r>
                            <w:r>
                              <w:rPr>
                                <w:sz w:val="18"/>
                                <w:szCs w:val="18"/>
                              </w:rPr>
                              <w:t>RRR</w:t>
                            </w:r>
                            <w:r w:rsidRPr="00545E07">
                              <w:rPr>
                                <w:sz w:val="18"/>
                                <w:szCs w:val="18"/>
                              </w:rPr>
                              <w:t xml:space="preserve"> &lt; </w:t>
                            </w:r>
                            <w:r>
                              <w:rPr>
                                <w:sz w:val="18"/>
                                <w:szCs w:val="18"/>
                              </w:rPr>
                              <w:t>1,5</w:t>
                            </w:r>
                          </w:p>
                          <w:p w:rsidR="00BB0236" w:rsidRPr="00545E07" w:rsidRDefault="00BB0236" w:rsidP="00545E07">
                            <w:pPr>
                              <w:spacing w:after="40"/>
                              <w:rPr>
                                <w:sz w:val="18"/>
                                <w:szCs w:val="18"/>
                              </w:rPr>
                            </w:pPr>
                            <w:r>
                              <w:rPr>
                                <w:sz w:val="18"/>
                                <w:szCs w:val="18"/>
                              </w:rPr>
                              <w:t>0,5</w:t>
                            </w:r>
                            <w:r w:rsidRPr="00545E07">
                              <w:rPr>
                                <w:sz w:val="18"/>
                                <w:szCs w:val="18"/>
                              </w:rPr>
                              <w:t xml:space="preserve"> ≤</w:t>
                            </w:r>
                            <w:r>
                              <w:rPr>
                                <w:sz w:val="18"/>
                                <w:szCs w:val="18"/>
                              </w:rPr>
                              <w:t xml:space="preserve"> RRR</w:t>
                            </w:r>
                            <w:r w:rsidRPr="00545E07">
                              <w:rPr>
                                <w:sz w:val="18"/>
                                <w:szCs w:val="18"/>
                              </w:rPr>
                              <w:t xml:space="preserve"> &lt; </w:t>
                            </w:r>
                            <w:r>
                              <w:rPr>
                                <w:sz w:val="18"/>
                                <w:szCs w:val="18"/>
                              </w:rPr>
                              <w:t>1,0</w:t>
                            </w:r>
                          </w:p>
                          <w:p w:rsidR="00BB0236" w:rsidRPr="00545E07" w:rsidRDefault="00BB0236" w:rsidP="00545E07">
                            <w:pPr>
                              <w:spacing w:after="40"/>
                              <w:rPr>
                                <w:sz w:val="18"/>
                                <w:szCs w:val="18"/>
                              </w:rPr>
                            </w:pPr>
                            <w:r>
                              <w:rPr>
                                <w:sz w:val="18"/>
                                <w:szCs w:val="18"/>
                              </w:rPr>
                              <w:t>0,0</w:t>
                            </w:r>
                            <w:r w:rsidRPr="00545E07">
                              <w:rPr>
                                <w:sz w:val="18"/>
                                <w:szCs w:val="18"/>
                              </w:rPr>
                              <w:t xml:space="preserve"> ≤ </w:t>
                            </w:r>
                            <w:r>
                              <w:rPr>
                                <w:sz w:val="18"/>
                                <w:szCs w:val="18"/>
                              </w:rPr>
                              <w:t>RRR</w:t>
                            </w:r>
                            <w:r w:rsidRPr="00545E07">
                              <w:rPr>
                                <w:sz w:val="18"/>
                                <w:szCs w:val="18"/>
                              </w:rPr>
                              <w:t xml:space="preserve"> &lt; </w:t>
                            </w:r>
                            <w:r>
                              <w:rPr>
                                <w:sz w:val="18"/>
                                <w:szCs w:val="18"/>
                              </w:rPr>
                              <w:t>0,5</w:t>
                            </w:r>
                          </w:p>
                          <w:p w:rsidR="00BB0236" w:rsidRPr="00545E07" w:rsidRDefault="00BB0236" w:rsidP="00545E07">
                            <w:pPr>
                              <w:spacing w:after="40"/>
                              <w:rPr>
                                <w:sz w:val="18"/>
                                <w:szCs w:val="18"/>
                              </w:rPr>
                            </w:pPr>
                            <w:r>
                              <w:rPr>
                                <w:sz w:val="18"/>
                                <w:szCs w:val="18"/>
                              </w:rPr>
                              <w:t>-1,0</w:t>
                            </w:r>
                            <w:r w:rsidRPr="00545E07">
                              <w:rPr>
                                <w:sz w:val="18"/>
                                <w:szCs w:val="18"/>
                              </w:rPr>
                              <w:t xml:space="preserve"> ≤ </w:t>
                            </w:r>
                            <w:r>
                              <w:rPr>
                                <w:sz w:val="18"/>
                                <w:szCs w:val="18"/>
                              </w:rPr>
                              <w:t>RRR</w:t>
                            </w:r>
                            <w:r w:rsidRPr="00545E07">
                              <w:rPr>
                                <w:sz w:val="18"/>
                                <w:szCs w:val="18"/>
                              </w:rPr>
                              <w:t xml:space="preserve"> &lt; </w:t>
                            </w:r>
                            <w:r>
                              <w:rPr>
                                <w:sz w:val="18"/>
                                <w:szCs w:val="18"/>
                              </w:rPr>
                              <w:t>0,0</w:t>
                            </w:r>
                          </w:p>
                          <w:p w:rsidR="00BB0236" w:rsidRPr="00545E07" w:rsidRDefault="00BB0236" w:rsidP="00545E07">
                            <w:pPr>
                              <w:spacing w:after="40"/>
                              <w:rPr>
                                <w:sz w:val="18"/>
                                <w:szCs w:val="18"/>
                              </w:rPr>
                            </w:pPr>
                            <w:r>
                              <w:rPr>
                                <w:sz w:val="18"/>
                                <w:szCs w:val="18"/>
                              </w:rPr>
                              <w:t>RRR</w:t>
                            </w:r>
                            <w:r w:rsidRPr="00545E07">
                              <w:rPr>
                                <w:sz w:val="18"/>
                                <w:szCs w:val="18"/>
                              </w:rPr>
                              <w:t xml:space="preserve"> &lt; </w:t>
                            </w:r>
                            <w:r>
                              <w:rPr>
                                <w:sz w:val="18"/>
                                <w:szCs w:val="18"/>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D5411" id="Zone de texte 22" o:spid="_x0000_s1028" type="#_x0000_t202" style="position:absolute;left:0;text-align:left;margin-left:143.45pt;margin-top:305.25pt;width:69.2pt;height:103.8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" fillcolor="white [3201]" stroked="f" strokeweight=".5pt">
                <v:textbox inset="0,0,0,0">
                  <w:txbxContent>
                    <w:p w:rsidR="00BB0236" w:rsidRPr="00545E07" w:rsidRDefault="00BB0236" w:rsidP="00545E07">
                      <w:pPr>
                        <w:spacing w:after="40"/>
                        <w:rPr>
                          <w:sz w:val="18"/>
                          <w:szCs w:val="18"/>
                        </w:rPr>
                      </w:pPr>
                      <w:r>
                        <w:rPr>
                          <w:sz w:val="18"/>
                          <w:szCs w:val="18"/>
                        </w:rPr>
                        <w:t>RRR</w:t>
                      </w:r>
                      <w:r w:rsidRPr="00545E07">
                        <w:rPr>
                          <w:sz w:val="18"/>
                          <w:szCs w:val="18"/>
                        </w:rPr>
                        <w:t xml:space="preserve"> ≥ </w:t>
                      </w:r>
                      <w:r>
                        <w:rPr>
                          <w:sz w:val="18"/>
                          <w:szCs w:val="18"/>
                        </w:rPr>
                        <w:t>2,0</w:t>
                      </w:r>
                    </w:p>
                    <w:p w:rsidR="00BB0236" w:rsidRPr="00545E07" w:rsidRDefault="00BB0236" w:rsidP="00545E07">
                      <w:pPr>
                        <w:spacing w:after="40"/>
                        <w:rPr>
                          <w:sz w:val="18"/>
                          <w:szCs w:val="18"/>
                        </w:rPr>
                      </w:pPr>
                      <w:r>
                        <w:rPr>
                          <w:sz w:val="18"/>
                          <w:szCs w:val="18"/>
                        </w:rPr>
                        <w:t>1,5</w:t>
                      </w:r>
                      <w:r w:rsidRPr="00545E07">
                        <w:rPr>
                          <w:sz w:val="18"/>
                          <w:szCs w:val="18"/>
                        </w:rPr>
                        <w:t xml:space="preserve"> ≤ </w:t>
                      </w:r>
                      <w:r>
                        <w:rPr>
                          <w:sz w:val="18"/>
                          <w:szCs w:val="18"/>
                        </w:rPr>
                        <w:t>RRR</w:t>
                      </w:r>
                      <w:r w:rsidRPr="00545E07">
                        <w:rPr>
                          <w:sz w:val="18"/>
                          <w:szCs w:val="18"/>
                        </w:rPr>
                        <w:t xml:space="preserve"> &lt; </w:t>
                      </w:r>
                      <w:r>
                        <w:rPr>
                          <w:sz w:val="18"/>
                          <w:szCs w:val="18"/>
                        </w:rPr>
                        <w:t>2,0</w:t>
                      </w:r>
                    </w:p>
                    <w:p w:rsidR="00BB0236" w:rsidRPr="00545E07" w:rsidRDefault="00BB0236" w:rsidP="00545E07">
                      <w:pPr>
                        <w:spacing w:after="40"/>
                        <w:rPr>
                          <w:sz w:val="18"/>
                          <w:szCs w:val="18"/>
                        </w:rPr>
                      </w:pPr>
                      <w:r>
                        <w:rPr>
                          <w:sz w:val="18"/>
                          <w:szCs w:val="18"/>
                        </w:rPr>
                        <w:t>1,0</w:t>
                      </w:r>
                      <w:r w:rsidRPr="00545E07">
                        <w:rPr>
                          <w:sz w:val="18"/>
                          <w:szCs w:val="18"/>
                        </w:rPr>
                        <w:t xml:space="preserve"> ≤ </w:t>
                      </w:r>
                      <w:r>
                        <w:rPr>
                          <w:sz w:val="18"/>
                          <w:szCs w:val="18"/>
                        </w:rPr>
                        <w:t>RRR</w:t>
                      </w:r>
                      <w:r w:rsidRPr="00545E07">
                        <w:rPr>
                          <w:sz w:val="18"/>
                          <w:szCs w:val="18"/>
                        </w:rPr>
                        <w:t xml:space="preserve"> &lt; </w:t>
                      </w:r>
                      <w:r>
                        <w:rPr>
                          <w:sz w:val="18"/>
                          <w:szCs w:val="18"/>
                        </w:rPr>
                        <w:t>1,5</w:t>
                      </w:r>
                    </w:p>
                    <w:p w:rsidR="00BB0236" w:rsidRPr="00545E07" w:rsidRDefault="00BB0236" w:rsidP="00545E07">
                      <w:pPr>
                        <w:spacing w:after="40"/>
                        <w:rPr>
                          <w:sz w:val="18"/>
                          <w:szCs w:val="18"/>
                        </w:rPr>
                      </w:pPr>
                      <w:r>
                        <w:rPr>
                          <w:sz w:val="18"/>
                          <w:szCs w:val="18"/>
                        </w:rPr>
                        <w:t>0,5</w:t>
                      </w:r>
                      <w:r w:rsidRPr="00545E07">
                        <w:rPr>
                          <w:sz w:val="18"/>
                          <w:szCs w:val="18"/>
                        </w:rPr>
                        <w:t xml:space="preserve"> ≤</w:t>
                      </w:r>
                      <w:r>
                        <w:rPr>
                          <w:sz w:val="18"/>
                          <w:szCs w:val="18"/>
                        </w:rPr>
                        <w:t xml:space="preserve"> RRR</w:t>
                      </w:r>
                      <w:r w:rsidRPr="00545E07">
                        <w:rPr>
                          <w:sz w:val="18"/>
                          <w:szCs w:val="18"/>
                        </w:rPr>
                        <w:t xml:space="preserve"> &lt; </w:t>
                      </w:r>
                      <w:r>
                        <w:rPr>
                          <w:sz w:val="18"/>
                          <w:szCs w:val="18"/>
                        </w:rPr>
                        <w:t>1,0</w:t>
                      </w:r>
                    </w:p>
                    <w:p w:rsidR="00BB0236" w:rsidRPr="00545E07" w:rsidRDefault="00BB0236" w:rsidP="00545E07">
                      <w:pPr>
                        <w:spacing w:after="40"/>
                        <w:rPr>
                          <w:sz w:val="18"/>
                          <w:szCs w:val="18"/>
                        </w:rPr>
                      </w:pPr>
                      <w:r>
                        <w:rPr>
                          <w:sz w:val="18"/>
                          <w:szCs w:val="18"/>
                        </w:rPr>
                        <w:t>0,0</w:t>
                      </w:r>
                      <w:r w:rsidRPr="00545E07">
                        <w:rPr>
                          <w:sz w:val="18"/>
                          <w:szCs w:val="18"/>
                        </w:rPr>
                        <w:t xml:space="preserve"> ≤ </w:t>
                      </w:r>
                      <w:r>
                        <w:rPr>
                          <w:sz w:val="18"/>
                          <w:szCs w:val="18"/>
                        </w:rPr>
                        <w:t>RRR</w:t>
                      </w:r>
                      <w:r w:rsidRPr="00545E07">
                        <w:rPr>
                          <w:sz w:val="18"/>
                          <w:szCs w:val="18"/>
                        </w:rPr>
                        <w:t xml:space="preserve"> &lt; </w:t>
                      </w:r>
                      <w:r>
                        <w:rPr>
                          <w:sz w:val="18"/>
                          <w:szCs w:val="18"/>
                        </w:rPr>
                        <w:t>0,5</w:t>
                      </w:r>
                    </w:p>
                    <w:p w:rsidR="00BB0236" w:rsidRPr="00545E07" w:rsidRDefault="00BB0236" w:rsidP="00545E07">
                      <w:pPr>
                        <w:spacing w:after="40"/>
                        <w:rPr>
                          <w:sz w:val="18"/>
                          <w:szCs w:val="18"/>
                        </w:rPr>
                      </w:pPr>
                      <w:r>
                        <w:rPr>
                          <w:sz w:val="18"/>
                          <w:szCs w:val="18"/>
                        </w:rPr>
                        <w:t>-1,0</w:t>
                      </w:r>
                      <w:r w:rsidRPr="00545E07">
                        <w:rPr>
                          <w:sz w:val="18"/>
                          <w:szCs w:val="18"/>
                        </w:rPr>
                        <w:t xml:space="preserve"> ≤ </w:t>
                      </w:r>
                      <w:r>
                        <w:rPr>
                          <w:sz w:val="18"/>
                          <w:szCs w:val="18"/>
                        </w:rPr>
                        <w:t>RRR</w:t>
                      </w:r>
                      <w:r w:rsidRPr="00545E07">
                        <w:rPr>
                          <w:sz w:val="18"/>
                          <w:szCs w:val="18"/>
                        </w:rPr>
                        <w:t xml:space="preserve"> &lt; </w:t>
                      </w:r>
                      <w:r>
                        <w:rPr>
                          <w:sz w:val="18"/>
                          <w:szCs w:val="18"/>
                        </w:rPr>
                        <w:t>0,0</w:t>
                      </w:r>
                    </w:p>
                    <w:p w:rsidR="00BB0236" w:rsidRPr="00545E07" w:rsidRDefault="00BB0236" w:rsidP="00545E07">
                      <w:pPr>
                        <w:spacing w:after="40"/>
                        <w:rPr>
                          <w:sz w:val="18"/>
                          <w:szCs w:val="18"/>
                        </w:rPr>
                      </w:pPr>
                      <w:r>
                        <w:rPr>
                          <w:sz w:val="18"/>
                          <w:szCs w:val="18"/>
                        </w:rPr>
                        <w:t>RRR</w:t>
                      </w:r>
                      <w:r w:rsidRPr="00545E07">
                        <w:rPr>
                          <w:sz w:val="18"/>
                          <w:szCs w:val="18"/>
                        </w:rPr>
                        <w:t xml:space="preserve"> &lt; </w:t>
                      </w:r>
                      <w:r>
                        <w:rPr>
                          <w:sz w:val="18"/>
                          <w:szCs w:val="18"/>
                        </w:rPr>
                        <w:t>-1,0</w:t>
                      </w:r>
                    </w:p>
                  </w:txbxContent>
                </v:textbox>
              </v:shape>
            </w:pict>
          </mc:Fallback>
        </mc:AlternateContent>
      </w:r>
      <w:r>
        <w:rPr>
          <w:noProof/>
          <w:u w:val="single"/>
          <w:lang w:eastAsia="fr-CH"/>
        </w:rPr>
        <mc:AlternateContent>
          <mc:Choice Requires="wps">
            <w:drawing>
              <wp:anchor distT="0" distB="0" distL="114300" distR="114300" simplePos="0" relativeHeight="251790848" behindDoc="0" locked="0" layoutInCell="1" allowOverlap="1" wp14:anchorId="491914E7" wp14:editId="6243ACB2">
                <wp:simplePos x="0" y="0"/>
                <wp:positionH relativeFrom="column">
                  <wp:posOffset>4315048</wp:posOffset>
                </wp:positionH>
                <wp:positionV relativeFrom="paragraph">
                  <wp:posOffset>1817675</wp:posOffset>
                </wp:positionV>
                <wp:extent cx="878774" cy="1318161"/>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878774" cy="1318161"/>
                        </a:xfrm>
                        <a:prstGeom prst="rect">
                          <a:avLst/>
                        </a:prstGeom>
                        <a:solidFill>
                          <a:schemeClr val="lt1"/>
                        </a:solidFill>
                        <a:ln w="6350">
                          <a:noFill/>
                        </a:ln>
                      </wps:spPr>
                      <wps:txbx>
                        <w:txbxContent>
                          <w:p w:rsidR="00BB0236" w:rsidRPr="00545E07" w:rsidRDefault="00BB0236" w:rsidP="00545E07">
                            <w:pPr>
                              <w:spacing w:after="40"/>
                              <w:rPr>
                                <w:sz w:val="18"/>
                                <w:szCs w:val="18"/>
                              </w:rPr>
                            </w:pPr>
                            <w:r>
                              <w:rPr>
                                <w:sz w:val="18"/>
                                <w:szCs w:val="18"/>
                              </w:rPr>
                              <w:t>S</w:t>
                            </w:r>
                            <w:r w:rsidRPr="00545E07">
                              <w:rPr>
                                <w:sz w:val="18"/>
                                <w:szCs w:val="18"/>
                              </w:rPr>
                              <w:t xml:space="preserve">R ≥ </w:t>
                            </w:r>
                            <w:r>
                              <w:rPr>
                                <w:sz w:val="18"/>
                                <w:szCs w:val="18"/>
                              </w:rPr>
                              <w:t>1,14</w:t>
                            </w:r>
                          </w:p>
                          <w:p w:rsidR="00BB0236" w:rsidRPr="00545E07" w:rsidRDefault="00BB0236" w:rsidP="00545E07">
                            <w:pPr>
                              <w:spacing w:after="40"/>
                              <w:rPr>
                                <w:sz w:val="18"/>
                                <w:szCs w:val="18"/>
                              </w:rPr>
                            </w:pPr>
                            <w:r>
                              <w:rPr>
                                <w:sz w:val="18"/>
                                <w:szCs w:val="18"/>
                              </w:rPr>
                              <w:t>0,91</w:t>
                            </w:r>
                            <w:r w:rsidRPr="00545E07">
                              <w:rPr>
                                <w:sz w:val="18"/>
                                <w:szCs w:val="18"/>
                              </w:rPr>
                              <w:t xml:space="preserve"> ≤ </w:t>
                            </w:r>
                            <w:r>
                              <w:rPr>
                                <w:sz w:val="18"/>
                                <w:szCs w:val="18"/>
                              </w:rPr>
                              <w:t>S</w:t>
                            </w:r>
                            <w:r w:rsidRPr="00545E07">
                              <w:rPr>
                                <w:sz w:val="18"/>
                                <w:szCs w:val="18"/>
                              </w:rPr>
                              <w:t xml:space="preserve">R &lt; </w:t>
                            </w:r>
                            <w:r>
                              <w:rPr>
                                <w:sz w:val="18"/>
                                <w:szCs w:val="18"/>
                              </w:rPr>
                              <w:t>1,14</w:t>
                            </w:r>
                          </w:p>
                          <w:p w:rsidR="00BB0236" w:rsidRPr="00545E07" w:rsidRDefault="00BB0236" w:rsidP="00545E07">
                            <w:pPr>
                              <w:spacing w:after="40"/>
                              <w:rPr>
                                <w:sz w:val="18"/>
                                <w:szCs w:val="18"/>
                              </w:rPr>
                            </w:pPr>
                            <w:r>
                              <w:rPr>
                                <w:sz w:val="18"/>
                                <w:szCs w:val="18"/>
                              </w:rPr>
                              <w:t>0,78</w:t>
                            </w:r>
                            <w:r w:rsidRPr="00545E07">
                              <w:rPr>
                                <w:sz w:val="18"/>
                                <w:szCs w:val="18"/>
                              </w:rPr>
                              <w:t xml:space="preserve"> ≤ </w:t>
                            </w:r>
                            <w:r>
                              <w:rPr>
                                <w:sz w:val="18"/>
                                <w:szCs w:val="18"/>
                              </w:rPr>
                              <w:t>S</w:t>
                            </w:r>
                            <w:r w:rsidRPr="00545E07">
                              <w:rPr>
                                <w:sz w:val="18"/>
                                <w:szCs w:val="18"/>
                              </w:rPr>
                              <w:t xml:space="preserve">R &lt; </w:t>
                            </w:r>
                            <w:r>
                              <w:rPr>
                                <w:sz w:val="18"/>
                                <w:szCs w:val="18"/>
                              </w:rPr>
                              <w:t>0,91</w:t>
                            </w:r>
                          </w:p>
                          <w:p w:rsidR="00BB0236" w:rsidRPr="00545E07" w:rsidRDefault="00BB0236" w:rsidP="00545E07">
                            <w:pPr>
                              <w:spacing w:after="40"/>
                              <w:rPr>
                                <w:sz w:val="18"/>
                                <w:szCs w:val="18"/>
                              </w:rPr>
                            </w:pPr>
                            <w:r>
                              <w:rPr>
                                <w:sz w:val="18"/>
                                <w:szCs w:val="18"/>
                              </w:rPr>
                              <w:t>0,64</w:t>
                            </w:r>
                            <w:r w:rsidRPr="00545E07">
                              <w:rPr>
                                <w:sz w:val="18"/>
                                <w:szCs w:val="18"/>
                              </w:rPr>
                              <w:t xml:space="preserve"> ≤</w:t>
                            </w:r>
                            <w:r>
                              <w:rPr>
                                <w:sz w:val="18"/>
                                <w:szCs w:val="18"/>
                              </w:rPr>
                              <w:t xml:space="preserve"> S</w:t>
                            </w:r>
                            <w:r w:rsidRPr="00545E07">
                              <w:rPr>
                                <w:sz w:val="18"/>
                                <w:szCs w:val="18"/>
                              </w:rPr>
                              <w:t xml:space="preserve">R &lt; </w:t>
                            </w:r>
                            <w:r>
                              <w:rPr>
                                <w:sz w:val="18"/>
                                <w:szCs w:val="18"/>
                              </w:rPr>
                              <w:t>0,78</w:t>
                            </w:r>
                          </w:p>
                          <w:p w:rsidR="00BB0236" w:rsidRPr="00545E07" w:rsidRDefault="00BB0236" w:rsidP="00545E07">
                            <w:pPr>
                              <w:spacing w:after="40"/>
                              <w:rPr>
                                <w:sz w:val="18"/>
                                <w:szCs w:val="18"/>
                              </w:rPr>
                            </w:pPr>
                            <w:r>
                              <w:rPr>
                                <w:sz w:val="18"/>
                                <w:szCs w:val="18"/>
                              </w:rPr>
                              <w:t>0,52</w:t>
                            </w:r>
                            <w:r w:rsidRPr="00545E07">
                              <w:rPr>
                                <w:sz w:val="18"/>
                                <w:szCs w:val="18"/>
                              </w:rPr>
                              <w:t xml:space="preserve"> ≤ </w:t>
                            </w:r>
                            <w:r>
                              <w:rPr>
                                <w:sz w:val="18"/>
                                <w:szCs w:val="18"/>
                              </w:rPr>
                              <w:t>S</w:t>
                            </w:r>
                            <w:r w:rsidRPr="00545E07">
                              <w:rPr>
                                <w:sz w:val="18"/>
                                <w:szCs w:val="18"/>
                              </w:rPr>
                              <w:t xml:space="preserve">R &lt; </w:t>
                            </w:r>
                            <w:r>
                              <w:rPr>
                                <w:sz w:val="18"/>
                                <w:szCs w:val="18"/>
                              </w:rPr>
                              <w:t>0,64</w:t>
                            </w:r>
                          </w:p>
                          <w:p w:rsidR="00BB0236" w:rsidRPr="00545E07" w:rsidRDefault="00BB0236" w:rsidP="00545E07">
                            <w:pPr>
                              <w:spacing w:after="40"/>
                              <w:rPr>
                                <w:sz w:val="18"/>
                                <w:szCs w:val="18"/>
                              </w:rPr>
                            </w:pPr>
                            <w:r>
                              <w:rPr>
                                <w:sz w:val="18"/>
                                <w:szCs w:val="18"/>
                              </w:rPr>
                              <w:t>0,38</w:t>
                            </w:r>
                            <w:r w:rsidRPr="00545E07">
                              <w:rPr>
                                <w:sz w:val="18"/>
                                <w:szCs w:val="18"/>
                              </w:rPr>
                              <w:t xml:space="preserve"> ≤ </w:t>
                            </w:r>
                            <w:r>
                              <w:rPr>
                                <w:sz w:val="18"/>
                                <w:szCs w:val="18"/>
                              </w:rPr>
                              <w:t>S</w:t>
                            </w:r>
                            <w:r w:rsidRPr="00545E07">
                              <w:rPr>
                                <w:sz w:val="18"/>
                                <w:szCs w:val="18"/>
                              </w:rPr>
                              <w:t xml:space="preserve">R &lt; </w:t>
                            </w:r>
                            <w:r>
                              <w:rPr>
                                <w:sz w:val="18"/>
                                <w:szCs w:val="18"/>
                              </w:rPr>
                              <w:t>0,52</w:t>
                            </w:r>
                          </w:p>
                          <w:p w:rsidR="00BB0236" w:rsidRPr="00545E07" w:rsidRDefault="00BB0236" w:rsidP="00545E07">
                            <w:pPr>
                              <w:spacing w:after="40"/>
                              <w:rPr>
                                <w:sz w:val="18"/>
                                <w:szCs w:val="18"/>
                              </w:rPr>
                            </w:pPr>
                            <w:r>
                              <w:rPr>
                                <w:sz w:val="18"/>
                                <w:szCs w:val="18"/>
                              </w:rPr>
                              <w:t>S</w:t>
                            </w:r>
                            <w:r w:rsidRPr="00545E07">
                              <w:rPr>
                                <w:sz w:val="18"/>
                                <w:szCs w:val="18"/>
                              </w:rPr>
                              <w:t xml:space="preserve">R &lt; </w:t>
                            </w:r>
                            <w:r>
                              <w:rPr>
                                <w:sz w:val="18"/>
                                <w:szCs w:val="18"/>
                              </w:rPr>
                              <w:t>0,38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914E7" id="Zone de texte 21" o:spid="_x0000_s1029" type="#_x0000_t202" style="position:absolute;left:0;text-align:left;margin-left:339.75pt;margin-top:143.1pt;width:69.2pt;height:103.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" fillcolor="white [3201]" stroked="f" strokeweight=".5pt">
                <v:textbox inset="0,0,0,0">
                  <w:txbxContent>
                    <w:p w:rsidR="00BB0236" w:rsidRPr="00545E07" w:rsidRDefault="00BB0236" w:rsidP="00545E07">
                      <w:pPr>
                        <w:spacing w:after="40"/>
                        <w:rPr>
                          <w:sz w:val="18"/>
                          <w:szCs w:val="18"/>
                        </w:rPr>
                      </w:pPr>
                      <w:r>
                        <w:rPr>
                          <w:sz w:val="18"/>
                          <w:szCs w:val="18"/>
                        </w:rPr>
                        <w:t>S</w:t>
                      </w:r>
                      <w:r w:rsidRPr="00545E07">
                        <w:rPr>
                          <w:sz w:val="18"/>
                          <w:szCs w:val="18"/>
                        </w:rPr>
                        <w:t xml:space="preserve">R ≥ </w:t>
                      </w:r>
                      <w:r>
                        <w:rPr>
                          <w:sz w:val="18"/>
                          <w:szCs w:val="18"/>
                        </w:rPr>
                        <w:t>1,14</w:t>
                      </w:r>
                    </w:p>
                    <w:p w:rsidR="00BB0236" w:rsidRPr="00545E07" w:rsidRDefault="00BB0236" w:rsidP="00545E07">
                      <w:pPr>
                        <w:spacing w:after="40"/>
                        <w:rPr>
                          <w:sz w:val="18"/>
                          <w:szCs w:val="18"/>
                        </w:rPr>
                      </w:pPr>
                      <w:r>
                        <w:rPr>
                          <w:sz w:val="18"/>
                          <w:szCs w:val="18"/>
                        </w:rPr>
                        <w:t>0,91</w:t>
                      </w:r>
                      <w:r w:rsidRPr="00545E07">
                        <w:rPr>
                          <w:sz w:val="18"/>
                          <w:szCs w:val="18"/>
                        </w:rPr>
                        <w:t xml:space="preserve"> ≤ </w:t>
                      </w:r>
                      <w:r>
                        <w:rPr>
                          <w:sz w:val="18"/>
                          <w:szCs w:val="18"/>
                        </w:rPr>
                        <w:t>S</w:t>
                      </w:r>
                      <w:r w:rsidRPr="00545E07">
                        <w:rPr>
                          <w:sz w:val="18"/>
                          <w:szCs w:val="18"/>
                        </w:rPr>
                        <w:t xml:space="preserve">R &lt; </w:t>
                      </w:r>
                      <w:r>
                        <w:rPr>
                          <w:sz w:val="18"/>
                          <w:szCs w:val="18"/>
                        </w:rPr>
                        <w:t>1,14</w:t>
                      </w:r>
                    </w:p>
                    <w:p w:rsidR="00BB0236" w:rsidRPr="00545E07" w:rsidRDefault="00BB0236" w:rsidP="00545E07">
                      <w:pPr>
                        <w:spacing w:after="40"/>
                        <w:rPr>
                          <w:sz w:val="18"/>
                          <w:szCs w:val="18"/>
                        </w:rPr>
                      </w:pPr>
                      <w:r>
                        <w:rPr>
                          <w:sz w:val="18"/>
                          <w:szCs w:val="18"/>
                        </w:rPr>
                        <w:t>0,78</w:t>
                      </w:r>
                      <w:r w:rsidRPr="00545E07">
                        <w:rPr>
                          <w:sz w:val="18"/>
                          <w:szCs w:val="18"/>
                        </w:rPr>
                        <w:t xml:space="preserve"> ≤ </w:t>
                      </w:r>
                      <w:r>
                        <w:rPr>
                          <w:sz w:val="18"/>
                          <w:szCs w:val="18"/>
                        </w:rPr>
                        <w:t>S</w:t>
                      </w:r>
                      <w:r w:rsidRPr="00545E07">
                        <w:rPr>
                          <w:sz w:val="18"/>
                          <w:szCs w:val="18"/>
                        </w:rPr>
                        <w:t xml:space="preserve">R &lt; </w:t>
                      </w:r>
                      <w:r>
                        <w:rPr>
                          <w:sz w:val="18"/>
                          <w:szCs w:val="18"/>
                        </w:rPr>
                        <w:t>0,91</w:t>
                      </w:r>
                    </w:p>
                    <w:p w:rsidR="00BB0236" w:rsidRPr="00545E07" w:rsidRDefault="00BB0236" w:rsidP="00545E07">
                      <w:pPr>
                        <w:spacing w:after="40"/>
                        <w:rPr>
                          <w:sz w:val="18"/>
                          <w:szCs w:val="18"/>
                        </w:rPr>
                      </w:pPr>
                      <w:r>
                        <w:rPr>
                          <w:sz w:val="18"/>
                          <w:szCs w:val="18"/>
                        </w:rPr>
                        <w:t>0,64</w:t>
                      </w:r>
                      <w:r w:rsidRPr="00545E07">
                        <w:rPr>
                          <w:sz w:val="18"/>
                          <w:szCs w:val="18"/>
                        </w:rPr>
                        <w:t xml:space="preserve"> ≤</w:t>
                      </w:r>
                      <w:r>
                        <w:rPr>
                          <w:sz w:val="18"/>
                          <w:szCs w:val="18"/>
                        </w:rPr>
                        <w:t xml:space="preserve"> S</w:t>
                      </w:r>
                      <w:r w:rsidRPr="00545E07">
                        <w:rPr>
                          <w:sz w:val="18"/>
                          <w:szCs w:val="18"/>
                        </w:rPr>
                        <w:t xml:space="preserve">R &lt; </w:t>
                      </w:r>
                      <w:r>
                        <w:rPr>
                          <w:sz w:val="18"/>
                          <w:szCs w:val="18"/>
                        </w:rPr>
                        <w:t>0,78</w:t>
                      </w:r>
                    </w:p>
                    <w:p w:rsidR="00BB0236" w:rsidRPr="00545E07" w:rsidRDefault="00BB0236" w:rsidP="00545E07">
                      <w:pPr>
                        <w:spacing w:after="40"/>
                        <w:rPr>
                          <w:sz w:val="18"/>
                          <w:szCs w:val="18"/>
                        </w:rPr>
                      </w:pPr>
                      <w:r>
                        <w:rPr>
                          <w:sz w:val="18"/>
                          <w:szCs w:val="18"/>
                        </w:rPr>
                        <w:t>0,52</w:t>
                      </w:r>
                      <w:r w:rsidRPr="00545E07">
                        <w:rPr>
                          <w:sz w:val="18"/>
                          <w:szCs w:val="18"/>
                        </w:rPr>
                        <w:t xml:space="preserve"> ≤ </w:t>
                      </w:r>
                      <w:r>
                        <w:rPr>
                          <w:sz w:val="18"/>
                          <w:szCs w:val="18"/>
                        </w:rPr>
                        <w:t>S</w:t>
                      </w:r>
                      <w:r w:rsidRPr="00545E07">
                        <w:rPr>
                          <w:sz w:val="18"/>
                          <w:szCs w:val="18"/>
                        </w:rPr>
                        <w:t xml:space="preserve">R &lt; </w:t>
                      </w:r>
                      <w:r>
                        <w:rPr>
                          <w:sz w:val="18"/>
                          <w:szCs w:val="18"/>
                        </w:rPr>
                        <w:t>0,64</w:t>
                      </w:r>
                    </w:p>
                    <w:p w:rsidR="00BB0236" w:rsidRPr="00545E07" w:rsidRDefault="00BB0236" w:rsidP="00545E07">
                      <w:pPr>
                        <w:spacing w:after="40"/>
                        <w:rPr>
                          <w:sz w:val="18"/>
                          <w:szCs w:val="18"/>
                        </w:rPr>
                      </w:pPr>
                      <w:r>
                        <w:rPr>
                          <w:sz w:val="18"/>
                          <w:szCs w:val="18"/>
                        </w:rPr>
                        <w:t>0,38</w:t>
                      </w:r>
                      <w:r w:rsidRPr="00545E07">
                        <w:rPr>
                          <w:sz w:val="18"/>
                          <w:szCs w:val="18"/>
                        </w:rPr>
                        <w:t xml:space="preserve"> ≤ </w:t>
                      </w:r>
                      <w:r>
                        <w:rPr>
                          <w:sz w:val="18"/>
                          <w:szCs w:val="18"/>
                        </w:rPr>
                        <w:t>S</w:t>
                      </w:r>
                      <w:r w:rsidRPr="00545E07">
                        <w:rPr>
                          <w:sz w:val="18"/>
                          <w:szCs w:val="18"/>
                        </w:rPr>
                        <w:t xml:space="preserve">R &lt; </w:t>
                      </w:r>
                      <w:r>
                        <w:rPr>
                          <w:sz w:val="18"/>
                          <w:szCs w:val="18"/>
                        </w:rPr>
                        <w:t>0,52</w:t>
                      </w:r>
                    </w:p>
                    <w:p w:rsidR="00BB0236" w:rsidRPr="00545E07" w:rsidRDefault="00BB0236" w:rsidP="00545E07">
                      <w:pPr>
                        <w:spacing w:after="40"/>
                        <w:rPr>
                          <w:sz w:val="18"/>
                          <w:szCs w:val="18"/>
                        </w:rPr>
                      </w:pPr>
                      <w:r>
                        <w:rPr>
                          <w:sz w:val="18"/>
                          <w:szCs w:val="18"/>
                        </w:rPr>
                        <w:t>S</w:t>
                      </w:r>
                      <w:r w:rsidRPr="00545E07">
                        <w:rPr>
                          <w:sz w:val="18"/>
                          <w:szCs w:val="18"/>
                        </w:rPr>
                        <w:t xml:space="preserve">R &lt; </w:t>
                      </w:r>
                      <w:r>
                        <w:rPr>
                          <w:sz w:val="18"/>
                          <w:szCs w:val="18"/>
                        </w:rPr>
                        <w:t>0,38</w:t>
                      </w:r>
                    </w:p>
                  </w:txbxContent>
                </v:textbox>
              </v:shape>
            </w:pict>
          </mc:Fallback>
        </mc:AlternateContent>
      </w:r>
      <w:r>
        <w:rPr>
          <w:noProof/>
          <w:u w:val="single"/>
          <w:lang w:eastAsia="fr-CH"/>
        </w:rPr>
        <mc:AlternateContent>
          <mc:Choice Requires="wps">
            <w:drawing>
              <wp:anchor distT="0" distB="0" distL="114300" distR="114300" simplePos="0" relativeHeight="251786752" behindDoc="0" locked="0" layoutInCell="1" allowOverlap="1" wp14:anchorId="59450D24" wp14:editId="49160E2C">
                <wp:simplePos x="0" y="0"/>
                <wp:positionH relativeFrom="column">
                  <wp:posOffset>1856526</wp:posOffset>
                </wp:positionH>
                <wp:positionV relativeFrom="paragraph">
                  <wp:posOffset>1834993</wp:posOffset>
                </wp:positionV>
                <wp:extent cx="819397" cy="1318161"/>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819397" cy="1318161"/>
                        </a:xfrm>
                        <a:prstGeom prst="rect">
                          <a:avLst/>
                        </a:prstGeom>
                        <a:solidFill>
                          <a:schemeClr val="lt1"/>
                        </a:solidFill>
                        <a:ln w="6350">
                          <a:noFill/>
                        </a:ln>
                      </wps:spPr>
                      <wps:txbx>
                        <w:txbxContent>
                          <w:p w:rsidR="00BB0236" w:rsidRPr="00545E07" w:rsidRDefault="00BB0236" w:rsidP="00545E07">
                            <w:pPr>
                              <w:spacing w:after="40"/>
                              <w:rPr>
                                <w:sz w:val="18"/>
                                <w:szCs w:val="18"/>
                              </w:rPr>
                            </w:pPr>
                            <w:r w:rsidRPr="00545E07">
                              <w:rPr>
                                <w:sz w:val="18"/>
                                <w:szCs w:val="18"/>
                              </w:rPr>
                              <w:t>NR ≥ 11,0</w:t>
                            </w:r>
                          </w:p>
                          <w:p w:rsidR="00BB0236" w:rsidRPr="00545E07" w:rsidRDefault="00BB0236" w:rsidP="00545E07">
                            <w:pPr>
                              <w:spacing w:after="40"/>
                              <w:rPr>
                                <w:sz w:val="18"/>
                                <w:szCs w:val="18"/>
                              </w:rPr>
                            </w:pPr>
                            <w:r w:rsidRPr="00545E07">
                              <w:rPr>
                                <w:sz w:val="18"/>
                                <w:szCs w:val="18"/>
                              </w:rPr>
                              <w:t>8,0 ≤ NR &lt; 11,0</w:t>
                            </w:r>
                          </w:p>
                          <w:p w:rsidR="00BB0236" w:rsidRPr="00545E07" w:rsidRDefault="00BB0236" w:rsidP="00545E07">
                            <w:pPr>
                              <w:spacing w:after="40"/>
                              <w:rPr>
                                <w:sz w:val="18"/>
                                <w:szCs w:val="18"/>
                              </w:rPr>
                            </w:pPr>
                            <w:r w:rsidRPr="00545E07">
                              <w:rPr>
                                <w:sz w:val="18"/>
                                <w:szCs w:val="18"/>
                              </w:rPr>
                              <w:t>5,0 ≤ NR &lt; 8,0</w:t>
                            </w:r>
                          </w:p>
                          <w:p w:rsidR="00BB0236" w:rsidRPr="00545E07" w:rsidRDefault="00BB0236" w:rsidP="00545E07">
                            <w:pPr>
                              <w:spacing w:after="40"/>
                              <w:rPr>
                                <w:sz w:val="18"/>
                                <w:szCs w:val="18"/>
                              </w:rPr>
                            </w:pPr>
                            <w:r>
                              <w:rPr>
                                <w:sz w:val="18"/>
                                <w:szCs w:val="18"/>
                              </w:rPr>
                              <w:t>2,0</w:t>
                            </w:r>
                            <w:r w:rsidRPr="00545E07">
                              <w:rPr>
                                <w:sz w:val="18"/>
                                <w:szCs w:val="18"/>
                              </w:rPr>
                              <w:t xml:space="preserve"> ≤ NR &lt; 5,0</w:t>
                            </w:r>
                          </w:p>
                          <w:p w:rsidR="00BB0236" w:rsidRPr="00545E07" w:rsidRDefault="00BB0236" w:rsidP="00545E07">
                            <w:pPr>
                              <w:spacing w:after="40"/>
                              <w:rPr>
                                <w:sz w:val="18"/>
                                <w:szCs w:val="18"/>
                              </w:rPr>
                            </w:pPr>
                            <w:r w:rsidRPr="00545E07">
                              <w:rPr>
                                <w:sz w:val="18"/>
                                <w:szCs w:val="18"/>
                              </w:rPr>
                              <w:t>-1,0 ≤ NR &lt; 2,0</w:t>
                            </w:r>
                          </w:p>
                          <w:p w:rsidR="00BB0236" w:rsidRPr="00545E07" w:rsidRDefault="00BB0236" w:rsidP="00545E07">
                            <w:pPr>
                              <w:spacing w:after="40"/>
                              <w:rPr>
                                <w:sz w:val="18"/>
                                <w:szCs w:val="18"/>
                              </w:rPr>
                            </w:pPr>
                            <w:r w:rsidRPr="00545E07">
                              <w:rPr>
                                <w:sz w:val="18"/>
                                <w:szCs w:val="18"/>
                              </w:rPr>
                              <w:t>-4,0 ≤ NR &lt; -1,0</w:t>
                            </w:r>
                          </w:p>
                          <w:p w:rsidR="00BB0236" w:rsidRPr="00545E07" w:rsidRDefault="00BB0236" w:rsidP="00545E07">
                            <w:pPr>
                              <w:spacing w:after="40"/>
                              <w:rPr>
                                <w:sz w:val="18"/>
                                <w:szCs w:val="18"/>
                              </w:rPr>
                            </w:pPr>
                            <w:r w:rsidRPr="00545E07">
                              <w:rPr>
                                <w:sz w:val="18"/>
                                <w:szCs w:val="18"/>
                              </w:rPr>
                              <w:t>NR &lt; -4,0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50D24" id="Zone de texte 20" o:spid="_x0000_s1030" type="#_x0000_t202" style="position:absolute;left:0;text-align:left;margin-left:146.2pt;margin-top:144.5pt;width:64.5pt;height:103.8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" fillcolor="white [3201]" stroked="f" strokeweight=".5pt">
                <v:textbox inset="0,0,0,0">
                  <w:txbxContent>
                    <w:p w:rsidR="00BB0236" w:rsidRPr="00545E07" w:rsidRDefault="00BB0236" w:rsidP="00545E07">
                      <w:pPr>
                        <w:spacing w:after="40"/>
                        <w:rPr>
                          <w:sz w:val="18"/>
                          <w:szCs w:val="18"/>
                        </w:rPr>
                      </w:pPr>
                      <w:r w:rsidRPr="00545E07">
                        <w:rPr>
                          <w:sz w:val="18"/>
                          <w:szCs w:val="18"/>
                        </w:rPr>
                        <w:t>NR ≥ 11,0</w:t>
                      </w:r>
                    </w:p>
                    <w:p w:rsidR="00BB0236" w:rsidRPr="00545E07" w:rsidRDefault="00BB0236" w:rsidP="00545E07">
                      <w:pPr>
                        <w:spacing w:after="40"/>
                        <w:rPr>
                          <w:sz w:val="18"/>
                          <w:szCs w:val="18"/>
                        </w:rPr>
                      </w:pPr>
                      <w:r w:rsidRPr="00545E07">
                        <w:rPr>
                          <w:sz w:val="18"/>
                          <w:szCs w:val="18"/>
                        </w:rPr>
                        <w:t>8,0 ≤ NR &lt; 11,0</w:t>
                      </w:r>
                    </w:p>
                    <w:p w:rsidR="00BB0236" w:rsidRPr="00545E07" w:rsidRDefault="00BB0236" w:rsidP="00545E07">
                      <w:pPr>
                        <w:spacing w:after="40"/>
                        <w:rPr>
                          <w:sz w:val="18"/>
                          <w:szCs w:val="18"/>
                        </w:rPr>
                      </w:pPr>
                      <w:r w:rsidRPr="00545E07">
                        <w:rPr>
                          <w:sz w:val="18"/>
                          <w:szCs w:val="18"/>
                        </w:rPr>
                        <w:t>5,0 ≤ NR &lt; 8,0</w:t>
                      </w:r>
                    </w:p>
                    <w:p w:rsidR="00BB0236" w:rsidRPr="00545E07" w:rsidRDefault="00BB0236" w:rsidP="00545E07">
                      <w:pPr>
                        <w:spacing w:after="40"/>
                        <w:rPr>
                          <w:sz w:val="18"/>
                          <w:szCs w:val="18"/>
                        </w:rPr>
                      </w:pPr>
                      <w:r>
                        <w:rPr>
                          <w:sz w:val="18"/>
                          <w:szCs w:val="18"/>
                        </w:rPr>
                        <w:t>2,0</w:t>
                      </w:r>
                      <w:r w:rsidRPr="00545E07">
                        <w:rPr>
                          <w:sz w:val="18"/>
                          <w:szCs w:val="18"/>
                        </w:rPr>
                        <w:t xml:space="preserve"> ≤ NR &lt; 5,0</w:t>
                      </w:r>
                    </w:p>
                    <w:p w:rsidR="00BB0236" w:rsidRPr="00545E07" w:rsidRDefault="00BB0236" w:rsidP="00545E07">
                      <w:pPr>
                        <w:spacing w:after="40"/>
                        <w:rPr>
                          <w:sz w:val="18"/>
                          <w:szCs w:val="18"/>
                        </w:rPr>
                      </w:pPr>
                      <w:r w:rsidRPr="00545E07">
                        <w:rPr>
                          <w:sz w:val="18"/>
                          <w:szCs w:val="18"/>
                        </w:rPr>
                        <w:t>-1,0 ≤ NR &lt; 2,0</w:t>
                      </w:r>
                    </w:p>
                    <w:p w:rsidR="00BB0236" w:rsidRPr="00545E07" w:rsidRDefault="00BB0236" w:rsidP="00545E07">
                      <w:pPr>
                        <w:spacing w:after="40"/>
                        <w:rPr>
                          <w:sz w:val="18"/>
                          <w:szCs w:val="18"/>
                        </w:rPr>
                      </w:pPr>
                      <w:r w:rsidRPr="00545E07">
                        <w:rPr>
                          <w:sz w:val="18"/>
                          <w:szCs w:val="18"/>
                        </w:rPr>
                        <w:t>-4,0 ≤ NR &lt; -1,0</w:t>
                      </w:r>
                    </w:p>
                    <w:p w:rsidR="00BB0236" w:rsidRPr="00545E07" w:rsidRDefault="00BB0236" w:rsidP="00545E07">
                      <w:pPr>
                        <w:spacing w:after="40"/>
                        <w:rPr>
                          <w:sz w:val="18"/>
                          <w:szCs w:val="18"/>
                        </w:rPr>
                      </w:pPr>
                      <w:r w:rsidRPr="00545E07">
                        <w:rPr>
                          <w:sz w:val="18"/>
                          <w:szCs w:val="18"/>
                        </w:rPr>
                        <w:t>NR &lt; -4,0</w:t>
                      </w:r>
                    </w:p>
                  </w:txbxContent>
                </v:textbox>
              </v:shape>
            </w:pict>
          </mc:Fallback>
        </mc:AlternateContent>
      </w:r>
      <w:r w:rsidR="009336EF" w:rsidRPr="00137F8F">
        <w:rPr>
          <w:noProof/>
          <w:lang w:eastAsia="fr-CH"/>
        </w:rPr>
        <mc:AlternateContent>
          <mc:Choice Requires="wps">
            <w:drawing>
              <wp:anchor distT="0" distB="0" distL="114300" distR="114300" simplePos="0" relativeHeight="251534848" behindDoc="0" locked="0" layoutInCell="1" allowOverlap="1" wp14:anchorId="6E2A7DA1" wp14:editId="6F228CE9">
                <wp:simplePos x="0" y="0"/>
                <wp:positionH relativeFrom="column">
                  <wp:posOffset>877141</wp:posOffset>
                </wp:positionH>
                <wp:positionV relativeFrom="paragraph">
                  <wp:posOffset>701395</wp:posOffset>
                </wp:positionV>
                <wp:extent cx="4683125" cy="480761"/>
                <wp:effectExtent l="0" t="0" r="3175" b="0"/>
                <wp:wrapNone/>
                <wp:docPr id="45" name="Tekstvak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3125" cy="4807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236" w:rsidRPr="007773FF" w:rsidRDefault="00BB0236" w:rsidP="00880687">
                            <w:pPr>
                              <w:rPr>
                                <w:b/>
                                <w:sz w:val="36"/>
                                <w:szCs w:val="36"/>
                              </w:rPr>
                            </w:pPr>
                            <w:r w:rsidRPr="007773FF">
                              <w:rPr>
                                <w:b/>
                                <w:sz w:val="36"/>
                                <w:szCs w:val="36"/>
                              </w:rPr>
                              <w:t>[Désignation du revêtement]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A7DA1" id="Tekstvak 45" o:spid="_x0000_s1031" type="#_x0000_t202" style="position:absolute;left:0;text-align:left;margin-left:69.05pt;margin-top:55.25pt;width:368.75pt;height:37.8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" stroked="f">
                <v:textbox>
                  <w:txbxContent>
                    <w:p w:rsidR="00BB0236" w:rsidRPr="007773FF" w:rsidRDefault="00BB0236" w:rsidP="00880687">
                      <w:pPr>
                        <w:rPr>
                          <w:b/>
                          <w:sz w:val="36"/>
                          <w:szCs w:val="36"/>
                        </w:rPr>
                      </w:pPr>
                      <w:r w:rsidRPr="007773FF">
                        <w:rPr>
                          <w:b/>
                          <w:sz w:val="36"/>
                          <w:szCs w:val="36"/>
                        </w:rPr>
                        <w:t>[Désignation du revêtement]</w:t>
                      </w:r>
                    </w:p>
                  </w:txbxContent>
                </v:textbox>
              </v:shape>
            </w:pict>
          </mc:Fallback>
        </mc:AlternateContent>
      </w:r>
      <w:r w:rsidR="009336EF" w:rsidRPr="00137F8F">
        <w:rPr>
          <w:noProof/>
          <w:lang w:eastAsia="fr-CH"/>
        </w:rPr>
        <mc:AlternateContent>
          <mc:Choice Requires="wps">
            <w:drawing>
              <wp:anchor distT="0" distB="0" distL="114300" distR="114300" simplePos="0" relativeHeight="251781632" behindDoc="0" locked="0" layoutInCell="1" allowOverlap="1" wp14:anchorId="1B84B790" wp14:editId="4D82DEF6">
                <wp:simplePos x="0" y="0"/>
                <wp:positionH relativeFrom="column">
                  <wp:posOffset>877141</wp:posOffset>
                </wp:positionH>
                <wp:positionV relativeFrom="paragraph">
                  <wp:posOffset>291696</wp:posOffset>
                </wp:positionV>
                <wp:extent cx="4281055" cy="445135"/>
                <wp:effectExtent l="0" t="0" r="5715" b="0"/>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1055" cy="44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236" w:rsidRPr="007773FF" w:rsidRDefault="00BB0236" w:rsidP="00880687">
                            <w:pPr>
                              <w:rPr>
                                <w:sz w:val="36"/>
                                <w:szCs w:val="36"/>
                              </w:rPr>
                            </w:pPr>
                            <w:r w:rsidRPr="007773FF">
                              <w:rPr>
                                <w:sz w:val="36"/>
                                <w:szCs w:val="36"/>
                              </w:rPr>
                              <w:t>Label pour revêtement routier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4B790" id="Tekstvak 47" o:spid="_x0000_s1032" type="#_x0000_t202" style="position:absolute;left:0;text-align:left;margin-left:69.05pt;margin-top:22.95pt;width:337.1pt;height:35.0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" stroked="f">
                <v:textbox>
                  <w:txbxContent>
                    <w:p w:rsidR="00BB0236" w:rsidRPr="007773FF" w:rsidRDefault="00BB0236" w:rsidP="00880687">
                      <w:pPr>
                        <w:rPr>
                          <w:sz w:val="36"/>
                          <w:szCs w:val="36"/>
                        </w:rPr>
                      </w:pPr>
                      <w:r w:rsidRPr="007773FF">
                        <w:rPr>
                          <w:sz w:val="36"/>
                          <w:szCs w:val="36"/>
                        </w:rPr>
                        <w:t>Label pour revêtement routier</w:t>
                      </w:r>
                    </w:p>
                  </w:txbxContent>
                </v:textbox>
              </v:shape>
            </w:pict>
          </mc:Fallback>
        </mc:AlternateContent>
      </w:r>
      <w:r w:rsidR="00D435F4" w:rsidRPr="00137F8F">
        <w:rPr>
          <w:noProof/>
          <w:lang w:eastAsia="fr-CH"/>
        </w:rPr>
        <mc:AlternateContent>
          <mc:Choice Requires="wps">
            <w:drawing>
              <wp:anchor distT="0" distB="0" distL="114300" distR="114300" simplePos="0" relativeHeight="251738624" behindDoc="0" locked="0" layoutInCell="1" allowOverlap="1" wp14:anchorId="30B0606E" wp14:editId="7970265D">
                <wp:simplePos x="0" y="0"/>
                <wp:positionH relativeFrom="column">
                  <wp:posOffset>4291297</wp:posOffset>
                </wp:positionH>
                <wp:positionV relativeFrom="paragraph">
                  <wp:posOffset>3397093</wp:posOffset>
                </wp:positionV>
                <wp:extent cx="1449705" cy="475013"/>
                <wp:effectExtent l="0" t="0" r="0" b="1270"/>
                <wp:wrapNone/>
                <wp:docPr id="51" name="Tekstvak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9705" cy="4750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236" w:rsidRPr="00D435F4" w:rsidRDefault="00BB0236" w:rsidP="00931B8A">
                            <w:pPr>
                              <w:spacing w:line="240" w:lineRule="auto"/>
                              <w:rPr>
                                <w:sz w:val="18"/>
                                <w:szCs w:val="18"/>
                              </w:rPr>
                            </w:pPr>
                            <w:r w:rsidRPr="00D435F4">
                              <w:rPr>
                                <w:b/>
                                <w:sz w:val="18"/>
                                <w:szCs w:val="18"/>
                              </w:rPr>
                              <w:t>Durée de vie (LS)</w:t>
                            </w:r>
                            <w:r w:rsidR="00931B8A">
                              <w:rPr>
                                <w:b/>
                                <w:sz w:val="18"/>
                                <w:szCs w:val="18"/>
                              </w:rPr>
                              <w:br/>
                            </w:r>
                            <w:r w:rsidRPr="00D435F4">
                              <w:rPr>
                                <w:sz w:val="18"/>
                                <w:szCs w:val="18"/>
                                <w:lang w:val="fr-FR"/>
                              </w:rPr>
                              <w:t>en années</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0606E" id="Tekstvak 51" o:spid="_x0000_s1033" type="#_x0000_t202" style="position:absolute;left:0;text-align:left;margin-left:337.9pt;margin-top:267.5pt;width:114.15pt;height:37.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" stroked="f">
                <v:textbox inset="1mm,0,0,0">
                  <w:txbxContent>
                    <w:p w:rsidR="00BB0236" w:rsidRPr="00D435F4" w:rsidRDefault="00BB0236" w:rsidP="00931B8A">
                      <w:pPr>
                        <w:spacing w:line="240" w:lineRule="auto"/>
                        <w:rPr>
                          <w:sz w:val="18"/>
                          <w:szCs w:val="18"/>
                        </w:rPr>
                      </w:pPr>
                      <w:r w:rsidRPr="00D435F4">
                        <w:rPr>
                          <w:b/>
                          <w:sz w:val="18"/>
                          <w:szCs w:val="18"/>
                        </w:rPr>
                        <w:t>Durée de vie (LS)</w:t>
                      </w:r>
                      <w:r w:rsidR="00931B8A">
                        <w:rPr>
                          <w:b/>
                          <w:sz w:val="18"/>
                          <w:szCs w:val="18"/>
                        </w:rPr>
                        <w:br/>
                      </w:r>
                      <w:r w:rsidRPr="00D435F4">
                        <w:rPr>
                          <w:sz w:val="18"/>
                          <w:szCs w:val="18"/>
                          <w:lang w:val="fr-FR"/>
                        </w:rPr>
                        <w:t>en années</w:t>
                      </w:r>
                    </w:p>
                  </w:txbxContent>
                </v:textbox>
              </v:shape>
            </w:pict>
          </mc:Fallback>
        </mc:AlternateContent>
      </w:r>
      <w:r w:rsidR="00D435F4" w:rsidRPr="00137F8F">
        <w:rPr>
          <w:noProof/>
          <w:lang w:eastAsia="fr-CH"/>
        </w:rPr>
        <mc:AlternateContent>
          <mc:Choice Requires="wps">
            <w:drawing>
              <wp:anchor distT="0" distB="0" distL="114300" distR="114300" simplePos="0" relativeHeight="251657728" behindDoc="0" locked="0" layoutInCell="1" allowOverlap="1" wp14:anchorId="5E7CA5C9" wp14:editId="6EF0EE5A">
                <wp:simplePos x="0" y="0"/>
                <wp:positionH relativeFrom="column">
                  <wp:posOffset>4196294</wp:posOffset>
                </wp:positionH>
                <wp:positionV relativeFrom="paragraph">
                  <wp:posOffset>1312973</wp:posOffset>
                </wp:positionV>
                <wp:extent cx="1572895" cy="492315"/>
                <wp:effectExtent l="0" t="0" r="8255" b="3175"/>
                <wp:wrapNone/>
                <wp:docPr id="49" name="Tekstvak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492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236" w:rsidRPr="00D435F4" w:rsidRDefault="00BB0236" w:rsidP="00931B8A">
                            <w:pPr>
                              <w:spacing w:line="240" w:lineRule="auto"/>
                              <w:rPr>
                                <w:b/>
                                <w:sz w:val="18"/>
                                <w:szCs w:val="18"/>
                              </w:rPr>
                            </w:pPr>
                            <w:r w:rsidRPr="00D435F4">
                              <w:rPr>
                                <w:b/>
                                <w:sz w:val="18"/>
                                <w:szCs w:val="18"/>
                                <w:lang w:val="fr-FR"/>
                              </w:rPr>
                              <w:t>Résistance au dérapage (SR)</w:t>
                            </w:r>
                          </w:p>
                          <w:p w:rsidR="00BB0236" w:rsidRPr="00D435F4" w:rsidRDefault="00BB0236" w:rsidP="00931B8A">
                            <w:pPr>
                              <w:spacing w:line="240" w:lineRule="auto"/>
                              <w:rPr>
                                <w:sz w:val="18"/>
                                <w:szCs w:val="18"/>
                              </w:rPr>
                            </w:pPr>
                            <w:r w:rsidRPr="00D435F4">
                              <w:rPr>
                                <w:sz w:val="18"/>
                                <w:szCs w:val="18"/>
                              </w:rPr>
                              <w:t>coefficient de friction</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CA5C9" id="Tekstvak 49" o:spid="_x0000_s1034" type="#_x0000_t202" style="position:absolute;left:0;text-align:left;margin-left:330.4pt;margin-top:103.4pt;width:123.85pt;height:3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" stroked="f">
                <v:textbox inset=",,0">
                  <w:txbxContent>
                    <w:p w:rsidR="00BB0236" w:rsidRPr="00D435F4" w:rsidRDefault="00BB0236" w:rsidP="00931B8A">
                      <w:pPr>
                        <w:spacing w:line="240" w:lineRule="auto"/>
                        <w:rPr>
                          <w:b/>
                          <w:sz w:val="18"/>
                          <w:szCs w:val="18"/>
                        </w:rPr>
                      </w:pPr>
                      <w:r w:rsidRPr="00D435F4">
                        <w:rPr>
                          <w:b/>
                          <w:sz w:val="18"/>
                          <w:szCs w:val="18"/>
                          <w:lang w:val="fr-FR"/>
                        </w:rPr>
                        <w:t>Résistance au dérapage (SR)</w:t>
                      </w:r>
                    </w:p>
                    <w:p w:rsidR="00BB0236" w:rsidRPr="00D435F4" w:rsidRDefault="00BB0236" w:rsidP="00931B8A">
                      <w:pPr>
                        <w:spacing w:line="240" w:lineRule="auto"/>
                        <w:rPr>
                          <w:sz w:val="18"/>
                          <w:szCs w:val="18"/>
                        </w:rPr>
                      </w:pPr>
                      <w:r w:rsidRPr="00D435F4">
                        <w:rPr>
                          <w:sz w:val="18"/>
                          <w:szCs w:val="18"/>
                        </w:rPr>
                        <w:t>coefficient de friction</w:t>
                      </w:r>
                    </w:p>
                  </w:txbxContent>
                </v:textbox>
              </v:shape>
            </w:pict>
          </mc:Fallback>
        </mc:AlternateContent>
      </w:r>
      <w:r w:rsidR="00D435F4" w:rsidRPr="00137F8F">
        <w:rPr>
          <w:noProof/>
          <w:lang w:eastAsia="fr-CH"/>
        </w:rPr>
        <mc:AlternateContent>
          <mc:Choice Requires="wps">
            <w:drawing>
              <wp:anchor distT="0" distB="0" distL="114300" distR="114300" simplePos="0" relativeHeight="251625984" behindDoc="0" locked="0" layoutInCell="1" allowOverlap="1" wp14:anchorId="2BF4E6D6" wp14:editId="6D486832">
                <wp:simplePos x="0" y="0"/>
                <wp:positionH relativeFrom="column">
                  <wp:posOffset>1708414</wp:posOffset>
                </wp:positionH>
                <wp:positionV relativeFrom="paragraph">
                  <wp:posOffset>1330787</wp:posOffset>
                </wp:positionV>
                <wp:extent cx="1534795" cy="454726"/>
                <wp:effectExtent l="0" t="0" r="8255" b="2540"/>
                <wp:wrapNone/>
                <wp:docPr id="48" name="Tekstvak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4547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236" w:rsidRPr="00D435F4" w:rsidRDefault="00BB0236" w:rsidP="00931B8A">
                            <w:pPr>
                              <w:spacing w:line="240" w:lineRule="auto"/>
                              <w:rPr>
                                <w:b/>
                                <w:sz w:val="18"/>
                                <w:szCs w:val="18"/>
                              </w:rPr>
                            </w:pPr>
                            <w:r w:rsidRPr="00D435F4">
                              <w:rPr>
                                <w:b/>
                                <w:sz w:val="18"/>
                                <w:szCs w:val="18"/>
                                <w:lang w:val="fr-FR"/>
                              </w:rPr>
                              <w:t>Réduction du bruit (NR)</w:t>
                            </w:r>
                          </w:p>
                          <w:p w:rsidR="00BB0236" w:rsidRPr="00D435F4" w:rsidRDefault="00BB0236" w:rsidP="00931B8A">
                            <w:pPr>
                              <w:spacing w:line="240" w:lineRule="auto"/>
                              <w:rPr>
                                <w:sz w:val="18"/>
                                <w:szCs w:val="18"/>
                              </w:rPr>
                            </w:pPr>
                            <w:r w:rsidRPr="00D435F4">
                              <w:rPr>
                                <w:sz w:val="18"/>
                                <w:szCs w:val="18"/>
                              </w:rPr>
                              <w:t>en dB(A)</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4E6D6" id="Tekstvak 48" o:spid="_x0000_s1035" type="#_x0000_t202" style="position:absolute;left:0;text-align:left;margin-left:134.5pt;margin-top:104.8pt;width:120.85pt;height:35.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" stroked="f">
                <v:textbox inset=",,0">
                  <w:txbxContent>
                    <w:p w:rsidR="00BB0236" w:rsidRPr="00D435F4" w:rsidRDefault="00BB0236" w:rsidP="00931B8A">
                      <w:pPr>
                        <w:spacing w:line="240" w:lineRule="auto"/>
                        <w:rPr>
                          <w:b/>
                          <w:sz w:val="18"/>
                          <w:szCs w:val="18"/>
                        </w:rPr>
                      </w:pPr>
                      <w:r w:rsidRPr="00D435F4">
                        <w:rPr>
                          <w:b/>
                          <w:sz w:val="18"/>
                          <w:szCs w:val="18"/>
                          <w:lang w:val="fr-FR"/>
                        </w:rPr>
                        <w:t>Réduction du bruit (NR)</w:t>
                      </w:r>
                    </w:p>
                    <w:p w:rsidR="00BB0236" w:rsidRPr="00D435F4" w:rsidRDefault="00BB0236" w:rsidP="00931B8A">
                      <w:pPr>
                        <w:spacing w:line="240" w:lineRule="auto"/>
                        <w:rPr>
                          <w:sz w:val="18"/>
                          <w:szCs w:val="18"/>
                        </w:rPr>
                      </w:pPr>
                      <w:r w:rsidRPr="00D435F4">
                        <w:rPr>
                          <w:sz w:val="18"/>
                          <w:szCs w:val="18"/>
                        </w:rPr>
                        <w:t>en dB(A)</w:t>
                      </w:r>
                    </w:p>
                  </w:txbxContent>
                </v:textbox>
              </v:shape>
            </w:pict>
          </mc:Fallback>
        </mc:AlternateContent>
      </w:r>
      <w:r w:rsidR="00D435F4" w:rsidRPr="00137F8F">
        <w:rPr>
          <w:noProof/>
          <w:lang w:eastAsia="fr-CH"/>
        </w:rPr>
        <mc:AlternateContent>
          <mc:Choice Requires="wps">
            <w:drawing>
              <wp:anchor distT="0" distB="0" distL="114300" distR="114300" simplePos="0" relativeHeight="251772416" behindDoc="0" locked="0" layoutInCell="1" allowOverlap="1" wp14:anchorId="0DD238CF" wp14:editId="54DA0D61">
                <wp:simplePos x="0" y="0"/>
                <wp:positionH relativeFrom="column">
                  <wp:posOffset>1761713</wp:posOffset>
                </wp:positionH>
                <wp:positionV relativeFrom="paragraph">
                  <wp:posOffset>3343531</wp:posOffset>
                </wp:positionV>
                <wp:extent cx="1537335" cy="522506"/>
                <wp:effectExtent l="0" t="0" r="5715" b="0"/>
                <wp:wrapNone/>
                <wp:docPr id="50" name="Tekstvak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522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236" w:rsidRPr="00D435F4" w:rsidRDefault="00BB0236" w:rsidP="00931B8A">
                            <w:pPr>
                              <w:spacing w:line="240" w:lineRule="auto"/>
                              <w:rPr>
                                <w:b/>
                                <w:sz w:val="18"/>
                                <w:szCs w:val="18"/>
                              </w:rPr>
                            </w:pPr>
                            <w:r w:rsidRPr="00D435F4">
                              <w:rPr>
                                <w:b/>
                                <w:sz w:val="18"/>
                                <w:szCs w:val="18"/>
                                <w:lang w:val="fr-FR"/>
                              </w:rPr>
                              <w:t xml:space="preserve">Réduction de la résistance au roulement (RRR) </w:t>
                            </w:r>
                            <w:r w:rsidR="00931B8A">
                              <w:rPr>
                                <w:b/>
                                <w:sz w:val="18"/>
                                <w:szCs w:val="18"/>
                                <w:lang w:val="fr-FR"/>
                              </w:rPr>
                              <w:br/>
                            </w:r>
                            <w:r w:rsidRPr="00D435F4">
                              <w:rPr>
                                <w:sz w:val="18"/>
                                <w:szCs w:val="18"/>
                                <w:lang w:val="fr-FR"/>
                              </w:rPr>
                              <w:t>en kg/t</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238CF" id="Tekstvak 50" o:spid="_x0000_s1036" type="#_x0000_t202" style="position:absolute;left:0;text-align:left;margin-left:138.7pt;margin-top:263.25pt;width:121.05pt;height:41.1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" stroked="f">
                <v:textbox inset=",1mm,,0">
                  <w:txbxContent>
                    <w:p w:rsidR="00BB0236" w:rsidRPr="00D435F4" w:rsidRDefault="00BB0236" w:rsidP="00931B8A">
                      <w:pPr>
                        <w:spacing w:line="240" w:lineRule="auto"/>
                        <w:rPr>
                          <w:b/>
                          <w:sz w:val="18"/>
                          <w:szCs w:val="18"/>
                        </w:rPr>
                      </w:pPr>
                      <w:r w:rsidRPr="00D435F4">
                        <w:rPr>
                          <w:b/>
                          <w:sz w:val="18"/>
                          <w:szCs w:val="18"/>
                          <w:lang w:val="fr-FR"/>
                        </w:rPr>
                        <w:t xml:space="preserve">Réduction de la résistance au roulement (RRR) </w:t>
                      </w:r>
                      <w:r w:rsidR="00931B8A">
                        <w:rPr>
                          <w:b/>
                          <w:sz w:val="18"/>
                          <w:szCs w:val="18"/>
                          <w:lang w:val="fr-FR"/>
                        </w:rPr>
                        <w:br/>
                      </w:r>
                      <w:r w:rsidRPr="00D435F4">
                        <w:rPr>
                          <w:sz w:val="18"/>
                          <w:szCs w:val="18"/>
                          <w:lang w:val="fr-FR"/>
                        </w:rPr>
                        <w:t>en kg/t</w:t>
                      </w:r>
                    </w:p>
                  </w:txbxContent>
                </v:textbox>
              </v:shape>
            </w:pict>
          </mc:Fallback>
        </mc:AlternateContent>
      </w:r>
      <w:r w:rsidR="004A4941" w:rsidRPr="00137F8F">
        <w:rPr>
          <w:noProof/>
          <w:lang w:eastAsia="fr-CH"/>
        </w:rPr>
        <w:drawing>
          <wp:anchor distT="0" distB="0" distL="114300" distR="114300" simplePos="0" relativeHeight="251715072" behindDoc="0" locked="0" layoutInCell="1" allowOverlap="1" wp14:anchorId="4C401436" wp14:editId="51542A84">
            <wp:simplePos x="0" y="0"/>
            <wp:positionH relativeFrom="column">
              <wp:posOffset>1018318</wp:posOffset>
            </wp:positionH>
            <wp:positionV relativeFrom="paragraph">
              <wp:posOffset>3337049</wp:posOffset>
            </wp:positionV>
            <wp:extent cx="2252980" cy="1825336"/>
            <wp:effectExtent l="0" t="0" r="0" b="381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52980" cy="1825336"/>
                    </a:xfrm>
                    <a:prstGeom prst="rect">
                      <a:avLst/>
                    </a:prstGeom>
                  </pic:spPr>
                </pic:pic>
              </a:graphicData>
            </a:graphic>
            <wp14:sizeRelV relativeFrom="margin">
              <wp14:pctHeight>0</wp14:pctHeight>
            </wp14:sizeRelV>
          </wp:anchor>
        </w:drawing>
      </w:r>
      <w:r w:rsidR="004A4941" w:rsidRPr="00137F8F">
        <w:rPr>
          <w:noProof/>
          <w:lang w:eastAsia="fr-CH"/>
        </w:rPr>
        <w:drawing>
          <wp:anchor distT="0" distB="0" distL="114300" distR="114300" simplePos="0" relativeHeight="251584000" behindDoc="0" locked="0" layoutInCell="1" allowOverlap="1" wp14:anchorId="24EFEE0F" wp14:editId="238C82B4">
            <wp:simplePos x="0" y="0"/>
            <wp:positionH relativeFrom="column">
              <wp:posOffset>3528670</wp:posOffset>
            </wp:positionH>
            <wp:positionV relativeFrom="paragraph">
              <wp:posOffset>1301429</wp:posOffset>
            </wp:positionV>
            <wp:extent cx="2244725" cy="176212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44725" cy="1762125"/>
                    </a:xfrm>
                    <a:prstGeom prst="rect">
                      <a:avLst/>
                    </a:prstGeom>
                  </pic:spPr>
                </pic:pic>
              </a:graphicData>
            </a:graphic>
          </wp:anchor>
        </w:drawing>
      </w:r>
      <w:r w:rsidR="004A4941" w:rsidRPr="00137F8F">
        <w:rPr>
          <w:noProof/>
          <w:lang w:eastAsia="fr-CH"/>
        </w:rPr>
        <w:drawing>
          <wp:anchor distT="0" distB="0" distL="114300" distR="114300" simplePos="0" relativeHeight="251560448" behindDoc="0" locked="0" layoutInCell="1" allowOverlap="1" wp14:anchorId="607EF148" wp14:editId="00FB3259">
            <wp:simplePos x="0" y="0"/>
            <wp:positionH relativeFrom="column">
              <wp:posOffset>1020008</wp:posOffset>
            </wp:positionH>
            <wp:positionV relativeFrom="paragraph">
              <wp:posOffset>1269267</wp:posOffset>
            </wp:positionV>
            <wp:extent cx="2272665" cy="1800225"/>
            <wp:effectExtent l="0" t="0" r="0" b="0"/>
            <wp:wrapNone/>
            <wp:docPr id="1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72665" cy="1800225"/>
                    </a:xfrm>
                    <a:prstGeom prst="rect">
                      <a:avLst/>
                    </a:prstGeom>
                  </pic:spPr>
                </pic:pic>
              </a:graphicData>
            </a:graphic>
          </wp:anchor>
        </w:drawing>
      </w:r>
      <w:r w:rsidR="004A4941" w:rsidRPr="00137F8F">
        <w:rPr>
          <w:noProof/>
          <w:lang w:eastAsia="fr-CH"/>
        </w:rPr>
        <w:drawing>
          <wp:anchor distT="0" distB="0" distL="114300" distR="114300" simplePos="0" relativeHeight="251685376" behindDoc="0" locked="0" layoutInCell="1" allowOverlap="1" wp14:anchorId="3FC735FB" wp14:editId="586EBA1F">
            <wp:simplePos x="0" y="0"/>
            <wp:positionH relativeFrom="column">
              <wp:posOffset>3495649</wp:posOffset>
            </wp:positionH>
            <wp:positionV relativeFrom="paragraph">
              <wp:posOffset>3308028</wp:posOffset>
            </wp:positionV>
            <wp:extent cx="2262217" cy="1819249"/>
            <wp:effectExtent l="0" t="0" r="5080" b="0"/>
            <wp:wrapNone/>
            <wp:docPr id="1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68789" cy="1824534"/>
                    </a:xfrm>
                    <a:prstGeom prst="rect">
                      <a:avLst/>
                    </a:prstGeom>
                  </pic:spPr>
                </pic:pic>
              </a:graphicData>
            </a:graphic>
            <wp14:sizeRelH relativeFrom="margin">
              <wp14:pctWidth>0</wp14:pctWidth>
            </wp14:sizeRelH>
          </wp:anchor>
        </w:drawing>
      </w:r>
      <w:r w:rsidR="00880687" w:rsidRPr="00137F8F">
        <w:rPr>
          <w:noProof/>
          <w:lang w:eastAsia="fr-CH"/>
        </w:rPr>
        <w:drawing>
          <wp:inline distT="0" distB="0" distL="0" distR="0" wp14:anchorId="4C3BE1F0" wp14:editId="30579E5D">
            <wp:extent cx="5353050" cy="5572125"/>
            <wp:effectExtent l="0" t="0" r="0" b="9525"/>
            <wp:docPr id="1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353050" cy="5572125"/>
                    </a:xfrm>
                    <a:prstGeom prst="rect">
                      <a:avLst/>
                    </a:prstGeom>
                  </pic:spPr>
                </pic:pic>
              </a:graphicData>
            </a:graphic>
          </wp:inline>
        </w:drawing>
      </w:r>
    </w:p>
    <w:p w:rsidR="004A4941" w:rsidRPr="004A4941" w:rsidRDefault="004A4941" w:rsidP="004A4941">
      <w:pPr>
        <w:pStyle w:val="SingleTxtG"/>
        <w:spacing w:before="240" w:after="0"/>
        <w:jc w:val="center"/>
        <w:rPr>
          <w:u w:val="single"/>
        </w:rPr>
      </w:pPr>
      <w:r>
        <w:rPr>
          <w:u w:val="single"/>
        </w:rPr>
        <w:tab/>
      </w:r>
      <w:r>
        <w:rPr>
          <w:u w:val="single"/>
        </w:rPr>
        <w:tab/>
      </w:r>
      <w:r>
        <w:rPr>
          <w:u w:val="single"/>
        </w:rPr>
        <w:tab/>
      </w:r>
    </w:p>
    <w:sectPr w:rsidR="004A4941" w:rsidRPr="004A4941" w:rsidSect="00880687">
      <w:headerReference w:type="even" r:id="rId22"/>
      <w:headerReference w:type="default" r:id="rId23"/>
      <w:footerReference w:type="even" r:id="rId24"/>
      <w:footerReference w:type="default" r:id="rId25"/>
      <w:footerReference w:type="first" r:id="rId2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236" w:rsidRDefault="00BB0236" w:rsidP="00F95C08">
      <w:pPr>
        <w:spacing w:line="240" w:lineRule="auto"/>
      </w:pPr>
    </w:p>
  </w:endnote>
  <w:endnote w:type="continuationSeparator" w:id="0">
    <w:p w:rsidR="00BB0236" w:rsidRPr="00AC3823" w:rsidRDefault="00BB0236" w:rsidP="00AC3823">
      <w:pPr>
        <w:pStyle w:val="Footer"/>
      </w:pPr>
    </w:p>
  </w:endnote>
  <w:endnote w:type="continuationNotice" w:id="1">
    <w:p w:rsidR="00BB0236" w:rsidRDefault="00BB02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altName w:val="Times New Roman"/>
    <w:charset w:val="4D"/>
    <w:family w:val="auto"/>
    <w:pitch w:val="default"/>
  </w:font>
  <w:font w:name="Frutiger-Roman">
    <w:altName w:val="Times New Roman"/>
    <w:charset w:val="4D"/>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imes-Italic">
    <w:charset w:val="4D"/>
    <w:family w:val="script"/>
    <w:pitch w:val="default"/>
  </w:font>
  <w:font w:name="Geneva">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236" w:rsidRPr="00880687" w:rsidRDefault="00BB0236" w:rsidP="00880687">
    <w:pPr>
      <w:pStyle w:val="Footer"/>
      <w:tabs>
        <w:tab w:val="right" w:pos="9638"/>
      </w:tabs>
    </w:pPr>
    <w:r w:rsidRPr="00880687">
      <w:rPr>
        <w:b/>
        <w:sz w:val="18"/>
      </w:rPr>
      <w:fldChar w:fldCharType="begin"/>
    </w:r>
    <w:r w:rsidRPr="00880687">
      <w:rPr>
        <w:b/>
        <w:sz w:val="18"/>
      </w:rPr>
      <w:instrText xml:space="preserve"> PAGE  \* MERGEFORMAT </w:instrText>
    </w:r>
    <w:r w:rsidRPr="00880687">
      <w:rPr>
        <w:b/>
        <w:sz w:val="18"/>
      </w:rPr>
      <w:fldChar w:fldCharType="separate"/>
    </w:r>
    <w:r w:rsidR="004E0755">
      <w:rPr>
        <w:b/>
        <w:noProof/>
        <w:sz w:val="18"/>
      </w:rPr>
      <w:t>12</w:t>
    </w:r>
    <w:r w:rsidRPr="00880687">
      <w:rPr>
        <w:b/>
        <w:sz w:val="18"/>
      </w:rPr>
      <w:fldChar w:fldCharType="end"/>
    </w:r>
    <w:r>
      <w:rPr>
        <w:b/>
        <w:sz w:val="18"/>
      </w:rPr>
      <w:tab/>
    </w:r>
    <w:r>
      <w:t>GE.18-10865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236" w:rsidRPr="00880687" w:rsidRDefault="00BB0236" w:rsidP="00880687">
    <w:pPr>
      <w:pStyle w:val="Footer"/>
      <w:tabs>
        <w:tab w:val="right" w:pos="9638"/>
      </w:tabs>
      <w:rPr>
        <w:b/>
        <w:sz w:val="18"/>
      </w:rPr>
    </w:pPr>
    <w:r>
      <w:t>GE.18-10865</w:t>
    </w:r>
    <w:r>
      <w:tab/>
    </w:r>
    <w:r w:rsidRPr="00880687">
      <w:rPr>
        <w:b/>
        <w:sz w:val="18"/>
      </w:rPr>
      <w:fldChar w:fldCharType="begin"/>
    </w:r>
    <w:r w:rsidRPr="00880687">
      <w:rPr>
        <w:b/>
        <w:sz w:val="18"/>
      </w:rPr>
      <w:instrText xml:space="preserve"> PAGE  \* MERGEFORMAT </w:instrText>
    </w:r>
    <w:r w:rsidRPr="00880687">
      <w:rPr>
        <w:b/>
        <w:sz w:val="18"/>
      </w:rPr>
      <w:fldChar w:fldCharType="separate"/>
    </w:r>
    <w:r w:rsidR="004E0755">
      <w:rPr>
        <w:b/>
        <w:noProof/>
        <w:sz w:val="18"/>
      </w:rPr>
      <w:t>11</w:t>
    </w:r>
    <w:r w:rsidRPr="008806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236" w:rsidRPr="00880687" w:rsidRDefault="00BB0236" w:rsidP="00880687">
    <w:pPr>
      <w:pStyle w:val="Footer"/>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09E">
      <w:rPr>
        <w:sz w:val="20"/>
      </w:rPr>
      <w:t>18-10865  (F)    130718    17</w:t>
    </w:r>
    <w:r>
      <w:rPr>
        <w:sz w:val="20"/>
      </w:rPr>
      <w:t>0718</w:t>
    </w:r>
    <w:r>
      <w:rPr>
        <w:sz w:val="20"/>
      </w:rPr>
      <w:br/>
    </w:r>
    <w:r w:rsidRPr="00880687">
      <w:rPr>
        <w:rFonts w:ascii="C39T30Lfz" w:hAnsi="C39T30Lfz"/>
        <w:sz w:val="56"/>
      </w:rPr>
      <w:t></w:t>
    </w:r>
    <w:r w:rsidRPr="00880687">
      <w:rPr>
        <w:rFonts w:ascii="C39T30Lfz" w:hAnsi="C39T30Lfz"/>
        <w:sz w:val="56"/>
      </w:rPr>
      <w:t></w:t>
    </w:r>
    <w:r w:rsidRPr="00880687">
      <w:rPr>
        <w:rFonts w:ascii="C39T30Lfz" w:hAnsi="C39T30Lfz"/>
        <w:sz w:val="56"/>
      </w:rPr>
      <w:t></w:t>
    </w:r>
    <w:r w:rsidRPr="00880687">
      <w:rPr>
        <w:rFonts w:ascii="C39T30Lfz" w:hAnsi="C39T30Lfz"/>
        <w:sz w:val="56"/>
      </w:rPr>
      <w:t></w:t>
    </w:r>
    <w:r w:rsidRPr="00880687">
      <w:rPr>
        <w:rFonts w:ascii="C39T30Lfz" w:hAnsi="C39T30Lfz"/>
        <w:sz w:val="56"/>
      </w:rPr>
      <w:t></w:t>
    </w:r>
    <w:r w:rsidRPr="00880687">
      <w:rPr>
        <w:rFonts w:ascii="C39T30Lfz" w:hAnsi="C39T30Lfz"/>
        <w:sz w:val="56"/>
      </w:rPr>
      <w:t></w:t>
    </w:r>
    <w:r w:rsidRPr="00880687">
      <w:rPr>
        <w:rFonts w:ascii="C39T30Lfz" w:hAnsi="C39T30Lfz"/>
        <w:sz w:val="56"/>
      </w:rPr>
      <w:t></w:t>
    </w:r>
    <w:r w:rsidRPr="00880687">
      <w:rPr>
        <w:rFonts w:ascii="C39T30Lfz" w:hAnsi="C39T30Lfz"/>
        <w:sz w:val="56"/>
      </w:rPr>
      <w:t></w:t>
    </w:r>
    <w:r w:rsidRPr="0088068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B/2018/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B/2018/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236" w:rsidRPr="00AC3823" w:rsidRDefault="00BB0236" w:rsidP="00AC3823">
      <w:pPr>
        <w:pStyle w:val="Footer"/>
        <w:tabs>
          <w:tab w:val="right" w:pos="2155"/>
        </w:tabs>
        <w:spacing w:after="80" w:line="240" w:lineRule="atLeast"/>
        <w:ind w:left="680"/>
        <w:rPr>
          <w:u w:val="single"/>
        </w:rPr>
      </w:pPr>
      <w:r>
        <w:rPr>
          <w:u w:val="single"/>
        </w:rPr>
        <w:tab/>
      </w:r>
    </w:p>
  </w:footnote>
  <w:footnote w:type="continuationSeparator" w:id="0">
    <w:p w:rsidR="00BB0236" w:rsidRPr="00AC3823" w:rsidRDefault="00BB0236" w:rsidP="00AC3823">
      <w:pPr>
        <w:pStyle w:val="Footer"/>
        <w:tabs>
          <w:tab w:val="right" w:pos="2155"/>
        </w:tabs>
        <w:spacing w:after="80" w:line="240" w:lineRule="atLeast"/>
        <w:ind w:left="680"/>
        <w:rPr>
          <w:u w:val="single"/>
        </w:rPr>
      </w:pPr>
      <w:r>
        <w:rPr>
          <w:u w:val="single"/>
        </w:rPr>
        <w:tab/>
      </w:r>
    </w:p>
  </w:footnote>
  <w:footnote w:type="continuationNotice" w:id="1">
    <w:p w:rsidR="00BB0236" w:rsidRPr="00AC3823" w:rsidRDefault="00BB0236">
      <w:pPr>
        <w:spacing w:line="240" w:lineRule="auto"/>
        <w:rPr>
          <w:sz w:val="2"/>
          <w:szCs w:val="2"/>
        </w:rPr>
      </w:pPr>
    </w:p>
  </w:footnote>
  <w:footnote w:id="2">
    <w:p w:rsidR="00BB0236" w:rsidRPr="00C477C8" w:rsidRDefault="00BB0236" w:rsidP="00880687">
      <w:pPr>
        <w:pStyle w:val="FootnoteText"/>
        <w:rPr>
          <w:szCs w:val="18"/>
        </w:rPr>
      </w:pPr>
      <w:r>
        <w:rPr>
          <w:lang w:val="fr-FR"/>
        </w:rPr>
        <w:tab/>
        <w:t>*</w:t>
      </w:r>
      <w:r>
        <w:rPr>
          <w:lang w:val="fr-FR"/>
        </w:rPr>
        <w:tab/>
        <w:t xml:space="preserve">Conformément au programme de travail du Comité des transports intérieurs pour la période 2018-2019 (ECE/TRANS/274, par. 123, et ECE/TRANS/2018/21/Add.1, module 3), le Forum mondial a pour mission d’élaborer, d’harmoniser et de mettre à jour les Règlements de l’ONU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236" w:rsidRPr="00880687" w:rsidRDefault="005D208D">
    <w:pPr>
      <w:pStyle w:val="Header"/>
    </w:pPr>
    <w:r>
      <w:fldChar w:fldCharType="begin"/>
    </w:r>
    <w:r>
      <w:instrText xml:space="preserve"> TITLE  \* MERGEFORMAT </w:instrText>
    </w:r>
    <w:r>
      <w:fldChar w:fldCharType="separate"/>
    </w:r>
    <w:r w:rsidR="004E0755">
      <w:t>ECE/TRANS/WP.29/GRB/2018/8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236" w:rsidRPr="00880687" w:rsidRDefault="005D208D" w:rsidP="00880687">
    <w:pPr>
      <w:pStyle w:val="Header"/>
      <w:jc w:val="right"/>
    </w:pPr>
    <w:r>
      <w:fldChar w:fldCharType="begin"/>
    </w:r>
    <w:r>
      <w:instrText xml:space="preserve"> TITLE  \* MERGEFORMAT </w:instrText>
    </w:r>
    <w:r>
      <w:fldChar w:fldCharType="separate"/>
    </w:r>
    <w:r w:rsidR="004E0755">
      <w:t>ECE/TRANS/WP.29/GRB/2018/8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A590A5B"/>
    <w:multiLevelType w:val="hybridMultilevel"/>
    <w:tmpl w:val="F524F5B4"/>
    <w:lvl w:ilvl="0" w:tplc="0409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1CB21DF7"/>
    <w:multiLevelType w:val="hybridMultilevel"/>
    <w:tmpl w:val="752ECDC4"/>
    <w:lvl w:ilvl="0" w:tplc="04090001">
      <w:start w:val="1"/>
      <w:numFmt w:val="bullet"/>
      <w:lvlText w:val=""/>
      <w:lvlJc w:val="left"/>
      <w:pPr>
        <w:ind w:left="720" w:hanging="360"/>
      </w:pPr>
      <w:rPr>
        <w:rFonts w:ascii="Symbol" w:hAnsi="Symbol" w:hint="default"/>
      </w:rPr>
    </w:lvl>
    <w:lvl w:ilvl="1" w:tplc="8C46DB02">
      <w:numFmt w:val="bullet"/>
      <w:lvlText w:val=""/>
      <w:lvlJc w:val="left"/>
      <w:pPr>
        <w:ind w:left="1650" w:hanging="570"/>
      </w:pPr>
      <w:rPr>
        <w:rFonts w:ascii="Symbol" w:eastAsia="Times New Roman"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E16E4C"/>
    <w:multiLevelType w:val="multilevel"/>
    <w:tmpl w:val="451A5EFA"/>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8"/>
        </w:tabs>
        <w:ind w:left="568" w:hanging="284"/>
      </w:pPr>
      <w:rPr>
        <w:rFonts w:ascii="Wingdings" w:hAnsi="Wingdings" w:hint="default"/>
      </w:rPr>
    </w:lvl>
    <w:lvl w:ilvl="2">
      <w:start w:val="1"/>
      <w:numFmt w:val="bullet"/>
      <w:lvlText w:val=""/>
      <w:lvlJc w:val="left"/>
      <w:pPr>
        <w:tabs>
          <w:tab w:val="num" w:pos="852"/>
        </w:tabs>
        <w:ind w:left="852" w:hanging="284"/>
      </w:pPr>
      <w:rPr>
        <w:rFonts w:ascii="Symbol" w:hAnsi="Symbol" w:hint="default"/>
      </w:rPr>
    </w:lvl>
    <w:lvl w:ilvl="3">
      <w:start w:val="1"/>
      <w:numFmt w:val="bullet"/>
      <w:lvlText w:val="◦"/>
      <w:lvlJc w:val="left"/>
      <w:pPr>
        <w:tabs>
          <w:tab w:val="num" w:pos="1136"/>
        </w:tabs>
        <w:ind w:left="1136" w:hanging="284"/>
      </w:pPr>
      <w:rPr>
        <w:rFonts w:ascii="Calibri" w:hAnsi="Calibri"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4" w15:restartNumberingAfterBreak="0">
    <w:nsid w:val="39EB3CCB"/>
    <w:multiLevelType w:val="hybridMultilevel"/>
    <w:tmpl w:val="E01C29E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A5F6E65"/>
    <w:multiLevelType w:val="hybridMultilevel"/>
    <w:tmpl w:val="D3A6246E"/>
    <w:lvl w:ilvl="0" w:tplc="04090001">
      <w:start w:val="1"/>
      <w:numFmt w:val="bullet"/>
      <w:lvlText w:val=""/>
      <w:lvlJc w:val="left"/>
      <w:pPr>
        <w:ind w:left="720" w:hanging="360"/>
      </w:pPr>
      <w:rPr>
        <w:rFonts w:ascii="Symbol" w:hAnsi="Symbol" w:hint="default"/>
      </w:rPr>
    </w:lvl>
    <w:lvl w:ilvl="1" w:tplc="8C46DB02">
      <w:numFmt w:val="bullet"/>
      <w:lvlText w:val=""/>
      <w:lvlJc w:val="left"/>
      <w:pPr>
        <w:ind w:left="1650" w:hanging="570"/>
      </w:pPr>
      <w:rPr>
        <w:rFonts w:ascii="Symbol" w:eastAsia="Times New Roman"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0C90E3F"/>
    <w:multiLevelType w:val="hybridMultilevel"/>
    <w:tmpl w:val="71809966"/>
    <w:lvl w:ilvl="0" w:tplc="04090001">
      <w:start w:val="1"/>
      <w:numFmt w:val="bullet"/>
      <w:lvlText w:val=""/>
      <w:lvlJc w:val="left"/>
      <w:pPr>
        <w:ind w:left="2769" w:hanging="360"/>
      </w:pPr>
      <w:rPr>
        <w:rFonts w:ascii="Symbol" w:hAnsi="Symbol" w:hint="default"/>
      </w:rPr>
    </w:lvl>
    <w:lvl w:ilvl="1" w:tplc="04130003">
      <w:start w:val="1"/>
      <w:numFmt w:val="bullet"/>
      <w:lvlText w:val="o"/>
      <w:lvlJc w:val="left"/>
      <w:pPr>
        <w:ind w:left="3489" w:hanging="360"/>
      </w:pPr>
      <w:rPr>
        <w:rFonts w:ascii="Courier New" w:hAnsi="Courier New" w:cs="Courier New" w:hint="default"/>
      </w:rPr>
    </w:lvl>
    <w:lvl w:ilvl="2" w:tplc="04130005" w:tentative="1">
      <w:start w:val="1"/>
      <w:numFmt w:val="bullet"/>
      <w:lvlText w:val=""/>
      <w:lvlJc w:val="left"/>
      <w:pPr>
        <w:ind w:left="4209" w:hanging="360"/>
      </w:pPr>
      <w:rPr>
        <w:rFonts w:ascii="Wingdings" w:hAnsi="Wingdings" w:hint="default"/>
      </w:rPr>
    </w:lvl>
    <w:lvl w:ilvl="3" w:tplc="04130001" w:tentative="1">
      <w:start w:val="1"/>
      <w:numFmt w:val="bullet"/>
      <w:lvlText w:val=""/>
      <w:lvlJc w:val="left"/>
      <w:pPr>
        <w:ind w:left="4929" w:hanging="360"/>
      </w:pPr>
      <w:rPr>
        <w:rFonts w:ascii="Symbol" w:hAnsi="Symbol" w:hint="default"/>
      </w:rPr>
    </w:lvl>
    <w:lvl w:ilvl="4" w:tplc="04130003" w:tentative="1">
      <w:start w:val="1"/>
      <w:numFmt w:val="bullet"/>
      <w:lvlText w:val="o"/>
      <w:lvlJc w:val="left"/>
      <w:pPr>
        <w:ind w:left="5649" w:hanging="360"/>
      </w:pPr>
      <w:rPr>
        <w:rFonts w:ascii="Courier New" w:hAnsi="Courier New" w:cs="Courier New" w:hint="default"/>
      </w:rPr>
    </w:lvl>
    <w:lvl w:ilvl="5" w:tplc="04130005" w:tentative="1">
      <w:start w:val="1"/>
      <w:numFmt w:val="bullet"/>
      <w:lvlText w:val=""/>
      <w:lvlJc w:val="left"/>
      <w:pPr>
        <w:ind w:left="6369" w:hanging="360"/>
      </w:pPr>
      <w:rPr>
        <w:rFonts w:ascii="Wingdings" w:hAnsi="Wingdings" w:hint="default"/>
      </w:rPr>
    </w:lvl>
    <w:lvl w:ilvl="6" w:tplc="04130001" w:tentative="1">
      <w:start w:val="1"/>
      <w:numFmt w:val="bullet"/>
      <w:lvlText w:val=""/>
      <w:lvlJc w:val="left"/>
      <w:pPr>
        <w:ind w:left="7089" w:hanging="360"/>
      </w:pPr>
      <w:rPr>
        <w:rFonts w:ascii="Symbol" w:hAnsi="Symbol" w:hint="default"/>
      </w:rPr>
    </w:lvl>
    <w:lvl w:ilvl="7" w:tplc="04130003" w:tentative="1">
      <w:start w:val="1"/>
      <w:numFmt w:val="bullet"/>
      <w:lvlText w:val="o"/>
      <w:lvlJc w:val="left"/>
      <w:pPr>
        <w:ind w:left="7809" w:hanging="360"/>
      </w:pPr>
      <w:rPr>
        <w:rFonts w:ascii="Courier New" w:hAnsi="Courier New" w:cs="Courier New" w:hint="default"/>
      </w:rPr>
    </w:lvl>
    <w:lvl w:ilvl="8" w:tplc="04130005" w:tentative="1">
      <w:start w:val="1"/>
      <w:numFmt w:val="bullet"/>
      <w:lvlText w:val=""/>
      <w:lvlJc w:val="left"/>
      <w:pPr>
        <w:ind w:left="8529" w:hanging="360"/>
      </w:pPr>
      <w:rPr>
        <w:rFonts w:ascii="Wingdings" w:hAnsi="Wingdings" w:hint="default"/>
      </w:rPr>
    </w:lvl>
  </w:abstractNum>
  <w:num w:numId="1">
    <w:abstractNumId w:val="17"/>
  </w:num>
  <w:num w:numId="2">
    <w:abstractNumId w:val="15"/>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5"/>
  </w:num>
  <w:num w:numId="16">
    <w:abstractNumId w:val="10"/>
  </w:num>
  <w:num w:numId="17">
    <w:abstractNumId w:val="18"/>
  </w:num>
  <w:num w:numId="18">
    <w:abstractNumId w:val="14"/>
  </w:num>
  <w:num w:numId="19">
    <w:abstractNumId w:val="13"/>
  </w:num>
  <w:num w:numId="20">
    <w:abstractNumId w:val="12"/>
  </w:num>
  <w:num w:numId="21">
    <w:abstractNumId w:val="16"/>
  </w:num>
  <w:num w:numId="22">
    <w:abstractNumId w:val="11"/>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E1"/>
    <w:rsid w:val="00017F94"/>
    <w:rsid w:val="00023842"/>
    <w:rsid w:val="000334F9"/>
    <w:rsid w:val="00035C34"/>
    <w:rsid w:val="00043321"/>
    <w:rsid w:val="00045FEB"/>
    <w:rsid w:val="0007796D"/>
    <w:rsid w:val="000B7790"/>
    <w:rsid w:val="00104B8F"/>
    <w:rsid w:val="00111F2F"/>
    <w:rsid w:val="00113D3A"/>
    <w:rsid w:val="0013090A"/>
    <w:rsid w:val="00137F8F"/>
    <w:rsid w:val="0014365E"/>
    <w:rsid w:val="00143C66"/>
    <w:rsid w:val="00144D75"/>
    <w:rsid w:val="00176178"/>
    <w:rsid w:val="001A5E32"/>
    <w:rsid w:val="001F525A"/>
    <w:rsid w:val="00223272"/>
    <w:rsid w:val="0024779E"/>
    <w:rsid w:val="00257168"/>
    <w:rsid w:val="00257D7F"/>
    <w:rsid w:val="002744B8"/>
    <w:rsid w:val="002832AC"/>
    <w:rsid w:val="002D7C93"/>
    <w:rsid w:val="00305801"/>
    <w:rsid w:val="00362F26"/>
    <w:rsid w:val="003916DE"/>
    <w:rsid w:val="003B196D"/>
    <w:rsid w:val="003F6EFE"/>
    <w:rsid w:val="00407526"/>
    <w:rsid w:val="00423C58"/>
    <w:rsid w:val="00441C3B"/>
    <w:rsid w:val="00446FE5"/>
    <w:rsid w:val="00452396"/>
    <w:rsid w:val="004837D8"/>
    <w:rsid w:val="004A4941"/>
    <w:rsid w:val="004E0755"/>
    <w:rsid w:val="004E468C"/>
    <w:rsid w:val="004F709E"/>
    <w:rsid w:val="00520C55"/>
    <w:rsid w:val="00545E07"/>
    <w:rsid w:val="005505B7"/>
    <w:rsid w:val="00573BE5"/>
    <w:rsid w:val="00586ED3"/>
    <w:rsid w:val="00596AA9"/>
    <w:rsid w:val="005C113F"/>
    <w:rsid w:val="005D175C"/>
    <w:rsid w:val="005D208D"/>
    <w:rsid w:val="005D3E19"/>
    <w:rsid w:val="00611472"/>
    <w:rsid w:val="006474E1"/>
    <w:rsid w:val="00653413"/>
    <w:rsid w:val="00707B67"/>
    <w:rsid w:val="0071577A"/>
    <w:rsid w:val="0071601D"/>
    <w:rsid w:val="007773FF"/>
    <w:rsid w:val="007A62E6"/>
    <w:rsid w:val="007B4A5E"/>
    <w:rsid w:val="007E5101"/>
    <w:rsid w:val="007F20FA"/>
    <w:rsid w:val="0080684C"/>
    <w:rsid w:val="00811BEA"/>
    <w:rsid w:val="00846748"/>
    <w:rsid w:val="00871C75"/>
    <w:rsid w:val="008776DC"/>
    <w:rsid w:val="00880687"/>
    <w:rsid w:val="008954EB"/>
    <w:rsid w:val="00931B8A"/>
    <w:rsid w:val="009336EF"/>
    <w:rsid w:val="009446C0"/>
    <w:rsid w:val="00965783"/>
    <w:rsid w:val="009705C8"/>
    <w:rsid w:val="009B1A5D"/>
    <w:rsid w:val="009C1CF4"/>
    <w:rsid w:val="009F6B74"/>
    <w:rsid w:val="00A06E86"/>
    <w:rsid w:val="00A30353"/>
    <w:rsid w:val="00AC3823"/>
    <w:rsid w:val="00AE323C"/>
    <w:rsid w:val="00AF0CB5"/>
    <w:rsid w:val="00B00181"/>
    <w:rsid w:val="00B00B0D"/>
    <w:rsid w:val="00B52C4F"/>
    <w:rsid w:val="00B65612"/>
    <w:rsid w:val="00B765F7"/>
    <w:rsid w:val="00BA0CA9"/>
    <w:rsid w:val="00BB0236"/>
    <w:rsid w:val="00BF1159"/>
    <w:rsid w:val="00C02897"/>
    <w:rsid w:val="00C17A1E"/>
    <w:rsid w:val="00C35787"/>
    <w:rsid w:val="00C61963"/>
    <w:rsid w:val="00C76DD1"/>
    <w:rsid w:val="00C97039"/>
    <w:rsid w:val="00CF7E8A"/>
    <w:rsid w:val="00D23B61"/>
    <w:rsid w:val="00D3439C"/>
    <w:rsid w:val="00D435F4"/>
    <w:rsid w:val="00D82439"/>
    <w:rsid w:val="00DA2B70"/>
    <w:rsid w:val="00DB1831"/>
    <w:rsid w:val="00DD3BFD"/>
    <w:rsid w:val="00DD4564"/>
    <w:rsid w:val="00DF6678"/>
    <w:rsid w:val="00E0299A"/>
    <w:rsid w:val="00E85C74"/>
    <w:rsid w:val="00EA6547"/>
    <w:rsid w:val="00EF2E22"/>
    <w:rsid w:val="00F12CC4"/>
    <w:rsid w:val="00F31CEC"/>
    <w:rsid w:val="00F32C13"/>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FA3BF14-74E4-49AF-A87A-365A4D5F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customStyle="1" w:styleId="Tabelkop">
    <w:name w:val="• Tabelkop"/>
    <w:basedOn w:val="Normal"/>
    <w:rsid w:val="00880687"/>
    <w:pPr>
      <w:widowControl w:val="0"/>
      <w:kinsoku/>
      <w:overflowPunct/>
      <w:autoSpaceDN/>
      <w:adjustRightInd/>
      <w:snapToGrid/>
      <w:spacing w:after="159"/>
      <w:textAlignment w:val="center"/>
    </w:pPr>
    <w:rPr>
      <w:rFonts w:ascii="Frutiger-Bold" w:eastAsia="Frutiger-Bold" w:hAnsi="Frutiger-Bold" w:cs="Frutiger-Bold"/>
      <w:b/>
      <w:bCs/>
      <w:color w:val="000000"/>
      <w:kern w:val="1"/>
      <w:sz w:val="17"/>
      <w:szCs w:val="17"/>
      <w:lang w:val="nl-NL" w:eastAsia="nl-NL"/>
    </w:rPr>
  </w:style>
  <w:style w:type="paragraph" w:customStyle="1" w:styleId="Tabelptinterlinie10pt">
    <w:name w:val="• Tabelpt interlinie 10 pt"/>
    <w:basedOn w:val="Normal"/>
    <w:rsid w:val="00880687"/>
    <w:pPr>
      <w:widowControl w:val="0"/>
      <w:kinsoku/>
      <w:overflowPunct/>
      <w:autoSpaceDN/>
      <w:adjustRightInd/>
      <w:snapToGrid/>
      <w:spacing w:line="200" w:lineRule="atLeast"/>
      <w:textAlignment w:val="center"/>
    </w:pPr>
    <w:rPr>
      <w:rFonts w:ascii="Frutiger-Roman" w:eastAsia="Frutiger-Roman" w:hAnsi="Frutiger-Roman" w:cs="Frutiger-Roman"/>
      <w:color w:val="000000"/>
      <w:kern w:val="1"/>
      <w:sz w:val="16"/>
      <w:szCs w:val="16"/>
      <w:lang w:val="nl-NL" w:eastAsia="nl-NL"/>
    </w:rPr>
  </w:style>
  <w:style w:type="paragraph" w:styleId="NormalWeb">
    <w:name w:val="Normal (Web)"/>
    <w:basedOn w:val="Normal"/>
    <w:uiPriority w:val="99"/>
    <w:semiHidden/>
    <w:unhideWhenUsed/>
    <w:rsid w:val="008806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header" Target="head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3.gif"/><Relationship Id="rId1" Type="http://schemas.openxmlformats.org/officeDocument/2006/relationships/image" Target="media/image12.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vufs01\Projecten\Proj2017\MIENM1703.EGr%20Geluid%20van%20het%20Wegverkeer\uitvoering\protocol%20vaststellen%20Croad_Cini\figures%20resolution_protocol%20Cinitial.xls"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667089893590134"/>
          <c:y val="6.8629766471712941E-2"/>
          <c:w val="0.8366925764124693"/>
          <c:h val="0.78041848730690722"/>
        </c:manualLayout>
      </c:layout>
      <c:scatterChart>
        <c:scatterStyle val="lineMarker"/>
        <c:varyColors val="0"/>
        <c:ser>
          <c:idx val="1"/>
          <c:order val="0"/>
          <c:spPr>
            <a:ln w="19050">
              <a:noFill/>
            </a:ln>
          </c:spPr>
          <c:marker>
            <c:symbol val="none"/>
          </c:marker>
          <c:errBars>
            <c:errDir val="y"/>
            <c:errBarType val="plus"/>
            <c:errValType val="cust"/>
            <c:noEndCap val="1"/>
            <c:plus>
              <c:numLit>
                <c:formatCode>General</c:formatCode>
                <c:ptCount val="1"/>
                <c:pt idx="0">
                  <c:v>30</c:v>
                </c:pt>
              </c:numLit>
            </c:plus>
            <c:spPr>
              <a:ln w="12700">
                <a:solidFill>
                  <a:srgbClr val="C4C4C4"/>
                </a:solidFill>
                <a:prstDash val="lgDash"/>
              </a:ln>
            </c:spPr>
          </c:errBars>
          <c:xVal>
            <c:numRef>
              <c:f>'lin regress'!$AI$24:$AI$42</c:f>
              <c:numCache>
                <c:formatCode>General</c:formatCode>
                <c:ptCount val="19"/>
                <c:pt idx="0">
                  <c:v>-1</c:v>
                </c:pt>
                <c:pt idx="1">
                  <c:v>-0.63092975357145742</c:v>
                </c:pt>
                <c:pt idx="2">
                  <c:v>-0.36907024642854264</c:v>
                </c:pt>
                <c:pt idx="3">
                  <c:v>-0.16595623285353023</c:v>
                </c:pt>
                <c:pt idx="4">
                  <c:v>-0.1</c:v>
                </c:pt>
                <c:pt idx="5">
                  <c:v>0.14031399558996488</c:v>
                </c:pt>
                <c:pt idx="6">
                  <c:v>0.26185950714291484</c:v>
                </c:pt>
                <c:pt idx="7">
                  <c:v>0.36907024642854258</c:v>
                </c:pt>
                <c:pt idx="8">
                  <c:v>0.46497352071792725</c:v>
                </c:pt>
                <c:pt idx="9">
                  <c:v>0.55172858507268063</c:v>
                </c:pt>
                <c:pt idx="10">
                  <c:v>0.63092975357145742</c:v>
                </c:pt>
                <c:pt idx="11">
                  <c:v>0.70378776590133518</c:v>
                </c:pt>
                <c:pt idx="12">
                  <c:v>0.77124374916142235</c:v>
                </c:pt>
                <c:pt idx="13">
                  <c:v>0.83404376714646977</c:v>
                </c:pt>
                <c:pt idx="14">
                  <c:v>0.89278926071437226</c:v>
                </c:pt>
                <c:pt idx="15">
                  <c:v>0.94797216959110853</c:v>
                </c:pt>
                <c:pt idx="16">
                  <c:v>1</c:v>
                </c:pt>
                <c:pt idx="17">
                  <c:v>1.049214105674918</c:v>
                </c:pt>
                <c:pt idx="18">
                  <c:v>1.0959032742893848</c:v>
                </c:pt>
              </c:numCache>
            </c:numRef>
          </c:xVal>
          <c:yVal>
            <c:numRef>
              <c:f>'lin regress'!$AJ$24:$AJ$42</c:f>
              <c:numCache>
                <c:formatCode>General</c:formatCode>
                <c:ptCount val="19"/>
                <c:pt idx="0">
                  <c:v>60</c:v>
                </c:pt>
                <c:pt idx="1">
                  <c:v>60</c:v>
                </c:pt>
                <c:pt idx="2">
                  <c:v>60</c:v>
                </c:pt>
                <c:pt idx="3">
                  <c:v>60</c:v>
                </c:pt>
                <c:pt idx="4">
                  <c:v>60</c:v>
                </c:pt>
                <c:pt idx="5">
                  <c:v>60</c:v>
                </c:pt>
                <c:pt idx="6">
                  <c:v>60</c:v>
                </c:pt>
                <c:pt idx="7">
                  <c:v>60</c:v>
                </c:pt>
                <c:pt idx="8">
                  <c:v>60</c:v>
                </c:pt>
                <c:pt idx="9">
                  <c:v>60</c:v>
                </c:pt>
                <c:pt idx="10">
                  <c:v>60</c:v>
                </c:pt>
                <c:pt idx="11">
                  <c:v>60</c:v>
                </c:pt>
                <c:pt idx="12">
                  <c:v>60</c:v>
                </c:pt>
                <c:pt idx="13">
                  <c:v>60</c:v>
                </c:pt>
                <c:pt idx="14">
                  <c:v>60</c:v>
                </c:pt>
                <c:pt idx="15">
                  <c:v>60</c:v>
                </c:pt>
                <c:pt idx="16">
                  <c:v>60</c:v>
                </c:pt>
                <c:pt idx="17">
                  <c:v>60</c:v>
                </c:pt>
                <c:pt idx="18">
                  <c:v>60</c:v>
                </c:pt>
              </c:numCache>
            </c:numRef>
          </c:yVal>
          <c:smooth val="0"/>
          <c:extLst>
            <c:ext xmlns:c16="http://schemas.microsoft.com/office/drawing/2014/chart" uri="{C3380CC4-5D6E-409C-BE32-E72D297353CC}">
              <c16:uniqueId val="{00000000-9E81-4877-9FEE-67B25B7D86F6}"/>
            </c:ext>
          </c:extLst>
        </c:ser>
        <c:ser>
          <c:idx val="4"/>
          <c:order val="1"/>
          <c:spPr>
            <a:ln w="19050">
              <a:noFill/>
            </a:ln>
          </c:spPr>
          <c:marker>
            <c:symbol val="none"/>
          </c:marker>
          <c:dLbls>
            <c:dLbl>
              <c:idx val="0"/>
              <c:layout>
                <c:manualLayout>
                  <c:x val="1.333374623764891E-2"/>
                  <c:y val="-0.87662010086776243"/>
                </c:manualLayout>
              </c:layout>
              <c:tx>
                <c:rich>
                  <a:bodyPr/>
                  <a:lstStyle/>
                  <a:p>
                    <a:r>
                      <a:rPr lang="en-US"/>
                      <a:t>20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81-4877-9FEE-67B25B7D86F6}"/>
                </c:ext>
              </c:extLst>
            </c:dLbl>
            <c:dLbl>
              <c:idx val="1"/>
              <c:layout>
                <c:manualLayout>
                  <c:x val="1.6667182797061138E-2"/>
                  <c:y val="-0.8746592503971421"/>
                </c:manualLayout>
              </c:layout>
              <c:tx>
                <c:rich>
                  <a:bodyPr/>
                  <a:lstStyle/>
                  <a:p>
                    <a:r>
                      <a:rPr lang="en-US"/>
                      <a:t>30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81-4877-9FEE-67B25B7D86F6}"/>
                </c:ext>
              </c:extLst>
            </c:dLbl>
            <c:dLbl>
              <c:idx val="2"/>
              <c:layout>
                <c:manualLayout>
                  <c:x val="1.8333901076767252E-2"/>
                  <c:y val="-0.8746592503971421"/>
                </c:manualLayout>
              </c:layout>
              <c:tx>
                <c:rich>
                  <a:bodyPr/>
                  <a:lstStyle/>
                  <a:p>
                    <a:r>
                      <a:rPr lang="en-US"/>
                      <a:t>40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81-4877-9FEE-67B25B7D86F6}"/>
                </c:ext>
              </c:extLst>
            </c:dLbl>
            <c:dLbl>
              <c:idx val="3"/>
              <c:layout>
                <c:manualLayout>
                  <c:x val="1.6667182797061138E-2"/>
                  <c:y val="-0.8746592503971421"/>
                </c:manualLayout>
              </c:layout>
              <c:tx>
                <c:rich>
                  <a:bodyPr/>
                  <a:lstStyle/>
                  <a:p>
                    <a:r>
                      <a:rPr lang="en-US"/>
                      <a:t>50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81-4877-9FEE-67B25B7D86F6}"/>
                </c:ext>
              </c:extLst>
            </c:dLbl>
            <c:dLbl>
              <c:idx val="4"/>
              <c:layout>
                <c:manualLayout>
                  <c:x val="-7.6362346985087181E-4"/>
                  <c:y val="-9.9241928535591228E-3"/>
                </c:manualLayout>
              </c:layout>
              <c:tx>
                <c:rich>
                  <a:bodyPr/>
                  <a:lstStyle/>
                  <a:p>
                    <a:r>
                      <a:rPr lang="en-US"/>
                      <a:t>60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81-4877-9FEE-67B25B7D86F6}"/>
                </c:ext>
              </c:extLst>
            </c:dLbl>
            <c:dLbl>
              <c:idx val="5"/>
              <c:layout>
                <c:manualLayout>
                  <c:x val="-4.800417978627125E-3"/>
                  <c:y val="0.67709742970468079"/>
                </c:manualLayout>
              </c:layout>
              <c:tx>
                <c:rich>
                  <a:bodyPr/>
                  <a:lstStyle/>
                  <a:p>
                    <a:r>
                      <a:rPr lang="en-US"/>
                      <a:t>70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E81-4877-9FEE-67B25B7D86F6}"/>
                </c:ext>
              </c:extLst>
            </c:dLbl>
            <c:dLbl>
              <c:idx val="6"/>
              <c:layout>
                <c:manualLayout>
                  <c:x val="-4.8267705592371368E-3"/>
                  <c:y val="0.67709742970468079"/>
                </c:manualLayout>
              </c:layout>
              <c:tx>
                <c:rich>
                  <a:bodyPr/>
                  <a:lstStyle/>
                  <a:p>
                    <a:r>
                      <a:rPr lang="en-US"/>
                      <a:t>80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81-4877-9FEE-67B25B7D86F6}"/>
                </c:ext>
              </c:extLst>
            </c:dLbl>
            <c:dLbl>
              <c:idx val="7"/>
              <c:layout>
                <c:manualLayout>
                  <c:x val="-4.5265902557172222E-3"/>
                  <c:y val="0.67709742970468079"/>
                </c:manualLayout>
              </c:layout>
              <c:tx>
                <c:rich>
                  <a:bodyPr/>
                  <a:lstStyle/>
                  <a:p>
                    <a:r>
                      <a:rPr lang="en-US"/>
                      <a:t>90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E81-4877-9FEE-67B25B7D86F6}"/>
                </c:ext>
              </c:extLst>
            </c:dLbl>
            <c:dLbl>
              <c:idx val="8"/>
              <c:layout>
                <c:manualLayout>
                  <c:x val="-1.4765765089912453E-2"/>
                  <c:y val="0.67709742970468079"/>
                </c:manualLayout>
              </c:layout>
              <c:tx>
                <c:rich>
                  <a:bodyPr/>
                  <a:lstStyle/>
                  <a:p>
                    <a:r>
                      <a:rPr lang="en-US"/>
                      <a:t>100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E81-4877-9FEE-67B25B7D86F6}"/>
                </c:ext>
              </c:extLst>
            </c:dLbl>
            <c:dLbl>
              <c:idx val="9"/>
              <c:layout>
                <c:manualLayout>
                  <c:x val="-1.0684064740854815E-2"/>
                  <c:y val="0.67709742970468079"/>
                </c:manualLayout>
              </c:layout>
              <c:tx>
                <c:rich>
                  <a:bodyPr/>
                  <a:lstStyle/>
                  <a:p>
                    <a:r>
                      <a:rPr lang="en-US"/>
                      <a:t>110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E81-4877-9FEE-67B25B7D86F6}"/>
                </c:ext>
              </c:extLst>
            </c:dLbl>
            <c:dLbl>
              <c:idx val="10"/>
              <c:layout>
                <c:manualLayout>
                  <c:x val="-1.3616017107420886E-2"/>
                  <c:y val="0.67709742970468079"/>
                </c:manualLayout>
              </c:layout>
              <c:tx>
                <c:rich>
                  <a:bodyPr/>
                  <a:lstStyle/>
                  <a:p>
                    <a:r>
                      <a:rPr lang="en-US"/>
                      <a:t>120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E81-4877-9FEE-67B25B7D86F6}"/>
                </c:ext>
              </c:extLst>
            </c:dLbl>
            <c:dLbl>
              <c:idx val="11"/>
              <c:layout>
                <c:manualLayout>
                  <c:x val="-1.2907125679675002E-2"/>
                  <c:y val="0.67709742970468079"/>
                </c:manualLayout>
              </c:layout>
              <c:tx>
                <c:rich>
                  <a:bodyPr/>
                  <a:lstStyle/>
                  <a:p>
                    <a:r>
                      <a:rPr lang="en-US"/>
                      <a:t>130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E81-4877-9FEE-67B25B7D86F6}"/>
                </c:ext>
              </c:extLst>
            </c:dLbl>
            <c:dLbl>
              <c:idx val="12"/>
              <c:layout>
                <c:manualLayout>
                  <c:x val="-1.101174075280642E-2"/>
                  <c:y val="0.67709742970468079"/>
                </c:manualLayout>
              </c:layout>
              <c:tx>
                <c:rich>
                  <a:bodyPr/>
                  <a:lstStyle/>
                  <a:p>
                    <a:r>
                      <a:rPr lang="en-US"/>
                      <a:t>140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E81-4877-9FEE-67B25B7D86F6}"/>
                </c:ext>
              </c:extLst>
            </c:dLbl>
            <c:dLbl>
              <c:idx val="13"/>
              <c:layout>
                <c:manualLayout>
                  <c:x val="-1.5221420239565631E-2"/>
                  <c:y val="0.67709742970468079"/>
                </c:manualLayout>
              </c:layout>
              <c:tx>
                <c:rich>
                  <a:bodyPr/>
                  <a:lstStyle/>
                  <a:p>
                    <a:r>
                      <a:rPr lang="en-US"/>
                      <a:t>150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E81-4877-9FEE-67B25B7D86F6}"/>
                </c:ext>
              </c:extLst>
            </c:dLbl>
            <c:dLbl>
              <c:idx val="14"/>
              <c:layout>
                <c:manualLayout>
                  <c:x val="-1.2705134280887931E-2"/>
                  <c:y val="0.67709742970468079"/>
                </c:manualLayout>
              </c:layout>
              <c:tx>
                <c:rich>
                  <a:bodyPr/>
                  <a:lstStyle/>
                  <a:p>
                    <a:r>
                      <a:rPr lang="en-US"/>
                      <a:t>160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E81-4877-9FEE-67B25B7D86F6}"/>
                </c:ext>
              </c:extLst>
            </c:dLbl>
            <c:dLbl>
              <c:idx val="15"/>
              <c:layout>
                <c:manualLayout>
                  <c:x val="-1.3874916623733635E-2"/>
                  <c:y val="0.67709742970468079"/>
                </c:manualLayout>
              </c:layout>
              <c:tx>
                <c:rich>
                  <a:bodyPr/>
                  <a:lstStyle/>
                  <a:p>
                    <a:r>
                      <a:rPr lang="en-US"/>
                      <a:t>170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E81-4877-9FEE-67B25B7D86F6}"/>
                </c:ext>
              </c:extLst>
            </c:dLbl>
            <c:dLbl>
              <c:idx val="16"/>
              <c:layout>
                <c:manualLayout>
                  <c:x val="1.4322944937597226E-2"/>
                  <c:y val="0.67709742970468079"/>
                </c:manualLayout>
              </c:layout>
              <c:tx>
                <c:rich>
                  <a:bodyPr/>
                  <a:lstStyle/>
                  <a:p>
                    <a:r>
                      <a:rPr lang="en-US"/>
                      <a:t>180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E81-4877-9FEE-67B25B7D86F6}"/>
                </c:ext>
              </c:extLst>
            </c:dLbl>
            <c:dLbl>
              <c:idx val="17"/>
              <c:layout>
                <c:manualLayout>
                  <c:x val="-0.90228148353861737"/>
                  <c:y val="-0.87662010086776243"/>
                </c:manualLayout>
              </c:layout>
              <c:tx>
                <c:rich>
                  <a:bodyPr/>
                  <a:lstStyle/>
                  <a:p>
                    <a:r>
                      <a:rPr lang="en-US"/>
                      <a:t>190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E81-4877-9FEE-67B25B7D86F6}"/>
                </c:ext>
              </c:extLst>
            </c:dLbl>
            <c:dLbl>
              <c:idx val="18"/>
              <c:layout>
                <c:manualLayout>
                  <c:x val="-0.89394789214008674"/>
                  <c:y val="-0.87662010086776243"/>
                </c:manualLayout>
              </c:layout>
              <c:tx>
                <c:rich>
                  <a:bodyPr/>
                  <a:lstStyle/>
                  <a:p>
                    <a:r>
                      <a:rPr lang="en-US"/>
                      <a:t>200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E81-4877-9FEE-67B25B7D86F6}"/>
                </c:ext>
              </c:extLst>
            </c:dLbl>
            <c:spPr>
              <a:noFill/>
              <a:ln w="25400">
                <a:noFill/>
              </a:ln>
            </c:spPr>
            <c:showLegendKey val="0"/>
            <c:showVal val="0"/>
            <c:showCatName val="1"/>
            <c:showSerName val="0"/>
            <c:showPercent val="0"/>
            <c:showBubbleSize val="0"/>
            <c:showLeaderLines val="0"/>
            <c:extLst>
              <c:ext xmlns:c15="http://schemas.microsoft.com/office/drawing/2012/chart" uri="{CE6537A1-D6FC-4f65-9D91-7224C49458BB}">
                <c15:showLeaderLines val="0"/>
              </c:ext>
            </c:extLst>
          </c:dLbls>
          <c:xVal>
            <c:numRef>
              <c:f>'lin regress'!$AL$24:$AL$42</c:f>
              <c:numCache>
                <c:formatCode>General</c:formatCode>
                <c:ptCount val="19"/>
                <c:pt idx="0">
                  <c:v>-1.04</c:v>
                </c:pt>
                <c:pt idx="1">
                  <c:v>-0.67092975357145745</c:v>
                </c:pt>
                <c:pt idx="2">
                  <c:v>-0.40907024642854262</c:v>
                </c:pt>
                <c:pt idx="3">
                  <c:v>-0.20595623285353024</c:v>
                </c:pt>
                <c:pt idx="4">
                  <c:v>-0.04</c:v>
                </c:pt>
                <c:pt idx="5">
                  <c:v>0.10031399558996487</c:v>
                </c:pt>
                <c:pt idx="6">
                  <c:v>0.22185950714291483</c:v>
                </c:pt>
                <c:pt idx="7">
                  <c:v>0.3290702464285426</c:v>
                </c:pt>
                <c:pt idx="8">
                  <c:v>0.42497352071792727</c:v>
                </c:pt>
                <c:pt idx="9">
                  <c:v>0.5117285850726806</c:v>
                </c:pt>
                <c:pt idx="10">
                  <c:v>0.59092975357145738</c:v>
                </c:pt>
                <c:pt idx="11">
                  <c:v>0.66378776590133515</c:v>
                </c:pt>
                <c:pt idx="12">
                  <c:v>0.73124374916142232</c:v>
                </c:pt>
                <c:pt idx="13">
                  <c:v>0.79404376714646974</c:v>
                </c:pt>
                <c:pt idx="14">
                  <c:v>0.85278926071437222</c:v>
                </c:pt>
                <c:pt idx="15">
                  <c:v>0.90797216959110849</c:v>
                </c:pt>
                <c:pt idx="16">
                  <c:v>0.96</c:v>
                </c:pt>
                <c:pt idx="17">
                  <c:v>1.009214105674918</c:v>
                </c:pt>
                <c:pt idx="18">
                  <c:v>1.0559032742893848</c:v>
                </c:pt>
              </c:numCache>
            </c:numRef>
          </c:xVal>
          <c:yVal>
            <c:numRef>
              <c:f>'lin regress'!$AN$24:$AN$42</c:f>
              <c:numCache>
                <c:formatCode>General</c:formatCode>
                <c:ptCount val="19"/>
                <c:pt idx="0">
                  <c:v>62</c:v>
                </c:pt>
                <c:pt idx="1">
                  <c:v>62</c:v>
                </c:pt>
                <c:pt idx="2">
                  <c:v>62</c:v>
                </c:pt>
                <c:pt idx="3">
                  <c:v>62</c:v>
                </c:pt>
                <c:pt idx="4">
                  <c:v>62</c:v>
                </c:pt>
                <c:pt idx="5">
                  <c:v>62</c:v>
                </c:pt>
                <c:pt idx="6">
                  <c:v>62</c:v>
                </c:pt>
                <c:pt idx="7">
                  <c:v>62</c:v>
                </c:pt>
                <c:pt idx="8">
                  <c:v>62</c:v>
                </c:pt>
                <c:pt idx="9">
                  <c:v>62</c:v>
                </c:pt>
                <c:pt idx="10">
                  <c:v>62</c:v>
                </c:pt>
                <c:pt idx="11">
                  <c:v>62</c:v>
                </c:pt>
                <c:pt idx="12">
                  <c:v>62</c:v>
                </c:pt>
                <c:pt idx="13">
                  <c:v>62</c:v>
                </c:pt>
                <c:pt idx="14">
                  <c:v>62</c:v>
                </c:pt>
                <c:pt idx="15">
                  <c:v>62</c:v>
                </c:pt>
                <c:pt idx="16">
                  <c:v>62</c:v>
                </c:pt>
                <c:pt idx="17">
                  <c:v>62</c:v>
                </c:pt>
                <c:pt idx="18">
                  <c:v>62</c:v>
                </c:pt>
              </c:numCache>
            </c:numRef>
          </c:yVal>
          <c:smooth val="0"/>
          <c:extLst>
            <c:ext xmlns:c16="http://schemas.microsoft.com/office/drawing/2014/chart" uri="{C3380CC4-5D6E-409C-BE32-E72D297353CC}">
              <c16:uniqueId val="{00000014-9E81-4877-9FEE-67B25B7D86F6}"/>
            </c:ext>
          </c:extLst>
        </c:ser>
        <c:ser>
          <c:idx val="2"/>
          <c:order val="2"/>
          <c:tx>
            <c:v>vehicle sound levels including the averaged 95%-ci</c:v>
          </c:tx>
          <c:spPr>
            <a:ln w="19050">
              <a:noFill/>
            </a:ln>
          </c:spPr>
          <c:marker>
            <c:symbol val="square"/>
            <c:size val="5"/>
            <c:spPr>
              <a:solidFill>
                <a:srgbClr val="CC6611"/>
              </a:solidFill>
              <a:ln>
                <a:solidFill>
                  <a:srgbClr val="CC6611"/>
                </a:solidFill>
                <a:prstDash val="solid"/>
              </a:ln>
            </c:spPr>
          </c:marker>
          <c:errBars>
            <c:errDir val="y"/>
            <c:errBarType val="both"/>
            <c:errValType val="cust"/>
            <c:noEndCap val="0"/>
            <c:plus>
              <c:numRef>
                <c:f>'lin regress'!$C$24:$C$33</c:f>
                <c:numCache>
                  <c:formatCode>General</c:formatCode>
                  <c:ptCount val="10"/>
                  <c:pt idx="0">
                    <c:v>1.1118217558033368</c:v>
                  </c:pt>
                  <c:pt idx="1">
                    <c:v>0.84779830794513378</c:v>
                  </c:pt>
                  <c:pt idx="2">
                    <c:v>0.62207189786487427</c:v>
                  </c:pt>
                  <c:pt idx="3">
                    <c:v>0.42895361233119683</c:v>
                  </c:pt>
                  <c:pt idx="4">
                    <c:v>0.27142258782981665</c:v>
                  </c:pt>
                  <c:pt idx="5">
                    <c:v>0.17836179984628028</c:v>
                  </c:pt>
                  <c:pt idx="6">
                    <c:v>0.20412317324962367</c:v>
                  </c:pt>
                  <c:pt idx="7">
                    <c:v>0.30206669224544974</c:v>
                  </c:pt>
                  <c:pt idx="8">
                    <c:v>0.41443817613775386</c:v>
                  </c:pt>
                  <c:pt idx="9">
                    <c:v>0.52595641761731349</c:v>
                  </c:pt>
                </c:numCache>
              </c:numRef>
            </c:plus>
            <c:minus>
              <c:numRef>
                <c:f>'lin regress'!$C$24:$C$33</c:f>
                <c:numCache>
                  <c:formatCode>General</c:formatCode>
                  <c:ptCount val="10"/>
                  <c:pt idx="0">
                    <c:v>1.1118217558033368</c:v>
                  </c:pt>
                  <c:pt idx="1">
                    <c:v>0.84779830794513378</c:v>
                  </c:pt>
                  <c:pt idx="2">
                    <c:v>0.62207189786487427</c:v>
                  </c:pt>
                  <c:pt idx="3">
                    <c:v>0.42895361233119683</c:v>
                  </c:pt>
                  <c:pt idx="4">
                    <c:v>0.27142258782981665</c:v>
                  </c:pt>
                  <c:pt idx="5">
                    <c:v>0.17836179984628028</c:v>
                  </c:pt>
                  <c:pt idx="6">
                    <c:v>0.20412317324962367</c:v>
                  </c:pt>
                  <c:pt idx="7">
                    <c:v>0.30206669224544974</c:v>
                  </c:pt>
                  <c:pt idx="8">
                    <c:v>0.41443817613775386</c:v>
                  </c:pt>
                  <c:pt idx="9">
                    <c:v>0.52595641761731349</c:v>
                  </c:pt>
                </c:numCache>
              </c:numRef>
            </c:minus>
            <c:spPr>
              <a:ln w="25400">
                <a:solidFill>
                  <a:srgbClr val="000000"/>
                </a:solidFill>
                <a:prstDash val="solid"/>
              </a:ln>
            </c:spPr>
          </c:errBars>
          <c:xVal>
            <c:numRef>
              <c:f>'lin regress'!$D$23:$D$32</c:f>
              <c:numCache>
                <c:formatCode>General</c:formatCode>
                <c:ptCount val="10"/>
                <c:pt idx="0">
                  <c:v>-0.01</c:v>
                </c:pt>
                <c:pt idx="1">
                  <c:v>0</c:v>
                </c:pt>
                <c:pt idx="2">
                  <c:v>0.14031399558996488</c:v>
                </c:pt>
                <c:pt idx="3">
                  <c:v>0.26185950714291484</c:v>
                </c:pt>
                <c:pt idx="4">
                  <c:v>0.36907024642854258</c:v>
                </c:pt>
                <c:pt idx="5">
                  <c:v>0.46497352071792725</c:v>
                </c:pt>
                <c:pt idx="6">
                  <c:v>0.55172858507268063</c:v>
                </c:pt>
                <c:pt idx="7">
                  <c:v>0.63092975357145742</c:v>
                </c:pt>
                <c:pt idx="8">
                  <c:v>0.70378776590133518</c:v>
                </c:pt>
                <c:pt idx="9">
                  <c:v>0.77124374916142235</c:v>
                </c:pt>
              </c:numCache>
            </c:numRef>
          </c:xVal>
          <c:yVal>
            <c:numRef>
              <c:f>'lin regress'!$B$23:$B$32</c:f>
              <c:numCache>
                <c:formatCode>General</c:formatCode>
                <c:ptCount val="10"/>
                <c:pt idx="1">
                  <c:v>67.902656456068755</c:v>
                </c:pt>
                <c:pt idx="2">
                  <c:v>69.737448130065943</c:v>
                </c:pt>
                <c:pt idx="3">
                  <c:v>71.326816971509103</c:v>
                </c:pt>
                <c:pt idx="4">
                  <c:v>72.728739644848062</c:v>
                </c:pt>
                <c:pt idx="5">
                  <c:v>73.982802209564994</c:v>
                </c:pt>
                <c:pt idx="6">
                  <c:v>75.117239790690917</c:v>
                </c:pt>
                <c:pt idx="7">
                  <c:v>76.152900160288411</c:v>
                </c:pt>
                <c:pt idx="8">
                  <c:v>77.105615346288047</c:v>
                </c:pt>
                <c:pt idx="9">
                  <c:v>77.987691834285599</c:v>
                </c:pt>
              </c:numCache>
            </c:numRef>
          </c:yVal>
          <c:smooth val="0"/>
          <c:extLst>
            <c:ext xmlns:c16="http://schemas.microsoft.com/office/drawing/2014/chart" uri="{C3380CC4-5D6E-409C-BE32-E72D297353CC}">
              <c16:uniqueId val="{00000015-9E81-4877-9FEE-67B25B7D86F6}"/>
            </c:ext>
          </c:extLst>
        </c:ser>
        <c:dLbls>
          <c:showLegendKey val="0"/>
          <c:showVal val="0"/>
          <c:showCatName val="0"/>
          <c:showSerName val="0"/>
          <c:showPercent val="0"/>
          <c:showBubbleSize val="0"/>
        </c:dLbls>
        <c:axId val="152807680"/>
        <c:axId val="152808256"/>
      </c:scatterChart>
      <c:valAx>
        <c:axId val="152807680"/>
        <c:scaling>
          <c:orientation val="minMax"/>
          <c:max val="1"/>
          <c:min val="0"/>
        </c:scaling>
        <c:delete val="0"/>
        <c:axPos val="b"/>
        <c:title>
          <c:tx>
            <c:rich>
              <a:bodyPr/>
              <a:lstStyle/>
              <a:p>
                <a:pPr>
                  <a:defRPr/>
                </a:pPr>
                <a:r>
                  <a:rPr lang="nl-NL" sz="700"/>
                  <a:t>v [km/h]</a:t>
                </a:r>
              </a:p>
            </c:rich>
          </c:tx>
          <c:layout>
            <c:manualLayout>
              <c:xMode val="edge"/>
              <c:yMode val="edge"/>
              <c:x val="0.48925110544341144"/>
              <c:y val="0.91041119860017494"/>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152808256"/>
        <c:crosses val="autoZero"/>
        <c:crossBetween val="midCat"/>
      </c:valAx>
      <c:valAx>
        <c:axId val="152808256"/>
        <c:scaling>
          <c:orientation val="minMax"/>
          <c:max val="85"/>
          <c:min val="65"/>
        </c:scaling>
        <c:delete val="0"/>
        <c:axPos val="l"/>
        <c:majorGridlines>
          <c:spPr>
            <a:ln w="3175">
              <a:solidFill>
                <a:srgbClr val="C4C4C4"/>
              </a:solidFill>
              <a:prstDash val="lgDash"/>
            </a:ln>
          </c:spPr>
        </c:majorGridlines>
        <c:title>
          <c:tx>
            <c:rich>
              <a:bodyPr/>
              <a:lstStyle/>
              <a:p>
                <a:pPr>
                  <a:defRPr/>
                </a:pPr>
                <a:r>
                  <a:rPr lang="nl-NL" sz="700"/>
                  <a:t>LA,</a:t>
                </a:r>
                <a:r>
                  <a:rPr lang="nl-NL" sz="700" baseline="-25000"/>
                  <a:t>max</a:t>
                </a:r>
                <a:r>
                  <a:rPr lang="nl-NL" sz="700"/>
                  <a:t> [dB]</a:t>
                </a:r>
              </a:p>
            </c:rich>
          </c:tx>
          <c:layout>
            <c:manualLayout>
              <c:xMode val="edge"/>
              <c:yMode val="edge"/>
              <c:x val="2.5066884489081873E-2"/>
              <c:y val="0.33726627284964045"/>
            </c:manualLayout>
          </c:layout>
          <c:overlay val="0"/>
          <c:spPr>
            <a:noFill/>
            <a:ln w="25400">
              <a:noFill/>
            </a:ln>
          </c:spPr>
        </c:title>
        <c:numFmt formatCode="General" sourceLinked="1"/>
        <c:majorTickMark val="none"/>
        <c:minorTickMark val="none"/>
        <c:tickLblPos val="nextTo"/>
        <c:spPr>
          <a:ln w="12700">
            <a:solidFill>
              <a:srgbClr val="000000"/>
            </a:solidFill>
            <a:prstDash val="solid"/>
          </a:ln>
        </c:spPr>
        <c:txPr>
          <a:bodyPr rot="0" vert="horz"/>
          <a:lstStyle/>
          <a:p>
            <a:pPr>
              <a:defRPr sz="700"/>
            </a:pPr>
            <a:endParaRPr lang="en-US"/>
          </a:p>
        </c:txPr>
        <c:crossAx val="152807680"/>
        <c:crosses val="autoZero"/>
        <c:crossBetween val="midCat"/>
        <c:majorUnit val="5"/>
      </c:valAx>
      <c:spPr>
        <a:solidFill>
          <a:srgbClr val="FFFFFF"/>
        </a:solidFill>
        <a:ln w="12700">
          <a:solidFill>
            <a:srgbClr val="FFFFFF"/>
          </a:solidFill>
          <a:prstDash val="solid"/>
        </a:ln>
      </c:spPr>
    </c:plotArea>
    <c:legend>
      <c:legendPos val="r"/>
      <c:legendEntry>
        <c:idx val="0"/>
        <c:delete val="1"/>
      </c:legendEntry>
      <c:legendEntry>
        <c:idx val="1"/>
        <c:delete val="1"/>
      </c:legendEntry>
      <c:layout>
        <c:manualLayout>
          <c:xMode val="edge"/>
          <c:yMode val="edge"/>
          <c:x val="0.15833824640472352"/>
          <c:y val="7.2551415352999735E-2"/>
          <c:w val="0.80566430355550833"/>
          <c:h val="0.12389948122452568"/>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6350">
      <a:noFill/>
    </a:ln>
  </c:spPr>
  <c:txPr>
    <a:bodyPr/>
    <a:lstStyle/>
    <a:p>
      <a:pPr>
        <a:defRPr sz="800" b="0" i="0" u="none" strike="noStrike" baseline="0">
          <a:solidFill>
            <a:srgbClr val="000000"/>
          </a:solidFill>
          <a:latin typeface="Arial" panose="020B0604020202020204" pitchFamily="34" charset="0"/>
          <a:ea typeface="Eurostile"/>
          <a:cs typeface="Arial" panose="020B0604020202020204" pitchFamily="34"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177437304927745"/>
          <c:y val="6.1934285905195306E-2"/>
          <c:w val="0.81805383174935209"/>
          <c:h val="0.792781519994602"/>
        </c:manualLayout>
      </c:layout>
      <c:scatterChart>
        <c:scatterStyle val="lineMarker"/>
        <c:varyColors val="0"/>
        <c:ser>
          <c:idx val="3"/>
          <c:order val="0"/>
          <c:tx>
            <c:v>linear regression</c:v>
          </c:tx>
          <c:spPr>
            <a:ln w="25400">
              <a:solidFill>
                <a:srgbClr val="000000"/>
              </a:solidFill>
              <a:prstDash val="solid"/>
            </a:ln>
          </c:spPr>
          <c:marker>
            <c:symbol val="none"/>
          </c:marker>
          <c:xVal>
            <c:numRef>
              <c:f>'lin regress'!$D$24:$D$41</c:f>
              <c:numCache>
                <c:formatCode>General</c:formatCode>
                <c:ptCount val="18"/>
                <c:pt idx="0">
                  <c:v>0</c:v>
                </c:pt>
                <c:pt idx="1">
                  <c:v>0.14031399558996488</c:v>
                </c:pt>
                <c:pt idx="2">
                  <c:v>0.26185950714291484</c:v>
                </c:pt>
                <c:pt idx="3">
                  <c:v>0.36907024642854258</c:v>
                </c:pt>
                <c:pt idx="4">
                  <c:v>0.46497352071792725</c:v>
                </c:pt>
                <c:pt idx="5">
                  <c:v>0.55172858507268063</c:v>
                </c:pt>
                <c:pt idx="6">
                  <c:v>0.63092975357145742</c:v>
                </c:pt>
                <c:pt idx="7">
                  <c:v>0.70378776590133518</c:v>
                </c:pt>
                <c:pt idx="8">
                  <c:v>0.77124374916142235</c:v>
                </c:pt>
                <c:pt idx="9">
                  <c:v>0.83404376714646977</c:v>
                </c:pt>
                <c:pt idx="10">
                  <c:v>0.89278926071437226</c:v>
                </c:pt>
                <c:pt idx="11">
                  <c:v>0.94797216959110853</c:v>
                </c:pt>
                <c:pt idx="12">
                  <c:v>1</c:v>
                </c:pt>
                <c:pt idx="13">
                  <c:v>1.049214105674918</c:v>
                </c:pt>
                <c:pt idx="14">
                  <c:v>1.0959032742893848</c:v>
                </c:pt>
                <c:pt idx="15">
                  <c:v>1.1403139955899648</c:v>
                </c:pt>
                <c:pt idx="16">
                  <c:v>1.1826583386441381</c:v>
                </c:pt>
                <c:pt idx="17">
                  <c:v>1.2231200766288137</c:v>
                </c:pt>
              </c:numCache>
            </c:numRef>
          </c:xVal>
          <c:yVal>
            <c:numRef>
              <c:f>'lin regress'!$B$24:$B$41</c:f>
              <c:numCache>
                <c:formatCode>General</c:formatCode>
                <c:ptCount val="18"/>
                <c:pt idx="0">
                  <c:v>67.902656456068755</c:v>
                </c:pt>
                <c:pt idx="1">
                  <c:v>69.737448130065943</c:v>
                </c:pt>
                <c:pt idx="2">
                  <c:v>71.326816971509103</c:v>
                </c:pt>
                <c:pt idx="3">
                  <c:v>72.728739644848062</c:v>
                </c:pt>
                <c:pt idx="4">
                  <c:v>73.982802209564994</c:v>
                </c:pt>
                <c:pt idx="5">
                  <c:v>75.117239790690917</c:v>
                </c:pt>
                <c:pt idx="6">
                  <c:v>76.152900160288411</c:v>
                </c:pt>
                <c:pt idx="7">
                  <c:v>77.105615346288047</c:v>
                </c:pt>
                <c:pt idx="8">
                  <c:v>77.987691834285599</c:v>
                </c:pt>
                <c:pt idx="9">
                  <c:v>78.808885398344302</c:v>
                </c:pt>
                <c:pt idx="10">
                  <c:v>79.57706067572876</c:v>
                </c:pt>
                <c:pt idx="11">
                  <c:v>80.298650431107532</c:v>
                </c:pt>
                <c:pt idx="12">
                  <c:v>80.978983349067718</c:v>
                </c:pt>
                <c:pt idx="13">
                  <c:v>81.622523082619537</c:v>
                </c:pt>
                <c:pt idx="14">
                  <c:v>82.23304591378465</c:v>
                </c:pt>
                <c:pt idx="15">
                  <c:v>82.813775023064906</c:v>
                </c:pt>
                <c:pt idx="16">
                  <c:v>83.367483494910573</c:v>
                </c:pt>
                <c:pt idx="17">
                  <c:v>83.896574407457067</c:v>
                </c:pt>
              </c:numCache>
            </c:numRef>
          </c:yVal>
          <c:smooth val="1"/>
          <c:extLst>
            <c:ext xmlns:c16="http://schemas.microsoft.com/office/drawing/2014/chart" uri="{C3380CC4-5D6E-409C-BE32-E72D297353CC}">
              <c16:uniqueId val="{00000000-D33B-439F-8199-29048E1D3A79}"/>
            </c:ext>
          </c:extLst>
        </c:ser>
        <c:ser>
          <c:idx val="1"/>
          <c:order val="1"/>
          <c:spPr>
            <a:ln w="19050">
              <a:noFill/>
            </a:ln>
          </c:spPr>
          <c:marker>
            <c:symbol val="none"/>
          </c:marker>
          <c:errBars>
            <c:errDir val="y"/>
            <c:errBarType val="plus"/>
            <c:errValType val="cust"/>
            <c:noEndCap val="1"/>
            <c:plus>
              <c:numLit>
                <c:formatCode>General</c:formatCode>
                <c:ptCount val="1"/>
                <c:pt idx="0">
                  <c:v>30</c:v>
                </c:pt>
              </c:numLit>
            </c:plus>
            <c:spPr>
              <a:ln w="3175">
                <a:solidFill>
                  <a:srgbClr val="C4C4C4"/>
                </a:solidFill>
                <a:prstDash val="lgDash"/>
              </a:ln>
            </c:spPr>
          </c:errBars>
          <c:xVal>
            <c:numRef>
              <c:f>'lin regress'!$AI$24:$AI$42</c:f>
              <c:numCache>
                <c:formatCode>General</c:formatCode>
                <c:ptCount val="19"/>
                <c:pt idx="0">
                  <c:v>-1</c:v>
                </c:pt>
                <c:pt idx="1">
                  <c:v>-0.63092975357145742</c:v>
                </c:pt>
                <c:pt idx="2">
                  <c:v>-0.36907024642854264</c:v>
                </c:pt>
                <c:pt idx="3">
                  <c:v>-0.16595623285353023</c:v>
                </c:pt>
                <c:pt idx="4">
                  <c:v>-0.1</c:v>
                </c:pt>
                <c:pt idx="5">
                  <c:v>0.14031399558996488</c:v>
                </c:pt>
                <c:pt idx="6">
                  <c:v>0.26185950714291484</c:v>
                </c:pt>
                <c:pt idx="7">
                  <c:v>0.36907024642854258</c:v>
                </c:pt>
                <c:pt idx="8">
                  <c:v>0.46497352071792725</c:v>
                </c:pt>
                <c:pt idx="9">
                  <c:v>0.55172858507268063</c:v>
                </c:pt>
                <c:pt idx="10">
                  <c:v>0.63092975357145742</c:v>
                </c:pt>
                <c:pt idx="11">
                  <c:v>0.70378776590133518</c:v>
                </c:pt>
                <c:pt idx="12">
                  <c:v>0.77124374916142235</c:v>
                </c:pt>
                <c:pt idx="13">
                  <c:v>0.83404376714646977</c:v>
                </c:pt>
                <c:pt idx="14">
                  <c:v>0.89278926071437226</c:v>
                </c:pt>
                <c:pt idx="15">
                  <c:v>0.94797216959110853</c:v>
                </c:pt>
                <c:pt idx="16">
                  <c:v>1</c:v>
                </c:pt>
                <c:pt idx="17">
                  <c:v>1.049214105674918</c:v>
                </c:pt>
                <c:pt idx="18">
                  <c:v>1.0959032742893848</c:v>
                </c:pt>
              </c:numCache>
            </c:numRef>
          </c:xVal>
          <c:yVal>
            <c:numRef>
              <c:f>'lin regress'!$AJ$24:$AJ$42</c:f>
              <c:numCache>
                <c:formatCode>General</c:formatCode>
                <c:ptCount val="19"/>
                <c:pt idx="0">
                  <c:v>60</c:v>
                </c:pt>
                <c:pt idx="1">
                  <c:v>60</c:v>
                </c:pt>
                <c:pt idx="2">
                  <c:v>60</c:v>
                </c:pt>
                <c:pt idx="3">
                  <c:v>60</c:v>
                </c:pt>
                <c:pt idx="4">
                  <c:v>60</c:v>
                </c:pt>
                <c:pt idx="5">
                  <c:v>60</c:v>
                </c:pt>
                <c:pt idx="6">
                  <c:v>60</c:v>
                </c:pt>
                <c:pt idx="7">
                  <c:v>60</c:v>
                </c:pt>
                <c:pt idx="8">
                  <c:v>60</c:v>
                </c:pt>
                <c:pt idx="9">
                  <c:v>60</c:v>
                </c:pt>
                <c:pt idx="10">
                  <c:v>60</c:v>
                </c:pt>
                <c:pt idx="11">
                  <c:v>60</c:v>
                </c:pt>
                <c:pt idx="12">
                  <c:v>60</c:v>
                </c:pt>
                <c:pt idx="13">
                  <c:v>60</c:v>
                </c:pt>
                <c:pt idx="14">
                  <c:v>60</c:v>
                </c:pt>
                <c:pt idx="15">
                  <c:v>60</c:v>
                </c:pt>
                <c:pt idx="16">
                  <c:v>60</c:v>
                </c:pt>
                <c:pt idx="17">
                  <c:v>60</c:v>
                </c:pt>
                <c:pt idx="18">
                  <c:v>60</c:v>
                </c:pt>
              </c:numCache>
            </c:numRef>
          </c:yVal>
          <c:smooth val="0"/>
          <c:extLst>
            <c:ext xmlns:c16="http://schemas.microsoft.com/office/drawing/2014/chart" uri="{C3380CC4-5D6E-409C-BE32-E72D297353CC}">
              <c16:uniqueId val="{00000001-D33B-439F-8199-29048E1D3A79}"/>
            </c:ext>
          </c:extLst>
        </c:ser>
        <c:ser>
          <c:idx val="2"/>
          <c:order val="2"/>
          <c:tx>
            <c:v>95%-ci lin. regression</c:v>
          </c:tx>
          <c:spPr>
            <a:ln w="12700">
              <a:solidFill>
                <a:srgbClr val="000000"/>
              </a:solidFill>
              <a:prstDash val="sysDash"/>
            </a:ln>
          </c:spPr>
          <c:marker>
            <c:symbol val="none"/>
          </c:marker>
          <c:xVal>
            <c:numRef>
              <c:f>'lin regress'!$D$24:$D$41</c:f>
              <c:numCache>
                <c:formatCode>General</c:formatCode>
                <c:ptCount val="18"/>
                <c:pt idx="0">
                  <c:v>0</c:v>
                </c:pt>
                <c:pt idx="1">
                  <c:v>0.14031399558996488</c:v>
                </c:pt>
                <c:pt idx="2">
                  <c:v>0.26185950714291484</c:v>
                </c:pt>
                <c:pt idx="3">
                  <c:v>0.36907024642854258</c:v>
                </c:pt>
                <c:pt idx="4">
                  <c:v>0.46497352071792725</c:v>
                </c:pt>
                <c:pt idx="5">
                  <c:v>0.55172858507268063</c:v>
                </c:pt>
                <c:pt idx="6">
                  <c:v>0.63092975357145742</c:v>
                </c:pt>
                <c:pt idx="7">
                  <c:v>0.70378776590133518</c:v>
                </c:pt>
                <c:pt idx="8">
                  <c:v>0.77124374916142235</c:v>
                </c:pt>
                <c:pt idx="9">
                  <c:v>0.83404376714646977</c:v>
                </c:pt>
                <c:pt idx="10">
                  <c:v>0.89278926071437226</c:v>
                </c:pt>
                <c:pt idx="11">
                  <c:v>0.94797216959110853</c:v>
                </c:pt>
                <c:pt idx="12">
                  <c:v>1</c:v>
                </c:pt>
                <c:pt idx="13">
                  <c:v>1.049214105674918</c:v>
                </c:pt>
                <c:pt idx="14">
                  <c:v>1.0959032742893848</c:v>
                </c:pt>
                <c:pt idx="15">
                  <c:v>1.1403139955899648</c:v>
                </c:pt>
                <c:pt idx="16">
                  <c:v>1.1826583386441381</c:v>
                </c:pt>
                <c:pt idx="17">
                  <c:v>1.2231200766288137</c:v>
                </c:pt>
              </c:numCache>
            </c:numRef>
          </c:xVal>
          <c:yVal>
            <c:numRef>
              <c:f>'lin regress'!$E$24:$E$41</c:f>
              <c:numCache>
                <c:formatCode>General</c:formatCode>
                <c:ptCount val="18"/>
                <c:pt idx="0">
                  <c:v>66.790834700265421</c:v>
                </c:pt>
                <c:pt idx="1">
                  <c:v>68.889649822120802</c:v>
                </c:pt>
                <c:pt idx="2">
                  <c:v>70.704745073644233</c:v>
                </c:pt>
                <c:pt idx="3">
                  <c:v>72.299786032516863</c:v>
                </c:pt>
                <c:pt idx="4">
                  <c:v>73.711379621735176</c:v>
                </c:pt>
                <c:pt idx="5">
                  <c:v>74.938877990844631</c:v>
                </c:pt>
                <c:pt idx="6">
                  <c:v>75.948776987038784</c:v>
                </c:pt>
                <c:pt idx="7">
                  <c:v>76.803548654042601</c:v>
                </c:pt>
                <c:pt idx="8">
                  <c:v>77.573253658147848</c:v>
                </c:pt>
                <c:pt idx="9">
                  <c:v>78.282928980726993</c:v>
                </c:pt>
                <c:pt idx="10">
                  <c:v>78.943940024236738</c:v>
                </c:pt>
                <c:pt idx="11">
                  <c:v>79.563455759438881</c:v>
                </c:pt>
                <c:pt idx="12">
                  <c:v>80.146761595460035</c:v>
                </c:pt>
                <c:pt idx="13">
                  <c:v>80.698039034353613</c:v>
                </c:pt>
                <c:pt idx="14">
                  <c:v>81.220718226353583</c:v>
                </c:pt>
                <c:pt idx="15">
                  <c:v>81.717674502972685</c:v>
                </c:pt>
                <c:pt idx="16">
                  <c:v>82.191353842811324</c:v>
                </c:pt>
                <c:pt idx="17">
                  <c:v>82.643860063036385</c:v>
                </c:pt>
              </c:numCache>
            </c:numRef>
          </c:yVal>
          <c:smooth val="1"/>
          <c:extLst>
            <c:ext xmlns:c16="http://schemas.microsoft.com/office/drawing/2014/chart" uri="{C3380CC4-5D6E-409C-BE32-E72D297353CC}">
              <c16:uniqueId val="{00000002-D33B-439F-8199-29048E1D3A79}"/>
            </c:ext>
          </c:extLst>
        </c:ser>
        <c:ser>
          <c:idx val="3"/>
          <c:order val="3"/>
          <c:spPr>
            <a:ln w="12700">
              <a:solidFill>
                <a:srgbClr val="000000"/>
              </a:solidFill>
              <a:prstDash val="sysDash"/>
            </a:ln>
          </c:spPr>
          <c:marker>
            <c:symbol val="none"/>
          </c:marker>
          <c:xVal>
            <c:numRef>
              <c:f>'lin regress'!$D$24:$D$41</c:f>
              <c:numCache>
                <c:formatCode>General</c:formatCode>
                <c:ptCount val="18"/>
                <c:pt idx="0">
                  <c:v>0</c:v>
                </c:pt>
                <c:pt idx="1">
                  <c:v>0.14031399558996488</c:v>
                </c:pt>
                <c:pt idx="2">
                  <c:v>0.26185950714291484</c:v>
                </c:pt>
                <c:pt idx="3">
                  <c:v>0.36907024642854258</c:v>
                </c:pt>
                <c:pt idx="4">
                  <c:v>0.46497352071792725</c:v>
                </c:pt>
                <c:pt idx="5">
                  <c:v>0.55172858507268063</c:v>
                </c:pt>
                <c:pt idx="6">
                  <c:v>0.63092975357145742</c:v>
                </c:pt>
                <c:pt idx="7">
                  <c:v>0.70378776590133518</c:v>
                </c:pt>
                <c:pt idx="8">
                  <c:v>0.77124374916142235</c:v>
                </c:pt>
                <c:pt idx="9">
                  <c:v>0.83404376714646977</c:v>
                </c:pt>
                <c:pt idx="10">
                  <c:v>0.89278926071437226</c:v>
                </c:pt>
                <c:pt idx="11">
                  <c:v>0.94797216959110853</c:v>
                </c:pt>
                <c:pt idx="12">
                  <c:v>1</c:v>
                </c:pt>
                <c:pt idx="13">
                  <c:v>1.049214105674918</c:v>
                </c:pt>
                <c:pt idx="14">
                  <c:v>1.0959032742893848</c:v>
                </c:pt>
                <c:pt idx="15">
                  <c:v>1.1403139955899648</c:v>
                </c:pt>
                <c:pt idx="16">
                  <c:v>1.1826583386441381</c:v>
                </c:pt>
                <c:pt idx="17">
                  <c:v>1.2231200766288137</c:v>
                </c:pt>
              </c:numCache>
            </c:numRef>
          </c:xVal>
          <c:yVal>
            <c:numRef>
              <c:f>'lin regress'!$F$24:$F$41</c:f>
              <c:numCache>
                <c:formatCode>General</c:formatCode>
                <c:ptCount val="18"/>
                <c:pt idx="0">
                  <c:v>69.014478211872088</c:v>
                </c:pt>
                <c:pt idx="1">
                  <c:v>70.585246438011083</c:v>
                </c:pt>
                <c:pt idx="2">
                  <c:v>71.948888869373974</c:v>
                </c:pt>
                <c:pt idx="3">
                  <c:v>73.157693257179261</c:v>
                </c:pt>
                <c:pt idx="4">
                  <c:v>74.254224797394812</c:v>
                </c:pt>
                <c:pt idx="5">
                  <c:v>75.295601590537203</c:v>
                </c:pt>
                <c:pt idx="6">
                  <c:v>76.357023333538038</c:v>
                </c:pt>
                <c:pt idx="7">
                  <c:v>77.407682038533494</c:v>
                </c:pt>
                <c:pt idx="8">
                  <c:v>78.402130010423349</c:v>
                </c:pt>
                <c:pt idx="9">
                  <c:v>79.33484181596161</c:v>
                </c:pt>
                <c:pt idx="10">
                  <c:v>80.210181327220781</c:v>
                </c:pt>
                <c:pt idx="11">
                  <c:v>81.033845102776183</c:v>
                </c:pt>
                <c:pt idx="12">
                  <c:v>81.811205102675402</c:v>
                </c:pt>
                <c:pt idx="13">
                  <c:v>82.547007130885461</c:v>
                </c:pt>
                <c:pt idx="14">
                  <c:v>83.245373601215718</c:v>
                </c:pt>
                <c:pt idx="15">
                  <c:v>83.909875543157128</c:v>
                </c:pt>
                <c:pt idx="16">
                  <c:v>84.543613147009822</c:v>
                </c:pt>
                <c:pt idx="17">
                  <c:v>85.149288751877748</c:v>
                </c:pt>
              </c:numCache>
            </c:numRef>
          </c:yVal>
          <c:smooth val="1"/>
          <c:extLst>
            <c:ext xmlns:c16="http://schemas.microsoft.com/office/drawing/2014/chart" uri="{C3380CC4-5D6E-409C-BE32-E72D297353CC}">
              <c16:uniqueId val="{00000003-D33B-439F-8199-29048E1D3A79}"/>
            </c:ext>
          </c:extLst>
        </c:ser>
        <c:ser>
          <c:idx val="0"/>
          <c:order val="4"/>
          <c:tx>
            <c:v>single vehicle measurement</c:v>
          </c:tx>
          <c:spPr>
            <a:ln w="19050">
              <a:noFill/>
            </a:ln>
          </c:spPr>
          <c:marker>
            <c:symbol val="square"/>
            <c:size val="5"/>
            <c:spPr>
              <a:noFill/>
              <a:ln w="19050">
                <a:solidFill>
                  <a:srgbClr val="99BB66"/>
                </a:solidFill>
                <a:prstDash val="solid"/>
              </a:ln>
            </c:spPr>
          </c:marker>
          <c:xVal>
            <c:numRef>
              <c:f>'lin regress'!$AF$23:$AF$128</c:f>
              <c:numCache>
                <c:formatCode>General</c:formatCode>
                <c:ptCount val="106"/>
                <c:pt idx="0">
                  <c:v>0.54341584029686518</c:v>
                </c:pt>
                <c:pt idx="1">
                  <c:v>0.60788449161195068</c:v>
                </c:pt>
                <c:pt idx="2">
                  <c:v>0.62331264446314605</c:v>
                </c:pt>
                <c:pt idx="3">
                  <c:v>0.55996610035743088</c:v>
                </c:pt>
                <c:pt idx="4">
                  <c:v>0.67534047487203774</c:v>
                </c:pt>
                <c:pt idx="5">
                  <c:v>0.55172858507268063</c:v>
                </c:pt>
                <c:pt idx="6">
                  <c:v>0.70378776590133518</c:v>
                </c:pt>
                <c:pt idx="7">
                  <c:v>0.63848364942743407</c:v>
                </c:pt>
                <c:pt idx="8">
                  <c:v>0.62331264446314605</c:v>
                </c:pt>
                <c:pt idx="9">
                  <c:v>0.49187910201028612</c:v>
                </c:pt>
                <c:pt idx="10">
                  <c:v>0.55996610035743088</c:v>
                </c:pt>
                <c:pt idx="11">
                  <c:v>0.50067375232632294</c:v>
                </c:pt>
                <c:pt idx="12">
                  <c:v>0.77772234751889446</c:v>
                </c:pt>
                <c:pt idx="13">
                  <c:v>0.56812973558641</c:v>
                </c:pt>
                <c:pt idx="14">
                  <c:v>0.60788449161195068</c:v>
                </c:pt>
                <c:pt idx="15">
                  <c:v>0.51801216658508509</c:v>
                </c:pt>
                <c:pt idx="16">
                  <c:v>0.66077633653908774</c:v>
                </c:pt>
                <c:pt idx="17">
                  <c:v>0.51801216658508509</c:v>
                </c:pt>
                <c:pt idx="18">
                  <c:v>0.48299864887318128</c:v>
                </c:pt>
                <c:pt idx="19">
                  <c:v>0.56812973558641</c:v>
                </c:pt>
                <c:pt idx="20">
                  <c:v>0.57622080420901056</c:v>
                </c:pt>
                <c:pt idx="21">
                  <c:v>0.48299864887318128</c:v>
                </c:pt>
                <c:pt idx="22">
                  <c:v>0.63848364942743407</c:v>
                </c:pt>
                <c:pt idx="23">
                  <c:v>0.65340593815911319</c:v>
                </c:pt>
                <c:pt idx="24">
                  <c:v>0.56812973558641</c:v>
                </c:pt>
                <c:pt idx="25">
                  <c:v>0.74485815601609606</c:v>
                </c:pt>
                <c:pt idx="26">
                  <c:v>0.63848364942743407</c:v>
                </c:pt>
                <c:pt idx="27">
                  <c:v>0.58424058495699061</c:v>
                </c:pt>
                <c:pt idx="28">
                  <c:v>0.44658422403345993</c:v>
                </c:pt>
                <c:pt idx="29">
                  <c:v>0.42781573999644518</c:v>
                </c:pt>
                <c:pt idx="30">
                  <c:v>0.62331264446314605</c:v>
                </c:pt>
                <c:pt idx="31">
                  <c:v>0.63092975357145742</c:v>
                </c:pt>
                <c:pt idx="32">
                  <c:v>0.47403070217839605</c:v>
                </c:pt>
                <c:pt idx="33">
                  <c:v>0.58424058495699061</c:v>
                </c:pt>
                <c:pt idx="34">
                  <c:v>0.44658422403345993</c:v>
                </c:pt>
                <c:pt idx="35">
                  <c:v>0.55172858507268063</c:v>
                </c:pt>
                <c:pt idx="36">
                  <c:v>0.44658422403345993</c:v>
                </c:pt>
                <c:pt idx="37">
                  <c:v>0.63848364942743407</c:v>
                </c:pt>
                <c:pt idx="38">
                  <c:v>0.46497352071792725</c:v>
                </c:pt>
                <c:pt idx="39">
                  <c:v>0.51801216658508509</c:v>
                </c:pt>
                <c:pt idx="40">
                  <c:v>0.53502647928207281</c:v>
                </c:pt>
                <c:pt idx="41">
                  <c:v>0.31704241601965111</c:v>
                </c:pt>
                <c:pt idx="42">
                  <c:v>0.47403070217839605</c:v>
                </c:pt>
                <c:pt idx="43">
                  <c:v>0.62331264446314605</c:v>
                </c:pt>
                <c:pt idx="44">
                  <c:v>0.60007123139273544</c:v>
                </c:pt>
                <c:pt idx="45">
                  <c:v>0.72455458054695565</c:v>
                </c:pt>
                <c:pt idx="46">
                  <c:v>0.44658422403345993</c:v>
                </c:pt>
                <c:pt idx="47">
                  <c:v>0.53502647928207281</c:v>
                </c:pt>
                <c:pt idx="48">
                  <c:v>0.36907024642854258</c:v>
                </c:pt>
                <c:pt idx="49">
                  <c:v>0.61563125519332884</c:v>
                </c:pt>
                <c:pt idx="50">
                  <c:v>0.56812973558641</c:v>
                </c:pt>
                <c:pt idx="51">
                  <c:v>0.55172858507268063</c:v>
                </c:pt>
                <c:pt idx="52">
                  <c:v>0.64597537259620885</c:v>
                </c:pt>
                <c:pt idx="53">
                  <c:v>0.58424058495699061</c:v>
                </c:pt>
                <c:pt idx="54">
                  <c:v>0.60007123139273544</c:v>
                </c:pt>
                <c:pt idx="55">
                  <c:v>0.57622080420901056</c:v>
                </c:pt>
                <c:pt idx="56">
                  <c:v>0.55172858507268063</c:v>
                </c:pt>
                <c:pt idx="57">
                  <c:v>0.66808753429293954</c:v>
                </c:pt>
                <c:pt idx="58">
                  <c:v>0.54341584029686518</c:v>
                </c:pt>
                <c:pt idx="59">
                  <c:v>0.56812973558641</c:v>
                </c:pt>
                <c:pt idx="60">
                  <c:v>0.57622080420901056</c:v>
                </c:pt>
                <c:pt idx="61">
                  <c:v>0.5921903230573563</c:v>
                </c:pt>
                <c:pt idx="62">
                  <c:v>0.57622080420901056</c:v>
                </c:pt>
                <c:pt idx="63">
                  <c:v>0.63848364942743407</c:v>
                </c:pt>
                <c:pt idx="64">
                  <c:v>0.42781573999644518</c:v>
                </c:pt>
                <c:pt idx="65">
                  <c:v>0.5921903230573563</c:v>
                </c:pt>
                <c:pt idx="66">
                  <c:v>0.54341584029686518</c:v>
                </c:pt>
                <c:pt idx="67">
                  <c:v>0.66077633653908774</c:v>
                </c:pt>
                <c:pt idx="68">
                  <c:v>0.55996610035743088</c:v>
                </c:pt>
                <c:pt idx="69">
                  <c:v>0.68253607935293881</c:v>
                </c:pt>
                <c:pt idx="70">
                  <c:v>0.32768861020829498</c:v>
                </c:pt>
                <c:pt idx="71">
                  <c:v>0.60788449161195068</c:v>
                </c:pt>
                <c:pt idx="72">
                  <c:v>0.5921903230573563</c:v>
                </c:pt>
                <c:pt idx="73">
                  <c:v>0.49187910201028612</c:v>
                </c:pt>
                <c:pt idx="74">
                  <c:v>0.55996610035743088</c:v>
                </c:pt>
                <c:pt idx="75">
                  <c:v>0.51801216658508509</c:v>
                </c:pt>
                <c:pt idx="76">
                  <c:v>0.51801216658508509</c:v>
                </c:pt>
                <c:pt idx="77">
                  <c:v>0.52655907657934942</c:v>
                </c:pt>
                <c:pt idx="78">
                  <c:v>0.49187910201028612</c:v>
                </c:pt>
                <c:pt idx="79">
                  <c:v>0.32768861020829498</c:v>
                </c:pt>
                <c:pt idx="80">
                  <c:v>0.58424058495699061</c:v>
                </c:pt>
                <c:pt idx="81">
                  <c:v>0.55996610035743088</c:v>
                </c:pt>
                <c:pt idx="82">
                  <c:v>0.54341584029686518</c:v>
                </c:pt>
                <c:pt idx="83">
                  <c:v>0.64597537259620885</c:v>
                </c:pt>
                <c:pt idx="84">
                  <c:v>0.61563125519332884</c:v>
                </c:pt>
                <c:pt idx="85">
                  <c:v>0.64597537259620885</c:v>
                </c:pt>
                <c:pt idx="86">
                  <c:v>0.56812973558641</c:v>
                </c:pt>
                <c:pt idx="87">
                  <c:v>0.65340593815911319</c:v>
                </c:pt>
                <c:pt idx="88">
                  <c:v>0.41828435210346043</c:v>
                </c:pt>
                <c:pt idx="89">
                  <c:v>0.48299864887318128</c:v>
                </c:pt>
                <c:pt idx="90">
                  <c:v>0.72455458054695565</c:v>
                </c:pt>
                <c:pt idx="91">
                  <c:v>0.66808753429293954</c:v>
                </c:pt>
                <c:pt idx="92">
                  <c:v>0.65340593815911319</c:v>
                </c:pt>
                <c:pt idx="93">
                  <c:v>0.52655907657934942</c:v>
                </c:pt>
                <c:pt idx="94">
                  <c:v>0.77772234751889446</c:v>
                </c:pt>
                <c:pt idx="95">
                  <c:v>0.60788449161195068</c:v>
                </c:pt>
                <c:pt idx="96">
                  <c:v>0.60788449161195068</c:v>
                </c:pt>
                <c:pt idx="97">
                  <c:v>0.5921903230573563</c:v>
                </c:pt>
                <c:pt idx="98">
                  <c:v>0.64597537259620885</c:v>
                </c:pt>
                <c:pt idx="99">
                  <c:v>0.56812973558641</c:v>
                </c:pt>
                <c:pt idx="100">
                  <c:v>0.42781573999644518</c:v>
                </c:pt>
                <c:pt idx="101">
                  <c:v>0.56812973558641</c:v>
                </c:pt>
                <c:pt idx="102">
                  <c:v>0.43724835525337974</c:v>
                </c:pt>
                <c:pt idx="103">
                  <c:v>0.71076281326300184</c:v>
                </c:pt>
                <c:pt idx="104">
                  <c:v>0.64597537259620885</c:v>
                </c:pt>
                <c:pt idx="105">
                  <c:v>0.69675885663683756</c:v>
                </c:pt>
              </c:numCache>
            </c:numRef>
          </c:xVal>
          <c:yVal>
            <c:numRef>
              <c:f>'lin regress'!$AE$23:$AE$128</c:f>
              <c:numCache>
                <c:formatCode>General</c:formatCode>
                <c:ptCount val="106"/>
                <c:pt idx="0">
                  <c:v>73.900000000000006</c:v>
                </c:pt>
                <c:pt idx="1">
                  <c:v>75.400000000000006</c:v>
                </c:pt>
                <c:pt idx="2">
                  <c:v>77.7</c:v>
                </c:pt>
                <c:pt idx="3">
                  <c:v>74.7</c:v>
                </c:pt>
                <c:pt idx="4">
                  <c:v>76.7</c:v>
                </c:pt>
                <c:pt idx="5">
                  <c:v>75.3</c:v>
                </c:pt>
                <c:pt idx="6">
                  <c:v>77.599999999999994</c:v>
                </c:pt>
                <c:pt idx="7">
                  <c:v>76.400000000000006</c:v>
                </c:pt>
                <c:pt idx="8">
                  <c:v>75.2</c:v>
                </c:pt>
                <c:pt idx="9">
                  <c:v>74.5</c:v>
                </c:pt>
                <c:pt idx="10">
                  <c:v>74.8</c:v>
                </c:pt>
                <c:pt idx="11">
                  <c:v>74.2</c:v>
                </c:pt>
                <c:pt idx="12">
                  <c:v>78.3</c:v>
                </c:pt>
                <c:pt idx="13">
                  <c:v>73.8</c:v>
                </c:pt>
                <c:pt idx="14">
                  <c:v>75.5</c:v>
                </c:pt>
                <c:pt idx="15">
                  <c:v>75.400000000000006</c:v>
                </c:pt>
                <c:pt idx="16">
                  <c:v>76.3</c:v>
                </c:pt>
                <c:pt idx="17">
                  <c:v>74.5</c:v>
                </c:pt>
                <c:pt idx="18">
                  <c:v>72.5</c:v>
                </c:pt>
                <c:pt idx="19">
                  <c:v>75</c:v>
                </c:pt>
                <c:pt idx="20">
                  <c:v>76.599999999999994</c:v>
                </c:pt>
                <c:pt idx="21">
                  <c:v>71.900000000000006</c:v>
                </c:pt>
                <c:pt idx="22">
                  <c:v>75.7</c:v>
                </c:pt>
                <c:pt idx="23">
                  <c:v>77.8</c:v>
                </c:pt>
                <c:pt idx="24">
                  <c:v>75</c:v>
                </c:pt>
                <c:pt idx="25">
                  <c:v>77.900000000000006</c:v>
                </c:pt>
                <c:pt idx="26">
                  <c:v>76.8</c:v>
                </c:pt>
                <c:pt idx="27">
                  <c:v>74.5</c:v>
                </c:pt>
                <c:pt idx="28">
                  <c:v>74.400000000000006</c:v>
                </c:pt>
                <c:pt idx="29">
                  <c:v>73.099999999999994</c:v>
                </c:pt>
                <c:pt idx="30">
                  <c:v>75.2</c:v>
                </c:pt>
                <c:pt idx="31">
                  <c:v>77.3</c:v>
                </c:pt>
                <c:pt idx="32">
                  <c:v>74.3</c:v>
                </c:pt>
                <c:pt idx="33">
                  <c:v>76.400000000000006</c:v>
                </c:pt>
                <c:pt idx="34">
                  <c:v>73.3</c:v>
                </c:pt>
                <c:pt idx="35">
                  <c:v>74.8</c:v>
                </c:pt>
                <c:pt idx="36">
                  <c:v>74.2</c:v>
                </c:pt>
                <c:pt idx="37">
                  <c:v>77.599999999999994</c:v>
                </c:pt>
                <c:pt idx="38">
                  <c:v>73.099999999999994</c:v>
                </c:pt>
                <c:pt idx="39">
                  <c:v>74.5</c:v>
                </c:pt>
                <c:pt idx="40">
                  <c:v>72.2</c:v>
                </c:pt>
                <c:pt idx="41">
                  <c:v>72.599999999999994</c:v>
                </c:pt>
                <c:pt idx="42">
                  <c:v>73.099999999999994</c:v>
                </c:pt>
                <c:pt idx="43">
                  <c:v>75.8</c:v>
                </c:pt>
                <c:pt idx="44">
                  <c:v>73.900000000000006</c:v>
                </c:pt>
                <c:pt idx="45">
                  <c:v>78.7</c:v>
                </c:pt>
                <c:pt idx="46">
                  <c:v>74.400000000000006</c:v>
                </c:pt>
                <c:pt idx="47">
                  <c:v>74.900000000000006</c:v>
                </c:pt>
                <c:pt idx="48">
                  <c:v>73.900000000000006</c:v>
                </c:pt>
                <c:pt idx="49">
                  <c:v>75.5</c:v>
                </c:pt>
                <c:pt idx="50">
                  <c:v>75.5</c:v>
                </c:pt>
                <c:pt idx="51">
                  <c:v>76.400000000000006</c:v>
                </c:pt>
                <c:pt idx="52">
                  <c:v>75.400000000000006</c:v>
                </c:pt>
                <c:pt idx="53">
                  <c:v>75.8</c:v>
                </c:pt>
                <c:pt idx="54">
                  <c:v>76.3</c:v>
                </c:pt>
                <c:pt idx="55">
                  <c:v>75.2</c:v>
                </c:pt>
                <c:pt idx="56">
                  <c:v>75.2</c:v>
                </c:pt>
                <c:pt idx="57">
                  <c:v>77.400000000000006</c:v>
                </c:pt>
                <c:pt idx="58">
                  <c:v>75.900000000000006</c:v>
                </c:pt>
                <c:pt idx="59">
                  <c:v>75.8</c:v>
                </c:pt>
                <c:pt idx="60">
                  <c:v>76.599999999999994</c:v>
                </c:pt>
                <c:pt idx="61">
                  <c:v>75.7</c:v>
                </c:pt>
                <c:pt idx="62">
                  <c:v>74.5</c:v>
                </c:pt>
                <c:pt idx="63">
                  <c:v>76.7</c:v>
                </c:pt>
                <c:pt idx="64">
                  <c:v>75.3</c:v>
                </c:pt>
                <c:pt idx="65">
                  <c:v>76.2</c:v>
                </c:pt>
                <c:pt idx="66">
                  <c:v>75.8</c:v>
                </c:pt>
                <c:pt idx="67">
                  <c:v>76.8</c:v>
                </c:pt>
                <c:pt idx="68">
                  <c:v>75.3</c:v>
                </c:pt>
                <c:pt idx="69">
                  <c:v>75.5</c:v>
                </c:pt>
                <c:pt idx="70">
                  <c:v>71.2</c:v>
                </c:pt>
                <c:pt idx="71">
                  <c:v>76</c:v>
                </c:pt>
                <c:pt idx="72">
                  <c:v>75.900000000000006</c:v>
                </c:pt>
                <c:pt idx="73">
                  <c:v>74.599999999999994</c:v>
                </c:pt>
                <c:pt idx="74">
                  <c:v>76.099999999999994</c:v>
                </c:pt>
                <c:pt idx="75">
                  <c:v>74.400000000000006</c:v>
                </c:pt>
                <c:pt idx="76">
                  <c:v>74.7</c:v>
                </c:pt>
                <c:pt idx="77">
                  <c:v>74.3</c:v>
                </c:pt>
                <c:pt idx="78">
                  <c:v>75.8</c:v>
                </c:pt>
                <c:pt idx="79">
                  <c:v>72.900000000000006</c:v>
                </c:pt>
                <c:pt idx="80">
                  <c:v>75.5</c:v>
                </c:pt>
                <c:pt idx="81">
                  <c:v>74.400000000000006</c:v>
                </c:pt>
                <c:pt idx="82">
                  <c:v>74.8</c:v>
                </c:pt>
                <c:pt idx="83">
                  <c:v>77.5</c:v>
                </c:pt>
                <c:pt idx="84">
                  <c:v>76.5</c:v>
                </c:pt>
                <c:pt idx="85">
                  <c:v>76.599999999999994</c:v>
                </c:pt>
                <c:pt idx="86">
                  <c:v>74.2</c:v>
                </c:pt>
                <c:pt idx="87">
                  <c:v>76.900000000000006</c:v>
                </c:pt>
                <c:pt idx="88">
                  <c:v>73.900000000000006</c:v>
                </c:pt>
                <c:pt idx="89">
                  <c:v>76.8</c:v>
                </c:pt>
                <c:pt idx="90">
                  <c:v>76.400000000000006</c:v>
                </c:pt>
                <c:pt idx="91">
                  <c:v>76.900000000000006</c:v>
                </c:pt>
                <c:pt idx="92">
                  <c:v>77.8</c:v>
                </c:pt>
                <c:pt idx="93">
                  <c:v>74.3</c:v>
                </c:pt>
                <c:pt idx="94">
                  <c:v>77.5</c:v>
                </c:pt>
                <c:pt idx="95">
                  <c:v>74.2</c:v>
                </c:pt>
                <c:pt idx="96">
                  <c:v>75.7</c:v>
                </c:pt>
                <c:pt idx="97">
                  <c:v>75.900000000000006</c:v>
                </c:pt>
                <c:pt idx="98">
                  <c:v>75.7</c:v>
                </c:pt>
                <c:pt idx="99">
                  <c:v>74.5</c:v>
                </c:pt>
                <c:pt idx="100">
                  <c:v>73.099999999999994</c:v>
                </c:pt>
                <c:pt idx="101">
                  <c:v>74.400000000000006</c:v>
                </c:pt>
                <c:pt idx="102">
                  <c:v>73.2</c:v>
                </c:pt>
                <c:pt idx="103">
                  <c:v>77.7</c:v>
                </c:pt>
                <c:pt idx="104">
                  <c:v>77</c:v>
                </c:pt>
                <c:pt idx="105">
                  <c:v>75.900000000000006</c:v>
                </c:pt>
              </c:numCache>
            </c:numRef>
          </c:yVal>
          <c:smooth val="0"/>
          <c:extLst>
            <c:ext xmlns:c16="http://schemas.microsoft.com/office/drawing/2014/chart" uri="{C3380CC4-5D6E-409C-BE32-E72D297353CC}">
              <c16:uniqueId val="{00000004-D33B-439F-8199-29048E1D3A79}"/>
            </c:ext>
          </c:extLst>
        </c:ser>
        <c:dLbls>
          <c:showLegendKey val="0"/>
          <c:showVal val="0"/>
          <c:showCatName val="0"/>
          <c:showSerName val="0"/>
          <c:showPercent val="0"/>
          <c:showBubbleSize val="0"/>
        </c:dLbls>
        <c:axId val="152798336"/>
        <c:axId val="152800064"/>
      </c:scatterChart>
      <c:valAx>
        <c:axId val="152798336"/>
        <c:scaling>
          <c:orientation val="minMax"/>
          <c:max val="1"/>
          <c:min val="0"/>
        </c:scaling>
        <c:delete val="0"/>
        <c:axPos val="b"/>
        <c:title>
          <c:tx>
            <c:rich>
              <a:bodyPr/>
              <a:lstStyle/>
              <a:p>
                <a:pPr>
                  <a:defRPr/>
                </a:pPr>
                <a:r>
                  <a:rPr lang="nl-NL" sz="700"/>
                  <a:t>v [km/h]</a:t>
                </a:r>
              </a:p>
            </c:rich>
          </c:tx>
          <c:layout>
            <c:manualLayout>
              <c:xMode val="edge"/>
              <c:yMode val="edge"/>
              <c:x val="0.47253517517742571"/>
              <c:y val="0.92155821159805229"/>
            </c:manualLayout>
          </c:layout>
          <c:overlay val="0"/>
          <c:spPr>
            <a:noFill/>
            <a:ln w="25400">
              <a:noFill/>
            </a:ln>
          </c:spPr>
        </c:title>
        <c:numFmt formatCode="General" sourceLinked="1"/>
        <c:majorTickMark val="none"/>
        <c:minorTickMark val="none"/>
        <c:tickLblPos val="none"/>
        <c:spPr>
          <a:ln w="12700">
            <a:solidFill>
              <a:srgbClr val="000000"/>
            </a:solidFill>
            <a:prstDash val="solid"/>
          </a:ln>
        </c:spPr>
        <c:crossAx val="152800064"/>
        <c:crosses val="autoZero"/>
        <c:crossBetween val="midCat"/>
      </c:valAx>
      <c:valAx>
        <c:axId val="152800064"/>
        <c:scaling>
          <c:orientation val="minMax"/>
          <c:max val="85"/>
          <c:min val="65"/>
        </c:scaling>
        <c:delete val="0"/>
        <c:axPos val="l"/>
        <c:majorGridlines>
          <c:spPr>
            <a:ln w="3175">
              <a:solidFill>
                <a:srgbClr val="C4C4C4"/>
              </a:solidFill>
              <a:prstDash val="lgDash"/>
            </a:ln>
          </c:spPr>
        </c:majorGridlines>
        <c:title>
          <c:tx>
            <c:rich>
              <a:bodyPr/>
              <a:lstStyle/>
              <a:p>
                <a:pPr>
                  <a:defRPr/>
                </a:pPr>
                <a:r>
                  <a:rPr lang="nl-NL" sz="700"/>
                  <a:t>LA,</a:t>
                </a:r>
                <a:r>
                  <a:rPr lang="nl-NL" sz="700" baseline="-25000"/>
                  <a:t>max</a:t>
                </a:r>
                <a:r>
                  <a:rPr lang="nl-NL" sz="700"/>
                  <a:t> [dB]</a:t>
                </a:r>
              </a:p>
            </c:rich>
          </c:tx>
          <c:layout>
            <c:manualLayout>
              <c:xMode val="edge"/>
              <c:yMode val="edge"/>
              <c:x val="3.2313989189381886E-2"/>
              <c:y val="0.34407515709913855"/>
            </c:manualLayout>
          </c:layout>
          <c:overlay val="0"/>
          <c:spPr>
            <a:noFill/>
            <a:ln w="25400">
              <a:noFill/>
            </a:ln>
          </c:spPr>
        </c:title>
        <c:numFmt formatCode="General" sourceLinked="1"/>
        <c:majorTickMark val="none"/>
        <c:minorTickMark val="none"/>
        <c:tickLblPos val="nextTo"/>
        <c:spPr>
          <a:ln w="12700">
            <a:solidFill>
              <a:srgbClr val="000000"/>
            </a:solidFill>
            <a:prstDash val="solid"/>
          </a:ln>
        </c:spPr>
        <c:txPr>
          <a:bodyPr rot="0" vert="horz"/>
          <a:lstStyle/>
          <a:p>
            <a:pPr>
              <a:defRPr sz="700"/>
            </a:pPr>
            <a:endParaRPr lang="en-US"/>
          </a:p>
        </c:txPr>
        <c:crossAx val="152798336"/>
        <c:crosses val="autoZero"/>
        <c:crossBetween val="midCat"/>
        <c:majorUnit val="5"/>
      </c:valAx>
      <c:spPr>
        <a:solidFill>
          <a:srgbClr val="FFFFFF"/>
        </a:solidFill>
        <a:ln w="12700">
          <a:solidFill>
            <a:srgbClr val="FFFFFF"/>
          </a:solidFill>
          <a:prstDash val="solid"/>
        </a:ln>
      </c:spPr>
    </c:plotArea>
    <c:legend>
      <c:legendPos val="r"/>
      <c:legendEntry>
        <c:idx val="1"/>
        <c:delete val="1"/>
      </c:legendEntry>
      <c:legendEntry>
        <c:idx val="3"/>
        <c:delete val="1"/>
      </c:legendEntry>
      <c:layout>
        <c:manualLayout>
          <c:xMode val="edge"/>
          <c:yMode val="edge"/>
          <c:x val="0.19218302296253717"/>
          <c:y val="7.8473333986778637E-2"/>
          <c:w val="0.69340456268987771"/>
          <c:h val="0.1730434758933142"/>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6350">
      <a:noFill/>
    </a:ln>
  </c:spPr>
  <c:txPr>
    <a:bodyPr/>
    <a:lstStyle/>
    <a:p>
      <a:pPr>
        <a:defRPr sz="800" b="0" i="0" u="none" strike="noStrike" baseline="0">
          <a:solidFill>
            <a:srgbClr val="000000"/>
          </a:solidFill>
          <a:latin typeface="Arial" panose="020B0604020202020204" pitchFamily="34" charset="0"/>
          <a:ea typeface="Eurostile"/>
          <a:cs typeface="Arial" panose="020B0604020202020204" pitchFamily="34" charset="0"/>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914260717410313E-2"/>
          <c:y val="4.7190047190047192E-2"/>
          <c:w val="0.85774540682414713"/>
          <c:h val="0.76748919898526202"/>
        </c:manualLayout>
      </c:layout>
      <c:scatterChart>
        <c:scatterStyle val="lineMarker"/>
        <c:varyColors val="0"/>
        <c:ser>
          <c:idx val="0"/>
          <c:order val="0"/>
          <c:spPr>
            <a:ln w="19050">
              <a:noFill/>
            </a:ln>
          </c:spPr>
          <c:marker>
            <c:symbol val="square"/>
            <c:size val="7"/>
            <c:spPr>
              <a:solidFill>
                <a:srgbClr val="C00000"/>
              </a:solidFill>
              <a:ln w="19050">
                <a:solidFill>
                  <a:srgbClr val="C00000"/>
                </a:solidFill>
              </a:ln>
              <a:effectLst/>
            </c:spPr>
          </c:marker>
          <c:dPt>
            <c:idx val="0"/>
            <c:marker>
              <c:spPr>
                <a:noFill/>
                <a:ln w="19050">
                  <a:solidFill>
                    <a:srgbClr val="C00000"/>
                  </a:solidFill>
                </a:ln>
                <a:effectLst/>
              </c:spPr>
            </c:marker>
            <c:bubble3D val="0"/>
            <c:extLst>
              <c:ext xmlns:c16="http://schemas.microsoft.com/office/drawing/2014/chart" uri="{C3380CC4-5D6E-409C-BE32-E72D297353CC}">
                <c16:uniqueId val="{00000000-723D-4FB4-ABDF-A21B8E78D612}"/>
              </c:ext>
            </c:extLst>
          </c:dPt>
          <c:dPt>
            <c:idx val="1"/>
            <c:marker>
              <c:spPr>
                <a:noFill/>
                <a:ln w="19050">
                  <a:solidFill>
                    <a:srgbClr val="C00000"/>
                  </a:solidFill>
                </a:ln>
                <a:effectLst/>
              </c:spPr>
            </c:marker>
            <c:bubble3D val="0"/>
            <c:extLst>
              <c:ext xmlns:c16="http://schemas.microsoft.com/office/drawing/2014/chart" uri="{C3380CC4-5D6E-409C-BE32-E72D297353CC}">
                <c16:uniqueId val="{00000001-723D-4FB4-ABDF-A21B8E78D612}"/>
              </c:ext>
            </c:extLst>
          </c:dPt>
          <c:dPt>
            <c:idx val="2"/>
            <c:marker>
              <c:spPr>
                <a:noFill/>
                <a:ln w="19050">
                  <a:solidFill>
                    <a:srgbClr val="C00000"/>
                  </a:solidFill>
                </a:ln>
                <a:effectLst/>
              </c:spPr>
            </c:marker>
            <c:bubble3D val="0"/>
            <c:extLst>
              <c:ext xmlns:c16="http://schemas.microsoft.com/office/drawing/2014/chart" uri="{C3380CC4-5D6E-409C-BE32-E72D297353CC}">
                <c16:uniqueId val="{00000002-723D-4FB4-ABDF-A21B8E78D612}"/>
              </c:ext>
            </c:extLst>
          </c:dPt>
          <c:errBars>
            <c:errDir val="y"/>
            <c:errBarType val="both"/>
            <c:errValType val="cust"/>
            <c:noEndCap val="0"/>
            <c:plus>
              <c:numRef>
                <c:f>'lin regress'!$D$3:$D$13</c:f>
                <c:numCache>
                  <c:formatCode>General</c:formatCode>
                  <c:ptCount val="11"/>
                  <c:pt idx="0">
                    <c:v>0.6</c:v>
                  </c:pt>
                  <c:pt idx="1">
                    <c:v>0.5</c:v>
                  </c:pt>
                  <c:pt idx="2">
                    <c:v>0.4</c:v>
                  </c:pt>
                  <c:pt idx="3">
                    <c:v>0.3</c:v>
                  </c:pt>
                  <c:pt idx="4">
                    <c:v>0.2</c:v>
                  </c:pt>
                  <c:pt idx="5">
                    <c:v>0.1</c:v>
                  </c:pt>
                  <c:pt idx="6">
                    <c:v>0.1</c:v>
                  </c:pt>
                  <c:pt idx="7">
                    <c:v>0.1</c:v>
                  </c:pt>
                  <c:pt idx="8">
                    <c:v>0.1</c:v>
                  </c:pt>
                  <c:pt idx="9">
                    <c:v>0.2</c:v>
                  </c:pt>
                  <c:pt idx="10">
                    <c:v>0.2</c:v>
                  </c:pt>
                </c:numCache>
              </c:numRef>
            </c:plus>
            <c:minus>
              <c:numRef>
                <c:f>'lin regress'!$D$3:$D$13</c:f>
                <c:numCache>
                  <c:formatCode>General</c:formatCode>
                  <c:ptCount val="11"/>
                  <c:pt idx="0">
                    <c:v>0.6</c:v>
                  </c:pt>
                  <c:pt idx="1">
                    <c:v>0.5</c:v>
                  </c:pt>
                  <c:pt idx="2">
                    <c:v>0.4</c:v>
                  </c:pt>
                  <c:pt idx="3">
                    <c:v>0.3</c:v>
                  </c:pt>
                  <c:pt idx="4">
                    <c:v>0.2</c:v>
                  </c:pt>
                  <c:pt idx="5">
                    <c:v>0.1</c:v>
                  </c:pt>
                  <c:pt idx="6">
                    <c:v>0.1</c:v>
                  </c:pt>
                  <c:pt idx="7">
                    <c:v>0.1</c:v>
                  </c:pt>
                  <c:pt idx="8">
                    <c:v>0.1</c:v>
                  </c:pt>
                  <c:pt idx="9">
                    <c:v>0.2</c:v>
                  </c:pt>
                  <c:pt idx="10">
                    <c:v>0.2</c:v>
                  </c:pt>
                </c:numCache>
              </c:numRef>
            </c:minus>
            <c:spPr>
              <a:noFill/>
              <a:ln w="9525" cap="flat" cmpd="sng" algn="ctr">
                <a:solidFill>
                  <a:schemeClr val="tx1">
                    <a:lumMod val="65000"/>
                    <a:lumOff val="35000"/>
                  </a:schemeClr>
                </a:solidFill>
                <a:round/>
              </a:ln>
              <a:effectLst/>
            </c:spPr>
          </c:errBars>
          <c:xVal>
            <c:numRef>
              <c:f>'lin regress'!$A$3:$A$13</c:f>
              <c:numCache>
                <c:formatCode>General</c:formatCode>
                <c:ptCount val="11"/>
                <c:pt idx="0">
                  <c:v>-0.42596873227228116</c:v>
                </c:pt>
                <c:pt idx="1">
                  <c:v>-0.3010299956639812</c:v>
                </c:pt>
                <c:pt idx="2">
                  <c:v>-0.20411998265592479</c:v>
                </c:pt>
                <c:pt idx="3">
                  <c:v>-0.12493873660829995</c:v>
                </c:pt>
                <c:pt idx="4">
                  <c:v>-5.7991946977686754E-2</c:v>
                </c:pt>
                <c:pt idx="5">
                  <c:v>0</c:v>
                </c:pt>
                <c:pt idx="6">
                  <c:v>5.1152522447381291E-2</c:v>
                </c:pt>
                <c:pt idx="7">
                  <c:v>9.691001300805642E-2</c:v>
                </c:pt>
                <c:pt idx="8">
                  <c:v>0.13830269816628146</c:v>
                </c:pt>
                <c:pt idx="9">
                  <c:v>0.17609125905568124</c:v>
                </c:pt>
                <c:pt idx="10">
                  <c:v>0.21085336531489318</c:v>
                </c:pt>
              </c:numCache>
            </c:numRef>
          </c:xVal>
          <c:yVal>
            <c:numRef>
              <c:f>'lin regress'!$C$3:$C$13</c:f>
              <c:numCache>
                <c:formatCode>General</c:formatCode>
                <c:ptCount val="11"/>
                <c:pt idx="0">
                  <c:v>58.84</c:v>
                </c:pt>
                <c:pt idx="1">
                  <c:v>61.68</c:v>
                </c:pt>
                <c:pt idx="2">
                  <c:v>64.36</c:v>
                </c:pt>
                <c:pt idx="3">
                  <c:v>66.78</c:v>
                </c:pt>
                <c:pt idx="4">
                  <c:v>68.66</c:v>
                </c:pt>
                <c:pt idx="5">
                  <c:v>70.58</c:v>
                </c:pt>
                <c:pt idx="6">
                  <c:v>72.430000000000007</c:v>
                </c:pt>
                <c:pt idx="7">
                  <c:v>74.23</c:v>
                </c:pt>
                <c:pt idx="8">
                  <c:v>75.62</c:v>
                </c:pt>
                <c:pt idx="9">
                  <c:v>76.78</c:v>
                </c:pt>
                <c:pt idx="10">
                  <c:v>77.75</c:v>
                </c:pt>
              </c:numCache>
            </c:numRef>
          </c:yVal>
          <c:smooth val="0"/>
          <c:extLst>
            <c:ext xmlns:c16="http://schemas.microsoft.com/office/drawing/2014/chart" uri="{C3380CC4-5D6E-409C-BE32-E72D297353CC}">
              <c16:uniqueId val="{00000003-723D-4FB4-ABDF-A21B8E78D612}"/>
            </c:ext>
          </c:extLst>
        </c:ser>
        <c:ser>
          <c:idx val="1"/>
          <c:order val="1"/>
          <c:spPr>
            <a:ln w="19050">
              <a:noFill/>
            </a:ln>
          </c:spPr>
          <c:marker>
            <c:symbol val="circle"/>
            <c:size val="5"/>
            <c:spPr>
              <a:solidFill>
                <a:schemeClr val="accent2"/>
              </a:solidFill>
              <a:ln w="9525">
                <a:solidFill>
                  <a:schemeClr val="accent2"/>
                </a:solidFill>
              </a:ln>
              <a:effectLst/>
            </c:spPr>
          </c:marker>
          <c:dLbls>
            <c:dLbl>
              <c:idx val="0"/>
              <c:layout>
                <c:manualLayout>
                  <c:x val="-3.3333333333333333E-2"/>
                  <c:y val="0.15277777777777779"/>
                </c:manualLayout>
              </c:layout>
              <c:tx>
                <c:rich>
                  <a:bodyPr/>
                  <a:lstStyle/>
                  <a:p>
                    <a:r>
                      <a:rPr lang="en-US"/>
                      <a:t>30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23D-4FB4-ABDF-A21B8E78D612}"/>
                </c:ext>
              </c:extLst>
            </c:dLbl>
            <c:dLbl>
              <c:idx val="1"/>
              <c:layout>
                <c:manualLayout>
                  <c:x val="-3.9055555555555607E-2"/>
                  <c:y val="5.7835739282589678E-2"/>
                </c:manualLayout>
              </c:layout>
              <c:tx>
                <c:rich>
                  <a:bodyPr/>
                  <a:lstStyle/>
                  <a:p>
                    <a:r>
                      <a:rPr lang="en-US"/>
                      <a:t>40</a:t>
                    </a:r>
                  </a:p>
                </c:rich>
              </c:tx>
              <c:dLblPos val="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23D-4FB4-ABDF-A21B8E78D612}"/>
                </c:ext>
              </c:extLst>
            </c:dLbl>
            <c:dLbl>
              <c:idx val="2"/>
              <c:tx>
                <c:rich>
                  <a:bodyPr/>
                  <a:lstStyle/>
                  <a:p>
                    <a:r>
                      <a:rPr lang="en-US"/>
                      <a:t>50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23D-4FB4-ABDF-A21B8E78D612}"/>
                </c:ext>
              </c:extLst>
            </c:dLbl>
            <c:dLbl>
              <c:idx val="3"/>
              <c:tx>
                <c:rich>
                  <a:bodyPr/>
                  <a:lstStyle/>
                  <a:p>
                    <a:r>
                      <a:rPr lang="en-US"/>
                      <a:t>60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23D-4FB4-ABDF-A21B8E78D612}"/>
                </c:ext>
              </c:extLst>
            </c:dLbl>
            <c:dLbl>
              <c:idx val="4"/>
              <c:tx>
                <c:rich>
                  <a:bodyPr/>
                  <a:lstStyle/>
                  <a:p>
                    <a:r>
                      <a:rPr lang="en-US"/>
                      <a:t>70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23D-4FB4-ABDF-A21B8E78D612}"/>
                </c:ext>
              </c:extLst>
            </c:dLbl>
            <c:dLbl>
              <c:idx val="5"/>
              <c:tx>
                <c:rich>
                  <a:bodyPr/>
                  <a:lstStyle/>
                  <a:p>
                    <a:r>
                      <a:rPr lang="en-US"/>
                      <a:t>80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23D-4FB4-ABDF-A21B8E78D612}"/>
                </c:ext>
              </c:extLst>
            </c:dLbl>
            <c:dLbl>
              <c:idx val="6"/>
              <c:tx>
                <c:rich>
                  <a:bodyPr/>
                  <a:lstStyle/>
                  <a:p>
                    <a:r>
                      <a:rPr lang="en-US"/>
                      <a:t>90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23D-4FB4-ABDF-A21B8E78D612}"/>
                </c:ext>
              </c:extLst>
            </c:dLbl>
            <c:dLbl>
              <c:idx val="7"/>
              <c:tx>
                <c:rich>
                  <a:bodyPr/>
                  <a:lstStyle/>
                  <a:p>
                    <a:r>
                      <a:rPr lang="en-US"/>
                      <a:t>100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23D-4FB4-ABDF-A21B8E78D612}"/>
                </c:ext>
              </c:extLst>
            </c:dLbl>
            <c:dLbl>
              <c:idx val="8"/>
              <c:tx>
                <c:rich>
                  <a:bodyPr/>
                  <a:lstStyle/>
                  <a:p>
                    <a:r>
                      <a:rPr lang="en-US"/>
                      <a:t>110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23D-4FB4-ABDF-A21B8E78D612}"/>
                </c:ext>
              </c:extLst>
            </c:dLbl>
            <c:dLbl>
              <c:idx val="9"/>
              <c:tx>
                <c:rich>
                  <a:bodyPr/>
                  <a:lstStyle/>
                  <a:p>
                    <a:r>
                      <a:rPr lang="en-US"/>
                      <a:t>120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23D-4FB4-ABDF-A21B8E78D612}"/>
                </c:ext>
              </c:extLst>
            </c:dLbl>
            <c:dLbl>
              <c:idx val="10"/>
              <c:tx>
                <c:rich>
                  <a:bodyPr/>
                  <a:lstStyle/>
                  <a:p>
                    <a:r>
                      <a:rPr lang="en-US"/>
                      <a:t>130</a:t>
                    </a:r>
                  </a:p>
                </c:rich>
              </c:tx>
              <c:dLblPos val="b"/>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23D-4FB4-ABDF-A21B8E78D612}"/>
                </c:ext>
              </c:extLst>
            </c:dLbl>
            <c:spPr>
              <a:noFill/>
              <a:ln w="25400">
                <a:noFill/>
              </a:ln>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errBars>
            <c:errDir val="y"/>
            <c:errBarType val="both"/>
            <c:errValType val="percentage"/>
            <c:noEndCap val="0"/>
            <c:val val="100"/>
            <c:spPr>
              <a:noFill/>
              <a:ln w="9525" cap="flat" cmpd="sng" algn="ctr">
                <a:solidFill>
                  <a:schemeClr val="bg1">
                    <a:lumMod val="75000"/>
                  </a:schemeClr>
                </a:solidFill>
                <a:prstDash val="sysDash"/>
                <a:round/>
              </a:ln>
              <a:effectLst/>
            </c:spPr>
          </c:errBars>
          <c:xVal>
            <c:numRef>
              <c:f>'lin regress'!$A$3:$A$13</c:f>
              <c:numCache>
                <c:formatCode>General</c:formatCode>
                <c:ptCount val="11"/>
                <c:pt idx="0">
                  <c:v>-0.42596873227228116</c:v>
                </c:pt>
                <c:pt idx="1">
                  <c:v>-0.3010299956639812</c:v>
                </c:pt>
                <c:pt idx="2">
                  <c:v>-0.20411998265592479</c:v>
                </c:pt>
                <c:pt idx="3">
                  <c:v>-0.12493873660829995</c:v>
                </c:pt>
                <c:pt idx="4">
                  <c:v>-5.7991946977686754E-2</c:v>
                </c:pt>
                <c:pt idx="5">
                  <c:v>0</c:v>
                </c:pt>
                <c:pt idx="6">
                  <c:v>5.1152522447381291E-2</c:v>
                </c:pt>
                <c:pt idx="7">
                  <c:v>9.691001300805642E-2</c:v>
                </c:pt>
                <c:pt idx="8">
                  <c:v>0.13830269816628146</c:v>
                </c:pt>
                <c:pt idx="9">
                  <c:v>0.17609125905568124</c:v>
                </c:pt>
                <c:pt idx="10">
                  <c:v>0.21085336531489318</c:v>
                </c:pt>
              </c:numCache>
            </c:numRef>
          </c:xVal>
          <c:yVal>
            <c:numRef>
              <c:f>'lin regress'!$E$3:$E$13</c:f>
              <c:numCache>
                <c:formatCode>General</c:formatCode>
                <c:ptCount val="11"/>
                <c:pt idx="0">
                  <c:v>54</c:v>
                </c:pt>
                <c:pt idx="1">
                  <c:v>54</c:v>
                </c:pt>
                <c:pt idx="2">
                  <c:v>54</c:v>
                </c:pt>
                <c:pt idx="3">
                  <c:v>54</c:v>
                </c:pt>
                <c:pt idx="4">
                  <c:v>54</c:v>
                </c:pt>
                <c:pt idx="5">
                  <c:v>54</c:v>
                </c:pt>
                <c:pt idx="6">
                  <c:v>54</c:v>
                </c:pt>
                <c:pt idx="7">
                  <c:v>54</c:v>
                </c:pt>
                <c:pt idx="8">
                  <c:v>54</c:v>
                </c:pt>
                <c:pt idx="9">
                  <c:v>54</c:v>
                </c:pt>
                <c:pt idx="10">
                  <c:v>54</c:v>
                </c:pt>
              </c:numCache>
            </c:numRef>
          </c:yVal>
          <c:smooth val="0"/>
          <c:extLst>
            <c:ext xmlns:c16="http://schemas.microsoft.com/office/drawing/2014/chart" uri="{C3380CC4-5D6E-409C-BE32-E72D297353CC}">
              <c16:uniqueId val="{0000000F-723D-4FB4-ABDF-A21B8E78D612}"/>
            </c:ext>
          </c:extLst>
        </c:ser>
        <c:ser>
          <c:idx val="2"/>
          <c:order val="2"/>
          <c:spPr>
            <a:ln w="19050">
              <a:noFill/>
            </a:ln>
          </c:spPr>
          <c:marker>
            <c:symbol val="none"/>
          </c:marker>
          <c:trendline>
            <c:spPr>
              <a:ln w="19050" cap="rnd">
                <a:solidFill>
                  <a:schemeClr val="tx1"/>
                </a:solidFill>
                <a:prstDash val="sysDash"/>
              </a:ln>
              <a:effectLst/>
            </c:spPr>
            <c:trendlineType val="linear"/>
            <c:dispRSqr val="0"/>
            <c:dispEq val="0"/>
          </c:trendline>
          <c:xVal>
            <c:numRef>
              <c:f>'lin regress'!$A$6:$A$13</c:f>
              <c:numCache>
                <c:formatCode>General</c:formatCode>
                <c:ptCount val="8"/>
                <c:pt idx="0">
                  <c:v>-0.12493873660829995</c:v>
                </c:pt>
                <c:pt idx="1">
                  <c:v>-5.7991946977686754E-2</c:v>
                </c:pt>
                <c:pt idx="2">
                  <c:v>0</c:v>
                </c:pt>
                <c:pt idx="3">
                  <c:v>5.1152522447381291E-2</c:v>
                </c:pt>
                <c:pt idx="4">
                  <c:v>9.691001300805642E-2</c:v>
                </c:pt>
                <c:pt idx="5">
                  <c:v>0.13830269816628146</c:v>
                </c:pt>
                <c:pt idx="6">
                  <c:v>0.17609125905568124</c:v>
                </c:pt>
                <c:pt idx="7">
                  <c:v>0.21085336531489318</c:v>
                </c:pt>
              </c:numCache>
            </c:numRef>
          </c:xVal>
          <c:yVal>
            <c:numRef>
              <c:f>'lin regress'!$F$6:$F$13</c:f>
              <c:numCache>
                <c:formatCode>General</c:formatCode>
                <c:ptCount val="8"/>
                <c:pt idx="0">
                  <c:v>66.575294017629119</c:v>
                </c:pt>
                <c:pt idx="1">
                  <c:v>68.832226999230301</c:v>
                </c:pt>
                <c:pt idx="2">
                  <c:v>70.787271274293758</c:v>
                </c:pt>
                <c:pt idx="3">
                  <c:v>72.511742539317609</c:v>
                </c:pt>
                <c:pt idx="4">
                  <c:v>74.054334651224778</c:v>
                </c:pt>
                <c:pt idx="5">
                  <c:v>75.449778956263017</c:v>
                </c:pt>
                <c:pt idx="6">
                  <c:v>76.723719795982248</c:v>
                </c:pt>
                <c:pt idx="7">
                  <c:v>77.895631766059225</c:v>
                </c:pt>
              </c:numCache>
            </c:numRef>
          </c:yVal>
          <c:smooth val="0"/>
          <c:extLst>
            <c:ext xmlns:c16="http://schemas.microsoft.com/office/drawing/2014/chart" uri="{C3380CC4-5D6E-409C-BE32-E72D297353CC}">
              <c16:uniqueId val="{00000010-723D-4FB4-ABDF-A21B8E78D612}"/>
            </c:ext>
          </c:extLst>
        </c:ser>
        <c:dLbls>
          <c:showLegendKey val="0"/>
          <c:showVal val="0"/>
          <c:showCatName val="0"/>
          <c:showSerName val="0"/>
          <c:showPercent val="0"/>
          <c:showBubbleSize val="0"/>
        </c:dLbls>
        <c:axId val="152811712"/>
        <c:axId val="191583296"/>
      </c:scatterChart>
      <c:valAx>
        <c:axId val="152811712"/>
        <c:scaling>
          <c:orientation val="minMax"/>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nl-NL" sz="800"/>
                  <a:t>v [km/h]</a:t>
                </a:r>
              </a:p>
            </c:rich>
          </c:tx>
          <c:layout>
            <c:manualLayout>
              <c:xMode val="edge"/>
              <c:yMode val="edge"/>
              <c:x val="0.47206474190726155"/>
              <c:y val="0.92277999401268485"/>
            </c:manualLayout>
          </c:layout>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FFFFFF"/>
                </a:solidFill>
                <a:latin typeface="Calibri"/>
                <a:ea typeface="Calibri"/>
                <a:cs typeface="Calibri"/>
              </a:defRPr>
            </a:pPr>
            <a:endParaRPr lang="en-US"/>
          </a:p>
        </c:txPr>
        <c:crossAx val="191583296"/>
        <c:crosses val="autoZero"/>
        <c:crossBetween val="midCat"/>
      </c:valAx>
      <c:valAx>
        <c:axId val="191583296"/>
        <c:scaling>
          <c:orientation val="minMax"/>
          <c:max val="85"/>
          <c:min val="5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nl-NL" sz="800"/>
                  <a:t>L</a:t>
                </a:r>
                <a:r>
                  <a:rPr lang="nl-NL" sz="800" baseline="-25000"/>
                  <a:t>mean, m=1</a:t>
                </a:r>
                <a:r>
                  <a:rPr lang="nl-NL" sz="800"/>
                  <a:t> [dB]</a:t>
                </a:r>
              </a:p>
            </c:rich>
          </c:tx>
          <c:overlay val="0"/>
          <c:spPr>
            <a:noFill/>
            <a:ln w="25400">
              <a:noFill/>
            </a:ln>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52811712"/>
        <c:crossesAt val="-0.5"/>
        <c:crossBetween val="midCat"/>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0.13602</cdr:x>
      <cdr:y>0.85762</cdr:y>
    </cdr:from>
    <cdr:to>
      <cdr:x>0.98468</cdr:x>
      <cdr:y>0.90916</cdr:y>
    </cdr:to>
    <cdr:sp macro="" textlink="">
      <cdr:nvSpPr>
        <cdr:cNvPr id="2049" name="Text Box 1">
          <a:extLst xmlns:a="http://schemas.openxmlformats.org/drawingml/2006/main">
            <a:ext uri="{FF2B5EF4-FFF2-40B4-BE49-F238E27FC236}">
              <a16:creationId xmlns:a16="http://schemas.microsoft.com/office/drawing/2014/main" id="{DE5C728F-A81E-48ED-9F64-BAA893158D5C}"/>
            </a:ext>
          </a:extLst>
        </cdr:cNvPr>
        <cdr:cNvSpPr txBox="1">
          <a:spLocks xmlns:a="http://schemas.openxmlformats.org/drawingml/2006/main" noChangeArrowheads="1"/>
        </cdr:cNvSpPr>
      </cdr:nvSpPr>
      <cdr:spPr bwMode="auto">
        <a:xfrm xmlns:a="http://schemas.openxmlformats.org/drawingml/2006/main">
          <a:off x="421574" y="2484958"/>
          <a:ext cx="2630385" cy="14933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nl-NL" sz="700" b="0" i="0" u="none" strike="noStrike" baseline="0">
              <a:solidFill>
                <a:srgbClr val="000000"/>
              </a:solidFill>
              <a:latin typeface="Arial"/>
              <a:cs typeface="Arial"/>
            </a:rPr>
            <a:t>60        70        80      90      100    110  120  130 140</a:t>
          </a:r>
        </a:p>
      </cdr:txBody>
    </cdr:sp>
  </cdr:relSizeAnchor>
  <cdr:relSizeAnchor xmlns:cdr="http://schemas.openxmlformats.org/drawingml/2006/chartDrawing">
    <cdr:from>
      <cdr:x>0.20479</cdr:x>
      <cdr:y>0.08114</cdr:y>
    </cdr:from>
    <cdr:to>
      <cdr:x>0.94809</cdr:x>
      <cdr:y>0.18853</cdr:y>
    </cdr:to>
    <cdr:sp macro="" textlink="">
      <cdr:nvSpPr>
        <cdr:cNvPr id="3" name="Zone de texte 19"/>
        <cdr:cNvSpPr txBox="1"/>
      </cdr:nvSpPr>
      <cdr:spPr>
        <a:xfrm xmlns:a="http://schemas.openxmlformats.org/drawingml/2006/main">
          <a:off x="619262" y="235106"/>
          <a:ext cx="2247645" cy="311159"/>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ctr" anchorCtr="0" forceAA="0" compatLnSpc="1">
          <a:prstTxWarp prst="textNoShape">
            <a:avLst/>
          </a:prstTxWarp>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eaLnBrk="0" hangingPunct="0">
            <a:lnSpc>
              <a:spcPct val="100000"/>
            </a:lnSpc>
            <a:spcAft>
              <a:spcPts val="200"/>
            </a:spcAft>
          </a:pPr>
          <a:r>
            <a:rPr lang="fr-CH" sz="700">
              <a:effectLst/>
              <a:latin typeface="+mn-lt"/>
              <a:ea typeface="+mn-ea"/>
              <a:cs typeface="+mn-cs"/>
            </a:rPr>
            <a:t>Niveaux sonores des véhicules, y compris l’intervalle </a:t>
          </a:r>
          <a:br>
            <a:rPr lang="fr-CH" sz="700">
              <a:effectLst/>
              <a:latin typeface="+mn-lt"/>
              <a:ea typeface="+mn-ea"/>
              <a:cs typeface="+mn-cs"/>
            </a:rPr>
          </a:br>
          <a:r>
            <a:rPr lang="fr-CH" sz="700">
              <a:effectLst/>
              <a:latin typeface="+mn-lt"/>
              <a:ea typeface="+mn-ea"/>
              <a:cs typeface="+mn-cs"/>
            </a:rPr>
            <a:t>de confiance </a:t>
          </a:r>
          <a:r>
            <a:rPr lang="fr-CH" sz="700"/>
            <a:t>de 95</a:t>
          </a:r>
          <a:r>
            <a:rPr lang="fr-CH" sz="700">
              <a:effectLst/>
              <a:latin typeface="+mn-lt"/>
              <a:ea typeface="+mn-ea"/>
              <a:cs typeface="+mn-cs"/>
            </a:rPr>
            <a:t>%</a:t>
          </a:r>
          <a:r>
            <a:rPr lang="fr-CH" sz="700" baseline="0">
              <a:effectLst/>
              <a:latin typeface="+mn-lt"/>
              <a:ea typeface="+mn-ea"/>
              <a:cs typeface="+mn-cs"/>
            </a:rPr>
            <a:t> moyenné</a:t>
          </a:r>
          <a:endParaRPr lang="fr-CH" sz="700">
            <a:effectLst/>
            <a:latin typeface="Times New Roman" panose="02020603050405020304" pitchFamily="18" charset="0"/>
            <a:ea typeface="Calibri" panose="020F050202020403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0.38871</cdr:x>
      <cdr:y>0.08486</cdr:y>
    </cdr:from>
    <cdr:to>
      <cdr:x>0.88343</cdr:x>
      <cdr:y>0.24629</cdr:y>
    </cdr:to>
    <cdr:sp macro="" textlink="">
      <cdr:nvSpPr>
        <cdr:cNvPr id="3" name="Zone de texte 2"/>
        <cdr:cNvSpPr txBox="1"/>
      </cdr:nvSpPr>
      <cdr:spPr>
        <a:xfrm xmlns:a="http://schemas.openxmlformats.org/drawingml/2006/main">
          <a:off x="1175657" y="243445"/>
          <a:ext cx="1496291" cy="4631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CH" sz="1100"/>
        </a:p>
      </cdr:txBody>
    </cdr:sp>
  </cdr:relSizeAnchor>
  <cdr:relSizeAnchor xmlns:cdr="http://schemas.openxmlformats.org/drawingml/2006/chartDrawing">
    <cdr:from>
      <cdr:x>0.38864</cdr:x>
      <cdr:y>0.08496</cdr:y>
    </cdr:from>
    <cdr:to>
      <cdr:x>0.88018</cdr:x>
      <cdr:y>0.23805</cdr:y>
    </cdr:to>
    <cdr:sp macro="" textlink="">
      <cdr:nvSpPr>
        <cdr:cNvPr id="4" name="Zone de texte 19"/>
        <cdr:cNvSpPr txBox="1"/>
      </cdr:nvSpPr>
      <cdr:spPr>
        <a:xfrm xmlns:a="http://schemas.openxmlformats.org/drawingml/2006/main">
          <a:off x="1161124" y="241581"/>
          <a:ext cx="1468561" cy="435313"/>
        </a:xfrm>
        <a:prstGeom xmlns:a="http://schemas.openxmlformats.org/drawingml/2006/main" prst="rect">
          <a:avLst/>
        </a:prstGeom>
        <a:solidFill xmlns:a="http://schemas.openxmlformats.org/drawingml/2006/main">
          <a:schemeClr val="lt1"/>
        </a:solidFill>
        <a:ln xmlns:a="http://schemas.openxmlformats.org/drawingml/2006/main" w="6350">
          <a:noFill/>
        </a:l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eaLnBrk="0" hangingPunct="0">
            <a:lnSpc>
              <a:spcPct val="100000"/>
            </a:lnSpc>
            <a:spcAft>
              <a:spcPts val="0"/>
            </a:spcAft>
          </a:pPr>
          <a:r>
            <a:rPr lang="fr-CH" sz="800">
              <a:effectLst/>
              <a:latin typeface="Times New Roman" panose="02020603050405020304" pitchFamily="18" charset="0"/>
              <a:ea typeface="Calibri" panose="020F0502020204030204" pitchFamily="34" charset="0"/>
            </a:rPr>
            <a:t> </a:t>
          </a:r>
          <a:r>
            <a:rPr lang="fr-CH" sz="700">
              <a:effectLst/>
              <a:latin typeface="+mn-lt"/>
              <a:ea typeface="+mn-ea"/>
              <a:cs typeface="+mn-cs"/>
            </a:rPr>
            <a:t>Régression linéaire</a:t>
          </a:r>
        </a:p>
        <a:p xmlns:a="http://schemas.openxmlformats.org/drawingml/2006/main">
          <a:pPr eaLnBrk="0" hangingPunct="0">
            <a:lnSpc>
              <a:spcPct val="100000"/>
            </a:lnSpc>
            <a:spcAft>
              <a:spcPts val="0"/>
            </a:spcAft>
          </a:pPr>
          <a:r>
            <a:rPr lang="fr-CH" sz="700">
              <a:effectLst/>
              <a:latin typeface="+mn-lt"/>
              <a:ea typeface="+mn-ea"/>
              <a:cs typeface="+mn-cs"/>
            </a:rPr>
            <a:t>Régression linéaire dans l’intervalle </a:t>
          </a:r>
          <a:br>
            <a:rPr lang="fr-CH" sz="700">
              <a:effectLst/>
              <a:latin typeface="+mn-lt"/>
              <a:ea typeface="+mn-ea"/>
              <a:cs typeface="+mn-cs"/>
            </a:rPr>
          </a:br>
          <a:r>
            <a:rPr lang="fr-CH" sz="700">
              <a:effectLst/>
              <a:latin typeface="+mn-lt"/>
              <a:ea typeface="+mn-ea"/>
              <a:cs typeface="+mn-cs"/>
            </a:rPr>
            <a:t>de confiance de 95 %</a:t>
          </a:r>
        </a:p>
        <a:p xmlns:a="http://schemas.openxmlformats.org/drawingml/2006/main">
          <a:pPr eaLnBrk="0" hangingPunct="0">
            <a:lnSpc>
              <a:spcPct val="100000"/>
            </a:lnSpc>
            <a:spcAft>
              <a:spcPts val="300"/>
            </a:spcAft>
          </a:pPr>
          <a:r>
            <a:rPr lang="fr-CH" sz="700">
              <a:effectLst/>
              <a:latin typeface="+mn-lt"/>
              <a:ea typeface="+mn-ea"/>
              <a:cs typeface="+mn-cs"/>
            </a:rPr>
            <a:t>Résultats pour une seule</a:t>
          </a:r>
        </a:p>
        <a:p xmlns:a="http://schemas.openxmlformats.org/drawingml/2006/main">
          <a:pPr eaLnBrk="0" hangingPunct="0">
            <a:lnSpc>
              <a:spcPct val="100000"/>
            </a:lnSpc>
            <a:spcAft>
              <a:spcPts val="300"/>
            </a:spcAft>
          </a:pPr>
          <a:endParaRPr lang="fr-CH" sz="800">
            <a:effectLst/>
            <a:latin typeface="Times New Roman" panose="02020603050405020304" pitchFamily="18" charset="0"/>
            <a:ea typeface="Calibri" panose="020F0502020204030204" pitchFamily="34" charset="0"/>
          </a:endParaRPr>
        </a:p>
      </cdr:txBody>
    </cdr:sp>
  </cdr:relSizeAnchor>
  <cdr:relSizeAnchor xmlns:cdr="http://schemas.openxmlformats.org/drawingml/2006/chartDrawing">
    <cdr:from>
      <cdr:x>0.17865</cdr:x>
      <cdr:y>0.86938</cdr:y>
    </cdr:from>
    <cdr:to>
      <cdr:x>0.89129</cdr:x>
      <cdr:y>0.92143</cdr:y>
    </cdr:to>
    <cdr:sp macro="" textlink="">
      <cdr:nvSpPr>
        <cdr:cNvPr id="5" name="Text Box 1">
          <a:extLst xmlns:a="http://schemas.openxmlformats.org/drawingml/2006/main"/>
        </cdr:cNvPr>
        <cdr:cNvSpPr txBox="1">
          <a:spLocks xmlns:a="http://schemas.openxmlformats.org/drawingml/2006/main" noChangeArrowheads="1"/>
        </cdr:cNvSpPr>
      </cdr:nvSpPr>
      <cdr:spPr bwMode="auto">
        <a:xfrm xmlns:a="http://schemas.openxmlformats.org/drawingml/2006/main">
          <a:off x="540328" y="2494194"/>
          <a:ext cx="2155371" cy="14933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nl-NL" sz="700" b="0" i="0" u="none" strike="noStrike" baseline="0">
              <a:solidFill>
                <a:srgbClr val="000000"/>
              </a:solidFill>
              <a:latin typeface="Arial"/>
              <a:cs typeface="Arial"/>
            </a:rPr>
            <a:t>60      70       80      90     100   110  120  130 140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EFE5D-6CD4-4D89-A8BA-3A13EAE92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7604</Words>
  <Characters>43344</Characters>
  <Application>Microsoft Office Word</Application>
  <DocSecurity>0</DocSecurity>
  <Lines>361</Lines>
  <Paragraphs>101</Paragraphs>
  <ScaleCrop>false</ScaleCrop>
  <HeadingPairs>
    <vt:vector size="6" baseType="variant">
      <vt:variant>
        <vt:lpstr>Title</vt:lpstr>
      </vt:variant>
      <vt:variant>
        <vt:i4>1</vt:i4>
      </vt:variant>
      <vt:variant>
        <vt:lpstr>Titre</vt:lpstr>
      </vt:variant>
      <vt:variant>
        <vt:i4>1</vt:i4>
      </vt:variant>
      <vt:variant>
        <vt:lpstr>Titres</vt:lpstr>
      </vt:variant>
      <vt:variant>
        <vt:i4>21</vt:i4>
      </vt:variant>
    </vt:vector>
  </HeadingPairs>
  <TitlesOfParts>
    <vt:vector size="23" baseType="lpstr">
      <vt:lpstr>ECE/TRANS/WP.29/GRB/2018/8</vt:lpstr>
      <vt:lpstr>ECE/TRANS/WP.29/GRB/2018/8</vt:lpstr>
      <vt:lpstr>Tableau 1 </vt:lpstr>
      <vt:lpstr>Classes pour la réduction du bruit (NR)</vt:lpstr>
      <vt:lpstr>Tableau 2 </vt:lpstr>
      <vt:lpstr>Classes pour la résistance au dérapage (SR)</vt:lpstr>
      <vt:lpstr>Tableau 3 </vt:lpstr>
      <vt:lpstr>Classes pour la réduction de la résistance au roulement (RRR)</vt:lpstr>
      <vt:lpstr>Tableau 4 </vt:lpstr>
      <vt:lpstr>Classes pour la durée de vie (LS)</vt:lpstr>
      <vt:lpstr>Figure 1 </vt:lpstr>
      <vt:lpstr>Exemple de régression linéaire (à gauche, avec l’intervalle de confiance de 95 %</vt:lpstr>
      <vt:lpstr>Tableau 1</vt:lpstr>
      <vt:lpstr>Le niveau sonore par catégorie de véhicules à une vitesse donnée et à un emplace</vt:lpstr>
      <vt:lpstr>Tableau 2</vt:lpstr>
      <vt:lpstr>Le niveau sonore pour les véhicules légers et la réduction de bruit correspondan</vt:lpstr>
      <vt:lpstr>Tableau 3</vt:lpstr>
      <vt:lpstr>Exemple de résultats de mesure Lk,m(vm) pour six emplacements de mesure, avec vé</vt:lpstr>
      <vt:lpstr/>
      <vt:lpstr>Tableau 4</vt:lpstr>
      <vt:lpstr>Exemple de valeurs Δ95%cik,m(vm) (moitié de l’intervalle de confiance de 95 %), </vt:lpstr>
      <vt:lpstr>Figure 2</vt:lpstr>
      <vt:lpstr>Exemple de résultats de mesure sur les emplacements de mesure, Lmean,m(v), en fo</vt:lpstr>
    </vt:vector>
  </TitlesOfParts>
  <Company>DCM</Company>
  <LinksUpToDate>false</LinksUpToDate>
  <CharactersWithSpaces>50847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ECE/TRANS/WP.29/GRB/2018/8</dc:title>
  <dc:subject/>
  <dc:creator>Edith BOURION</dc:creator>
  <cp:keywords/>
  <cp:lastModifiedBy>Benedicte Boudol</cp:lastModifiedBy>
  <cp:revision>2</cp:revision>
  <cp:lastPrinted>2018-07-17T08:24:00Z</cp:lastPrinted>
  <dcterms:created xsi:type="dcterms:W3CDTF">2018-07-19T11:28:00Z</dcterms:created>
  <dcterms:modified xsi:type="dcterms:W3CDTF">2018-07-19T11:28:00Z</dcterms:modified>
</cp:coreProperties>
</file>